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版本号：N511621202600010520260601004</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岳池县2026年春季学期至2026年秋季学期农村义务教育学生营养改善计划食材采购项目及配送服务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N5116212026000105</w:t>
      </w:r>
    </w:p>
    <w:p>
      <w:pPr>
        <w:pStyle w:val="null3"/>
        <w:jc w:val="left"/>
        <w:outlineLvl w:val="2"/>
      </w:pPr>
      <w:r>
        <w:rPr>
          <w:rFonts w:ascii="仿宋_GB2312" w:hAnsi="仿宋_GB2312" w:cs="仿宋_GB2312" w:eastAsia="仿宋_GB2312"/>
          <w:sz w:val="28"/>
          <w:b/>
        </w:rPr>
        <w:t>岳池县教育科技和体育局</w:t>
      </w:r>
    </w:p>
    <w:p>
      <w:pPr>
        <w:pStyle w:val="null3"/>
        <w:jc w:val="center"/>
        <w:outlineLvl w:val="2"/>
      </w:pPr>
      <w:r>
        <w:rPr>
          <w:rFonts w:ascii="仿宋_GB2312" w:hAnsi="仿宋_GB2312" w:cs="仿宋_GB2312" w:eastAsia="仿宋_GB2312"/>
          <w:sz w:val="28"/>
          <w:b/>
        </w:rPr>
        <w:t>岳池县政府采购中心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岳池县政府采购中心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岳池县教育科技和体育局</w:t>
      </w:r>
      <w:r>
        <w:rPr>
          <w:rFonts w:ascii="仿宋_GB2312" w:hAnsi="仿宋_GB2312" w:cs="仿宋_GB2312" w:eastAsia="仿宋_GB2312"/>
        </w:rPr>
        <w:t xml:space="preserve"> 委托，拟对 </w:t>
      </w:r>
      <w:r>
        <w:rPr>
          <w:rFonts w:ascii="仿宋_GB2312" w:hAnsi="仿宋_GB2312" w:cs="仿宋_GB2312" w:eastAsia="仿宋_GB2312"/>
        </w:rPr>
        <w:t>岳池县2026年春季学期至2026年秋季学期农村义务教育学生营养改善计划食材采购项目及配送服务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广安市岳池县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N5116212026000105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岳池县2026年春季学期至2026年秋季学期农村义务教育学生营养改善计划食材采购项目及配送服务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1.项目基本情况 本次采购为岳池县57所农村中小学、幼儿园联合招标，共分为5个采购包，以岳池县教育科技和体育局为牵头单位，采购食材为肉类、蔬菜、干鲜调料等，供应时间为2026年春季学期至2026年秋季。各采购包相互独立，供应商可以对其中一个或多个采购包进行响应，采购人将对各采购包独立评审、独立确定成交供货商、独立签定合同、独立履约验收。 ①采购包1：岳池县白庙小学校、岳池县高垭小学校、岳池县杨柳小学校、岳池县嘉陵小学校、岳池县龙孔小学校、岳池县排楼小学校、岳池县坪滩小学校（含岳池县坪滩第二幼儿园）、岳池县坪滩中学校、岳池县镇裕小学校、岳池县石鼓小学校11所学校联合体。 ②采购包2：岳池县北城小学校、岳池县洗马小学校、岳池县西板小学校、岳池县恐龙小学校、岳池县平安小学校、岳池县秦溪小学校、岳池县同兴小学校、岳池县兴隆中学校、岳池县酉溪小学校、岳池县酉溪中学校、岳池县粽粑小学校11所学校联合体。 ③采购包3：岳池县朝阳小学校、岳池县新场小学校、岳池县特殊学校、岳池县大石小学校、岳池县花板小学校、岳池县普安小学校、岳池县齐福小学校、岳池县乔家小学校、岳池县石垭小学校、四川省岳池县石垭中学、岳池县天台小学校、岳池县红庙小学校12所学校联合体。 ④采购包4：岳池县万寿小学校、岳池县镇龙小学校、岳池县长田学校、岳池县东板小学校、岳池县高寺小学校、岳池县苟角小学校（含岳池县苟角幼儿园）、岳池县苟角中学校、岳池县顾县小学校、四川省岳池县顾县中学、岳池县红星小学校、岳池县天平小学校、岳池县鱼峰小学校、岳池县双鄢小学校14所学校联合体。 ⑤采购包5：岳池县大佛小学校、岳池县伏龙小学校、岳池县罗渡小学校、四川省岳池县罗渡中学、岳池县赛龙小学校、岳池县天宝小学校、岳池县裕民小学校、岳池县中和小学校、岳池县临溪小学校9所学校联合体。 2.各学校预算金额 ①采购包1：岳池县白庙小学校49.32万元、岳池县高垭小学校12.7万元、岳池县杨柳小学校12.78万元、岳池县嘉陵小学校6.29万元、岳池县龙孔小学校41.25万元、岳池县排楼小学校18.79万元、岳池县坪滩小学校93.65万元、岳池县坪滩中学校26.46万元、岳池县镇裕小学校40.51万元、岳池县石鼓小学校14.06万元、岳池县坪滩第二幼儿园51.6万元，合计367.41万元。 ②采购包2：岳池县北城小学校10.23万元、岳池县洗马小学校20.54万元、岳池县西板小学校32.92万元、岳池县恐龙小学校18.99万元、岳池县平安小学校7.01万元、岳池县秦溪小学校22.57万元、岳池县同兴小学校44.63万元、岳池县兴隆中学校67.83万元、岳池县酉溪小学校74.3万元、岳池县酉溪中学校27.35万元、岳池县粽粑小学校6.83万元，合计333.2万元。 ③采购包3：岳池县朝阳小学校22.46万元、岳池县新场小学校32.19万元、岳池县特殊学校8.15万元、岳池县大石小学校17.6万元、岳池县花板小学校15.54万元、岳池县普安小学校59.52万元、岳池县齐福小学校38.8万元、岳池县乔家小学校39.43万元、岳池县石垭小学校90.97万元、四川省岳池县石垭中学25.41万元、岳池县天台小学校6.86万元、岳池县红庙小学校23.8万元，合计380.73万元。 ④采购包4：岳池县万寿小学校5.89万元、岳池县镇龙小学校16.76万元、岳池县长田学校8.9万元、岳池县东板小学校10.82万元、岳池县高寺小学校11.47万元、岳池县苟角小学校68.67万元、岳池县苟角中学校19.75万元、岳池县顾县小学校115.21万元、四川省岳池县顾县中学41.54万元、岳池县红星小学校7.63万元、岳池县天平小学校20.86万元、岳池县鱼峰小学校24.07万元、岳池县双鄢小学校15.92万元、岳池县苟角幼儿园9.9万元，合计377.39万元。 ⑤采购包5：岳池县大佛小学校48.65万元、岳池县伏龙小学校46.75万元、岳池县罗渡小学校122.6万元、四川省岳池县罗渡中学49.06万元、岳池县赛龙小学校39.29万元、岳池县天宝小学校10.67万元、岳池县裕民小学校24.99万元、岳池县中和小学校52.77万元、岳池县临溪小学校35.44万元，合计430.22万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jc w:val="left"/>
      </w:pPr>
      <w:r>
        <w:rPr>
          <w:rFonts w:ascii="仿宋_GB2312" w:hAnsi="仿宋_GB2312" w:cs="仿宋_GB2312" w:eastAsia="仿宋_GB2312"/>
        </w:rPr>
        <w:t>采购包3：无。</w:t>
      </w:r>
    </w:p>
    <w:p>
      <w:pPr>
        <w:pStyle w:val="null3"/>
        <w:jc w:val="left"/>
      </w:pPr>
      <w:r>
        <w:rPr>
          <w:rFonts w:ascii="仿宋_GB2312" w:hAnsi="仿宋_GB2312" w:cs="仿宋_GB2312" w:eastAsia="仿宋_GB2312"/>
        </w:rPr>
        <w:t>采购包4：无。</w:t>
      </w:r>
    </w:p>
    <w:p>
      <w:pPr>
        <w:pStyle w:val="null3"/>
        <w:jc w:val="left"/>
      </w:pPr>
      <w:r>
        <w:rPr>
          <w:rFonts w:ascii="仿宋_GB2312" w:hAnsi="仿宋_GB2312" w:cs="仿宋_GB2312" w:eastAsia="仿宋_GB2312"/>
        </w:rPr>
        <w:t>采购包5：无。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1、投标人为非生产厂商的，须具有国家行政主管部门颁发的有效的 《食品经营许可证》或备案证明材料；投标人为生产厂商的，须具有国家行政主管部门颁发的有效的《食品生产许可证》（描述：投标人为非生产厂商的，提供有效的《食品经营许可证》或有效备案证明材料复印件（加盖单位鲜章）；投标人为生产厂商的，提供有效的《食品生产许可证》复印件（加盖单位鲜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1、投标人为非生产厂商的，须具有国家行政主管部门颁发的有效的 《食品经营许可证》或备案证明材料；投标人为生产厂商的，须具有国家行政主管部门颁发的有效的《食品生产许可证》（描述：投标人为非生产厂商的，提供有效的《食品经营许可证》或有效备案证明材料复印件（加盖单位鲜章）；投标人为生产厂商的，提供有效的《食品生产许可证》复印件（加盖单位鲜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1、投标人为非生产厂商的，须具有国家行政主管部门颁发的有效的 《食品经营许可证》或备案证明材料；投标人为生产厂商的，须具有国家行政主管部门颁发的有效的《食品生产许可证》（描述：投标人为非生产厂商的，提供有效的《食品经营许可证》或有效备案证明材料复印件（加盖单位鲜章）；投标人为生产厂商的，提供有效的《食品生产许可证》复印件（加盖单位鲜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1、投标人为非生产厂商的，须具有国家行政主管部门颁发的有效的 《食品经营许可证》或备案证明材料；投标人为生产厂商的，须具有国家行政主管部门颁发的有效的《食品生产许可证》（描述：投标人为非生产厂商的，提供有效的《食品经营许可证》或有效备案证明材料复印件（加盖单位鲜章）；投标人为生产厂商的，提供有效的《食品生产许可证》复印件（加盖单位鲜章））</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1、投标人为非生产厂商的，须具有国家行政主管部门颁发的有效的 《食品经营许可证》或备案证明材料；投标人为生产厂商的，须具有国家行政主管部门颁发的有效的《食品生产许可证》（描述：投标人为非生产厂商的，提供有效的《食品经营许可证》或有效备案证明材料复印件（加盖单位鲜章）；投标人为生产厂商的，提供有效的《食品生产许可证》复印件（加盖单位鲜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岳池县教育科技和体育局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四川省岳池县建设路东段288号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0826-5235753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岳池县政府采购中心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四川省广安市岳池县岳池县吴雪艺术中心北侧三号楼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岳池县政府采购中心</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0826-5680295/5680275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采购包1：3,674,100.00元</w:t>
            </w:r>
          </w:p>
          <w:p>
            <w:pPr>
              <w:pStyle w:val="null3"/>
              <w:jc w:val="left"/>
            </w:pPr>
            <w:r>
              <w:rPr>
                <w:rFonts w:ascii="仿宋_GB2312" w:hAnsi="仿宋_GB2312" w:cs="仿宋_GB2312" w:eastAsia="仿宋_GB2312"/>
              </w:rPr>
              <w:t>采购包2：3,332,000.00元</w:t>
            </w:r>
          </w:p>
          <w:p>
            <w:pPr>
              <w:pStyle w:val="null3"/>
              <w:jc w:val="left"/>
            </w:pPr>
            <w:r>
              <w:rPr>
                <w:rFonts w:ascii="仿宋_GB2312" w:hAnsi="仿宋_GB2312" w:cs="仿宋_GB2312" w:eastAsia="仿宋_GB2312"/>
              </w:rPr>
              <w:t>采购包3：3,807,300.00元</w:t>
            </w:r>
          </w:p>
          <w:p>
            <w:pPr>
              <w:pStyle w:val="null3"/>
              <w:jc w:val="left"/>
            </w:pPr>
            <w:r>
              <w:rPr>
                <w:rFonts w:ascii="仿宋_GB2312" w:hAnsi="仿宋_GB2312" w:cs="仿宋_GB2312" w:eastAsia="仿宋_GB2312"/>
              </w:rPr>
              <w:t>采购包4：3,773,900.00元</w:t>
            </w:r>
          </w:p>
          <w:p>
            <w:pPr>
              <w:pStyle w:val="null3"/>
              <w:jc w:val="left"/>
            </w:pPr>
            <w:r>
              <w:rPr>
                <w:rFonts w:ascii="仿宋_GB2312" w:hAnsi="仿宋_GB2312" w:cs="仿宋_GB2312" w:eastAsia="仿宋_GB2312"/>
              </w:rPr>
              <w:t>采购包5：4,302,200.00元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采购包4：不接受联合体</w:t>
            </w:r>
          </w:p>
          <w:p>
            <w:pPr>
              <w:pStyle w:val="null3"/>
              <w:jc w:val="left"/>
            </w:pPr>
            <w:r>
              <w:rPr>
                <w:rFonts w:ascii="仿宋_GB2312" w:hAnsi="仿宋_GB2312" w:cs="仿宋_GB2312" w:eastAsia="仿宋_GB2312"/>
              </w:rPr>
              <w:t>采购包5：不接受联合体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①本采购项目各采购包（包括采购包1、采购包2、采购包3、采购包4、采购包5）履约保证金分别为合同金额的10.0%。交款方式：银行转账，支票/汇票/本票，保函/保险履约保证金可以以支票、汇票、本票或者金融机构、担保机构出具的保函等非现金形式提交(包括网银转账方式)。由投标供应商领取中标(投标)通知书后自行选择缴纳方式。</w:t>
              <w:br/>
              <w:t>②供应商中标后向岳池县教育科技和体育局缴纳履约保证金。</w:t>
              <w:br/>
              <w:t>履约保证金退还：供应商服务期满，验收合格后，履约保证金将退还供应商。</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①本采购项目各采购包（包括采购包1、采购包2、采购包3、采购包4、采购包5）履约保证金分别为合同金额的10.0%。交款方式：银行转账，支票/汇票/本票，保函/保险履约保证金可以以支票、汇票、本票或者金融机构、担保机构出具的保函等非现金形式提交(包括网银转账方式)。由投标供应商领取中标(投标)通知书后自行选择缴纳方式。</w:t>
              <w:br/>
              <w:t>②供应商中标后向岳池县教育科技和体育局缴纳履约保证金。</w:t>
              <w:br/>
              <w:t>履约保证金退还：供应商服务期满，验收合格后，履约保证金将退还供应商。</w:t>
            </w:r>
          </w:p>
          <w:p>
            <w:pPr>
              <w:pStyle w:val="null3"/>
              <w:jc w:val="left"/>
            </w:pPr>
            <w:r>
              <w:rPr>
                <w:rFonts w:ascii="仿宋_GB2312" w:hAnsi="仿宋_GB2312" w:cs="仿宋_GB2312" w:eastAsia="仿宋_GB2312"/>
              </w:rPr>
              <w:t>采购包3：收取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①本采购项目各采购包（包括采购包1、采购包2、采购包3、采购包4、采购包5）履约保证金分别为合同金额的10.0%。交款方式：银行转账，支票/汇票/本票，保函/保险履约保证金可以以支票、汇票、本票或者金融机构、担保机构出具的保函等非现金形式提交(包括网银转账方式)。由投标供应商领取中标(投标)通知书后自行选择缴纳方式。</w:t>
              <w:br/>
              <w:t>②供应商中标后向岳池县教育科技和体育局缴纳履约保证金。</w:t>
              <w:br/>
              <w:t>履约保证金退还：供应商服务期满，验收合格后，履约保证金将退还供应商。</w:t>
            </w:r>
          </w:p>
          <w:p>
            <w:pPr>
              <w:pStyle w:val="null3"/>
              <w:jc w:val="left"/>
            </w:pPr>
            <w:r>
              <w:rPr>
                <w:rFonts w:ascii="仿宋_GB2312" w:hAnsi="仿宋_GB2312" w:cs="仿宋_GB2312" w:eastAsia="仿宋_GB2312"/>
              </w:rPr>
              <w:t>采购包4：收取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①本采购项目各采购包（包括采购包1、采购包2、采购包3、采购包4、采购包5）履约保证金分别为合同金额的10.0%。交款方式：银行转账，支票/汇票/本票，保函/保险履约保证金可以以支票、汇票、本票或者金融机构、担保机构出具的保函等非现金形式提交(包括网银转账方式)。由投标供应商领取中标(投标)通知书后自行选择缴纳方式。</w:t>
              <w:br/>
              <w:t>②供应商中标后向岳池县教育科技和体育局缴纳履约保证金。</w:t>
              <w:br/>
              <w:t>履约保证金退还：供应商服务期满，验收合格后，履约保证金将退还供应商。</w:t>
            </w:r>
          </w:p>
          <w:p>
            <w:pPr>
              <w:pStyle w:val="null3"/>
              <w:jc w:val="left"/>
            </w:pPr>
            <w:r>
              <w:rPr>
                <w:rFonts w:ascii="仿宋_GB2312" w:hAnsi="仿宋_GB2312" w:cs="仿宋_GB2312" w:eastAsia="仿宋_GB2312"/>
              </w:rPr>
              <w:t>采购包5：收取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①本采购项目各采购包（包括采购包1、采购包2、采购包3、采购包4、采购包5）履约保证金分别为合同金额的10.0%。交款方式：银行转账，支票/汇票/本票，保函/保险履约保证金可以以支票、汇票、本票或者金融机构、担保机构出具的保函等非现金形式提交(包括网银转账方式)。由投标供应商领取中标(投标)通知书后自行选择缴纳方式。</w:t>
              <w:br/>
              <w:t>②供应商中标后向岳池县教育科技和体育局缴纳履约保证金。</w:t>
              <w:br/>
              <w:t>履约保证金退还：供应商服务期满，验收合格后，履约保证金将退还供应商。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pPr>
            <w:r>
              <w:rPr>
                <w:rFonts w:ascii="仿宋_GB2312" w:hAnsi="仿宋_GB2312" w:cs="仿宋_GB2312" w:eastAsia="仿宋_GB2312"/>
              </w:rPr>
              <w:t>采购包4：否</w:t>
            </w:r>
          </w:p>
          <w:p>
            <w:pPr>
              <w:pStyle w:val="null3"/>
              <w:jc w:val="left"/>
            </w:pPr>
            <w:r>
              <w:rPr>
                <w:rFonts w:ascii="仿宋_GB2312" w:hAnsi="仿宋_GB2312" w:cs="仿宋_GB2312" w:eastAsia="仿宋_GB2312"/>
              </w:rPr>
              <w:t>采购包5：否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岳池县教育科技和体育局</w:t>
      </w:r>
      <w:r>
        <w:rPr>
          <w:rFonts w:ascii="仿宋_GB2312" w:hAnsi="仿宋_GB2312" w:cs="仿宋_GB2312" w:eastAsia="仿宋_GB2312"/>
        </w:rPr>
        <w:t xml:space="preserve"> 和 </w:t>
      </w:r>
      <w:r>
        <w:rPr>
          <w:rFonts w:ascii="仿宋_GB2312" w:hAnsi="仿宋_GB2312" w:cs="仿宋_GB2312" w:eastAsia="仿宋_GB2312"/>
        </w:rPr>
        <w:t>岳池县政府采购中心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岳池县教育科技和体育局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岳池县政府采购中心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按本项目国家及地方有关规定，以及本项目招标文件的相关要求和技术指标、供应商的响应文件及承诺与本项目合同约定标准进行每日验收</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按本项目国家及地方有关规定，以及本项目招标文件的相关要求和技术指标、供应商的响应文件及承诺与本项目合同约定标准进行每日验收</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按本项目国家及地方有关规定，以及本项目招标文件的相关要求和技术指标、供应商的响应文件及承诺与本项目合同约定标准进行每日验收</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采购包4：</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按本项目国家及地方有关规定，以及本项目招标文件的相关要求和技术指标、供应商的响应文件及承诺与本项目合同约定标准进行每日验收</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采购包5：</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按本项目国家及地方有关规定，以及本项目招标文件的相关要求和技术指标、供应商的响应文件及承诺与本项目合同约定标准进行每日验收</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财政部关于进一步加强政府采购需求和履约验收管理的指导意见》（财库〔2016〕205号）及《广安市财政局关于印发〈广安市政府采购项目履约验收工作规程〉的通知》（广市财采〔2021〕275号）等相关文件的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政府采购相关法律法规、《财政部关于进一步加强政府采购需求和履约验收管理的指导意见》（财库〔2016〕205号）及《广安市财政局关于印发〈广安市政府采购项目履约验收工作规程〉的通知》（广市财采〔2021〕275号）等相关文件的要求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政府采购相关法律法规、《财政部关于进一步加强政府采购需求和履约验收管理的指导意见》（财库〔2016〕205号）及《广安市财政局关于印发〈广安市政府采购项目履约验收工作规程〉的通知》（广市财采〔2021〕275号）等相关文件的要求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照政府采购相关法律法规、《财政部关于进一步加强政府采购需求和履约验收管理的指导意见》（财库〔2016〕205号）及《广安市财政局关于印发〈广安市政府采购项目履约验收工作规程〉的通知》（广市财采〔2021〕275号）等相关文件的要求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按照政府采购相关法律法规、《财政部关于进一步加强政府采购需求和履约验收管理的指导意见》（财库〔2016〕205号）及《广安市财政局关于印发〈广安市政府采购项目履约验收工作规程〉的通知》（广市财采〔2021〕275号）等相关文件的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按本项目国家及地方有关规定，以及本项目招标文件的相关要求和技术指标、供应商的响应文件及承诺与本项目合同约定标准进行验收。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按本项目国家及地方有关规定，以及本项目招标文件的相关要求和技术指标、供应商的响应文件及承诺与本项目合同约定标准进行验收。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按本项目国家及地方有关规定，以及本项目招标文件的相关要求和技术指标、供应商的响应文件及承诺与本项目合同约定标准进行验收。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按本项目国家及地方有关规定，以及本项目招标文件的相关要求和技术指标、供应商的响应文件及承诺与本项目合同约定标准进行验收。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按本项目国家及地方有关规定，以及本项目招标文件的相关要求和技术指标、供应商的响应文件及承诺与本项目合同约定标准进行验收。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按本项目国家及地方有关规定，以及本项目招标文件的相关要求和技术指标、供应商的响应文件及承诺与本项目合同约定标准进行验收。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按本项目国家及地方有关规定，以及本项目招标文件的相关要求和技术指标、供应商的响应文件及承诺与本项目合同约定标准进行验收。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按本项目国家及地方有关规定，以及本项目招标文件的相关要求和技术指标、供应商的响应文件及承诺与本项目合同约定标准进行验收。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按本项目国家及地方有关规定，以及本项目招标文件的相关要求和技术指标、供应商的响应文件及承诺与本项目合同约定标准进行验收。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按本项目国家及地方有关规定，以及本项目招标文件的相关要求和技术指标、供应商的响应文件及承诺与本项目合同约定标准进行验收。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按本项目国家及地方有关规定，以及本项目招标文件的相关要求和技术指标、供应商的响应文件及承诺与本项目合同约定标准进行验收。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按本项目国家及地方有关规定，以及本项目招标文件的相关要求和技术指标、供应商的响应文件及承诺与本项目合同约定标准进行验收。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按本项目国家及地方有关规定，以及本项目招标文件的相关要求和技术指标、供应商的响应文件及承诺与本项目合同约定标准进行验收。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按本项目国家及地方有关规定，以及本项目招标文件的相关要求和技术指标、供应商的响应文件及承诺与本项目合同约定标准进行验收。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按本项目国家及地方有关规定，以及本项目招标文件的相关要求和技术指标、供应商的响应文件及承诺与本项目合同约定标准进行验收。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jc w:val="left"/>
      </w:pPr>
      <w:r>
        <w:rPr>
          <w:rFonts w:ascii="仿宋_GB2312" w:hAnsi="仿宋_GB2312" w:cs="仿宋_GB2312" w:eastAsia="仿宋_GB2312"/>
        </w:rPr>
        <w:t>采购包2：</w:t>
      </w:r>
      <w:r>
        <w:rPr>
          <w:rFonts w:ascii="仿宋_GB2312" w:hAnsi="仿宋_GB2312" w:cs="仿宋_GB2312" w:eastAsia="仿宋_GB2312"/>
        </w:rPr>
        <w:t>以合同约定为准</w:t>
      </w:r>
    </w:p>
    <w:p>
      <w:pPr>
        <w:pStyle w:val="null3"/>
        <w:jc w:val="left"/>
      </w:pPr>
      <w:r>
        <w:rPr>
          <w:rFonts w:ascii="仿宋_GB2312" w:hAnsi="仿宋_GB2312" w:cs="仿宋_GB2312" w:eastAsia="仿宋_GB2312"/>
        </w:rPr>
        <w:t>采购包3：</w:t>
      </w:r>
      <w:r>
        <w:rPr>
          <w:rFonts w:ascii="仿宋_GB2312" w:hAnsi="仿宋_GB2312" w:cs="仿宋_GB2312" w:eastAsia="仿宋_GB2312"/>
        </w:rPr>
        <w:t>以合同约定为准</w:t>
      </w:r>
    </w:p>
    <w:p>
      <w:pPr>
        <w:pStyle w:val="null3"/>
        <w:jc w:val="left"/>
      </w:pPr>
      <w:r>
        <w:rPr>
          <w:rFonts w:ascii="仿宋_GB2312" w:hAnsi="仿宋_GB2312" w:cs="仿宋_GB2312" w:eastAsia="仿宋_GB2312"/>
        </w:rPr>
        <w:t>采购包4：</w:t>
      </w:r>
      <w:r>
        <w:rPr>
          <w:rFonts w:ascii="仿宋_GB2312" w:hAnsi="仿宋_GB2312" w:cs="仿宋_GB2312" w:eastAsia="仿宋_GB2312"/>
        </w:rPr>
        <w:t>以合同约定为准</w:t>
      </w:r>
    </w:p>
    <w:p>
      <w:pPr>
        <w:pStyle w:val="null3"/>
        <w:jc w:val="left"/>
      </w:pPr>
      <w:r>
        <w:rPr>
          <w:rFonts w:ascii="仿宋_GB2312" w:hAnsi="仿宋_GB2312" w:cs="仿宋_GB2312" w:eastAsia="仿宋_GB2312"/>
        </w:rPr>
        <w:t>采购包5：</w:t>
      </w:r>
      <w:r>
        <w:rPr>
          <w:rFonts w:ascii="仿宋_GB2312" w:hAnsi="仿宋_GB2312" w:cs="仿宋_GB2312" w:eastAsia="仿宋_GB2312"/>
        </w:rPr>
        <w:t>以合同约定为准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岳池县教育科技和体育局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岳池县政府采购中心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岳池县政府采购中心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联系人：曹老师</w:t>
      </w:r>
    </w:p>
    <w:p>
      <w:pPr>
        <w:pStyle w:val="null3"/>
        <w:jc w:val="left"/>
      </w:pPr>
      <w:r>
        <w:rPr>
          <w:rFonts w:ascii="仿宋_GB2312" w:hAnsi="仿宋_GB2312" w:cs="仿宋_GB2312" w:eastAsia="仿宋_GB2312"/>
        </w:rPr>
        <w:t>联系电话：0826-5235753</w:t>
      </w:r>
    </w:p>
    <w:p>
      <w:pPr>
        <w:pStyle w:val="null3"/>
        <w:jc w:val="left"/>
      </w:pPr>
      <w:r>
        <w:rPr>
          <w:rFonts w:ascii="仿宋_GB2312" w:hAnsi="仿宋_GB2312" w:cs="仿宋_GB2312" w:eastAsia="仿宋_GB2312"/>
        </w:rPr>
        <w:t>地址：四川省广安市岳池县建设路东段288号</w:t>
      </w:r>
    </w:p>
    <w:p>
      <w:pPr>
        <w:pStyle w:val="null3"/>
        <w:jc w:val="left"/>
      </w:pPr>
      <w:r>
        <w:rPr>
          <w:rFonts w:ascii="仿宋_GB2312" w:hAnsi="仿宋_GB2312" w:cs="仿宋_GB2312" w:eastAsia="仿宋_GB2312"/>
        </w:rPr>
        <w:t>邮编：638300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联系人：余女士</w:t>
      </w:r>
    </w:p>
    <w:p>
      <w:pPr>
        <w:pStyle w:val="null3"/>
        <w:jc w:val="left"/>
      </w:pPr>
      <w:r>
        <w:rPr>
          <w:rFonts w:ascii="仿宋_GB2312" w:hAnsi="仿宋_GB2312" w:cs="仿宋_GB2312" w:eastAsia="仿宋_GB2312"/>
        </w:rPr>
        <w:t>联系电话：0826-5680173</w:t>
      </w:r>
    </w:p>
    <w:p>
      <w:pPr>
        <w:pStyle w:val="null3"/>
        <w:jc w:val="left"/>
      </w:pPr>
      <w:r>
        <w:rPr>
          <w:rFonts w:ascii="仿宋_GB2312" w:hAnsi="仿宋_GB2312" w:cs="仿宋_GB2312" w:eastAsia="仿宋_GB2312"/>
        </w:rPr>
        <w:t>地址：四川省广安市岳池县吴雪艺术中心北侧三号楼</w:t>
      </w:r>
    </w:p>
    <w:p>
      <w:pPr>
        <w:pStyle w:val="null3"/>
        <w:jc w:val="left"/>
      </w:pPr>
      <w:r>
        <w:rPr>
          <w:rFonts w:ascii="仿宋_GB2312" w:hAnsi="仿宋_GB2312" w:cs="仿宋_GB2312" w:eastAsia="仿宋_GB2312"/>
        </w:rPr>
        <w:t>邮编：638300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jc w:val="left"/>
      </w:pPr>
      <w:r>
        <w:rPr>
          <w:rFonts w:ascii="仿宋_GB2312" w:hAnsi="仿宋_GB2312" w:cs="仿宋_GB2312" w:eastAsia="仿宋_GB2312"/>
        </w:rPr>
        <w:t>采购包4：不需要样品评审</w:t>
      </w:r>
    </w:p>
    <w:p>
      <w:pPr>
        <w:pStyle w:val="null3"/>
        <w:jc w:val="left"/>
      </w:pPr>
      <w:r>
        <w:rPr>
          <w:rFonts w:ascii="仿宋_GB2312" w:hAnsi="仿宋_GB2312" w:cs="仿宋_GB2312" w:eastAsia="仿宋_GB2312"/>
        </w:rPr>
        <w:t>采购包5：不需要样品评审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3,674,100.00</w:t>
      </w:r>
    </w:p>
    <w:p>
      <w:pPr>
        <w:pStyle w:val="null3"/>
        <w:jc w:val="left"/>
      </w:pPr>
      <w:r>
        <w:rPr>
          <w:rFonts w:ascii="仿宋_GB2312" w:hAnsi="仿宋_GB2312" w:cs="仿宋_GB2312" w:eastAsia="仿宋_GB2312"/>
        </w:rPr>
        <w:t>采购包最高限价（元）: 3,490,395.00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采购包1</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3,490,395.00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3,332,000.00</w:t>
      </w:r>
    </w:p>
    <w:p>
      <w:pPr>
        <w:pStyle w:val="null3"/>
        <w:jc w:val="left"/>
      </w:pPr>
      <w:r>
        <w:rPr>
          <w:rFonts w:ascii="仿宋_GB2312" w:hAnsi="仿宋_GB2312" w:cs="仿宋_GB2312" w:eastAsia="仿宋_GB2312"/>
        </w:rPr>
        <w:t>采购包最高限价（元）: 3,165,400.00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采购包2</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3,165,400.00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3,807,300.00</w:t>
      </w:r>
    </w:p>
    <w:p>
      <w:pPr>
        <w:pStyle w:val="null3"/>
        <w:jc w:val="left"/>
      </w:pPr>
      <w:r>
        <w:rPr>
          <w:rFonts w:ascii="仿宋_GB2312" w:hAnsi="仿宋_GB2312" w:cs="仿宋_GB2312" w:eastAsia="仿宋_GB2312"/>
        </w:rPr>
        <w:t>采购包最高限价（元）: 3,616,935.00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采购包3</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3,616,935.00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3,773,900.00</w:t>
      </w:r>
    </w:p>
    <w:p>
      <w:pPr>
        <w:pStyle w:val="null3"/>
        <w:jc w:val="left"/>
      </w:pPr>
      <w:r>
        <w:rPr>
          <w:rFonts w:ascii="仿宋_GB2312" w:hAnsi="仿宋_GB2312" w:cs="仿宋_GB2312" w:eastAsia="仿宋_GB2312"/>
        </w:rPr>
        <w:t>采购包最高限价（元）: 3,585,205.00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采购包4</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3,585,205.00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4,302,200.00</w:t>
      </w:r>
    </w:p>
    <w:p>
      <w:pPr>
        <w:pStyle w:val="null3"/>
        <w:jc w:val="left"/>
      </w:pPr>
      <w:r>
        <w:rPr>
          <w:rFonts w:ascii="仿宋_GB2312" w:hAnsi="仿宋_GB2312" w:cs="仿宋_GB2312" w:eastAsia="仿宋_GB2312"/>
        </w:rPr>
        <w:t>采购包最高限价（元）: 4,087,090.00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采购包5</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4,087,090.00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pPr>
      <w:r>
        <w:rPr>
          <w:rFonts w:ascii="仿宋_GB2312" w:hAnsi="仿宋_GB2312" w:cs="仿宋_GB2312" w:eastAsia="仿宋_GB2312"/>
        </w:rPr>
        <w:t>采购包4：否</w:t>
      </w:r>
    </w:p>
    <w:p>
      <w:pPr>
        <w:pStyle w:val="null3"/>
        <w:jc w:val="left"/>
      </w:pPr>
      <w:r>
        <w:rPr>
          <w:rFonts w:ascii="仿宋_GB2312" w:hAnsi="仿宋_GB2312" w:cs="仿宋_GB2312" w:eastAsia="仿宋_GB2312"/>
        </w:rPr>
        <w:t>采购包5：否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采购包1</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结算⾦额=结算基 准价×中标折扣率× 实际配送量，如投 标⼈响应报价折扣 率报价为8 0%，以 采购数量为 1，单 价为100元为 例， 则结算价计算 ⽅式 为：1×100× 80 %=80元。</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采购包2</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结算⾦额=结算基 准价×中标折扣率× 实际配送量，如投 标⼈响应报价折扣 率报价为8 0%，以 采购数量为 1，单 价为100元为 例， 则结算价计算 ⽅式 为：1×100× 80 %=80元。</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采购包3</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结算⾦额=结算基 准价×中标折扣率× 实际配送量，如投 标⼈响应报价折扣 率报价为8 0%，以 采购数量为 1，单 价为100元为 例， 则结算价计算 ⽅式 为：1×100× 80 %=80元。</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采购包4</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结算⾦额=结算基 准价×中标折扣率× 实际配送量，如投 标⼈响应报价折扣 率报价为8 0%，以 采购数量为 1，单 价为100元为 例， 则结算价计算 ⽅式 为：1×100× 80 %=80元。</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采购包5</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结算⾦额=结算基 准价×中标折扣率× 实际配送量，如投 标⼈响应报价折扣 率报价为8 0%，以 采购数量为 1，单 价为100元为 例， 则结算价计算 ⽅式 为：1×100× 80 %=80元。</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鲜猪肉配送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鲜猪肉</w:t>
            </w:r>
            <w:r>
              <w:rPr>
                <w:rFonts w:ascii="仿宋_GB2312" w:hAnsi="仿宋_GB2312" w:cs="仿宋_GB2312" w:eastAsia="仿宋_GB2312"/>
                <w:sz w:val="27"/>
                <w:color w:val="000000"/>
              </w:rPr>
              <w:t>(</w:t>
            </w:r>
            <w:r>
              <w:rPr>
                <w:rFonts w:ascii="仿宋_GB2312" w:hAnsi="仿宋_GB2312" w:cs="仿宋_GB2312" w:eastAsia="仿宋_GB2312"/>
                <w:sz w:val="27"/>
                <w:color w:val="000000"/>
              </w:rPr>
              <w:t>不包括种猪、晚阉猪来源的猪肉</w:t>
            </w:r>
            <w:r>
              <w:rPr>
                <w:rFonts w:ascii="仿宋_GB2312" w:hAnsi="仿宋_GB2312" w:cs="仿宋_GB2312" w:eastAsia="仿宋_GB2312"/>
                <w:sz w:val="27"/>
                <w:color w:val="000000"/>
              </w:rPr>
              <w:t>)</w:t>
            </w:r>
            <w:r>
              <w:rPr>
                <w:rFonts w:ascii="仿宋_GB2312" w:hAnsi="仿宋_GB2312" w:cs="仿宋_GB2312" w:eastAsia="仿宋_GB2312"/>
                <w:sz w:val="27"/>
                <w:color w:val="000000"/>
              </w:rPr>
              <w:t>的质量指标须符合</w:t>
            </w:r>
            <w:r>
              <w:rPr>
                <w:rFonts w:ascii="仿宋_GB2312" w:hAnsi="仿宋_GB2312" w:cs="仿宋_GB2312" w:eastAsia="仿宋_GB2312"/>
                <w:sz w:val="27"/>
                <w:color w:val="000000"/>
              </w:rPr>
              <w:t>GB/T9959.1</w:t>
            </w:r>
            <w:r>
              <w:rPr>
                <w:rFonts w:ascii="仿宋_GB2312" w:hAnsi="仿宋_GB2312" w:cs="仿宋_GB2312" w:eastAsia="仿宋_GB2312"/>
                <w:sz w:val="27"/>
                <w:color w:val="000000"/>
              </w:rPr>
              <w:t>—</w:t>
            </w:r>
            <w:r>
              <w:rPr>
                <w:rFonts w:ascii="仿宋_GB2312" w:hAnsi="仿宋_GB2312" w:cs="仿宋_GB2312" w:eastAsia="仿宋_GB2312"/>
                <w:sz w:val="27"/>
                <w:color w:val="000000"/>
              </w:rPr>
              <w:t>2019</w:t>
            </w:r>
            <w:r>
              <w:rPr>
                <w:rFonts w:ascii="仿宋_GB2312" w:hAnsi="仿宋_GB2312" w:cs="仿宋_GB2312" w:eastAsia="仿宋_GB2312"/>
                <w:sz w:val="27"/>
                <w:color w:val="000000"/>
              </w:rPr>
              <w:t>《鲜、冻猪肉及猪副产品第</w:t>
            </w:r>
            <w:r>
              <w:rPr>
                <w:rFonts w:ascii="仿宋_GB2312" w:hAnsi="仿宋_GB2312" w:cs="仿宋_GB2312" w:eastAsia="仿宋_GB2312"/>
                <w:sz w:val="27"/>
                <w:color w:val="000000"/>
              </w:rPr>
              <w:t>1</w:t>
            </w:r>
            <w:r>
              <w:rPr>
                <w:rFonts w:ascii="仿宋_GB2312" w:hAnsi="仿宋_GB2312" w:cs="仿宋_GB2312" w:eastAsia="仿宋_GB2312"/>
                <w:sz w:val="27"/>
                <w:color w:val="000000"/>
              </w:rPr>
              <w:t>部分：片猪肉》标准。</w:t>
            </w:r>
          </w:p>
          <w:p>
            <w:pPr>
              <w:pStyle w:val="null3"/>
              <w:jc w:val="both"/>
            </w:pPr>
            <w:r>
              <w:rPr>
                <w:rFonts w:ascii="仿宋_GB2312" w:hAnsi="仿宋_GB2312" w:cs="仿宋_GB2312" w:eastAsia="仿宋_GB2312"/>
                <w:sz w:val="27"/>
                <w:color w:val="000000"/>
              </w:rPr>
              <w:t>2.</w:t>
            </w:r>
            <w:r>
              <w:rPr>
                <w:rFonts w:ascii="仿宋_GB2312" w:hAnsi="仿宋_GB2312" w:cs="仿宋_GB2312" w:eastAsia="仿宋_GB2312"/>
                <w:sz w:val="27"/>
                <w:color w:val="000000"/>
              </w:rPr>
              <w:t>每批次猪肉应为当天宰杀的一级热鲜肉，或</w:t>
            </w:r>
            <w:r>
              <w:rPr>
                <w:rFonts w:ascii="仿宋_GB2312" w:hAnsi="仿宋_GB2312" w:cs="仿宋_GB2312" w:eastAsia="仿宋_GB2312"/>
                <w:sz w:val="27"/>
                <w:color w:val="000000"/>
              </w:rPr>
              <w:t>24</w:t>
            </w:r>
            <w:r>
              <w:rPr>
                <w:rFonts w:ascii="仿宋_GB2312" w:hAnsi="仿宋_GB2312" w:cs="仿宋_GB2312" w:eastAsia="仿宋_GB2312"/>
                <w:sz w:val="27"/>
                <w:color w:val="000000"/>
              </w:rPr>
              <w:t>小时内宰杀的一级冷鲜肉。</w:t>
            </w:r>
          </w:p>
          <w:p>
            <w:pPr>
              <w:pStyle w:val="null3"/>
              <w:jc w:val="both"/>
            </w:pPr>
            <w:r>
              <w:rPr>
                <w:rFonts w:ascii="仿宋_GB2312" w:hAnsi="仿宋_GB2312" w:cs="仿宋_GB2312" w:eastAsia="仿宋_GB2312"/>
                <w:sz w:val="27"/>
                <w:color w:val="000000"/>
              </w:rPr>
              <w:t>3</w:t>
            </w:r>
            <w:r>
              <w:rPr>
                <w:rFonts w:ascii="仿宋_GB2312" w:hAnsi="仿宋_GB2312" w:cs="仿宋_GB2312" w:eastAsia="仿宋_GB2312"/>
                <w:sz w:val="27"/>
                <w:color w:val="000000"/>
              </w:rPr>
              <w:t>.</w:t>
            </w:r>
            <w:r>
              <w:rPr>
                <w:rFonts w:ascii="仿宋_GB2312" w:hAnsi="仿宋_GB2312" w:cs="仿宋_GB2312" w:eastAsia="仿宋_GB2312"/>
                <w:sz w:val="27"/>
                <w:color w:val="000000"/>
              </w:rPr>
              <w:t>鲜猪肉色泽鲜红或深红，有光泽；脂肪呈乳白色或粉白色，无霉点，无淤血、毛孔清晰、无红白相间穿插性交织模糊不清状态。</w:t>
            </w:r>
          </w:p>
          <w:p>
            <w:pPr>
              <w:pStyle w:val="null3"/>
              <w:jc w:val="both"/>
            </w:pPr>
            <w:r>
              <w:rPr>
                <w:rFonts w:ascii="仿宋_GB2312" w:hAnsi="仿宋_GB2312" w:cs="仿宋_GB2312" w:eastAsia="仿宋_GB2312"/>
                <w:sz w:val="27"/>
                <w:color w:val="000000"/>
              </w:rPr>
              <w:t>4</w:t>
            </w:r>
            <w:r>
              <w:rPr>
                <w:rFonts w:ascii="仿宋_GB2312" w:hAnsi="仿宋_GB2312" w:cs="仿宋_GB2312" w:eastAsia="仿宋_GB2312"/>
                <w:sz w:val="27"/>
                <w:color w:val="000000"/>
              </w:rPr>
              <w:t>.</w:t>
            </w:r>
            <w:r>
              <w:rPr>
                <w:rFonts w:ascii="仿宋_GB2312" w:hAnsi="仿宋_GB2312" w:cs="仿宋_GB2312" w:eastAsia="仿宋_GB2312"/>
                <w:sz w:val="27"/>
                <w:color w:val="000000"/>
              </w:rPr>
              <w:t>肉质新鲜有弹性、指压后的凹陷立即恢复，肉质紧密，有坚实感。外表微干或微湿润，不粘手。具有鲜肉正常气味，煮沸后肉汤透明澄清，脂肪团聚于表面，具有香味，无异味。</w:t>
            </w:r>
          </w:p>
          <w:p>
            <w:pPr>
              <w:pStyle w:val="null3"/>
              <w:jc w:val="both"/>
            </w:pPr>
            <w:r>
              <w:rPr>
                <w:rFonts w:ascii="仿宋_GB2312" w:hAnsi="仿宋_GB2312" w:cs="仿宋_GB2312" w:eastAsia="仿宋_GB2312"/>
                <w:sz w:val="27"/>
                <w:color w:val="000000"/>
              </w:rPr>
              <w:t>5.</w:t>
            </w:r>
            <w:r>
              <w:rPr>
                <w:rFonts w:ascii="仿宋_GB2312" w:hAnsi="仿宋_GB2312" w:cs="仿宋_GB2312" w:eastAsia="仿宋_GB2312"/>
                <w:sz w:val="27"/>
                <w:color w:val="000000"/>
              </w:rPr>
              <w:t>猪排骨，新鲜，肋排占</w:t>
            </w:r>
            <w:r>
              <w:rPr>
                <w:rFonts w:ascii="仿宋_GB2312" w:hAnsi="仿宋_GB2312" w:cs="仿宋_GB2312" w:eastAsia="仿宋_GB2312"/>
                <w:sz w:val="27"/>
                <w:color w:val="000000"/>
              </w:rPr>
              <w:t>80%</w:t>
            </w:r>
            <w:r>
              <w:rPr>
                <w:rFonts w:ascii="仿宋_GB2312" w:hAnsi="仿宋_GB2312" w:cs="仿宋_GB2312" w:eastAsia="仿宋_GB2312"/>
                <w:sz w:val="27"/>
                <w:color w:val="000000"/>
              </w:rPr>
              <w:t>以上，表面有一层微干或微湿润的外膜，瘦肉部分呈淡红色，有光泽，切断面稍湿、不粘手。</w:t>
            </w:r>
          </w:p>
          <w:p>
            <w:pPr>
              <w:pStyle w:val="null3"/>
              <w:jc w:val="both"/>
            </w:pPr>
            <w:r>
              <w:rPr>
                <w:rFonts w:ascii="仿宋_GB2312" w:hAnsi="仿宋_GB2312" w:cs="仿宋_GB2312" w:eastAsia="仿宋_GB2312"/>
                <w:sz w:val="27"/>
                <w:color w:val="000000"/>
              </w:rPr>
              <w:t>猪大骨，俗称猪大腿骨（前后腿骨）。新鲜，骨头颜色正常，有一定光泽度，脊髓腔脊髓饱满有光泽；有猪骨特有的腥膻味，但不是原料变质的味道。骨头表面光滑，不粘手，有一层风干膜。</w:t>
            </w:r>
          </w:p>
          <w:p>
            <w:pPr>
              <w:pStyle w:val="null3"/>
              <w:jc w:val="left"/>
            </w:pPr>
            <w:r>
              <w:rPr>
                <w:rFonts w:ascii="仿宋_GB2312" w:hAnsi="仿宋_GB2312" w:cs="仿宋_GB2312" w:eastAsia="仿宋_GB2312"/>
                <w:sz w:val="21"/>
              </w:rPr>
              <w:t>猪蹄，猪的脚部（蹄）和小腿；新鲜，前后蹄均可。</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鲜牛肉配送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符合</w:t>
            </w:r>
            <w:r>
              <w:rPr>
                <w:rFonts w:ascii="仿宋_GB2312" w:hAnsi="仿宋_GB2312" w:cs="仿宋_GB2312" w:eastAsia="仿宋_GB2312"/>
                <w:sz w:val="27"/>
                <w:color w:val="000000"/>
              </w:rPr>
              <w:t>GB/T17238</w:t>
            </w:r>
            <w:r>
              <w:rPr>
                <w:rFonts w:ascii="仿宋_GB2312" w:hAnsi="仿宋_GB2312" w:cs="仿宋_GB2312" w:eastAsia="仿宋_GB2312"/>
                <w:sz w:val="27"/>
                <w:color w:val="000000"/>
              </w:rPr>
              <w:t>—</w:t>
            </w:r>
            <w:r>
              <w:rPr>
                <w:rFonts w:ascii="仿宋_GB2312" w:hAnsi="仿宋_GB2312" w:cs="仿宋_GB2312" w:eastAsia="仿宋_GB2312"/>
                <w:sz w:val="27"/>
                <w:color w:val="000000"/>
              </w:rPr>
              <w:t>2022</w:t>
            </w:r>
            <w:r>
              <w:rPr>
                <w:rFonts w:ascii="仿宋_GB2312" w:hAnsi="仿宋_GB2312" w:cs="仿宋_GB2312" w:eastAsia="仿宋_GB2312"/>
                <w:sz w:val="27"/>
                <w:color w:val="000000"/>
              </w:rPr>
              <w:t>《鲜、冻分割牛肉》标准，非病死、肉面干净、无异味、无注水、肉质紧实，外表微干或微湿润，触摸不粘手，指压后凹陷立即恢复。</w:t>
            </w:r>
          </w:p>
          <w:p>
            <w:pPr>
              <w:pStyle w:val="null3"/>
              <w:jc w:val="both"/>
            </w:pPr>
            <w:r>
              <w:rPr>
                <w:rFonts w:ascii="仿宋_GB2312" w:hAnsi="仿宋_GB2312" w:cs="仿宋_GB2312" w:eastAsia="仿宋_GB2312"/>
                <w:sz w:val="27"/>
                <w:color w:val="000000"/>
              </w:rPr>
              <w:t>2.</w:t>
            </w:r>
            <w:r>
              <w:rPr>
                <w:rFonts w:ascii="仿宋_GB2312" w:hAnsi="仿宋_GB2312" w:cs="仿宋_GB2312" w:eastAsia="仿宋_GB2312"/>
                <w:sz w:val="27"/>
                <w:color w:val="000000"/>
              </w:rPr>
              <w:t>色泽鲜亮、红色均匀，脂肪洁白或黄色，具有鲜牛羊肉正常气味，煮沸后肉汤透明澄清，脂肪团聚于表面，具有香味。</w:t>
            </w:r>
          </w:p>
          <w:p>
            <w:pPr>
              <w:pStyle w:val="null3"/>
              <w:jc w:val="both"/>
            </w:pPr>
            <w:r>
              <w:rPr>
                <w:rFonts w:ascii="仿宋_GB2312" w:hAnsi="仿宋_GB2312" w:cs="仿宋_GB2312" w:eastAsia="仿宋_GB2312"/>
                <w:sz w:val="27"/>
                <w:color w:val="000000"/>
              </w:rPr>
              <w:t>3.</w:t>
            </w:r>
            <w:r>
              <w:rPr>
                <w:rFonts w:ascii="仿宋_GB2312" w:hAnsi="仿宋_GB2312" w:cs="仿宋_GB2312" w:eastAsia="仿宋_GB2312"/>
                <w:sz w:val="27"/>
                <w:color w:val="000000"/>
              </w:rPr>
              <w:t>不得带伤斑、血瘀、血污、碎骨、病变组织、淋巴结、脓包、浮毛或其他杂质。</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牛腩肥瘦相间，肉质稍韧。脂肪呈乳白色或微黄色；皮下脂肪适度，均匀；形态丰满，肉质紧密，略有弹性；表面湿润，不黏手。</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鲜羊肉配送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符合</w:t>
            </w:r>
            <w:r>
              <w:rPr>
                <w:rFonts w:ascii="仿宋_GB2312" w:hAnsi="仿宋_GB2312" w:cs="仿宋_GB2312" w:eastAsia="仿宋_GB2312"/>
                <w:sz w:val="27"/>
                <w:color w:val="000000"/>
              </w:rPr>
              <w:t>GB/T39918-2021</w:t>
            </w:r>
            <w:r>
              <w:rPr>
                <w:rFonts w:ascii="仿宋_GB2312" w:hAnsi="仿宋_GB2312" w:cs="仿宋_GB2312" w:eastAsia="仿宋_GB2312"/>
                <w:sz w:val="27"/>
                <w:color w:val="000000"/>
              </w:rPr>
              <w:t>羊胴体及鲜肉分割及</w:t>
            </w:r>
            <w:r>
              <w:rPr>
                <w:rFonts w:ascii="仿宋_GB2312" w:hAnsi="仿宋_GB2312" w:cs="仿宋_GB2312" w:eastAsia="仿宋_GB2312"/>
                <w:sz w:val="27"/>
                <w:color w:val="000000"/>
              </w:rPr>
              <w:t>NY/T1564</w:t>
            </w:r>
            <w:r>
              <w:rPr>
                <w:rFonts w:ascii="仿宋_GB2312" w:hAnsi="仿宋_GB2312" w:cs="仿宋_GB2312" w:eastAsia="仿宋_GB2312"/>
                <w:sz w:val="27"/>
                <w:color w:val="000000"/>
              </w:rPr>
              <w:t>—</w:t>
            </w:r>
            <w:r>
              <w:rPr>
                <w:rFonts w:ascii="仿宋_GB2312" w:hAnsi="仿宋_GB2312" w:cs="仿宋_GB2312" w:eastAsia="仿宋_GB2312"/>
                <w:sz w:val="27"/>
                <w:color w:val="000000"/>
              </w:rPr>
              <w:t>2021</w:t>
            </w:r>
            <w:r>
              <w:rPr>
                <w:rFonts w:ascii="仿宋_GB2312" w:hAnsi="仿宋_GB2312" w:cs="仿宋_GB2312" w:eastAsia="仿宋_GB2312"/>
                <w:sz w:val="27"/>
                <w:color w:val="000000"/>
              </w:rPr>
              <w:t>《畜禽肉分割技术规程羊肉》标准。</w:t>
            </w:r>
          </w:p>
          <w:p>
            <w:pPr>
              <w:pStyle w:val="null3"/>
              <w:jc w:val="both"/>
            </w:pPr>
            <w:r>
              <w:rPr>
                <w:rFonts w:ascii="仿宋_GB2312" w:hAnsi="仿宋_GB2312" w:cs="仿宋_GB2312" w:eastAsia="仿宋_GB2312"/>
                <w:sz w:val="27"/>
                <w:color w:val="000000"/>
              </w:rPr>
              <w:t>2.</w:t>
            </w:r>
            <w:r>
              <w:rPr>
                <w:rFonts w:ascii="仿宋_GB2312" w:hAnsi="仿宋_GB2312" w:cs="仿宋_GB2312" w:eastAsia="仿宋_GB2312"/>
                <w:sz w:val="27"/>
                <w:color w:val="000000"/>
              </w:rPr>
              <w:t>肌肉呈鲜红至暗红色（冷藏后颜色加深正常），脂肪乳白色或淡黄色；肉面干净无黏液，表皮无伤痕、血瘀、脓包或病变组织。</w:t>
            </w:r>
          </w:p>
          <w:p>
            <w:pPr>
              <w:pStyle w:val="null3"/>
              <w:jc w:val="both"/>
            </w:pPr>
            <w:r>
              <w:rPr>
                <w:rFonts w:ascii="仿宋_GB2312" w:hAnsi="仿宋_GB2312" w:cs="仿宋_GB2312" w:eastAsia="仿宋_GB2312"/>
                <w:sz w:val="27"/>
                <w:color w:val="000000"/>
              </w:rPr>
              <w:t>3.</w:t>
            </w:r>
            <w:r>
              <w:rPr>
                <w:rFonts w:ascii="仿宋_GB2312" w:hAnsi="仿宋_GB2312" w:cs="仿宋_GB2312" w:eastAsia="仿宋_GB2312"/>
                <w:sz w:val="27"/>
                <w:color w:val="000000"/>
              </w:rPr>
              <w:t>肉质紧实，指压凹陷立即恢复；冻羊肉解冻后汁液流失率</w:t>
            </w:r>
            <w:r>
              <w:rPr>
                <w:rFonts w:ascii="仿宋_GB2312" w:hAnsi="仿宋_GB2312" w:cs="仿宋_GB2312" w:eastAsia="仿宋_GB2312"/>
                <w:sz w:val="27"/>
                <w:color w:val="000000"/>
              </w:rPr>
              <w:t>≤3%</w:t>
            </w:r>
            <w:r>
              <w:rPr>
                <w:rFonts w:ascii="仿宋_GB2312" w:hAnsi="仿宋_GB2312" w:cs="仿宋_GB2312" w:eastAsia="仿宋_GB2312"/>
                <w:sz w:val="27"/>
                <w:color w:val="000000"/>
              </w:rPr>
              <w:t>，无血水大量渗出。</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具有羊肉固有腥膻味，煮沸后肉汤透明澄清，脂肪团聚于表面，无异味。</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鲜兔肉配送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参考</w:t>
            </w:r>
            <w:r>
              <w:rPr>
                <w:rFonts w:ascii="仿宋_GB2312" w:hAnsi="仿宋_GB2312" w:cs="仿宋_GB2312" w:eastAsia="仿宋_GB2312"/>
                <w:sz w:val="27"/>
                <w:color w:val="000000"/>
              </w:rPr>
              <w:t>GB/T17239</w:t>
            </w:r>
            <w:r>
              <w:rPr>
                <w:rFonts w:ascii="仿宋_GB2312" w:hAnsi="仿宋_GB2312" w:cs="仿宋_GB2312" w:eastAsia="仿宋_GB2312"/>
                <w:sz w:val="27"/>
                <w:color w:val="000000"/>
              </w:rPr>
              <w:t>—</w:t>
            </w:r>
            <w:r>
              <w:rPr>
                <w:rFonts w:ascii="仿宋_GB2312" w:hAnsi="仿宋_GB2312" w:cs="仿宋_GB2312" w:eastAsia="仿宋_GB2312"/>
                <w:sz w:val="27"/>
                <w:color w:val="000000"/>
              </w:rPr>
              <w:t>2022</w:t>
            </w:r>
            <w:r>
              <w:rPr>
                <w:rFonts w:ascii="仿宋_GB2312" w:hAnsi="仿宋_GB2312" w:cs="仿宋_GB2312" w:eastAsia="仿宋_GB2312"/>
                <w:sz w:val="27"/>
                <w:color w:val="000000"/>
              </w:rPr>
              <w:t>《鲜、冻分割兔肉及副产品》标准。</w:t>
            </w:r>
          </w:p>
          <w:p>
            <w:pPr>
              <w:pStyle w:val="null3"/>
              <w:jc w:val="both"/>
            </w:pPr>
            <w:r>
              <w:rPr>
                <w:rFonts w:ascii="仿宋_GB2312" w:hAnsi="仿宋_GB2312" w:cs="仿宋_GB2312" w:eastAsia="仿宋_GB2312"/>
                <w:sz w:val="27"/>
                <w:color w:val="000000"/>
              </w:rPr>
              <w:t>2.</w:t>
            </w:r>
            <w:r>
              <w:rPr>
                <w:rFonts w:ascii="仿宋_GB2312" w:hAnsi="仿宋_GB2312" w:cs="仿宋_GB2312" w:eastAsia="仿宋_GB2312"/>
                <w:sz w:val="27"/>
                <w:color w:val="000000"/>
              </w:rPr>
              <w:t>无疫病史，活禽体重</w:t>
            </w:r>
            <w:r>
              <w:rPr>
                <w:rFonts w:ascii="仿宋_GB2312" w:hAnsi="仿宋_GB2312" w:cs="仿宋_GB2312" w:eastAsia="仿宋_GB2312"/>
                <w:sz w:val="27"/>
                <w:color w:val="000000"/>
              </w:rPr>
              <w:t>≥2</w:t>
            </w:r>
            <w:r>
              <w:rPr>
                <w:rFonts w:ascii="仿宋_GB2312" w:hAnsi="仿宋_GB2312" w:cs="仿宋_GB2312" w:eastAsia="仿宋_GB2312"/>
                <w:sz w:val="27"/>
                <w:color w:val="000000"/>
              </w:rPr>
              <w:t>㎏</w:t>
            </w:r>
            <w:r>
              <w:rPr>
                <w:rFonts w:ascii="仿宋_GB2312" w:hAnsi="仿宋_GB2312" w:cs="仿宋_GB2312" w:eastAsia="仿宋_GB2312"/>
                <w:sz w:val="27"/>
                <w:color w:val="000000"/>
              </w:rPr>
              <w:t>/</w:t>
            </w:r>
            <w:r>
              <w:rPr>
                <w:rFonts w:ascii="仿宋_GB2312" w:hAnsi="仿宋_GB2312" w:cs="仿宋_GB2312" w:eastAsia="仿宋_GB2312"/>
                <w:sz w:val="27"/>
                <w:color w:val="000000"/>
              </w:rPr>
              <w:t>只，宰杀后外观完整无破损，肉质鲜嫩有弹性，色泽正常，表皮无病变及异常斑点，胸肌丰满，含脂量适中，肌肉呈淡粉红色至暗红色（冷藏后色泽加深属正常），脂肪乳白色，表面微干不粘手。</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无淤血、伤斑、淋巴结残留。</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禽类配送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鸡、鸭新鲜宰杀，品种纯正，无疫病史，活禽体重</w:t>
            </w:r>
            <w:r>
              <w:rPr>
                <w:rFonts w:ascii="仿宋_GB2312" w:hAnsi="仿宋_GB2312" w:cs="仿宋_GB2312" w:eastAsia="仿宋_GB2312"/>
                <w:sz w:val="27"/>
                <w:color w:val="000000"/>
              </w:rPr>
              <w:t>≥2</w:t>
            </w:r>
            <w:r>
              <w:rPr>
                <w:rFonts w:ascii="仿宋_GB2312" w:hAnsi="仿宋_GB2312" w:cs="仿宋_GB2312" w:eastAsia="仿宋_GB2312"/>
                <w:sz w:val="27"/>
                <w:color w:val="000000"/>
              </w:rPr>
              <w:t>㎏</w:t>
            </w:r>
            <w:r>
              <w:rPr>
                <w:rFonts w:ascii="仿宋_GB2312" w:hAnsi="仿宋_GB2312" w:cs="仿宋_GB2312" w:eastAsia="仿宋_GB2312"/>
                <w:sz w:val="27"/>
                <w:color w:val="000000"/>
              </w:rPr>
              <w:t>/</w:t>
            </w:r>
            <w:r>
              <w:rPr>
                <w:rFonts w:ascii="仿宋_GB2312" w:hAnsi="仿宋_GB2312" w:cs="仿宋_GB2312" w:eastAsia="仿宋_GB2312"/>
                <w:sz w:val="27"/>
                <w:color w:val="000000"/>
              </w:rPr>
              <w:t>只。</w:t>
            </w:r>
          </w:p>
          <w:p>
            <w:pPr>
              <w:pStyle w:val="null3"/>
              <w:jc w:val="both"/>
            </w:pPr>
            <w:r>
              <w:rPr>
                <w:rFonts w:ascii="仿宋_GB2312" w:hAnsi="仿宋_GB2312" w:cs="仿宋_GB2312" w:eastAsia="仿宋_GB2312"/>
                <w:sz w:val="27"/>
                <w:color w:val="000000"/>
              </w:rPr>
              <w:t>2.</w:t>
            </w:r>
            <w:r>
              <w:rPr>
                <w:rFonts w:ascii="仿宋_GB2312" w:hAnsi="仿宋_GB2312" w:cs="仿宋_GB2312" w:eastAsia="仿宋_GB2312"/>
                <w:sz w:val="27"/>
                <w:color w:val="000000"/>
              </w:rPr>
              <w:t>宰杀后外观完整体无破损，肉面干净，色泽正常，表皮无病变及异常斑点，外表微干或微湿润，不粘手，肉质鲜嫩有弹性，指压后的凹陷立即恢复，胸肌丰满，含脂量适中。</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肚中无内脏和其它异物，无毛、无异味、无臭味，淤血斑无或极少，具有正常禽肉的味道。</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水产类配送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水产品的肉质应有弹性，指压后的凹陷立即恢复。</w:t>
            </w:r>
          </w:p>
          <w:p>
            <w:pPr>
              <w:pStyle w:val="null3"/>
              <w:jc w:val="both"/>
            </w:pPr>
            <w:r>
              <w:rPr>
                <w:rFonts w:ascii="仿宋_GB2312" w:hAnsi="仿宋_GB2312" w:cs="仿宋_GB2312" w:eastAsia="仿宋_GB2312"/>
                <w:sz w:val="27"/>
                <w:color w:val="000000"/>
              </w:rPr>
              <w:t>2.</w:t>
            </w:r>
            <w:r>
              <w:rPr>
                <w:rFonts w:ascii="仿宋_GB2312" w:hAnsi="仿宋_GB2312" w:cs="仿宋_GB2312" w:eastAsia="仿宋_GB2312"/>
                <w:sz w:val="27"/>
                <w:color w:val="000000"/>
              </w:rPr>
              <w:t>触摸水产品时，体表黏液应滑而不粘，无滑腻感。</w:t>
            </w:r>
          </w:p>
          <w:p>
            <w:pPr>
              <w:pStyle w:val="null3"/>
              <w:jc w:val="both"/>
            </w:pPr>
            <w:r>
              <w:rPr>
                <w:rFonts w:ascii="仿宋_GB2312" w:hAnsi="仿宋_GB2312" w:cs="仿宋_GB2312" w:eastAsia="仿宋_GB2312"/>
                <w:sz w:val="27"/>
                <w:color w:val="000000"/>
              </w:rPr>
              <w:t>3.</w:t>
            </w:r>
            <w:r>
              <w:rPr>
                <w:rFonts w:ascii="仿宋_GB2312" w:hAnsi="仿宋_GB2312" w:cs="仿宋_GB2312" w:eastAsia="仿宋_GB2312"/>
                <w:sz w:val="27"/>
                <w:color w:val="000000"/>
              </w:rPr>
              <w:t>检查水产品的完整性和新鲜度，表面应无损伤、斑点、异色，无异味。</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检查水产品本色，无霉变、斑点、腐烂等情况。</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叶菜类配送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品质鲜嫩，形态好，色泽正常。</w:t>
            </w:r>
          </w:p>
          <w:p>
            <w:pPr>
              <w:pStyle w:val="null3"/>
              <w:jc w:val="both"/>
            </w:pPr>
            <w:r>
              <w:rPr>
                <w:rFonts w:ascii="仿宋_GB2312" w:hAnsi="仿宋_GB2312" w:cs="仿宋_GB2312" w:eastAsia="仿宋_GB2312"/>
                <w:sz w:val="27"/>
                <w:color w:val="000000"/>
              </w:rPr>
              <w:t>2.</w:t>
            </w:r>
            <w:r>
              <w:rPr>
                <w:rFonts w:ascii="仿宋_GB2312" w:hAnsi="仿宋_GB2312" w:cs="仿宋_GB2312" w:eastAsia="仿宋_GB2312"/>
                <w:sz w:val="27"/>
                <w:color w:val="000000"/>
              </w:rPr>
              <w:t>茎基部削平，无枯黄叶、病叶、泥土、明显机械伤和病虫害伤；无烧心焦边、腐烂等现象，无抽薹（菜心除外）。</w:t>
            </w:r>
          </w:p>
          <w:p>
            <w:pPr>
              <w:pStyle w:val="null3"/>
              <w:jc w:val="left"/>
            </w:pPr>
            <w:r>
              <w:rPr>
                <w:rFonts w:ascii="仿宋_GB2312" w:hAnsi="仿宋_GB2312" w:cs="仿宋_GB2312" w:eastAsia="仿宋_GB2312"/>
                <w:sz w:val="27"/>
              </w:rPr>
              <w:t>3.</w:t>
            </w:r>
            <w:r>
              <w:rPr>
                <w:rFonts w:ascii="仿宋_GB2312" w:hAnsi="仿宋_GB2312" w:cs="仿宋_GB2312" w:eastAsia="仿宋_GB2312"/>
                <w:sz w:val="27"/>
              </w:rPr>
              <w:t>结球的叶菜应结球紧实，形状正常，肉质致密、新鲜，不带叶柄，无腐烂、病虫害、机械伤。</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根茎类配送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具有货品本身应有的色泽，肉质脆嫩致密，形体完整无裂口，无腐烂变质，无异味</w:t>
            </w:r>
            <w:r>
              <w:rPr>
                <w:rFonts w:ascii="仿宋_GB2312" w:hAnsi="仿宋_GB2312" w:cs="仿宋_GB2312" w:eastAsia="仿宋_GB2312"/>
                <w:sz w:val="27"/>
                <w:color w:val="000000"/>
              </w:rPr>
              <w:t>。</w:t>
            </w:r>
          </w:p>
          <w:p>
            <w:pPr>
              <w:pStyle w:val="null3"/>
              <w:jc w:val="left"/>
            </w:pPr>
            <w:r>
              <w:rPr>
                <w:rFonts w:ascii="仿宋_GB2312" w:hAnsi="仿宋_GB2312" w:cs="仿宋_GB2312" w:eastAsia="仿宋_GB2312"/>
                <w:sz w:val="27"/>
              </w:rPr>
              <w:t>2.</w:t>
            </w:r>
            <w:r>
              <w:rPr>
                <w:rFonts w:ascii="仿宋_GB2312" w:hAnsi="仿宋_GB2312" w:cs="仿宋_GB2312" w:eastAsia="仿宋_GB2312"/>
                <w:sz w:val="27"/>
              </w:rPr>
              <w:t>表面光滑，新鲜，无畸形、裂痕、糠心、病虫害斑，不带泥沙，不带茎叶、须根。</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瓜果类配送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具有货品本身应有的色泽，无腐烂变质，瓜条均匀，无疤点，无断裂，不带泥土</w:t>
            </w:r>
            <w:r>
              <w:rPr>
                <w:rFonts w:ascii="仿宋_GB2312" w:hAnsi="仿宋_GB2312" w:cs="仿宋_GB2312" w:eastAsia="仿宋_GB2312"/>
                <w:sz w:val="27"/>
                <w:color w:val="000000"/>
              </w:rPr>
              <w:t>。</w:t>
            </w:r>
          </w:p>
          <w:p>
            <w:pPr>
              <w:pStyle w:val="null3"/>
              <w:jc w:val="left"/>
            </w:pPr>
            <w:r>
              <w:rPr>
                <w:rFonts w:ascii="仿宋_GB2312" w:hAnsi="仿宋_GB2312" w:cs="仿宋_GB2312" w:eastAsia="仿宋_GB2312"/>
                <w:sz w:val="27"/>
              </w:rPr>
              <w:t>2.</w:t>
            </w:r>
            <w:r>
              <w:rPr>
                <w:rFonts w:ascii="仿宋_GB2312" w:hAnsi="仿宋_GB2312" w:cs="仿宋_GB2312" w:eastAsia="仿宋_GB2312"/>
                <w:sz w:val="27"/>
              </w:rPr>
              <w:t>表面光滑无黑斑，无畸形瓜、病虫害瓜、烂瓜，无明显机械伤，无黑心空心现象。</w:t>
            </w: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茄果类配送</w:t>
            </w:r>
          </w:p>
        </w:tc>
        <w:tc>
          <w:tcPr>
            <w:tcW w:type="dxa" w:w="5814"/>
          </w:tcPr>
          <w:p>
            <w:pPr>
              <w:pStyle w:val="null3"/>
              <w:jc w:val="left"/>
            </w:pPr>
            <w:r>
              <w:rPr>
                <w:rFonts w:ascii="仿宋_GB2312" w:hAnsi="仿宋_GB2312" w:cs="仿宋_GB2312" w:eastAsia="仿宋_GB2312"/>
                <w:sz w:val="27"/>
              </w:rPr>
              <w:t>色鲜，果实圆整、光洁，成熟度适中，整齐，无烂果、异味、病虫和明显机械损伤。</w:t>
            </w:r>
          </w:p>
        </w:tc>
      </w:tr>
      <w:tr>
        <w:tc>
          <w:tcPr>
            <w:tcW w:type="dxa" w:w="415"/>
          </w:tcPr>
          <w:p>
            <w:pPr>
              <w:pStyle w:val="null3"/>
              <w:jc w:val="center"/>
            </w:pPr>
            <w:r>
              <w:rPr>
                <w:rFonts w:ascii="仿宋_GB2312" w:hAnsi="仿宋_GB2312" w:cs="仿宋_GB2312" w:eastAsia="仿宋_GB2312"/>
              </w:rPr>
              <w:t>11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食用菌配送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具有货品本身应有的色泽，无腐烂、无破损、不潮湿、不粘手，有光泽</w:t>
            </w:r>
            <w:r>
              <w:rPr>
                <w:rFonts w:ascii="仿宋_GB2312" w:hAnsi="仿宋_GB2312" w:cs="仿宋_GB2312" w:eastAsia="仿宋_GB2312"/>
                <w:sz w:val="27"/>
                <w:color w:val="000000"/>
              </w:rPr>
              <w:t>。</w:t>
            </w:r>
          </w:p>
          <w:p>
            <w:pPr>
              <w:pStyle w:val="null3"/>
              <w:jc w:val="left"/>
            </w:pPr>
            <w:r>
              <w:rPr>
                <w:rFonts w:ascii="仿宋_GB2312" w:hAnsi="仿宋_GB2312" w:cs="仿宋_GB2312" w:eastAsia="仿宋_GB2312"/>
                <w:sz w:val="27"/>
              </w:rPr>
              <w:t>2.</w:t>
            </w:r>
            <w:r>
              <w:rPr>
                <w:rFonts w:ascii="仿宋_GB2312" w:hAnsi="仿宋_GB2312" w:cs="仿宋_GB2312" w:eastAsia="仿宋_GB2312"/>
                <w:sz w:val="27"/>
              </w:rPr>
              <w:t>菌身完整无损、无杂质，新鲜不发蔫。</w:t>
            </w:r>
          </w:p>
        </w:tc>
      </w:tr>
      <w:tr>
        <w:tc>
          <w:tcPr>
            <w:tcW w:type="dxa" w:w="415"/>
          </w:tcPr>
          <w:p>
            <w:pPr>
              <w:pStyle w:val="null3"/>
              <w:jc w:val="center"/>
            </w:pPr>
            <w:r>
              <w:rPr>
                <w:rFonts w:ascii="仿宋_GB2312" w:hAnsi="仿宋_GB2312" w:cs="仿宋_GB2312" w:eastAsia="仿宋_GB2312"/>
              </w:rPr>
              <w:t>12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薯芋类配送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色泽一致，不带泥沙，不带茎叶、须根，无机械和病虫害斑，无腐烂、干瘪。</w:t>
            </w:r>
          </w:p>
          <w:p>
            <w:pPr>
              <w:pStyle w:val="null3"/>
              <w:jc w:val="left"/>
            </w:pPr>
            <w:r>
              <w:rPr>
                <w:rFonts w:ascii="仿宋_GB2312" w:hAnsi="仿宋_GB2312" w:cs="仿宋_GB2312" w:eastAsia="仿宋_GB2312"/>
                <w:sz w:val="27"/>
              </w:rPr>
              <w:t>2.</w:t>
            </w:r>
            <w:r>
              <w:rPr>
                <w:rFonts w:ascii="仿宋_GB2312" w:hAnsi="仿宋_GB2312" w:cs="仿宋_GB2312" w:eastAsia="仿宋_GB2312"/>
                <w:sz w:val="27"/>
              </w:rPr>
              <w:t>土豆大小均匀、皮不能为绿色、未发芽。</w:t>
            </w:r>
          </w:p>
        </w:tc>
      </w:tr>
      <w:tr>
        <w:tc>
          <w:tcPr>
            <w:tcW w:type="dxa" w:w="415"/>
          </w:tcPr>
          <w:p>
            <w:pPr>
              <w:pStyle w:val="null3"/>
              <w:jc w:val="center"/>
            </w:pPr>
            <w:r>
              <w:rPr>
                <w:rFonts w:ascii="仿宋_GB2312" w:hAnsi="仿宋_GB2312" w:cs="仿宋_GB2312" w:eastAsia="仿宋_GB2312"/>
              </w:rPr>
              <w:t>13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香辛蔬菜类配送</w:t>
            </w:r>
          </w:p>
        </w:tc>
        <w:tc>
          <w:tcPr>
            <w:tcW w:type="dxa" w:w="5814"/>
          </w:tcPr>
          <w:p>
            <w:pPr>
              <w:pStyle w:val="null3"/>
              <w:jc w:val="left"/>
            </w:pPr>
            <w:r>
              <w:rPr>
                <w:rFonts w:ascii="仿宋_GB2312" w:hAnsi="仿宋_GB2312" w:cs="仿宋_GB2312" w:eastAsia="仿宋_GB2312"/>
                <w:sz w:val="27"/>
              </w:rPr>
              <w:t>具有货品本身应有的色泽及香味，无腐烂变质，新鲜不发蔫且嫩，根部为水洗不带泥或干根泥沙少。</w:t>
            </w:r>
          </w:p>
        </w:tc>
      </w:tr>
      <w:tr>
        <w:tc>
          <w:tcPr>
            <w:tcW w:type="dxa" w:w="415"/>
          </w:tcPr>
          <w:p>
            <w:pPr>
              <w:pStyle w:val="null3"/>
              <w:jc w:val="center"/>
            </w:pPr>
            <w:r>
              <w:rPr>
                <w:rFonts w:ascii="仿宋_GB2312" w:hAnsi="仿宋_GB2312" w:cs="仿宋_GB2312" w:eastAsia="仿宋_GB2312"/>
              </w:rPr>
              <w:t>14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鲜豆类配送</w:t>
            </w:r>
          </w:p>
        </w:tc>
        <w:tc>
          <w:tcPr>
            <w:tcW w:type="dxa" w:w="5814"/>
          </w:tcPr>
          <w:p>
            <w:pPr>
              <w:pStyle w:val="null3"/>
              <w:jc w:val="left"/>
            </w:pPr>
            <w:r>
              <w:rPr>
                <w:rFonts w:ascii="仿宋_GB2312" w:hAnsi="仿宋_GB2312" w:cs="仿宋_GB2312" w:eastAsia="仿宋_GB2312"/>
                <w:sz w:val="27"/>
              </w:rPr>
              <w:t>具有货品本身应有的色泽，嫩气不发黄，无虫眼，货品为常温无发烧现象。</w:t>
            </w:r>
          </w:p>
        </w:tc>
      </w:tr>
      <w:tr>
        <w:tc>
          <w:tcPr>
            <w:tcW w:type="dxa" w:w="415"/>
          </w:tcPr>
          <w:p>
            <w:pPr>
              <w:pStyle w:val="null3"/>
              <w:jc w:val="center"/>
            </w:pPr>
            <w:r>
              <w:rPr>
                <w:rFonts w:ascii="仿宋_GB2312" w:hAnsi="仿宋_GB2312" w:cs="仿宋_GB2312" w:eastAsia="仿宋_GB2312"/>
              </w:rPr>
              <w:t>15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水生类配送</w:t>
            </w:r>
          </w:p>
        </w:tc>
        <w:tc>
          <w:tcPr>
            <w:tcW w:type="dxa" w:w="5814"/>
          </w:tcPr>
          <w:p>
            <w:pPr>
              <w:pStyle w:val="null3"/>
              <w:jc w:val="left"/>
            </w:pPr>
            <w:r>
              <w:rPr>
                <w:rFonts w:ascii="仿宋_GB2312" w:hAnsi="仿宋_GB2312" w:cs="仿宋_GB2312" w:eastAsia="仿宋_GB2312"/>
                <w:sz w:val="27"/>
              </w:rPr>
              <w:t>肉质嫩，成熟度适中，无泥土、杂质、机械伤，不干瘪，不腐烂霉变，茭白不黑心。</w:t>
            </w:r>
          </w:p>
        </w:tc>
      </w:tr>
      <w:tr>
        <w:tc>
          <w:tcPr>
            <w:tcW w:type="dxa" w:w="415"/>
          </w:tcPr>
          <w:p>
            <w:pPr>
              <w:pStyle w:val="null3"/>
              <w:jc w:val="center"/>
            </w:pPr>
            <w:r>
              <w:rPr>
                <w:rFonts w:ascii="仿宋_GB2312" w:hAnsi="仿宋_GB2312" w:cs="仿宋_GB2312" w:eastAsia="仿宋_GB2312"/>
              </w:rPr>
              <w:t>16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葱蒜类配送</w:t>
            </w:r>
          </w:p>
        </w:tc>
        <w:tc>
          <w:tcPr>
            <w:tcW w:type="dxa" w:w="5814"/>
          </w:tcPr>
          <w:p>
            <w:pPr>
              <w:pStyle w:val="null3"/>
              <w:jc w:val="left"/>
            </w:pPr>
            <w:r>
              <w:rPr>
                <w:rFonts w:ascii="仿宋_GB2312" w:hAnsi="仿宋_GB2312" w:cs="仿宋_GB2312" w:eastAsia="仿宋_GB2312"/>
                <w:sz w:val="27"/>
              </w:rPr>
              <w:t>新鲜不抽苔（蒜苔除外）；允许葱和大蒜的青蒜保留干净须根，去老叶，韭菜去根去老叶，蒜头、洋葱去枯叶；可食部分质地细嫩，不带泥沙杂质，无病虫害斑。</w:t>
            </w:r>
          </w:p>
        </w:tc>
      </w:tr>
      <w:tr>
        <w:tc>
          <w:tcPr>
            <w:tcW w:type="dxa" w:w="415"/>
          </w:tcPr>
          <w:p>
            <w:pPr>
              <w:pStyle w:val="null3"/>
              <w:jc w:val="center"/>
            </w:pPr>
            <w:r>
              <w:rPr>
                <w:rFonts w:ascii="仿宋_GB2312" w:hAnsi="仿宋_GB2312" w:cs="仿宋_GB2312" w:eastAsia="仿宋_GB2312"/>
              </w:rPr>
              <w:t>17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米面豆制品配送</w:t>
            </w:r>
          </w:p>
        </w:tc>
        <w:tc>
          <w:tcPr>
            <w:tcW w:type="dxa" w:w="5814"/>
          </w:tcPr>
          <w:p>
            <w:pPr>
              <w:pStyle w:val="null3"/>
              <w:jc w:val="left"/>
            </w:pPr>
            <w:r>
              <w:rPr>
                <w:rFonts w:ascii="仿宋_GB2312" w:hAnsi="仿宋_GB2312" w:cs="仿宋_GB2312" w:eastAsia="仿宋_GB2312"/>
                <w:sz w:val="27"/>
              </w:rPr>
              <w:t>具有货品本身应有的色泽，新鲜、干净、无灰尘、无异味、外形完整、无破损，无发酸变质现象。</w:t>
            </w:r>
          </w:p>
        </w:tc>
      </w:tr>
      <w:tr>
        <w:tc>
          <w:tcPr>
            <w:tcW w:type="dxa" w:w="415"/>
          </w:tcPr>
          <w:p>
            <w:pPr>
              <w:pStyle w:val="null3"/>
              <w:jc w:val="center"/>
            </w:pPr>
            <w:r>
              <w:rPr>
                <w:rFonts w:ascii="仿宋_GB2312" w:hAnsi="仿宋_GB2312" w:cs="仿宋_GB2312" w:eastAsia="仿宋_GB2312"/>
              </w:rPr>
              <w:t>18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冻制品配送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包装及标签符合国家和行业标准，包装无污物、封口平整、无泄漏、无胀袋或鼓盖现象。</w:t>
            </w:r>
          </w:p>
          <w:p>
            <w:pPr>
              <w:pStyle w:val="null3"/>
              <w:jc w:val="both"/>
            </w:pPr>
            <w:r>
              <w:rPr>
                <w:rFonts w:ascii="仿宋_GB2312" w:hAnsi="仿宋_GB2312" w:cs="仿宋_GB2312" w:eastAsia="仿宋_GB2312"/>
                <w:sz w:val="27"/>
                <w:color w:val="000000"/>
              </w:rPr>
              <w:t>2.</w:t>
            </w:r>
            <w:r>
              <w:rPr>
                <w:rFonts w:ascii="仿宋_GB2312" w:hAnsi="仿宋_GB2312" w:cs="仿宋_GB2312" w:eastAsia="仿宋_GB2312"/>
                <w:sz w:val="27"/>
                <w:color w:val="000000"/>
              </w:rPr>
              <w:t>食材干净、不含非食品用化学物质；无变质发霉，色泽正常。</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配送到学校时有效质保期不低于产品质保期的</w:t>
            </w: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（如玉米粒等）</w:t>
            </w:r>
            <w:r>
              <w:rPr>
                <w:rFonts w:ascii="仿宋_GB2312" w:hAnsi="仿宋_GB2312" w:cs="仿宋_GB2312" w:eastAsia="仿宋_GB2312"/>
                <w:sz w:val="21"/>
              </w:rPr>
              <w:t>。</w:t>
            </w:r>
          </w:p>
        </w:tc>
      </w:tr>
      <w:tr>
        <w:tc>
          <w:tcPr>
            <w:tcW w:type="dxa" w:w="415"/>
          </w:tcPr>
          <w:p>
            <w:pPr>
              <w:pStyle w:val="null3"/>
              <w:jc w:val="center"/>
            </w:pPr>
            <w:r>
              <w:rPr>
                <w:rFonts w:ascii="仿宋_GB2312" w:hAnsi="仿宋_GB2312" w:cs="仿宋_GB2312" w:eastAsia="仿宋_GB2312"/>
              </w:rPr>
              <w:t>19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干鲜调料类配送服务</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食品原料符合国家最新质量、卫生、安全标准或行业质量要求，不得含有二氧化硫和非法使用添加剂；重金属元素、农药残留不得超标。</w:t>
            </w:r>
          </w:p>
          <w:p>
            <w:pPr>
              <w:pStyle w:val="null3"/>
              <w:jc w:val="both"/>
            </w:pPr>
            <w:r>
              <w:rPr>
                <w:rFonts w:ascii="仿宋_GB2312" w:hAnsi="仿宋_GB2312" w:cs="仿宋_GB2312" w:eastAsia="仿宋_GB2312"/>
                <w:sz w:val="27"/>
                <w:color w:val="000000"/>
              </w:rPr>
              <w:t>2.</w:t>
            </w:r>
            <w:r>
              <w:rPr>
                <w:rFonts w:ascii="仿宋_GB2312" w:hAnsi="仿宋_GB2312" w:cs="仿宋_GB2312" w:eastAsia="仿宋_GB2312"/>
                <w:sz w:val="27"/>
                <w:color w:val="000000"/>
              </w:rPr>
              <w:t>副食品加工制成品类产品质量要求：</w:t>
            </w:r>
          </w:p>
          <w:p>
            <w:pPr>
              <w:pStyle w:val="null3"/>
              <w:jc w:val="both"/>
            </w:pPr>
            <w:r>
              <w:rPr>
                <w:rFonts w:ascii="仿宋_GB2312" w:hAnsi="仿宋_GB2312" w:cs="仿宋_GB2312" w:eastAsia="仿宋_GB2312"/>
                <w:sz w:val="27"/>
                <w:color w:val="000000"/>
              </w:rPr>
              <w:t>①</w:t>
            </w:r>
            <w:r>
              <w:rPr>
                <w:rFonts w:ascii="仿宋_GB2312" w:hAnsi="仿宋_GB2312" w:cs="仿宋_GB2312" w:eastAsia="仿宋_GB2312"/>
                <w:sz w:val="27"/>
                <w:color w:val="000000"/>
              </w:rPr>
              <w:t>食材干净、不含非食品用化学物质，按统一标准加工、码放整齐，不得有腐烂变质物品。</w:t>
            </w:r>
          </w:p>
          <w:p>
            <w:pPr>
              <w:pStyle w:val="null3"/>
              <w:jc w:val="both"/>
            </w:pPr>
            <w:r>
              <w:rPr>
                <w:rFonts w:ascii="仿宋_GB2312" w:hAnsi="仿宋_GB2312" w:cs="仿宋_GB2312" w:eastAsia="仿宋_GB2312"/>
                <w:sz w:val="27"/>
                <w:color w:val="000000"/>
              </w:rPr>
              <w:t>②</w:t>
            </w:r>
            <w:r>
              <w:rPr>
                <w:rFonts w:ascii="仿宋_GB2312" w:hAnsi="仿宋_GB2312" w:cs="仿宋_GB2312" w:eastAsia="仿宋_GB2312"/>
                <w:sz w:val="27"/>
                <w:color w:val="000000"/>
              </w:rPr>
              <w:t>色泽正常，具有该品种固有的香味，滋味无异味，无变质发霉。</w:t>
            </w:r>
            <w:r>
              <w:rPr>
                <w:rFonts w:ascii="仿宋_GB2312" w:hAnsi="仿宋_GB2312" w:cs="仿宋_GB2312" w:eastAsia="仿宋_GB2312"/>
                <w:sz w:val="27"/>
                <w:color w:val="000000"/>
              </w:rPr>
              <w:t xml:space="preserve"> </w:t>
            </w:r>
          </w:p>
          <w:p>
            <w:pPr>
              <w:pStyle w:val="null3"/>
              <w:jc w:val="both"/>
            </w:pPr>
            <w:r>
              <w:rPr>
                <w:rFonts w:ascii="仿宋_GB2312" w:hAnsi="仿宋_GB2312" w:cs="仿宋_GB2312" w:eastAsia="仿宋_GB2312"/>
                <w:sz w:val="27"/>
                <w:color w:val="000000"/>
              </w:rPr>
              <w:t>③</w:t>
            </w:r>
            <w:r>
              <w:rPr>
                <w:rFonts w:ascii="仿宋_GB2312" w:hAnsi="仿宋_GB2312" w:cs="仿宋_GB2312" w:eastAsia="仿宋_GB2312"/>
                <w:sz w:val="27"/>
                <w:color w:val="000000"/>
              </w:rPr>
              <w:t>包装及标签符合国家和行业标准，包装完好无损、封口平整、无污物、无泄漏、无胀袋或鼓盖现象。</w:t>
            </w:r>
          </w:p>
          <w:p>
            <w:pPr>
              <w:pStyle w:val="null3"/>
              <w:jc w:val="both"/>
            </w:pPr>
            <w:r>
              <w:rPr>
                <w:rFonts w:ascii="仿宋_GB2312" w:hAnsi="仿宋_GB2312" w:cs="仿宋_GB2312" w:eastAsia="仿宋_GB2312"/>
                <w:sz w:val="27"/>
                <w:color w:val="000000"/>
              </w:rPr>
              <w:t>④</w:t>
            </w:r>
            <w:r>
              <w:rPr>
                <w:rFonts w:ascii="仿宋_GB2312" w:hAnsi="仿宋_GB2312" w:cs="仿宋_GB2312" w:eastAsia="仿宋_GB2312"/>
                <w:sz w:val="27"/>
                <w:color w:val="000000"/>
              </w:rPr>
              <w:t>配送到学校时有效质保期不低于产品质保期的</w:t>
            </w:r>
            <w:r>
              <w:rPr>
                <w:rFonts w:ascii="仿宋_GB2312" w:hAnsi="仿宋_GB2312" w:cs="仿宋_GB2312" w:eastAsia="仿宋_GB2312"/>
                <w:sz w:val="27"/>
                <w:color w:val="000000"/>
              </w:rPr>
              <w:t>1</w:t>
            </w:r>
            <w:r>
              <w:rPr>
                <w:rFonts w:ascii="仿宋_GB2312" w:hAnsi="仿宋_GB2312" w:cs="仿宋_GB2312" w:eastAsia="仿宋_GB2312"/>
                <w:sz w:val="27"/>
                <w:color w:val="000000"/>
              </w:rPr>
              <w:t>/2</w:t>
            </w:r>
            <w:r>
              <w:rPr>
                <w:rFonts w:ascii="仿宋_GB2312" w:hAnsi="仿宋_GB2312" w:cs="仿宋_GB2312" w:eastAsia="仿宋_GB2312"/>
                <w:sz w:val="27"/>
                <w:color w:val="000000"/>
              </w:rPr>
              <w:t>。</w:t>
            </w:r>
          </w:p>
          <w:p>
            <w:pPr>
              <w:pStyle w:val="null3"/>
              <w:jc w:val="both"/>
            </w:pPr>
            <w:r>
              <w:rPr>
                <w:rFonts w:ascii="仿宋_GB2312" w:hAnsi="仿宋_GB2312" w:cs="仿宋_GB2312" w:eastAsia="仿宋_GB2312"/>
                <w:sz w:val="27"/>
                <w:color w:val="000000"/>
              </w:rPr>
              <w:t>味精：为预包装产品，净重</w:t>
            </w:r>
            <w:r>
              <w:rPr>
                <w:rFonts w:ascii="仿宋_GB2312" w:hAnsi="仿宋_GB2312" w:cs="仿宋_GB2312" w:eastAsia="仿宋_GB2312"/>
                <w:sz w:val="27"/>
                <w:color w:val="000000"/>
              </w:rPr>
              <w:t>1000g/</w:t>
            </w:r>
            <w:r>
              <w:rPr>
                <w:rFonts w:ascii="仿宋_GB2312" w:hAnsi="仿宋_GB2312" w:cs="仿宋_GB2312" w:eastAsia="仿宋_GB2312"/>
                <w:sz w:val="27"/>
                <w:color w:val="000000"/>
              </w:rPr>
              <w:t>袋及以下，符合</w:t>
            </w:r>
            <w:r>
              <w:rPr>
                <w:rFonts w:ascii="仿宋_GB2312" w:hAnsi="仿宋_GB2312" w:cs="仿宋_GB2312" w:eastAsia="仿宋_GB2312"/>
                <w:sz w:val="27"/>
                <w:color w:val="000000"/>
              </w:rPr>
              <w:t>GB2720-2015</w:t>
            </w:r>
            <w:r>
              <w:rPr>
                <w:rFonts w:ascii="仿宋_GB2312" w:hAnsi="仿宋_GB2312" w:cs="仿宋_GB2312" w:eastAsia="仿宋_GB2312"/>
                <w:sz w:val="27"/>
                <w:color w:val="000000"/>
              </w:rPr>
              <w:t>《食品安全国家标准味精》或国家最新标准。</w:t>
            </w:r>
          </w:p>
          <w:p>
            <w:pPr>
              <w:pStyle w:val="null3"/>
              <w:jc w:val="both"/>
            </w:pPr>
            <w:r>
              <w:rPr>
                <w:rFonts w:ascii="仿宋_GB2312" w:hAnsi="仿宋_GB2312" w:cs="仿宋_GB2312" w:eastAsia="仿宋_GB2312"/>
                <w:sz w:val="27"/>
                <w:color w:val="000000"/>
              </w:rPr>
              <w:t>鸡精：为预包装产品，净重</w:t>
            </w:r>
            <w:r>
              <w:rPr>
                <w:rFonts w:ascii="仿宋_GB2312" w:hAnsi="仿宋_GB2312" w:cs="仿宋_GB2312" w:eastAsia="仿宋_GB2312"/>
                <w:sz w:val="27"/>
                <w:color w:val="000000"/>
              </w:rPr>
              <w:t>1000g/袋及以下，</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GB/T 45352-2025《鸡精调味料质量通则》</w:t>
            </w:r>
            <w:r>
              <w:rPr>
                <w:rFonts w:ascii="仿宋_GB2312" w:hAnsi="仿宋_GB2312" w:cs="仿宋_GB2312" w:eastAsia="仿宋_GB2312"/>
                <w:sz w:val="27"/>
                <w:color w:val="000000"/>
              </w:rPr>
              <w:t>或国家最新标准。</w:t>
            </w:r>
          </w:p>
          <w:p>
            <w:pPr>
              <w:pStyle w:val="null3"/>
              <w:jc w:val="both"/>
            </w:pPr>
            <w:r>
              <w:rPr>
                <w:rFonts w:ascii="仿宋_GB2312" w:hAnsi="仿宋_GB2312" w:cs="仿宋_GB2312" w:eastAsia="仿宋_GB2312"/>
                <w:sz w:val="27"/>
                <w:color w:val="000000"/>
              </w:rPr>
              <w:t>白糖：为预包装产品，净重</w:t>
            </w:r>
            <w:r>
              <w:rPr>
                <w:rFonts w:ascii="仿宋_GB2312" w:hAnsi="仿宋_GB2312" w:cs="仿宋_GB2312" w:eastAsia="仿宋_GB2312"/>
                <w:sz w:val="27"/>
                <w:color w:val="000000"/>
              </w:rPr>
              <w:t>1000g/</w:t>
            </w:r>
            <w:r>
              <w:rPr>
                <w:rFonts w:ascii="仿宋_GB2312" w:hAnsi="仿宋_GB2312" w:cs="仿宋_GB2312" w:eastAsia="仿宋_GB2312"/>
                <w:sz w:val="27"/>
                <w:color w:val="000000"/>
              </w:rPr>
              <w:t>袋及以下，符合</w:t>
            </w:r>
            <w:r>
              <w:rPr>
                <w:rFonts w:ascii="仿宋_GB2312" w:hAnsi="仿宋_GB2312" w:cs="仿宋_GB2312" w:eastAsia="仿宋_GB2312"/>
                <w:sz w:val="27"/>
                <w:color w:val="000000"/>
              </w:rPr>
              <w:t>GB/T317-2018</w:t>
            </w:r>
            <w:r>
              <w:rPr>
                <w:rFonts w:ascii="仿宋_GB2312" w:hAnsi="仿宋_GB2312" w:cs="仿宋_GB2312" w:eastAsia="仿宋_GB2312"/>
                <w:sz w:val="27"/>
                <w:color w:val="000000"/>
              </w:rPr>
              <w:t>《白砂糖》一级标准。</w:t>
            </w:r>
          </w:p>
          <w:p>
            <w:pPr>
              <w:pStyle w:val="null3"/>
              <w:jc w:val="both"/>
            </w:pPr>
            <w:r>
              <w:rPr>
                <w:rFonts w:ascii="仿宋_GB2312" w:hAnsi="仿宋_GB2312" w:cs="仿宋_GB2312" w:eastAsia="仿宋_GB2312"/>
                <w:sz w:val="27"/>
                <w:color w:val="000000"/>
              </w:rPr>
              <w:t>淀粉：为预包装产品，净重</w:t>
            </w:r>
            <w:r>
              <w:rPr>
                <w:rFonts w:ascii="仿宋_GB2312" w:hAnsi="仿宋_GB2312" w:cs="仿宋_GB2312" w:eastAsia="仿宋_GB2312"/>
                <w:sz w:val="27"/>
                <w:color w:val="000000"/>
              </w:rPr>
              <w:t>2000g/袋及以下，</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GB 31637-2025《食品安全国家标准食用淀粉》</w:t>
            </w:r>
            <w:r>
              <w:rPr>
                <w:rFonts w:ascii="仿宋_GB2312" w:hAnsi="仿宋_GB2312" w:cs="仿宋_GB2312" w:eastAsia="仿宋_GB2312"/>
                <w:sz w:val="27"/>
                <w:color w:val="000000"/>
              </w:rPr>
              <w:t>标准，粉状，无异物，无异味（包括：食用豌豆淀粉，食用玉米淀粉，食用马铃薯淀粉等）。</w:t>
            </w:r>
          </w:p>
          <w:p>
            <w:pPr>
              <w:pStyle w:val="null3"/>
              <w:jc w:val="both"/>
            </w:pPr>
            <w:r>
              <w:rPr>
                <w:rFonts w:ascii="仿宋_GB2312" w:hAnsi="仿宋_GB2312" w:cs="仿宋_GB2312" w:eastAsia="仿宋_GB2312"/>
                <w:sz w:val="27"/>
                <w:color w:val="000000"/>
              </w:rPr>
              <w:t>酱油：为预包装产品，符合</w:t>
            </w:r>
            <w:r>
              <w:rPr>
                <w:rFonts w:ascii="仿宋_GB2312" w:hAnsi="仿宋_GB2312" w:cs="仿宋_GB2312" w:eastAsia="仿宋_GB2312"/>
                <w:sz w:val="27"/>
                <w:color w:val="000000"/>
              </w:rPr>
              <w:t>GB/T18186-2000</w:t>
            </w:r>
            <w:r>
              <w:rPr>
                <w:rFonts w:ascii="仿宋_GB2312" w:hAnsi="仿宋_GB2312" w:cs="仿宋_GB2312" w:eastAsia="仿宋_GB2312"/>
                <w:sz w:val="27"/>
                <w:color w:val="000000"/>
              </w:rPr>
              <w:t>《酿造酱油》标准或国家最新标准。</w:t>
            </w:r>
          </w:p>
          <w:p>
            <w:pPr>
              <w:pStyle w:val="null3"/>
              <w:jc w:val="both"/>
            </w:pPr>
            <w:r>
              <w:rPr>
                <w:rFonts w:ascii="仿宋_GB2312" w:hAnsi="仿宋_GB2312" w:cs="仿宋_GB2312" w:eastAsia="仿宋_GB2312"/>
                <w:sz w:val="27"/>
                <w:color w:val="000000"/>
              </w:rPr>
              <w:t>醋：为预包装产品，符合</w:t>
            </w:r>
            <w:r>
              <w:rPr>
                <w:rFonts w:ascii="仿宋_GB2312" w:hAnsi="仿宋_GB2312" w:cs="仿宋_GB2312" w:eastAsia="仿宋_GB2312"/>
                <w:sz w:val="27"/>
                <w:color w:val="000000"/>
              </w:rPr>
              <w:t>GB/T18187-2000</w:t>
            </w:r>
            <w:r>
              <w:rPr>
                <w:rFonts w:ascii="仿宋_GB2312" w:hAnsi="仿宋_GB2312" w:cs="仿宋_GB2312" w:eastAsia="仿宋_GB2312"/>
                <w:sz w:val="27"/>
                <w:color w:val="000000"/>
              </w:rPr>
              <w:t>《酿造食醋》标准。</w:t>
            </w:r>
          </w:p>
          <w:p>
            <w:pPr>
              <w:pStyle w:val="null3"/>
              <w:jc w:val="both"/>
            </w:pPr>
            <w:r>
              <w:rPr>
                <w:rFonts w:ascii="仿宋_GB2312" w:hAnsi="仿宋_GB2312" w:cs="仿宋_GB2312" w:eastAsia="仿宋_GB2312"/>
                <w:sz w:val="27"/>
                <w:color w:val="000000"/>
              </w:rPr>
              <w:t>豆瓣酱：为预包装产品，符合</w:t>
            </w:r>
            <w:r>
              <w:rPr>
                <w:rFonts w:ascii="仿宋_GB2312" w:hAnsi="仿宋_GB2312" w:cs="仿宋_GB2312" w:eastAsia="仿宋_GB2312"/>
                <w:sz w:val="27"/>
                <w:color w:val="000000"/>
              </w:rPr>
              <w:t>GB/T20560-2006</w:t>
            </w:r>
            <w:r>
              <w:rPr>
                <w:rFonts w:ascii="仿宋_GB2312" w:hAnsi="仿宋_GB2312" w:cs="仿宋_GB2312" w:eastAsia="仿宋_GB2312"/>
                <w:sz w:val="27"/>
                <w:color w:val="000000"/>
              </w:rPr>
              <w:t>《地理标志产品郫县豆瓣》标准，色泽正常、香气浓郁、粘稠适度、无异味、无异物，净重</w:t>
            </w:r>
            <w:r>
              <w:rPr>
                <w:rFonts w:ascii="仿宋_GB2312" w:hAnsi="仿宋_GB2312" w:cs="仿宋_GB2312" w:eastAsia="仿宋_GB2312"/>
                <w:sz w:val="27"/>
                <w:color w:val="000000"/>
              </w:rPr>
              <w:t>5kg/</w:t>
            </w:r>
            <w:r>
              <w:rPr>
                <w:rFonts w:ascii="仿宋_GB2312" w:hAnsi="仿宋_GB2312" w:cs="仿宋_GB2312" w:eastAsia="仿宋_GB2312"/>
                <w:sz w:val="27"/>
                <w:color w:val="000000"/>
              </w:rPr>
              <w:t>桶及以下。</w:t>
            </w:r>
          </w:p>
          <w:p>
            <w:pPr>
              <w:pStyle w:val="null3"/>
              <w:jc w:val="both"/>
            </w:pPr>
            <w:r>
              <w:rPr>
                <w:rFonts w:ascii="仿宋_GB2312" w:hAnsi="仿宋_GB2312" w:cs="仿宋_GB2312" w:eastAsia="仿宋_GB2312"/>
                <w:sz w:val="27"/>
                <w:color w:val="000000"/>
              </w:rPr>
              <w:t>料酒：所供货物须为预包装产品，净重</w:t>
            </w:r>
            <w:r>
              <w:rPr>
                <w:rFonts w:ascii="仿宋_GB2312" w:hAnsi="仿宋_GB2312" w:cs="仿宋_GB2312" w:eastAsia="仿宋_GB2312"/>
                <w:sz w:val="27"/>
                <w:color w:val="000000"/>
              </w:rPr>
              <w:t>2L/</w:t>
            </w:r>
            <w:r>
              <w:rPr>
                <w:rFonts w:ascii="仿宋_GB2312" w:hAnsi="仿宋_GB2312" w:cs="仿宋_GB2312" w:eastAsia="仿宋_GB2312"/>
                <w:sz w:val="27"/>
                <w:color w:val="000000"/>
              </w:rPr>
              <w:t>桶及以下，产品符合</w:t>
            </w:r>
            <w:r>
              <w:rPr>
                <w:rFonts w:ascii="仿宋_GB2312" w:hAnsi="仿宋_GB2312" w:cs="仿宋_GB2312" w:eastAsia="仿宋_GB2312"/>
                <w:sz w:val="27"/>
                <w:color w:val="000000"/>
              </w:rPr>
              <w:t>SB/T10416-2007</w:t>
            </w:r>
            <w:r>
              <w:rPr>
                <w:rFonts w:ascii="仿宋_GB2312" w:hAnsi="仿宋_GB2312" w:cs="仿宋_GB2312" w:eastAsia="仿宋_GB2312"/>
                <w:sz w:val="27"/>
                <w:color w:val="000000"/>
              </w:rPr>
              <w:t>标准。</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散装佐料质量要求：散装佐料应呈现自然颜色，颗粒饱满且均匀；应具有浓郁的自然香味，且无异味或腐败气味；应无沙土、石子、金属碎片、玻璃、虫卵等杂质。</w:t>
            </w:r>
          </w:p>
        </w:tc>
      </w:tr>
      <w:tr>
        <w:tc>
          <w:tcPr>
            <w:tcW w:type="dxa" w:w="415"/>
          </w:tcPr>
          <w:p>
            <w:pPr>
              <w:pStyle w:val="null3"/>
              <w:jc w:val="center"/>
            </w:pPr>
            <w:r>
              <w:rPr>
                <w:rFonts w:ascii="仿宋_GB2312" w:hAnsi="仿宋_GB2312" w:cs="仿宋_GB2312" w:eastAsia="仿宋_GB2312"/>
              </w:rPr>
              <w:t>20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价格确定</w:t>
            </w:r>
          </w:p>
        </w:tc>
        <w:tc>
          <w:tcPr>
            <w:tcW w:type="dxa" w:w="5814"/>
          </w:tcPr>
          <w:p>
            <w:pPr>
              <w:pStyle w:val="null3"/>
              <w:jc w:val="left"/>
            </w:pPr>
            <w:r>
              <w:rPr>
                <w:rFonts w:ascii="仿宋_GB2312" w:hAnsi="仿宋_GB2312" w:cs="仿宋_GB2312" w:eastAsia="仿宋_GB2312"/>
                <w:sz w:val="27"/>
                <w:color w:val="000000"/>
              </w:rPr>
              <w:t>1.</w:t>
            </w:r>
            <w:r>
              <w:rPr>
                <w:rFonts w:ascii="仿宋_GB2312" w:hAnsi="仿宋_GB2312" w:cs="仿宋_GB2312" w:eastAsia="仿宋_GB2312"/>
                <w:sz w:val="27"/>
                <w:color w:val="000000"/>
              </w:rPr>
              <w:t>由</w:t>
            </w:r>
            <w:r>
              <w:rPr>
                <w:rFonts w:ascii="仿宋_GB2312" w:hAnsi="仿宋_GB2312" w:cs="仿宋_GB2312" w:eastAsia="仿宋_GB2312"/>
                <w:sz w:val="27"/>
                <w:color w:val="000000"/>
              </w:rPr>
              <w:t>岳池</w:t>
            </w:r>
            <w:r>
              <w:rPr>
                <w:rFonts w:ascii="仿宋_GB2312" w:hAnsi="仿宋_GB2312" w:cs="仿宋_GB2312" w:eastAsia="仿宋_GB2312"/>
                <w:sz w:val="27"/>
                <w:color w:val="000000"/>
              </w:rPr>
              <w:t>县教育科技和体育局组建询价人员库，每次抽取</w:t>
            </w:r>
            <w:r>
              <w:rPr>
                <w:rFonts w:ascii="仿宋_GB2312" w:hAnsi="仿宋_GB2312" w:cs="仿宋_GB2312" w:eastAsia="仿宋_GB2312"/>
                <w:sz w:val="27"/>
                <w:color w:val="000000"/>
              </w:rPr>
              <w:t>2</w:t>
            </w:r>
            <w:r>
              <w:rPr>
                <w:rFonts w:ascii="仿宋_GB2312" w:hAnsi="仿宋_GB2312" w:cs="仿宋_GB2312" w:eastAsia="仿宋_GB2312"/>
                <w:sz w:val="27"/>
                <w:color w:val="000000"/>
              </w:rPr>
              <w:t>组询价人员</w:t>
            </w:r>
            <w:r>
              <w:rPr>
                <w:rFonts w:ascii="仿宋_GB2312" w:hAnsi="仿宋_GB2312" w:cs="仿宋_GB2312" w:eastAsia="仿宋_GB2312"/>
                <w:sz w:val="27"/>
                <w:color w:val="000000"/>
              </w:rPr>
              <w:t>（每组不少于</w:t>
            </w:r>
            <w:r>
              <w:rPr>
                <w:rFonts w:ascii="仿宋_GB2312" w:hAnsi="仿宋_GB2312" w:cs="仿宋_GB2312" w:eastAsia="仿宋_GB2312"/>
                <w:sz w:val="27"/>
                <w:color w:val="000000"/>
              </w:rPr>
              <w:t>3</w:t>
            </w:r>
            <w:r>
              <w:rPr>
                <w:rFonts w:ascii="仿宋_GB2312" w:hAnsi="仿宋_GB2312" w:cs="仿宋_GB2312" w:eastAsia="仿宋_GB2312"/>
                <w:sz w:val="27"/>
                <w:color w:val="000000"/>
              </w:rPr>
              <w:t>人）</w:t>
            </w:r>
            <w:r>
              <w:rPr>
                <w:rFonts w:ascii="仿宋_GB2312" w:hAnsi="仿宋_GB2312" w:cs="仿宋_GB2312" w:eastAsia="仿宋_GB2312"/>
                <w:sz w:val="27"/>
                <w:color w:val="000000"/>
              </w:rPr>
              <w:t>与食材供货商共同</w:t>
            </w:r>
            <w:r>
              <w:rPr>
                <w:rFonts w:ascii="仿宋_GB2312" w:hAnsi="仿宋_GB2312" w:cs="仿宋_GB2312" w:eastAsia="仿宋_GB2312"/>
                <w:sz w:val="27"/>
                <w:color w:val="000000"/>
              </w:rPr>
              <w:t>开展询价。</w:t>
            </w:r>
          </w:p>
          <w:p>
            <w:pPr>
              <w:pStyle w:val="null3"/>
              <w:jc w:val="left"/>
            </w:pPr>
            <w:r>
              <w:rPr>
                <w:rFonts w:ascii="仿宋_GB2312" w:hAnsi="仿宋_GB2312" w:cs="仿宋_GB2312" w:eastAsia="仿宋_GB2312"/>
                <w:sz w:val="27"/>
                <w:color w:val="000000"/>
              </w:rPr>
              <w:t>2.</w:t>
            </w:r>
            <w:r>
              <w:rPr>
                <w:rFonts w:ascii="仿宋_GB2312" w:hAnsi="仿宋_GB2312" w:cs="仿宋_GB2312" w:eastAsia="仿宋_GB2312"/>
                <w:sz w:val="27"/>
                <w:color w:val="000000"/>
              </w:rPr>
              <w:t>肉类</w:t>
            </w:r>
            <w:r>
              <w:rPr>
                <w:rFonts w:ascii="仿宋_GB2312" w:hAnsi="仿宋_GB2312" w:cs="仿宋_GB2312" w:eastAsia="仿宋_GB2312"/>
                <w:sz w:val="27"/>
                <w:color w:val="000000"/>
              </w:rPr>
              <w:t>、蔬菜</w:t>
            </w:r>
            <w:r>
              <w:rPr>
                <w:rFonts w:ascii="仿宋_GB2312" w:hAnsi="仿宋_GB2312" w:cs="仿宋_GB2312" w:eastAsia="仿宋_GB2312"/>
                <w:sz w:val="27"/>
                <w:color w:val="000000"/>
              </w:rPr>
              <w:t>价格每</w:t>
            </w:r>
            <w:r>
              <w:rPr>
                <w:rFonts w:ascii="仿宋_GB2312" w:hAnsi="仿宋_GB2312" w:cs="仿宋_GB2312" w:eastAsia="仿宋_GB2312"/>
                <w:sz w:val="27"/>
                <w:color w:val="000000"/>
              </w:rPr>
              <w:t>半个</w:t>
            </w:r>
            <w:r>
              <w:rPr>
                <w:rFonts w:ascii="仿宋_GB2312" w:hAnsi="仿宋_GB2312" w:cs="仿宋_GB2312" w:eastAsia="仿宋_GB2312"/>
                <w:sz w:val="27"/>
                <w:color w:val="000000"/>
              </w:rPr>
              <w:t>月开展一次询价</w:t>
            </w:r>
            <w:r>
              <w:rPr>
                <w:rFonts w:ascii="仿宋_GB2312" w:hAnsi="仿宋_GB2312" w:cs="仿宋_GB2312" w:eastAsia="仿宋_GB2312"/>
                <w:sz w:val="27"/>
                <w:color w:val="000000"/>
              </w:rPr>
              <w:t>，</w:t>
            </w:r>
            <w:r>
              <w:rPr>
                <w:rFonts w:ascii="仿宋_GB2312" w:hAnsi="仿宋_GB2312" w:cs="仿宋_GB2312" w:eastAsia="仿宋_GB2312"/>
                <w:sz w:val="27"/>
                <w:color w:val="000000"/>
              </w:rPr>
              <w:t>期间如果食材价格波动大</w:t>
            </w:r>
            <w:r>
              <w:rPr>
                <w:rFonts w:ascii="仿宋_GB2312" w:hAnsi="仿宋_GB2312" w:cs="仿宋_GB2312" w:eastAsia="仿宋_GB2312"/>
                <w:sz w:val="27"/>
                <w:color w:val="000000"/>
              </w:rPr>
              <w:t>（在半个月内涨幅</w:t>
            </w:r>
            <w:r>
              <w:rPr>
                <w:rFonts w:ascii="仿宋_GB2312" w:hAnsi="仿宋_GB2312" w:cs="仿宋_GB2312" w:eastAsia="仿宋_GB2312"/>
                <w:sz w:val="27"/>
                <w:color w:val="000000"/>
              </w:rPr>
              <w:t>或</w:t>
            </w:r>
            <w:r>
              <w:rPr>
                <w:rFonts w:ascii="仿宋_GB2312" w:hAnsi="仿宋_GB2312" w:cs="仿宋_GB2312" w:eastAsia="仿宋_GB2312"/>
                <w:sz w:val="27"/>
                <w:color w:val="000000"/>
              </w:rPr>
              <w:t>跌幅达到</w:t>
            </w:r>
            <w:r>
              <w:rPr>
                <w:rFonts w:ascii="仿宋_GB2312" w:hAnsi="仿宋_GB2312" w:cs="仿宋_GB2312" w:eastAsia="仿宋_GB2312"/>
                <w:sz w:val="27"/>
                <w:color w:val="000000"/>
              </w:rPr>
              <w:t>25</w:t>
            </w:r>
            <w:r>
              <w:rPr>
                <w:rFonts w:ascii="仿宋_GB2312" w:hAnsi="仿宋_GB2312" w:cs="仿宋_GB2312" w:eastAsia="仿宋_GB2312"/>
                <w:sz w:val="27"/>
                <w:color w:val="000000"/>
              </w:rPr>
              <w:t>%</w:t>
            </w:r>
            <w:r>
              <w:rPr>
                <w:rFonts w:ascii="仿宋_GB2312" w:hAnsi="仿宋_GB2312" w:cs="仿宋_GB2312" w:eastAsia="仿宋_GB2312"/>
                <w:sz w:val="27"/>
                <w:color w:val="000000"/>
              </w:rPr>
              <w:t>及以上），</w:t>
            </w:r>
            <w:r>
              <w:rPr>
                <w:rFonts w:ascii="仿宋_GB2312" w:hAnsi="仿宋_GB2312" w:cs="仿宋_GB2312" w:eastAsia="仿宋_GB2312"/>
                <w:sz w:val="27"/>
                <w:color w:val="000000"/>
              </w:rPr>
              <w:t>采购人或供货商</w:t>
            </w:r>
            <w:r>
              <w:rPr>
                <w:rFonts w:ascii="仿宋_GB2312" w:hAnsi="仿宋_GB2312" w:cs="仿宋_GB2312" w:eastAsia="仿宋_GB2312"/>
                <w:sz w:val="27"/>
                <w:color w:val="000000"/>
              </w:rPr>
              <w:t>可以根据实际情况</w:t>
            </w:r>
            <w:r>
              <w:rPr>
                <w:rFonts w:ascii="仿宋_GB2312" w:hAnsi="仿宋_GB2312" w:cs="仿宋_GB2312" w:eastAsia="仿宋_GB2312"/>
                <w:sz w:val="27"/>
                <w:color w:val="000000"/>
              </w:rPr>
              <w:t>提出</w:t>
            </w:r>
            <w:r>
              <w:rPr>
                <w:rFonts w:ascii="仿宋_GB2312" w:hAnsi="仿宋_GB2312" w:cs="仿宋_GB2312" w:eastAsia="仿宋_GB2312"/>
                <w:sz w:val="27"/>
                <w:color w:val="000000"/>
              </w:rPr>
              <w:t>调整询价频次。</w:t>
            </w:r>
          </w:p>
          <w:p>
            <w:pPr>
              <w:pStyle w:val="null3"/>
              <w:jc w:val="left"/>
            </w:pPr>
            <w:r>
              <w:rPr>
                <w:rFonts w:ascii="仿宋_GB2312" w:hAnsi="仿宋_GB2312" w:cs="仿宋_GB2312" w:eastAsia="仿宋_GB2312"/>
                <w:sz w:val="27"/>
                <w:color w:val="000000"/>
              </w:rPr>
              <w:t>3.</w:t>
            </w:r>
            <w:r>
              <w:rPr>
                <w:rFonts w:ascii="仿宋_GB2312" w:hAnsi="仿宋_GB2312" w:cs="仿宋_GB2312" w:eastAsia="仿宋_GB2312"/>
                <w:sz w:val="27"/>
                <w:color w:val="000000"/>
              </w:rPr>
              <w:t>以县内</w:t>
            </w:r>
            <w:r>
              <w:rPr>
                <w:rFonts w:ascii="仿宋_GB2312" w:hAnsi="仿宋_GB2312" w:cs="仿宋_GB2312" w:eastAsia="仿宋_GB2312"/>
                <w:sz w:val="27"/>
                <w:color w:val="000000"/>
              </w:rPr>
              <w:t>万兴市场、东门市场、九龙超市、永辉超市等大型商超及综合市场</w:t>
            </w:r>
            <w:r>
              <w:rPr>
                <w:rFonts w:ascii="仿宋_GB2312" w:hAnsi="仿宋_GB2312" w:cs="仿宋_GB2312" w:eastAsia="仿宋_GB2312"/>
                <w:sz w:val="27"/>
                <w:color w:val="000000"/>
              </w:rPr>
              <w:t>为询价第一目的地，采取登记标牌价</w:t>
            </w:r>
            <w:r>
              <w:rPr>
                <w:rFonts w:ascii="仿宋_GB2312" w:hAnsi="仿宋_GB2312" w:cs="仿宋_GB2312" w:eastAsia="仿宋_GB2312"/>
                <w:sz w:val="27"/>
                <w:color w:val="000000"/>
              </w:rPr>
              <w:t>等</w:t>
            </w:r>
            <w:r>
              <w:rPr>
                <w:rFonts w:ascii="仿宋_GB2312" w:hAnsi="仿宋_GB2312" w:cs="仿宋_GB2312" w:eastAsia="仿宋_GB2312"/>
                <w:sz w:val="27"/>
                <w:color w:val="000000"/>
              </w:rPr>
              <w:t>方式询价（</w:t>
            </w:r>
            <w:r>
              <w:rPr>
                <w:rFonts w:ascii="仿宋_GB2312" w:hAnsi="仿宋_GB2312" w:cs="仿宋_GB2312" w:eastAsia="仿宋_GB2312"/>
                <w:sz w:val="27"/>
                <w:color w:val="000000"/>
              </w:rPr>
              <w:t>特价或临期食品价格不参考</w:t>
            </w:r>
            <w:r>
              <w:rPr>
                <w:rFonts w:ascii="仿宋_GB2312" w:hAnsi="仿宋_GB2312" w:cs="仿宋_GB2312" w:eastAsia="仿宋_GB2312"/>
                <w:sz w:val="27"/>
                <w:color w:val="000000"/>
              </w:rPr>
              <w:t>）。</w:t>
            </w:r>
          </w:p>
          <w:p>
            <w:pPr>
              <w:pStyle w:val="null3"/>
              <w:jc w:val="left"/>
            </w:pPr>
            <w:r>
              <w:rPr>
                <w:rFonts w:ascii="仿宋_GB2312" w:hAnsi="仿宋_GB2312" w:cs="仿宋_GB2312" w:eastAsia="仿宋_GB2312"/>
                <w:sz w:val="27"/>
                <w:color w:val="000000"/>
              </w:rPr>
              <w:t>4.</w:t>
            </w:r>
            <w:r>
              <w:rPr>
                <w:rFonts w:ascii="仿宋_GB2312" w:hAnsi="仿宋_GB2312" w:cs="仿宋_GB2312" w:eastAsia="仿宋_GB2312"/>
                <w:sz w:val="27"/>
                <w:color w:val="000000"/>
              </w:rPr>
              <w:t>将</w:t>
            </w:r>
            <w:r>
              <w:rPr>
                <w:rFonts w:ascii="仿宋_GB2312" w:hAnsi="仿宋_GB2312" w:cs="仿宋_GB2312" w:eastAsia="仿宋_GB2312"/>
                <w:sz w:val="27"/>
                <w:color w:val="000000"/>
              </w:rPr>
              <w:t>2</w:t>
            </w:r>
            <w:r>
              <w:rPr>
                <w:rFonts w:ascii="仿宋_GB2312" w:hAnsi="仿宋_GB2312" w:cs="仿宋_GB2312" w:eastAsia="仿宋_GB2312"/>
                <w:sz w:val="27"/>
                <w:color w:val="000000"/>
              </w:rPr>
              <w:t>个小组在不同的询价地点的询价结果汇总后计算均价，作为全县所有学校</w:t>
            </w:r>
            <w:r>
              <w:rPr>
                <w:rFonts w:ascii="仿宋_GB2312" w:hAnsi="仿宋_GB2312" w:cs="仿宋_GB2312" w:eastAsia="仿宋_GB2312"/>
                <w:sz w:val="27"/>
                <w:color w:val="000000"/>
              </w:rPr>
              <w:t>下半</w:t>
            </w:r>
            <w:r>
              <w:rPr>
                <w:rFonts w:ascii="仿宋_GB2312" w:hAnsi="仿宋_GB2312" w:cs="仿宋_GB2312" w:eastAsia="仿宋_GB2312"/>
                <w:sz w:val="27"/>
                <w:color w:val="000000"/>
              </w:rPr>
              <w:t>月食材结算基准价，结算价格</w:t>
            </w:r>
            <w:r>
              <w:rPr>
                <w:rFonts w:ascii="仿宋_GB2312" w:hAnsi="仿宋_GB2312" w:cs="仿宋_GB2312" w:eastAsia="仿宋_GB2312"/>
                <w:sz w:val="27"/>
                <w:color w:val="000000"/>
              </w:rPr>
              <w:t>=</w:t>
            </w:r>
            <w:r>
              <w:rPr>
                <w:rFonts w:ascii="仿宋_GB2312" w:hAnsi="仿宋_GB2312" w:cs="仿宋_GB2312" w:eastAsia="仿宋_GB2312"/>
                <w:sz w:val="27"/>
                <w:color w:val="000000"/>
              </w:rPr>
              <w:t>结算基准价</w:t>
            </w:r>
            <w:r>
              <w:rPr>
                <w:rFonts w:ascii="仿宋_GB2312" w:hAnsi="仿宋_GB2312" w:cs="仿宋_GB2312" w:eastAsia="仿宋_GB2312"/>
                <w:sz w:val="27"/>
                <w:color w:val="000000"/>
              </w:rPr>
              <w:t>×</w:t>
            </w:r>
            <w:r>
              <w:rPr>
                <w:rFonts w:ascii="仿宋_GB2312" w:hAnsi="仿宋_GB2312" w:cs="仿宋_GB2312" w:eastAsia="仿宋_GB2312"/>
                <w:sz w:val="27"/>
                <w:color w:val="000000"/>
              </w:rPr>
              <w:t>中标折扣率</w:t>
            </w:r>
            <w:r>
              <w:rPr>
                <w:rFonts w:ascii="仿宋_GB2312" w:hAnsi="仿宋_GB2312" w:cs="仿宋_GB2312" w:eastAsia="仿宋_GB2312"/>
                <w:sz w:val="27"/>
                <w:color w:val="000000"/>
              </w:rPr>
              <w:t>。</w:t>
            </w:r>
          </w:p>
          <w:p>
            <w:pPr>
              <w:pStyle w:val="null3"/>
              <w:jc w:val="left"/>
            </w:pPr>
            <w:r>
              <w:rPr>
                <w:rFonts w:ascii="仿宋_GB2312" w:hAnsi="仿宋_GB2312" w:cs="仿宋_GB2312" w:eastAsia="仿宋_GB2312"/>
                <w:sz w:val="27"/>
              </w:rPr>
              <w:t>5.</w:t>
            </w:r>
            <w:r>
              <w:rPr>
                <w:rFonts w:ascii="仿宋_GB2312" w:hAnsi="仿宋_GB2312" w:cs="仿宋_GB2312" w:eastAsia="仿宋_GB2312"/>
                <w:sz w:val="27"/>
              </w:rPr>
              <w:t>对于统一询价目录中没有的食材，学校可以根据实际情况</w:t>
            </w:r>
            <w:r>
              <w:rPr>
                <w:rFonts w:ascii="仿宋_GB2312" w:hAnsi="仿宋_GB2312" w:cs="仿宋_GB2312" w:eastAsia="仿宋_GB2312"/>
                <w:sz w:val="27"/>
              </w:rPr>
              <w:t>与供货商协商，</w:t>
            </w:r>
            <w:r>
              <w:rPr>
                <w:rFonts w:ascii="仿宋_GB2312" w:hAnsi="仿宋_GB2312" w:cs="仿宋_GB2312" w:eastAsia="仿宋_GB2312"/>
                <w:sz w:val="27"/>
              </w:rPr>
              <w:t>自行组织询价作为基准价</w:t>
            </w:r>
            <w:r>
              <w:rPr>
                <w:rFonts w:ascii="仿宋_GB2312" w:hAnsi="仿宋_GB2312" w:cs="仿宋_GB2312" w:eastAsia="仿宋_GB2312"/>
                <w:sz w:val="27"/>
              </w:rPr>
              <w:t>，</w:t>
            </w:r>
            <w:r>
              <w:rPr>
                <w:rFonts w:ascii="仿宋_GB2312" w:hAnsi="仿宋_GB2312" w:cs="仿宋_GB2312" w:eastAsia="仿宋_GB2312"/>
                <w:sz w:val="27"/>
              </w:rPr>
              <w:t>结算价格</w:t>
            </w:r>
            <w:r>
              <w:rPr>
                <w:rFonts w:ascii="仿宋_GB2312" w:hAnsi="仿宋_GB2312" w:cs="仿宋_GB2312" w:eastAsia="仿宋_GB2312"/>
                <w:sz w:val="27"/>
              </w:rPr>
              <w:t>=</w:t>
            </w:r>
            <w:r>
              <w:rPr>
                <w:rFonts w:ascii="仿宋_GB2312" w:hAnsi="仿宋_GB2312" w:cs="仿宋_GB2312" w:eastAsia="仿宋_GB2312"/>
                <w:sz w:val="27"/>
              </w:rPr>
              <w:t>结算基准价</w:t>
            </w:r>
            <w:r>
              <w:rPr>
                <w:rFonts w:ascii="仿宋_GB2312" w:hAnsi="仿宋_GB2312" w:cs="仿宋_GB2312" w:eastAsia="仿宋_GB2312"/>
                <w:sz w:val="27"/>
              </w:rPr>
              <w:t>×</w:t>
            </w:r>
            <w:r>
              <w:rPr>
                <w:rFonts w:ascii="仿宋_GB2312" w:hAnsi="仿宋_GB2312" w:cs="仿宋_GB2312" w:eastAsia="仿宋_GB2312"/>
                <w:sz w:val="27"/>
              </w:rPr>
              <w:t>中标折扣率</w:t>
            </w:r>
            <w:r>
              <w:rPr>
                <w:rFonts w:ascii="仿宋_GB2312" w:hAnsi="仿宋_GB2312" w:cs="仿宋_GB2312" w:eastAsia="仿宋_GB2312"/>
                <w:sz w:val="27"/>
              </w:rPr>
              <w:t>。</w:t>
            </w:r>
          </w:p>
        </w:tc>
      </w:tr>
      <w:tr>
        <w:tc>
          <w:tcPr>
            <w:tcW w:type="dxa" w:w="415"/>
          </w:tcPr>
          <w:p>
            <w:pPr>
              <w:pStyle w:val="null3"/>
              <w:jc w:val="center"/>
            </w:pPr>
            <w:r>
              <w:rPr>
                <w:rFonts w:ascii="仿宋_GB2312" w:hAnsi="仿宋_GB2312" w:cs="仿宋_GB2312" w:eastAsia="仿宋_GB2312"/>
              </w:rPr>
              <w:t>21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分包竞争、关联关系管控及多包中标约束要求</w:t>
            </w:r>
          </w:p>
        </w:tc>
        <w:tc>
          <w:tcPr>
            <w:tcW w:type="dxa" w:w="5814"/>
          </w:tcPr>
          <w:p>
            <w:pPr>
              <w:pStyle w:val="null3"/>
              <w:jc w:val="both"/>
            </w:pPr>
            <w:r>
              <w:rPr>
                <w:rFonts w:ascii="仿宋_GB2312" w:hAnsi="仿宋_GB2312" w:cs="仿宋_GB2312" w:eastAsia="仿宋_GB2312"/>
                <w:sz w:val="21"/>
              </w:rPr>
              <w:t>为健全市场化公平竞争机制，杜绝关联企业围标、串标，保障各采购包独立运营、风险分散，采购人明确要求：本项目五个采购包的中标供应商之间不得存在直接控股、间接控股、管理隶属、同一实际控制人等任何关联关系，确保各分包竞争主体独立、竞争环境公平合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1）本项目评审严格按照包1、包2、包3、包4、包5的顺序依次开展评审工作，每个采购包分别评审并确定3名中标候选人。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本项目实行“兼投不兼中”规则，同一供应商仅可成为本项目包1、包2、包3、包4、包5其中一个分包的第一中标候选人。评审遵循顺位锁定原则，具体规则如下：供应商若获评前序分包第一中标候选人，自动丧失后续所有分包的评审资格及中标资格。即：供应商成为包1第一中标候选人的，不再参与包2、包3、包4、包5后续评审；供应商成为包2第一中标候选人的，不再参与包3、包4、包5后续评审；供应商成为包3第一中标候选人的，不再参与包4、包5后续评审；供应商成为包4第一中标候选人的，不再参与包5后续评审。各供应商可自主参与全部分包投标，但最终仅能中标一个分包，有效均衡市场竞争、分散供应风险。</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鲜猪肉配送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鲜猪肉</w:t>
            </w:r>
            <w:r>
              <w:rPr>
                <w:rFonts w:ascii="仿宋_GB2312" w:hAnsi="仿宋_GB2312" w:cs="仿宋_GB2312" w:eastAsia="仿宋_GB2312"/>
                <w:sz w:val="27"/>
                <w:color w:val="000000"/>
              </w:rPr>
              <w:t>(</w:t>
            </w:r>
            <w:r>
              <w:rPr>
                <w:rFonts w:ascii="仿宋_GB2312" w:hAnsi="仿宋_GB2312" w:cs="仿宋_GB2312" w:eastAsia="仿宋_GB2312"/>
                <w:sz w:val="27"/>
                <w:color w:val="000000"/>
              </w:rPr>
              <w:t>不包括种猪、晚阉猪来源的猪肉</w:t>
            </w:r>
            <w:r>
              <w:rPr>
                <w:rFonts w:ascii="仿宋_GB2312" w:hAnsi="仿宋_GB2312" w:cs="仿宋_GB2312" w:eastAsia="仿宋_GB2312"/>
                <w:sz w:val="27"/>
                <w:color w:val="000000"/>
              </w:rPr>
              <w:t>)</w:t>
            </w:r>
            <w:r>
              <w:rPr>
                <w:rFonts w:ascii="仿宋_GB2312" w:hAnsi="仿宋_GB2312" w:cs="仿宋_GB2312" w:eastAsia="仿宋_GB2312"/>
                <w:sz w:val="27"/>
                <w:color w:val="000000"/>
              </w:rPr>
              <w:t>的质量指标须符合</w:t>
            </w:r>
            <w:r>
              <w:rPr>
                <w:rFonts w:ascii="仿宋_GB2312" w:hAnsi="仿宋_GB2312" w:cs="仿宋_GB2312" w:eastAsia="仿宋_GB2312"/>
                <w:sz w:val="27"/>
                <w:color w:val="000000"/>
              </w:rPr>
              <w:t>GB/T9959.1</w:t>
            </w:r>
            <w:r>
              <w:rPr>
                <w:rFonts w:ascii="仿宋_GB2312" w:hAnsi="仿宋_GB2312" w:cs="仿宋_GB2312" w:eastAsia="仿宋_GB2312"/>
                <w:sz w:val="27"/>
                <w:color w:val="000000"/>
              </w:rPr>
              <w:t>—</w:t>
            </w:r>
            <w:r>
              <w:rPr>
                <w:rFonts w:ascii="仿宋_GB2312" w:hAnsi="仿宋_GB2312" w:cs="仿宋_GB2312" w:eastAsia="仿宋_GB2312"/>
                <w:sz w:val="27"/>
                <w:color w:val="000000"/>
              </w:rPr>
              <w:t>2019</w:t>
            </w:r>
            <w:r>
              <w:rPr>
                <w:rFonts w:ascii="仿宋_GB2312" w:hAnsi="仿宋_GB2312" w:cs="仿宋_GB2312" w:eastAsia="仿宋_GB2312"/>
                <w:sz w:val="27"/>
                <w:color w:val="000000"/>
              </w:rPr>
              <w:t>《鲜、冻猪肉及猪副产品第</w:t>
            </w:r>
            <w:r>
              <w:rPr>
                <w:rFonts w:ascii="仿宋_GB2312" w:hAnsi="仿宋_GB2312" w:cs="仿宋_GB2312" w:eastAsia="仿宋_GB2312"/>
                <w:sz w:val="27"/>
                <w:color w:val="000000"/>
              </w:rPr>
              <w:t>1</w:t>
            </w:r>
            <w:r>
              <w:rPr>
                <w:rFonts w:ascii="仿宋_GB2312" w:hAnsi="仿宋_GB2312" w:cs="仿宋_GB2312" w:eastAsia="仿宋_GB2312"/>
                <w:sz w:val="27"/>
                <w:color w:val="000000"/>
              </w:rPr>
              <w:t>部分：片猪肉》标准。</w:t>
            </w:r>
          </w:p>
          <w:p>
            <w:pPr>
              <w:pStyle w:val="null3"/>
              <w:jc w:val="both"/>
            </w:pPr>
            <w:r>
              <w:rPr>
                <w:rFonts w:ascii="仿宋_GB2312" w:hAnsi="仿宋_GB2312" w:cs="仿宋_GB2312" w:eastAsia="仿宋_GB2312"/>
                <w:sz w:val="27"/>
                <w:color w:val="000000"/>
              </w:rPr>
              <w:t>2.</w:t>
            </w:r>
            <w:r>
              <w:rPr>
                <w:rFonts w:ascii="仿宋_GB2312" w:hAnsi="仿宋_GB2312" w:cs="仿宋_GB2312" w:eastAsia="仿宋_GB2312"/>
                <w:sz w:val="27"/>
                <w:color w:val="000000"/>
              </w:rPr>
              <w:t>每批次猪肉应为当天宰杀的一级热鲜肉，或</w:t>
            </w:r>
            <w:r>
              <w:rPr>
                <w:rFonts w:ascii="仿宋_GB2312" w:hAnsi="仿宋_GB2312" w:cs="仿宋_GB2312" w:eastAsia="仿宋_GB2312"/>
                <w:sz w:val="27"/>
                <w:color w:val="000000"/>
              </w:rPr>
              <w:t>24</w:t>
            </w:r>
            <w:r>
              <w:rPr>
                <w:rFonts w:ascii="仿宋_GB2312" w:hAnsi="仿宋_GB2312" w:cs="仿宋_GB2312" w:eastAsia="仿宋_GB2312"/>
                <w:sz w:val="27"/>
                <w:color w:val="000000"/>
              </w:rPr>
              <w:t>小时内宰杀的一级冷鲜肉。</w:t>
            </w:r>
          </w:p>
          <w:p>
            <w:pPr>
              <w:pStyle w:val="null3"/>
              <w:jc w:val="both"/>
            </w:pPr>
            <w:r>
              <w:rPr>
                <w:rFonts w:ascii="仿宋_GB2312" w:hAnsi="仿宋_GB2312" w:cs="仿宋_GB2312" w:eastAsia="仿宋_GB2312"/>
                <w:sz w:val="27"/>
                <w:color w:val="000000"/>
              </w:rPr>
              <w:t>3</w:t>
            </w:r>
            <w:r>
              <w:rPr>
                <w:rFonts w:ascii="仿宋_GB2312" w:hAnsi="仿宋_GB2312" w:cs="仿宋_GB2312" w:eastAsia="仿宋_GB2312"/>
                <w:sz w:val="27"/>
                <w:color w:val="000000"/>
              </w:rPr>
              <w:t>.</w:t>
            </w:r>
            <w:r>
              <w:rPr>
                <w:rFonts w:ascii="仿宋_GB2312" w:hAnsi="仿宋_GB2312" w:cs="仿宋_GB2312" w:eastAsia="仿宋_GB2312"/>
                <w:sz w:val="27"/>
                <w:color w:val="000000"/>
              </w:rPr>
              <w:t>鲜猪肉色泽鲜红或深红，有光泽；脂肪呈乳白色或粉白色，无霉点，无淤血、毛孔清晰、无红白相间穿插性交织模糊不清状态。</w:t>
            </w:r>
          </w:p>
          <w:p>
            <w:pPr>
              <w:pStyle w:val="null3"/>
              <w:jc w:val="both"/>
            </w:pPr>
            <w:r>
              <w:rPr>
                <w:rFonts w:ascii="仿宋_GB2312" w:hAnsi="仿宋_GB2312" w:cs="仿宋_GB2312" w:eastAsia="仿宋_GB2312"/>
                <w:sz w:val="27"/>
                <w:color w:val="000000"/>
              </w:rPr>
              <w:t>4</w:t>
            </w:r>
            <w:r>
              <w:rPr>
                <w:rFonts w:ascii="仿宋_GB2312" w:hAnsi="仿宋_GB2312" w:cs="仿宋_GB2312" w:eastAsia="仿宋_GB2312"/>
                <w:sz w:val="27"/>
                <w:color w:val="000000"/>
              </w:rPr>
              <w:t>.</w:t>
            </w:r>
            <w:r>
              <w:rPr>
                <w:rFonts w:ascii="仿宋_GB2312" w:hAnsi="仿宋_GB2312" w:cs="仿宋_GB2312" w:eastAsia="仿宋_GB2312"/>
                <w:sz w:val="27"/>
                <w:color w:val="000000"/>
              </w:rPr>
              <w:t>肉质新鲜有弹性、指压后的凹陷立即恢复，肉质紧密，有坚实感。外表微干或微湿润，不粘手。具有鲜肉正常气味，煮沸后肉汤透明澄清，脂肪团聚于表面，具有香味，无异味。</w:t>
            </w:r>
          </w:p>
          <w:p>
            <w:pPr>
              <w:pStyle w:val="null3"/>
              <w:jc w:val="both"/>
            </w:pPr>
            <w:r>
              <w:rPr>
                <w:rFonts w:ascii="仿宋_GB2312" w:hAnsi="仿宋_GB2312" w:cs="仿宋_GB2312" w:eastAsia="仿宋_GB2312"/>
                <w:sz w:val="27"/>
                <w:color w:val="000000"/>
              </w:rPr>
              <w:t>5.</w:t>
            </w:r>
            <w:r>
              <w:rPr>
                <w:rFonts w:ascii="仿宋_GB2312" w:hAnsi="仿宋_GB2312" w:cs="仿宋_GB2312" w:eastAsia="仿宋_GB2312"/>
                <w:sz w:val="27"/>
                <w:color w:val="000000"/>
              </w:rPr>
              <w:t>猪排骨，新鲜，肋排占</w:t>
            </w:r>
            <w:r>
              <w:rPr>
                <w:rFonts w:ascii="仿宋_GB2312" w:hAnsi="仿宋_GB2312" w:cs="仿宋_GB2312" w:eastAsia="仿宋_GB2312"/>
                <w:sz w:val="27"/>
                <w:color w:val="000000"/>
              </w:rPr>
              <w:t>80%</w:t>
            </w:r>
            <w:r>
              <w:rPr>
                <w:rFonts w:ascii="仿宋_GB2312" w:hAnsi="仿宋_GB2312" w:cs="仿宋_GB2312" w:eastAsia="仿宋_GB2312"/>
                <w:sz w:val="27"/>
                <w:color w:val="000000"/>
              </w:rPr>
              <w:t>以上，表面有一层微干或微湿润的外膜，瘦肉部分呈淡红色，有光泽，切断面稍湿、不粘手。</w:t>
            </w:r>
          </w:p>
          <w:p>
            <w:pPr>
              <w:pStyle w:val="null3"/>
              <w:jc w:val="both"/>
            </w:pPr>
            <w:r>
              <w:rPr>
                <w:rFonts w:ascii="仿宋_GB2312" w:hAnsi="仿宋_GB2312" w:cs="仿宋_GB2312" w:eastAsia="仿宋_GB2312"/>
                <w:sz w:val="27"/>
                <w:color w:val="000000"/>
              </w:rPr>
              <w:t>猪大骨，俗称猪大腿骨（前后腿骨）。新鲜，骨头颜色正常，有一定光泽度，脊髓腔脊髓饱满有光泽；有猪骨特有的腥膻味，但不是原料变质的味道。骨头表面光滑，不粘手，有一层风干膜。</w:t>
            </w:r>
          </w:p>
          <w:p>
            <w:pPr>
              <w:pStyle w:val="null3"/>
              <w:jc w:val="left"/>
            </w:pPr>
            <w:r>
              <w:rPr>
                <w:rFonts w:ascii="仿宋_GB2312" w:hAnsi="仿宋_GB2312" w:cs="仿宋_GB2312" w:eastAsia="仿宋_GB2312"/>
                <w:sz w:val="21"/>
              </w:rPr>
              <w:t>猪蹄，猪的脚部（蹄）和小腿；新鲜，前后蹄均可。</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鲜牛肉配送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符合</w:t>
            </w:r>
            <w:r>
              <w:rPr>
                <w:rFonts w:ascii="仿宋_GB2312" w:hAnsi="仿宋_GB2312" w:cs="仿宋_GB2312" w:eastAsia="仿宋_GB2312"/>
                <w:sz w:val="27"/>
                <w:color w:val="000000"/>
              </w:rPr>
              <w:t>GB/T17238</w:t>
            </w:r>
            <w:r>
              <w:rPr>
                <w:rFonts w:ascii="仿宋_GB2312" w:hAnsi="仿宋_GB2312" w:cs="仿宋_GB2312" w:eastAsia="仿宋_GB2312"/>
                <w:sz w:val="27"/>
                <w:color w:val="000000"/>
              </w:rPr>
              <w:t>—</w:t>
            </w:r>
            <w:r>
              <w:rPr>
                <w:rFonts w:ascii="仿宋_GB2312" w:hAnsi="仿宋_GB2312" w:cs="仿宋_GB2312" w:eastAsia="仿宋_GB2312"/>
                <w:sz w:val="27"/>
                <w:color w:val="000000"/>
              </w:rPr>
              <w:t>2022</w:t>
            </w:r>
            <w:r>
              <w:rPr>
                <w:rFonts w:ascii="仿宋_GB2312" w:hAnsi="仿宋_GB2312" w:cs="仿宋_GB2312" w:eastAsia="仿宋_GB2312"/>
                <w:sz w:val="27"/>
                <w:color w:val="000000"/>
              </w:rPr>
              <w:t>《鲜、冻分割牛肉》标准，非病死、肉面干净、无异味、无注水、肉质紧实，外表微干或微湿润，触摸不粘手，指压后凹陷立即恢复。</w:t>
            </w:r>
          </w:p>
          <w:p>
            <w:pPr>
              <w:pStyle w:val="null3"/>
              <w:jc w:val="both"/>
            </w:pPr>
            <w:r>
              <w:rPr>
                <w:rFonts w:ascii="仿宋_GB2312" w:hAnsi="仿宋_GB2312" w:cs="仿宋_GB2312" w:eastAsia="仿宋_GB2312"/>
                <w:sz w:val="27"/>
                <w:color w:val="000000"/>
              </w:rPr>
              <w:t>2.</w:t>
            </w:r>
            <w:r>
              <w:rPr>
                <w:rFonts w:ascii="仿宋_GB2312" w:hAnsi="仿宋_GB2312" w:cs="仿宋_GB2312" w:eastAsia="仿宋_GB2312"/>
                <w:sz w:val="27"/>
                <w:color w:val="000000"/>
              </w:rPr>
              <w:t>色泽鲜亮、红色均匀，脂肪洁白或黄色，具有鲜牛羊肉正常气味，煮沸后肉汤透明澄清，脂肪团聚于表面，具有香味。</w:t>
            </w:r>
          </w:p>
          <w:p>
            <w:pPr>
              <w:pStyle w:val="null3"/>
              <w:jc w:val="both"/>
            </w:pPr>
            <w:r>
              <w:rPr>
                <w:rFonts w:ascii="仿宋_GB2312" w:hAnsi="仿宋_GB2312" w:cs="仿宋_GB2312" w:eastAsia="仿宋_GB2312"/>
                <w:sz w:val="27"/>
                <w:color w:val="000000"/>
              </w:rPr>
              <w:t>3.</w:t>
            </w:r>
            <w:r>
              <w:rPr>
                <w:rFonts w:ascii="仿宋_GB2312" w:hAnsi="仿宋_GB2312" w:cs="仿宋_GB2312" w:eastAsia="仿宋_GB2312"/>
                <w:sz w:val="27"/>
                <w:color w:val="000000"/>
              </w:rPr>
              <w:t>不得带伤斑、血瘀、血污、碎骨、病变组织、淋巴结、脓包、浮毛或其他杂质。</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牛腩肥瘦相间，肉质稍韧。脂肪呈乳白色或微黄色；皮下脂肪适度，均匀；形态丰满，肉质紧密，略有弹性；表面湿润，不黏手。</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鲜羊肉配送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符合</w:t>
            </w:r>
            <w:r>
              <w:rPr>
                <w:rFonts w:ascii="仿宋_GB2312" w:hAnsi="仿宋_GB2312" w:cs="仿宋_GB2312" w:eastAsia="仿宋_GB2312"/>
                <w:sz w:val="27"/>
                <w:color w:val="000000"/>
              </w:rPr>
              <w:t>GB/T39918-2021</w:t>
            </w:r>
            <w:r>
              <w:rPr>
                <w:rFonts w:ascii="仿宋_GB2312" w:hAnsi="仿宋_GB2312" w:cs="仿宋_GB2312" w:eastAsia="仿宋_GB2312"/>
                <w:sz w:val="27"/>
                <w:color w:val="000000"/>
              </w:rPr>
              <w:t>羊胴体及鲜肉分割及</w:t>
            </w:r>
            <w:r>
              <w:rPr>
                <w:rFonts w:ascii="仿宋_GB2312" w:hAnsi="仿宋_GB2312" w:cs="仿宋_GB2312" w:eastAsia="仿宋_GB2312"/>
                <w:sz w:val="27"/>
                <w:color w:val="000000"/>
              </w:rPr>
              <w:t>NY/T1564</w:t>
            </w:r>
            <w:r>
              <w:rPr>
                <w:rFonts w:ascii="仿宋_GB2312" w:hAnsi="仿宋_GB2312" w:cs="仿宋_GB2312" w:eastAsia="仿宋_GB2312"/>
                <w:sz w:val="27"/>
                <w:color w:val="000000"/>
              </w:rPr>
              <w:t>—</w:t>
            </w:r>
            <w:r>
              <w:rPr>
                <w:rFonts w:ascii="仿宋_GB2312" w:hAnsi="仿宋_GB2312" w:cs="仿宋_GB2312" w:eastAsia="仿宋_GB2312"/>
                <w:sz w:val="27"/>
                <w:color w:val="000000"/>
              </w:rPr>
              <w:t>2021</w:t>
            </w:r>
            <w:r>
              <w:rPr>
                <w:rFonts w:ascii="仿宋_GB2312" w:hAnsi="仿宋_GB2312" w:cs="仿宋_GB2312" w:eastAsia="仿宋_GB2312"/>
                <w:sz w:val="27"/>
                <w:color w:val="000000"/>
              </w:rPr>
              <w:t>《畜禽肉分割技术规程羊肉》标准。</w:t>
            </w:r>
          </w:p>
          <w:p>
            <w:pPr>
              <w:pStyle w:val="null3"/>
              <w:jc w:val="both"/>
            </w:pPr>
            <w:r>
              <w:rPr>
                <w:rFonts w:ascii="仿宋_GB2312" w:hAnsi="仿宋_GB2312" w:cs="仿宋_GB2312" w:eastAsia="仿宋_GB2312"/>
                <w:sz w:val="27"/>
                <w:color w:val="000000"/>
              </w:rPr>
              <w:t>2.</w:t>
            </w:r>
            <w:r>
              <w:rPr>
                <w:rFonts w:ascii="仿宋_GB2312" w:hAnsi="仿宋_GB2312" w:cs="仿宋_GB2312" w:eastAsia="仿宋_GB2312"/>
                <w:sz w:val="27"/>
                <w:color w:val="000000"/>
              </w:rPr>
              <w:t>肌肉呈鲜红至暗红色（冷藏后颜色加深正常），脂肪乳白色或淡黄色；肉面干净无黏液，表皮无伤痕、血瘀、脓包或病变组织。</w:t>
            </w:r>
          </w:p>
          <w:p>
            <w:pPr>
              <w:pStyle w:val="null3"/>
              <w:jc w:val="both"/>
            </w:pPr>
            <w:r>
              <w:rPr>
                <w:rFonts w:ascii="仿宋_GB2312" w:hAnsi="仿宋_GB2312" w:cs="仿宋_GB2312" w:eastAsia="仿宋_GB2312"/>
                <w:sz w:val="27"/>
                <w:color w:val="000000"/>
              </w:rPr>
              <w:t>3.</w:t>
            </w:r>
            <w:r>
              <w:rPr>
                <w:rFonts w:ascii="仿宋_GB2312" w:hAnsi="仿宋_GB2312" w:cs="仿宋_GB2312" w:eastAsia="仿宋_GB2312"/>
                <w:sz w:val="27"/>
                <w:color w:val="000000"/>
              </w:rPr>
              <w:t>肉质紧实，指压凹陷立即恢复；冻羊肉解冻后汁液流失率</w:t>
            </w:r>
            <w:r>
              <w:rPr>
                <w:rFonts w:ascii="仿宋_GB2312" w:hAnsi="仿宋_GB2312" w:cs="仿宋_GB2312" w:eastAsia="仿宋_GB2312"/>
                <w:sz w:val="27"/>
                <w:color w:val="000000"/>
              </w:rPr>
              <w:t>≤3%</w:t>
            </w:r>
            <w:r>
              <w:rPr>
                <w:rFonts w:ascii="仿宋_GB2312" w:hAnsi="仿宋_GB2312" w:cs="仿宋_GB2312" w:eastAsia="仿宋_GB2312"/>
                <w:sz w:val="27"/>
                <w:color w:val="000000"/>
              </w:rPr>
              <w:t>，无血水大量渗出。</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具有羊肉固有腥膻味，煮沸后肉汤透明澄清，脂肪团聚于表面，无异味。</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鲜兔肉配送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参考</w:t>
            </w:r>
            <w:r>
              <w:rPr>
                <w:rFonts w:ascii="仿宋_GB2312" w:hAnsi="仿宋_GB2312" w:cs="仿宋_GB2312" w:eastAsia="仿宋_GB2312"/>
                <w:sz w:val="27"/>
                <w:color w:val="000000"/>
              </w:rPr>
              <w:t>GB/T17239</w:t>
            </w:r>
            <w:r>
              <w:rPr>
                <w:rFonts w:ascii="仿宋_GB2312" w:hAnsi="仿宋_GB2312" w:cs="仿宋_GB2312" w:eastAsia="仿宋_GB2312"/>
                <w:sz w:val="27"/>
                <w:color w:val="000000"/>
              </w:rPr>
              <w:t>—</w:t>
            </w:r>
            <w:r>
              <w:rPr>
                <w:rFonts w:ascii="仿宋_GB2312" w:hAnsi="仿宋_GB2312" w:cs="仿宋_GB2312" w:eastAsia="仿宋_GB2312"/>
                <w:sz w:val="27"/>
                <w:color w:val="000000"/>
              </w:rPr>
              <w:t>2022</w:t>
            </w:r>
            <w:r>
              <w:rPr>
                <w:rFonts w:ascii="仿宋_GB2312" w:hAnsi="仿宋_GB2312" w:cs="仿宋_GB2312" w:eastAsia="仿宋_GB2312"/>
                <w:sz w:val="27"/>
                <w:color w:val="000000"/>
              </w:rPr>
              <w:t>《鲜、冻分割兔肉及副产品》标准。</w:t>
            </w:r>
          </w:p>
          <w:p>
            <w:pPr>
              <w:pStyle w:val="null3"/>
              <w:jc w:val="both"/>
            </w:pPr>
            <w:r>
              <w:rPr>
                <w:rFonts w:ascii="仿宋_GB2312" w:hAnsi="仿宋_GB2312" w:cs="仿宋_GB2312" w:eastAsia="仿宋_GB2312"/>
                <w:sz w:val="27"/>
                <w:color w:val="000000"/>
              </w:rPr>
              <w:t>2.</w:t>
            </w:r>
            <w:r>
              <w:rPr>
                <w:rFonts w:ascii="仿宋_GB2312" w:hAnsi="仿宋_GB2312" w:cs="仿宋_GB2312" w:eastAsia="仿宋_GB2312"/>
                <w:sz w:val="27"/>
                <w:color w:val="000000"/>
              </w:rPr>
              <w:t>无疫病史，活禽体重</w:t>
            </w:r>
            <w:r>
              <w:rPr>
                <w:rFonts w:ascii="仿宋_GB2312" w:hAnsi="仿宋_GB2312" w:cs="仿宋_GB2312" w:eastAsia="仿宋_GB2312"/>
                <w:sz w:val="27"/>
                <w:color w:val="000000"/>
              </w:rPr>
              <w:t>≥2</w:t>
            </w:r>
            <w:r>
              <w:rPr>
                <w:rFonts w:ascii="仿宋_GB2312" w:hAnsi="仿宋_GB2312" w:cs="仿宋_GB2312" w:eastAsia="仿宋_GB2312"/>
                <w:sz w:val="27"/>
                <w:color w:val="000000"/>
              </w:rPr>
              <w:t>㎏</w:t>
            </w:r>
            <w:r>
              <w:rPr>
                <w:rFonts w:ascii="仿宋_GB2312" w:hAnsi="仿宋_GB2312" w:cs="仿宋_GB2312" w:eastAsia="仿宋_GB2312"/>
                <w:sz w:val="27"/>
                <w:color w:val="000000"/>
              </w:rPr>
              <w:t>/</w:t>
            </w:r>
            <w:r>
              <w:rPr>
                <w:rFonts w:ascii="仿宋_GB2312" w:hAnsi="仿宋_GB2312" w:cs="仿宋_GB2312" w:eastAsia="仿宋_GB2312"/>
                <w:sz w:val="27"/>
                <w:color w:val="000000"/>
              </w:rPr>
              <w:t>只，宰杀后外观完整无破损，肉质鲜嫩有弹性，色泽正常，表皮无病变及异常斑点，胸肌丰满，含脂量适中，肌肉呈淡粉红色至暗红色（冷藏后色泽加深属正常），脂肪乳白色，表面微干不粘手。</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无淤血、伤斑、淋巴结残留。</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禽类配送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鸡、鸭新鲜宰杀，品种纯正，无疫病史，活禽体重</w:t>
            </w:r>
            <w:r>
              <w:rPr>
                <w:rFonts w:ascii="仿宋_GB2312" w:hAnsi="仿宋_GB2312" w:cs="仿宋_GB2312" w:eastAsia="仿宋_GB2312"/>
                <w:sz w:val="27"/>
                <w:color w:val="000000"/>
              </w:rPr>
              <w:t>≥2</w:t>
            </w:r>
            <w:r>
              <w:rPr>
                <w:rFonts w:ascii="仿宋_GB2312" w:hAnsi="仿宋_GB2312" w:cs="仿宋_GB2312" w:eastAsia="仿宋_GB2312"/>
                <w:sz w:val="27"/>
                <w:color w:val="000000"/>
              </w:rPr>
              <w:t>㎏</w:t>
            </w:r>
            <w:r>
              <w:rPr>
                <w:rFonts w:ascii="仿宋_GB2312" w:hAnsi="仿宋_GB2312" w:cs="仿宋_GB2312" w:eastAsia="仿宋_GB2312"/>
                <w:sz w:val="27"/>
                <w:color w:val="000000"/>
              </w:rPr>
              <w:t>/</w:t>
            </w:r>
            <w:r>
              <w:rPr>
                <w:rFonts w:ascii="仿宋_GB2312" w:hAnsi="仿宋_GB2312" w:cs="仿宋_GB2312" w:eastAsia="仿宋_GB2312"/>
                <w:sz w:val="27"/>
                <w:color w:val="000000"/>
              </w:rPr>
              <w:t>只。</w:t>
            </w:r>
          </w:p>
          <w:p>
            <w:pPr>
              <w:pStyle w:val="null3"/>
              <w:jc w:val="both"/>
            </w:pPr>
            <w:r>
              <w:rPr>
                <w:rFonts w:ascii="仿宋_GB2312" w:hAnsi="仿宋_GB2312" w:cs="仿宋_GB2312" w:eastAsia="仿宋_GB2312"/>
                <w:sz w:val="27"/>
                <w:color w:val="000000"/>
              </w:rPr>
              <w:t>2.</w:t>
            </w:r>
            <w:r>
              <w:rPr>
                <w:rFonts w:ascii="仿宋_GB2312" w:hAnsi="仿宋_GB2312" w:cs="仿宋_GB2312" w:eastAsia="仿宋_GB2312"/>
                <w:sz w:val="27"/>
                <w:color w:val="000000"/>
              </w:rPr>
              <w:t>宰杀后外观完整体无破损，肉面干净，色泽正常，表皮无病变及异常斑点，外表微干或微湿润，不粘手，肉质鲜嫩有弹性，指压后的凹陷立即恢复，胸肌丰满，含脂量适中。</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肚中无内脏和其它异物，无毛、无异味、无臭味，淤血斑无或极少，具有正常禽肉的味道。</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水产类配送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水产品的肉质应有弹性，指压后的凹陷立即恢复。</w:t>
            </w:r>
          </w:p>
          <w:p>
            <w:pPr>
              <w:pStyle w:val="null3"/>
              <w:jc w:val="both"/>
            </w:pPr>
            <w:r>
              <w:rPr>
                <w:rFonts w:ascii="仿宋_GB2312" w:hAnsi="仿宋_GB2312" w:cs="仿宋_GB2312" w:eastAsia="仿宋_GB2312"/>
                <w:sz w:val="27"/>
                <w:color w:val="000000"/>
              </w:rPr>
              <w:t>2.</w:t>
            </w:r>
            <w:r>
              <w:rPr>
                <w:rFonts w:ascii="仿宋_GB2312" w:hAnsi="仿宋_GB2312" w:cs="仿宋_GB2312" w:eastAsia="仿宋_GB2312"/>
                <w:sz w:val="27"/>
                <w:color w:val="000000"/>
              </w:rPr>
              <w:t>触摸水产品时，体表黏液应滑而不粘，无滑腻感。</w:t>
            </w:r>
          </w:p>
          <w:p>
            <w:pPr>
              <w:pStyle w:val="null3"/>
              <w:jc w:val="both"/>
            </w:pPr>
            <w:r>
              <w:rPr>
                <w:rFonts w:ascii="仿宋_GB2312" w:hAnsi="仿宋_GB2312" w:cs="仿宋_GB2312" w:eastAsia="仿宋_GB2312"/>
                <w:sz w:val="27"/>
                <w:color w:val="000000"/>
              </w:rPr>
              <w:t>3.</w:t>
            </w:r>
            <w:r>
              <w:rPr>
                <w:rFonts w:ascii="仿宋_GB2312" w:hAnsi="仿宋_GB2312" w:cs="仿宋_GB2312" w:eastAsia="仿宋_GB2312"/>
                <w:sz w:val="27"/>
                <w:color w:val="000000"/>
              </w:rPr>
              <w:t>检查水产品的完整性和新鲜度，表面应无损伤、斑点、异色，无异味。</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检查水产品本色，无霉变、斑点、腐烂等情况。</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叶菜类配送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品质鲜嫩，形态好，色泽正常。</w:t>
            </w:r>
          </w:p>
          <w:p>
            <w:pPr>
              <w:pStyle w:val="null3"/>
              <w:jc w:val="both"/>
            </w:pPr>
            <w:r>
              <w:rPr>
                <w:rFonts w:ascii="仿宋_GB2312" w:hAnsi="仿宋_GB2312" w:cs="仿宋_GB2312" w:eastAsia="仿宋_GB2312"/>
                <w:sz w:val="27"/>
                <w:color w:val="000000"/>
              </w:rPr>
              <w:t>2.</w:t>
            </w:r>
            <w:r>
              <w:rPr>
                <w:rFonts w:ascii="仿宋_GB2312" w:hAnsi="仿宋_GB2312" w:cs="仿宋_GB2312" w:eastAsia="仿宋_GB2312"/>
                <w:sz w:val="27"/>
                <w:color w:val="000000"/>
              </w:rPr>
              <w:t>茎基部削平，无枯黄叶、病叶、泥土、明显机械伤和病虫害伤；无烧心焦边、腐烂等现象，无抽薹（菜心除外）。</w:t>
            </w:r>
          </w:p>
          <w:p>
            <w:pPr>
              <w:pStyle w:val="null3"/>
              <w:jc w:val="left"/>
            </w:pPr>
            <w:r>
              <w:rPr>
                <w:rFonts w:ascii="仿宋_GB2312" w:hAnsi="仿宋_GB2312" w:cs="仿宋_GB2312" w:eastAsia="仿宋_GB2312"/>
                <w:sz w:val="27"/>
              </w:rPr>
              <w:t>3.</w:t>
            </w:r>
            <w:r>
              <w:rPr>
                <w:rFonts w:ascii="仿宋_GB2312" w:hAnsi="仿宋_GB2312" w:cs="仿宋_GB2312" w:eastAsia="仿宋_GB2312"/>
                <w:sz w:val="27"/>
              </w:rPr>
              <w:t>结球的叶菜应结球紧实，形状正常，肉质致密、新鲜，不带叶柄，无腐烂、病虫害、机械伤。</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根茎类配送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具有货品本身应有的色泽，肉质脆嫩致密，形体完整无裂口，无腐烂变质，无异味</w:t>
            </w:r>
            <w:r>
              <w:rPr>
                <w:rFonts w:ascii="仿宋_GB2312" w:hAnsi="仿宋_GB2312" w:cs="仿宋_GB2312" w:eastAsia="仿宋_GB2312"/>
                <w:sz w:val="27"/>
                <w:color w:val="000000"/>
              </w:rPr>
              <w:t>。</w:t>
            </w:r>
          </w:p>
          <w:p>
            <w:pPr>
              <w:pStyle w:val="null3"/>
              <w:jc w:val="left"/>
            </w:pPr>
            <w:r>
              <w:rPr>
                <w:rFonts w:ascii="仿宋_GB2312" w:hAnsi="仿宋_GB2312" w:cs="仿宋_GB2312" w:eastAsia="仿宋_GB2312"/>
                <w:sz w:val="27"/>
              </w:rPr>
              <w:t>2.</w:t>
            </w:r>
            <w:r>
              <w:rPr>
                <w:rFonts w:ascii="仿宋_GB2312" w:hAnsi="仿宋_GB2312" w:cs="仿宋_GB2312" w:eastAsia="仿宋_GB2312"/>
                <w:sz w:val="27"/>
              </w:rPr>
              <w:t>表面光滑，新鲜，无畸形、裂痕、糠心、病虫害斑，不带泥沙，不带茎叶、须根。</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瓜果类配送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具有货品本身应有的色泽，无腐烂变质，瓜条均匀，无疤点，无断裂，不带泥土</w:t>
            </w:r>
            <w:r>
              <w:rPr>
                <w:rFonts w:ascii="仿宋_GB2312" w:hAnsi="仿宋_GB2312" w:cs="仿宋_GB2312" w:eastAsia="仿宋_GB2312"/>
                <w:sz w:val="27"/>
                <w:color w:val="000000"/>
              </w:rPr>
              <w:t>。</w:t>
            </w:r>
          </w:p>
          <w:p>
            <w:pPr>
              <w:pStyle w:val="null3"/>
              <w:jc w:val="left"/>
            </w:pPr>
            <w:r>
              <w:rPr>
                <w:rFonts w:ascii="仿宋_GB2312" w:hAnsi="仿宋_GB2312" w:cs="仿宋_GB2312" w:eastAsia="仿宋_GB2312"/>
                <w:sz w:val="27"/>
              </w:rPr>
              <w:t>2.</w:t>
            </w:r>
            <w:r>
              <w:rPr>
                <w:rFonts w:ascii="仿宋_GB2312" w:hAnsi="仿宋_GB2312" w:cs="仿宋_GB2312" w:eastAsia="仿宋_GB2312"/>
                <w:sz w:val="27"/>
              </w:rPr>
              <w:t>表面光滑无黑斑，无畸形瓜、病虫害瓜、烂瓜，无明显机械伤，无黑心空心现象。</w:t>
            </w: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茄果类配送</w:t>
            </w:r>
          </w:p>
        </w:tc>
        <w:tc>
          <w:tcPr>
            <w:tcW w:type="dxa" w:w="5814"/>
          </w:tcPr>
          <w:p>
            <w:pPr>
              <w:pStyle w:val="null3"/>
              <w:jc w:val="left"/>
            </w:pPr>
            <w:r>
              <w:rPr>
                <w:rFonts w:ascii="仿宋_GB2312" w:hAnsi="仿宋_GB2312" w:cs="仿宋_GB2312" w:eastAsia="仿宋_GB2312"/>
                <w:sz w:val="27"/>
              </w:rPr>
              <w:t>色鲜，果实圆整、光洁，成熟度适中，整齐，无烂果、异味、病虫和明显机械损伤。</w:t>
            </w:r>
          </w:p>
        </w:tc>
      </w:tr>
      <w:tr>
        <w:tc>
          <w:tcPr>
            <w:tcW w:type="dxa" w:w="415"/>
          </w:tcPr>
          <w:p>
            <w:pPr>
              <w:pStyle w:val="null3"/>
              <w:jc w:val="center"/>
            </w:pPr>
            <w:r>
              <w:rPr>
                <w:rFonts w:ascii="仿宋_GB2312" w:hAnsi="仿宋_GB2312" w:cs="仿宋_GB2312" w:eastAsia="仿宋_GB2312"/>
              </w:rPr>
              <w:t>11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食用菌配送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具有货品本身应有的色泽，无腐烂、无破损、不潮湿、不粘手，有光泽</w:t>
            </w:r>
            <w:r>
              <w:rPr>
                <w:rFonts w:ascii="仿宋_GB2312" w:hAnsi="仿宋_GB2312" w:cs="仿宋_GB2312" w:eastAsia="仿宋_GB2312"/>
                <w:sz w:val="27"/>
                <w:color w:val="000000"/>
              </w:rPr>
              <w:t>。</w:t>
            </w:r>
          </w:p>
          <w:p>
            <w:pPr>
              <w:pStyle w:val="null3"/>
              <w:jc w:val="left"/>
            </w:pPr>
            <w:r>
              <w:rPr>
                <w:rFonts w:ascii="仿宋_GB2312" w:hAnsi="仿宋_GB2312" w:cs="仿宋_GB2312" w:eastAsia="仿宋_GB2312"/>
                <w:sz w:val="27"/>
              </w:rPr>
              <w:t>2.</w:t>
            </w:r>
            <w:r>
              <w:rPr>
                <w:rFonts w:ascii="仿宋_GB2312" w:hAnsi="仿宋_GB2312" w:cs="仿宋_GB2312" w:eastAsia="仿宋_GB2312"/>
                <w:sz w:val="27"/>
              </w:rPr>
              <w:t>菌身完整无损、无杂质，新鲜不发蔫。</w:t>
            </w:r>
          </w:p>
        </w:tc>
      </w:tr>
      <w:tr>
        <w:tc>
          <w:tcPr>
            <w:tcW w:type="dxa" w:w="415"/>
          </w:tcPr>
          <w:p>
            <w:pPr>
              <w:pStyle w:val="null3"/>
              <w:jc w:val="center"/>
            </w:pPr>
            <w:r>
              <w:rPr>
                <w:rFonts w:ascii="仿宋_GB2312" w:hAnsi="仿宋_GB2312" w:cs="仿宋_GB2312" w:eastAsia="仿宋_GB2312"/>
              </w:rPr>
              <w:t>12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薯芋类配送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色泽一致，不带泥沙，不带茎叶、须根，无机械和病虫害斑，无腐烂、干瘪。</w:t>
            </w:r>
          </w:p>
          <w:p>
            <w:pPr>
              <w:pStyle w:val="null3"/>
              <w:jc w:val="left"/>
            </w:pPr>
            <w:r>
              <w:rPr>
                <w:rFonts w:ascii="仿宋_GB2312" w:hAnsi="仿宋_GB2312" w:cs="仿宋_GB2312" w:eastAsia="仿宋_GB2312"/>
                <w:sz w:val="27"/>
              </w:rPr>
              <w:t>2.</w:t>
            </w:r>
            <w:r>
              <w:rPr>
                <w:rFonts w:ascii="仿宋_GB2312" w:hAnsi="仿宋_GB2312" w:cs="仿宋_GB2312" w:eastAsia="仿宋_GB2312"/>
                <w:sz w:val="27"/>
              </w:rPr>
              <w:t>土豆大小均匀、皮不能为绿色、未发芽。</w:t>
            </w:r>
          </w:p>
        </w:tc>
      </w:tr>
      <w:tr>
        <w:tc>
          <w:tcPr>
            <w:tcW w:type="dxa" w:w="415"/>
          </w:tcPr>
          <w:p>
            <w:pPr>
              <w:pStyle w:val="null3"/>
              <w:jc w:val="center"/>
            </w:pPr>
            <w:r>
              <w:rPr>
                <w:rFonts w:ascii="仿宋_GB2312" w:hAnsi="仿宋_GB2312" w:cs="仿宋_GB2312" w:eastAsia="仿宋_GB2312"/>
              </w:rPr>
              <w:t>13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香辛蔬菜类配送</w:t>
            </w:r>
          </w:p>
        </w:tc>
        <w:tc>
          <w:tcPr>
            <w:tcW w:type="dxa" w:w="5814"/>
          </w:tcPr>
          <w:p>
            <w:pPr>
              <w:pStyle w:val="null3"/>
              <w:jc w:val="left"/>
            </w:pPr>
            <w:r>
              <w:rPr>
                <w:rFonts w:ascii="仿宋_GB2312" w:hAnsi="仿宋_GB2312" w:cs="仿宋_GB2312" w:eastAsia="仿宋_GB2312"/>
                <w:sz w:val="27"/>
              </w:rPr>
              <w:t>具有货品本身应有的色泽及香味，无腐烂变质，新鲜不发蔫且嫩，根部为水洗不带泥或干根泥沙少。</w:t>
            </w:r>
          </w:p>
        </w:tc>
      </w:tr>
      <w:tr>
        <w:tc>
          <w:tcPr>
            <w:tcW w:type="dxa" w:w="415"/>
          </w:tcPr>
          <w:p>
            <w:pPr>
              <w:pStyle w:val="null3"/>
              <w:jc w:val="center"/>
            </w:pPr>
            <w:r>
              <w:rPr>
                <w:rFonts w:ascii="仿宋_GB2312" w:hAnsi="仿宋_GB2312" w:cs="仿宋_GB2312" w:eastAsia="仿宋_GB2312"/>
              </w:rPr>
              <w:t>14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鲜豆类配送</w:t>
            </w:r>
          </w:p>
        </w:tc>
        <w:tc>
          <w:tcPr>
            <w:tcW w:type="dxa" w:w="5814"/>
          </w:tcPr>
          <w:p>
            <w:pPr>
              <w:pStyle w:val="null3"/>
              <w:jc w:val="left"/>
            </w:pPr>
            <w:r>
              <w:rPr>
                <w:rFonts w:ascii="仿宋_GB2312" w:hAnsi="仿宋_GB2312" w:cs="仿宋_GB2312" w:eastAsia="仿宋_GB2312"/>
                <w:sz w:val="27"/>
              </w:rPr>
              <w:t>具有货品本身应有的色泽，嫩气不发黄，无虫眼，货品为常温无发烧现象。</w:t>
            </w:r>
          </w:p>
        </w:tc>
      </w:tr>
      <w:tr>
        <w:tc>
          <w:tcPr>
            <w:tcW w:type="dxa" w:w="415"/>
          </w:tcPr>
          <w:p>
            <w:pPr>
              <w:pStyle w:val="null3"/>
              <w:jc w:val="center"/>
            </w:pPr>
            <w:r>
              <w:rPr>
                <w:rFonts w:ascii="仿宋_GB2312" w:hAnsi="仿宋_GB2312" w:cs="仿宋_GB2312" w:eastAsia="仿宋_GB2312"/>
              </w:rPr>
              <w:t>15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水生类配送</w:t>
            </w:r>
          </w:p>
        </w:tc>
        <w:tc>
          <w:tcPr>
            <w:tcW w:type="dxa" w:w="5814"/>
          </w:tcPr>
          <w:p>
            <w:pPr>
              <w:pStyle w:val="null3"/>
              <w:jc w:val="left"/>
            </w:pPr>
            <w:r>
              <w:rPr>
                <w:rFonts w:ascii="仿宋_GB2312" w:hAnsi="仿宋_GB2312" w:cs="仿宋_GB2312" w:eastAsia="仿宋_GB2312"/>
                <w:sz w:val="27"/>
              </w:rPr>
              <w:t>肉质嫩，成熟度适中，无泥土、杂质、机械伤，不干瘪，不腐烂霉变，茭白不黑心。</w:t>
            </w:r>
          </w:p>
        </w:tc>
      </w:tr>
      <w:tr>
        <w:tc>
          <w:tcPr>
            <w:tcW w:type="dxa" w:w="415"/>
          </w:tcPr>
          <w:p>
            <w:pPr>
              <w:pStyle w:val="null3"/>
              <w:jc w:val="center"/>
            </w:pPr>
            <w:r>
              <w:rPr>
                <w:rFonts w:ascii="仿宋_GB2312" w:hAnsi="仿宋_GB2312" w:cs="仿宋_GB2312" w:eastAsia="仿宋_GB2312"/>
              </w:rPr>
              <w:t>16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葱蒜类配送</w:t>
            </w:r>
          </w:p>
        </w:tc>
        <w:tc>
          <w:tcPr>
            <w:tcW w:type="dxa" w:w="5814"/>
          </w:tcPr>
          <w:p>
            <w:pPr>
              <w:pStyle w:val="null3"/>
              <w:jc w:val="left"/>
            </w:pPr>
            <w:r>
              <w:rPr>
                <w:rFonts w:ascii="仿宋_GB2312" w:hAnsi="仿宋_GB2312" w:cs="仿宋_GB2312" w:eastAsia="仿宋_GB2312"/>
                <w:sz w:val="27"/>
              </w:rPr>
              <w:t>新鲜不抽苔（蒜苔除外）；允许葱和大蒜的青蒜保留干净须根，去老叶，韭菜去根去老叶，蒜头、洋葱去枯叶；可食部分质地细嫩，不带泥沙杂质，无病虫害斑。</w:t>
            </w:r>
          </w:p>
        </w:tc>
      </w:tr>
      <w:tr>
        <w:tc>
          <w:tcPr>
            <w:tcW w:type="dxa" w:w="415"/>
          </w:tcPr>
          <w:p>
            <w:pPr>
              <w:pStyle w:val="null3"/>
              <w:jc w:val="center"/>
            </w:pPr>
            <w:r>
              <w:rPr>
                <w:rFonts w:ascii="仿宋_GB2312" w:hAnsi="仿宋_GB2312" w:cs="仿宋_GB2312" w:eastAsia="仿宋_GB2312"/>
              </w:rPr>
              <w:t>17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米面豆制品配送</w:t>
            </w:r>
          </w:p>
        </w:tc>
        <w:tc>
          <w:tcPr>
            <w:tcW w:type="dxa" w:w="5814"/>
          </w:tcPr>
          <w:p>
            <w:pPr>
              <w:pStyle w:val="null3"/>
              <w:jc w:val="left"/>
            </w:pPr>
            <w:r>
              <w:rPr>
                <w:rFonts w:ascii="仿宋_GB2312" w:hAnsi="仿宋_GB2312" w:cs="仿宋_GB2312" w:eastAsia="仿宋_GB2312"/>
                <w:sz w:val="27"/>
              </w:rPr>
              <w:t>具有货品本身应有的色泽，新鲜、干净、无灰尘、无异味、外形完整、无破损，无发酸变质现象。</w:t>
            </w:r>
          </w:p>
        </w:tc>
      </w:tr>
      <w:tr>
        <w:tc>
          <w:tcPr>
            <w:tcW w:type="dxa" w:w="415"/>
          </w:tcPr>
          <w:p>
            <w:pPr>
              <w:pStyle w:val="null3"/>
              <w:jc w:val="center"/>
            </w:pPr>
            <w:r>
              <w:rPr>
                <w:rFonts w:ascii="仿宋_GB2312" w:hAnsi="仿宋_GB2312" w:cs="仿宋_GB2312" w:eastAsia="仿宋_GB2312"/>
              </w:rPr>
              <w:t>18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冻制品配送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包装及标签符合国家和行业标准，包装无污物、封口平整、无泄漏、无胀袋或鼓盖现象。</w:t>
            </w:r>
          </w:p>
          <w:p>
            <w:pPr>
              <w:pStyle w:val="null3"/>
              <w:jc w:val="both"/>
            </w:pPr>
            <w:r>
              <w:rPr>
                <w:rFonts w:ascii="仿宋_GB2312" w:hAnsi="仿宋_GB2312" w:cs="仿宋_GB2312" w:eastAsia="仿宋_GB2312"/>
                <w:sz w:val="27"/>
                <w:color w:val="000000"/>
              </w:rPr>
              <w:t>2.</w:t>
            </w:r>
            <w:r>
              <w:rPr>
                <w:rFonts w:ascii="仿宋_GB2312" w:hAnsi="仿宋_GB2312" w:cs="仿宋_GB2312" w:eastAsia="仿宋_GB2312"/>
                <w:sz w:val="27"/>
                <w:color w:val="000000"/>
              </w:rPr>
              <w:t>食材干净、不含非食品用化学物质；无变质发霉，色泽正常。</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配送到学校时有效质保期不低于产品质保期的</w:t>
            </w: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（如玉米粒等）</w:t>
            </w:r>
            <w:r>
              <w:rPr>
                <w:rFonts w:ascii="仿宋_GB2312" w:hAnsi="仿宋_GB2312" w:cs="仿宋_GB2312" w:eastAsia="仿宋_GB2312"/>
                <w:sz w:val="21"/>
              </w:rPr>
              <w:t>。</w:t>
            </w:r>
          </w:p>
        </w:tc>
      </w:tr>
      <w:tr>
        <w:tc>
          <w:tcPr>
            <w:tcW w:type="dxa" w:w="415"/>
          </w:tcPr>
          <w:p>
            <w:pPr>
              <w:pStyle w:val="null3"/>
              <w:jc w:val="center"/>
            </w:pPr>
            <w:r>
              <w:rPr>
                <w:rFonts w:ascii="仿宋_GB2312" w:hAnsi="仿宋_GB2312" w:cs="仿宋_GB2312" w:eastAsia="仿宋_GB2312"/>
              </w:rPr>
              <w:t>19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干鲜调料类配送服务</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食品原料符合国家最新质量、卫生、安全标准或行业质量要求，不得含有二氧化硫和非法使用添加剂；重金属元素、农药残留不得超标。</w:t>
            </w:r>
          </w:p>
          <w:p>
            <w:pPr>
              <w:pStyle w:val="null3"/>
              <w:jc w:val="both"/>
            </w:pPr>
            <w:r>
              <w:rPr>
                <w:rFonts w:ascii="仿宋_GB2312" w:hAnsi="仿宋_GB2312" w:cs="仿宋_GB2312" w:eastAsia="仿宋_GB2312"/>
                <w:sz w:val="27"/>
                <w:color w:val="000000"/>
              </w:rPr>
              <w:t>2.</w:t>
            </w:r>
            <w:r>
              <w:rPr>
                <w:rFonts w:ascii="仿宋_GB2312" w:hAnsi="仿宋_GB2312" w:cs="仿宋_GB2312" w:eastAsia="仿宋_GB2312"/>
                <w:sz w:val="27"/>
                <w:color w:val="000000"/>
              </w:rPr>
              <w:t>副食品加工制成品类产品质量要求：</w:t>
            </w:r>
          </w:p>
          <w:p>
            <w:pPr>
              <w:pStyle w:val="null3"/>
              <w:jc w:val="both"/>
            </w:pPr>
            <w:r>
              <w:rPr>
                <w:rFonts w:ascii="仿宋_GB2312" w:hAnsi="仿宋_GB2312" w:cs="仿宋_GB2312" w:eastAsia="仿宋_GB2312"/>
                <w:sz w:val="27"/>
                <w:color w:val="000000"/>
              </w:rPr>
              <w:t>①</w:t>
            </w:r>
            <w:r>
              <w:rPr>
                <w:rFonts w:ascii="仿宋_GB2312" w:hAnsi="仿宋_GB2312" w:cs="仿宋_GB2312" w:eastAsia="仿宋_GB2312"/>
                <w:sz w:val="27"/>
                <w:color w:val="000000"/>
              </w:rPr>
              <w:t>食材干净、不含非食品用化学物质，按统一标准加工、码放整齐，不得有腐烂变质物品。</w:t>
            </w:r>
          </w:p>
          <w:p>
            <w:pPr>
              <w:pStyle w:val="null3"/>
              <w:jc w:val="both"/>
            </w:pPr>
            <w:r>
              <w:rPr>
                <w:rFonts w:ascii="仿宋_GB2312" w:hAnsi="仿宋_GB2312" w:cs="仿宋_GB2312" w:eastAsia="仿宋_GB2312"/>
                <w:sz w:val="27"/>
                <w:color w:val="000000"/>
              </w:rPr>
              <w:t>②</w:t>
            </w:r>
            <w:r>
              <w:rPr>
                <w:rFonts w:ascii="仿宋_GB2312" w:hAnsi="仿宋_GB2312" w:cs="仿宋_GB2312" w:eastAsia="仿宋_GB2312"/>
                <w:sz w:val="27"/>
                <w:color w:val="000000"/>
              </w:rPr>
              <w:t>色泽正常，具有该品种固有的香味，滋味无异味，无变质发霉。</w:t>
            </w:r>
            <w:r>
              <w:rPr>
                <w:rFonts w:ascii="仿宋_GB2312" w:hAnsi="仿宋_GB2312" w:cs="仿宋_GB2312" w:eastAsia="仿宋_GB2312"/>
                <w:sz w:val="27"/>
                <w:color w:val="000000"/>
              </w:rPr>
              <w:t xml:space="preserve"> </w:t>
            </w:r>
          </w:p>
          <w:p>
            <w:pPr>
              <w:pStyle w:val="null3"/>
              <w:jc w:val="both"/>
            </w:pPr>
            <w:r>
              <w:rPr>
                <w:rFonts w:ascii="仿宋_GB2312" w:hAnsi="仿宋_GB2312" w:cs="仿宋_GB2312" w:eastAsia="仿宋_GB2312"/>
                <w:sz w:val="27"/>
                <w:color w:val="000000"/>
              </w:rPr>
              <w:t>③</w:t>
            </w:r>
            <w:r>
              <w:rPr>
                <w:rFonts w:ascii="仿宋_GB2312" w:hAnsi="仿宋_GB2312" w:cs="仿宋_GB2312" w:eastAsia="仿宋_GB2312"/>
                <w:sz w:val="27"/>
                <w:color w:val="000000"/>
              </w:rPr>
              <w:t>包装及标签符合国家和行业标准，包装完好无损、封口平整、无污物、无泄漏、无胀袋或鼓盖现象。</w:t>
            </w:r>
          </w:p>
          <w:p>
            <w:pPr>
              <w:pStyle w:val="null3"/>
              <w:jc w:val="both"/>
            </w:pPr>
            <w:r>
              <w:rPr>
                <w:rFonts w:ascii="仿宋_GB2312" w:hAnsi="仿宋_GB2312" w:cs="仿宋_GB2312" w:eastAsia="仿宋_GB2312"/>
                <w:sz w:val="27"/>
                <w:color w:val="000000"/>
              </w:rPr>
              <w:t>④</w:t>
            </w:r>
            <w:r>
              <w:rPr>
                <w:rFonts w:ascii="仿宋_GB2312" w:hAnsi="仿宋_GB2312" w:cs="仿宋_GB2312" w:eastAsia="仿宋_GB2312"/>
                <w:sz w:val="27"/>
                <w:color w:val="000000"/>
              </w:rPr>
              <w:t>配送到学校时有效质保期不低于产品质保期的</w:t>
            </w:r>
            <w:r>
              <w:rPr>
                <w:rFonts w:ascii="仿宋_GB2312" w:hAnsi="仿宋_GB2312" w:cs="仿宋_GB2312" w:eastAsia="仿宋_GB2312"/>
                <w:sz w:val="27"/>
                <w:color w:val="000000"/>
              </w:rPr>
              <w:t>1</w:t>
            </w:r>
            <w:r>
              <w:rPr>
                <w:rFonts w:ascii="仿宋_GB2312" w:hAnsi="仿宋_GB2312" w:cs="仿宋_GB2312" w:eastAsia="仿宋_GB2312"/>
                <w:sz w:val="27"/>
                <w:color w:val="000000"/>
              </w:rPr>
              <w:t>/2</w:t>
            </w:r>
            <w:r>
              <w:rPr>
                <w:rFonts w:ascii="仿宋_GB2312" w:hAnsi="仿宋_GB2312" w:cs="仿宋_GB2312" w:eastAsia="仿宋_GB2312"/>
                <w:sz w:val="27"/>
                <w:color w:val="000000"/>
              </w:rPr>
              <w:t>。</w:t>
            </w:r>
          </w:p>
          <w:p>
            <w:pPr>
              <w:pStyle w:val="null3"/>
              <w:jc w:val="both"/>
            </w:pPr>
            <w:r>
              <w:rPr>
                <w:rFonts w:ascii="仿宋_GB2312" w:hAnsi="仿宋_GB2312" w:cs="仿宋_GB2312" w:eastAsia="仿宋_GB2312"/>
                <w:sz w:val="27"/>
                <w:color w:val="000000"/>
              </w:rPr>
              <w:t>味精：为预包装产品，净重</w:t>
            </w:r>
            <w:r>
              <w:rPr>
                <w:rFonts w:ascii="仿宋_GB2312" w:hAnsi="仿宋_GB2312" w:cs="仿宋_GB2312" w:eastAsia="仿宋_GB2312"/>
                <w:sz w:val="27"/>
                <w:color w:val="000000"/>
              </w:rPr>
              <w:t>1000g/</w:t>
            </w:r>
            <w:r>
              <w:rPr>
                <w:rFonts w:ascii="仿宋_GB2312" w:hAnsi="仿宋_GB2312" w:cs="仿宋_GB2312" w:eastAsia="仿宋_GB2312"/>
                <w:sz w:val="27"/>
                <w:color w:val="000000"/>
              </w:rPr>
              <w:t>袋及以下，符合</w:t>
            </w:r>
            <w:r>
              <w:rPr>
                <w:rFonts w:ascii="仿宋_GB2312" w:hAnsi="仿宋_GB2312" w:cs="仿宋_GB2312" w:eastAsia="仿宋_GB2312"/>
                <w:sz w:val="27"/>
                <w:color w:val="000000"/>
              </w:rPr>
              <w:t>GB2720-2015</w:t>
            </w:r>
            <w:r>
              <w:rPr>
                <w:rFonts w:ascii="仿宋_GB2312" w:hAnsi="仿宋_GB2312" w:cs="仿宋_GB2312" w:eastAsia="仿宋_GB2312"/>
                <w:sz w:val="27"/>
                <w:color w:val="000000"/>
              </w:rPr>
              <w:t>《食品安全国家标准味精》或国家最新标准。</w:t>
            </w:r>
          </w:p>
          <w:p>
            <w:pPr>
              <w:pStyle w:val="null3"/>
              <w:jc w:val="both"/>
            </w:pPr>
            <w:r>
              <w:rPr>
                <w:rFonts w:ascii="仿宋_GB2312" w:hAnsi="仿宋_GB2312" w:cs="仿宋_GB2312" w:eastAsia="仿宋_GB2312"/>
                <w:sz w:val="27"/>
                <w:color w:val="000000"/>
              </w:rPr>
              <w:t>鸡精：为预包装产品，净重</w:t>
            </w:r>
            <w:r>
              <w:rPr>
                <w:rFonts w:ascii="仿宋_GB2312" w:hAnsi="仿宋_GB2312" w:cs="仿宋_GB2312" w:eastAsia="仿宋_GB2312"/>
                <w:sz w:val="27"/>
                <w:color w:val="000000"/>
              </w:rPr>
              <w:t>1000g/袋及以下，</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GB/T 45352-2025《鸡精调味料质量通则》</w:t>
            </w:r>
            <w:r>
              <w:rPr>
                <w:rFonts w:ascii="仿宋_GB2312" w:hAnsi="仿宋_GB2312" w:cs="仿宋_GB2312" w:eastAsia="仿宋_GB2312"/>
                <w:sz w:val="27"/>
                <w:color w:val="000000"/>
              </w:rPr>
              <w:t>或国家最新标准。</w:t>
            </w:r>
          </w:p>
          <w:p>
            <w:pPr>
              <w:pStyle w:val="null3"/>
              <w:jc w:val="both"/>
            </w:pPr>
            <w:r>
              <w:rPr>
                <w:rFonts w:ascii="仿宋_GB2312" w:hAnsi="仿宋_GB2312" w:cs="仿宋_GB2312" w:eastAsia="仿宋_GB2312"/>
                <w:sz w:val="27"/>
                <w:color w:val="000000"/>
              </w:rPr>
              <w:t>白糖：为预包装产品，净重</w:t>
            </w:r>
            <w:r>
              <w:rPr>
                <w:rFonts w:ascii="仿宋_GB2312" w:hAnsi="仿宋_GB2312" w:cs="仿宋_GB2312" w:eastAsia="仿宋_GB2312"/>
                <w:sz w:val="27"/>
                <w:color w:val="000000"/>
              </w:rPr>
              <w:t>1000g/</w:t>
            </w:r>
            <w:r>
              <w:rPr>
                <w:rFonts w:ascii="仿宋_GB2312" w:hAnsi="仿宋_GB2312" w:cs="仿宋_GB2312" w:eastAsia="仿宋_GB2312"/>
                <w:sz w:val="27"/>
                <w:color w:val="000000"/>
              </w:rPr>
              <w:t>袋及以下，符合</w:t>
            </w:r>
            <w:r>
              <w:rPr>
                <w:rFonts w:ascii="仿宋_GB2312" w:hAnsi="仿宋_GB2312" w:cs="仿宋_GB2312" w:eastAsia="仿宋_GB2312"/>
                <w:sz w:val="27"/>
                <w:color w:val="000000"/>
              </w:rPr>
              <w:t>GB/T317-2018</w:t>
            </w:r>
            <w:r>
              <w:rPr>
                <w:rFonts w:ascii="仿宋_GB2312" w:hAnsi="仿宋_GB2312" w:cs="仿宋_GB2312" w:eastAsia="仿宋_GB2312"/>
                <w:sz w:val="27"/>
                <w:color w:val="000000"/>
              </w:rPr>
              <w:t>《白砂糖》一级标准。</w:t>
            </w:r>
          </w:p>
          <w:p>
            <w:pPr>
              <w:pStyle w:val="null3"/>
              <w:jc w:val="both"/>
            </w:pPr>
            <w:r>
              <w:rPr>
                <w:rFonts w:ascii="仿宋_GB2312" w:hAnsi="仿宋_GB2312" w:cs="仿宋_GB2312" w:eastAsia="仿宋_GB2312"/>
                <w:sz w:val="27"/>
                <w:color w:val="000000"/>
              </w:rPr>
              <w:t>淀粉：为预包装产品，净重</w:t>
            </w:r>
            <w:r>
              <w:rPr>
                <w:rFonts w:ascii="仿宋_GB2312" w:hAnsi="仿宋_GB2312" w:cs="仿宋_GB2312" w:eastAsia="仿宋_GB2312"/>
                <w:sz w:val="27"/>
                <w:color w:val="000000"/>
              </w:rPr>
              <w:t>2000g/袋及以下，</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GB 31637-2025《食品安全国家标准食用淀粉》</w:t>
            </w:r>
            <w:r>
              <w:rPr>
                <w:rFonts w:ascii="仿宋_GB2312" w:hAnsi="仿宋_GB2312" w:cs="仿宋_GB2312" w:eastAsia="仿宋_GB2312"/>
                <w:sz w:val="27"/>
                <w:color w:val="000000"/>
              </w:rPr>
              <w:t>标准，粉状，无异物，无异味（包括：食用豌豆淀粉，食用玉米淀粉，食用马铃薯淀粉等）。</w:t>
            </w:r>
          </w:p>
          <w:p>
            <w:pPr>
              <w:pStyle w:val="null3"/>
              <w:jc w:val="both"/>
            </w:pPr>
            <w:r>
              <w:rPr>
                <w:rFonts w:ascii="仿宋_GB2312" w:hAnsi="仿宋_GB2312" w:cs="仿宋_GB2312" w:eastAsia="仿宋_GB2312"/>
                <w:sz w:val="27"/>
                <w:color w:val="000000"/>
              </w:rPr>
              <w:t>酱油：为预包装产品，符合</w:t>
            </w:r>
            <w:r>
              <w:rPr>
                <w:rFonts w:ascii="仿宋_GB2312" w:hAnsi="仿宋_GB2312" w:cs="仿宋_GB2312" w:eastAsia="仿宋_GB2312"/>
                <w:sz w:val="27"/>
                <w:color w:val="000000"/>
              </w:rPr>
              <w:t>GB/T18186-2000</w:t>
            </w:r>
            <w:r>
              <w:rPr>
                <w:rFonts w:ascii="仿宋_GB2312" w:hAnsi="仿宋_GB2312" w:cs="仿宋_GB2312" w:eastAsia="仿宋_GB2312"/>
                <w:sz w:val="27"/>
                <w:color w:val="000000"/>
              </w:rPr>
              <w:t>《酿造酱油》标准或国家最新标准。</w:t>
            </w:r>
          </w:p>
          <w:p>
            <w:pPr>
              <w:pStyle w:val="null3"/>
              <w:jc w:val="both"/>
            </w:pPr>
            <w:r>
              <w:rPr>
                <w:rFonts w:ascii="仿宋_GB2312" w:hAnsi="仿宋_GB2312" w:cs="仿宋_GB2312" w:eastAsia="仿宋_GB2312"/>
                <w:sz w:val="27"/>
                <w:color w:val="000000"/>
              </w:rPr>
              <w:t>醋：为预包装产品，符合</w:t>
            </w:r>
            <w:r>
              <w:rPr>
                <w:rFonts w:ascii="仿宋_GB2312" w:hAnsi="仿宋_GB2312" w:cs="仿宋_GB2312" w:eastAsia="仿宋_GB2312"/>
                <w:sz w:val="27"/>
                <w:color w:val="000000"/>
              </w:rPr>
              <w:t>GB/T18187-2000</w:t>
            </w:r>
            <w:r>
              <w:rPr>
                <w:rFonts w:ascii="仿宋_GB2312" w:hAnsi="仿宋_GB2312" w:cs="仿宋_GB2312" w:eastAsia="仿宋_GB2312"/>
                <w:sz w:val="27"/>
                <w:color w:val="000000"/>
              </w:rPr>
              <w:t>《酿造食醋》标准。</w:t>
            </w:r>
          </w:p>
          <w:p>
            <w:pPr>
              <w:pStyle w:val="null3"/>
              <w:jc w:val="both"/>
            </w:pPr>
            <w:r>
              <w:rPr>
                <w:rFonts w:ascii="仿宋_GB2312" w:hAnsi="仿宋_GB2312" w:cs="仿宋_GB2312" w:eastAsia="仿宋_GB2312"/>
                <w:sz w:val="27"/>
                <w:color w:val="000000"/>
              </w:rPr>
              <w:t>豆瓣酱：为预包装产品，符合</w:t>
            </w:r>
            <w:r>
              <w:rPr>
                <w:rFonts w:ascii="仿宋_GB2312" w:hAnsi="仿宋_GB2312" w:cs="仿宋_GB2312" w:eastAsia="仿宋_GB2312"/>
                <w:sz w:val="27"/>
                <w:color w:val="000000"/>
              </w:rPr>
              <w:t>GB/T20560-2006</w:t>
            </w:r>
            <w:r>
              <w:rPr>
                <w:rFonts w:ascii="仿宋_GB2312" w:hAnsi="仿宋_GB2312" w:cs="仿宋_GB2312" w:eastAsia="仿宋_GB2312"/>
                <w:sz w:val="27"/>
                <w:color w:val="000000"/>
              </w:rPr>
              <w:t>《地理标志产品郫县豆瓣》标准，色泽正常、香气浓郁、粘稠适度、无异味、无异物，净重</w:t>
            </w:r>
            <w:r>
              <w:rPr>
                <w:rFonts w:ascii="仿宋_GB2312" w:hAnsi="仿宋_GB2312" w:cs="仿宋_GB2312" w:eastAsia="仿宋_GB2312"/>
                <w:sz w:val="27"/>
                <w:color w:val="000000"/>
              </w:rPr>
              <w:t>5kg/</w:t>
            </w:r>
            <w:r>
              <w:rPr>
                <w:rFonts w:ascii="仿宋_GB2312" w:hAnsi="仿宋_GB2312" w:cs="仿宋_GB2312" w:eastAsia="仿宋_GB2312"/>
                <w:sz w:val="27"/>
                <w:color w:val="000000"/>
              </w:rPr>
              <w:t>桶及以下。</w:t>
            </w:r>
          </w:p>
          <w:p>
            <w:pPr>
              <w:pStyle w:val="null3"/>
              <w:jc w:val="both"/>
            </w:pPr>
            <w:r>
              <w:rPr>
                <w:rFonts w:ascii="仿宋_GB2312" w:hAnsi="仿宋_GB2312" w:cs="仿宋_GB2312" w:eastAsia="仿宋_GB2312"/>
                <w:sz w:val="27"/>
                <w:color w:val="000000"/>
              </w:rPr>
              <w:t>料酒：所供货物须为预包装产品，净重</w:t>
            </w:r>
            <w:r>
              <w:rPr>
                <w:rFonts w:ascii="仿宋_GB2312" w:hAnsi="仿宋_GB2312" w:cs="仿宋_GB2312" w:eastAsia="仿宋_GB2312"/>
                <w:sz w:val="27"/>
                <w:color w:val="000000"/>
              </w:rPr>
              <w:t>2L/</w:t>
            </w:r>
            <w:r>
              <w:rPr>
                <w:rFonts w:ascii="仿宋_GB2312" w:hAnsi="仿宋_GB2312" w:cs="仿宋_GB2312" w:eastAsia="仿宋_GB2312"/>
                <w:sz w:val="27"/>
                <w:color w:val="000000"/>
              </w:rPr>
              <w:t>桶及以下，产品符合</w:t>
            </w:r>
            <w:r>
              <w:rPr>
                <w:rFonts w:ascii="仿宋_GB2312" w:hAnsi="仿宋_GB2312" w:cs="仿宋_GB2312" w:eastAsia="仿宋_GB2312"/>
                <w:sz w:val="27"/>
                <w:color w:val="000000"/>
              </w:rPr>
              <w:t>SB/T10416-2007</w:t>
            </w:r>
            <w:r>
              <w:rPr>
                <w:rFonts w:ascii="仿宋_GB2312" w:hAnsi="仿宋_GB2312" w:cs="仿宋_GB2312" w:eastAsia="仿宋_GB2312"/>
                <w:sz w:val="27"/>
                <w:color w:val="000000"/>
              </w:rPr>
              <w:t>标准。</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散装佐料质量要求：散装佐料应呈现自然颜色，颗粒饱满且均匀；应具有浓郁的自然香味，且无异味或腐败气味；应无沙土、石子、金属碎片、玻璃、虫卵等杂质。</w:t>
            </w:r>
          </w:p>
        </w:tc>
      </w:tr>
      <w:tr>
        <w:tc>
          <w:tcPr>
            <w:tcW w:type="dxa" w:w="415"/>
          </w:tcPr>
          <w:p>
            <w:pPr>
              <w:pStyle w:val="null3"/>
              <w:jc w:val="center"/>
            </w:pPr>
            <w:r>
              <w:rPr>
                <w:rFonts w:ascii="仿宋_GB2312" w:hAnsi="仿宋_GB2312" w:cs="仿宋_GB2312" w:eastAsia="仿宋_GB2312"/>
              </w:rPr>
              <w:t>20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价格确定</w:t>
            </w:r>
          </w:p>
        </w:tc>
        <w:tc>
          <w:tcPr>
            <w:tcW w:type="dxa" w:w="5814"/>
          </w:tcPr>
          <w:p>
            <w:pPr>
              <w:pStyle w:val="null3"/>
              <w:jc w:val="left"/>
            </w:pPr>
            <w:r>
              <w:rPr>
                <w:rFonts w:ascii="仿宋_GB2312" w:hAnsi="仿宋_GB2312" w:cs="仿宋_GB2312" w:eastAsia="仿宋_GB2312"/>
                <w:sz w:val="27"/>
                <w:color w:val="000000"/>
              </w:rPr>
              <w:t>1.</w:t>
            </w:r>
            <w:r>
              <w:rPr>
                <w:rFonts w:ascii="仿宋_GB2312" w:hAnsi="仿宋_GB2312" w:cs="仿宋_GB2312" w:eastAsia="仿宋_GB2312"/>
                <w:sz w:val="27"/>
                <w:color w:val="000000"/>
              </w:rPr>
              <w:t>由</w:t>
            </w:r>
            <w:r>
              <w:rPr>
                <w:rFonts w:ascii="仿宋_GB2312" w:hAnsi="仿宋_GB2312" w:cs="仿宋_GB2312" w:eastAsia="仿宋_GB2312"/>
                <w:sz w:val="27"/>
                <w:color w:val="000000"/>
              </w:rPr>
              <w:t>岳池</w:t>
            </w:r>
            <w:r>
              <w:rPr>
                <w:rFonts w:ascii="仿宋_GB2312" w:hAnsi="仿宋_GB2312" w:cs="仿宋_GB2312" w:eastAsia="仿宋_GB2312"/>
                <w:sz w:val="27"/>
                <w:color w:val="000000"/>
              </w:rPr>
              <w:t>县教育科技和体育局组建询价人员库，每次抽取</w:t>
            </w:r>
            <w:r>
              <w:rPr>
                <w:rFonts w:ascii="仿宋_GB2312" w:hAnsi="仿宋_GB2312" w:cs="仿宋_GB2312" w:eastAsia="仿宋_GB2312"/>
                <w:sz w:val="27"/>
                <w:color w:val="000000"/>
              </w:rPr>
              <w:t>2</w:t>
            </w:r>
            <w:r>
              <w:rPr>
                <w:rFonts w:ascii="仿宋_GB2312" w:hAnsi="仿宋_GB2312" w:cs="仿宋_GB2312" w:eastAsia="仿宋_GB2312"/>
                <w:sz w:val="27"/>
                <w:color w:val="000000"/>
              </w:rPr>
              <w:t>组询价人员</w:t>
            </w:r>
            <w:r>
              <w:rPr>
                <w:rFonts w:ascii="仿宋_GB2312" w:hAnsi="仿宋_GB2312" w:cs="仿宋_GB2312" w:eastAsia="仿宋_GB2312"/>
                <w:sz w:val="27"/>
                <w:color w:val="000000"/>
              </w:rPr>
              <w:t>（每组不少于</w:t>
            </w:r>
            <w:r>
              <w:rPr>
                <w:rFonts w:ascii="仿宋_GB2312" w:hAnsi="仿宋_GB2312" w:cs="仿宋_GB2312" w:eastAsia="仿宋_GB2312"/>
                <w:sz w:val="27"/>
                <w:color w:val="000000"/>
              </w:rPr>
              <w:t>3</w:t>
            </w:r>
            <w:r>
              <w:rPr>
                <w:rFonts w:ascii="仿宋_GB2312" w:hAnsi="仿宋_GB2312" w:cs="仿宋_GB2312" w:eastAsia="仿宋_GB2312"/>
                <w:sz w:val="27"/>
                <w:color w:val="000000"/>
              </w:rPr>
              <w:t>人）</w:t>
            </w:r>
            <w:r>
              <w:rPr>
                <w:rFonts w:ascii="仿宋_GB2312" w:hAnsi="仿宋_GB2312" w:cs="仿宋_GB2312" w:eastAsia="仿宋_GB2312"/>
                <w:sz w:val="27"/>
                <w:color w:val="000000"/>
              </w:rPr>
              <w:t>与食材供货商共同</w:t>
            </w:r>
            <w:r>
              <w:rPr>
                <w:rFonts w:ascii="仿宋_GB2312" w:hAnsi="仿宋_GB2312" w:cs="仿宋_GB2312" w:eastAsia="仿宋_GB2312"/>
                <w:sz w:val="27"/>
                <w:color w:val="000000"/>
              </w:rPr>
              <w:t>开展询价。</w:t>
            </w:r>
          </w:p>
          <w:p>
            <w:pPr>
              <w:pStyle w:val="null3"/>
              <w:jc w:val="left"/>
            </w:pPr>
            <w:r>
              <w:rPr>
                <w:rFonts w:ascii="仿宋_GB2312" w:hAnsi="仿宋_GB2312" w:cs="仿宋_GB2312" w:eastAsia="仿宋_GB2312"/>
                <w:sz w:val="27"/>
                <w:color w:val="000000"/>
              </w:rPr>
              <w:t>2.</w:t>
            </w:r>
            <w:r>
              <w:rPr>
                <w:rFonts w:ascii="仿宋_GB2312" w:hAnsi="仿宋_GB2312" w:cs="仿宋_GB2312" w:eastAsia="仿宋_GB2312"/>
                <w:sz w:val="27"/>
                <w:color w:val="000000"/>
              </w:rPr>
              <w:t>肉类</w:t>
            </w:r>
            <w:r>
              <w:rPr>
                <w:rFonts w:ascii="仿宋_GB2312" w:hAnsi="仿宋_GB2312" w:cs="仿宋_GB2312" w:eastAsia="仿宋_GB2312"/>
                <w:sz w:val="27"/>
                <w:color w:val="000000"/>
              </w:rPr>
              <w:t>、蔬菜</w:t>
            </w:r>
            <w:r>
              <w:rPr>
                <w:rFonts w:ascii="仿宋_GB2312" w:hAnsi="仿宋_GB2312" w:cs="仿宋_GB2312" w:eastAsia="仿宋_GB2312"/>
                <w:sz w:val="27"/>
                <w:color w:val="000000"/>
              </w:rPr>
              <w:t>价格每</w:t>
            </w:r>
            <w:r>
              <w:rPr>
                <w:rFonts w:ascii="仿宋_GB2312" w:hAnsi="仿宋_GB2312" w:cs="仿宋_GB2312" w:eastAsia="仿宋_GB2312"/>
                <w:sz w:val="27"/>
                <w:color w:val="000000"/>
              </w:rPr>
              <w:t>半个</w:t>
            </w:r>
            <w:r>
              <w:rPr>
                <w:rFonts w:ascii="仿宋_GB2312" w:hAnsi="仿宋_GB2312" w:cs="仿宋_GB2312" w:eastAsia="仿宋_GB2312"/>
                <w:sz w:val="27"/>
                <w:color w:val="000000"/>
              </w:rPr>
              <w:t>月开展一次询价</w:t>
            </w:r>
            <w:r>
              <w:rPr>
                <w:rFonts w:ascii="仿宋_GB2312" w:hAnsi="仿宋_GB2312" w:cs="仿宋_GB2312" w:eastAsia="仿宋_GB2312"/>
                <w:sz w:val="27"/>
                <w:color w:val="000000"/>
              </w:rPr>
              <w:t>，</w:t>
            </w:r>
            <w:r>
              <w:rPr>
                <w:rFonts w:ascii="仿宋_GB2312" w:hAnsi="仿宋_GB2312" w:cs="仿宋_GB2312" w:eastAsia="仿宋_GB2312"/>
                <w:sz w:val="27"/>
                <w:color w:val="000000"/>
              </w:rPr>
              <w:t>期间如果食材价格波动大</w:t>
            </w:r>
            <w:r>
              <w:rPr>
                <w:rFonts w:ascii="仿宋_GB2312" w:hAnsi="仿宋_GB2312" w:cs="仿宋_GB2312" w:eastAsia="仿宋_GB2312"/>
                <w:sz w:val="27"/>
                <w:color w:val="000000"/>
              </w:rPr>
              <w:t>（在半个月内涨幅</w:t>
            </w:r>
            <w:r>
              <w:rPr>
                <w:rFonts w:ascii="仿宋_GB2312" w:hAnsi="仿宋_GB2312" w:cs="仿宋_GB2312" w:eastAsia="仿宋_GB2312"/>
                <w:sz w:val="27"/>
                <w:color w:val="000000"/>
              </w:rPr>
              <w:t>或</w:t>
            </w:r>
            <w:r>
              <w:rPr>
                <w:rFonts w:ascii="仿宋_GB2312" w:hAnsi="仿宋_GB2312" w:cs="仿宋_GB2312" w:eastAsia="仿宋_GB2312"/>
                <w:sz w:val="27"/>
                <w:color w:val="000000"/>
              </w:rPr>
              <w:t>跌幅达到</w:t>
            </w:r>
            <w:r>
              <w:rPr>
                <w:rFonts w:ascii="仿宋_GB2312" w:hAnsi="仿宋_GB2312" w:cs="仿宋_GB2312" w:eastAsia="仿宋_GB2312"/>
                <w:sz w:val="27"/>
                <w:color w:val="000000"/>
              </w:rPr>
              <w:t>25</w:t>
            </w:r>
            <w:r>
              <w:rPr>
                <w:rFonts w:ascii="仿宋_GB2312" w:hAnsi="仿宋_GB2312" w:cs="仿宋_GB2312" w:eastAsia="仿宋_GB2312"/>
                <w:sz w:val="27"/>
                <w:color w:val="000000"/>
              </w:rPr>
              <w:t>%</w:t>
            </w:r>
            <w:r>
              <w:rPr>
                <w:rFonts w:ascii="仿宋_GB2312" w:hAnsi="仿宋_GB2312" w:cs="仿宋_GB2312" w:eastAsia="仿宋_GB2312"/>
                <w:sz w:val="27"/>
                <w:color w:val="000000"/>
              </w:rPr>
              <w:t>及以上），</w:t>
            </w:r>
            <w:r>
              <w:rPr>
                <w:rFonts w:ascii="仿宋_GB2312" w:hAnsi="仿宋_GB2312" w:cs="仿宋_GB2312" w:eastAsia="仿宋_GB2312"/>
                <w:sz w:val="27"/>
                <w:color w:val="000000"/>
              </w:rPr>
              <w:t>采购人或供货商</w:t>
            </w:r>
            <w:r>
              <w:rPr>
                <w:rFonts w:ascii="仿宋_GB2312" w:hAnsi="仿宋_GB2312" w:cs="仿宋_GB2312" w:eastAsia="仿宋_GB2312"/>
                <w:sz w:val="27"/>
                <w:color w:val="000000"/>
              </w:rPr>
              <w:t>可以根据实际情况</w:t>
            </w:r>
            <w:r>
              <w:rPr>
                <w:rFonts w:ascii="仿宋_GB2312" w:hAnsi="仿宋_GB2312" w:cs="仿宋_GB2312" w:eastAsia="仿宋_GB2312"/>
                <w:sz w:val="27"/>
                <w:color w:val="000000"/>
              </w:rPr>
              <w:t>提出</w:t>
            </w:r>
            <w:r>
              <w:rPr>
                <w:rFonts w:ascii="仿宋_GB2312" w:hAnsi="仿宋_GB2312" w:cs="仿宋_GB2312" w:eastAsia="仿宋_GB2312"/>
                <w:sz w:val="27"/>
                <w:color w:val="000000"/>
              </w:rPr>
              <w:t>调整询价频次。</w:t>
            </w:r>
          </w:p>
          <w:p>
            <w:pPr>
              <w:pStyle w:val="null3"/>
              <w:jc w:val="left"/>
            </w:pPr>
            <w:r>
              <w:rPr>
                <w:rFonts w:ascii="仿宋_GB2312" w:hAnsi="仿宋_GB2312" w:cs="仿宋_GB2312" w:eastAsia="仿宋_GB2312"/>
                <w:sz w:val="27"/>
                <w:color w:val="000000"/>
              </w:rPr>
              <w:t>3.</w:t>
            </w:r>
            <w:r>
              <w:rPr>
                <w:rFonts w:ascii="仿宋_GB2312" w:hAnsi="仿宋_GB2312" w:cs="仿宋_GB2312" w:eastAsia="仿宋_GB2312"/>
                <w:sz w:val="27"/>
                <w:color w:val="000000"/>
              </w:rPr>
              <w:t>以县内</w:t>
            </w:r>
            <w:r>
              <w:rPr>
                <w:rFonts w:ascii="仿宋_GB2312" w:hAnsi="仿宋_GB2312" w:cs="仿宋_GB2312" w:eastAsia="仿宋_GB2312"/>
                <w:sz w:val="27"/>
                <w:color w:val="000000"/>
              </w:rPr>
              <w:t>万兴市场、东门市场、九龙超市、永辉超市等大型商超及综合市场</w:t>
            </w:r>
            <w:r>
              <w:rPr>
                <w:rFonts w:ascii="仿宋_GB2312" w:hAnsi="仿宋_GB2312" w:cs="仿宋_GB2312" w:eastAsia="仿宋_GB2312"/>
                <w:sz w:val="27"/>
                <w:color w:val="000000"/>
              </w:rPr>
              <w:t>为询价第一目的地，采取登记标牌价</w:t>
            </w:r>
            <w:r>
              <w:rPr>
                <w:rFonts w:ascii="仿宋_GB2312" w:hAnsi="仿宋_GB2312" w:cs="仿宋_GB2312" w:eastAsia="仿宋_GB2312"/>
                <w:sz w:val="27"/>
                <w:color w:val="000000"/>
              </w:rPr>
              <w:t>等</w:t>
            </w:r>
            <w:r>
              <w:rPr>
                <w:rFonts w:ascii="仿宋_GB2312" w:hAnsi="仿宋_GB2312" w:cs="仿宋_GB2312" w:eastAsia="仿宋_GB2312"/>
                <w:sz w:val="27"/>
                <w:color w:val="000000"/>
              </w:rPr>
              <w:t>方式询价（</w:t>
            </w:r>
            <w:r>
              <w:rPr>
                <w:rFonts w:ascii="仿宋_GB2312" w:hAnsi="仿宋_GB2312" w:cs="仿宋_GB2312" w:eastAsia="仿宋_GB2312"/>
                <w:sz w:val="27"/>
                <w:color w:val="000000"/>
              </w:rPr>
              <w:t>特价或临期食品价格不参考</w:t>
            </w:r>
            <w:r>
              <w:rPr>
                <w:rFonts w:ascii="仿宋_GB2312" w:hAnsi="仿宋_GB2312" w:cs="仿宋_GB2312" w:eastAsia="仿宋_GB2312"/>
                <w:sz w:val="27"/>
                <w:color w:val="000000"/>
              </w:rPr>
              <w:t>）。</w:t>
            </w:r>
          </w:p>
          <w:p>
            <w:pPr>
              <w:pStyle w:val="null3"/>
              <w:jc w:val="left"/>
            </w:pPr>
            <w:r>
              <w:rPr>
                <w:rFonts w:ascii="仿宋_GB2312" w:hAnsi="仿宋_GB2312" w:cs="仿宋_GB2312" w:eastAsia="仿宋_GB2312"/>
                <w:sz w:val="27"/>
                <w:color w:val="000000"/>
              </w:rPr>
              <w:t>4.</w:t>
            </w:r>
            <w:r>
              <w:rPr>
                <w:rFonts w:ascii="仿宋_GB2312" w:hAnsi="仿宋_GB2312" w:cs="仿宋_GB2312" w:eastAsia="仿宋_GB2312"/>
                <w:sz w:val="27"/>
                <w:color w:val="000000"/>
              </w:rPr>
              <w:t>将</w:t>
            </w:r>
            <w:r>
              <w:rPr>
                <w:rFonts w:ascii="仿宋_GB2312" w:hAnsi="仿宋_GB2312" w:cs="仿宋_GB2312" w:eastAsia="仿宋_GB2312"/>
                <w:sz w:val="27"/>
                <w:color w:val="000000"/>
              </w:rPr>
              <w:t>2</w:t>
            </w:r>
            <w:r>
              <w:rPr>
                <w:rFonts w:ascii="仿宋_GB2312" w:hAnsi="仿宋_GB2312" w:cs="仿宋_GB2312" w:eastAsia="仿宋_GB2312"/>
                <w:sz w:val="27"/>
                <w:color w:val="000000"/>
              </w:rPr>
              <w:t>个小组在不同的询价地点的询价结果汇总后计算均价，作为全县所有学校</w:t>
            </w:r>
            <w:r>
              <w:rPr>
                <w:rFonts w:ascii="仿宋_GB2312" w:hAnsi="仿宋_GB2312" w:cs="仿宋_GB2312" w:eastAsia="仿宋_GB2312"/>
                <w:sz w:val="27"/>
                <w:color w:val="000000"/>
              </w:rPr>
              <w:t>下半</w:t>
            </w:r>
            <w:r>
              <w:rPr>
                <w:rFonts w:ascii="仿宋_GB2312" w:hAnsi="仿宋_GB2312" w:cs="仿宋_GB2312" w:eastAsia="仿宋_GB2312"/>
                <w:sz w:val="27"/>
                <w:color w:val="000000"/>
              </w:rPr>
              <w:t>月食材结算基准价，结算价格</w:t>
            </w:r>
            <w:r>
              <w:rPr>
                <w:rFonts w:ascii="仿宋_GB2312" w:hAnsi="仿宋_GB2312" w:cs="仿宋_GB2312" w:eastAsia="仿宋_GB2312"/>
                <w:sz w:val="27"/>
                <w:color w:val="000000"/>
              </w:rPr>
              <w:t>=</w:t>
            </w:r>
            <w:r>
              <w:rPr>
                <w:rFonts w:ascii="仿宋_GB2312" w:hAnsi="仿宋_GB2312" w:cs="仿宋_GB2312" w:eastAsia="仿宋_GB2312"/>
                <w:sz w:val="27"/>
                <w:color w:val="000000"/>
              </w:rPr>
              <w:t>结算基准价</w:t>
            </w:r>
            <w:r>
              <w:rPr>
                <w:rFonts w:ascii="仿宋_GB2312" w:hAnsi="仿宋_GB2312" w:cs="仿宋_GB2312" w:eastAsia="仿宋_GB2312"/>
                <w:sz w:val="27"/>
                <w:color w:val="000000"/>
              </w:rPr>
              <w:t>×</w:t>
            </w:r>
            <w:r>
              <w:rPr>
                <w:rFonts w:ascii="仿宋_GB2312" w:hAnsi="仿宋_GB2312" w:cs="仿宋_GB2312" w:eastAsia="仿宋_GB2312"/>
                <w:sz w:val="27"/>
                <w:color w:val="000000"/>
              </w:rPr>
              <w:t>中标折扣率</w:t>
            </w:r>
            <w:r>
              <w:rPr>
                <w:rFonts w:ascii="仿宋_GB2312" w:hAnsi="仿宋_GB2312" w:cs="仿宋_GB2312" w:eastAsia="仿宋_GB2312"/>
                <w:sz w:val="27"/>
                <w:color w:val="000000"/>
              </w:rPr>
              <w:t>。</w:t>
            </w:r>
          </w:p>
          <w:p>
            <w:pPr>
              <w:pStyle w:val="null3"/>
              <w:jc w:val="left"/>
            </w:pPr>
            <w:r>
              <w:rPr>
                <w:rFonts w:ascii="仿宋_GB2312" w:hAnsi="仿宋_GB2312" w:cs="仿宋_GB2312" w:eastAsia="仿宋_GB2312"/>
                <w:sz w:val="27"/>
              </w:rPr>
              <w:t>5.</w:t>
            </w:r>
            <w:r>
              <w:rPr>
                <w:rFonts w:ascii="仿宋_GB2312" w:hAnsi="仿宋_GB2312" w:cs="仿宋_GB2312" w:eastAsia="仿宋_GB2312"/>
                <w:sz w:val="27"/>
              </w:rPr>
              <w:t>对于统一询价目录中没有的食材，学校可以根据实际情况</w:t>
            </w:r>
            <w:r>
              <w:rPr>
                <w:rFonts w:ascii="仿宋_GB2312" w:hAnsi="仿宋_GB2312" w:cs="仿宋_GB2312" w:eastAsia="仿宋_GB2312"/>
                <w:sz w:val="27"/>
              </w:rPr>
              <w:t>与供货商协商，</w:t>
            </w:r>
            <w:r>
              <w:rPr>
                <w:rFonts w:ascii="仿宋_GB2312" w:hAnsi="仿宋_GB2312" w:cs="仿宋_GB2312" w:eastAsia="仿宋_GB2312"/>
                <w:sz w:val="27"/>
              </w:rPr>
              <w:t>自行组织询价作为基准价</w:t>
            </w:r>
            <w:r>
              <w:rPr>
                <w:rFonts w:ascii="仿宋_GB2312" w:hAnsi="仿宋_GB2312" w:cs="仿宋_GB2312" w:eastAsia="仿宋_GB2312"/>
                <w:sz w:val="27"/>
              </w:rPr>
              <w:t>，</w:t>
            </w:r>
            <w:r>
              <w:rPr>
                <w:rFonts w:ascii="仿宋_GB2312" w:hAnsi="仿宋_GB2312" w:cs="仿宋_GB2312" w:eastAsia="仿宋_GB2312"/>
                <w:sz w:val="27"/>
              </w:rPr>
              <w:t>结算价格</w:t>
            </w:r>
            <w:r>
              <w:rPr>
                <w:rFonts w:ascii="仿宋_GB2312" w:hAnsi="仿宋_GB2312" w:cs="仿宋_GB2312" w:eastAsia="仿宋_GB2312"/>
                <w:sz w:val="27"/>
              </w:rPr>
              <w:t>=</w:t>
            </w:r>
            <w:r>
              <w:rPr>
                <w:rFonts w:ascii="仿宋_GB2312" w:hAnsi="仿宋_GB2312" w:cs="仿宋_GB2312" w:eastAsia="仿宋_GB2312"/>
                <w:sz w:val="27"/>
              </w:rPr>
              <w:t>结算基准价</w:t>
            </w:r>
            <w:r>
              <w:rPr>
                <w:rFonts w:ascii="仿宋_GB2312" w:hAnsi="仿宋_GB2312" w:cs="仿宋_GB2312" w:eastAsia="仿宋_GB2312"/>
                <w:sz w:val="27"/>
              </w:rPr>
              <w:t>×</w:t>
            </w:r>
            <w:r>
              <w:rPr>
                <w:rFonts w:ascii="仿宋_GB2312" w:hAnsi="仿宋_GB2312" w:cs="仿宋_GB2312" w:eastAsia="仿宋_GB2312"/>
                <w:sz w:val="27"/>
              </w:rPr>
              <w:t>中标折扣率</w:t>
            </w:r>
            <w:r>
              <w:rPr>
                <w:rFonts w:ascii="仿宋_GB2312" w:hAnsi="仿宋_GB2312" w:cs="仿宋_GB2312" w:eastAsia="仿宋_GB2312"/>
                <w:sz w:val="27"/>
              </w:rPr>
              <w:t>。</w:t>
            </w:r>
          </w:p>
        </w:tc>
      </w:tr>
      <w:tr>
        <w:tc>
          <w:tcPr>
            <w:tcW w:type="dxa" w:w="415"/>
          </w:tcPr>
          <w:p>
            <w:pPr>
              <w:pStyle w:val="null3"/>
              <w:jc w:val="center"/>
            </w:pPr>
            <w:r>
              <w:rPr>
                <w:rFonts w:ascii="仿宋_GB2312" w:hAnsi="仿宋_GB2312" w:cs="仿宋_GB2312" w:eastAsia="仿宋_GB2312"/>
              </w:rPr>
              <w:t>21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分包竞争、关联关系管控及多包中标约束要求</w:t>
            </w:r>
          </w:p>
        </w:tc>
        <w:tc>
          <w:tcPr>
            <w:tcW w:type="dxa" w:w="5814"/>
          </w:tcPr>
          <w:p>
            <w:pPr>
              <w:pStyle w:val="null3"/>
              <w:jc w:val="left"/>
            </w:pPr>
            <w:r>
              <w:rPr>
                <w:rFonts w:ascii="仿宋_GB2312" w:hAnsi="仿宋_GB2312" w:cs="仿宋_GB2312" w:eastAsia="仿宋_GB2312"/>
                <w:sz w:val="21"/>
              </w:rPr>
              <w:t>为健全市场化公平竞争机制，杜绝关联企业围标、串标，保障各采购包独立运营、风险分散，采购人明确要求：本项目五个采购包的中标供应商之间不得存在直接控股、间接控股、管理隶属、同一实际控制人等任何关联关系，确保各分包竞争主体独立、竞争环境公平合规。</w:t>
            </w:r>
            <w:r>
              <w:br/>
            </w:r>
            <w:r>
              <w:rPr>
                <w:rFonts w:ascii="仿宋_GB2312" w:hAnsi="仿宋_GB2312" w:cs="仿宋_GB2312" w:eastAsia="仿宋_GB2312"/>
                <w:sz w:val="21"/>
              </w:rPr>
              <w:t xml:space="preserve"> （1）本项目评审严格按照包1、包2、包3、包4、包5的顺序依次开展评审工作，每个采购包分别评审并确定3名中标候选人。</w:t>
            </w:r>
            <w:r>
              <w:br/>
            </w:r>
            <w:r>
              <w:rPr>
                <w:rFonts w:ascii="仿宋_GB2312" w:hAnsi="仿宋_GB2312" w:cs="仿宋_GB2312" w:eastAsia="仿宋_GB2312"/>
                <w:sz w:val="21"/>
              </w:rPr>
              <w:t xml:space="preserve"> （2）本项目实行“兼投不兼中”规则，同一供应商仅可成为本项目包1、包2、包3、包4、包5其中一个分包的第一中标候选人。评审遵循顺位锁定原则，具体规则如下：供应商若获评前序分包第一中标候选人，自动丧失后续所有分包的评审资格及中标资格。即：供应商成为包1第一中标候选人的，不再参与包2、包3、包4、包5后续评审；供应商成为包2第一中标候选人的，不再参与包3、包4、包5后续评审；供应商成为包3第一中标候选人的，不再参与包4、包5后续评审；供应商成为包4第一中标候选人的，不再参与包5后续评审。各供应商可自主参与全部分包投标，但最终仅能中标一个分包，有效均衡市场竞争、分散供应风险。</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鲜猪肉配送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鲜猪肉</w:t>
            </w:r>
            <w:r>
              <w:rPr>
                <w:rFonts w:ascii="仿宋_GB2312" w:hAnsi="仿宋_GB2312" w:cs="仿宋_GB2312" w:eastAsia="仿宋_GB2312"/>
                <w:sz w:val="21"/>
              </w:rPr>
              <w:t>(</w:t>
            </w:r>
            <w:r>
              <w:rPr>
                <w:rFonts w:ascii="仿宋_GB2312" w:hAnsi="仿宋_GB2312" w:cs="仿宋_GB2312" w:eastAsia="仿宋_GB2312"/>
                <w:sz w:val="21"/>
              </w:rPr>
              <w:t>不包括种猪、晚阉猪来源的猪肉</w:t>
            </w:r>
            <w:r>
              <w:rPr>
                <w:rFonts w:ascii="仿宋_GB2312" w:hAnsi="仿宋_GB2312" w:cs="仿宋_GB2312" w:eastAsia="仿宋_GB2312"/>
                <w:sz w:val="21"/>
              </w:rPr>
              <w:t>)</w:t>
            </w:r>
            <w:r>
              <w:rPr>
                <w:rFonts w:ascii="仿宋_GB2312" w:hAnsi="仿宋_GB2312" w:cs="仿宋_GB2312" w:eastAsia="仿宋_GB2312"/>
                <w:sz w:val="21"/>
              </w:rPr>
              <w:t>的质量指标须符合</w:t>
            </w:r>
            <w:r>
              <w:rPr>
                <w:rFonts w:ascii="仿宋_GB2312" w:hAnsi="仿宋_GB2312" w:cs="仿宋_GB2312" w:eastAsia="仿宋_GB2312"/>
                <w:sz w:val="21"/>
              </w:rPr>
              <w:t>GB/T9959.1</w:t>
            </w:r>
            <w:r>
              <w:rPr>
                <w:rFonts w:ascii="仿宋_GB2312" w:hAnsi="仿宋_GB2312" w:cs="仿宋_GB2312" w:eastAsia="仿宋_GB2312"/>
                <w:sz w:val="21"/>
              </w:rPr>
              <w:t>—</w:t>
            </w:r>
            <w:r>
              <w:rPr>
                <w:rFonts w:ascii="仿宋_GB2312" w:hAnsi="仿宋_GB2312" w:cs="仿宋_GB2312" w:eastAsia="仿宋_GB2312"/>
                <w:sz w:val="21"/>
              </w:rPr>
              <w:t>2019</w:t>
            </w:r>
            <w:r>
              <w:rPr>
                <w:rFonts w:ascii="仿宋_GB2312" w:hAnsi="仿宋_GB2312" w:cs="仿宋_GB2312" w:eastAsia="仿宋_GB2312"/>
                <w:sz w:val="21"/>
              </w:rPr>
              <w:t>《鲜、冻猪肉及猪副产品第</w:t>
            </w:r>
            <w:r>
              <w:rPr>
                <w:rFonts w:ascii="仿宋_GB2312" w:hAnsi="仿宋_GB2312" w:cs="仿宋_GB2312" w:eastAsia="仿宋_GB2312"/>
                <w:sz w:val="21"/>
              </w:rPr>
              <w:t>1</w:t>
            </w:r>
            <w:r>
              <w:rPr>
                <w:rFonts w:ascii="仿宋_GB2312" w:hAnsi="仿宋_GB2312" w:cs="仿宋_GB2312" w:eastAsia="仿宋_GB2312"/>
                <w:sz w:val="21"/>
              </w:rPr>
              <w:t>部分：片猪肉》标准。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每批次猪肉应为当天宰杀的一级热鲜肉，或</w:t>
            </w:r>
            <w:r>
              <w:rPr>
                <w:rFonts w:ascii="仿宋_GB2312" w:hAnsi="仿宋_GB2312" w:cs="仿宋_GB2312" w:eastAsia="仿宋_GB2312"/>
                <w:sz w:val="21"/>
              </w:rPr>
              <w:t>24</w:t>
            </w:r>
            <w:r>
              <w:rPr>
                <w:rFonts w:ascii="仿宋_GB2312" w:hAnsi="仿宋_GB2312" w:cs="仿宋_GB2312" w:eastAsia="仿宋_GB2312"/>
                <w:sz w:val="21"/>
              </w:rPr>
              <w:t>小时内宰杀的一级冷鲜肉。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鲜猪肉色泽鲜红或深红，有光泽；脂肪呈乳白色或粉白色，无霉点，无淤血、毛孔清晰、无红白相间穿插性交织模糊不清状态。</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肉质新鲜有弹性、指压后的凹陷立即恢复，肉质紧密，有坚实感。外表微干或微湿润，不粘手。具有鲜肉正常气味，煮沸后肉汤透明澄清，脂肪团聚于表面，具有香味，无异味。</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猪排骨，新鲜，肋排占</w:t>
            </w:r>
            <w:r>
              <w:rPr>
                <w:rFonts w:ascii="仿宋_GB2312" w:hAnsi="仿宋_GB2312" w:cs="仿宋_GB2312" w:eastAsia="仿宋_GB2312"/>
                <w:sz w:val="21"/>
              </w:rPr>
              <w:t>80%</w:t>
            </w:r>
            <w:r>
              <w:rPr>
                <w:rFonts w:ascii="仿宋_GB2312" w:hAnsi="仿宋_GB2312" w:cs="仿宋_GB2312" w:eastAsia="仿宋_GB2312"/>
                <w:sz w:val="21"/>
              </w:rPr>
              <w:t>以上，表面有一层微干或微湿润的外膜，瘦肉部分呈淡红色，有光泽，切断面稍湿、不粘手。</w:t>
            </w:r>
          </w:p>
          <w:p>
            <w:pPr>
              <w:pStyle w:val="null3"/>
              <w:jc w:val="both"/>
            </w:pPr>
            <w:r>
              <w:rPr>
                <w:rFonts w:ascii="仿宋_GB2312" w:hAnsi="仿宋_GB2312" w:cs="仿宋_GB2312" w:eastAsia="仿宋_GB2312"/>
                <w:sz w:val="21"/>
              </w:rPr>
              <w:t>猪大骨，俗称猪大腿骨（前后腿骨）。新鲜，骨头颜色正常，有一定光泽度，脊髓腔脊髓饱满有光泽；有猪骨特有的腥膻味，但不是原料变质的味道。骨头表面光滑，不粘手，有一层风干膜。</w:t>
            </w:r>
          </w:p>
          <w:p>
            <w:pPr>
              <w:pStyle w:val="null3"/>
              <w:jc w:val="left"/>
            </w:pPr>
            <w:r>
              <w:rPr>
                <w:rFonts w:ascii="仿宋_GB2312" w:hAnsi="仿宋_GB2312" w:cs="仿宋_GB2312" w:eastAsia="仿宋_GB2312"/>
                <w:sz w:val="21"/>
              </w:rPr>
              <w:t>猪蹄，猪的脚部（蹄）和小腿；新鲜，前后蹄均可。</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鲜牛肉配送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符合</w:t>
            </w:r>
            <w:r>
              <w:rPr>
                <w:rFonts w:ascii="仿宋_GB2312" w:hAnsi="仿宋_GB2312" w:cs="仿宋_GB2312" w:eastAsia="仿宋_GB2312"/>
                <w:sz w:val="21"/>
              </w:rPr>
              <w:t>GB/T17238</w:t>
            </w:r>
            <w:r>
              <w:rPr>
                <w:rFonts w:ascii="仿宋_GB2312" w:hAnsi="仿宋_GB2312" w:cs="仿宋_GB2312" w:eastAsia="仿宋_GB2312"/>
                <w:sz w:val="21"/>
              </w:rPr>
              <w:t>—</w:t>
            </w:r>
            <w:r>
              <w:rPr>
                <w:rFonts w:ascii="仿宋_GB2312" w:hAnsi="仿宋_GB2312" w:cs="仿宋_GB2312" w:eastAsia="仿宋_GB2312"/>
                <w:sz w:val="21"/>
              </w:rPr>
              <w:t>2022</w:t>
            </w:r>
            <w:r>
              <w:rPr>
                <w:rFonts w:ascii="仿宋_GB2312" w:hAnsi="仿宋_GB2312" w:cs="仿宋_GB2312" w:eastAsia="仿宋_GB2312"/>
                <w:sz w:val="21"/>
              </w:rPr>
              <w:t>《鲜、冻分割牛肉》标准，非病死、肉面干净、无异味、无注水、肉质紧实，外表微干或微湿润，触摸不粘手，指压后凹陷立即恢复。</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色泽鲜亮、红色均匀，脂肪洁白或黄色，具有鲜牛羊肉正常气味，煮沸后肉汤透明澄清，脂肪团聚于表面，具有香味。</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不得带伤斑、血瘀、血污、碎骨、病变组织、淋巴结、脓包、浮毛或其他杂质。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牛腩肥瘦相间，肉质稍韧。脂肪呈乳白色或微黄色；皮下脂肪适度，均匀；形态丰满，肉质紧密，略有弹性；表面湿润，不黏手。</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鲜羊肉配送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符合</w:t>
            </w:r>
            <w:r>
              <w:rPr>
                <w:rFonts w:ascii="仿宋_GB2312" w:hAnsi="仿宋_GB2312" w:cs="仿宋_GB2312" w:eastAsia="仿宋_GB2312"/>
                <w:sz w:val="21"/>
              </w:rPr>
              <w:t>GB/T39918-2021</w:t>
            </w:r>
            <w:r>
              <w:rPr>
                <w:rFonts w:ascii="仿宋_GB2312" w:hAnsi="仿宋_GB2312" w:cs="仿宋_GB2312" w:eastAsia="仿宋_GB2312"/>
                <w:sz w:val="21"/>
              </w:rPr>
              <w:t>羊胴体及鲜肉分割及</w:t>
            </w:r>
            <w:r>
              <w:rPr>
                <w:rFonts w:ascii="仿宋_GB2312" w:hAnsi="仿宋_GB2312" w:cs="仿宋_GB2312" w:eastAsia="仿宋_GB2312"/>
                <w:sz w:val="21"/>
              </w:rPr>
              <w:t>NY/T1564</w:t>
            </w:r>
            <w:r>
              <w:rPr>
                <w:rFonts w:ascii="仿宋_GB2312" w:hAnsi="仿宋_GB2312" w:cs="仿宋_GB2312" w:eastAsia="仿宋_GB2312"/>
                <w:sz w:val="21"/>
              </w:rPr>
              <w:t>—</w:t>
            </w:r>
            <w:r>
              <w:rPr>
                <w:rFonts w:ascii="仿宋_GB2312" w:hAnsi="仿宋_GB2312" w:cs="仿宋_GB2312" w:eastAsia="仿宋_GB2312"/>
                <w:sz w:val="21"/>
              </w:rPr>
              <w:t>2021</w:t>
            </w:r>
            <w:r>
              <w:rPr>
                <w:rFonts w:ascii="仿宋_GB2312" w:hAnsi="仿宋_GB2312" w:cs="仿宋_GB2312" w:eastAsia="仿宋_GB2312"/>
                <w:sz w:val="21"/>
              </w:rPr>
              <w:t>《畜禽肉分割技术规程羊肉》标准。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肌肉呈鲜红至暗红色（冷藏后颜色加深正常），脂肪乳白色或淡黄色；肉面干净无黏液，表皮无伤痕、血瘀、脓包或病变组织。</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肉质紧实，指压凹陷立即恢复；冻羊肉解冻后汁液流失率</w:t>
            </w:r>
            <w:r>
              <w:rPr>
                <w:rFonts w:ascii="仿宋_GB2312" w:hAnsi="仿宋_GB2312" w:cs="仿宋_GB2312" w:eastAsia="仿宋_GB2312"/>
                <w:sz w:val="21"/>
              </w:rPr>
              <w:t>≤3%</w:t>
            </w:r>
            <w:r>
              <w:rPr>
                <w:rFonts w:ascii="仿宋_GB2312" w:hAnsi="仿宋_GB2312" w:cs="仿宋_GB2312" w:eastAsia="仿宋_GB2312"/>
                <w:sz w:val="21"/>
              </w:rPr>
              <w:t>，无血水大量渗出。</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具有羊肉固有腥膻味，煮沸后肉汤透明澄清，脂肪团聚于表面，无异味。</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鲜兔肉配送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参考</w:t>
            </w:r>
            <w:r>
              <w:rPr>
                <w:rFonts w:ascii="仿宋_GB2312" w:hAnsi="仿宋_GB2312" w:cs="仿宋_GB2312" w:eastAsia="仿宋_GB2312"/>
                <w:sz w:val="21"/>
              </w:rPr>
              <w:t>GB/T17239</w:t>
            </w:r>
            <w:r>
              <w:rPr>
                <w:rFonts w:ascii="仿宋_GB2312" w:hAnsi="仿宋_GB2312" w:cs="仿宋_GB2312" w:eastAsia="仿宋_GB2312"/>
                <w:sz w:val="21"/>
              </w:rPr>
              <w:t>—</w:t>
            </w:r>
            <w:r>
              <w:rPr>
                <w:rFonts w:ascii="仿宋_GB2312" w:hAnsi="仿宋_GB2312" w:cs="仿宋_GB2312" w:eastAsia="仿宋_GB2312"/>
                <w:sz w:val="21"/>
              </w:rPr>
              <w:t>2022</w:t>
            </w:r>
            <w:r>
              <w:rPr>
                <w:rFonts w:ascii="仿宋_GB2312" w:hAnsi="仿宋_GB2312" w:cs="仿宋_GB2312" w:eastAsia="仿宋_GB2312"/>
                <w:sz w:val="21"/>
              </w:rPr>
              <w:t>《鲜、冻分割兔肉及副产品》标准。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无疫病史，活禽体重</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只，宰杀后外观完整无破损，肉质鲜嫩有弹性，色泽正常，表皮无病变及异常斑点，胸肌丰满，含脂量适中，肌肉呈淡粉红色至暗红色（冷藏后色泽加深属正常），脂肪乳白色，表面微干不粘手。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无淤血、伤斑、淋巴结残留。</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禽类配送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鸡、鸭新鲜宰杀，品种纯正，无疫病史，活禽体重</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只。</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宰杀后外观完整体无破损，肉面干净，色泽正常，表皮无病变及异常斑点，外表微干或微湿润，不粘手，肉质鲜嫩有弹性，指压后的凹陷立即恢复，胸肌丰满，含脂量适中。</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肚中无内脏和其它异物，无毛、无异味、无臭味，淤血斑无或极少，具有正常禽肉的味道。</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水产类配送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水产品的肉质应有弹性，指压后的凹陷立即恢复。</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触摸水产品时，体表黏液应滑而不粘，无滑腻感。</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检查水产品的完整性和新鲜度，表面应无损伤、斑点、异色，无异味。</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检查水产品本色，无霉变、斑点、腐烂等情况。</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叶菜类配送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品质鲜嫩，形态好，色泽正常。</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茎基部削平，无枯黄叶、病叶、泥土、明显机械伤和病虫害伤；无烧心焦边、腐烂等现象，无抽薹（菜心除外）。</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结球的叶菜应结球紧实，形状正常，肉质致密、新鲜，不带叶柄，无腐烂、病虫害、机械伤。</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根茎类配送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具有货品本身应有的色泽，肉质脆嫩致密，形体完整无裂口，无腐烂变质，无异味</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表面光滑，新鲜，无畸形、裂痕、糠心、病虫害斑，不带泥沙，不带茎叶、须根。</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瓜果类配送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具有货品本身应有的色泽，无腐烂变质，瓜条均匀，无疤点，无断裂，不带泥土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表面光滑无黑斑，无畸形瓜、病虫害瓜、烂瓜，无明显机械伤，无黑心空心现象。</w:t>
            </w: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茄果类配送</w:t>
            </w:r>
          </w:p>
        </w:tc>
        <w:tc>
          <w:tcPr>
            <w:tcW w:type="dxa" w:w="5814"/>
          </w:tcPr>
          <w:p>
            <w:pPr>
              <w:pStyle w:val="null3"/>
              <w:jc w:val="left"/>
            </w:pPr>
            <w:r>
              <w:rPr>
                <w:rFonts w:ascii="仿宋_GB2312" w:hAnsi="仿宋_GB2312" w:cs="仿宋_GB2312" w:eastAsia="仿宋_GB2312"/>
                <w:sz w:val="21"/>
              </w:rPr>
              <w:t>色鲜，果实圆整、光洁，成熟度适中，整齐，无烂果、异味、病虫和明显机械损伤。</w:t>
            </w:r>
          </w:p>
        </w:tc>
      </w:tr>
      <w:tr>
        <w:tc>
          <w:tcPr>
            <w:tcW w:type="dxa" w:w="415"/>
          </w:tcPr>
          <w:p>
            <w:pPr>
              <w:pStyle w:val="null3"/>
              <w:jc w:val="center"/>
            </w:pPr>
            <w:r>
              <w:rPr>
                <w:rFonts w:ascii="仿宋_GB2312" w:hAnsi="仿宋_GB2312" w:cs="仿宋_GB2312" w:eastAsia="仿宋_GB2312"/>
              </w:rPr>
              <w:t>11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食用菌配送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具有货品本身应有的色泽，无腐烂、无破损、不潮湿、不粘手，有光泽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菌身完整无损、无杂质，新鲜不发蔫。</w:t>
            </w:r>
          </w:p>
        </w:tc>
      </w:tr>
      <w:tr>
        <w:tc>
          <w:tcPr>
            <w:tcW w:type="dxa" w:w="415"/>
          </w:tcPr>
          <w:p>
            <w:pPr>
              <w:pStyle w:val="null3"/>
              <w:jc w:val="center"/>
            </w:pPr>
            <w:r>
              <w:rPr>
                <w:rFonts w:ascii="仿宋_GB2312" w:hAnsi="仿宋_GB2312" w:cs="仿宋_GB2312" w:eastAsia="仿宋_GB2312"/>
              </w:rPr>
              <w:t>12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薯芋类配送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色泽一致，不带泥沙，不带茎叶、须根，无机械和病虫害斑，无腐烂、干瘪。</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土豆大小均匀、皮不能为绿色、未发芽。</w:t>
            </w:r>
          </w:p>
        </w:tc>
      </w:tr>
      <w:tr>
        <w:tc>
          <w:tcPr>
            <w:tcW w:type="dxa" w:w="415"/>
          </w:tcPr>
          <w:p>
            <w:pPr>
              <w:pStyle w:val="null3"/>
              <w:jc w:val="center"/>
            </w:pPr>
            <w:r>
              <w:rPr>
                <w:rFonts w:ascii="仿宋_GB2312" w:hAnsi="仿宋_GB2312" w:cs="仿宋_GB2312" w:eastAsia="仿宋_GB2312"/>
              </w:rPr>
              <w:t>13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香辛蔬菜类配送</w:t>
            </w:r>
          </w:p>
        </w:tc>
        <w:tc>
          <w:tcPr>
            <w:tcW w:type="dxa" w:w="5814"/>
          </w:tcPr>
          <w:p>
            <w:pPr>
              <w:pStyle w:val="null3"/>
              <w:jc w:val="left"/>
            </w:pPr>
            <w:r>
              <w:rPr>
                <w:rFonts w:ascii="仿宋_GB2312" w:hAnsi="仿宋_GB2312" w:cs="仿宋_GB2312" w:eastAsia="仿宋_GB2312"/>
                <w:sz w:val="21"/>
              </w:rPr>
              <w:t>具有货品本身应有的色泽及香味，无腐烂变质，新鲜不发蔫且嫩，根部为水洗不带泥或干根泥沙少。</w:t>
            </w:r>
          </w:p>
        </w:tc>
      </w:tr>
      <w:tr>
        <w:tc>
          <w:tcPr>
            <w:tcW w:type="dxa" w:w="415"/>
          </w:tcPr>
          <w:p>
            <w:pPr>
              <w:pStyle w:val="null3"/>
              <w:jc w:val="center"/>
            </w:pPr>
            <w:r>
              <w:rPr>
                <w:rFonts w:ascii="仿宋_GB2312" w:hAnsi="仿宋_GB2312" w:cs="仿宋_GB2312" w:eastAsia="仿宋_GB2312"/>
              </w:rPr>
              <w:t>14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鲜豆类配送</w:t>
            </w:r>
          </w:p>
        </w:tc>
        <w:tc>
          <w:tcPr>
            <w:tcW w:type="dxa" w:w="5814"/>
          </w:tcPr>
          <w:p>
            <w:pPr>
              <w:pStyle w:val="null3"/>
              <w:jc w:val="left"/>
            </w:pPr>
            <w:r>
              <w:rPr>
                <w:rFonts w:ascii="仿宋_GB2312" w:hAnsi="仿宋_GB2312" w:cs="仿宋_GB2312" w:eastAsia="仿宋_GB2312"/>
                <w:sz w:val="21"/>
              </w:rPr>
              <w:t>具有货品本身应有的色泽，嫩气不发黄，无虫眼，货品为常温无发烧现象。</w:t>
            </w:r>
          </w:p>
        </w:tc>
      </w:tr>
      <w:tr>
        <w:tc>
          <w:tcPr>
            <w:tcW w:type="dxa" w:w="415"/>
          </w:tcPr>
          <w:p>
            <w:pPr>
              <w:pStyle w:val="null3"/>
              <w:jc w:val="center"/>
            </w:pPr>
            <w:r>
              <w:rPr>
                <w:rFonts w:ascii="仿宋_GB2312" w:hAnsi="仿宋_GB2312" w:cs="仿宋_GB2312" w:eastAsia="仿宋_GB2312"/>
              </w:rPr>
              <w:t>15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水生类配送</w:t>
            </w:r>
          </w:p>
        </w:tc>
        <w:tc>
          <w:tcPr>
            <w:tcW w:type="dxa" w:w="5814"/>
          </w:tcPr>
          <w:p>
            <w:pPr>
              <w:pStyle w:val="null3"/>
              <w:jc w:val="left"/>
            </w:pPr>
            <w:r>
              <w:rPr>
                <w:rFonts w:ascii="仿宋_GB2312" w:hAnsi="仿宋_GB2312" w:cs="仿宋_GB2312" w:eastAsia="仿宋_GB2312"/>
                <w:sz w:val="21"/>
              </w:rPr>
              <w:t>肉质嫩，成熟度适中，无泥土、杂质、机械伤，不干瘪，不腐烂霉变，茭白不黑心。</w:t>
            </w:r>
          </w:p>
        </w:tc>
      </w:tr>
      <w:tr>
        <w:tc>
          <w:tcPr>
            <w:tcW w:type="dxa" w:w="415"/>
          </w:tcPr>
          <w:p>
            <w:pPr>
              <w:pStyle w:val="null3"/>
              <w:jc w:val="center"/>
            </w:pPr>
            <w:r>
              <w:rPr>
                <w:rFonts w:ascii="仿宋_GB2312" w:hAnsi="仿宋_GB2312" w:cs="仿宋_GB2312" w:eastAsia="仿宋_GB2312"/>
              </w:rPr>
              <w:t>16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葱蒜类配送</w:t>
            </w:r>
          </w:p>
        </w:tc>
        <w:tc>
          <w:tcPr>
            <w:tcW w:type="dxa" w:w="5814"/>
          </w:tcPr>
          <w:p>
            <w:pPr>
              <w:pStyle w:val="null3"/>
              <w:jc w:val="left"/>
            </w:pPr>
            <w:r>
              <w:rPr>
                <w:rFonts w:ascii="仿宋_GB2312" w:hAnsi="仿宋_GB2312" w:cs="仿宋_GB2312" w:eastAsia="仿宋_GB2312"/>
                <w:sz w:val="21"/>
              </w:rPr>
              <w:t>新鲜不抽苔（蒜苔除外）；允许葱和大蒜的青蒜保留干净须根，去老叶，韭菜去根去老叶，蒜头、洋葱去枯叶；可食部分质地细嫩，不带泥沙杂质，无病虫害斑。</w:t>
            </w:r>
          </w:p>
        </w:tc>
      </w:tr>
      <w:tr>
        <w:tc>
          <w:tcPr>
            <w:tcW w:type="dxa" w:w="415"/>
          </w:tcPr>
          <w:p>
            <w:pPr>
              <w:pStyle w:val="null3"/>
              <w:jc w:val="center"/>
            </w:pPr>
            <w:r>
              <w:rPr>
                <w:rFonts w:ascii="仿宋_GB2312" w:hAnsi="仿宋_GB2312" w:cs="仿宋_GB2312" w:eastAsia="仿宋_GB2312"/>
              </w:rPr>
              <w:t>17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米面豆制品配送</w:t>
            </w:r>
          </w:p>
        </w:tc>
        <w:tc>
          <w:tcPr>
            <w:tcW w:type="dxa" w:w="5814"/>
          </w:tcPr>
          <w:p>
            <w:pPr>
              <w:pStyle w:val="null3"/>
              <w:jc w:val="left"/>
            </w:pPr>
            <w:r>
              <w:rPr>
                <w:rFonts w:ascii="仿宋_GB2312" w:hAnsi="仿宋_GB2312" w:cs="仿宋_GB2312" w:eastAsia="仿宋_GB2312"/>
                <w:sz w:val="21"/>
              </w:rPr>
              <w:t>具有货品本身应有的色泽，新鲜、干净、无灰尘、无异味、外形完整、无破损，无发酸变质现象。</w:t>
            </w:r>
          </w:p>
        </w:tc>
      </w:tr>
      <w:tr>
        <w:tc>
          <w:tcPr>
            <w:tcW w:type="dxa" w:w="415"/>
          </w:tcPr>
          <w:p>
            <w:pPr>
              <w:pStyle w:val="null3"/>
              <w:jc w:val="center"/>
            </w:pPr>
            <w:r>
              <w:rPr>
                <w:rFonts w:ascii="仿宋_GB2312" w:hAnsi="仿宋_GB2312" w:cs="仿宋_GB2312" w:eastAsia="仿宋_GB2312"/>
              </w:rPr>
              <w:t>18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冻制品配送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包装及标签符合国家和行业标准，包装无污物、封口平整、无泄漏、无胀袋或鼓盖现象。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食材干净、不含非食品用化学物质；无变质发霉，色泽正常。</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配送到学校时有效质保期不低于产品质保期的</w:t>
            </w:r>
            <w:r>
              <w:rPr>
                <w:rFonts w:ascii="仿宋_GB2312" w:hAnsi="仿宋_GB2312" w:cs="仿宋_GB2312" w:eastAsia="仿宋_GB2312"/>
                <w:sz w:val="21"/>
              </w:rPr>
              <w:t>2/3</w:t>
            </w:r>
            <w:r>
              <w:rPr>
                <w:rFonts w:ascii="仿宋_GB2312" w:hAnsi="仿宋_GB2312" w:cs="仿宋_GB2312" w:eastAsia="仿宋_GB2312"/>
                <w:sz w:val="21"/>
              </w:rPr>
              <w:t>。（如玉米粒等）。</w:t>
            </w:r>
          </w:p>
        </w:tc>
      </w:tr>
      <w:tr>
        <w:tc>
          <w:tcPr>
            <w:tcW w:type="dxa" w:w="415"/>
          </w:tcPr>
          <w:p>
            <w:pPr>
              <w:pStyle w:val="null3"/>
              <w:jc w:val="center"/>
            </w:pPr>
            <w:r>
              <w:rPr>
                <w:rFonts w:ascii="仿宋_GB2312" w:hAnsi="仿宋_GB2312" w:cs="仿宋_GB2312" w:eastAsia="仿宋_GB2312"/>
              </w:rPr>
              <w:t>19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干鲜调料类配送服务</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食品原料符合国家最新质量、卫生、安全标准或行业质量要求，不得含有二氧化硫和非法使用添加剂；重金属元素、农药残留不得超标。</w:t>
            </w:r>
          </w:p>
          <w:p>
            <w:pPr>
              <w:pStyle w:val="null3"/>
              <w:jc w:val="both"/>
            </w:pPr>
            <w:r>
              <w:rPr>
                <w:rFonts w:ascii="仿宋_GB2312" w:hAnsi="仿宋_GB2312" w:cs="仿宋_GB2312" w:eastAsia="仿宋_GB2312"/>
                <w:sz w:val="27"/>
                <w:color w:val="000000"/>
              </w:rPr>
              <w:t>2.</w:t>
            </w:r>
            <w:r>
              <w:rPr>
                <w:rFonts w:ascii="仿宋_GB2312" w:hAnsi="仿宋_GB2312" w:cs="仿宋_GB2312" w:eastAsia="仿宋_GB2312"/>
                <w:sz w:val="27"/>
                <w:color w:val="000000"/>
              </w:rPr>
              <w:t>副食品加工制成品类产品质量要求：</w:t>
            </w:r>
          </w:p>
          <w:p>
            <w:pPr>
              <w:pStyle w:val="null3"/>
              <w:jc w:val="both"/>
            </w:pPr>
            <w:r>
              <w:rPr>
                <w:rFonts w:ascii="仿宋_GB2312" w:hAnsi="仿宋_GB2312" w:cs="仿宋_GB2312" w:eastAsia="仿宋_GB2312"/>
                <w:sz w:val="27"/>
                <w:color w:val="000000"/>
              </w:rPr>
              <w:t>①</w:t>
            </w:r>
            <w:r>
              <w:rPr>
                <w:rFonts w:ascii="仿宋_GB2312" w:hAnsi="仿宋_GB2312" w:cs="仿宋_GB2312" w:eastAsia="仿宋_GB2312"/>
                <w:sz w:val="27"/>
                <w:color w:val="000000"/>
              </w:rPr>
              <w:t>食材干净、不含非食品用化学物质，按统一标准加工、码放整齐，不得有腐烂变质物品。</w:t>
            </w:r>
          </w:p>
          <w:p>
            <w:pPr>
              <w:pStyle w:val="null3"/>
              <w:jc w:val="both"/>
            </w:pPr>
            <w:r>
              <w:rPr>
                <w:rFonts w:ascii="仿宋_GB2312" w:hAnsi="仿宋_GB2312" w:cs="仿宋_GB2312" w:eastAsia="仿宋_GB2312"/>
                <w:sz w:val="27"/>
                <w:color w:val="000000"/>
              </w:rPr>
              <w:t>②</w:t>
            </w:r>
            <w:r>
              <w:rPr>
                <w:rFonts w:ascii="仿宋_GB2312" w:hAnsi="仿宋_GB2312" w:cs="仿宋_GB2312" w:eastAsia="仿宋_GB2312"/>
                <w:sz w:val="27"/>
                <w:color w:val="000000"/>
              </w:rPr>
              <w:t>色泽正常，具有该品种固有的香味，滋味无异味，无变质发霉。</w:t>
            </w:r>
            <w:r>
              <w:rPr>
                <w:rFonts w:ascii="仿宋_GB2312" w:hAnsi="仿宋_GB2312" w:cs="仿宋_GB2312" w:eastAsia="仿宋_GB2312"/>
                <w:sz w:val="27"/>
                <w:color w:val="000000"/>
              </w:rPr>
              <w:t xml:space="preserve"> </w:t>
            </w:r>
          </w:p>
          <w:p>
            <w:pPr>
              <w:pStyle w:val="null3"/>
              <w:jc w:val="both"/>
            </w:pPr>
            <w:r>
              <w:rPr>
                <w:rFonts w:ascii="仿宋_GB2312" w:hAnsi="仿宋_GB2312" w:cs="仿宋_GB2312" w:eastAsia="仿宋_GB2312"/>
                <w:sz w:val="27"/>
                <w:color w:val="000000"/>
              </w:rPr>
              <w:t>③</w:t>
            </w:r>
            <w:r>
              <w:rPr>
                <w:rFonts w:ascii="仿宋_GB2312" w:hAnsi="仿宋_GB2312" w:cs="仿宋_GB2312" w:eastAsia="仿宋_GB2312"/>
                <w:sz w:val="27"/>
                <w:color w:val="000000"/>
              </w:rPr>
              <w:t>包装及标签符合国家和行业标准，包装完好无损、封口平整、无污物、无泄漏、无胀袋或鼓盖现象。</w:t>
            </w:r>
          </w:p>
          <w:p>
            <w:pPr>
              <w:pStyle w:val="null3"/>
              <w:jc w:val="both"/>
            </w:pPr>
            <w:r>
              <w:rPr>
                <w:rFonts w:ascii="仿宋_GB2312" w:hAnsi="仿宋_GB2312" w:cs="仿宋_GB2312" w:eastAsia="仿宋_GB2312"/>
                <w:sz w:val="27"/>
                <w:color w:val="000000"/>
              </w:rPr>
              <w:t>④</w:t>
            </w:r>
            <w:r>
              <w:rPr>
                <w:rFonts w:ascii="仿宋_GB2312" w:hAnsi="仿宋_GB2312" w:cs="仿宋_GB2312" w:eastAsia="仿宋_GB2312"/>
                <w:sz w:val="27"/>
                <w:color w:val="000000"/>
              </w:rPr>
              <w:t>配送到学校时有效质保期不低于产品质保期的</w:t>
            </w:r>
            <w:r>
              <w:rPr>
                <w:rFonts w:ascii="仿宋_GB2312" w:hAnsi="仿宋_GB2312" w:cs="仿宋_GB2312" w:eastAsia="仿宋_GB2312"/>
                <w:sz w:val="27"/>
                <w:color w:val="000000"/>
              </w:rPr>
              <w:t>1</w:t>
            </w:r>
            <w:r>
              <w:rPr>
                <w:rFonts w:ascii="仿宋_GB2312" w:hAnsi="仿宋_GB2312" w:cs="仿宋_GB2312" w:eastAsia="仿宋_GB2312"/>
                <w:sz w:val="27"/>
                <w:color w:val="000000"/>
              </w:rPr>
              <w:t>/2</w:t>
            </w:r>
            <w:r>
              <w:rPr>
                <w:rFonts w:ascii="仿宋_GB2312" w:hAnsi="仿宋_GB2312" w:cs="仿宋_GB2312" w:eastAsia="仿宋_GB2312"/>
                <w:sz w:val="27"/>
                <w:color w:val="000000"/>
              </w:rPr>
              <w:t>。</w:t>
            </w:r>
          </w:p>
          <w:p>
            <w:pPr>
              <w:pStyle w:val="null3"/>
              <w:jc w:val="both"/>
            </w:pPr>
            <w:r>
              <w:rPr>
                <w:rFonts w:ascii="仿宋_GB2312" w:hAnsi="仿宋_GB2312" w:cs="仿宋_GB2312" w:eastAsia="仿宋_GB2312"/>
                <w:sz w:val="27"/>
                <w:color w:val="000000"/>
              </w:rPr>
              <w:t>味精：为预包装产品，净重</w:t>
            </w:r>
            <w:r>
              <w:rPr>
                <w:rFonts w:ascii="仿宋_GB2312" w:hAnsi="仿宋_GB2312" w:cs="仿宋_GB2312" w:eastAsia="仿宋_GB2312"/>
                <w:sz w:val="27"/>
                <w:color w:val="000000"/>
              </w:rPr>
              <w:t>1000g/</w:t>
            </w:r>
            <w:r>
              <w:rPr>
                <w:rFonts w:ascii="仿宋_GB2312" w:hAnsi="仿宋_GB2312" w:cs="仿宋_GB2312" w:eastAsia="仿宋_GB2312"/>
                <w:sz w:val="27"/>
                <w:color w:val="000000"/>
              </w:rPr>
              <w:t>袋及以下，符合</w:t>
            </w:r>
            <w:r>
              <w:rPr>
                <w:rFonts w:ascii="仿宋_GB2312" w:hAnsi="仿宋_GB2312" w:cs="仿宋_GB2312" w:eastAsia="仿宋_GB2312"/>
                <w:sz w:val="27"/>
                <w:color w:val="000000"/>
              </w:rPr>
              <w:t>GB2720-2015</w:t>
            </w:r>
            <w:r>
              <w:rPr>
                <w:rFonts w:ascii="仿宋_GB2312" w:hAnsi="仿宋_GB2312" w:cs="仿宋_GB2312" w:eastAsia="仿宋_GB2312"/>
                <w:sz w:val="27"/>
                <w:color w:val="000000"/>
              </w:rPr>
              <w:t>《食品安全国家标准味精》或国家最新标准。</w:t>
            </w:r>
          </w:p>
          <w:p>
            <w:pPr>
              <w:pStyle w:val="null3"/>
              <w:jc w:val="both"/>
            </w:pPr>
            <w:r>
              <w:rPr>
                <w:rFonts w:ascii="仿宋_GB2312" w:hAnsi="仿宋_GB2312" w:cs="仿宋_GB2312" w:eastAsia="仿宋_GB2312"/>
                <w:sz w:val="27"/>
                <w:color w:val="000000"/>
              </w:rPr>
              <w:t>鸡精：为预包装产品，净重</w:t>
            </w:r>
            <w:r>
              <w:rPr>
                <w:rFonts w:ascii="仿宋_GB2312" w:hAnsi="仿宋_GB2312" w:cs="仿宋_GB2312" w:eastAsia="仿宋_GB2312"/>
                <w:sz w:val="27"/>
                <w:color w:val="000000"/>
              </w:rPr>
              <w:t>1000g/袋及以下，</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GB/T 45352-2025《鸡精调味料质量通则》</w:t>
            </w:r>
            <w:r>
              <w:rPr>
                <w:rFonts w:ascii="仿宋_GB2312" w:hAnsi="仿宋_GB2312" w:cs="仿宋_GB2312" w:eastAsia="仿宋_GB2312"/>
                <w:sz w:val="27"/>
                <w:color w:val="000000"/>
              </w:rPr>
              <w:t>或国家最新标准。</w:t>
            </w:r>
          </w:p>
          <w:p>
            <w:pPr>
              <w:pStyle w:val="null3"/>
              <w:jc w:val="both"/>
            </w:pPr>
            <w:r>
              <w:rPr>
                <w:rFonts w:ascii="仿宋_GB2312" w:hAnsi="仿宋_GB2312" w:cs="仿宋_GB2312" w:eastAsia="仿宋_GB2312"/>
                <w:sz w:val="27"/>
                <w:color w:val="000000"/>
              </w:rPr>
              <w:t>白糖：为预包装产品，净重</w:t>
            </w:r>
            <w:r>
              <w:rPr>
                <w:rFonts w:ascii="仿宋_GB2312" w:hAnsi="仿宋_GB2312" w:cs="仿宋_GB2312" w:eastAsia="仿宋_GB2312"/>
                <w:sz w:val="27"/>
                <w:color w:val="000000"/>
              </w:rPr>
              <w:t>1000g/</w:t>
            </w:r>
            <w:r>
              <w:rPr>
                <w:rFonts w:ascii="仿宋_GB2312" w:hAnsi="仿宋_GB2312" w:cs="仿宋_GB2312" w:eastAsia="仿宋_GB2312"/>
                <w:sz w:val="27"/>
                <w:color w:val="000000"/>
              </w:rPr>
              <w:t>袋及以下，符合</w:t>
            </w:r>
            <w:r>
              <w:rPr>
                <w:rFonts w:ascii="仿宋_GB2312" w:hAnsi="仿宋_GB2312" w:cs="仿宋_GB2312" w:eastAsia="仿宋_GB2312"/>
                <w:sz w:val="27"/>
                <w:color w:val="000000"/>
              </w:rPr>
              <w:t>GB/T317-2018</w:t>
            </w:r>
            <w:r>
              <w:rPr>
                <w:rFonts w:ascii="仿宋_GB2312" w:hAnsi="仿宋_GB2312" w:cs="仿宋_GB2312" w:eastAsia="仿宋_GB2312"/>
                <w:sz w:val="27"/>
                <w:color w:val="000000"/>
              </w:rPr>
              <w:t>《白砂糖》一级标准。</w:t>
            </w:r>
          </w:p>
          <w:p>
            <w:pPr>
              <w:pStyle w:val="null3"/>
              <w:jc w:val="both"/>
            </w:pPr>
            <w:r>
              <w:rPr>
                <w:rFonts w:ascii="仿宋_GB2312" w:hAnsi="仿宋_GB2312" w:cs="仿宋_GB2312" w:eastAsia="仿宋_GB2312"/>
                <w:sz w:val="27"/>
                <w:color w:val="000000"/>
              </w:rPr>
              <w:t>淀粉：为预包装产品，净重</w:t>
            </w:r>
            <w:r>
              <w:rPr>
                <w:rFonts w:ascii="仿宋_GB2312" w:hAnsi="仿宋_GB2312" w:cs="仿宋_GB2312" w:eastAsia="仿宋_GB2312"/>
                <w:sz w:val="27"/>
                <w:color w:val="000000"/>
              </w:rPr>
              <w:t>2000g/袋及以下，</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GB 31637-2025《食品安全国家标准食用淀粉》</w:t>
            </w:r>
            <w:r>
              <w:rPr>
                <w:rFonts w:ascii="仿宋_GB2312" w:hAnsi="仿宋_GB2312" w:cs="仿宋_GB2312" w:eastAsia="仿宋_GB2312"/>
                <w:sz w:val="27"/>
                <w:color w:val="000000"/>
              </w:rPr>
              <w:t>标准，粉状，无异物，无异味（包括：食用豌豆淀粉，食用玉米淀粉，食用马铃薯淀粉等）。</w:t>
            </w:r>
          </w:p>
          <w:p>
            <w:pPr>
              <w:pStyle w:val="null3"/>
              <w:jc w:val="both"/>
            </w:pPr>
            <w:r>
              <w:rPr>
                <w:rFonts w:ascii="仿宋_GB2312" w:hAnsi="仿宋_GB2312" w:cs="仿宋_GB2312" w:eastAsia="仿宋_GB2312"/>
                <w:sz w:val="27"/>
                <w:color w:val="000000"/>
              </w:rPr>
              <w:t>酱油：为预包装产品，符合</w:t>
            </w:r>
            <w:r>
              <w:rPr>
                <w:rFonts w:ascii="仿宋_GB2312" w:hAnsi="仿宋_GB2312" w:cs="仿宋_GB2312" w:eastAsia="仿宋_GB2312"/>
                <w:sz w:val="27"/>
                <w:color w:val="000000"/>
              </w:rPr>
              <w:t>GB/T18186-2000</w:t>
            </w:r>
            <w:r>
              <w:rPr>
                <w:rFonts w:ascii="仿宋_GB2312" w:hAnsi="仿宋_GB2312" w:cs="仿宋_GB2312" w:eastAsia="仿宋_GB2312"/>
                <w:sz w:val="27"/>
                <w:color w:val="000000"/>
              </w:rPr>
              <w:t>《酿造酱油》标准或国家最新标准。</w:t>
            </w:r>
          </w:p>
          <w:p>
            <w:pPr>
              <w:pStyle w:val="null3"/>
              <w:jc w:val="both"/>
            </w:pPr>
            <w:r>
              <w:rPr>
                <w:rFonts w:ascii="仿宋_GB2312" w:hAnsi="仿宋_GB2312" w:cs="仿宋_GB2312" w:eastAsia="仿宋_GB2312"/>
                <w:sz w:val="27"/>
                <w:color w:val="000000"/>
              </w:rPr>
              <w:t>醋：为预包装产品，符合</w:t>
            </w:r>
            <w:r>
              <w:rPr>
                <w:rFonts w:ascii="仿宋_GB2312" w:hAnsi="仿宋_GB2312" w:cs="仿宋_GB2312" w:eastAsia="仿宋_GB2312"/>
                <w:sz w:val="27"/>
                <w:color w:val="000000"/>
              </w:rPr>
              <w:t>GB/T18187-2000</w:t>
            </w:r>
            <w:r>
              <w:rPr>
                <w:rFonts w:ascii="仿宋_GB2312" w:hAnsi="仿宋_GB2312" w:cs="仿宋_GB2312" w:eastAsia="仿宋_GB2312"/>
                <w:sz w:val="27"/>
                <w:color w:val="000000"/>
              </w:rPr>
              <w:t>《酿造食醋》标准。</w:t>
            </w:r>
          </w:p>
          <w:p>
            <w:pPr>
              <w:pStyle w:val="null3"/>
              <w:jc w:val="both"/>
            </w:pPr>
            <w:r>
              <w:rPr>
                <w:rFonts w:ascii="仿宋_GB2312" w:hAnsi="仿宋_GB2312" w:cs="仿宋_GB2312" w:eastAsia="仿宋_GB2312"/>
                <w:sz w:val="27"/>
                <w:color w:val="000000"/>
              </w:rPr>
              <w:t>豆瓣酱：为预包装产品，符合</w:t>
            </w:r>
            <w:r>
              <w:rPr>
                <w:rFonts w:ascii="仿宋_GB2312" w:hAnsi="仿宋_GB2312" w:cs="仿宋_GB2312" w:eastAsia="仿宋_GB2312"/>
                <w:sz w:val="27"/>
                <w:color w:val="000000"/>
              </w:rPr>
              <w:t>GB/T20560-2006</w:t>
            </w:r>
            <w:r>
              <w:rPr>
                <w:rFonts w:ascii="仿宋_GB2312" w:hAnsi="仿宋_GB2312" w:cs="仿宋_GB2312" w:eastAsia="仿宋_GB2312"/>
                <w:sz w:val="27"/>
                <w:color w:val="000000"/>
              </w:rPr>
              <w:t>《地理标志产品郫县豆瓣》标准，色泽正常、香气浓郁、粘稠适度、无异味、无异物，净重</w:t>
            </w:r>
            <w:r>
              <w:rPr>
                <w:rFonts w:ascii="仿宋_GB2312" w:hAnsi="仿宋_GB2312" w:cs="仿宋_GB2312" w:eastAsia="仿宋_GB2312"/>
                <w:sz w:val="27"/>
                <w:color w:val="000000"/>
              </w:rPr>
              <w:t>5kg/</w:t>
            </w:r>
            <w:r>
              <w:rPr>
                <w:rFonts w:ascii="仿宋_GB2312" w:hAnsi="仿宋_GB2312" w:cs="仿宋_GB2312" w:eastAsia="仿宋_GB2312"/>
                <w:sz w:val="27"/>
                <w:color w:val="000000"/>
              </w:rPr>
              <w:t>桶及以下。</w:t>
            </w:r>
          </w:p>
          <w:p>
            <w:pPr>
              <w:pStyle w:val="null3"/>
              <w:jc w:val="both"/>
            </w:pPr>
            <w:r>
              <w:rPr>
                <w:rFonts w:ascii="仿宋_GB2312" w:hAnsi="仿宋_GB2312" w:cs="仿宋_GB2312" w:eastAsia="仿宋_GB2312"/>
                <w:sz w:val="27"/>
                <w:color w:val="000000"/>
              </w:rPr>
              <w:t>料酒：所供货物须为预包装产品，净重</w:t>
            </w:r>
            <w:r>
              <w:rPr>
                <w:rFonts w:ascii="仿宋_GB2312" w:hAnsi="仿宋_GB2312" w:cs="仿宋_GB2312" w:eastAsia="仿宋_GB2312"/>
                <w:sz w:val="27"/>
                <w:color w:val="000000"/>
              </w:rPr>
              <w:t>2L/</w:t>
            </w:r>
            <w:r>
              <w:rPr>
                <w:rFonts w:ascii="仿宋_GB2312" w:hAnsi="仿宋_GB2312" w:cs="仿宋_GB2312" w:eastAsia="仿宋_GB2312"/>
                <w:sz w:val="27"/>
                <w:color w:val="000000"/>
              </w:rPr>
              <w:t>桶及以下，产品符合</w:t>
            </w:r>
            <w:r>
              <w:rPr>
                <w:rFonts w:ascii="仿宋_GB2312" w:hAnsi="仿宋_GB2312" w:cs="仿宋_GB2312" w:eastAsia="仿宋_GB2312"/>
                <w:sz w:val="27"/>
                <w:color w:val="000000"/>
              </w:rPr>
              <w:t>SB/T10416-2007</w:t>
            </w:r>
            <w:r>
              <w:rPr>
                <w:rFonts w:ascii="仿宋_GB2312" w:hAnsi="仿宋_GB2312" w:cs="仿宋_GB2312" w:eastAsia="仿宋_GB2312"/>
                <w:sz w:val="27"/>
                <w:color w:val="000000"/>
              </w:rPr>
              <w:t>标准。</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散装佐料质量要求：散装佐料应呈现自然颜色，颗粒饱满且均匀；应具有浓郁的自然香味，且无异味或腐败气味；应无沙土、石子、金属碎片、玻璃、虫卵等杂质。</w:t>
            </w:r>
          </w:p>
          <w:p>
            <w:pPr>
              <w:pStyle w:val="null3"/>
              <w:jc w:val="both"/>
            </w:pPr>
          </w:p>
        </w:tc>
      </w:tr>
      <w:tr>
        <w:tc>
          <w:tcPr>
            <w:tcW w:type="dxa" w:w="415"/>
          </w:tcPr>
          <w:p>
            <w:pPr>
              <w:pStyle w:val="null3"/>
              <w:jc w:val="center"/>
            </w:pPr>
            <w:r>
              <w:rPr>
                <w:rFonts w:ascii="仿宋_GB2312" w:hAnsi="仿宋_GB2312" w:cs="仿宋_GB2312" w:eastAsia="仿宋_GB2312"/>
              </w:rPr>
              <w:t>20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价格确定</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由</w:t>
            </w:r>
            <w:r>
              <w:rPr>
                <w:rFonts w:ascii="仿宋_GB2312" w:hAnsi="仿宋_GB2312" w:cs="仿宋_GB2312" w:eastAsia="仿宋_GB2312"/>
                <w:sz w:val="27"/>
                <w:color w:val="000000"/>
              </w:rPr>
              <w:t>岳池</w:t>
            </w:r>
            <w:r>
              <w:rPr>
                <w:rFonts w:ascii="仿宋_GB2312" w:hAnsi="仿宋_GB2312" w:cs="仿宋_GB2312" w:eastAsia="仿宋_GB2312"/>
                <w:sz w:val="27"/>
                <w:color w:val="000000"/>
              </w:rPr>
              <w:t>县教育科技和体育局组建询价人员库，每次抽取</w:t>
            </w:r>
            <w:r>
              <w:rPr>
                <w:rFonts w:ascii="仿宋_GB2312" w:hAnsi="仿宋_GB2312" w:cs="仿宋_GB2312" w:eastAsia="仿宋_GB2312"/>
                <w:sz w:val="27"/>
                <w:color w:val="000000"/>
              </w:rPr>
              <w:t>2</w:t>
            </w:r>
            <w:r>
              <w:rPr>
                <w:rFonts w:ascii="仿宋_GB2312" w:hAnsi="仿宋_GB2312" w:cs="仿宋_GB2312" w:eastAsia="仿宋_GB2312"/>
                <w:sz w:val="27"/>
                <w:color w:val="000000"/>
              </w:rPr>
              <w:t>组询价人员</w:t>
            </w:r>
            <w:r>
              <w:rPr>
                <w:rFonts w:ascii="仿宋_GB2312" w:hAnsi="仿宋_GB2312" w:cs="仿宋_GB2312" w:eastAsia="仿宋_GB2312"/>
                <w:sz w:val="27"/>
                <w:color w:val="000000"/>
              </w:rPr>
              <w:t>（每组不少于</w:t>
            </w:r>
            <w:r>
              <w:rPr>
                <w:rFonts w:ascii="仿宋_GB2312" w:hAnsi="仿宋_GB2312" w:cs="仿宋_GB2312" w:eastAsia="仿宋_GB2312"/>
                <w:sz w:val="27"/>
                <w:color w:val="000000"/>
              </w:rPr>
              <w:t>3</w:t>
            </w:r>
            <w:r>
              <w:rPr>
                <w:rFonts w:ascii="仿宋_GB2312" w:hAnsi="仿宋_GB2312" w:cs="仿宋_GB2312" w:eastAsia="仿宋_GB2312"/>
                <w:sz w:val="27"/>
                <w:color w:val="000000"/>
              </w:rPr>
              <w:t>人）</w:t>
            </w:r>
            <w:r>
              <w:rPr>
                <w:rFonts w:ascii="仿宋_GB2312" w:hAnsi="仿宋_GB2312" w:cs="仿宋_GB2312" w:eastAsia="仿宋_GB2312"/>
                <w:sz w:val="27"/>
                <w:color w:val="000000"/>
              </w:rPr>
              <w:t>与食材供货商共同</w:t>
            </w:r>
            <w:r>
              <w:rPr>
                <w:rFonts w:ascii="仿宋_GB2312" w:hAnsi="仿宋_GB2312" w:cs="仿宋_GB2312" w:eastAsia="仿宋_GB2312"/>
                <w:sz w:val="27"/>
                <w:color w:val="000000"/>
              </w:rPr>
              <w:t>开展询价。</w:t>
            </w:r>
          </w:p>
          <w:p>
            <w:pPr>
              <w:pStyle w:val="null3"/>
              <w:jc w:val="left"/>
            </w:pPr>
            <w:r>
              <w:rPr>
                <w:rFonts w:ascii="仿宋_GB2312" w:hAnsi="仿宋_GB2312" w:cs="仿宋_GB2312" w:eastAsia="仿宋_GB2312"/>
                <w:sz w:val="27"/>
                <w:color w:val="000000"/>
              </w:rPr>
              <w:t>2.</w:t>
            </w:r>
            <w:r>
              <w:rPr>
                <w:rFonts w:ascii="仿宋_GB2312" w:hAnsi="仿宋_GB2312" w:cs="仿宋_GB2312" w:eastAsia="仿宋_GB2312"/>
                <w:sz w:val="27"/>
                <w:color w:val="000000"/>
              </w:rPr>
              <w:t>肉类</w:t>
            </w:r>
            <w:r>
              <w:rPr>
                <w:rFonts w:ascii="仿宋_GB2312" w:hAnsi="仿宋_GB2312" w:cs="仿宋_GB2312" w:eastAsia="仿宋_GB2312"/>
                <w:sz w:val="27"/>
                <w:color w:val="000000"/>
              </w:rPr>
              <w:t>、蔬菜</w:t>
            </w:r>
            <w:r>
              <w:rPr>
                <w:rFonts w:ascii="仿宋_GB2312" w:hAnsi="仿宋_GB2312" w:cs="仿宋_GB2312" w:eastAsia="仿宋_GB2312"/>
                <w:sz w:val="27"/>
                <w:color w:val="000000"/>
              </w:rPr>
              <w:t>价格每</w:t>
            </w:r>
            <w:r>
              <w:rPr>
                <w:rFonts w:ascii="仿宋_GB2312" w:hAnsi="仿宋_GB2312" w:cs="仿宋_GB2312" w:eastAsia="仿宋_GB2312"/>
                <w:sz w:val="27"/>
                <w:color w:val="000000"/>
              </w:rPr>
              <w:t>半个</w:t>
            </w:r>
            <w:r>
              <w:rPr>
                <w:rFonts w:ascii="仿宋_GB2312" w:hAnsi="仿宋_GB2312" w:cs="仿宋_GB2312" w:eastAsia="仿宋_GB2312"/>
                <w:sz w:val="27"/>
                <w:color w:val="000000"/>
              </w:rPr>
              <w:t>月开展一次询价</w:t>
            </w:r>
            <w:r>
              <w:rPr>
                <w:rFonts w:ascii="仿宋_GB2312" w:hAnsi="仿宋_GB2312" w:cs="仿宋_GB2312" w:eastAsia="仿宋_GB2312"/>
                <w:sz w:val="27"/>
                <w:color w:val="000000"/>
              </w:rPr>
              <w:t>，</w:t>
            </w:r>
            <w:r>
              <w:rPr>
                <w:rFonts w:ascii="仿宋_GB2312" w:hAnsi="仿宋_GB2312" w:cs="仿宋_GB2312" w:eastAsia="仿宋_GB2312"/>
                <w:sz w:val="27"/>
                <w:color w:val="000000"/>
              </w:rPr>
              <w:t>期间如果食材价格波动大</w:t>
            </w:r>
            <w:r>
              <w:rPr>
                <w:rFonts w:ascii="仿宋_GB2312" w:hAnsi="仿宋_GB2312" w:cs="仿宋_GB2312" w:eastAsia="仿宋_GB2312"/>
                <w:sz w:val="27"/>
                <w:color w:val="000000"/>
              </w:rPr>
              <w:t>（在半个月内涨幅</w:t>
            </w:r>
            <w:r>
              <w:rPr>
                <w:rFonts w:ascii="仿宋_GB2312" w:hAnsi="仿宋_GB2312" w:cs="仿宋_GB2312" w:eastAsia="仿宋_GB2312"/>
                <w:sz w:val="27"/>
                <w:color w:val="000000"/>
              </w:rPr>
              <w:t>或</w:t>
            </w:r>
            <w:r>
              <w:rPr>
                <w:rFonts w:ascii="仿宋_GB2312" w:hAnsi="仿宋_GB2312" w:cs="仿宋_GB2312" w:eastAsia="仿宋_GB2312"/>
                <w:sz w:val="27"/>
                <w:color w:val="000000"/>
              </w:rPr>
              <w:t>跌幅达到</w:t>
            </w:r>
            <w:r>
              <w:rPr>
                <w:rFonts w:ascii="仿宋_GB2312" w:hAnsi="仿宋_GB2312" w:cs="仿宋_GB2312" w:eastAsia="仿宋_GB2312"/>
                <w:sz w:val="27"/>
                <w:color w:val="000000"/>
              </w:rPr>
              <w:t>25</w:t>
            </w:r>
            <w:r>
              <w:rPr>
                <w:rFonts w:ascii="仿宋_GB2312" w:hAnsi="仿宋_GB2312" w:cs="仿宋_GB2312" w:eastAsia="仿宋_GB2312"/>
                <w:sz w:val="27"/>
                <w:color w:val="000000"/>
              </w:rPr>
              <w:t>%</w:t>
            </w:r>
            <w:r>
              <w:rPr>
                <w:rFonts w:ascii="仿宋_GB2312" w:hAnsi="仿宋_GB2312" w:cs="仿宋_GB2312" w:eastAsia="仿宋_GB2312"/>
                <w:sz w:val="27"/>
                <w:color w:val="000000"/>
              </w:rPr>
              <w:t>及以上），</w:t>
            </w:r>
            <w:r>
              <w:rPr>
                <w:rFonts w:ascii="仿宋_GB2312" w:hAnsi="仿宋_GB2312" w:cs="仿宋_GB2312" w:eastAsia="仿宋_GB2312"/>
                <w:sz w:val="27"/>
                <w:color w:val="000000"/>
              </w:rPr>
              <w:t>采购人或供货商</w:t>
            </w:r>
            <w:r>
              <w:rPr>
                <w:rFonts w:ascii="仿宋_GB2312" w:hAnsi="仿宋_GB2312" w:cs="仿宋_GB2312" w:eastAsia="仿宋_GB2312"/>
                <w:sz w:val="27"/>
                <w:color w:val="000000"/>
              </w:rPr>
              <w:t>可以根据实际情况</w:t>
            </w:r>
            <w:r>
              <w:rPr>
                <w:rFonts w:ascii="仿宋_GB2312" w:hAnsi="仿宋_GB2312" w:cs="仿宋_GB2312" w:eastAsia="仿宋_GB2312"/>
                <w:sz w:val="27"/>
                <w:color w:val="000000"/>
              </w:rPr>
              <w:t>提出</w:t>
            </w:r>
            <w:r>
              <w:rPr>
                <w:rFonts w:ascii="仿宋_GB2312" w:hAnsi="仿宋_GB2312" w:cs="仿宋_GB2312" w:eastAsia="仿宋_GB2312"/>
                <w:sz w:val="27"/>
                <w:color w:val="000000"/>
              </w:rPr>
              <w:t>调整询价频次。</w:t>
            </w:r>
          </w:p>
          <w:p>
            <w:pPr>
              <w:pStyle w:val="null3"/>
              <w:jc w:val="left"/>
            </w:pPr>
            <w:r>
              <w:rPr>
                <w:rFonts w:ascii="仿宋_GB2312" w:hAnsi="仿宋_GB2312" w:cs="仿宋_GB2312" w:eastAsia="仿宋_GB2312"/>
                <w:sz w:val="27"/>
                <w:color w:val="000000"/>
              </w:rPr>
              <w:t>3.</w:t>
            </w:r>
            <w:r>
              <w:rPr>
                <w:rFonts w:ascii="仿宋_GB2312" w:hAnsi="仿宋_GB2312" w:cs="仿宋_GB2312" w:eastAsia="仿宋_GB2312"/>
                <w:sz w:val="27"/>
                <w:color w:val="000000"/>
              </w:rPr>
              <w:t>以县内</w:t>
            </w:r>
            <w:r>
              <w:rPr>
                <w:rFonts w:ascii="仿宋_GB2312" w:hAnsi="仿宋_GB2312" w:cs="仿宋_GB2312" w:eastAsia="仿宋_GB2312"/>
                <w:sz w:val="27"/>
                <w:color w:val="000000"/>
              </w:rPr>
              <w:t>万兴市场、东门市场、九龙超市、永辉超市等大型商超及综合市场</w:t>
            </w:r>
            <w:r>
              <w:rPr>
                <w:rFonts w:ascii="仿宋_GB2312" w:hAnsi="仿宋_GB2312" w:cs="仿宋_GB2312" w:eastAsia="仿宋_GB2312"/>
                <w:sz w:val="27"/>
                <w:color w:val="000000"/>
              </w:rPr>
              <w:t>为询价第一目的地，采取登记标牌价</w:t>
            </w:r>
            <w:r>
              <w:rPr>
                <w:rFonts w:ascii="仿宋_GB2312" w:hAnsi="仿宋_GB2312" w:cs="仿宋_GB2312" w:eastAsia="仿宋_GB2312"/>
                <w:sz w:val="27"/>
                <w:color w:val="000000"/>
              </w:rPr>
              <w:t>等</w:t>
            </w:r>
            <w:r>
              <w:rPr>
                <w:rFonts w:ascii="仿宋_GB2312" w:hAnsi="仿宋_GB2312" w:cs="仿宋_GB2312" w:eastAsia="仿宋_GB2312"/>
                <w:sz w:val="27"/>
                <w:color w:val="000000"/>
              </w:rPr>
              <w:t>方式询价（</w:t>
            </w:r>
            <w:r>
              <w:rPr>
                <w:rFonts w:ascii="仿宋_GB2312" w:hAnsi="仿宋_GB2312" w:cs="仿宋_GB2312" w:eastAsia="仿宋_GB2312"/>
                <w:sz w:val="27"/>
                <w:color w:val="000000"/>
              </w:rPr>
              <w:t>特价或临期食品价格不参考</w:t>
            </w:r>
            <w:r>
              <w:rPr>
                <w:rFonts w:ascii="仿宋_GB2312" w:hAnsi="仿宋_GB2312" w:cs="仿宋_GB2312" w:eastAsia="仿宋_GB2312"/>
                <w:sz w:val="27"/>
                <w:color w:val="000000"/>
              </w:rPr>
              <w:t>）。</w:t>
            </w:r>
          </w:p>
          <w:p>
            <w:pPr>
              <w:pStyle w:val="null3"/>
              <w:jc w:val="left"/>
            </w:pPr>
            <w:r>
              <w:rPr>
                <w:rFonts w:ascii="仿宋_GB2312" w:hAnsi="仿宋_GB2312" w:cs="仿宋_GB2312" w:eastAsia="仿宋_GB2312"/>
                <w:sz w:val="27"/>
                <w:color w:val="000000"/>
              </w:rPr>
              <w:t>4.</w:t>
            </w:r>
            <w:r>
              <w:rPr>
                <w:rFonts w:ascii="仿宋_GB2312" w:hAnsi="仿宋_GB2312" w:cs="仿宋_GB2312" w:eastAsia="仿宋_GB2312"/>
                <w:sz w:val="27"/>
                <w:color w:val="000000"/>
              </w:rPr>
              <w:t>将</w:t>
            </w:r>
            <w:r>
              <w:rPr>
                <w:rFonts w:ascii="仿宋_GB2312" w:hAnsi="仿宋_GB2312" w:cs="仿宋_GB2312" w:eastAsia="仿宋_GB2312"/>
                <w:sz w:val="27"/>
                <w:color w:val="000000"/>
              </w:rPr>
              <w:t>2</w:t>
            </w:r>
            <w:r>
              <w:rPr>
                <w:rFonts w:ascii="仿宋_GB2312" w:hAnsi="仿宋_GB2312" w:cs="仿宋_GB2312" w:eastAsia="仿宋_GB2312"/>
                <w:sz w:val="27"/>
                <w:color w:val="000000"/>
              </w:rPr>
              <w:t>个小组在不同的询价地点的询价结果汇总后计算均价，作为全县所有学校</w:t>
            </w:r>
            <w:r>
              <w:rPr>
                <w:rFonts w:ascii="仿宋_GB2312" w:hAnsi="仿宋_GB2312" w:cs="仿宋_GB2312" w:eastAsia="仿宋_GB2312"/>
                <w:sz w:val="27"/>
                <w:color w:val="000000"/>
              </w:rPr>
              <w:t>下半</w:t>
            </w:r>
            <w:r>
              <w:rPr>
                <w:rFonts w:ascii="仿宋_GB2312" w:hAnsi="仿宋_GB2312" w:cs="仿宋_GB2312" w:eastAsia="仿宋_GB2312"/>
                <w:sz w:val="27"/>
                <w:color w:val="000000"/>
              </w:rPr>
              <w:t>月食材结算基准价，结算价格</w:t>
            </w:r>
            <w:r>
              <w:rPr>
                <w:rFonts w:ascii="仿宋_GB2312" w:hAnsi="仿宋_GB2312" w:cs="仿宋_GB2312" w:eastAsia="仿宋_GB2312"/>
                <w:sz w:val="27"/>
                <w:color w:val="000000"/>
              </w:rPr>
              <w:t>=</w:t>
            </w:r>
            <w:r>
              <w:rPr>
                <w:rFonts w:ascii="仿宋_GB2312" w:hAnsi="仿宋_GB2312" w:cs="仿宋_GB2312" w:eastAsia="仿宋_GB2312"/>
                <w:sz w:val="27"/>
                <w:color w:val="000000"/>
              </w:rPr>
              <w:t>结算基准价</w:t>
            </w:r>
            <w:r>
              <w:rPr>
                <w:rFonts w:ascii="仿宋_GB2312" w:hAnsi="仿宋_GB2312" w:cs="仿宋_GB2312" w:eastAsia="仿宋_GB2312"/>
                <w:sz w:val="27"/>
                <w:color w:val="000000"/>
              </w:rPr>
              <w:t>×</w:t>
            </w:r>
            <w:r>
              <w:rPr>
                <w:rFonts w:ascii="仿宋_GB2312" w:hAnsi="仿宋_GB2312" w:cs="仿宋_GB2312" w:eastAsia="仿宋_GB2312"/>
                <w:sz w:val="27"/>
                <w:color w:val="000000"/>
              </w:rPr>
              <w:t>中标折扣率</w:t>
            </w:r>
            <w:r>
              <w:rPr>
                <w:rFonts w:ascii="仿宋_GB2312" w:hAnsi="仿宋_GB2312" w:cs="仿宋_GB2312" w:eastAsia="仿宋_GB2312"/>
                <w:sz w:val="27"/>
                <w:color w:val="000000"/>
              </w:rPr>
              <w:t>。</w:t>
            </w:r>
          </w:p>
          <w:p>
            <w:pPr>
              <w:pStyle w:val="null3"/>
              <w:jc w:val="both"/>
            </w:pPr>
            <w:r>
              <w:rPr>
                <w:rFonts w:ascii="仿宋_GB2312" w:hAnsi="仿宋_GB2312" w:cs="仿宋_GB2312" w:eastAsia="仿宋_GB2312"/>
                <w:sz w:val="27"/>
              </w:rPr>
              <w:t>5.</w:t>
            </w:r>
            <w:r>
              <w:rPr>
                <w:rFonts w:ascii="仿宋_GB2312" w:hAnsi="仿宋_GB2312" w:cs="仿宋_GB2312" w:eastAsia="仿宋_GB2312"/>
                <w:sz w:val="27"/>
              </w:rPr>
              <w:t>对于统一询价目录中没有的食材，学校可以根据实际情况</w:t>
            </w:r>
            <w:r>
              <w:rPr>
                <w:rFonts w:ascii="仿宋_GB2312" w:hAnsi="仿宋_GB2312" w:cs="仿宋_GB2312" w:eastAsia="仿宋_GB2312"/>
                <w:sz w:val="27"/>
              </w:rPr>
              <w:t>与供货商协商，</w:t>
            </w:r>
            <w:r>
              <w:rPr>
                <w:rFonts w:ascii="仿宋_GB2312" w:hAnsi="仿宋_GB2312" w:cs="仿宋_GB2312" w:eastAsia="仿宋_GB2312"/>
                <w:sz w:val="27"/>
              </w:rPr>
              <w:t>自行组织询价作为基准价</w:t>
            </w:r>
            <w:r>
              <w:rPr>
                <w:rFonts w:ascii="仿宋_GB2312" w:hAnsi="仿宋_GB2312" w:cs="仿宋_GB2312" w:eastAsia="仿宋_GB2312"/>
                <w:sz w:val="27"/>
              </w:rPr>
              <w:t>，</w:t>
            </w:r>
            <w:r>
              <w:rPr>
                <w:rFonts w:ascii="仿宋_GB2312" w:hAnsi="仿宋_GB2312" w:cs="仿宋_GB2312" w:eastAsia="仿宋_GB2312"/>
                <w:sz w:val="27"/>
              </w:rPr>
              <w:t>结算价格</w:t>
            </w:r>
            <w:r>
              <w:rPr>
                <w:rFonts w:ascii="仿宋_GB2312" w:hAnsi="仿宋_GB2312" w:cs="仿宋_GB2312" w:eastAsia="仿宋_GB2312"/>
                <w:sz w:val="27"/>
              </w:rPr>
              <w:t>=</w:t>
            </w:r>
            <w:r>
              <w:rPr>
                <w:rFonts w:ascii="仿宋_GB2312" w:hAnsi="仿宋_GB2312" w:cs="仿宋_GB2312" w:eastAsia="仿宋_GB2312"/>
                <w:sz w:val="27"/>
              </w:rPr>
              <w:t>结算基准价</w:t>
            </w:r>
            <w:r>
              <w:rPr>
                <w:rFonts w:ascii="仿宋_GB2312" w:hAnsi="仿宋_GB2312" w:cs="仿宋_GB2312" w:eastAsia="仿宋_GB2312"/>
                <w:sz w:val="27"/>
              </w:rPr>
              <w:t>×</w:t>
            </w:r>
            <w:r>
              <w:rPr>
                <w:rFonts w:ascii="仿宋_GB2312" w:hAnsi="仿宋_GB2312" w:cs="仿宋_GB2312" w:eastAsia="仿宋_GB2312"/>
                <w:sz w:val="27"/>
              </w:rPr>
              <w:t>中标折扣率</w:t>
            </w:r>
            <w:r>
              <w:rPr>
                <w:rFonts w:ascii="仿宋_GB2312" w:hAnsi="仿宋_GB2312" w:cs="仿宋_GB2312" w:eastAsia="仿宋_GB2312"/>
                <w:sz w:val="27"/>
              </w:rPr>
              <w:t>。</w:t>
            </w:r>
          </w:p>
        </w:tc>
      </w:tr>
      <w:tr>
        <w:tc>
          <w:tcPr>
            <w:tcW w:type="dxa" w:w="415"/>
          </w:tcPr>
          <w:p>
            <w:pPr>
              <w:pStyle w:val="null3"/>
              <w:jc w:val="center"/>
            </w:pPr>
            <w:r>
              <w:rPr>
                <w:rFonts w:ascii="仿宋_GB2312" w:hAnsi="仿宋_GB2312" w:cs="仿宋_GB2312" w:eastAsia="仿宋_GB2312"/>
              </w:rPr>
              <w:t>21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分包竞争、关联关系管控及多包中标约束要求</w:t>
            </w:r>
          </w:p>
        </w:tc>
        <w:tc>
          <w:tcPr>
            <w:tcW w:type="dxa" w:w="5814"/>
          </w:tcPr>
          <w:p>
            <w:pPr>
              <w:pStyle w:val="null3"/>
              <w:jc w:val="left"/>
            </w:pPr>
            <w:r>
              <w:rPr>
                <w:rFonts w:ascii="仿宋_GB2312" w:hAnsi="仿宋_GB2312" w:cs="仿宋_GB2312" w:eastAsia="仿宋_GB2312"/>
                <w:sz w:val="21"/>
              </w:rPr>
              <w:t>为健全市场化公平竞争机制，杜绝关联企业围标、串标，保障各采购包独立运营、风险分散，采购人明确要求：本项目五个采购包的中标供应商之间不得存在直接控股、间接控股、管理隶属、同一实际控制人等任何关联关系，确保各分包竞争主体独立、竞争环境公平合规。</w:t>
            </w:r>
            <w:r>
              <w:br/>
            </w:r>
            <w:r>
              <w:rPr>
                <w:rFonts w:ascii="仿宋_GB2312" w:hAnsi="仿宋_GB2312" w:cs="仿宋_GB2312" w:eastAsia="仿宋_GB2312"/>
                <w:sz w:val="21"/>
              </w:rPr>
              <w:t xml:space="preserve"> （1）本项目评审严格按照包1、包2、包3、包4、包5的顺序依次开展评审工作，每个采购包分别评审并确定3名中标候选人。</w:t>
            </w:r>
            <w:r>
              <w:br/>
            </w:r>
            <w:r>
              <w:rPr>
                <w:rFonts w:ascii="仿宋_GB2312" w:hAnsi="仿宋_GB2312" w:cs="仿宋_GB2312" w:eastAsia="仿宋_GB2312"/>
                <w:sz w:val="21"/>
              </w:rPr>
              <w:t xml:space="preserve"> （2）本项目实行“兼投不兼中”规则，同一供应商仅可成为本项目包1、包2、包3、包4、包5其中一个分包的第一中标候选人。评审遵循顺位锁定原则，具体规则如下：供应商若获评前序分包第一中标候选人，自动丧失后续所有分包的评审资格及中标资格。即：供应商成为包1第一中标候选人的，不再参与包2、包3、包4、包5后续评审；供应商成为包2第一中标候选人的，不再参与包3、包4、包5后续评审；供应商成为包3第一中标候选人的，不再参与包4、包5后续评审；供应商成为包4第一中标候选人的，不再参与包5后续评审。各供应商可自主参与全部分包投标，但最终仅能中标一个分包，有效均衡市场竞争、分散供应风险。</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鲜猪肉配送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鲜猪肉</w:t>
            </w:r>
            <w:r>
              <w:rPr>
                <w:rFonts w:ascii="仿宋_GB2312" w:hAnsi="仿宋_GB2312" w:cs="仿宋_GB2312" w:eastAsia="仿宋_GB2312"/>
                <w:sz w:val="21"/>
              </w:rPr>
              <w:t>(</w:t>
            </w:r>
            <w:r>
              <w:rPr>
                <w:rFonts w:ascii="仿宋_GB2312" w:hAnsi="仿宋_GB2312" w:cs="仿宋_GB2312" w:eastAsia="仿宋_GB2312"/>
                <w:sz w:val="21"/>
              </w:rPr>
              <w:t>不包括种猪、晚阉猪来源的猪肉</w:t>
            </w:r>
            <w:r>
              <w:rPr>
                <w:rFonts w:ascii="仿宋_GB2312" w:hAnsi="仿宋_GB2312" w:cs="仿宋_GB2312" w:eastAsia="仿宋_GB2312"/>
                <w:sz w:val="21"/>
              </w:rPr>
              <w:t>)</w:t>
            </w:r>
            <w:r>
              <w:rPr>
                <w:rFonts w:ascii="仿宋_GB2312" w:hAnsi="仿宋_GB2312" w:cs="仿宋_GB2312" w:eastAsia="仿宋_GB2312"/>
                <w:sz w:val="21"/>
              </w:rPr>
              <w:t>的质量指标须符合</w:t>
            </w:r>
            <w:r>
              <w:rPr>
                <w:rFonts w:ascii="仿宋_GB2312" w:hAnsi="仿宋_GB2312" w:cs="仿宋_GB2312" w:eastAsia="仿宋_GB2312"/>
                <w:sz w:val="21"/>
              </w:rPr>
              <w:t>GB/T9959.1</w:t>
            </w:r>
            <w:r>
              <w:rPr>
                <w:rFonts w:ascii="仿宋_GB2312" w:hAnsi="仿宋_GB2312" w:cs="仿宋_GB2312" w:eastAsia="仿宋_GB2312"/>
                <w:sz w:val="21"/>
              </w:rPr>
              <w:t>—</w:t>
            </w:r>
            <w:r>
              <w:rPr>
                <w:rFonts w:ascii="仿宋_GB2312" w:hAnsi="仿宋_GB2312" w:cs="仿宋_GB2312" w:eastAsia="仿宋_GB2312"/>
                <w:sz w:val="21"/>
              </w:rPr>
              <w:t>2019</w:t>
            </w:r>
            <w:r>
              <w:rPr>
                <w:rFonts w:ascii="仿宋_GB2312" w:hAnsi="仿宋_GB2312" w:cs="仿宋_GB2312" w:eastAsia="仿宋_GB2312"/>
                <w:sz w:val="21"/>
              </w:rPr>
              <w:t>《鲜、冻猪肉及猪副产品第</w:t>
            </w:r>
            <w:r>
              <w:rPr>
                <w:rFonts w:ascii="仿宋_GB2312" w:hAnsi="仿宋_GB2312" w:cs="仿宋_GB2312" w:eastAsia="仿宋_GB2312"/>
                <w:sz w:val="21"/>
              </w:rPr>
              <w:t>1</w:t>
            </w:r>
            <w:r>
              <w:rPr>
                <w:rFonts w:ascii="仿宋_GB2312" w:hAnsi="仿宋_GB2312" w:cs="仿宋_GB2312" w:eastAsia="仿宋_GB2312"/>
                <w:sz w:val="21"/>
              </w:rPr>
              <w:t>部分：片猪肉》标准。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每批次猪肉应为当天宰杀的一级热鲜肉，或</w:t>
            </w:r>
            <w:r>
              <w:rPr>
                <w:rFonts w:ascii="仿宋_GB2312" w:hAnsi="仿宋_GB2312" w:cs="仿宋_GB2312" w:eastAsia="仿宋_GB2312"/>
                <w:sz w:val="21"/>
              </w:rPr>
              <w:t>24</w:t>
            </w:r>
            <w:r>
              <w:rPr>
                <w:rFonts w:ascii="仿宋_GB2312" w:hAnsi="仿宋_GB2312" w:cs="仿宋_GB2312" w:eastAsia="仿宋_GB2312"/>
                <w:sz w:val="21"/>
              </w:rPr>
              <w:t>小时内宰杀的一级冷鲜肉。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鲜猪肉色泽鲜红或深红，有光泽；脂肪呈乳白色或粉白色，无霉点，无淤血、毛孔清晰、无红白相间穿插性交织模糊不清状态。</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肉质新鲜有弹性、指压后的凹陷立即恢复，肉质紧密，有坚实感。外表微干或微湿润，不粘手。具有鲜肉正常气味，煮沸后肉汤透明澄清，脂肪团聚于表面，具有香味，无异味。</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猪排骨，新鲜，肋排占</w:t>
            </w:r>
            <w:r>
              <w:rPr>
                <w:rFonts w:ascii="仿宋_GB2312" w:hAnsi="仿宋_GB2312" w:cs="仿宋_GB2312" w:eastAsia="仿宋_GB2312"/>
                <w:sz w:val="21"/>
              </w:rPr>
              <w:t>80%</w:t>
            </w:r>
            <w:r>
              <w:rPr>
                <w:rFonts w:ascii="仿宋_GB2312" w:hAnsi="仿宋_GB2312" w:cs="仿宋_GB2312" w:eastAsia="仿宋_GB2312"/>
                <w:sz w:val="21"/>
              </w:rPr>
              <w:t>以上，表面有一层微干或微湿润的外膜，瘦肉部分呈淡红色，有光泽，切断面稍湿、不粘手。</w:t>
            </w:r>
          </w:p>
          <w:p>
            <w:pPr>
              <w:pStyle w:val="null3"/>
              <w:jc w:val="both"/>
            </w:pPr>
            <w:r>
              <w:rPr>
                <w:rFonts w:ascii="仿宋_GB2312" w:hAnsi="仿宋_GB2312" w:cs="仿宋_GB2312" w:eastAsia="仿宋_GB2312"/>
                <w:sz w:val="21"/>
              </w:rPr>
              <w:t>猪大骨，俗称猪大腿骨（前后腿骨）。新鲜，骨头颜色正常，有一定光泽度，脊髓腔脊髓饱满有光泽；有猪骨特有的腥膻味，但不是原料变质的味道。骨头表面光滑，不粘手，有一层风干膜。</w:t>
            </w:r>
          </w:p>
          <w:p>
            <w:pPr>
              <w:pStyle w:val="null3"/>
              <w:jc w:val="left"/>
            </w:pPr>
            <w:r>
              <w:rPr>
                <w:rFonts w:ascii="仿宋_GB2312" w:hAnsi="仿宋_GB2312" w:cs="仿宋_GB2312" w:eastAsia="仿宋_GB2312"/>
                <w:sz w:val="21"/>
              </w:rPr>
              <w:t>猪蹄，猪的脚部（蹄）和小腿；新鲜，前后蹄均可。</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鲜牛肉配送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符合</w:t>
            </w:r>
            <w:r>
              <w:rPr>
                <w:rFonts w:ascii="仿宋_GB2312" w:hAnsi="仿宋_GB2312" w:cs="仿宋_GB2312" w:eastAsia="仿宋_GB2312"/>
                <w:sz w:val="21"/>
              </w:rPr>
              <w:t>GB/T17238</w:t>
            </w:r>
            <w:r>
              <w:rPr>
                <w:rFonts w:ascii="仿宋_GB2312" w:hAnsi="仿宋_GB2312" w:cs="仿宋_GB2312" w:eastAsia="仿宋_GB2312"/>
                <w:sz w:val="21"/>
              </w:rPr>
              <w:t>—</w:t>
            </w:r>
            <w:r>
              <w:rPr>
                <w:rFonts w:ascii="仿宋_GB2312" w:hAnsi="仿宋_GB2312" w:cs="仿宋_GB2312" w:eastAsia="仿宋_GB2312"/>
                <w:sz w:val="21"/>
              </w:rPr>
              <w:t>2022</w:t>
            </w:r>
            <w:r>
              <w:rPr>
                <w:rFonts w:ascii="仿宋_GB2312" w:hAnsi="仿宋_GB2312" w:cs="仿宋_GB2312" w:eastAsia="仿宋_GB2312"/>
                <w:sz w:val="21"/>
              </w:rPr>
              <w:t>《鲜、冻分割牛肉》标准，非病死、肉面干净、无异味、无注水、肉质紧实，外表微干或微湿润，触摸不粘手，指压后凹陷立即恢复。</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色泽鲜亮、红色均匀，脂肪洁白或黄色，具有鲜牛羊肉正常气味，煮沸后肉汤透明澄清，脂肪团聚于表面，具有香味。</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不得带伤斑、血瘀、血污、碎骨、病变组织、淋巴结、脓包、浮毛或其他杂质。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牛腩肥瘦相间，肉质稍韧。脂肪呈乳白色或微黄色；皮下脂肪适度，均匀；形态丰满，肉质紧密，略有弹性；表面湿润，不黏手。</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鲜羊肉配送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符合</w:t>
            </w:r>
            <w:r>
              <w:rPr>
                <w:rFonts w:ascii="仿宋_GB2312" w:hAnsi="仿宋_GB2312" w:cs="仿宋_GB2312" w:eastAsia="仿宋_GB2312"/>
                <w:sz w:val="21"/>
              </w:rPr>
              <w:t>GB/T39918-2021</w:t>
            </w:r>
            <w:r>
              <w:rPr>
                <w:rFonts w:ascii="仿宋_GB2312" w:hAnsi="仿宋_GB2312" w:cs="仿宋_GB2312" w:eastAsia="仿宋_GB2312"/>
                <w:sz w:val="21"/>
              </w:rPr>
              <w:t>羊胴体及鲜肉分割及</w:t>
            </w:r>
            <w:r>
              <w:rPr>
                <w:rFonts w:ascii="仿宋_GB2312" w:hAnsi="仿宋_GB2312" w:cs="仿宋_GB2312" w:eastAsia="仿宋_GB2312"/>
                <w:sz w:val="21"/>
              </w:rPr>
              <w:t>NY/T1564</w:t>
            </w:r>
            <w:r>
              <w:rPr>
                <w:rFonts w:ascii="仿宋_GB2312" w:hAnsi="仿宋_GB2312" w:cs="仿宋_GB2312" w:eastAsia="仿宋_GB2312"/>
                <w:sz w:val="21"/>
              </w:rPr>
              <w:t>—</w:t>
            </w:r>
            <w:r>
              <w:rPr>
                <w:rFonts w:ascii="仿宋_GB2312" w:hAnsi="仿宋_GB2312" w:cs="仿宋_GB2312" w:eastAsia="仿宋_GB2312"/>
                <w:sz w:val="21"/>
              </w:rPr>
              <w:t>2021</w:t>
            </w:r>
            <w:r>
              <w:rPr>
                <w:rFonts w:ascii="仿宋_GB2312" w:hAnsi="仿宋_GB2312" w:cs="仿宋_GB2312" w:eastAsia="仿宋_GB2312"/>
                <w:sz w:val="21"/>
              </w:rPr>
              <w:t>《畜禽肉分割技术规程羊肉》标准。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肌肉呈鲜红至暗红色（冷藏后颜色加深正常），脂肪乳白色或淡黄色；肉面干净无黏液，表皮无伤痕、血瘀、脓包或病变组织。</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肉质紧实，指压凹陷立即恢复；冻羊肉解冻后汁液流失率</w:t>
            </w:r>
            <w:r>
              <w:rPr>
                <w:rFonts w:ascii="仿宋_GB2312" w:hAnsi="仿宋_GB2312" w:cs="仿宋_GB2312" w:eastAsia="仿宋_GB2312"/>
                <w:sz w:val="21"/>
              </w:rPr>
              <w:t>≤3%</w:t>
            </w:r>
            <w:r>
              <w:rPr>
                <w:rFonts w:ascii="仿宋_GB2312" w:hAnsi="仿宋_GB2312" w:cs="仿宋_GB2312" w:eastAsia="仿宋_GB2312"/>
                <w:sz w:val="21"/>
              </w:rPr>
              <w:t>，无血水大量渗出。</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具有羊肉固有腥膻味，煮沸后肉汤透明澄清，脂肪团聚于表面，无异味。</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鲜兔肉配送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参考</w:t>
            </w:r>
            <w:r>
              <w:rPr>
                <w:rFonts w:ascii="仿宋_GB2312" w:hAnsi="仿宋_GB2312" w:cs="仿宋_GB2312" w:eastAsia="仿宋_GB2312"/>
                <w:sz w:val="21"/>
              </w:rPr>
              <w:t>GB/T17239</w:t>
            </w:r>
            <w:r>
              <w:rPr>
                <w:rFonts w:ascii="仿宋_GB2312" w:hAnsi="仿宋_GB2312" w:cs="仿宋_GB2312" w:eastAsia="仿宋_GB2312"/>
                <w:sz w:val="21"/>
              </w:rPr>
              <w:t>—</w:t>
            </w:r>
            <w:r>
              <w:rPr>
                <w:rFonts w:ascii="仿宋_GB2312" w:hAnsi="仿宋_GB2312" w:cs="仿宋_GB2312" w:eastAsia="仿宋_GB2312"/>
                <w:sz w:val="21"/>
              </w:rPr>
              <w:t>2022</w:t>
            </w:r>
            <w:r>
              <w:rPr>
                <w:rFonts w:ascii="仿宋_GB2312" w:hAnsi="仿宋_GB2312" w:cs="仿宋_GB2312" w:eastAsia="仿宋_GB2312"/>
                <w:sz w:val="21"/>
              </w:rPr>
              <w:t>《鲜、冻分割兔肉及副产品》标准。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无疫病史，活禽体重</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只，宰杀后外观完整无破损，肉质鲜嫩有弹性，色泽正常，表皮无病变及异常斑点，胸肌丰满，含脂量适中，肌肉呈淡粉红色至暗红色（冷藏后色泽加深属正常），脂肪乳白色，表面微干不粘手。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无淤血、伤斑、淋巴结残留。</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禽类配送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鸡、鸭新鲜宰杀，品种纯正，无疫病史，活禽体重</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只。</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宰杀后外观完整体无破损，肉面干净，色泽正常，表皮无病变及异常斑点，外表微干或微湿润，不粘手，肉质鲜嫩有弹性，指压后的凹陷立即恢复，胸肌丰满，含脂量适中。</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肚中无内脏和其它异物，无毛、无异味、无臭味，淤血斑无或极少，具有正常禽肉的味道。</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水产类配送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水产品的肉质应有弹性，指压后的凹陷立即恢复。</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触摸水产品时，体表黏液应滑而不粘，无滑腻感。</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检查水产品的完整性和新鲜度，表面应无损伤、斑点、异色，无异味。</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检查水产品本色，无霉变、斑点、腐烂等情况。</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叶菜类配送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品质鲜嫩，形态好，色泽正常。</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茎基部削平，无枯黄叶、病叶、泥土、明显机械伤和病虫害伤；无烧心焦边、腐烂等现象，无抽薹（菜心除外）。</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结球的叶菜应结球紧实，形状正常，肉质致密、新鲜，不带叶柄，无腐烂、病虫害、机械伤。</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根茎类配送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具有货品本身应有的色泽，肉质脆嫩致密，形体完整无裂口，无腐烂变质，无异味</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表面光滑，新鲜，无畸形、裂痕、糠心、病虫害斑，不带泥沙，不带茎叶、须根。</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瓜果类配送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具有货品本身应有的色泽，无腐烂变质，瓜条均匀，无疤点，无断裂，不带泥土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表面光滑无黑斑，无畸形瓜、病虫害瓜、烂瓜，无明显机械伤，无黑心空心现象。</w:t>
            </w: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茄果类配送</w:t>
            </w:r>
          </w:p>
        </w:tc>
        <w:tc>
          <w:tcPr>
            <w:tcW w:type="dxa" w:w="5814"/>
          </w:tcPr>
          <w:p>
            <w:pPr>
              <w:pStyle w:val="null3"/>
              <w:jc w:val="left"/>
            </w:pPr>
            <w:r>
              <w:rPr>
                <w:rFonts w:ascii="仿宋_GB2312" w:hAnsi="仿宋_GB2312" w:cs="仿宋_GB2312" w:eastAsia="仿宋_GB2312"/>
                <w:sz w:val="21"/>
              </w:rPr>
              <w:t>色鲜，果实圆整、光洁，成熟度适中，整齐，无烂果、异味、病虫和明显机械损伤。</w:t>
            </w:r>
          </w:p>
        </w:tc>
      </w:tr>
      <w:tr>
        <w:tc>
          <w:tcPr>
            <w:tcW w:type="dxa" w:w="415"/>
          </w:tcPr>
          <w:p>
            <w:pPr>
              <w:pStyle w:val="null3"/>
              <w:jc w:val="center"/>
            </w:pPr>
            <w:r>
              <w:rPr>
                <w:rFonts w:ascii="仿宋_GB2312" w:hAnsi="仿宋_GB2312" w:cs="仿宋_GB2312" w:eastAsia="仿宋_GB2312"/>
              </w:rPr>
              <w:t>11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食用菌配送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具有货品本身应有的色泽，无腐烂、无破损、不潮湿、不粘手，有光泽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菌身完整无损、无杂质，新鲜不发蔫。</w:t>
            </w:r>
          </w:p>
        </w:tc>
      </w:tr>
      <w:tr>
        <w:tc>
          <w:tcPr>
            <w:tcW w:type="dxa" w:w="415"/>
          </w:tcPr>
          <w:p>
            <w:pPr>
              <w:pStyle w:val="null3"/>
              <w:jc w:val="center"/>
            </w:pPr>
            <w:r>
              <w:rPr>
                <w:rFonts w:ascii="仿宋_GB2312" w:hAnsi="仿宋_GB2312" w:cs="仿宋_GB2312" w:eastAsia="仿宋_GB2312"/>
              </w:rPr>
              <w:t>12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薯芋类配送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色泽一致，不带泥沙，不带茎叶、须根，无机械和病虫害斑，无腐烂、干瘪。</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土豆大小均匀、皮不能为绿色、未发芽。</w:t>
            </w:r>
          </w:p>
        </w:tc>
      </w:tr>
      <w:tr>
        <w:tc>
          <w:tcPr>
            <w:tcW w:type="dxa" w:w="415"/>
          </w:tcPr>
          <w:p>
            <w:pPr>
              <w:pStyle w:val="null3"/>
              <w:jc w:val="center"/>
            </w:pPr>
            <w:r>
              <w:rPr>
                <w:rFonts w:ascii="仿宋_GB2312" w:hAnsi="仿宋_GB2312" w:cs="仿宋_GB2312" w:eastAsia="仿宋_GB2312"/>
              </w:rPr>
              <w:t>13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香辛蔬菜类配送</w:t>
            </w:r>
          </w:p>
        </w:tc>
        <w:tc>
          <w:tcPr>
            <w:tcW w:type="dxa" w:w="5814"/>
          </w:tcPr>
          <w:p>
            <w:pPr>
              <w:pStyle w:val="null3"/>
              <w:jc w:val="left"/>
            </w:pPr>
            <w:r>
              <w:rPr>
                <w:rFonts w:ascii="仿宋_GB2312" w:hAnsi="仿宋_GB2312" w:cs="仿宋_GB2312" w:eastAsia="仿宋_GB2312"/>
                <w:sz w:val="21"/>
              </w:rPr>
              <w:t>具有货品本身应有的色泽及香味，无腐烂变质，新鲜不发蔫且嫩，根部为水洗不带泥或干根泥沙少。</w:t>
            </w:r>
          </w:p>
        </w:tc>
      </w:tr>
      <w:tr>
        <w:tc>
          <w:tcPr>
            <w:tcW w:type="dxa" w:w="415"/>
          </w:tcPr>
          <w:p>
            <w:pPr>
              <w:pStyle w:val="null3"/>
              <w:jc w:val="center"/>
            </w:pPr>
            <w:r>
              <w:rPr>
                <w:rFonts w:ascii="仿宋_GB2312" w:hAnsi="仿宋_GB2312" w:cs="仿宋_GB2312" w:eastAsia="仿宋_GB2312"/>
              </w:rPr>
              <w:t>14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鲜豆类配送</w:t>
            </w:r>
          </w:p>
        </w:tc>
        <w:tc>
          <w:tcPr>
            <w:tcW w:type="dxa" w:w="5814"/>
          </w:tcPr>
          <w:p>
            <w:pPr>
              <w:pStyle w:val="null3"/>
              <w:jc w:val="left"/>
            </w:pPr>
            <w:r>
              <w:rPr>
                <w:rFonts w:ascii="仿宋_GB2312" w:hAnsi="仿宋_GB2312" w:cs="仿宋_GB2312" w:eastAsia="仿宋_GB2312"/>
                <w:sz w:val="21"/>
              </w:rPr>
              <w:t>具有货品本身应有的色泽，嫩气不发黄，无虫眼，货品为常温无发烧现象。</w:t>
            </w:r>
          </w:p>
        </w:tc>
      </w:tr>
      <w:tr>
        <w:tc>
          <w:tcPr>
            <w:tcW w:type="dxa" w:w="415"/>
          </w:tcPr>
          <w:p>
            <w:pPr>
              <w:pStyle w:val="null3"/>
              <w:jc w:val="center"/>
            </w:pPr>
            <w:r>
              <w:rPr>
                <w:rFonts w:ascii="仿宋_GB2312" w:hAnsi="仿宋_GB2312" w:cs="仿宋_GB2312" w:eastAsia="仿宋_GB2312"/>
              </w:rPr>
              <w:t>15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水生类配送</w:t>
            </w:r>
          </w:p>
        </w:tc>
        <w:tc>
          <w:tcPr>
            <w:tcW w:type="dxa" w:w="5814"/>
          </w:tcPr>
          <w:p>
            <w:pPr>
              <w:pStyle w:val="null3"/>
              <w:jc w:val="left"/>
            </w:pPr>
            <w:r>
              <w:rPr>
                <w:rFonts w:ascii="仿宋_GB2312" w:hAnsi="仿宋_GB2312" w:cs="仿宋_GB2312" w:eastAsia="仿宋_GB2312"/>
                <w:sz w:val="21"/>
              </w:rPr>
              <w:t>肉质嫩，成熟度适中，无泥土、杂质、机械伤，不干瘪，不腐烂霉变，茭白不黑心。</w:t>
            </w:r>
          </w:p>
        </w:tc>
      </w:tr>
      <w:tr>
        <w:tc>
          <w:tcPr>
            <w:tcW w:type="dxa" w:w="415"/>
          </w:tcPr>
          <w:p>
            <w:pPr>
              <w:pStyle w:val="null3"/>
              <w:jc w:val="center"/>
            </w:pPr>
            <w:r>
              <w:rPr>
                <w:rFonts w:ascii="仿宋_GB2312" w:hAnsi="仿宋_GB2312" w:cs="仿宋_GB2312" w:eastAsia="仿宋_GB2312"/>
              </w:rPr>
              <w:t>16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葱蒜类配送</w:t>
            </w:r>
          </w:p>
        </w:tc>
        <w:tc>
          <w:tcPr>
            <w:tcW w:type="dxa" w:w="5814"/>
          </w:tcPr>
          <w:p>
            <w:pPr>
              <w:pStyle w:val="null3"/>
              <w:jc w:val="left"/>
            </w:pPr>
            <w:r>
              <w:rPr>
                <w:rFonts w:ascii="仿宋_GB2312" w:hAnsi="仿宋_GB2312" w:cs="仿宋_GB2312" w:eastAsia="仿宋_GB2312"/>
                <w:sz w:val="21"/>
              </w:rPr>
              <w:t>新鲜不抽苔（蒜苔除外）；允许葱和大蒜的青蒜保留干净须根，去老叶，韭菜去根去老叶，蒜头、洋葱去枯叶；可食部分质地细嫩，不带泥沙杂质，无病虫害斑。</w:t>
            </w:r>
          </w:p>
        </w:tc>
      </w:tr>
      <w:tr>
        <w:tc>
          <w:tcPr>
            <w:tcW w:type="dxa" w:w="415"/>
          </w:tcPr>
          <w:p>
            <w:pPr>
              <w:pStyle w:val="null3"/>
              <w:jc w:val="center"/>
            </w:pPr>
            <w:r>
              <w:rPr>
                <w:rFonts w:ascii="仿宋_GB2312" w:hAnsi="仿宋_GB2312" w:cs="仿宋_GB2312" w:eastAsia="仿宋_GB2312"/>
              </w:rPr>
              <w:t>17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米面豆制品配送</w:t>
            </w:r>
          </w:p>
        </w:tc>
        <w:tc>
          <w:tcPr>
            <w:tcW w:type="dxa" w:w="5814"/>
          </w:tcPr>
          <w:p>
            <w:pPr>
              <w:pStyle w:val="null3"/>
              <w:jc w:val="both"/>
            </w:pPr>
            <w:r>
              <w:rPr>
                <w:rFonts w:ascii="仿宋_GB2312" w:hAnsi="仿宋_GB2312" w:cs="仿宋_GB2312" w:eastAsia="仿宋_GB2312"/>
                <w:sz w:val="21"/>
              </w:rPr>
              <w:t>无胀袋或鼓盖现象。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食材干净、不含非食品用化学物质；无变质发霉，色泽正常。</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配送到学校时有效质保期不低于产品质保期的</w:t>
            </w:r>
            <w:r>
              <w:rPr>
                <w:rFonts w:ascii="仿宋_GB2312" w:hAnsi="仿宋_GB2312" w:cs="仿宋_GB2312" w:eastAsia="仿宋_GB2312"/>
                <w:sz w:val="21"/>
              </w:rPr>
              <w:t>2/3</w:t>
            </w:r>
            <w:r>
              <w:rPr>
                <w:rFonts w:ascii="仿宋_GB2312" w:hAnsi="仿宋_GB2312" w:cs="仿宋_GB2312" w:eastAsia="仿宋_GB2312"/>
                <w:sz w:val="21"/>
              </w:rPr>
              <w:t>。（如玉米粒等）。</w:t>
            </w:r>
          </w:p>
        </w:tc>
      </w:tr>
      <w:tr>
        <w:tc>
          <w:tcPr>
            <w:tcW w:type="dxa" w:w="415"/>
          </w:tcPr>
          <w:p>
            <w:pPr>
              <w:pStyle w:val="null3"/>
              <w:jc w:val="center"/>
            </w:pPr>
            <w:r>
              <w:rPr>
                <w:rFonts w:ascii="仿宋_GB2312" w:hAnsi="仿宋_GB2312" w:cs="仿宋_GB2312" w:eastAsia="仿宋_GB2312"/>
              </w:rPr>
              <w:t>18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冻制品配送</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包装及标签符合国家和行业标准，包装无污物、封口平整、无泄漏、无胀袋或鼓盖现象。</w:t>
            </w:r>
          </w:p>
          <w:p>
            <w:pPr>
              <w:pStyle w:val="null3"/>
              <w:jc w:val="both"/>
            </w:pPr>
            <w:r>
              <w:rPr>
                <w:rFonts w:ascii="仿宋_GB2312" w:hAnsi="仿宋_GB2312" w:cs="仿宋_GB2312" w:eastAsia="仿宋_GB2312"/>
                <w:sz w:val="27"/>
                <w:color w:val="000000"/>
              </w:rPr>
              <w:t>2.</w:t>
            </w:r>
            <w:r>
              <w:rPr>
                <w:rFonts w:ascii="仿宋_GB2312" w:hAnsi="仿宋_GB2312" w:cs="仿宋_GB2312" w:eastAsia="仿宋_GB2312"/>
                <w:sz w:val="27"/>
                <w:color w:val="000000"/>
              </w:rPr>
              <w:t>食材干净、不含非食品用化学物质；无变质发霉，色泽正常。</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配送到学校时有效质保期不低于产品质保期的</w:t>
            </w: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（如玉米粒等）</w:t>
            </w:r>
            <w:r>
              <w:rPr>
                <w:rFonts w:ascii="仿宋_GB2312" w:hAnsi="仿宋_GB2312" w:cs="仿宋_GB2312" w:eastAsia="仿宋_GB2312"/>
                <w:sz w:val="21"/>
              </w:rPr>
              <w:t>。</w:t>
            </w:r>
          </w:p>
        </w:tc>
      </w:tr>
      <w:tr>
        <w:tc>
          <w:tcPr>
            <w:tcW w:type="dxa" w:w="415"/>
          </w:tcPr>
          <w:p>
            <w:pPr>
              <w:pStyle w:val="null3"/>
              <w:jc w:val="center"/>
            </w:pPr>
            <w:r>
              <w:rPr>
                <w:rFonts w:ascii="仿宋_GB2312" w:hAnsi="仿宋_GB2312" w:cs="仿宋_GB2312" w:eastAsia="仿宋_GB2312"/>
              </w:rPr>
              <w:t>19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干鲜调料类配送服务</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食品原料符合国家最新质量、卫生、安全标准或行业质量要求，不得含有二氧化硫和非法使用添加剂；重金属元素、农药残留不得超标。</w:t>
            </w:r>
          </w:p>
          <w:p>
            <w:pPr>
              <w:pStyle w:val="null3"/>
              <w:jc w:val="both"/>
            </w:pPr>
            <w:r>
              <w:rPr>
                <w:rFonts w:ascii="仿宋_GB2312" w:hAnsi="仿宋_GB2312" w:cs="仿宋_GB2312" w:eastAsia="仿宋_GB2312"/>
                <w:sz w:val="27"/>
                <w:color w:val="000000"/>
              </w:rPr>
              <w:t>2.</w:t>
            </w:r>
            <w:r>
              <w:rPr>
                <w:rFonts w:ascii="仿宋_GB2312" w:hAnsi="仿宋_GB2312" w:cs="仿宋_GB2312" w:eastAsia="仿宋_GB2312"/>
                <w:sz w:val="27"/>
                <w:color w:val="000000"/>
              </w:rPr>
              <w:t>副食品加工制成品类产品质量要求：</w:t>
            </w:r>
          </w:p>
          <w:p>
            <w:pPr>
              <w:pStyle w:val="null3"/>
              <w:jc w:val="both"/>
            </w:pPr>
            <w:r>
              <w:rPr>
                <w:rFonts w:ascii="仿宋_GB2312" w:hAnsi="仿宋_GB2312" w:cs="仿宋_GB2312" w:eastAsia="仿宋_GB2312"/>
                <w:sz w:val="27"/>
                <w:color w:val="000000"/>
              </w:rPr>
              <w:t>①</w:t>
            </w:r>
            <w:r>
              <w:rPr>
                <w:rFonts w:ascii="仿宋_GB2312" w:hAnsi="仿宋_GB2312" w:cs="仿宋_GB2312" w:eastAsia="仿宋_GB2312"/>
                <w:sz w:val="27"/>
                <w:color w:val="000000"/>
              </w:rPr>
              <w:t>食材干净、不含非食品用化学物质，按统一标准加工、码放整齐，不得有腐烂变质物品。</w:t>
            </w:r>
          </w:p>
          <w:p>
            <w:pPr>
              <w:pStyle w:val="null3"/>
              <w:jc w:val="both"/>
            </w:pPr>
            <w:r>
              <w:rPr>
                <w:rFonts w:ascii="仿宋_GB2312" w:hAnsi="仿宋_GB2312" w:cs="仿宋_GB2312" w:eastAsia="仿宋_GB2312"/>
                <w:sz w:val="27"/>
                <w:color w:val="000000"/>
              </w:rPr>
              <w:t>②</w:t>
            </w:r>
            <w:r>
              <w:rPr>
                <w:rFonts w:ascii="仿宋_GB2312" w:hAnsi="仿宋_GB2312" w:cs="仿宋_GB2312" w:eastAsia="仿宋_GB2312"/>
                <w:sz w:val="27"/>
                <w:color w:val="000000"/>
              </w:rPr>
              <w:t>色泽正常，具有该品种固有的香味，滋味无异味，无变质发霉。</w:t>
            </w:r>
            <w:r>
              <w:rPr>
                <w:rFonts w:ascii="仿宋_GB2312" w:hAnsi="仿宋_GB2312" w:cs="仿宋_GB2312" w:eastAsia="仿宋_GB2312"/>
                <w:sz w:val="27"/>
                <w:color w:val="000000"/>
              </w:rPr>
              <w:t xml:space="preserve"> </w:t>
            </w:r>
          </w:p>
          <w:p>
            <w:pPr>
              <w:pStyle w:val="null3"/>
              <w:jc w:val="both"/>
            </w:pPr>
            <w:r>
              <w:rPr>
                <w:rFonts w:ascii="仿宋_GB2312" w:hAnsi="仿宋_GB2312" w:cs="仿宋_GB2312" w:eastAsia="仿宋_GB2312"/>
                <w:sz w:val="27"/>
                <w:color w:val="000000"/>
              </w:rPr>
              <w:t>③</w:t>
            </w:r>
            <w:r>
              <w:rPr>
                <w:rFonts w:ascii="仿宋_GB2312" w:hAnsi="仿宋_GB2312" w:cs="仿宋_GB2312" w:eastAsia="仿宋_GB2312"/>
                <w:sz w:val="27"/>
                <w:color w:val="000000"/>
              </w:rPr>
              <w:t>包装及标签符合国家和行业标准，包装完好无损、封口平整、无污物、无泄漏、无胀袋或鼓盖现象。</w:t>
            </w:r>
          </w:p>
          <w:p>
            <w:pPr>
              <w:pStyle w:val="null3"/>
              <w:jc w:val="both"/>
            </w:pPr>
            <w:r>
              <w:rPr>
                <w:rFonts w:ascii="仿宋_GB2312" w:hAnsi="仿宋_GB2312" w:cs="仿宋_GB2312" w:eastAsia="仿宋_GB2312"/>
                <w:sz w:val="27"/>
                <w:color w:val="000000"/>
              </w:rPr>
              <w:t>④</w:t>
            </w:r>
            <w:r>
              <w:rPr>
                <w:rFonts w:ascii="仿宋_GB2312" w:hAnsi="仿宋_GB2312" w:cs="仿宋_GB2312" w:eastAsia="仿宋_GB2312"/>
                <w:sz w:val="27"/>
                <w:color w:val="000000"/>
              </w:rPr>
              <w:t>配送到学校时有效质保期不低于产品质保期的</w:t>
            </w:r>
            <w:r>
              <w:rPr>
                <w:rFonts w:ascii="仿宋_GB2312" w:hAnsi="仿宋_GB2312" w:cs="仿宋_GB2312" w:eastAsia="仿宋_GB2312"/>
                <w:sz w:val="27"/>
                <w:color w:val="000000"/>
              </w:rPr>
              <w:t>1</w:t>
            </w:r>
            <w:r>
              <w:rPr>
                <w:rFonts w:ascii="仿宋_GB2312" w:hAnsi="仿宋_GB2312" w:cs="仿宋_GB2312" w:eastAsia="仿宋_GB2312"/>
                <w:sz w:val="27"/>
                <w:color w:val="000000"/>
              </w:rPr>
              <w:t>/2</w:t>
            </w:r>
            <w:r>
              <w:rPr>
                <w:rFonts w:ascii="仿宋_GB2312" w:hAnsi="仿宋_GB2312" w:cs="仿宋_GB2312" w:eastAsia="仿宋_GB2312"/>
                <w:sz w:val="27"/>
                <w:color w:val="000000"/>
              </w:rPr>
              <w:t>。</w:t>
            </w:r>
          </w:p>
          <w:p>
            <w:pPr>
              <w:pStyle w:val="null3"/>
              <w:jc w:val="both"/>
            </w:pPr>
            <w:r>
              <w:rPr>
                <w:rFonts w:ascii="仿宋_GB2312" w:hAnsi="仿宋_GB2312" w:cs="仿宋_GB2312" w:eastAsia="仿宋_GB2312"/>
                <w:sz w:val="27"/>
                <w:color w:val="000000"/>
              </w:rPr>
              <w:t>味精：为预包装产品，净重</w:t>
            </w:r>
            <w:r>
              <w:rPr>
                <w:rFonts w:ascii="仿宋_GB2312" w:hAnsi="仿宋_GB2312" w:cs="仿宋_GB2312" w:eastAsia="仿宋_GB2312"/>
                <w:sz w:val="27"/>
                <w:color w:val="000000"/>
              </w:rPr>
              <w:t>1000g/</w:t>
            </w:r>
            <w:r>
              <w:rPr>
                <w:rFonts w:ascii="仿宋_GB2312" w:hAnsi="仿宋_GB2312" w:cs="仿宋_GB2312" w:eastAsia="仿宋_GB2312"/>
                <w:sz w:val="27"/>
                <w:color w:val="000000"/>
              </w:rPr>
              <w:t>袋及以下，符合</w:t>
            </w:r>
            <w:r>
              <w:rPr>
                <w:rFonts w:ascii="仿宋_GB2312" w:hAnsi="仿宋_GB2312" w:cs="仿宋_GB2312" w:eastAsia="仿宋_GB2312"/>
                <w:sz w:val="27"/>
                <w:color w:val="000000"/>
              </w:rPr>
              <w:t>GB2720-2015</w:t>
            </w:r>
            <w:r>
              <w:rPr>
                <w:rFonts w:ascii="仿宋_GB2312" w:hAnsi="仿宋_GB2312" w:cs="仿宋_GB2312" w:eastAsia="仿宋_GB2312"/>
                <w:sz w:val="27"/>
                <w:color w:val="000000"/>
              </w:rPr>
              <w:t>《食品安全国家标准味精》或国家最新标准。</w:t>
            </w:r>
          </w:p>
          <w:p>
            <w:pPr>
              <w:pStyle w:val="null3"/>
              <w:jc w:val="both"/>
            </w:pPr>
            <w:r>
              <w:rPr>
                <w:rFonts w:ascii="仿宋_GB2312" w:hAnsi="仿宋_GB2312" w:cs="仿宋_GB2312" w:eastAsia="仿宋_GB2312"/>
                <w:sz w:val="27"/>
                <w:color w:val="000000"/>
              </w:rPr>
              <w:t>鸡精：为预包装产品，净重</w:t>
            </w:r>
            <w:r>
              <w:rPr>
                <w:rFonts w:ascii="仿宋_GB2312" w:hAnsi="仿宋_GB2312" w:cs="仿宋_GB2312" w:eastAsia="仿宋_GB2312"/>
                <w:sz w:val="27"/>
                <w:color w:val="000000"/>
              </w:rPr>
              <w:t>1000g/袋及以下，</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GB/T 45352-2025《鸡精调味料质量通则》</w:t>
            </w:r>
            <w:r>
              <w:rPr>
                <w:rFonts w:ascii="仿宋_GB2312" w:hAnsi="仿宋_GB2312" w:cs="仿宋_GB2312" w:eastAsia="仿宋_GB2312"/>
                <w:sz w:val="27"/>
                <w:color w:val="000000"/>
              </w:rPr>
              <w:t>或国家最新标准。</w:t>
            </w:r>
          </w:p>
          <w:p>
            <w:pPr>
              <w:pStyle w:val="null3"/>
              <w:jc w:val="both"/>
            </w:pPr>
            <w:r>
              <w:rPr>
                <w:rFonts w:ascii="仿宋_GB2312" w:hAnsi="仿宋_GB2312" w:cs="仿宋_GB2312" w:eastAsia="仿宋_GB2312"/>
                <w:sz w:val="27"/>
                <w:color w:val="000000"/>
              </w:rPr>
              <w:t>白糖：为预包装产品，净重</w:t>
            </w:r>
            <w:r>
              <w:rPr>
                <w:rFonts w:ascii="仿宋_GB2312" w:hAnsi="仿宋_GB2312" w:cs="仿宋_GB2312" w:eastAsia="仿宋_GB2312"/>
                <w:sz w:val="27"/>
                <w:color w:val="000000"/>
              </w:rPr>
              <w:t>1000g/</w:t>
            </w:r>
            <w:r>
              <w:rPr>
                <w:rFonts w:ascii="仿宋_GB2312" w:hAnsi="仿宋_GB2312" w:cs="仿宋_GB2312" w:eastAsia="仿宋_GB2312"/>
                <w:sz w:val="27"/>
                <w:color w:val="000000"/>
              </w:rPr>
              <w:t>袋及以下，符合</w:t>
            </w:r>
            <w:r>
              <w:rPr>
                <w:rFonts w:ascii="仿宋_GB2312" w:hAnsi="仿宋_GB2312" w:cs="仿宋_GB2312" w:eastAsia="仿宋_GB2312"/>
                <w:sz w:val="27"/>
                <w:color w:val="000000"/>
              </w:rPr>
              <w:t>GB/T317-2018</w:t>
            </w:r>
            <w:r>
              <w:rPr>
                <w:rFonts w:ascii="仿宋_GB2312" w:hAnsi="仿宋_GB2312" w:cs="仿宋_GB2312" w:eastAsia="仿宋_GB2312"/>
                <w:sz w:val="27"/>
                <w:color w:val="000000"/>
              </w:rPr>
              <w:t>《白砂糖》一级标准。</w:t>
            </w:r>
          </w:p>
          <w:p>
            <w:pPr>
              <w:pStyle w:val="null3"/>
              <w:jc w:val="both"/>
            </w:pPr>
            <w:r>
              <w:rPr>
                <w:rFonts w:ascii="仿宋_GB2312" w:hAnsi="仿宋_GB2312" w:cs="仿宋_GB2312" w:eastAsia="仿宋_GB2312"/>
                <w:sz w:val="27"/>
                <w:color w:val="000000"/>
              </w:rPr>
              <w:t>淀粉：为预包装产品，净重</w:t>
            </w:r>
            <w:r>
              <w:rPr>
                <w:rFonts w:ascii="仿宋_GB2312" w:hAnsi="仿宋_GB2312" w:cs="仿宋_GB2312" w:eastAsia="仿宋_GB2312"/>
                <w:sz w:val="27"/>
                <w:color w:val="000000"/>
              </w:rPr>
              <w:t>2000g/袋及以下，</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GB 31637-2025《食品安全国家标准食用淀粉》</w:t>
            </w:r>
            <w:r>
              <w:rPr>
                <w:rFonts w:ascii="仿宋_GB2312" w:hAnsi="仿宋_GB2312" w:cs="仿宋_GB2312" w:eastAsia="仿宋_GB2312"/>
                <w:sz w:val="27"/>
                <w:color w:val="000000"/>
              </w:rPr>
              <w:t>标准，粉状，无异物，无异味（包括：食用豌豆淀粉，食用玉米淀粉，食用马铃薯淀粉等）。</w:t>
            </w:r>
          </w:p>
          <w:p>
            <w:pPr>
              <w:pStyle w:val="null3"/>
              <w:jc w:val="both"/>
            </w:pPr>
            <w:r>
              <w:rPr>
                <w:rFonts w:ascii="仿宋_GB2312" w:hAnsi="仿宋_GB2312" w:cs="仿宋_GB2312" w:eastAsia="仿宋_GB2312"/>
                <w:sz w:val="27"/>
                <w:color w:val="000000"/>
              </w:rPr>
              <w:t>酱油：为预包装产品，符合</w:t>
            </w:r>
            <w:r>
              <w:rPr>
                <w:rFonts w:ascii="仿宋_GB2312" w:hAnsi="仿宋_GB2312" w:cs="仿宋_GB2312" w:eastAsia="仿宋_GB2312"/>
                <w:sz w:val="27"/>
                <w:color w:val="000000"/>
              </w:rPr>
              <w:t>GB/T18186-2000</w:t>
            </w:r>
            <w:r>
              <w:rPr>
                <w:rFonts w:ascii="仿宋_GB2312" w:hAnsi="仿宋_GB2312" w:cs="仿宋_GB2312" w:eastAsia="仿宋_GB2312"/>
                <w:sz w:val="27"/>
                <w:color w:val="000000"/>
              </w:rPr>
              <w:t>《酿造酱油》标准或国家最新标准。</w:t>
            </w:r>
          </w:p>
          <w:p>
            <w:pPr>
              <w:pStyle w:val="null3"/>
              <w:jc w:val="both"/>
            </w:pPr>
            <w:r>
              <w:rPr>
                <w:rFonts w:ascii="仿宋_GB2312" w:hAnsi="仿宋_GB2312" w:cs="仿宋_GB2312" w:eastAsia="仿宋_GB2312"/>
                <w:sz w:val="27"/>
                <w:color w:val="000000"/>
              </w:rPr>
              <w:t>醋：为预包装产品，符合</w:t>
            </w:r>
            <w:r>
              <w:rPr>
                <w:rFonts w:ascii="仿宋_GB2312" w:hAnsi="仿宋_GB2312" w:cs="仿宋_GB2312" w:eastAsia="仿宋_GB2312"/>
                <w:sz w:val="27"/>
                <w:color w:val="000000"/>
              </w:rPr>
              <w:t>GB/T18187-2000</w:t>
            </w:r>
            <w:r>
              <w:rPr>
                <w:rFonts w:ascii="仿宋_GB2312" w:hAnsi="仿宋_GB2312" w:cs="仿宋_GB2312" w:eastAsia="仿宋_GB2312"/>
                <w:sz w:val="27"/>
                <w:color w:val="000000"/>
              </w:rPr>
              <w:t>《酿造食醋》标准。</w:t>
            </w:r>
          </w:p>
          <w:p>
            <w:pPr>
              <w:pStyle w:val="null3"/>
              <w:jc w:val="both"/>
            </w:pPr>
            <w:r>
              <w:rPr>
                <w:rFonts w:ascii="仿宋_GB2312" w:hAnsi="仿宋_GB2312" w:cs="仿宋_GB2312" w:eastAsia="仿宋_GB2312"/>
                <w:sz w:val="27"/>
                <w:color w:val="000000"/>
              </w:rPr>
              <w:t>豆瓣酱：为预包装产品，符合</w:t>
            </w:r>
            <w:r>
              <w:rPr>
                <w:rFonts w:ascii="仿宋_GB2312" w:hAnsi="仿宋_GB2312" w:cs="仿宋_GB2312" w:eastAsia="仿宋_GB2312"/>
                <w:sz w:val="27"/>
                <w:color w:val="000000"/>
              </w:rPr>
              <w:t>GB/T20560-2006</w:t>
            </w:r>
            <w:r>
              <w:rPr>
                <w:rFonts w:ascii="仿宋_GB2312" w:hAnsi="仿宋_GB2312" w:cs="仿宋_GB2312" w:eastAsia="仿宋_GB2312"/>
                <w:sz w:val="27"/>
                <w:color w:val="000000"/>
              </w:rPr>
              <w:t>《地理标志产品郫县豆瓣》标准，色泽正常、香气浓郁、粘稠适度、无异味、无异物，净重</w:t>
            </w:r>
            <w:r>
              <w:rPr>
                <w:rFonts w:ascii="仿宋_GB2312" w:hAnsi="仿宋_GB2312" w:cs="仿宋_GB2312" w:eastAsia="仿宋_GB2312"/>
                <w:sz w:val="27"/>
                <w:color w:val="000000"/>
              </w:rPr>
              <w:t>5kg/</w:t>
            </w:r>
            <w:r>
              <w:rPr>
                <w:rFonts w:ascii="仿宋_GB2312" w:hAnsi="仿宋_GB2312" w:cs="仿宋_GB2312" w:eastAsia="仿宋_GB2312"/>
                <w:sz w:val="27"/>
                <w:color w:val="000000"/>
              </w:rPr>
              <w:t>桶及以下。</w:t>
            </w:r>
          </w:p>
          <w:p>
            <w:pPr>
              <w:pStyle w:val="null3"/>
              <w:jc w:val="both"/>
            </w:pPr>
            <w:r>
              <w:rPr>
                <w:rFonts w:ascii="仿宋_GB2312" w:hAnsi="仿宋_GB2312" w:cs="仿宋_GB2312" w:eastAsia="仿宋_GB2312"/>
                <w:sz w:val="27"/>
                <w:color w:val="000000"/>
              </w:rPr>
              <w:t>料酒：所供货物须为预包装产品，净重</w:t>
            </w:r>
            <w:r>
              <w:rPr>
                <w:rFonts w:ascii="仿宋_GB2312" w:hAnsi="仿宋_GB2312" w:cs="仿宋_GB2312" w:eastAsia="仿宋_GB2312"/>
                <w:sz w:val="27"/>
                <w:color w:val="000000"/>
              </w:rPr>
              <w:t>2L/</w:t>
            </w:r>
            <w:r>
              <w:rPr>
                <w:rFonts w:ascii="仿宋_GB2312" w:hAnsi="仿宋_GB2312" w:cs="仿宋_GB2312" w:eastAsia="仿宋_GB2312"/>
                <w:sz w:val="27"/>
                <w:color w:val="000000"/>
              </w:rPr>
              <w:t>桶及以下，产品符合</w:t>
            </w:r>
            <w:r>
              <w:rPr>
                <w:rFonts w:ascii="仿宋_GB2312" w:hAnsi="仿宋_GB2312" w:cs="仿宋_GB2312" w:eastAsia="仿宋_GB2312"/>
                <w:sz w:val="27"/>
                <w:color w:val="000000"/>
              </w:rPr>
              <w:t>SB/T10416-2007</w:t>
            </w:r>
            <w:r>
              <w:rPr>
                <w:rFonts w:ascii="仿宋_GB2312" w:hAnsi="仿宋_GB2312" w:cs="仿宋_GB2312" w:eastAsia="仿宋_GB2312"/>
                <w:sz w:val="27"/>
                <w:color w:val="000000"/>
              </w:rPr>
              <w:t>标准。</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散装佐料质量要求：散装佐料应呈现自然颜色，颗粒饱满且均匀；应具有浓郁的自然香味，且无异味或腐败气味；应无沙土、石子、金属碎片、玻璃、虫卵等杂质。</w:t>
            </w:r>
          </w:p>
          <w:p>
            <w:pPr>
              <w:pStyle w:val="null3"/>
              <w:jc w:val="both"/>
            </w:pPr>
          </w:p>
        </w:tc>
      </w:tr>
      <w:tr>
        <w:tc>
          <w:tcPr>
            <w:tcW w:type="dxa" w:w="415"/>
          </w:tcPr>
          <w:p>
            <w:pPr>
              <w:pStyle w:val="null3"/>
              <w:jc w:val="center"/>
            </w:pPr>
            <w:r>
              <w:rPr>
                <w:rFonts w:ascii="仿宋_GB2312" w:hAnsi="仿宋_GB2312" w:cs="仿宋_GB2312" w:eastAsia="仿宋_GB2312"/>
              </w:rPr>
              <w:t>20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价格确定</w:t>
            </w:r>
          </w:p>
        </w:tc>
        <w:tc>
          <w:tcPr>
            <w:tcW w:type="dxa" w:w="5814"/>
          </w:tcPr>
          <w:p>
            <w:pPr>
              <w:pStyle w:val="null3"/>
              <w:jc w:val="left"/>
            </w:pPr>
            <w:r>
              <w:rPr>
                <w:rFonts w:ascii="仿宋_GB2312" w:hAnsi="仿宋_GB2312" w:cs="仿宋_GB2312" w:eastAsia="仿宋_GB2312"/>
                <w:sz w:val="27"/>
                <w:color w:val="000000"/>
              </w:rPr>
              <w:t>1.</w:t>
            </w:r>
            <w:r>
              <w:rPr>
                <w:rFonts w:ascii="仿宋_GB2312" w:hAnsi="仿宋_GB2312" w:cs="仿宋_GB2312" w:eastAsia="仿宋_GB2312"/>
                <w:sz w:val="27"/>
                <w:color w:val="000000"/>
              </w:rPr>
              <w:t>由</w:t>
            </w:r>
            <w:r>
              <w:rPr>
                <w:rFonts w:ascii="仿宋_GB2312" w:hAnsi="仿宋_GB2312" w:cs="仿宋_GB2312" w:eastAsia="仿宋_GB2312"/>
                <w:sz w:val="27"/>
                <w:color w:val="000000"/>
              </w:rPr>
              <w:t>岳池</w:t>
            </w:r>
            <w:r>
              <w:rPr>
                <w:rFonts w:ascii="仿宋_GB2312" w:hAnsi="仿宋_GB2312" w:cs="仿宋_GB2312" w:eastAsia="仿宋_GB2312"/>
                <w:sz w:val="27"/>
                <w:color w:val="000000"/>
              </w:rPr>
              <w:t>县教育科技和体育局组建询价人员库，每次抽取</w:t>
            </w:r>
            <w:r>
              <w:rPr>
                <w:rFonts w:ascii="仿宋_GB2312" w:hAnsi="仿宋_GB2312" w:cs="仿宋_GB2312" w:eastAsia="仿宋_GB2312"/>
                <w:sz w:val="27"/>
                <w:color w:val="000000"/>
              </w:rPr>
              <w:t>2</w:t>
            </w:r>
            <w:r>
              <w:rPr>
                <w:rFonts w:ascii="仿宋_GB2312" w:hAnsi="仿宋_GB2312" w:cs="仿宋_GB2312" w:eastAsia="仿宋_GB2312"/>
                <w:sz w:val="27"/>
                <w:color w:val="000000"/>
              </w:rPr>
              <w:t>组询价人员</w:t>
            </w:r>
            <w:r>
              <w:rPr>
                <w:rFonts w:ascii="仿宋_GB2312" w:hAnsi="仿宋_GB2312" w:cs="仿宋_GB2312" w:eastAsia="仿宋_GB2312"/>
                <w:sz w:val="27"/>
                <w:color w:val="000000"/>
              </w:rPr>
              <w:t>（每组不少于</w:t>
            </w:r>
            <w:r>
              <w:rPr>
                <w:rFonts w:ascii="仿宋_GB2312" w:hAnsi="仿宋_GB2312" w:cs="仿宋_GB2312" w:eastAsia="仿宋_GB2312"/>
                <w:sz w:val="27"/>
                <w:color w:val="000000"/>
              </w:rPr>
              <w:t>3</w:t>
            </w:r>
            <w:r>
              <w:rPr>
                <w:rFonts w:ascii="仿宋_GB2312" w:hAnsi="仿宋_GB2312" w:cs="仿宋_GB2312" w:eastAsia="仿宋_GB2312"/>
                <w:sz w:val="27"/>
                <w:color w:val="000000"/>
              </w:rPr>
              <w:t>人）</w:t>
            </w:r>
            <w:r>
              <w:rPr>
                <w:rFonts w:ascii="仿宋_GB2312" w:hAnsi="仿宋_GB2312" w:cs="仿宋_GB2312" w:eastAsia="仿宋_GB2312"/>
                <w:sz w:val="27"/>
                <w:color w:val="000000"/>
              </w:rPr>
              <w:t>与食材供货商共同</w:t>
            </w:r>
            <w:r>
              <w:rPr>
                <w:rFonts w:ascii="仿宋_GB2312" w:hAnsi="仿宋_GB2312" w:cs="仿宋_GB2312" w:eastAsia="仿宋_GB2312"/>
                <w:sz w:val="27"/>
                <w:color w:val="000000"/>
              </w:rPr>
              <w:t>开展询价。</w:t>
            </w:r>
          </w:p>
          <w:p>
            <w:pPr>
              <w:pStyle w:val="null3"/>
              <w:jc w:val="left"/>
            </w:pPr>
            <w:r>
              <w:rPr>
                <w:rFonts w:ascii="仿宋_GB2312" w:hAnsi="仿宋_GB2312" w:cs="仿宋_GB2312" w:eastAsia="仿宋_GB2312"/>
                <w:sz w:val="27"/>
                <w:color w:val="000000"/>
              </w:rPr>
              <w:t>2.</w:t>
            </w:r>
            <w:r>
              <w:rPr>
                <w:rFonts w:ascii="仿宋_GB2312" w:hAnsi="仿宋_GB2312" w:cs="仿宋_GB2312" w:eastAsia="仿宋_GB2312"/>
                <w:sz w:val="27"/>
                <w:color w:val="000000"/>
              </w:rPr>
              <w:t>肉类</w:t>
            </w:r>
            <w:r>
              <w:rPr>
                <w:rFonts w:ascii="仿宋_GB2312" w:hAnsi="仿宋_GB2312" w:cs="仿宋_GB2312" w:eastAsia="仿宋_GB2312"/>
                <w:sz w:val="27"/>
                <w:color w:val="000000"/>
              </w:rPr>
              <w:t>、蔬菜</w:t>
            </w:r>
            <w:r>
              <w:rPr>
                <w:rFonts w:ascii="仿宋_GB2312" w:hAnsi="仿宋_GB2312" w:cs="仿宋_GB2312" w:eastAsia="仿宋_GB2312"/>
                <w:sz w:val="27"/>
                <w:color w:val="000000"/>
              </w:rPr>
              <w:t>价格每</w:t>
            </w:r>
            <w:r>
              <w:rPr>
                <w:rFonts w:ascii="仿宋_GB2312" w:hAnsi="仿宋_GB2312" w:cs="仿宋_GB2312" w:eastAsia="仿宋_GB2312"/>
                <w:sz w:val="27"/>
                <w:color w:val="000000"/>
              </w:rPr>
              <w:t>半个</w:t>
            </w:r>
            <w:r>
              <w:rPr>
                <w:rFonts w:ascii="仿宋_GB2312" w:hAnsi="仿宋_GB2312" w:cs="仿宋_GB2312" w:eastAsia="仿宋_GB2312"/>
                <w:sz w:val="27"/>
                <w:color w:val="000000"/>
              </w:rPr>
              <w:t>月开展一次询价</w:t>
            </w:r>
            <w:r>
              <w:rPr>
                <w:rFonts w:ascii="仿宋_GB2312" w:hAnsi="仿宋_GB2312" w:cs="仿宋_GB2312" w:eastAsia="仿宋_GB2312"/>
                <w:sz w:val="27"/>
                <w:color w:val="000000"/>
              </w:rPr>
              <w:t>，</w:t>
            </w:r>
            <w:r>
              <w:rPr>
                <w:rFonts w:ascii="仿宋_GB2312" w:hAnsi="仿宋_GB2312" w:cs="仿宋_GB2312" w:eastAsia="仿宋_GB2312"/>
                <w:sz w:val="27"/>
                <w:color w:val="000000"/>
              </w:rPr>
              <w:t>期间如果食材价格波动大</w:t>
            </w:r>
            <w:r>
              <w:rPr>
                <w:rFonts w:ascii="仿宋_GB2312" w:hAnsi="仿宋_GB2312" w:cs="仿宋_GB2312" w:eastAsia="仿宋_GB2312"/>
                <w:sz w:val="27"/>
                <w:color w:val="000000"/>
              </w:rPr>
              <w:t>（在半个月内涨幅</w:t>
            </w:r>
            <w:r>
              <w:rPr>
                <w:rFonts w:ascii="仿宋_GB2312" w:hAnsi="仿宋_GB2312" w:cs="仿宋_GB2312" w:eastAsia="仿宋_GB2312"/>
                <w:sz w:val="27"/>
                <w:color w:val="000000"/>
              </w:rPr>
              <w:t>或</w:t>
            </w:r>
            <w:r>
              <w:rPr>
                <w:rFonts w:ascii="仿宋_GB2312" w:hAnsi="仿宋_GB2312" w:cs="仿宋_GB2312" w:eastAsia="仿宋_GB2312"/>
                <w:sz w:val="27"/>
                <w:color w:val="000000"/>
              </w:rPr>
              <w:t>跌幅达到</w:t>
            </w:r>
            <w:r>
              <w:rPr>
                <w:rFonts w:ascii="仿宋_GB2312" w:hAnsi="仿宋_GB2312" w:cs="仿宋_GB2312" w:eastAsia="仿宋_GB2312"/>
                <w:sz w:val="27"/>
                <w:color w:val="000000"/>
              </w:rPr>
              <w:t>25</w:t>
            </w:r>
            <w:r>
              <w:rPr>
                <w:rFonts w:ascii="仿宋_GB2312" w:hAnsi="仿宋_GB2312" w:cs="仿宋_GB2312" w:eastAsia="仿宋_GB2312"/>
                <w:sz w:val="27"/>
                <w:color w:val="000000"/>
              </w:rPr>
              <w:t>%</w:t>
            </w:r>
            <w:r>
              <w:rPr>
                <w:rFonts w:ascii="仿宋_GB2312" w:hAnsi="仿宋_GB2312" w:cs="仿宋_GB2312" w:eastAsia="仿宋_GB2312"/>
                <w:sz w:val="27"/>
                <w:color w:val="000000"/>
              </w:rPr>
              <w:t>及以上），</w:t>
            </w:r>
            <w:r>
              <w:rPr>
                <w:rFonts w:ascii="仿宋_GB2312" w:hAnsi="仿宋_GB2312" w:cs="仿宋_GB2312" w:eastAsia="仿宋_GB2312"/>
                <w:sz w:val="27"/>
                <w:color w:val="000000"/>
              </w:rPr>
              <w:t>采购人或供货商</w:t>
            </w:r>
            <w:r>
              <w:rPr>
                <w:rFonts w:ascii="仿宋_GB2312" w:hAnsi="仿宋_GB2312" w:cs="仿宋_GB2312" w:eastAsia="仿宋_GB2312"/>
                <w:sz w:val="27"/>
                <w:color w:val="000000"/>
              </w:rPr>
              <w:t>可以根据实际情况</w:t>
            </w:r>
            <w:r>
              <w:rPr>
                <w:rFonts w:ascii="仿宋_GB2312" w:hAnsi="仿宋_GB2312" w:cs="仿宋_GB2312" w:eastAsia="仿宋_GB2312"/>
                <w:sz w:val="27"/>
                <w:color w:val="000000"/>
              </w:rPr>
              <w:t>提出</w:t>
            </w:r>
            <w:r>
              <w:rPr>
                <w:rFonts w:ascii="仿宋_GB2312" w:hAnsi="仿宋_GB2312" w:cs="仿宋_GB2312" w:eastAsia="仿宋_GB2312"/>
                <w:sz w:val="27"/>
                <w:color w:val="000000"/>
              </w:rPr>
              <w:t>调整询价频次。</w:t>
            </w:r>
          </w:p>
          <w:p>
            <w:pPr>
              <w:pStyle w:val="null3"/>
              <w:jc w:val="left"/>
            </w:pPr>
            <w:r>
              <w:rPr>
                <w:rFonts w:ascii="仿宋_GB2312" w:hAnsi="仿宋_GB2312" w:cs="仿宋_GB2312" w:eastAsia="仿宋_GB2312"/>
                <w:sz w:val="27"/>
                <w:color w:val="000000"/>
              </w:rPr>
              <w:t>3.</w:t>
            </w:r>
            <w:r>
              <w:rPr>
                <w:rFonts w:ascii="仿宋_GB2312" w:hAnsi="仿宋_GB2312" w:cs="仿宋_GB2312" w:eastAsia="仿宋_GB2312"/>
                <w:sz w:val="27"/>
                <w:color w:val="000000"/>
              </w:rPr>
              <w:t>以县内</w:t>
            </w:r>
            <w:r>
              <w:rPr>
                <w:rFonts w:ascii="仿宋_GB2312" w:hAnsi="仿宋_GB2312" w:cs="仿宋_GB2312" w:eastAsia="仿宋_GB2312"/>
                <w:sz w:val="27"/>
                <w:color w:val="000000"/>
              </w:rPr>
              <w:t>万兴市场、东门市场、九龙超市、永辉超市等大型商超及综合市场</w:t>
            </w:r>
            <w:r>
              <w:rPr>
                <w:rFonts w:ascii="仿宋_GB2312" w:hAnsi="仿宋_GB2312" w:cs="仿宋_GB2312" w:eastAsia="仿宋_GB2312"/>
                <w:sz w:val="27"/>
                <w:color w:val="000000"/>
              </w:rPr>
              <w:t>为询价第一目的地，采取登记标牌价</w:t>
            </w:r>
            <w:r>
              <w:rPr>
                <w:rFonts w:ascii="仿宋_GB2312" w:hAnsi="仿宋_GB2312" w:cs="仿宋_GB2312" w:eastAsia="仿宋_GB2312"/>
                <w:sz w:val="27"/>
                <w:color w:val="000000"/>
              </w:rPr>
              <w:t>等</w:t>
            </w:r>
            <w:r>
              <w:rPr>
                <w:rFonts w:ascii="仿宋_GB2312" w:hAnsi="仿宋_GB2312" w:cs="仿宋_GB2312" w:eastAsia="仿宋_GB2312"/>
                <w:sz w:val="27"/>
                <w:color w:val="000000"/>
              </w:rPr>
              <w:t>方式询价（</w:t>
            </w:r>
            <w:r>
              <w:rPr>
                <w:rFonts w:ascii="仿宋_GB2312" w:hAnsi="仿宋_GB2312" w:cs="仿宋_GB2312" w:eastAsia="仿宋_GB2312"/>
                <w:sz w:val="27"/>
                <w:color w:val="000000"/>
              </w:rPr>
              <w:t>特价或临期食品价格不参考</w:t>
            </w:r>
            <w:r>
              <w:rPr>
                <w:rFonts w:ascii="仿宋_GB2312" w:hAnsi="仿宋_GB2312" w:cs="仿宋_GB2312" w:eastAsia="仿宋_GB2312"/>
                <w:sz w:val="27"/>
                <w:color w:val="000000"/>
              </w:rPr>
              <w:t>）。</w:t>
            </w:r>
          </w:p>
          <w:p>
            <w:pPr>
              <w:pStyle w:val="null3"/>
              <w:jc w:val="left"/>
            </w:pPr>
            <w:r>
              <w:rPr>
                <w:rFonts w:ascii="仿宋_GB2312" w:hAnsi="仿宋_GB2312" w:cs="仿宋_GB2312" w:eastAsia="仿宋_GB2312"/>
                <w:sz w:val="27"/>
                <w:color w:val="000000"/>
              </w:rPr>
              <w:t>4.</w:t>
            </w:r>
            <w:r>
              <w:rPr>
                <w:rFonts w:ascii="仿宋_GB2312" w:hAnsi="仿宋_GB2312" w:cs="仿宋_GB2312" w:eastAsia="仿宋_GB2312"/>
                <w:sz w:val="27"/>
                <w:color w:val="000000"/>
              </w:rPr>
              <w:t>将</w:t>
            </w:r>
            <w:r>
              <w:rPr>
                <w:rFonts w:ascii="仿宋_GB2312" w:hAnsi="仿宋_GB2312" w:cs="仿宋_GB2312" w:eastAsia="仿宋_GB2312"/>
                <w:sz w:val="27"/>
                <w:color w:val="000000"/>
              </w:rPr>
              <w:t>2</w:t>
            </w:r>
            <w:r>
              <w:rPr>
                <w:rFonts w:ascii="仿宋_GB2312" w:hAnsi="仿宋_GB2312" w:cs="仿宋_GB2312" w:eastAsia="仿宋_GB2312"/>
                <w:sz w:val="27"/>
                <w:color w:val="000000"/>
              </w:rPr>
              <w:t>个小组在不同的询价地点的询价结果汇总后计算均价，作为全县所有学校</w:t>
            </w:r>
            <w:r>
              <w:rPr>
                <w:rFonts w:ascii="仿宋_GB2312" w:hAnsi="仿宋_GB2312" w:cs="仿宋_GB2312" w:eastAsia="仿宋_GB2312"/>
                <w:sz w:val="27"/>
                <w:color w:val="000000"/>
              </w:rPr>
              <w:t>下半</w:t>
            </w:r>
            <w:r>
              <w:rPr>
                <w:rFonts w:ascii="仿宋_GB2312" w:hAnsi="仿宋_GB2312" w:cs="仿宋_GB2312" w:eastAsia="仿宋_GB2312"/>
                <w:sz w:val="27"/>
                <w:color w:val="000000"/>
              </w:rPr>
              <w:t>月食材结算基准价，结算价格</w:t>
            </w:r>
            <w:r>
              <w:rPr>
                <w:rFonts w:ascii="仿宋_GB2312" w:hAnsi="仿宋_GB2312" w:cs="仿宋_GB2312" w:eastAsia="仿宋_GB2312"/>
                <w:sz w:val="27"/>
                <w:color w:val="000000"/>
              </w:rPr>
              <w:t>=</w:t>
            </w:r>
            <w:r>
              <w:rPr>
                <w:rFonts w:ascii="仿宋_GB2312" w:hAnsi="仿宋_GB2312" w:cs="仿宋_GB2312" w:eastAsia="仿宋_GB2312"/>
                <w:sz w:val="27"/>
                <w:color w:val="000000"/>
              </w:rPr>
              <w:t>结算基准价</w:t>
            </w:r>
            <w:r>
              <w:rPr>
                <w:rFonts w:ascii="仿宋_GB2312" w:hAnsi="仿宋_GB2312" w:cs="仿宋_GB2312" w:eastAsia="仿宋_GB2312"/>
                <w:sz w:val="27"/>
                <w:color w:val="000000"/>
              </w:rPr>
              <w:t>×</w:t>
            </w:r>
            <w:r>
              <w:rPr>
                <w:rFonts w:ascii="仿宋_GB2312" w:hAnsi="仿宋_GB2312" w:cs="仿宋_GB2312" w:eastAsia="仿宋_GB2312"/>
                <w:sz w:val="27"/>
                <w:color w:val="000000"/>
              </w:rPr>
              <w:t>中标折扣率</w:t>
            </w:r>
            <w:r>
              <w:rPr>
                <w:rFonts w:ascii="仿宋_GB2312" w:hAnsi="仿宋_GB2312" w:cs="仿宋_GB2312" w:eastAsia="仿宋_GB2312"/>
                <w:sz w:val="27"/>
                <w:color w:val="000000"/>
              </w:rPr>
              <w:t>。</w:t>
            </w:r>
          </w:p>
          <w:p>
            <w:pPr>
              <w:pStyle w:val="null3"/>
              <w:jc w:val="left"/>
            </w:pPr>
            <w:r>
              <w:rPr>
                <w:rFonts w:ascii="仿宋_GB2312" w:hAnsi="仿宋_GB2312" w:cs="仿宋_GB2312" w:eastAsia="仿宋_GB2312"/>
                <w:sz w:val="27"/>
              </w:rPr>
              <w:t>5.</w:t>
            </w:r>
            <w:r>
              <w:rPr>
                <w:rFonts w:ascii="仿宋_GB2312" w:hAnsi="仿宋_GB2312" w:cs="仿宋_GB2312" w:eastAsia="仿宋_GB2312"/>
                <w:sz w:val="27"/>
              </w:rPr>
              <w:t>对于统一询价目录中没有的食材，学校可以根据实际情况</w:t>
            </w:r>
            <w:r>
              <w:rPr>
                <w:rFonts w:ascii="仿宋_GB2312" w:hAnsi="仿宋_GB2312" w:cs="仿宋_GB2312" w:eastAsia="仿宋_GB2312"/>
                <w:sz w:val="27"/>
              </w:rPr>
              <w:t>与供货商协商，</w:t>
            </w:r>
            <w:r>
              <w:rPr>
                <w:rFonts w:ascii="仿宋_GB2312" w:hAnsi="仿宋_GB2312" w:cs="仿宋_GB2312" w:eastAsia="仿宋_GB2312"/>
                <w:sz w:val="27"/>
              </w:rPr>
              <w:t>自行组织询价作为基准价</w:t>
            </w:r>
            <w:r>
              <w:rPr>
                <w:rFonts w:ascii="仿宋_GB2312" w:hAnsi="仿宋_GB2312" w:cs="仿宋_GB2312" w:eastAsia="仿宋_GB2312"/>
                <w:sz w:val="27"/>
              </w:rPr>
              <w:t>，</w:t>
            </w:r>
            <w:r>
              <w:rPr>
                <w:rFonts w:ascii="仿宋_GB2312" w:hAnsi="仿宋_GB2312" w:cs="仿宋_GB2312" w:eastAsia="仿宋_GB2312"/>
                <w:sz w:val="27"/>
              </w:rPr>
              <w:t>结算价格</w:t>
            </w:r>
            <w:r>
              <w:rPr>
                <w:rFonts w:ascii="仿宋_GB2312" w:hAnsi="仿宋_GB2312" w:cs="仿宋_GB2312" w:eastAsia="仿宋_GB2312"/>
                <w:sz w:val="27"/>
              </w:rPr>
              <w:t>=</w:t>
            </w:r>
            <w:r>
              <w:rPr>
                <w:rFonts w:ascii="仿宋_GB2312" w:hAnsi="仿宋_GB2312" w:cs="仿宋_GB2312" w:eastAsia="仿宋_GB2312"/>
                <w:sz w:val="27"/>
              </w:rPr>
              <w:t>结算基准价</w:t>
            </w:r>
            <w:r>
              <w:rPr>
                <w:rFonts w:ascii="仿宋_GB2312" w:hAnsi="仿宋_GB2312" w:cs="仿宋_GB2312" w:eastAsia="仿宋_GB2312"/>
                <w:sz w:val="27"/>
              </w:rPr>
              <w:t>×</w:t>
            </w:r>
            <w:r>
              <w:rPr>
                <w:rFonts w:ascii="仿宋_GB2312" w:hAnsi="仿宋_GB2312" w:cs="仿宋_GB2312" w:eastAsia="仿宋_GB2312"/>
                <w:sz w:val="27"/>
              </w:rPr>
              <w:t>中标折扣率</w:t>
            </w:r>
            <w:r>
              <w:rPr>
                <w:rFonts w:ascii="仿宋_GB2312" w:hAnsi="仿宋_GB2312" w:cs="仿宋_GB2312" w:eastAsia="仿宋_GB2312"/>
                <w:sz w:val="27"/>
              </w:rPr>
              <w:t>。</w:t>
            </w:r>
          </w:p>
        </w:tc>
      </w:tr>
      <w:tr>
        <w:tc>
          <w:tcPr>
            <w:tcW w:type="dxa" w:w="415"/>
          </w:tcPr>
          <w:p>
            <w:pPr>
              <w:pStyle w:val="null3"/>
              <w:jc w:val="center"/>
            </w:pPr>
            <w:r>
              <w:rPr>
                <w:rFonts w:ascii="仿宋_GB2312" w:hAnsi="仿宋_GB2312" w:cs="仿宋_GB2312" w:eastAsia="仿宋_GB2312"/>
              </w:rPr>
              <w:t>21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分包竞争、关联关系管控及多包中标约束要求</w:t>
            </w:r>
          </w:p>
        </w:tc>
        <w:tc>
          <w:tcPr>
            <w:tcW w:type="dxa" w:w="5814"/>
          </w:tcPr>
          <w:p>
            <w:pPr>
              <w:pStyle w:val="null3"/>
              <w:jc w:val="left"/>
            </w:pPr>
            <w:r>
              <w:rPr>
                <w:rFonts w:ascii="仿宋_GB2312" w:hAnsi="仿宋_GB2312" w:cs="仿宋_GB2312" w:eastAsia="仿宋_GB2312"/>
                <w:sz w:val="21"/>
              </w:rPr>
              <w:t>为健全市场化公平竞争机制，杜绝关联企业围标、串标，保障各采购包独立运营、风险分散，采购人明确要求：本项目五个采购包的中标供应商之间不得存在直接控股、间接控股、管理隶属、同一实际控制人等任何关联关系，确保各分包竞争主体独立、竞争环境公平合规。</w:t>
            </w:r>
            <w:r>
              <w:br/>
            </w:r>
            <w:r>
              <w:rPr>
                <w:rFonts w:ascii="仿宋_GB2312" w:hAnsi="仿宋_GB2312" w:cs="仿宋_GB2312" w:eastAsia="仿宋_GB2312"/>
                <w:sz w:val="21"/>
              </w:rPr>
              <w:t xml:space="preserve"> （1）本项目评审严格按照包1、包2、包3、包4、包5的顺序依次开展评审工作，每个采购包分别评审并确定3名中标候选人。</w:t>
            </w:r>
            <w:r>
              <w:br/>
            </w:r>
            <w:r>
              <w:rPr>
                <w:rFonts w:ascii="仿宋_GB2312" w:hAnsi="仿宋_GB2312" w:cs="仿宋_GB2312" w:eastAsia="仿宋_GB2312"/>
                <w:sz w:val="21"/>
              </w:rPr>
              <w:t xml:space="preserve"> （2）本项目实行“兼投不兼中”规则，同一供应商仅可成为本项目包1、包2、包3、包4、包5其中一个分包的第一中标候选人。评审遵循顺位锁定原则，具体规则如下：供应商若获评前序分包第一中标候选人，自动丧失后续所有分包的评审资格及中标资格。即：供应商成为包1第一中标候选人的，不再参与包2、包3、包4、包5后续评审；供应商成为包2第一中标候选人的，不再参与包3、包4、包5后续评审；供应商成为包3第一中标候选人的，不再参与包4、包5后续评审；供应商成为包4第一中标候选人的，不再参与包5后续评审。各供应商可自主参与全部分包投标，但最终仅能中标一个分包，有效均衡市场竞争、分散供应风险。</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标的名称：采购包5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鲜猪肉配送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鲜猪肉</w:t>
            </w:r>
            <w:r>
              <w:rPr>
                <w:rFonts w:ascii="仿宋_GB2312" w:hAnsi="仿宋_GB2312" w:cs="仿宋_GB2312" w:eastAsia="仿宋_GB2312"/>
                <w:sz w:val="21"/>
              </w:rPr>
              <w:t>(</w:t>
            </w:r>
            <w:r>
              <w:rPr>
                <w:rFonts w:ascii="仿宋_GB2312" w:hAnsi="仿宋_GB2312" w:cs="仿宋_GB2312" w:eastAsia="仿宋_GB2312"/>
                <w:sz w:val="21"/>
              </w:rPr>
              <w:t>不包括种猪、晚阉猪来源的猪肉</w:t>
            </w:r>
            <w:r>
              <w:rPr>
                <w:rFonts w:ascii="仿宋_GB2312" w:hAnsi="仿宋_GB2312" w:cs="仿宋_GB2312" w:eastAsia="仿宋_GB2312"/>
                <w:sz w:val="21"/>
              </w:rPr>
              <w:t>)</w:t>
            </w:r>
            <w:r>
              <w:rPr>
                <w:rFonts w:ascii="仿宋_GB2312" w:hAnsi="仿宋_GB2312" w:cs="仿宋_GB2312" w:eastAsia="仿宋_GB2312"/>
                <w:sz w:val="21"/>
              </w:rPr>
              <w:t>的质量指标须符合</w:t>
            </w:r>
            <w:r>
              <w:rPr>
                <w:rFonts w:ascii="仿宋_GB2312" w:hAnsi="仿宋_GB2312" w:cs="仿宋_GB2312" w:eastAsia="仿宋_GB2312"/>
                <w:sz w:val="21"/>
              </w:rPr>
              <w:t>GB/T9959.1</w:t>
            </w:r>
            <w:r>
              <w:rPr>
                <w:rFonts w:ascii="仿宋_GB2312" w:hAnsi="仿宋_GB2312" w:cs="仿宋_GB2312" w:eastAsia="仿宋_GB2312"/>
                <w:sz w:val="21"/>
              </w:rPr>
              <w:t>—</w:t>
            </w:r>
            <w:r>
              <w:rPr>
                <w:rFonts w:ascii="仿宋_GB2312" w:hAnsi="仿宋_GB2312" w:cs="仿宋_GB2312" w:eastAsia="仿宋_GB2312"/>
                <w:sz w:val="21"/>
              </w:rPr>
              <w:t>2019</w:t>
            </w:r>
            <w:r>
              <w:rPr>
                <w:rFonts w:ascii="仿宋_GB2312" w:hAnsi="仿宋_GB2312" w:cs="仿宋_GB2312" w:eastAsia="仿宋_GB2312"/>
                <w:sz w:val="21"/>
              </w:rPr>
              <w:t>《鲜、冻猪肉及猪副产品第</w:t>
            </w:r>
            <w:r>
              <w:rPr>
                <w:rFonts w:ascii="仿宋_GB2312" w:hAnsi="仿宋_GB2312" w:cs="仿宋_GB2312" w:eastAsia="仿宋_GB2312"/>
                <w:sz w:val="21"/>
              </w:rPr>
              <w:t>1</w:t>
            </w:r>
            <w:r>
              <w:rPr>
                <w:rFonts w:ascii="仿宋_GB2312" w:hAnsi="仿宋_GB2312" w:cs="仿宋_GB2312" w:eastAsia="仿宋_GB2312"/>
                <w:sz w:val="21"/>
              </w:rPr>
              <w:t>部分：片猪肉》标准。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每批次猪肉应为当天宰杀的一级热鲜肉，或</w:t>
            </w:r>
            <w:r>
              <w:rPr>
                <w:rFonts w:ascii="仿宋_GB2312" w:hAnsi="仿宋_GB2312" w:cs="仿宋_GB2312" w:eastAsia="仿宋_GB2312"/>
                <w:sz w:val="21"/>
              </w:rPr>
              <w:t>24</w:t>
            </w:r>
            <w:r>
              <w:rPr>
                <w:rFonts w:ascii="仿宋_GB2312" w:hAnsi="仿宋_GB2312" w:cs="仿宋_GB2312" w:eastAsia="仿宋_GB2312"/>
                <w:sz w:val="21"/>
              </w:rPr>
              <w:t>小时内宰杀的一级冷鲜肉。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鲜猪肉色泽鲜红或深红，有光泽；脂肪呈乳白色或粉白色，无霉点，无淤血、毛孔清晰、无红白相间穿插性交织模糊不清状态。</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肉质新鲜有弹性、指压后的凹陷立即恢复，肉质紧密，有坚实感。外表微干或微湿润，不粘手。具有鲜肉正常气味，煮沸后肉汤透明澄清，脂肪团聚于表面，具有香味，无异味。</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猪排骨，新鲜，肋排占</w:t>
            </w:r>
            <w:r>
              <w:rPr>
                <w:rFonts w:ascii="仿宋_GB2312" w:hAnsi="仿宋_GB2312" w:cs="仿宋_GB2312" w:eastAsia="仿宋_GB2312"/>
                <w:sz w:val="21"/>
              </w:rPr>
              <w:t>80%</w:t>
            </w:r>
            <w:r>
              <w:rPr>
                <w:rFonts w:ascii="仿宋_GB2312" w:hAnsi="仿宋_GB2312" w:cs="仿宋_GB2312" w:eastAsia="仿宋_GB2312"/>
                <w:sz w:val="21"/>
              </w:rPr>
              <w:t>以上，表面有一层微干或微湿润的外膜，瘦肉部分呈淡红色，有光泽，切断面稍湿、不粘手。</w:t>
            </w:r>
          </w:p>
          <w:p>
            <w:pPr>
              <w:pStyle w:val="null3"/>
              <w:jc w:val="both"/>
            </w:pPr>
            <w:r>
              <w:rPr>
                <w:rFonts w:ascii="仿宋_GB2312" w:hAnsi="仿宋_GB2312" w:cs="仿宋_GB2312" w:eastAsia="仿宋_GB2312"/>
                <w:sz w:val="21"/>
              </w:rPr>
              <w:t>猪大骨，俗称猪大腿骨（前后腿骨）。新鲜，骨头颜色正常，有一定光泽度，脊髓腔脊髓饱满有光泽；有猪骨特有的腥膻味，但不是原料变质的味道。骨头表面光滑，不粘手，有一层风干膜。</w:t>
            </w:r>
          </w:p>
          <w:p>
            <w:pPr>
              <w:pStyle w:val="null3"/>
              <w:jc w:val="left"/>
            </w:pPr>
            <w:r>
              <w:rPr>
                <w:rFonts w:ascii="仿宋_GB2312" w:hAnsi="仿宋_GB2312" w:cs="仿宋_GB2312" w:eastAsia="仿宋_GB2312"/>
                <w:sz w:val="21"/>
              </w:rPr>
              <w:t>猪蹄，猪的脚部（蹄）和小腿；新鲜，前后蹄均可。</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鲜牛肉配送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符合</w:t>
            </w:r>
            <w:r>
              <w:rPr>
                <w:rFonts w:ascii="仿宋_GB2312" w:hAnsi="仿宋_GB2312" w:cs="仿宋_GB2312" w:eastAsia="仿宋_GB2312"/>
                <w:sz w:val="21"/>
              </w:rPr>
              <w:t>GB/T17238</w:t>
            </w:r>
            <w:r>
              <w:rPr>
                <w:rFonts w:ascii="仿宋_GB2312" w:hAnsi="仿宋_GB2312" w:cs="仿宋_GB2312" w:eastAsia="仿宋_GB2312"/>
                <w:sz w:val="21"/>
              </w:rPr>
              <w:t>—</w:t>
            </w:r>
            <w:r>
              <w:rPr>
                <w:rFonts w:ascii="仿宋_GB2312" w:hAnsi="仿宋_GB2312" w:cs="仿宋_GB2312" w:eastAsia="仿宋_GB2312"/>
                <w:sz w:val="21"/>
              </w:rPr>
              <w:t>2022</w:t>
            </w:r>
            <w:r>
              <w:rPr>
                <w:rFonts w:ascii="仿宋_GB2312" w:hAnsi="仿宋_GB2312" w:cs="仿宋_GB2312" w:eastAsia="仿宋_GB2312"/>
                <w:sz w:val="21"/>
              </w:rPr>
              <w:t>《鲜、冻分割牛肉》标准，非病死、肉面干净、无异味、无注水、肉质紧实，外表微干或微湿润，触摸不粘手，指压后凹陷立即恢复。</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色泽鲜亮、红色均匀，脂肪洁白或黄色，具有鲜牛羊肉正常气味，煮沸后肉汤透明澄清，脂肪团聚于表面，具有香味。</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不得带伤斑、血瘀、血污、碎骨、病变组织、淋巴结、脓包、浮毛或其他杂质。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牛腩肥瘦相间，肉质稍韧。脂肪呈乳白色或微黄色；皮下脂肪适度，均匀；形态丰满，肉质紧密，略有弹性；表面湿润，不黏手。</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鲜羊肉配送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符合</w:t>
            </w:r>
            <w:r>
              <w:rPr>
                <w:rFonts w:ascii="仿宋_GB2312" w:hAnsi="仿宋_GB2312" w:cs="仿宋_GB2312" w:eastAsia="仿宋_GB2312"/>
                <w:sz w:val="21"/>
              </w:rPr>
              <w:t>GB/T39918-2021</w:t>
            </w:r>
            <w:r>
              <w:rPr>
                <w:rFonts w:ascii="仿宋_GB2312" w:hAnsi="仿宋_GB2312" w:cs="仿宋_GB2312" w:eastAsia="仿宋_GB2312"/>
                <w:sz w:val="21"/>
              </w:rPr>
              <w:t>羊胴体及鲜肉分割及</w:t>
            </w:r>
            <w:r>
              <w:rPr>
                <w:rFonts w:ascii="仿宋_GB2312" w:hAnsi="仿宋_GB2312" w:cs="仿宋_GB2312" w:eastAsia="仿宋_GB2312"/>
                <w:sz w:val="21"/>
              </w:rPr>
              <w:t>NY/T1564</w:t>
            </w:r>
            <w:r>
              <w:rPr>
                <w:rFonts w:ascii="仿宋_GB2312" w:hAnsi="仿宋_GB2312" w:cs="仿宋_GB2312" w:eastAsia="仿宋_GB2312"/>
                <w:sz w:val="21"/>
              </w:rPr>
              <w:t>—</w:t>
            </w:r>
            <w:r>
              <w:rPr>
                <w:rFonts w:ascii="仿宋_GB2312" w:hAnsi="仿宋_GB2312" w:cs="仿宋_GB2312" w:eastAsia="仿宋_GB2312"/>
                <w:sz w:val="21"/>
              </w:rPr>
              <w:t>2021</w:t>
            </w:r>
            <w:r>
              <w:rPr>
                <w:rFonts w:ascii="仿宋_GB2312" w:hAnsi="仿宋_GB2312" w:cs="仿宋_GB2312" w:eastAsia="仿宋_GB2312"/>
                <w:sz w:val="21"/>
              </w:rPr>
              <w:t>《畜禽肉分割技术规程羊肉》标准。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肌肉呈鲜红至暗红色（冷藏后颜色加深正常），脂肪乳白色或淡黄色；肉面干净无黏液，表皮无伤痕、血瘀、脓包或病变组织。</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肉质紧实，指压凹陷立即恢复；冻羊肉解冻后汁液流失率</w:t>
            </w:r>
            <w:r>
              <w:rPr>
                <w:rFonts w:ascii="仿宋_GB2312" w:hAnsi="仿宋_GB2312" w:cs="仿宋_GB2312" w:eastAsia="仿宋_GB2312"/>
                <w:sz w:val="21"/>
              </w:rPr>
              <w:t>≤3%</w:t>
            </w:r>
            <w:r>
              <w:rPr>
                <w:rFonts w:ascii="仿宋_GB2312" w:hAnsi="仿宋_GB2312" w:cs="仿宋_GB2312" w:eastAsia="仿宋_GB2312"/>
                <w:sz w:val="21"/>
              </w:rPr>
              <w:t>，无血水大量渗出。</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具有羊肉固有腥膻味，煮沸后肉汤透明澄清，脂肪团聚于表面，无异味。</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鲜兔肉配送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参考</w:t>
            </w:r>
            <w:r>
              <w:rPr>
                <w:rFonts w:ascii="仿宋_GB2312" w:hAnsi="仿宋_GB2312" w:cs="仿宋_GB2312" w:eastAsia="仿宋_GB2312"/>
                <w:sz w:val="21"/>
              </w:rPr>
              <w:t>GB/T17239</w:t>
            </w:r>
            <w:r>
              <w:rPr>
                <w:rFonts w:ascii="仿宋_GB2312" w:hAnsi="仿宋_GB2312" w:cs="仿宋_GB2312" w:eastAsia="仿宋_GB2312"/>
                <w:sz w:val="21"/>
              </w:rPr>
              <w:t>—</w:t>
            </w:r>
            <w:r>
              <w:rPr>
                <w:rFonts w:ascii="仿宋_GB2312" w:hAnsi="仿宋_GB2312" w:cs="仿宋_GB2312" w:eastAsia="仿宋_GB2312"/>
                <w:sz w:val="21"/>
              </w:rPr>
              <w:t>2022</w:t>
            </w:r>
            <w:r>
              <w:rPr>
                <w:rFonts w:ascii="仿宋_GB2312" w:hAnsi="仿宋_GB2312" w:cs="仿宋_GB2312" w:eastAsia="仿宋_GB2312"/>
                <w:sz w:val="21"/>
              </w:rPr>
              <w:t>《鲜、冻分割兔肉及副产品》标准。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无疫病史，活禽体重</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只，宰杀后外观完整无破损，肉质鲜嫩有弹性，色泽正常，表皮无病变及异常斑点，胸肌丰满，含脂量适中，肌肉呈淡粉红色至暗红色（冷藏后色泽加深属正常），脂肪乳白色，表面微干不粘手。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无淤血、伤斑、淋巴结残留。</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禽类配送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鸡、鸭新鲜宰杀，品种纯正，无疫病史，活禽体重</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只。</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宰杀后外观完整体无破损，肉面干净，色泽正常，表皮无病变及异常斑点，外表微干或微湿润，不粘手，肉质鲜嫩有弹性，指压后的凹陷立即恢复，胸肌丰满，含脂量适中。</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肚中无内脏和其它异物，无毛、无异味、无臭味，淤血斑无或极少，具有正常禽肉的味道。</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水产类配送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水产品的肉质应有弹性，指压后的凹陷立即恢复。</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触摸水产品时，体表黏液应滑而不粘，无滑腻感。</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检查水产品的完整性和新鲜度，表面应无损伤、斑点、异色，无异味。</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检查水产品本色，无霉变、斑点、腐烂等情况。</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叶菜类配送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品质鲜嫩，形态好，色泽正常。</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茎基部削平，无枯黄叶、病叶、泥土、明显机械伤和病虫害伤；无烧心焦边、腐烂等现象，无抽薹（菜心除外）。</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结球的叶菜应结球紧实，形状正常，肉质致密、新鲜，不带叶柄，无腐烂、病虫害、机械伤。</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根茎类配送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具有货品本身应有的色泽，肉质脆嫩致密，形体完整无裂口，无腐烂变质，无异味</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表面光滑，新鲜，无畸形、裂痕、糠心、病虫害斑，不带泥沙，不带茎叶、须根。</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瓜果类配送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具有货品本身应有的色泽，无腐烂变质，瓜条均匀，无疤点，无断裂，不带泥土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表面光滑无黑斑，无畸形瓜、病虫害瓜、烂瓜，无明显机械伤，无黑心空心现象。</w:t>
            </w: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茄果类配送</w:t>
            </w:r>
          </w:p>
        </w:tc>
        <w:tc>
          <w:tcPr>
            <w:tcW w:type="dxa" w:w="5814"/>
          </w:tcPr>
          <w:p>
            <w:pPr>
              <w:pStyle w:val="null3"/>
              <w:jc w:val="left"/>
            </w:pPr>
            <w:r>
              <w:rPr>
                <w:rFonts w:ascii="仿宋_GB2312" w:hAnsi="仿宋_GB2312" w:cs="仿宋_GB2312" w:eastAsia="仿宋_GB2312"/>
                <w:sz w:val="21"/>
              </w:rPr>
              <w:t>色鲜，果实圆整、光洁，成熟度适中，整齐，无烂果、异味、病虫和明显机械损伤。</w:t>
            </w:r>
          </w:p>
        </w:tc>
      </w:tr>
      <w:tr>
        <w:tc>
          <w:tcPr>
            <w:tcW w:type="dxa" w:w="415"/>
          </w:tcPr>
          <w:p>
            <w:pPr>
              <w:pStyle w:val="null3"/>
              <w:jc w:val="center"/>
            </w:pPr>
            <w:r>
              <w:rPr>
                <w:rFonts w:ascii="仿宋_GB2312" w:hAnsi="仿宋_GB2312" w:cs="仿宋_GB2312" w:eastAsia="仿宋_GB2312"/>
              </w:rPr>
              <w:t>11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食用菌配送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具有货品本身应有的色泽，无腐烂、无破损、不潮湿、不粘手，有光泽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菌身完整无损、无杂质，新鲜不发蔫。</w:t>
            </w:r>
          </w:p>
        </w:tc>
      </w:tr>
      <w:tr>
        <w:tc>
          <w:tcPr>
            <w:tcW w:type="dxa" w:w="415"/>
          </w:tcPr>
          <w:p>
            <w:pPr>
              <w:pStyle w:val="null3"/>
              <w:jc w:val="center"/>
            </w:pPr>
            <w:r>
              <w:rPr>
                <w:rFonts w:ascii="仿宋_GB2312" w:hAnsi="仿宋_GB2312" w:cs="仿宋_GB2312" w:eastAsia="仿宋_GB2312"/>
              </w:rPr>
              <w:t>12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薯芋类配送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色泽一致，不带泥沙，不带茎叶、须根，无机械和病虫害斑，无腐烂、干瘪。</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土豆大小均匀、皮不能为绿色、未发芽。</w:t>
            </w:r>
          </w:p>
        </w:tc>
      </w:tr>
      <w:tr>
        <w:tc>
          <w:tcPr>
            <w:tcW w:type="dxa" w:w="415"/>
          </w:tcPr>
          <w:p>
            <w:pPr>
              <w:pStyle w:val="null3"/>
              <w:jc w:val="center"/>
            </w:pPr>
            <w:r>
              <w:rPr>
                <w:rFonts w:ascii="仿宋_GB2312" w:hAnsi="仿宋_GB2312" w:cs="仿宋_GB2312" w:eastAsia="仿宋_GB2312"/>
              </w:rPr>
              <w:t>13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香辛蔬菜类配送</w:t>
            </w:r>
          </w:p>
        </w:tc>
        <w:tc>
          <w:tcPr>
            <w:tcW w:type="dxa" w:w="5814"/>
          </w:tcPr>
          <w:p>
            <w:pPr>
              <w:pStyle w:val="null3"/>
              <w:jc w:val="left"/>
            </w:pPr>
            <w:r>
              <w:rPr>
                <w:rFonts w:ascii="仿宋_GB2312" w:hAnsi="仿宋_GB2312" w:cs="仿宋_GB2312" w:eastAsia="仿宋_GB2312"/>
                <w:sz w:val="21"/>
              </w:rPr>
              <w:t>具有货品本身应有的色泽及香味，无腐烂变质，新鲜不发蔫且嫩，根部为水洗不带泥或干根泥沙少。</w:t>
            </w:r>
          </w:p>
        </w:tc>
      </w:tr>
      <w:tr>
        <w:tc>
          <w:tcPr>
            <w:tcW w:type="dxa" w:w="415"/>
          </w:tcPr>
          <w:p>
            <w:pPr>
              <w:pStyle w:val="null3"/>
              <w:jc w:val="center"/>
            </w:pPr>
            <w:r>
              <w:rPr>
                <w:rFonts w:ascii="仿宋_GB2312" w:hAnsi="仿宋_GB2312" w:cs="仿宋_GB2312" w:eastAsia="仿宋_GB2312"/>
              </w:rPr>
              <w:t>14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鲜豆类配送</w:t>
            </w:r>
          </w:p>
        </w:tc>
        <w:tc>
          <w:tcPr>
            <w:tcW w:type="dxa" w:w="5814"/>
          </w:tcPr>
          <w:p>
            <w:pPr>
              <w:pStyle w:val="null3"/>
              <w:jc w:val="left"/>
            </w:pPr>
            <w:r>
              <w:rPr>
                <w:rFonts w:ascii="仿宋_GB2312" w:hAnsi="仿宋_GB2312" w:cs="仿宋_GB2312" w:eastAsia="仿宋_GB2312"/>
                <w:sz w:val="21"/>
              </w:rPr>
              <w:t>具有货品本身应有的色泽，嫩气不发黄，无虫眼，货品为常温无发烧现象。</w:t>
            </w:r>
          </w:p>
        </w:tc>
      </w:tr>
      <w:tr>
        <w:tc>
          <w:tcPr>
            <w:tcW w:type="dxa" w:w="415"/>
          </w:tcPr>
          <w:p>
            <w:pPr>
              <w:pStyle w:val="null3"/>
              <w:jc w:val="center"/>
            </w:pPr>
            <w:r>
              <w:rPr>
                <w:rFonts w:ascii="仿宋_GB2312" w:hAnsi="仿宋_GB2312" w:cs="仿宋_GB2312" w:eastAsia="仿宋_GB2312"/>
              </w:rPr>
              <w:t>15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水生类配送</w:t>
            </w:r>
          </w:p>
        </w:tc>
        <w:tc>
          <w:tcPr>
            <w:tcW w:type="dxa" w:w="5814"/>
          </w:tcPr>
          <w:p>
            <w:pPr>
              <w:pStyle w:val="null3"/>
              <w:jc w:val="left"/>
            </w:pPr>
            <w:r>
              <w:rPr>
                <w:rFonts w:ascii="仿宋_GB2312" w:hAnsi="仿宋_GB2312" w:cs="仿宋_GB2312" w:eastAsia="仿宋_GB2312"/>
                <w:sz w:val="21"/>
              </w:rPr>
              <w:t>肉质嫩，成熟度适中，无泥土、杂质、机械伤，不干瘪，不腐烂霉变，茭白不黑心。</w:t>
            </w:r>
          </w:p>
        </w:tc>
      </w:tr>
      <w:tr>
        <w:tc>
          <w:tcPr>
            <w:tcW w:type="dxa" w:w="415"/>
          </w:tcPr>
          <w:p>
            <w:pPr>
              <w:pStyle w:val="null3"/>
              <w:jc w:val="center"/>
            </w:pPr>
            <w:r>
              <w:rPr>
                <w:rFonts w:ascii="仿宋_GB2312" w:hAnsi="仿宋_GB2312" w:cs="仿宋_GB2312" w:eastAsia="仿宋_GB2312"/>
              </w:rPr>
              <w:t>16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葱蒜类配送</w:t>
            </w:r>
          </w:p>
        </w:tc>
        <w:tc>
          <w:tcPr>
            <w:tcW w:type="dxa" w:w="5814"/>
          </w:tcPr>
          <w:p>
            <w:pPr>
              <w:pStyle w:val="null3"/>
              <w:jc w:val="left"/>
            </w:pPr>
            <w:r>
              <w:rPr>
                <w:rFonts w:ascii="仿宋_GB2312" w:hAnsi="仿宋_GB2312" w:cs="仿宋_GB2312" w:eastAsia="仿宋_GB2312"/>
                <w:sz w:val="21"/>
              </w:rPr>
              <w:t>新鲜不抽苔（蒜苔除外）；允许葱和大蒜的青蒜保留干净须根，去老叶，韭菜去根去老叶，蒜头、洋葱去枯叶；可食部分质地细嫩，不带泥沙杂质，无病虫害斑。</w:t>
            </w:r>
          </w:p>
        </w:tc>
      </w:tr>
      <w:tr>
        <w:tc>
          <w:tcPr>
            <w:tcW w:type="dxa" w:w="415"/>
          </w:tcPr>
          <w:p>
            <w:pPr>
              <w:pStyle w:val="null3"/>
              <w:jc w:val="center"/>
            </w:pPr>
            <w:r>
              <w:rPr>
                <w:rFonts w:ascii="仿宋_GB2312" w:hAnsi="仿宋_GB2312" w:cs="仿宋_GB2312" w:eastAsia="仿宋_GB2312"/>
              </w:rPr>
              <w:t>17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米面豆制品配送</w:t>
            </w:r>
          </w:p>
        </w:tc>
        <w:tc>
          <w:tcPr>
            <w:tcW w:type="dxa" w:w="5814"/>
          </w:tcPr>
          <w:p>
            <w:pPr>
              <w:pStyle w:val="null3"/>
              <w:jc w:val="left"/>
            </w:pPr>
            <w:r>
              <w:rPr>
                <w:rFonts w:ascii="仿宋_GB2312" w:hAnsi="仿宋_GB2312" w:cs="仿宋_GB2312" w:eastAsia="仿宋_GB2312"/>
                <w:sz w:val="21"/>
              </w:rPr>
              <w:t>具有货品本身应有的色泽，新鲜、干净、无灰尘、无异味、外形完整、无破损，无发酸变质现象。</w:t>
            </w:r>
          </w:p>
        </w:tc>
      </w:tr>
      <w:tr>
        <w:tc>
          <w:tcPr>
            <w:tcW w:type="dxa" w:w="415"/>
          </w:tcPr>
          <w:p>
            <w:pPr>
              <w:pStyle w:val="null3"/>
              <w:jc w:val="center"/>
            </w:pPr>
            <w:r>
              <w:rPr>
                <w:rFonts w:ascii="仿宋_GB2312" w:hAnsi="仿宋_GB2312" w:cs="仿宋_GB2312" w:eastAsia="仿宋_GB2312"/>
              </w:rPr>
              <w:t>18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冻制品配送</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包装及标签符合国家和行业标准，包装无污物、封口平整、无泄漏、无胀袋或鼓盖现象。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食材干净、不含非食品用化学物质；无变质发霉，色泽正常。</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配送到学校时有效质保期不低于产品质保期的</w:t>
            </w:r>
            <w:r>
              <w:rPr>
                <w:rFonts w:ascii="仿宋_GB2312" w:hAnsi="仿宋_GB2312" w:cs="仿宋_GB2312" w:eastAsia="仿宋_GB2312"/>
                <w:sz w:val="21"/>
              </w:rPr>
              <w:t>2/3</w:t>
            </w:r>
            <w:r>
              <w:rPr>
                <w:rFonts w:ascii="仿宋_GB2312" w:hAnsi="仿宋_GB2312" w:cs="仿宋_GB2312" w:eastAsia="仿宋_GB2312"/>
                <w:sz w:val="21"/>
              </w:rPr>
              <w:t>。（如玉米粒等）。</w:t>
            </w:r>
          </w:p>
        </w:tc>
      </w:tr>
      <w:tr>
        <w:tc>
          <w:tcPr>
            <w:tcW w:type="dxa" w:w="415"/>
          </w:tcPr>
          <w:p>
            <w:pPr>
              <w:pStyle w:val="null3"/>
              <w:jc w:val="center"/>
            </w:pPr>
            <w:r>
              <w:rPr>
                <w:rFonts w:ascii="仿宋_GB2312" w:hAnsi="仿宋_GB2312" w:cs="仿宋_GB2312" w:eastAsia="仿宋_GB2312"/>
              </w:rPr>
              <w:t>19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干鲜调料类配送服务</w:t>
            </w:r>
          </w:p>
        </w:tc>
        <w:tc>
          <w:tcPr>
            <w:tcW w:type="dxa" w:w="5814"/>
          </w:tcPr>
          <w:p>
            <w:pPr>
              <w:pStyle w:val="null3"/>
              <w:jc w:val="both"/>
            </w:pPr>
            <w:r>
              <w:rPr>
                <w:rFonts w:ascii="仿宋_GB2312" w:hAnsi="仿宋_GB2312" w:cs="仿宋_GB2312" w:eastAsia="仿宋_GB2312"/>
                <w:sz w:val="27"/>
                <w:color w:val="000000"/>
              </w:rPr>
              <w:t>1.</w:t>
            </w:r>
            <w:r>
              <w:rPr>
                <w:rFonts w:ascii="仿宋_GB2312" w:hAnsi="仿宋_GB2312" w:cs="仿宋_GB2312" w:eastAsia="仿宋_GB2312"/>
                <w:sz w:val="27"/>
                <w:color w:val="000000"/>
              </w:rPr>
              <w:t>食品原料符合国家最新质量、卫生、安全标准或行业质量要求，不得含有二氧化硫和非法使用添加剂；重金属元素、农药残留不得超标。</w:t>
            </w:r>
          </w:p>
          <w:p>
            <w:pPr>
              <w:pStyle w:val="null3"/>
              <w:jc w:val="both"/>
            </w:pPr>
            <w:r>
              <w:rPr>
                <w:rFonts w:ascii="仿宋_GB2312" w:hAnsi="仿宋_GB2312" w:cs="仿宋_GB2312" w:eastAsia="仿宋_GB2312"/>
                <w:sz w:val="27"/>
                <w:color w:val="000000"/>
              </w:rPr>
              <w:t>2.</w:t>
            </w:r>
            <w:r>
              <w:rPr>
                <w:rFonts w:ascii="仿宋_GB2312" w:hAnsi="仿宋_GB2312" w:cs="仿宋_GB2312" w:eastAsia="仿宋_GB2312"/>
                <w:sz w:val="27"/>
                <w:color w:val="000000"/>
              </w:rPr>
              <w:t>副食品加工制成品类产品质量要求：</w:t>
            </w:r>
          </w:p>
          <w:p>
            <w:pPr>
              <w:pStyle w:val="null3"/>
              <w:jc w:val="both"/>
            </w:pPr>
            <w:r>
              <w:rPr>
                <w:rFonts w:ascii="仿宋_GB2312" w:hAnsi="仿宋_GB2312" w:cs="仿宋_GB2312" w:eastAsia="仿宋_GB2312"/>
                <w:sz w:val="27"/>
                <w:color w:val="000000"/>
              </w:rPr>
              <w:t>①</w:t>
            </w:r>
            <w:r>
              <w:rPr>
                <w:rFonts w:ascii="仿宋_GB2312" w:hAnsi="仿宋_GB2312" w:cs="仿宋_GB2312" w:eastAsia="仿宋_GB2312"/>
                <w:sz w:val="27"/>
                <w:color w:val="000000"/>
              </w:rPr>
              <w:t>食材干净、不含非食品用化学物质，按统一标准加工、码放整齐，不得有腐烂变质物品。</w:t>
            </w:r>
          </w:p>
          <w:p>
            <w:pPr>
              <w:pStyle w:val="null3"/>
              <w:jc w:val="both"/>
            </w:pPr>
            <w:r>
              <w:rPr>
                <w:rFonts w:ascii="仿宋_GB2312" w:hAnsi="仿宋_GB2312" w:cs="仿宋_GB2312" w:eastAsia="仿宋_GB2312"/>
                <w:sz w:val="27"/>
                <w:color w:val="000000"/>
              </w:rPr>
              <w:t>②</w:t>
            </w:r>
            <w:r>
              <w:rPr>
                <w:rFonts w:ascii="仿宋_GB2312" w:hAnsi="仿宋_GB2312" w:cs="仿宋_GB2312" w:eastAsia="仿宋_GB2312"/>
                <w:sz w:val="27"/>
                <w:color w:val="000000"/>
              </w:rPr>
              <w:t>色泽正常，具有该品种固有的香味，滋味无异味，无变质发霉。</w:t>
            </w:r>
            <w:r>
              <w:rPr>
                <w:rFonts w:ascii="仿宋_GB2312" w:hAnsi="仿宋_GB2312" w:cs="仿宋_GB2312" w:eastAsia="仿宋_GB2312"/>
                <w:sz w:val="27"/>
                <w:color w:val="000000"/>
              </w:rPr>
              <w:t xml:space="preserve"> </w:t>
            </w:r>
          </w:p>
          <w:p>
            <w:pPr>
              <w:pStyle w:val="null3"/>
              <w:jc w:val="both"/>
            </w:pPr>
            <w:r>
              <w:rPr>
                <w:rFonts w:ascii="仿宋_GB2312" w:hAnsi="仿宋_GB2312" w:cs="仿宋_GB2312" w:eastAsia="仿宋_GB2312"/>
                <w:sz w:val="27"/>
                <w:color w:val="000000"/>
              </w:rPr>
              <w:t>③</w:t>
            </w:r>
            <w:r>
              <w:rPr>
                <w:rFonts w:ascii="仿宋_GB2312" w:hAnsi="仿宋_GB2312" w:cs="仿宋_GB2312" w:eastAsia="仿宋_GB2312"/>
                <w:sz w:val="27"/>
                <w:color w:val="000000"/>
              </w:rPr>
              <w:t>包装及标签符合国家和行业标准，包装完好无损、封口平整、无污物、无泄漏、无胀袋或鼓盖现象。</w:t>
            </w:r>
          </w:p>
          <w:p>
            <w:pPr>
              <w:pStyle w:val="null3"/>
              <w:jc w:val="both"/>
            </w:pPr>
            <w:r>
              <w:rPr>
                <w:rFonts w:ascii="仿宋_GB2312" w:hAnsi="仿宋_GB2312" w:cs="仿宋_GB2312" w:eastAsia="仿宋_GB2312"/>
                <w:sz w:val="27"/>
                <w:color w:val="000000"/>
              </w:rPr>
              <w:t>④</w:t>
            </w:r>
            <w:r>
              <w:rPr>
                <w:rFonts w:ascii="仿宋_GB2312" w:hAnsi="仿宋_GB2312" w:cs="仿宋_GB2312" w:eastAsia="仿宋_GB2312"/>
                <w:sz w:val="27"/>
                <w:color w:val="000000"/>
              </w:rPr>
              <w:t>配送到学校时有效质保期不低于产品质保期的</w:t>
            </w:r>
            <w:r>
              <w:rPr>
                <w:rFonts w:ascii="仿宋_GB2312" w:hAnsi="仿宋_GB2312" w:cs="仿宋_GB2312" w:eastAsia="仿宋_GB2312"/>
                <w:sz w:val="27"/>
                <w:color w:val="000000"/>
              </w:rPr>
              <w:t>1</w:t>
            </w:r>
            <w:r>
              <w:rPr>
                <w:rFonts w:ascii="仿宋_GB2312" w:hAnsi="仿宋_GB2312" w:cs="仿宋_GB2312" w:eastAsia="仿宋_GB2312"/>
                <w:sz w:val="27"/>
                <w:color w:val="000000"/>
              </w:rPr>
              <w:t>/2</w:t>
            </w:r>
            <w:r>
              <w:rPr>
                <w:rFonts w:ascii="仿宋_GB2312" w:hAnsi="仿宋_GB2312" w:cs="仿宋_GB2312" w:eastAsia="仿宋_GB2312"/>
                <w:sz w:val="27"/>
                <w:color w:val="000000"/>
              </w:rPr>
              <w:t>。</w:t>
            </w:r>
          </w:p>
          <w:p>
            <w:pPr>
              <w:pStyle w:val="null3"/>
              <w:jc w:val="both"/>
            </w:pPr>
            <w:r>
              <w:rPr>
                <w:rFonts w:ascii="仿宋_GB2312" w:hAnsi="仿宋_GB2312" w:cs="仿宋_GB2312" w:eastAsia="仿宋_GB2312"/>
                <w:sz w:val="27"/>
                <w:color w:val="000000"/>
              </w:rPr>
              <w:t>味精：为预包装产品，净重</w:t>
            </w:r>
            <w:r>
              <w:rPr>
                <w:rFonts w:ascii="仿宋_GB2312" w:hAnsi="仿宋_GB2312" w:cs="仿宋_GB2312" w:eastAsia="仿宋_GB2312"/>
                <w:sz w:val="27"/>
                <w:color w:val="000000"/>
              </w:rPr>
              <w:t>1000g/</w:t>
            </w:r>
            <w:r>
              <w:rPr>
                <w:rFonts w:ascii="仿宋_GB2312" w:hAnsi="仿宋_GB2312" w:cs="仿宋_GB2312" w:eastAsia="仿宋_GB2312"/>
                <w:sz w:val="27"/>
                <w:color w:val="000000"/>
              </w:rPr>
              <w:t>袋及以下，符合</w:t>
            </w:r>
            <w:r>
              <w:rPr>
                <w:rFonts w:ascii="仿宋_GB2312" w:hAnsi="仿宋_GB2312" w:cs="仿宋_GB2312" w:eastAsia="仿宋_GB2312"/>
                <w:sz w:val="27"/>
                <w:color w:val="000000"/>
              </w:rPr>
              <w:t>GB2720-2015</w:t>
            </w:r>
            <w:r>
              <w:rPr>
                <w:rFonts w:ascii="仿宋_GB2312" w:hAnsi="仿宋_GB2312" w:cs="仿宋_GB2312" w:eastAsia="仿宋_GB2312"/>
                <w:sz w:val="27"/>
                <w:color w:val="000000"/>
              </w:rPr>
              <w:t>《食品安全国家标准味精》或国家最新标准。</w:t>
            </w:r>
          </w:p>
          <w:p>
            <w:pPr>
              <w:pStyle w:val="null3"/>
              <w:jc w:val="both"/>
            </w:pPr>
            <w:r>
              <w:rPr>
                <w:rFonts w:ascii="仿宋_GB2312" w:hAnsi="仿宋_GB2312" w:cs="仿宋_GB2312" w:eastAsia="仿宋_GB2312"/>
                <w:sz w:val="27"/>
                <w:color w:val="000000"/>
              </w:rPr>
              <w:t>鸡精：为预包装产品，净重</w:t>
            </w:r>
            <w:r>
              <w:rPr>
                <w:rFonts w:ascii="仿宋_GB2312" w:hAnsi="仿宋_GB2312" w:cs="仿宋_GB2312" w:eastAsia="仿宋_GB2312"/>
                <w:sz w:val="27"/>
                <w:color w:val="000000"/>
              </w:rPr>
              <w:t>1000g/袋及以下，</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GB/T 45352-2025《鸡精调味料质量通则》</w:t>
            </w:r>
            <w:r>
              <w:rPr>
                <w:rFonts w:ascii="仿宋_GB2312" w:hAnsi="仿宋_GB2312" w:cs="仿宋_GB2312" w:eastAsia="仿宋_GB2312"/>
                <w:sz w:val="27"/>
                <w:color w:val="000000"/>
              </w:rPr>
              <w:t>或国家最新标准。</w:t>
            </w:r>
          </w:p>
          <w:p>
            <w:pPr>
              <w:pStyle w:val="null3"/>
              <w:jc w:val="both"/>
            </w:pPr>
            <w:r>
              <w:rPr>
                <w:rFonts w:ascii="仿宋_GB2312" w:hAnsi="仿宋_GB2312" w:cs="仿宋_GB2312" w:eastAsia="仿宋_GB2312"/>
                <w:sz w:val="27"/>
                <w:color w:val="000000"/>
              </w:rPr>
              <w:t>白糖：为预包装产品，净重</w:t>
            </w:r>
            <w:r>
              <w:rPr>
                <w:rFonts w:ascii="仿宋_GB2312" w:hAnsi="仿宋_GB2312" w:cs="仿宋_GB2312" w:eastAsia="仿宋_GB2312"/>
                <w:sz w:val="27"/>
                <w:color w:val="000000"/>
              </w:rPr>
              <w:t>1000g/</w:t>
            </w:r>
            <w:r>
              <w:rPr>
                <w:rFonts w:ascii="仿宋_GB2312" w:hAnsi="仿宋_GB2312" w:cs="仿宋_GB2312" w:eastAsia="仿宋_GB2312"/>
                <w:sz w:val="27"/>
                <w:color w:val="000000"/>
              </w:rPr>
              <w:t>袋及以下，符合</w:t>
            </w:r>
            <w:r>
              <w:rPr>
                <w:rFonts w:ascii="仿宋_GB2312" w:hAnsi="仿宋_GB2312" w:cs="仿宋_GB2312" w:eastAsia="仿宋_GB2312"/>
                <w:sz w:val="27"/>
                <w:color w:val="000000"/>
              </w:rPr>
              <w:t>GB/T317-2018</w:t>
            </w:r>
            <w:r>
              <w:rPr>
                <w:rFonts w:ascii="仿宋_GB2312" w:hAnsi="仿宋_GB2312" w:cs="仿宋_GB2312" w:eastAsia="仿宋_GB2312"/>
                <w:sz w:val="27"/>
                <w:color w:val="000000"/>
              </w:rPr>
              <w:t>《白砂糖》一级标准。</w:t>
            </w:r>
          </w:p>
          <w:p>
            <w:pPr>
              <w:pStyle w:val="null3"/>
              <w:jc w:val="both"/>
            </w:pPr>
            <w:r>
              <w:rPr>
                <w:rFonts w:ascii="仿宋_GB2312" w:hAnsi="仿宋_GB2312" w:cs="仿宋_GB2312" w:eastAsia="仿宋_GB2312"/>
                <w:sz w:val="27"/>
                <w:color w:val="000000"/>
              </w:rPr>
              <w:t>淀粉：为预包装产品，净重</w:t>
            </w:r>
            <w:r>
              <w:rPr>
                <w:rFonts w:ascii="仿宋_GB2312" w:hAnsi="仿宋_GB2312" w:cs="仿宋_GB2312" w:eastAsia="仿宋_GB2312"/>
                <w:sz w:val="27"/>
                <w:color w:val="000000"/>
              </w:rPr>
              <w:t>2000g/袋及以下，</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GB 31637-2025《食品安全国家标准食用淀粉》</w:t>
            </w:r>
            <w:r>
              <w:rPr>
                <w:rFonts w:ascii="仿宋_GB2312" w:hAnsi="仿宋_GB2312" w:cs="仿宋_GB2312" w:eastAsia="仿宋_GB2312"/>
                <w:sz w:val="27"/>
                <w:color w:val="000000"/>
              </w:rPr>
              <w:t>标准，粉状，无异物，无异味（包括：食用豌豆淀粉，食用玉米淀粉，食用马铃薯淀粉等）。</w:t>
            </w:r>
          </w:p>
          <w:p>
            <w:pPr>
              <w:pStyle w:val="null3"/>
              <w:jc w:val="both"/>
            </w:pPr>
            <w:r>
              <w:rPr>
                <w:rFonts w:ascii="仿宋_GB2312" w:hAnsi="仿宋_GB2312" w:cs="仿宋_GB2312" w:eastAsia="仿宋_GB2312"/>
                <w:sz w:val="27"/>
                <w:color w:val="000000"/>
              </w:rPr>
              <w:t>酱油：为预包装产品，符合</w:t>
            </w:r>
            <w:r>
              <w:rPr>
                <w:rFonts w:ascii="仿宋_GB2312" w:hAnsi="仿宋_GB2312" w:cs="仿宋_GB2312" w:eastAsia="仿宋_GB2312"/>
                <w:sz w:val="27"/>
                <w:color w:val="000000"/>
              </w:rPr>
              <w:t>GB/T18186-2000</w:t>
            </w:r>
            <w:r>
              <w:rPr>
                <w:rFonts w:ascii="仿宋_GB2312" w:hAnsi="仿宋_GB2312" w:cs="仿宋_GB2312" w:eastAsia="仿宋_GB2312"/>
                <w:sz w:val="27"/>
                <w:color w:val="000000"/>
              </w:rPr>
              <w:t>《酿造酱油》标准或国家最新标准。</w:t>
            </w:r>
          </w:p>
          <w:p>
            <w:pPr>
              <w:pStyle w:val="null3"/>
              <w:jc w:val="both"/>
            </w:pPr>
            <w:r>
              <w:rPr>
                <w:rFonts w:ascii="仿宋_GB2312" w:hAnsi="仿宋_GB2312" w:cs="仿宋_GB2312" w:eastAsia="仿宋_GB2312"/>
                <w:sz w:val="27"/>
                <w:color w:val="000000"/>
              </w:rPr>
              <w:t>醋：为预包装产品，符合</w:t>
            </w:r>
            <w:r>
              <w:rPr>
                <w:rFonts w:ascii="仿宋_GB2312" w:hAnsi="仿宋_GB2312" w:cs="仿宋_GB2312" w:eastAsia="仿宋_GB2312"/>
                <w:sz w:val="27"/>
                <w:color w:val="000000"/>
              </w:rPr>
              <w:t>GB/T18187-2000</w:t>
            </w:r>
            <w:r>
              <w:rPr>
                <w:rFonts w:ascii="仿宋_GB2312" w:hAnsi="仿宋_GB2312" w:cs="仿宋_GB2312" w:eastAsia="仿宋_GB2312"/>
                <w:sz w:val="27"/>
                <w:color w:val="000000"/>
              </w:rPr>
              <w:t>《酿造食醋》标准。</w:t>
            </w:r>
          </w:p>
          <w:p>
            <w:pPr>
              <w:pStyle w:val="null3"/>
              <w:jc w:val="both"/>
            </w:pPr>
            <w:r>
              <w:rPr>
                <w:rFonts w:ascii="仿宋_GB2312" w:hAnsi="仿宋_GB2312" w:cs="仿宋_GB2312" w:eastAsia="仿宋_GB2312"/>
                <w:sz w:val="27"/>
                <w:color w:val="000000"/>
              </w:rPr>
              <w:t>豆瓣酱：为预包装产品，符合</w:t>
            </w:r>
            <w:r>
              <w:rPr>
                <w:rFonts w:ascii="仿宋_GB2312" w:hAnsi="仿宋_GB2312" w:cs="仿宋_GB2312" w:eastAsia="仿宋_GB2312"/>
                <w:sz w:val="27"/>
                <w:color w:val="000000"/>
              </w:rPr>
              <w:t>GB/T20560-2006</w:t>
            </w:r>
            <w:r>
              <w:rPr>
                <w:rFonts w:ascii="仿宋_GB2312" w:hAnsi="仿宋_GB2312" w:cs="仿宋_GB2312" w:eastAsia="仿宋_GB2312"/>
                <w:sz w:val="27"/>
                <w:color w:val="000000"/>
              </w:rPr>
              <w:t>《地理标志产品郫县豆瓣》标准，色泽正常、香气浓郁、粘稠适度、无异味、无异物，净重</w:t>
            </w:r>
            <w:r>
              <w:rPr>
                <w:rFonts w:ascii="仿宋_GB2312" w:hAnsi="仿宋_GB2312" w:cs="仿宋_GB2312" w:eastAsia="仿宋_GB2312"/>
                <w:sz w:val="27"/>
                <w:color w:val="000000"/>
              </w:rPr>
              <w:t>5kg/</w:t>
            </w:r>
            <w:r>
              <w:rPr>
                <w:rFonts w:ascii="仿宋_GB2312" w:hAnsi="仿宋_GB2312" w:cs="仿宋_GB2312" w:eastAsia="仿宋_GB2312"/>
                <w:sz w:val="27"/>
                <w:color w:val="000000"/>
              </w:rPr>
              <w:t>桶及以下。</w:t>
            </w:r>
          </w:p>
          <w:p>
            <w:pPr>
              <w:pStyle w:val="null3"/>
              <w:jc w:val="both"/>
            </w:pPr>
            <w:r>
              <w:rPr>
                <w:rFonts w:ascii="仿宋_GB2312" w:hAnsi="仿宋_GB2312" w:cs="仿宋_GB2312" w:eastAsia="仿宋_GB2312"/>
                <w:sz w:val="27"/>
                <w:color w:val="000000"/>
              </w:rPr>
              <w:t>料酒：所供货物须为预包装产品，净重</w:t>
            </w:r>
            <w:r>
              <w:rPr>
                <w:rFonts w:ascii="仿宋_GB2312" w:hAnsi="仿宋_GB2312" w:cs="仿宋_GB2312" w:eastAsia="仿宋_GB2312"/>
                <w:sz w:val="27"/>
                <w:color w:val="000000"/>
              </w:rPr>
              <w:t>2L/</w:t>
            </w:r>
            <w:r>
              <w:rPr>
                <w:rFonts w:ascii="仿宋_GB2312" w:hAnsi="仿宋_GB2312" w:cs="仿宋_GB2312" w:eastAsia="仿宋_GB2312"/>
                <w:sz w:val="27"/>
                <w:color w:val="000000"/>
              </w:rPr>
              <w:t>桶及以下，产品符合</w:t>
            </w:r>
            <w:r>
              <w:rPr>
                <w:rFonts w:ascii="仿宋_GB2312" w:hAnsi="仿宋_GB2312" w:cs="仿宋_GB2312" w:eastAsia="仿宋_GB2312"/>
                <w:sz w:val="27"/>
                <w:color w:val="000000"/>
              </w:rPr>
              <w:t>SB/T10416-2007</w:t>
            </w:r>
            <w:r>
              <w:rPr>
                <w:rFonts w:ascii="仿宋_GB2312" w:hAnsi="仿宋_GB2312" w:cs="仿宋_GB2312" w:eastAsia="仿宋_GB2312"/>
                <w:sz w:val="27"/>
                <w:color w:val="000000"/>
              </w:rPr>
              <w:t>标准。</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散装佐料质量要求：散装佐料应呈现自然颜色，颗粒饱满且均匀；应具有浓郁的自然香味，且无异味或腐败气味；应无沙土、石子、金属碎片、玻璃、虫卵等杂质。</w:t>
            </w:r>
          </w:p>
          <w:p>
            <w:pPr>
              <w:pStyle w:val="null3"/>
              <w:jc w:val="both"/>
            </w:pPr>
          </w:p>
        </w:tc>
      </w:tr>
      <w:tr>
        <w:tc>
          <w:tcPr>
            <w:tcW w:type="dxa" w:w="415"/>
          </w:tcPr>
          <w:p>
            <w:pPr>
              <w:pStyle w:val="null3"/>
              <w:jc w:val="center"/>
            </w:pPr>
            <w:r>
              <w:rPr>
                <w:rFonts w:ascii="仿宋_GB2312" w:hAnsi="仿宋_GB2312" w:cs="仿宋_GB2312" w:eastAsia="仿宋_GB2312"/>
              </w:rPr>
              <w:t>20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价格确定</w:t>
            </w:r>
          </w:p>
        </w:tc>
        <w:tc>
          <w:tcPr>
            <w:tcW w:type="dxa" w:w="5814"/>
          </w:tcPr>
          <w:p>
            <w:pPr>
              <w:pStyle w:val="null3"/>
              <w:jc w:val="left"/>
            </w:pPr>
            <w:r>
              <w:rPr>
                <w:rFonts w:ascii="仿宋_GB2312" w:hAnsi="仿宋_GB2312" w:cs="仿宋_GB2312" w:eastAsia="仿宋_GB2312"/>
                <w:sz w:val="27"/>
                <w:color w:val="000000"/>
              </w:rPr>
              <w:t>1.</w:t>
            </w:r>
            <w:r>
              <w:rPr>
                <w:rFonts w:ascii="仿宋_GB2312" w:hAnsi="仿宋_GB2312" w:cs="仿宋_GB2312" w:eastAsia="仿宋_GB2312"/>
                <w:sz w:val="27"/>
                <w:color w:val="000000"/>
              </w:rPr>
              <w:t>由</w:t>
            </w:r>
            <w:r>
              <w:rPr>
                <w:rFonts w:ascii="仿宋_GB2312" w:hAnsi="仿宋_GB2312" w:cs="仿宋_GB2312" w:eastAsia="仿宋_GB2312"/>
                <w:sz w:val="27"/>
                <w:color w:val="000000"/>
              </w:rPr>
              <w:t>岳池</w:t>
            </w:r>
            <w:r>
              <w:rPr>
                <w:rFonts w:ascii="仿宋_GB2312" w:hAnsi="仿宋_GB2312" w:cs="仿宋_GB2312" w:eastAsia="仿宋_GB2312"/>
                <w:sz w:val="27"/>
                <w:color w:val="000000"/>
              </w:rPr>
              <w:t>县教育科技和体育局组建询价人员库，每次抽取</w:t>
            </w:r>
            <w:r>
              <w:rPr>
                <w:rFonts w:ascii="仿宋_GB2312" w:hAnsi="仿宋_GB2312" w:cs="仿宋_GB2312" w:eastAsia="仿宋_GB2312"/>
                <w:sz w:val="27"/>
                <w:color w:val="000000"/>
              </w:rPr>
              <w:t>2</w:t>
            </w:r>
            <w:r>
              <w:rPr>
                <w:rFonts w:ascii="仿宋_GB2312" w:hAnsi="仿宋_GB2312" w:cs="仿宋_GB2312" w:eastAsia="仿宋_GB2312"/>
                <w:sz w:val="27"/>
                <w:color w:val="000000"/>
              </w:rPr>
              <w:t>组询价人员</w:t>
            </w:r>
            <w:r>
              <w:rPr>
                <w:rFonts w:ascii="仿宋_GB2312" w:hAnsi="仿宋_GB2312" w:cs="仿宋_GB2312" w:eastAsia="仿宋_GB2312"/>
                <w:sz w:val="27"/>
                <w:color w:val="000000"/>
              </w:rPr>
              <w:t>（每组不少于</w:t>
            </w:r>
            <w:r>
              <w:rPr>
                <w:rFonts w:ascii="仿宋_GB2312" w:hAnsi="仿宋_GB2312" w:cs="仿宋_GB2312" w:eastAsia="仿宋_GB2312"/>
                <w:sz w:val="27"/>
                <w:color w:val="000000"/>
              </w:rPr>
              <w:t>3</w:t>
            </w:r>
            <w:r>
              <w:rPr>
                <w:rFonts w:ascii="仿宋_GB2312" w:hAnsi="仿宋_GB2312" w:cs="仿宋_GB2312" w:eastAsia="仿宋_GB2312"/>
                <w:sz w:val="27"/>
                <w:color w:val="000000"/>
              </w:rPr>
              <w:t>人）</w:t>
            </w:r>
            <w:r>
              <w:rPr>
                <w:rFonts w:ascii="仿宋_GB2312" w:hAnsi="仿宋_GB2312" w:cs="仿宋_GB2312" w:eastAsia="仿宋_GB2312"/>
                <w:sz w:val="27"/>
                <w:color w:val="000000"/>
              </w:rPr>
              <w:t>与食材供货商共同</w:t>
            </w:r>
            <w:r>
              <w:rPr>
                <w:rFonts w:ascii="仿宋_GB2312" w:hAnsi="仿宋_GB2312" w:cs="仿宋_GB2312" w:eastAsia="仿宋_GB2312"/>
                <w:sz w:val="27"/>
                <w:color w:val="000000"/>
              </w:rPr>
              <w:t>开展询价。</w:t>
            </w:r>
          </w:p>
          <w:p>
            <w:pPr>
              <w:pStyle w:val="null3"/>
              <w:jc w:val="left"/>
            </w:pPr>
            <w:r>
              <w:rPr>
                <w:rFonts w:ascii="仿宋_GB2312" w:hAnsi="仿宋_GB2312" w:cs="仿宋_GB2312" w:eastAsia="仿宋_GB2312"/>
                <w:sz w:val="27"/>
                <w:color w:val="000000"/>
              </w:rPr>
              <w:t>2.</w:t>
            </w:r>
            <w:r>
              <w:rPr>
                <w:rFonts w:ascii="仿宋_GB2312" w:hAnsi="仿宋_GB2312" w:cs="仿宋_GB2312" w:eastAsia="仿宋_GB2312"/>
                <w:sz w:val="27"/>
                <w:color w:val="000000"/>
              </w:rPr>
              <w:t>肉类</w:t>
            </w:r>
            <w:r>
              <w:rPr>
                <w:rFonts w:ascii="仿宋_GB2312" w:hAnsi="仿宋_GB2312" w:cs="仿宋_GB2312" w:eastAsia="仿宋_GB2312"/>
                <w:sz w:val="27"/>
                <w:color w:val="000000"/>
              </w:rPr>
              <w:t>、蔬菜</w:t>
            </w:r>
            <w:r>
              <w:rPr>
                <w:rFonts w:ascii="仿宋_GB2312" w:hAnsi="仿宋_GB2312" w:cs="仿宋_GB2312" w:eastAsia="仿宋_GB2312"/>
                <w:sz w:val="27"/>
                <w:color w:val="000000"/>
              </w:rPr>
              <w:t>价格每</w:t>
            </w:r>
            <w:r>
              <w:rPr>
                <w:rFonts w:ascii="仿宋_GB2312" w:hAnsi="仿宋_GB2312" w:cs="仿宋_GB2312" w:eastAsia="仿宋_GB2312"/>
                <w:sz w:val="27"/>
                <w:color w:val="000000"/>
              </w:rPr>
              <w:t>半个</w:t>
            </w:r>
            <w:r>
              <w:rPr>
                <w:rFonts w:ascii="仿宋_GB2312" w:hAnsi="仿宋_GB2312" w:cs="仿宋_GB2312" w:eastAsia="仿宋_GB2312"/>
                <w:sz w:val="27"/>
                <w:color w:val="000000"/>
              </w:rPr>
              <w:t>月开展一次询价</w:t>
            </w:r>
            <w:r>
              <w:rPr>
                <w:rFonts w:ascii="仿宋_GB2312" w:hAnsi="仿宋_GB2312" w:cs="仿宋_GB2312" w:eastAsia="仿宋_GB2312"/>
                <w:sz w:val="27"/>
                <w:color w:val="000000"/>
              </w:rPr>
              <w:t>，</w:t>
            </w:r>
            <w:r>
              <w:rPr>
                <w:rFonts w:ascii="仿宋_GB2312" w:hAnsi="仿宋_GB2312" w:cs="仿宋_GB2312" w:eastAsia="仿宋_GB2312"/>
                <w:sz w:val="27"/>
                <w:color w:val="000000"/>
              </w:rPr>
              <w:t>期间如果食材价格波动大</w:t>
            </w:r>
            <w:r>
              <w:rPr>
                <w:rFonts w:ascii="仿宋_GB2312" w:hAnsi="仿宋_GB2312" w:cs="仿宋_GB2312" w:eastAsia="仿宋_GB2312"/>
                <w:sz w:val="27"/>
                <w:color w:val="000000"/>
              </w:rPr>
              <w:t>（在半个月内涨幅</w:t>
            </w:r>
            <w:r>
              <w:rPr>
                <w:rFonts w:ascii="仿宋_GB2312" w:hAnsi="仿宋_GB2312" w:cs="仿宋_GB2312" w:eastAsia="仿宋_GB2312"/>
                <w:sz w:val="27"/>
                <w:color w:val="000000"/>
              </w:rPr>
              <w:t>或</w:t>
            </w:r>
            <w:r>
              <w:rPr>
                <w:rFonts w:ascii="仿宋_GB2312" w:hAnsi="仿宋_GB2312" w:cs="仿宋_GB2312" w:eastAsia="仿宋_GB2312"/>
                <w:sz w:val="27"/>
                <w:color w:val="000000"/>
              </w:rPr>
              <w:t>跌幅达到</w:t>
            </w:r>
            <w:r>
              <w:rPr>
                <w:rFonts w:ascii="仿宋_GB2312" w:hAnsi="仿宋_GB2312" w:cs="仿宋_GB2312" w:eastAsia="仿宋_GB2312"/>
                <w:sz w:val="27"/>
                <w:color w:val="000000"/>
              </w:rPr>
              <w:t>25</w:t>
            </w:r>
            <w:r>
              <w:rPr>
                <w:rFonts w:ascii="仿宋_GB2312" w:hAnsi="仿宋_GB2312" w:cs="仿宋_GB2312" w:eastAsia="仿宋_GB2312"/>
                <w:sz w:val="27"/>
                <w:color w:val="000000"/>
              </w:rPr>
              <w:t>%</w:t>
            </w:r>
            <w:r>
              <w:rPr>
                <w:rFonts w:ascii="仿宋_GB2312" w:hAnsi="仿宋_GB2312" w:cs="仿宋_GB2312" w:eastAsia="仿宋_GB2312"/>
                <w:sz w:val="27"/>
                <w:color w:val="000000"/>
              </w:rPr>
              <w:t>及以上），</w:t>
            </w:r>
            <w:r>
              <w:rPr>
                <w:rFonts w:ascii="仿宋_GB2312" w:hAnsi="仿宋_GB2312" w:cs="仿宋_GB2312" w:eastAsia="仿宋_GB2312"/>
                <w:sz w:val="27"/>
                <w:color w:val="000000"/>
              </w:rPr>
              <w:t>采购人或供货商</w:t>
            </w:r>
            <w:r>
              <w:rPr>
                <w:rFonts w:ascii="仿宋_GB2312" w:hAnsi="仿宋_GB2312" w:cs="仿宋_GB2312" w:eastAsia="仿宋_GB2312"/>
                <w:sz w:val="27"/>
                <w:color w:val="000000"/>
              </w:rPr>
              <w:t>可以根据实际情况</w:t>
            </w:r>
            <w:r>
              <w:rPr>
                <w:rFonts w:ascii="仿宋_GB2312" w:hAnsi="仿宋_GB2312" w:cs="仿宋_GB2312" w:eastAsia="仿宋_GB2312"/>
                <w:sz w:val="27"/>
                <w:color w:val="000000"/>
              </w:rPr>
              <w:t>提出</w:t>
            </w:r>
            <w:r>
              <w:rPr>
                <w:rFonts w:ascii="仿宋_GB2312" w:hAnsi="仿宋_GB2312" w:cs="仿宋_GB2312" w:eastAsia="仿宋_GB2312"/>
                <w:sz w:val="27"/>
                <w:color w:val="000000"/>
              </w:rPr>
              <w:t>调整询价频次。</w:t>
            </w:r>
          </w:p>
          <w:p>
            <w:pPr>
              <w:pStyle w:val="null3"/>
              <w:jc w:val="left"/>
            </w:pPr>
            <w:r>
              <w:rPr>
                <w:rFonts w:ascii="仿宋_GB2312" w:hAnsi="仿宋_GB2312" w:cs="仿宋_GB2312" w:eastAsia="仿宋_GB2312"/>
                <w:sz w:val="27"/>
                <w:color w:val="000000"/>
              </w:rPr>
              <w:t>3.</w:t>
            </w:r>
            <w:r>
              <w:rPr>
                <w:rFonts w:ascii="仿宋_GB2312" w:hAnsi="仿宋_GB2312" w:cs="仿宋_GB2312" w:eastAsia="仿宋_GB2312"/>
                <w:sz w:val="27"/>
                <w:color w:val="000000"/>
              </w:rPr>
              <w:t>以县内</w:t>
            </w:r>
            <w:r>
              <w:rPr>
                <w:rFonts w:ascii="仿宋_GB2312" w:hAnsi="仿宋_GB2312" w:cs="仿宋_GB2312" w:eastAsia="仿宋_GB2312"/>
                <w:sz w:val="27"/>
                <w:color w:val="000000"/>
              </w:rPr>
              <w:t>万兴市场、东门市场、九龙超市、永辉超市等大型商超及综合市场</w:t>
            </w:r>
            <w:r>
              <w:rPr>
                <w:rFonts w:ascii="仿宋_GB2312" w:hAnsi="仿宋_GB2312" w:cs="仿宋_GB2312" w:eastAsia="仿宋_GB2312"/>
                <w:sz w:val="27"/>
                <w:color w:val="000000"/>
              </w:rPr>
              <w:t>为询价第一目的地，采取登记标牌价</w:t>
            </w:r>
            <w:r>
              <w:rPr>
                <w:rFonts w:ascii="仿宋_GB2312" w:hAnsi="仿宋_GB2312" w:cs="仿宋_GB2312" w:eastAsia="仿宋_GB2312"/>
                <w:sz w:val="27"/>
                <w:color w:val="000000"/>
              </w:rPr>
              <w:t>等</w:t>
            </w:r>
            <w:r>
              <w:rPr>
                <w:rFonts w:ascii="仿宋_GB2312" w:hAnsi="仿宋_GB2312" w:cs="仿宋_GB2312" w:eastAsia="仿宋_GB2312"/>
                <w:sz w:val="27"/>
                <w:color w:val="000000"/>
              </w:rPr>
              <w:t>方式询价（</w:t>
            </w:r>
            <w:r>
              <w:rPr>
                <w:rFonts w:ascii="仿宋_GB2312" w:hAnsi="仿宋_GB2312" w:cs="仿宋_GB2312" w:eastAsia="仿宋_GB2312"/>
                <w:sz w:val="27"/>
                <w:color w:val="000000"/>
              </w:rPr>
              <w:t>特价或临期食品价格不参考</w:t>
            </w:r>
            <w:r>
              <w:rPr>
                <w:rFonts w:ascii="仿宋_GB2312" w:hAnsi="仿宋_GB2312" w:cs="仿宋_GB2312" w:eastAsia="仿宋_GB2312"/>
                <w:sz w:val="27"/>
                <w:color w:val="000000"/>
              </w:rPr>
              <w:t>）。</w:t>
            </w:r>
          </w:p>
          <w:p>
            <w:pPr>
              <w:pStyle w:val="null3"/>
              <w:jc w:val="left"/>
            </w:pPr>
            <w:r>
              <w:rPr>
                <w:rFonts w:ascii="仿宋_GB2312" w:hAnsi="仿宋_GB2312" w:cs="仿宋_GB2312" w:eastAsia="仿宋_GB2312"/>
                <w:sz w:val="27"/>
                <w:color w:val="000000"/>
              </w:rPr>
              <w:t>4.</w:t>
            </w:r>
            <w:r>
              <w:rPr>
                <w:rFonts w:ascii="仿宋_GB2312" w:hAnsi="仿宋_GB2312" w:cs="仿宋_GB2312" w:eastAsia="仿宋_GB2312"/>
                <w:sz w:val="27"/>
                <w:color w:val="000000"/>
              </w:rPr>
              <w:t>将</w:t>
            </w:r>
            <w:r>
              <w:rPr>
                <w:rFonts w:ascii="仿宋_GB2312" w:hAnsi="仿宋_GB2312" w:cs="仿宋_GB2312" w:eastAsia="仿宋_GB2312"/>
                <w:sz w:val="27"/>
                <w:color w:val="000000"/>
              </w:rPr>
              <w:t>2</w:t>
            </w:r>
            <w:r>
              <w:rPr>
                <w:rFonts w:ascii="仿宋_GB2312" w:hAnsi="仿宋_GB2312" w:cs="仿宋_GB2312" w:eastAsia="仿宋_GB2312"/>
                <w:sz w:val="27"/>
                <w:color w:val="000000"/>
              </w:rPr>
              <w:t>个小组在不同的询价地点的询价结果汇总后计算均价，作为全县所有学校</w:t>
            </w:r>
            <w:r>
              <w:rPr>
                <w:rFonts w:ascii="仿宋_GB2312" w:hAnsi="仿宋_GB2312" w:cs="仿宋_GB2312" w:eastAsia="仿宋_GB2312"/>
                <w:sz w:val="27"/>
                <w:color w:val="000000"/>
              </w:rPr>
              <w:t>下半</w:t>
            </w:r>
            <w:r>
              <w:rPr>
                <w:rFonts w:ascii="仿宋_GB2312" w:hAnsi="仿宋_GB2312" w:cs="仿宋_GB2312" w:eastAsia="仿宋_GB2312"/>
                <w:sz w:val="27"/>
                <w:color w:val="000000"/>
              </w:rPr>
              <w:t>月食材结算基准价，结算价格</w:t>
            </w:r>
            <w:r>
              <w:rPr>
                <w:rFonts w:ascii="仿宋_GB2312" w:hAnsi="仿宋_GB2312" w:cs="仿宋_GB2312" w:eastAsia="仿宋_GB2312"/>
                <w:sz w:val="27"/>
                <w:color w:val="000000"/>
              </w:rPr>
              <w:t>=</w:t>
            </w:r>
            <w:r>
              <w:rPr>
                <w:rFonts w:ascii="仿宋_GB2312" w:hAnsi="仿宋_GB2312" w:cs="仿宋_GB2312" w:eastAsia="仿宋_GB2312"/>
                <w:sz w:val="27"/>
                <w:color w:val="000000"/>
              </w:rPr>
              <w:t>结算基准价</w:t>
            </w:r>
            <w:r>
              <w:rPr>
                <w:rFonts w:ascii="仿宋_GB2312" w:hAnsi="仿宋_GB2312" w:cs="仿宋_GB2312" w:eastAsia="仿宋_GB2312"/>
                <w:sz w:val="27"/>
                <w:color w:val="000000"/>
              </w:rPr>
              <w:t>×</w:t>
            </w:r>
            <w:r>
              <w:rPr>
                <w:rFonts w:ascii="仿宋_GB2312" w:hAnsi="仿宋_GB2312" w:cs="仿宋_GB2312" w:eastAsia="仿宋_GB2312"/>
                <w:sz w:val="27"/>
                <w:color w:val="000000"/>
              </w:rPr>
              <w:t>中标折扣率</w:t>
            </w:r>
            <w:r>
              <w:rPr>
                <w:rFonts w:ascii="仿宋_GB2312" w:hAnsi="仿宋_GB2312" w:cs="仿宋_GB2312" w:eastAsia="仿宋_GB2312"/>
                <w:sz w:val="27"/>
                <w:color w:val="000000"/>
              </w:rPr>
              <w:t>。</w:t>
            </w:r>
          </w:p>
          <w:p>
            <w:pPr>
              <w:pStyle w:val="null3"/>
              <w:jc w:val="left"/>
            </w:pPr>
            <w:r>
              <w:rPr>
                <w:rFonts w:ascii="仿宋_GB2312" w:hAnsi="仿宋_GB2312" w:cs="仿宋_GB2312" w:eastAsia="仿宋_GB2312"/>
                <w:sz w:val="27"/>
              </w:rPr>
              <w:t>5.</w:t>
            </w:r>
            <w:r>
              <w:rPr>
                <w:rFonts w:ascii="仿宋_GB2312" w:hAnsi="仿宋_GB2312" w:cs="仿宋_GB2312" w:eastAsia="仿宋_GB2312"/>
                <w:sz w:val="27"/>
              </w:rPr>
              <w:t>对于统一询价目录中没有的食材，学校可以根据实际情况</w:t>
            </w:r>
            <w:r>
              <w:rPr>
                <w:rFonts w:ascii="仿宋_GB2312" w:hAnsi="仿宋_GB2312" w:cs="仿宋_GB2312" w:eastAsia="仿宋_GB2312"/>
                <w:sz w:val="27"/>
              </w:rPr>
              <w:t>与供货商协商，</w:t>
            </w:r>
            <w:r>
              <w:rPr>
                <w:rFonts w:ascii="仿宋_GB2312" w:hAnsi="仿宋_GB2312" w:cs="仿宋_GB2312" w:eastAsia="仿宋_GB2312"/>
                <w:sz w:val="27"/>
              </w:rPr>
              <w:t>自行组织询价作为基准价</w:t>
            </w:r>
            <w:r>
              <w:rPr>
                <w:rFonts w:ascii="仿宋_GB2312" w:hAnsi="仿宋_GB2312" w:cs="仿宋_GB2312" w:eastAsia="仿宋_GB2312"/>
                <w:sz w:val="27"/>
              </w:rPr>
              <w:t>，</w:t>
            </w:r>
            <w:r>
              <w:rPr>
                <w:rFonts w:ascii="仿宋_GB2312" w:hAnsi="仿宋_GB2312" w:cs="仿宋_GB2312" w:eastAsia="仿宋_GB2312"/>
                <w:sz w:val="27"/>
              </w:rPr>
              <w:t>结算价格</w:t>
            </w:r>
            <w:r>
              <w:rPr>
                <w:rFonts w:ascii="仿宋_GB2312" w:hAnsi="仿宋_GB2312" w:cs="仿宋_GB2312" w:eastAsia="仿宋_GB2312"/>
                <w:sz w:val="27"/>
              </w:rPr>
              <w:t>=</w:t>
            </w:r>
            <w:r>
              <w:rPr>
                <w:rFonts w:ascii="仿宋_GB2312" w:hAnsi="仿宋_GB2312" w:cs="仿宋_GB2312" w:eastAsia="仿宋_GB2312"/>
                <w:sz w:val="27"/>
              </w:rPr>
              <w:t>结算基准价</w:t>
            </w:r>
            <w:r>
              <w:rPr>
                <w:rFonts w:ascii="仿宋_GB2312" w:hAnsi="仿宋_GB2312" w:cs="仿宋_GB2312" w:eastAsia="仿宋_GB2312"/>
                <w:sz w:val="27"/>
              </w:rPr>
              <w:t>×</w:t>
            </w:r>
            <w:r>
              <w:rPr>
                <w:rFonts w:ascii="仿宋_GB2312" w:hAnsi="仿宋_GB2312" w:cs="仿宋_GB2312" w:eastAsia="仿宋_GB2312"/>
                <w:sz w:val="27"/>
              </w:rPr>
              <w:t>中标折扣率</w:t>
            </w:r>
            <w:r>
              <w:rPr>
                <w:rFonts w:ascii="仿宋_GB2312" w:hAnsi="仿宋_GB2312" w:cs="仿宋_GB2312" w:eastAsia="仿宋_GB2312"/>
                <w:sz w:val="27"/>
              </w:rPr>
              <w:t>。</w:t>
            </w:r>
          </w:p>
        </w:tc>
      </w:tr>
      <w:tr>
        <w:tc>
          <w:tcPr>
            <w:tcW w:type="dxa" w:w="415"/>
          </w:tcPr>
          <w:p>
            <w:pPr>
              <w:pStyle w:val="null3"/>
              <w:jc w:val="center"/>
            </w:pPr>
            <w:r>
              <w:rPr>
                <w:rFonts w:ascii="仿宋_GB2312" w:hAnsi="仿宋_GB2312" w:cs="仿宋_GB2312" w:eastAsia="仿宋_GB2312"/>
              </w:rPr>
              <w:t>21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分包竞争、关联关系管控及多包中标约束要求</w:t>
            </w:r>
          </w:p>
        </w:tc>
        <w:tc>
          <w:tcPr>
            <w:tcW w:type="dxa" w:w="5814"/>
          </w:tcPr>
          <w:p>
            <w:pPr>
              <w:pStyle w:val="null3"/>
              <w:jc w:val="left"/>
            </w:pPr>
            <w:r>
              <w:rPr>
                <w:rFonts w:ascii="仿宋_GB2312" w:hAnsi="仿宋_GB2312" w:cs="仿宋_GB2312" w:eastAsia="仿宋_GB2312"/>
                <w:sz w:val="21"/>
              </w:rPr>
              <w:t>为健全市场化公平竞争机制，杜绝关联企业围标、串标，保障各采购包独立运营、风险分散，采购人明确要求：本项目五个采购包的中标供应商之间不得存在直接控股、间接控股、管理隶属、同一实际控制人等任何关联关系，确保各分包竞争主体独立、竞争环境公平合规。</w:t>
            </w:r>
            <w:r>
              <w:br/>
            </w:r>
            <w:r>
              <w:rPr>
                <w:rFonts w:ascii="仿宋_GB2312" w:hAnsi="仿宋_GB2312" w:cs="仿宋_GB2312" w:eastAsia="仿宋_GB2312"/>
                <w:sz w:val="21"/>
              </w:rPr>
              <w:t xml:space="preserve"> （1）本项目评审严格按照包1、包2、包3、包4、包5的顺序依次开展评审工作，每个采购包分别评审并确定3名中标候选人。</w:t>
            </w:r>
            <w:r>
              <w:br/>
            </w:r>
            <w:r>
              <w:rPr>
                <w:rFonts w:ascii="仿宋_GB2312" w:hAnsi="仿宋_GB2312" w:cs="仿宋_GB2312" w:eastAsia="仿宋_GB2312"/>
                <w:sz w:val="21"/>
              </w:rPr>
              <w:t xml:space="preserve"> （2）本项目实行“兼投不兼中”规则，同一供应商仅可成为本项目包1、包2、包3、包4、包5其中一个分包的第一中标候选人。评审遵循顺位锁定原则，具体规则如下：供应商若获评前序分包第一中标候选人，自动丧失后续所有分包的评审资格及中标资格。即：供应商成为包1第一中标候选人的，不再参与包2、包3、包4、包5后续评审；供应商成为包2第一中标候选人的，不再参与包3、包4、包5后续评审；供应商成为包3第一中标候选人的，不再参与包4、包5后续评审；供应商成为包4第一中标候选人的，不再参与包5后续评审。各供应商可自主参与全部分包投标，但最终仅能中标一个分包，有效均衡市场竞争、分散供应风险。</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配送服务要求</w:t>
            </w:r>
          </w:p>
        </w:tc>
        <w:tc>
          <w:tcPr>
            <w:tcW w:type="dxa" w:w="5814"/>
          </w:tcPr>
          <w:p>
            <w:pPr>
              <w:pStyle w:val="null3"/>
              <w:jc w:val="left"/>
            </w:pPr>
            <w:r>
              <w:rPr>
                <w:rFonts w:ascii="仿宋_GB2312" w:hAnsi="仿宋_GB2312" w:cs="仿宋_GB2312" w:eastAsia="仿宋_GB2312"/>
              </w:rPr>
              <w:t>1.投标人应具有组织配送、调运、分拣、包装、二次搬运的能力，具有固定的配送网点，有防火、防盗、防潮、防鼠等安全设备设施，落实专人负责，确保产品不被污染，不发生质变，不出现破损。</w:t>
            </w:r>
          </w:p>
          <w:p>
            <w:pPr>
              <w:pStyle w:val="null3"/>
              <w:jc w:val="left"/>
            </w:pPr>
            <w:r>
              <w:rPr>
                <w:rFonts w:ascii="仿宋_GB2312" w:hAnsi="仿宋_GB2312" w:cs="仿宋_GB2312" w:eastAsia="仿宋_GB2312"/>
              </w:rPr>
              <w:t>2.投标人须配备至少2辆厢式冷链运输车辆，所有车辆须提供车辆照片和车辆行驶证复印件，若为租赁车辆的，还须提供有效期内的租赁合同复印件。厢式冷藏车须提供车辆制冷、控温设置照片。运输车辆必须满足广安市教育和体育局2026年1月19日印发《“校园餐”工作提示函》要求，做到每日清洗、消毒并做好消毒记录，禁止与有毒、有害、有异味的物品混装运输，送货时不得有污染事故发生。冷链运输车辆安装具备以下功能的视频监管系统：实时GPS定位功能，可全程追踪车辆行驶轨迹、行驶速度、停留时间等信息；实时温湿度监控功能，能精准采集车厢内温、湿度数据，支持超阈值自动报警；视频监控全覆盖功能，在车辆驾驶舱、车厢装卸门及内部关键位置安装高清摄像头，实现运输全过程视频监控无盲区，视频画面清晰可辨；数据存储与上传功能，确保定位、视频监控及温湿度数据至少留存30天。同时，所有监控数据要稳定接入属地市场监管部门和教育主管部门指定系统，实现数据实时上传、共享互通。</w:t>
            </w:r>
          </w:p>
          <w:p>
            <w:pPr>
              <w:pStyle w:val="null3"/>
              <w:jc w:val="left"/>
            </w:pPr>
            <w:r>
              <w:rPr>
                <w:rFonts w:ascii="仿宋_GB2312" w:hAnsi="仿宋_GB2312" w:cs="仿宋_GB2312" w:eastAsia="仿宋_GB2312"/>
              </w:rPr>
              <w:t>3.投标人须配备足够的管理服务人员（2人以上送货员，具有有效健康证明），配送当天处于健康状态，无生病感冒咳嗽流涕等，且配送人员进入食堂送货时应当佩戴口罩；配送人员一旦确定不得随意变更，如要变更需经采购人同意，采购人有权要求更换不符合要求的配送人员。</w:t>
            </w:r>
          </w:p>
          <w:p>
            <w:pPr>
              <w:pStyle w:val="null3"/>
              <w:jc w:val="left"/>
            </w:pPr>
            <w:r>
              <w:rPr>
                <w:rFonts w:ascii="仿宋_GB2312" w:hAnsi="仿宋_GB2312" w:cs="仿宋_GB2312" w:eastAsia="仿宋_GB2312"/>
              </w:rPr>
              <w:t>4.投标人应按照采购人提供的食材清单，在规定时间内将食材送至采购人指定的库房按存放要求进行堆放，并根据学校需求做到按质、按时、按量供货，不得超过保鲜时限，保证新鲜、清洁、卫生。</w:t>
            </w:r>
          </w:p>
          <w:p>
            <w:pPr>
              <w:pStyle w:val="null3"/>
              <w:jc w:val="left"/>
            </w:pPr>
            <w:r>
              <w:rPr>
                <w:rFonts w:ascii="仿宋_GB2312" w:hAnsi="仿宋_GB2312" w:cs="仿宋_GB2312" w:eastAsia="仿宋_GB2312"/>
              </w:rPr>
              <w:t>5.学校要对配送到校的食材进行分拣后称重，所有配送食材必须是净重（预包装食品除外），严禁将盛装框、保鲜冰块和水等物质计入食材重量。</w:t>
            </w:r>
          </w:p>
          <w:p>
            <w:pPr>
              <w:pStyle w:val="null3"/>
              <w:jc w:val="left"/>
            </w:pPr>
            <w:r>
              <w:rPr>
                <w:rFonts w:ascii="仿宋_GB2312" w:hAnsi="仿宋_GB2312" w:cs="仿宋_GB2312" w:eastAsia="仿宋_GB2312"/>
              </w:rPr>
              <w:t>6.投标人应设有专门的服务电话并确保24小时畅通，并配合采购人处理紧急情况。</w:t>
            </w:r>
          </w:p>
          <w:p>
            <w:pPr>
              <w:pStyle w:val="null3"/>
              <w:jc w:val="left"/>
            </w:pPr>
            <w:r>
              <w:rPr>
                <w:rFonts w:ascii="仿宋_GB2312" w:hAnsi="仿宋_GB2312" w:cs="仿宋_GB2312" w:eastAsia="仿宋_GB2312"/>
              </w:rPr>
              <w:t>7.投标人在中标后及配送食材过程中应协助有关部门组织、宣传、检查食品安全工作；严格规范执行产品的检测、出库、入库、运输、搬运等制度。</w:t>
            </w:r>
          </w:p>
          <w:p>
            <w:pPr>
              <w:pStyle w:val="null3"/>
              <w:jc w:val="left"/>
            </w:pPr>
            <w:r>
              <w:rPr>
                <w:rFonts w:ascii="仿宋_GB2312" w:hAnsi="仿宋_GB2312" w:cs="仿宋_GB2312" w:eastAsia="仿宋_GB2312"/>
              </w:rPr>
              <w:t>8.安全责任：投标人中标后须为本项目购买保险赔偿总额不少于500万元的食品安全责任险；在项目履行期间所发生的一切相关安全责任（包括但不限于运输过程中的人员安全责任、食品安全责任等）均由投标人负责。</w:t>
            </w:r>
          </w:p>
          <w:p>
            <w:pPr>
              <w:pStyle w:val="null3"/>
              <w:jc w:val="left"/>
            </w:pPr>
            <w:r>
              <w:rPr>
                <w:rFonts w:ascii="仿宋_GB2312" w:hAnsi="仿宋_GB2312" w:cs="仿宋_GB2312" w:eastAsia="仿宋_GB2312"/>
              </w:rPr>
              <w:t>9.投标人不得向学校提供教育部门或市场监管部门明确禁止进入校园的食材，本项目所有配送食材严禁使用转基因原材料及转基因加工制品。投标人须在投标阶段出具正式书面承诺函，承诺所供全部食材均为非转基因产品，若存在虚假承诺或供货不符情况，自愿承担投标无效、履约违约等全部责任，切实保障学生饮食健康安全。</w:t>
            </w:r>
          </w:p>
          <w:p>
            <w:pPr>
              <w:pStyle w:val="null3"/>
              <w:jc w:val="left"/>
            </w:pPr>
            <w:r>
              <w:rPr>
                <w:rFonts w:ascii="仿宋_GB2312" w:hAnsi="仿宋_GB2312" w:cs="仿宋_GB2312" w:eastAsia="仿宋_GB2312"/>
              </w:rPr>
              <w:t>10.检测报告要求：每批次配送的食材需提供合格的检测报告。供应的蔬菜、畜禽、养殖水产品等，随货提供农产品质量安全承诺达标合格证（投标时单独提供承诺函，格式处理），畜禽肉类还须提供动物检疫合格证明、肉品品质检验合格证明。</w:t>
            </w:r>
          </w:p>
          <w:p>
            <w:pPr>
              <w:pStyle w:val="null3"/>
              <w:jc w:val="left"/>
            </w:pPr>
            <w:r>
              <w:rPr>
                <w:rFonts w:ascii="仿宋_GB2312" w:hAnsi="仿宋_GB2312" w:cs="仿宋_GB2312" w:eastAsia="仿宋_GB2312"/>
              </w:rPr>
              <w:t>11.抽检机制：投标人需配合采购人及市场监管部门对配送产品进行抽检，抽检产品不合格的，将依法进行处理。</w:t>
            </w:r>
          </w:p>
          <w:p>
            <w:pPr>
              <w:pStyle w:val="null3"/>
              <w:jc w:val="left"/>
            </w:pPr>
            <w:r>
              <w:rPr>
                <w:rFonts w:ascii="仿宋_GB2312" w:hAnsi="仿宋_GB2312" w:cs="仿宋_GB2312" w:eastAsia="仿宋_GB2312"/>
              </w:rPr>
              <w:t>12.投标人为本项目管理服务人员依法参保缴纳工伤保险，须提供对应人员工伤保险参保 / 缴费证明材料。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配送服务要求</w:t>
            </w:r>
          </w:p>
        </w:tc>
        <w:tc>
          <w:tcPr>
            <w:tcW w:type="dxa" w:w="5814"/>
          </w:tcPr>
          <w:p>
            <w:pPr>
              <w:pStyle w:val="null3"/>
              <w:jc w:val="left"/>
            </w:pPr>
            <w:r>
              <w:rPr>
                <w:rFonts w:ascii="仿宋_GB2312" w:hAnsi="仿宋_GB2312" w:cs="仿宋_GB2312" w:eastAsia="仿宋_GB2312"/>
              </w:rPr>
              <w:t>1.投标人应具有组织配送、调运、分拣、包装、二次搬运的能力，具有固定的配送网点，有防火、防盗、防潮、防鼠等安全设备设施，落实专人负责，确保产品不被污染，不发生质变，不出现破损。</w:t>
            </w:r>
          </w:p>
          <w:p>
            <w:pPr>
              <w:pStyle w:val="null3"/>
              <w:jc w:val="left"/>
            </w:pPr>
            <w:r>
              <w:rPr>
                <w:rFonts w:ascii="仿宋_GB2312" w:hAnsi="仿宋_GB2312" w:cs="仿宋_GB2312" w:eastAsia="仿宋_GB2312"/>
              </w:rPr>
              <w:t>2.投标人须配备至少2辆厢式冷链运输车辆，所有车辆须提供车辆照片和车辆行驶证复印件，若为租赁车辆的，还须提供有效期内的租赁合同复印件。厢式冷藏车须提供车辆制冷、控温设置照片。运输车辆必须满足广安市教育和体育局2026年1月19日印发《“校园餐”工作提示函》要求，做到每日清洗、消毒并做好消毒记录，禁止与有毒、有害、有异味的物品混装运输，送货时不得有污染事故发生。冷链运输车辆安装具备以下功能的视频监管系统：实时GPS定位功能，可全程追踪车辆行驶轨迹、行驶速度、停留时间等信息；实时温湿度监控功能，能精准采集车厢内温、湿度数据，支持超阈值自动报警；视频监控全覆盖功能，在车辆驾驶舱、车厢装卸门及内部关键位置安装高清摄像头，实现运输全过程视频监控无盲区，视频画面清晰可辨；数据存储与上传功能，确保定位、视频监控及温湿度数据至少留存30天。同时，所有监控数据要稳定接入属地市场监管部门和教育主管部门指定系统，实现数据实时上传、共享互通。</w:t>
            </w:r>
          </w:p>
          <w:p>
            <w:pPr>
              <w:pStyle w:val="null3"/>
              <w:jc w:val="left"/>
            </w:pPr>
            <w:r>
              <w:rPr>
                <w:rFonts w:ascii="仿宋_GB2312" w:hAnsi="仿宋_GB2312" w:cs="仿宋_GB2312" w:eastAsia="仿宋_GB2312"/>
              </w:rPr>
              <w:t>3.投标人须配备足够的管理服务人员（2人以上送货员，具有有效健康证明），配送当天处于健康状态，无生病感冒咳嗽流涕等，且配送人员进入食堂送货时应当佩戴口罩；配送人员一旦确定不得随意变更，如要变更需经采购人同意，采购人有权要求更换不符合要求的配送人员。</w:t>
            </w:r>
          </w:p>
          <w:p>
            <w:pPr>
              <w:pStyle w:val="null3"/>
              <w:jc w:val="left"/>
            </w:pPr>
            <w:r>
              <w:rPr>
                <w:rFonts w:ascii="仿宋_GB2312" w:hAnsi="仿宋_GB2312" w:cs="仿宋_GB2312" w:eastAsia="仿宋_GB2312"/>
              </w:rPr>
              <w:t>4.投标人应按照采购人提供的食材清单，在规定时间内将食材送至采购人指定的库房按存放要求进行堆放，并根据学校需求做到按质、按时、按量供货，不得超过保鲜时限，保证新鲜、清洁、卫生。</w:t>
            </w:r>
          </w:p>
          <w:p>
            <w:pPr>
              <w:pStyle w:val="null3"/>
              <w:jc w:val="left"/>
            </w:pPr>
            <w:r>
              <w:rPr>
                <w:rFonts w:ascii="仿宋_GB2312" w:hAnsi="仿宋_GB2312" w:cs="仿宋_GB2312" w:eastAsia="仿宋_GB2312"/>
              </w:rPr>
              <w:t>5.学校要对配送到校的食材进行分拣后称重，所有配送食材必须是净重（预包装食品除外），严禁将盛装框、保鲜冰块和水等物质计入食材重量。</w:t>
            </w:r>
          </w:p>
          <w:p>
            <w:pPr>
              <w:pStyle w:val="null3"/>
              <w:jc w:val="left"/>
            </w:pPr>
            <w:r>
              <w:rPr>
                <w:rFonts w:ascii="仿宋_GB2312" w:hAnsi="仿宋_GB2312" w:cs="仿宋_GB2312" w:eastAsia="仿宋_GB2312"/>
              </w:rPr>
              <w:t>6.投标人应设有专门的服务电话并确保24小时畅通，并配合采购人处理紧急情况。</w:t>
            </w:r>
          </w:p>
          <w:p>
            <w:pPr>
              <w:pStyle w:val="null3"/>
              <w:jc w:val="left"/>
            </w:pPr>
            <w:r>
              <w:rPr>
                <w:rFonts w:ascii="仿宋_GB2312" w:hAnsi="仿宋_GB2312" w:cs="仿宋_GB2312" w:eastAsia="仿宋_GB2312"/>
              </w:rPr>
              <w:t>7.投标人在中标后及配送食材过程中应协助有关部门组织、宣传、检查食品安全工作；严格规范执行产品的检测、出库、入库、运输、搬运等制度。</w:t>
            </w:r>
          </w:p>
          <w:p>
            <w:pPr>
              <w:pStyle w:val="null3"/>
              <w:jc w:val="left"/>
            </w:pPr>
            <w:r>
              <w:rPr>
                <w:rFonts w:ascii="仿宋_GB2312" w:hAnsi="仿宋_GB2312" w:cs="仿宋_GB2312" w:eastAsia="仿宋_GB2312"/>
              </w:rPr>
              <w:t>8.安全责任：投标人中标后须为本项目购买保险赔偿总额不少于500万元的食品安全责任险；在项目履行期间所发生的一切相关安全责任（包括但不限于运输过程中的人员安全责任、食品安全责任等）均由投标人负责。</w:t>
            </w:r>
          </w:p>
          <w:p>
            <w:pPr>
              <w:pStyle w:val="null3"/>
              <w:jc w:val="left"/>
            </w:pPr>
            <w:r>
              <w:rPr>
                <w:rFonts w:ascii="仿宋_GB2312" w:hAnsi="仿宋_GB2312" w:cs="仿宋_GB2312" w:eastAsia="仿宋_GB2312"/>
              </w:rPr>
              <w:t>9.投标人不得向学校提供教育部门或市场监管部门明确禁止进入校园的食材，本项目所有配送食材严禁使用转基因原材料及转基因加工制品。投标人须在投标阶段出具正式书面承诺函，承诺所供全部食材均为非转基因产品，若存在虚假承诺或供货不符情况，自愿承担投标无效、履约违约等全部责任，切实保障学生饮食健康安全。</w:t>
            </w:r>
          </w:p>
          <w:p>
            <w:pPr>
              <w:pStyle w:val="null3"/>
              <w:jc w:val="left"/>
            </w:pPr>
            <w:r>
              <w:rPr>
                <w:rFonts w:ascii="仿宋_GB2312" w:hAnsi="仿宋_GB2312" w:cs="仿宋_GB2312" w:eastAsia="仿宋_GB2312"/>
              </w:rPr>
              <w:t>10.检测报告要求：每批次配送的食材需提供合格的检测报告。供应的蔬菜、畜禽、养殖水产品等，随货提供农产品质量安全承诺达标合格证（投标时单独提供承诺函，格式处理），畜禽肉类还须提供动物检疫合格证明、肉品品质检验合格证明。</w:t>
            </w:r>
          </w:p>
          <w:p>
            <w:pPr>
              <w:pStyle w:val="null3"/>
              <w:jc w:val="left"/>
            </w:pPr>
            <w:r>
              <w:rPr>
                <w:rFonts w:ascii="仿宋_GB2312" w:hAnsi="仿宋_GB2312" w:cs="仿宋_GB2312" w:eastAsia="仿宋_GB2312"/>
              </w:rPr>
              <w:t>11.抽检机制：投标人需配合采购人及市场监管部门对配送产品进行抽检，抽检产品不合格的，将依法进行处理。</w:t>
            </w:r>
          </w:p>
          <w:p>
            <w:pPr>
              <w:pStyle w:val="null3"/>
              <w:jc w:val="left"/>
            </w:pPr>
            <w:r>
              <w:rPr>
                <w:rFonts w:ascii="仿宋_GB2312" w:hAnsi="仿宋_GB2312" w:cs="仿宋_GB2312" w:eastAsia="仿宋_GB2312"/>
              </w:rPr>
              <w:t>12.投标人为本项目管理服务人员依法参保缴纳工伤保险，须提供对应人员工伤保险参保 / 缴费证明材料。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配送服务要求</w:t>
            </w:r>
          </w:p>
        </w:tc>
        <w:tc>
          <w:tcPr>
            <w:tcW w:type="dxa" w:w="5814"/>
          </w:tcPr>
          <w:p>
            <w:pPr>
              <w:pStyle w:val="null3"/>
              <w:jc w:val="left"/>
            </w:pPr>
            <w:r>
              <w:rPr>
                <w:rFonts w:ascii="仿宋_GB2312" w:hAnsi="仿宋_GB2312" w:cs="仿宋_GB2312" w:eastAsia="仿宋_GB2312"/>
              </w:rPr>
              <w:t>1.投标人应具有组织配送、调运、分拣、包装、二次搬运的能力，具有固定的配送网点，有防火、防盗、防潮、防鼠等安全设备设施，落实专人负责，确保产品不被污染，不发生质变，不出现破损。</w:t>
            </w:r>
          </w:p>
          <w:p>
            <w:pPr>
              <w:pStyle w:val="null3"/>
              <w:jc w:val="left"/>
            </w:pPr>
            <w:r>
              <w:rPr>
                <w:rFonts w:ascii="仿宋_GB2312" w:hAnsi="仿宋_GB2312" w:cs="仿宋_GB2312" w:eastAsia="仿宋_GB2312"/>
              </w:rPr>
              <w:t>2.投标人须配备至少2辆厢式冷链运输车辆，所有车辆须提供车辆照片和车辆行驶证复印件，若为租赁车辆的，还须提供有效期内的租赁合同复印件。厢式冷藏车须提供车辆制冷、控温设置照片。运输车辆必须满足广安市教育和体育局2026年1月19日印发《“校园餐”工作提示函》要求，做到每日清洗、消毒并做好消毒记录，禁止与有毒、有害、有异味的物品混装运输，送货时不得有污染事故发生。冷链运输车辆安装具备以下功能的视频监管系统：实时GPS定位功能，可全程追踪车辆行驶轨迹、行驶速度、停留时间等信息；实时温湿度监控功能，能精准采集车厢内温、湿度数据，支持超阈值自动报警；视频监控全覆盖功能，在车辆驾驶舱、车厢装卸门及内部关键位置安装高清摄像头，实现运输全过程视频监控无盲区，视频画面清晰可辨；数据存储与上传功能，确保定位、视频监控及温湿度数据至少留存30天。同时，所有监控数据要稳定接入属地市场监管部门和教育主管部门指定系统，实现数据实时上传、共享互通。</w:t>
            </w:r>
          </w:p>
          <w:p>
            <w:pPr>
              <w:pStyle w:val="null3"/>
              <w:jc w:val="left"/>
            </w:pPr>
            <w:r>
              <w:rPr>
                <w:rFonts w:ascii="仿宋_GB2312" w:hAnsi="仿宋_GB2312" w:cs="仿宋_GB2312" w:eastAsia="仿宋_GB2312"/>
              </w:rPr>
              <w:t>3.投标人须配备足够的管理服务人员（2人以上送货员，具有有效健康证明），配送当天处于健康状态，无生病感冒咳嗽流涕等，且配送人员进入食堂送货时应当佩戴口罩；配送人员一旦确定不得随意变更，如要变更需经采购人同意，采购人有权要求更换不符合要求的配送人员。</w:t>
            </w:r>
          </w:p>
          <w:p>
            <w:pPr>
              <w:pStyle w:val="null3"/>
              <w:jc w:val="left"/>
            </w:pPr>
            <w:r>
              <w:rPr>
                <w:rFonts w:ascii="仿宋_GB2312" w:hAnsi="仿宋_GB2312" w:cs="仿宋_GB2312" w:eastAsia="仿宋_GB2312"/>
              </w:rPr>
              <w:t>4.投标人应按照采购人提供的食材清单，在规定时间内将食材送至采购人指定的库房按存放要求进行堆放，并根据学校需求做到按质、按时、按量供货，不得超过保鲜时限，保证新鲜、清洁、卫生。</w:t>
            </w:r>
          </w:p>
          <w:p>
            <w:pPr>
              <w:pStyle w:val="null3"/>
              <w:jc w:val="left"/>
            </w:pPr>
            <w:r>
              <w:rPr>
                <w:rFonts w:ascii="仿宋_GB2312" w:hAnsi="仿宋_GB2312" w:cs="仿宋_GB2312" w:eastAsia="仿宋_GB2312"/>
              </w:rPr>
              <w:t>5.学校要对配送到校的食材进行分拣后称重，所有配送食材必须是净重（预包装食品除外），严禁将盛装框、保鲜冰块和水等物质计入食材重量。</w:t>
            </w:r>
          </w:p>
          <w:p>
            <w:pPr>
              <w:pStyle w:val="null3"/>
              <w:jc w:val="left"/>
            </w:pPr>
            <w:r>
              <w:rPr>
                <w:rFonts w:ascii="仿宋_GB2312" w:hAnsi="仿宋_GB2312" w:cs="仿宋_GB2312" w:eastAsia="仿宋_GB2312"/>
              </w:rPr>
              <w:t>6.投标人应设有专门的服务电话并确保24小时畅通，并配合采购人处理紧急情况。</w:t>
            </w:r>
          </w:p>
          <w:p>
            <w:pPr>
              <w:pStyle w:val="null3"/>
              <w:jc w:val="left"/>
            </w:pPr>
            <w:r>
              <w:rPr>
                <w:rFonts w:ascii="仿宋_GB2312" w:hAnsi="仿宋_GB2312" w:cs="仿宋_GB2312" w:eastAsia="仿宋_GB2312"/>
              </w:rPr>
              <w:t>7.投标人在中标后及配送食材过程中应协助有关部门组织、宣传、检查食品安全工作；严格规范执行产品的检测、出库、入库、运输、搬运等制度。</w:t>
            </w:r>
          </w:p>
          <w:p>
            <w:pPr>
              <w:pStyle w:val="null3"/>
              <w:jc w:val="left"/>
            </w:pPr>
            <w:r>
              <w:rPr>
                <w:rFonts w:ascii="仿宋_GB2312" w:hAnsi="仿宋_GB2312" w:cs="仿宋_GB2312" w:eastAsia="仿宋_GB2312"/>
              </w:rPr>
              <w:t>8.安全责任：投标人中标后须为本项目购买保险赔偿总额不少于500万元的食品安全责任险；在项目履行期间所发生的一切相关安全责任（包括但不限于运输过程中的人员安全责任、食品安全责任等）均由投标人负责。</w:t>
            </w:r>
          </w:p>
          <w:p>
            <w:pPr>
              <w:pStyle w:val="null3"/>
              <w:jc w:val="left"/>
            </w:pPr>
            <w:r>
              <w:rPr>
                <w:rFonts w:ascii="仿宋_GB2312" w:hAnsi="仿宋_GB2312" w:cs="仿宋_GB2312" w:eastAsia="仿宋_GB2312"/>
              </w:rPr>
              <w:t>9.投标人不得向学校提供教育部门或市场监管部门明确禁止进入校园的食材，本项目所有配送食材严禁使用转基因原材料及转基因加工制品。投标人须在投标阶段出具正式书面承诺函，承诺所供全部食材均为非转基因产品，若存在虚假承诺或供货不符情况，自愿承担投标无效、履约违约等全部责任，切实保障学生饮食健康安全。</w:t>
            </w:r>
          </w:p>
          <w:p>
            <w:pPr>
              <w:pStyle w:val="null3"/>
              <w:jc w:val="left"/>
            </w:pPr>
            <w:r>
              <w:rPr>
                <w:rFonts w:ascii="仿宋_GB2312" w:hAnsi="仿宋_GB2312" w:cs="仿宋_GB2312" w:eastAsia="仿宋_GB2312"/>
              </w:rPr>
              <w:t>10.检测报告要求：每批次配送的食材需提供合格的检测报告。供应的蔬菜、畜禽、养殖水产品等，随货提供农产品质量安全承诺达标合格证（投标时单独提供承诺函，格式处理），畜禽肉类还须提供动物检疫合格证明、肉品品质检验合格证明。</w:t>
            </w:r>
          </w:p>
          <w:p>
            <w:pPr>
              <w:pStyle w:val="null3"/>
              <w:jc w:val="left"/>
            </w:pPr>
            <w:r>
              <w:rPr>
                <w:rFonts w:ascii="仿宋_GB2312" w:hAnsi="仿宋_GB2312" w:cs="仿宋_GB2312" w:eastAsia="仿宋_GB2312"/>
              </w:rPr>
              <w:t>11.抽检机制：投标人需配合采购人及市场监管部门对配送产品进行抽检，抽检产品不合格的，将依法进行处理。</w:t>
            </w:r>
          </w:p>
          <w:p>
            <w:pPr>
              <w:pStyle w:val="null3"/>
              <w:jc w:val="left"/>
            </w:pPr>
            <w:r>
              <w:rPr>
                <w:rFonts w:ascii="仿宋_GB2312" w:hAnsi="仿宋_GB2312" w:cs="仿宋_GB2312" w:eastAsia="仿宋_GB2312"/>
              </w:rPr>
              <w:t>12.投标人为本项目管理服务人员依法参保缴纳工伤保险，须提供对应人员工伤保险参保 / 缴费证明材料。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配送服务要求</w:t>
            </w:r>
          </w:p>
        </w:tc>
        <w:tc>
          <w:tcPr>
            <w:tcW w:type="dxa" w:w="5814"/>
          </w:tcPr>
          <w:p>
            <w:pPr>
              <w:pStyle w:val="null3"/>
              <w:jc w:val="left"/>
            </w:pPr>
            <w:r>
              <w:rPr>
                <w:rFonts w:ascii="仿宋_GB2312" w:hAnsi="仿宋_GB2312" w:cs="仿宋_GB2312" w:eastAsia="仿宋_GB2312"/>
              </w:rPr>
              <w:t>1.投标人应具有组织配送、调运、分拣、包装、二次搬运的能力，具有固定的配送网点，有防火、防盗、防潮、防鼠等安全设备设施，落实专人负责，确保产品不被污染，不发生质变，不出现破损。</w:t>
            </w:r>
          </w:p>
          <w:p>
            <w:pPr>
              <w:pStyle w:val="null3"/>
              <w:jc w:val="left"/>
            </w:pPr>
            <w:r>
              <w:rPr>
                <w:rFonts w:ascii="仿宋_GB2312" w:hAnsi="仿宋_GB2312" w:cs="仿宋_GB2312" w:eastAsia="仿宋_GB2312"/>
              </w:rPr>
              <w:t>2.投标人须配备至少2辆厢式冷链运输车辆，所有车辆须提供车辆照片和车辆行驶证复印件，若为租赁车辆的，还须提供有效期内的租赁合同复印件。厢式冷藏车须提供车辆制冷、控温设置照片。运输车辆必须满足广安市教育和体育局2026年1月19日印发《“校园餐”工作提示函》要求，做到每日清洗、消毒并做好消毒记录，禁止与有毒、有害、有异味的物品混装运输，送货时不得有污染事故发生。冷链运输车辆安装具备以下功能的视频监管系统：实时GPS定位功能，可全程追踪车辆行驶轨迹、行驶速度、停留时间等信息；实时温湿度监控功能，能精准采集车厢内温、湿度数据，支持超阈值自动报警；视频监控全覆盖功能，在车辆驾驶舱、车厢装卸门及内部关键位置安装高清摄像头，实现运输全过程视频监控无盲区，视频画面清晰可辨；数据存储与上传功能，确保定位、视频监控及温湿度数据至少留存30天。同时，所有监控数据要稳定接入属地市场监管部门和教育主管部门指定系统，实现数据实时上传、共享互通。</w:t>
            </w:r>
          </w:p>
          <w:p>
            <w:pPr>
              <w:pStyle w:val="null3"/>
              <w:jc w:val="left"/>
            </w:pPr>
            <w:r>
              <w:rPr>
                <w:rFonts w:ascii="仿宋_GB2312" w:hAnsi="仿宋_GB2312" w:cs="仿宋_GB2312" w:eastAsia="仿宋_GB2312"/>
              </w:rPr>
              <w:t>3.投标人须配备足够的管理服务人员（2人以上送货员，具有有效健康证明），配送当天处于健康状态，无生病感冒咳嗽流涕等，且配送人员进入食堂送货时应当佩戴口罩；配送人员一旦确定不得随意变更，如要变更需经采购人同意，采购人有权要求更换不符合要求的配送人员。</w:t>
            </w:r>
          </w:p>
          <w:p>
            <w:pPr>
              <w:pStyle w:val="null3"/>
              <w:jc w:val="left"/>
            </w:pPr>
            <w:r>
              <w:rPr>
                <w:rFonts w:ascii="仿宋_GB2312" w:hAnsi="仿宋_GB2312" w:cs="仿宋_GB2312" w:eastAsia="仿宋_GB2312"/>
              </w:rPr>
              <w:t>4.投标人应按照采购人提供的食材清单，在规定时间内将食材送至采购人指定的库房按存放要求进行堆放，并根据学校需求做到按质、按时、按量供货，不得超过保鲜时限，保证新鲜、清洁、卫生。</w:t>
            </w:r>
          </w:p>
          <w:p>
            <w:pPr>
              <w:pStyle w:val="null3"/>
              <w:jc w:val="left"/>
            </w:pPr>
            <w:r>
              <w:rPr>
                <w:rFonts w:ascii="仿宋_GB2312" w:hAnsi="仿宋_GB2312" w:cs="仿宋_GB2312" w:eastAsia="仿宋_GB2312"/>
              </w:rPr>
              <w:t>5.学校要对配送到校的食材进行分拣后称重，所有配送食材必须是净重（预包装食品除外），严禁将盛装框、保鲜冰块和水等物质计入食材重量。</w:t>
            </w:r>
          </w:p>
          <w:p>
            <w:pPr>
              <w:pStyle w:val="null3"/>
              <w:jc w:val="left"/>
            </w:pPr>
            <w:r>
              <w:rPr>
                <w:rFonts w:ascii="仿宋_GB2312" w:hAnsi="仿宋_GB2312" w:cs="仿宋_GB2312" w:eastAsia="仿宋_GB2312"/>
              </w:rPr>
              <w:t>6.投标人应设有专门的服务电话并确保24小时畅通，并配合采购人处理紧急情况。</w:t>
            </w:r>
          </w:p>
          <w:p>
            <w:pPr>
              <w:pStyle w:val="null3"/>
              <w:jc w:val="left"/>
            </w:pPr>
            <w:r>
              <w:rPr>
                <w:rFonts w:ascii="仿宋_GB2312" w:hAnsi="仿宋_GB2312" w:cs="仿宋_GB2312" w:eastAsia="仿宋_GB2312"/>
              </w:rPr>
              <w:t>7.投标人在中标后及配送食材过程中应协助有关部门组织、宣传、检查食品安全工作；严格规范执行产品的检测、出库、入库、运输、搬运等制度。</w:t>
            </w:r>
          </w:p>
          <w:p>
            <w:pPr>
              <w:pStyle w:val="null3"/>
              <w:jc w:val="left"/>
            </w:pPr>
            <w:r>
              <w:rPr>
                <w:rFonts w:ascii="仿宋_GB2312" w:hAnsi="仿宋_GB2312" w:cs="仿宋_GB2312" w:eastAsia="仿宋_GB2312"/>
              </w:rPr>
              <w:t>8.安全责任：投标人中标后须为本项目购买保险赔偿总额不少于500万元的食品安全责任险；在项目履行期间所发生的一切相关安全责任（包括但不限于运输过程中的人员安全责任、食品安全责任等）均由投标人负责。</w:t>
            </w:r>
          </w:p>
          <w:p>
            <w:pPr>
              <w:pStyle w:val="null3"/>
              <w:jc w:val="left"/>
            </w:pPr>
            <w:r>
              <w:rPr>
                <w:rFonts w:ascii="仿宋_GB2312" w:hAnsi="仿宋_GB2312" w:cs="仿宋_GB2312" w:eastAsia="仿宋_GB2312"/>
              </w:rPr>
              <w:t>9.投标人不得向学校提供教育部门或市场监管部门明确禁止进入校园的食材，本项目所有配送食材严禁使用转基因原材料及转基因加工制品。投标人须在投标阶段出具正式书面承诺函，承诺所供全部食材均为非转基因产品，若存在虚假承诺或供货不符情况，自愿承担投标无效、履约违约等全部责任，切实保障学生饮食健康安全。</w:t>
            </w:r>
          </w:p>
          <w:p>
            <w:pPr>
              <w:pStyle w:val="null3"/>
              <w:jc w:val="left"/>
            </w:pPr>
            <w:r>
              <w:rPr>
                <w:rFonts w:ascii="仿宋_GB2312" w:hAnsi="仿宋_GB2312" w:cs="仿宋_GB2312" w:eastAsia="仿宋_GB2312"/>
              </w:rPr>
              <w:t>10.检测报告要求：每批次配送的食材需提供合格的检测报告。供应的蔬菜、畜禽、养殖水产品等，随货提供农产品质量安全承诺达标合格证（投标时单独提供承诺函，格式处理），畜禽肉类还须提供动物检疫合格证明、肉品品质检验合格证明。</w:t>
            </w:r>
          </w:p>
          <w:p>
            <w:pPr>
              <w:pStyle w:val="null3"/>
              <w:jc w:val="left"/>
            </w:pPr>
            <w:r>
              <w:rPr>
                <w:rFonts w:ascii="仿宋_GB2312" w:hAnsi="仿宋_GB2312" w:cs="仿宋_GB2312" w:eastAsia="仿宋_GB2312"/>
              </w:rPr>
              <w:t>11.抽检机制：投标人需配合采购人及市场监管部门对配送产品进行抽检，抽检产品不合格的，将依法进行处理。</w:t>
            </w:r>
          </w:p>
          <w:p>
            <w:pPr>
              <w:pStyle w:val="null3"/>
              <w:jc w:val="left"/>
            </w:pPr>
            <w:r>
              <w:rPr>
                <w:rFonts w:ascii="仿宋_GB2312" w:hAnsi="仿宋_GB2312" w:cs="仿宋_GB2312" w:eastAsia="仿宋_GB2312"/>
              </w:rPr>
              <w:t>12.投标人为本项目管理服务人员依法参保缴纳工伤保险，须提供对应人员工伤保险参保 / 缴费证明材料。</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配送服务要求</w:t>
            </w:r>
          </w:p>
        </w:tc>
        <w:tc>
          <w:tcPr>
            <w:tcW w:type="dxa" w:w="5814"/>
          </w:tcPr>
          <w:p>
            <w:pPr>
              <w:pStyle w:val="null3"/>
              <w:jc w:val="left"/>
            </w:pPr>
            <w:r>
              <w:rPr>
                <w:rFonts w:ascii="仿宋_GB2312" w:hAnsi="仿宋_GB2312" w:cs="仿宋_GB2312" w:eastAsia="仿宋_GB2312"/>
              </w:rPr>
              <w:t>1.投标人应具有组织配送、调运、分拣、包装、二次搬运的能力，具有固定的配送网点，有防火、防盗、防潮、防鼠等安全设备设施，落实专人负责，确保产品不被污染，不发生质变，不出现破损。</w:t>
            </w:r>
          </w:p>
          <w:p>
            <w:pPr>
              <w:pStyle w:val="null3"/>
              <w:jc w:val="left"/>
            </w:pPr>
            <w:r>
              <w:rPr>
                <w:rFonts w:ascii="仿宋_GB2312" w:hAnsi="仿宋_GB2312" w:cs="仿宋_GB2312" w:eastAsia="仿宋_GB2312"/>
              </w:rPr>
              <w:t>2.投标人须配备至少2辆厢式冷链运输车辆，所有车辆须提供车辆照片和车辆行驶证复印件，若为租赁车辆的，还须提供有效期内的租赁合同复印件。厢式冷藏车须提供车辆制冷、控温设置照片。运输车辆必须满足广安市教育和体育局2026年1月19日印发《“校园餐”工作提示函》要求，做到每日清洗、消毒并做好消毒记录，禁止与有毒、有害、有异味的物品混装运输，送货时不得有污染事故发生。冷链运输车辆安装具备以下功能的视频监管系统：实时GPS定位功能，可全程追踪车辆行驶轨迹、行驶速度、停留时间等信息；实时温湿度监控功能，能精准采集车厢内温、湿度数据，支持超阈值自动报警；视频监控全覆盖功能，在车辆驾驶舱、车厢装卸门及内部关键位置安装高清摄像头，实现运输全过程视频监控无盲区，视频画面清晰可辨；数据存储与上传功能，确保定位、视频监控及温湿度数据至少留存30天。同时，所有监控数据要稳定接入属地市场监管部门和教育主管部门指定系统，实现数据实时上传、共享互通。</w:t>
            </w:r>
          </w:p>
          <w:p>
            <w:pPr>
              <w:pStyle w:val="null3"/>
              <w:jc w:val="left"/>
            </w:pPr>
            <w:r>
              <w:rPr>
                <w:rFonts w:ascii="仿宋_GB2312" w:hAnsi="仿宋_GB2312" w:cs="仿宋_GB2312" w:eastAsia="仿宋_GB2312"/>
              </w:rPr>
              <w:t>3.投标人须配备足够的管理服务人员（2人以上送货员，具有有效健康证明），配送当天处于健康状态，无生病感冒咳嗽流涕等，且配送人员进入食堂送货时应当佩戴口罩；配送人员一旦确定不得随意变更，如要变更需经采购人同意，采购人有权要求更换不符合要求的配送人员。</w:t>
            </w:r>
          </w:p>
          <w:p>
            <w:pPr>
              <w:pStyle w:val="null3"/>
              <w:jc w:val="left"/>
            </w:pPr>
            <w:r>
              <w:rPr>
                <w:rFonts w:ascii="仿宋_GB2312" w:hAnsi="仿宋_GB2312" w:cs="仿宋_GB2312" w:eastAsia="仿宋_GB2312"/>
              </w:rPr>
              <w:t>4.投标人应按照采购人提供的食材清单，在规定时间内将食材送至采购人指定的库房按存放要求进行堆放，并根据学校需求做到按质、按时、按量供货，不得超过保鲜时限，保证新鲜、清洁、卫生。</w:t>
            </w:r>
          </w:p>
          <w:p>
            <w:pPr>
              <w:pStyle w:val="null3"/>
              <w:jc w:val="left"/>
            </w:pPr>
            <w:r>
              <w:rPr>
                <w:rFonts w:ascii="仿宋_GB2312" w:hAnsi="仿宋_GB2312" w:cs="仿宋_GB2312" w:eastAsia="仿宋_GB2312"/>
              </w:rPr>
              <w:t>5.学校要对配送到校的食材进行分拣后称重，所有配送食材必须是净重（预包装食品除外），严禁将盛装框、保鲜冰块和水等物质计入食材重量。</w:t>
            </w:r>
          </w:p>
          <w:p>
            <w:pPr>
              <w:pStyle w:val="null3"/>
              <w:jc w:val="left"/>
            </w:pPr>
            <w:r>
              <w:rPr>
                <w:rFonts w:ascii="仿宋_GB2312" w:hAnsi="仿宋_GB2312" w:cs="仿宋_GB2312" w:eastAsia="仿宋_GB2312"/>
              </w:rPr>
              <w:t>6.投标人应设有专门的服务电话并确保24小时畅通，并配合采购人处理紧急情况。</w:t>
            </w:r>
          </w:p>
          <w:p>
            <w:pPr>
              <w:pStyle w:val="null3"/>
              <w:jc w:val="left"/>
            </w:pPr>
            <w:r>
              <w:rPr>
                <w:rFonts w:ascii="仿宋_GB2312" w:hAnsi="仿宋_GB2312" w:cs="仿宋_GB2312" w:eastAsia="仿宋_GB2312"/>
              </w:rPr>
              <w:t>7.投标人在中标后及配送食材过程中应协助有关部门组织、宣传、检查食品安全工作；严格规范执行产品的检测、出库、入库、运输、搬运等制度。</w:t>
            </w:r>
          </w:p>
          <w:p>
            <w:pPr>
              <w:pStyle w:val="null3"/>
              <w:jc w:val="left"/>
            </w:pPr>
            <w:r>
              <w:rPr>
                <w:rFonts w:ascii="仿宋_GB2312" w:hAnsi="仿宋_GB2312" w:cs="仿宋_GB2312" w:eastAsia="仿宋_GB2312"/>
              </w:rPr>
              <w:t>8.安全责任：投标人中标后须为本项目购买保险赔偿总额不少于500万元的食品安全责任险；在项目履行期间所发生的一切相关安全责任（包括但不限于运输过程中的人员安全责任、食品安全责任等）均由投标人负责。</w:t>
            </w:r>
          </w:p>
          <w:p>
            <w:pPr>
              <w:pStyle w:val="null3"/>
              <w:jc w:val="left"/>
            </w:pPr>
            <w:r>
              <w:rPr>
                <w:rFonts w:ascii="仿宋_GB2312" w:hAnsi="仿宋_GB2312" w:cs="仿宋_GB2312" w:eastAsia="仿宋_GB2312"/>
              </w:rPr>
              <w:t>9.投标人不得向学校提供教育部门或市场监管部门明确禁止进入校园的食材，本项目所有配送食材严禁使用转基因原材料及转基因加工制品。投标人须在投标阶段出具正式书面承诺函，承诺所供全部食材均为非转基因产品，若存在虚假承诺或供货不符情况，自愿承担投标无效、履约违约等全部责任，切实保障学生饮食健康安全。</w:t>
            </w:r>
          </w:p>
          <w:p>
            <w:pPr>
              <w:pStyle w:val="null3"/>
              <w:jc w:val="left"/>
            </w:pPr>
            <w:r>
              <w:rPr>
                <w:rFonts w:ascii="仿宋_GB2312" w:hAnsi="仿宋_GB2312" w:cs="仿宋_GB2312" w:eastAsia="仿宋_GB2312"/>
              </w:rPr>
              <w:t>10.检测报告要求：每批次配送的食材需提供合格的检测报告。供应的蔬菜、畜禽、养殖水产品等，随货提供农产品质量安全承诺达标合格证（投标时单独提供承诺函，格式处理），畜禽肉类还须提供动物检疫合格证明、肉品品质检验合格证明。</w:t>
            </w:r>
          </w:p>
          <w:p>
            <w:pPr>
              <w:pStyle w:val="null3"/>
              <w:jc w:val="left"/>
            </w:pPr>
            <w:r>
              <w:rPr>
                <w:rFonts w:ascii="仿宋_GB2312" w:hAnsi="仿宋_GB2312" w:cs="仿宋_GB2312" w:eastAsia="仿宋_GB2312"/>
              </w:rPr>
              <w:t>11.抽检机制：投标人需配合采购人及市场监管部门对配送产品进行抽检，抽检产品不合格的，将依法进行处理。</w:t>
            </w:r>
          </w:p>
          <w:p>
            <w:pPr>
              <w:pStyle w:val="null3"/>
              <w:jc w:val="left"/>
            </w:pPr>
            <w:r>
              <w:rPr>
                <w:rFonts w:ascii="仿宋_GB2312" w:hAnsi="仿宋_GB2312" w:cs="仿宋_GB2312" w:eastAsia="仿宋_GB2312"/>
              </w:rPr>
              <w:t>12.投标人为本项目管理服务人员依法参保缴纳工伤保险，须提供对应人员工伤保险参保 / 缴费证明材料。</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⾃合同签订之⽇起240⽇。</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①验收方法：按照政府采购相关法律法规、《财政部关于进一步加强政府采购需求和履约验收管理的指导意见》（财库〔2016〕205号）以及地方相关文件等的要求进行验收。 ②验收标准：按本项目国家及地方有关规定，以及本项目招标文件的相关要求和技术指标、供应商的响应文件及承诺与本项目合同约定标准进行验收。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各学校在次月初对上月的食材购买情况进行汇总，并与供货商仔细核对，供货商于次月10日前开具有效票据，送达供餐学校，经学校审核无误后，达到付款条件起60日内，据实结算说明为食材款项结算采取按月核算方式，各学校在次月初对上月的食材购买情况进行汇总，并与供货商仔细核对，供货商于次月10日前开具有效票据，送达供餐学校，经学校审核无误后，达到付款条件起60日内，按规定和程序支付货款；结算数量按学校实际验收确认的数量为准，中标人须向学校出具合法有效完整的发票及加盖公章的对账凭证等资料。</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①采购人违约责任 a.采购人无正当理由拒收食材的，应向供应商支付合同总价5%的违约金； b.若采购人支付的违约金不足以弥补供应商的损失，采购人还应按供应商未弥补的损失部分支付赔偿金。 ②供应商违约责任 a.供应商必须按照学校要求的时间将食材及时配送到位，如因不能按时送达学校而影响学校正常就餐的，学校经询价后自行采购当天所需食材，由此产生的一切费用（包含食材款、人工费、运费等）由供应商承担，同时供应商第一次支付违约金1000元，第二次支付违约金2000元，第三次支付违约金5000元，违约金从货款中扣除。如超过三次，供应商应按合同总价5%向采购人支付违约金，同时采购人终止合同。 b.供应商必须按照学校要求供应品种，除不可抗力外，任何不按学校要求品种供货的情况均视为违约，并按500元/次支付违约金，违约金从货款中扣除。 c.供应商将食材送到学校前要提前进行分拣，保证新鲜，无杂质。凡是配送腐败变质等不合格食材到学校食堂，第一次支付违约金2000元，第二次支付违约金5000元，违约金从货款中扣除。如超过两次，供应商应按合同总价5%向采购人支付违约金，同时采购人终止合同。 d.供应商交付的食材质量不符合合同规定的，应在合同规定的交货时间内无条件更换合格食材，若未能按时更换，视为供应商无法交付食材，供应商应按本条第a项规定向采购人支付违约赔偿金。 e.若供应商支付的违约金不足以弥补采购人的损失，供应商还应按采购人未弥补的损失部分支付赔偿金。 ③争议解决办法 a.因食材质量问题发生争议，由质量技术监督部门或其指定的质量鉴定机构进行质量鉴定。若食材符合标准，鉴定费由采购人承担；若食材不符合质量标准，鉴定费由供应商承担； b.合同履行期间，若双方发生争议，应首先通过协商或由有关部门调解解决。若协商或调解不成，任何一方可依法向采购人所在地人民法院提起诉讼，以维护其合法权益。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⾃合同签订之⽇起240⽇。</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①验收方法：按照政府采购相关法律法规、《财政部关于进一步加强政府采购需求和履约验收管理的指导意见》（财库〔2016〕205号）以及地方相关文件等的要求进行验收。 ②验收标准：按本项目国家及地方有关规定，以及本项目招标文件的相关要求和技术指标、供应商的响应文件及承诺与本项目合同约定标准进行验收。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各学校在次月初对上月的食材购买情况进行汇总，并与供货商仔细核对，供货商于次月10日前开具有效票据，送达供餐学校，经学校审核无误后，达到付款条件起60日内，据实结算说明为食材款项结算采取按月核算方式，各学校在次月初对上月的食材购买情况进行汇总，并与供货商仔细核对，供货商于次月10日前开具有效票据，送达供餐学校，经学校审核无误后，达到付款条件起60日内，按规定和程序支付货款；结算数量按学校实际验收确认的数量为准，中标人须向学校出具合法有效完整的发票及加盖公章的对账凭证等资料。</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①采购人违约责任 a.采购人无正当理由拒收食材的，应向供应商支付合同总价5%的违约金； b.若采购人支付的违约金不足以弥补供应商的损失，采购人还应按供应商未弥补的损失部分支付赔偿金。 ②供应商违约责任 a.供应商必须按照学校要求的时间将食材及时配送到位，如因不能按时送达学校而影响学校正常就餐的，学校经询价后自行采购当天所需食材，由此产生的一切费用（包含食材款、人工费、运费等）由供应商承担，同时供应商第一次支付违约金1000元，第二次支付违约金2000元，第三次支付违约金5000元，违约金从货款中扣除。如超过三次，供应商应按合同总价5%向采购人支付违约金，同时采购人终止合同。 b.供应商必须按照学校要求供应品种，除不可抗力外，任何不按学校要求品种供货的情况均视为违约，并按500元/次支付违约金，违约金从货款中扣除。 c.供应商将食材送到学校前要提前进行分拣，保证新鲜，无杂质。凡是配送腐败变质等不合格食材到学校食堂，第一次支付违约金2000元，第二次支付违约金5000元，违约金从货款中扣除。如超过两次，供应商应按合同总价5%向采购人支付违约金，同时采购人终止合同。 d.供应商交付的食材质量不符合合同规定的，应在合同规定的交货时间内无条件更换合格食材，若未能按时更换，视为供应商无法交付食材，供应商应按本条第a项规定向采购人支付违约赔偿金。 e.若供应商支付的违约金不足以弥补采购人的损失，供应商还应按采购人未弥补的损失部分支付赔偿金。 ③争议解决办法 a.因食材质量问题发生争议，由质量技术监督部门或其指定的质量鉴定机构进行质量鉴定。若食材符合标准，鉴定费由采购人承担；若食材不符合质量标准，鉴定费由供应商承担； b.合同履行期间，若双方发生争议，应首先通过协商或由有关部门调解解决。若协商或调解不成，任何一方可依法向采购人所在地人民法院提起诉讼，以维护其合法权益。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⾃合同签订之⽇起240⽇。</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①验收方法：按照政府采购相关法律法规、《财政部关于进一步加强政府采购需求和履约验收管理的指导意见》（财库〔2016〕205号）以及地方相关文件等的要求进行验收。 ②验收标准：按本项目国家及地方有关规定，以及本项目招标文件的相关要求和技术指标、供应商的响应文件及承诺与本项目合同约定标准进行验收。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各学校在次月初对上月的食材购买情况进行汇总，并与供货商仔细核对，供货商于次月10日前开具有效票据，送达供餐学校，经学校审核无误后，达到付款条件起60日内，据实结算说明为食材款项结算采取按月核算方式，各学校在次月初对上月的食材购买情况进行汇总，并与供货商仔细核对，供货商于次月10日前开具有效票据，送达供餐学校，经学校审核无误后，达到付款条件起60日内，按规定和程序支付货款；结算数量按学校实际验收确认的数量为准，中标人须向学校出具合法有效完整的发票及加盖公章的对账凭证等资料。</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①采购人违约责任 a.采购人无正当理由拒收食材的，应向供应商支付合同总价5%的违约金； b.若采购人支付的违约金不足以弥补供应商的损失，采购人还应按供应商未弥补的损失部分支付赔偿金。 ②供应商违约责任 a.供应商必须按照学校要求的时间将食材及时配送到位，如因不能按时送达学校而影响学校正常就餐的，学校经询价后自行采购当天所需食材，由此产生的一切费用（包含食材款、人工费、运费等）由供应商承担，同时供应商第一次支付违约金1000元，第二次支付违约金2000元，第三次支付违约金5000元，违约金从货款中扣除。如超过三次，供应商应按合同总价5%向采购人支付违约金，同时采购人终止合同。 b.供应商必须按照学校要求供应品种，除不可抗力外，任何不按学校要求品种供货的情况均视为违约，并按500元/次支付违约金，违约金从货款中扣除。 c.供应商将食材送到学校前要提前进行分拣，保证新鲜，无杂质。凡是配送腐败变质等不合格食材到学校食堂，第一次支付违约金2000元，第二次支付违约金5000元，违约金从货款中扣除。如超过两次，供应商应按合同总价5%向采购人支付违约金，同时采购人终止合同。 d.供应商交付的食材质量不符合合同规定的，应在合同规定的交货时间内无条件更换合格食材，若未能按时更换，视为供应商无法交付食材，供应商应按本条第a项规定向采购人支付违约赔偿金。 e.若供应商支付的违约金不足以弥补采购人的损失，供应商还应按采购人未弥补的损失部分支付赔偿金。 ③争议解决办法 a.因食材质量问题发生争议，由质量技术监督部门或其指定的质量鉴定机构进行质量鉴定。若食材符合标准，鉴定费由采购人承担；若食材不符合质量标准，鉴定费由供应商承担； b.合同履行期间，若双方发生争议，应首先通过协商或由有关部门调解解决。若协商或调解不成，任何一方可依法向采购人所在地人民法院提起诉讼，以维护其合法权益。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⾃合同签订之⽇起240⽇。</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①验收方法：按照政府采购相关法律法规、《财政部关于进一步加强政府采购需求和履约验收管理的指导意见》（财库〔2016〕205号）以及地方相关文件等的要求进行验收。 ②验收标准：按本项目国家及地方有关规定，以及本项目招标文件的相关要求和技术指标、供应商的响应文件及承诺与本项目合同约定标准进行验收。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各学校在次月初对上月的食材购买情况进行汇总，并与供货商仔细核对，供货商于次月10日前开具有效票据，送达供餐学校，经学校审核无误后，达到付款条件起60日内，据实结算说明为食材款项结算采取按月核算方式，各学校在次月初对上月的食材购买情况进行汇总，并与供货商仔细核对，供货商于次月10日前开具有效票据，送达供餐学校，经学校审核无误后，达到付款条件起60日内，按规定和程序支付货款；结算数量按学校实际验收确认的数量为准，中标人须向学校出具合法有效完整的发票及加盖公章的对账凭证等资料。</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①采购人违约责任 a.采购人无正当理由拒收食材的，应向供应商支付合同总价5%的违约金； b.若采购人支付的违约金不足以弥补供应商的损失，采购人还应按供应商未弥补的损失部分支付赔偿金。 ②供应商违约责任 a.供应商必须按照学校要求的时间将食材及时配送到位，如因不能按时送达学校而影响学校正常就餐的，学校经询价后自行采购当天所需食材，由此产生的一切费用（包含食材款、人工费、运费等）由供应商承担，同时供应商第一次支付违约金1000元，第二次支付违约金2000元，第三次支付违约金5000元，违约金从货款中扣除。如超过三次，供应商应按合同总价5%向采购人支付违约金，同时采购人终止合同。 b.供应商必须按照学校要求供应品种，除不可抗力外，任何不按学校要求品种供货的情况均视为违约，并按500元/次支付违约金，违约金从货款中扣除。 c.供应商将食材送到学校前要提前进行分拣，保证新鲜，无杂质。凡是配送腐败变质等不合格食材到学校食堂，第一次支付违约金2000元，第二次支付违约金5000元，违约金从货款中扣除。如超过两次，供应商应按合同总价5%向采购人支付违约金，同时采购人终止合同。 d.供应商交付的食材质量不符合合同规定的，应在合同规定的交货时间内无条件更换合格食材，若未能按时更换，视为供应商无法交付食材，供应商应按本条第a项规定向采购人支付违约赔偿金。 e.若供应商支付的违约金不足以弥补采购人的损失，供应商还应按采购人未弥补的损失部分支付赔偿金。 ③争议解决办法 a.因食材质量问题发生争议，由质量技术监督部门或其指定的质量鉴定机构进行质量鉴定。若食材符合标准，鉴定费由采购人承担；若食材不符合质量标准，鉴定费由供应商承担； b.合同履行期间，若双方发生争议，应首先通过协商或由有关部门调解解决。若协商或调解不成，任何一方可依法向采购人所在地人民法院提起诉讼，以维护其合法权益。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⾃合同签订之⽇起240⽇。</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①验收方法：按照政府采购相关法律法规、《财政部关于进一步加强政府采购需求和履约验收管理的指导意见》（财库〔2016〕205号）以及地方相关文件等的要求进行验收。 ②验收标准：按本项目国家及地方有关规定，以及本项目招标文件的相关要求和技术指标、供应商的响应文件及承诺与本项目合同约定标准进行验收。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各学校在次月初对上月的食材购买情况进行汇总，并与供货商仔细核对，供货商于次月10日前开具有效票据，送达供餐学校，经学校审核无误后，达到付款条件起60日内，据实结算说明为食材款项结算采取按月核算方式，各学校在次月初对上月的食材购买情况进行汇总，并与供货商仔细核对，供货商于次月10日前开具有效票据，送达供餐学校，经学校审核无误后，达到付款条件起60日内，按规定和程序支付货款；结算数量按学校实际验收确认的数量为准，中标人须向学校出具合法有效完整的发票及加盖公章的对账凭证等资料。</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①采购人违约责任 a.采购人无正当理由拒收食材的，应向供应商支付合同总价5%的违约金； b.若采购人支付的违约金不足以弥补供应商的损失，采购人还应按供应商未弥补的损失部分支付赔偿金。 ②供应商违约责任 a.供应商必须按照学校要求的时间将食材及时配送到位，如因不能按时送达学校而影响学校正常就餐的，学校经询价后自行采购当天所需食材，由此产生的一切费用（包含食材款、人工费、运费等）由供应商承担，同时供应商第一次支付违约金1000元，第二次支付违约金2000元，第三次支付违约金5000元，违约金从货款中扣除。如超过三次，供应商应按合同总价5%向采购人支付违约金，同时采购人终止合同。 b.供应商必须按照学校要求供应品种，除不可抗力外，任何不按学校要求品种供货的情况均视为违约，并按500元/次支付违约金，违约金从货款中扣除。 c.供应商将食材送到学校前要提前进行分拣，保证新鲜，无杂质。凡是配送腐败变质等不合格食材到学校食堂，第一次支付违约金2000元，第二次支付违约金5000元，违约金从货款中扣除。如超过两次，供应商应按合同总价5%向采购人支付违约金，同时采购人终止合同。 d.供应商交付的食材质量不符合合同规定的，应在合同规定的交货时间内无条件更换合格食材，若未能按时更换，视为供应商无法交付食材，供应商应按本条第a项规定向采购人支付违约赔偿金。 e.若供应商支付的违约金不足以弥补采购人的损失，供应商还应按采购人未弥补的损失部分支付赔偿金。 ③争议解决办法 a.因食材质量问题发生争议，由质量技术监督部门或其指定的质量鉴定机构进行质量鉴定。若食材符合标准，鉴定费由采购人承担；若食材不符合质量标准，鉴定费由供应商承担； b.合同履行期间，若双方发生争议，应首先通过协商或由有关部门调解解决。若协商或调解不成，任何一方可依法向采购人所在地人民法院提起诉讼，以维护其合法权益。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⼀、成本补偿和⻛险分担约定：以合同约定为准。 ⼆、其他要求：★①供应商应与所在包的学校分别签订采购合同、分 别签订补充协议、分别履⾏配送义务、分别结算、分别承担违约责任，供应商不得以任何理由拒绝，否则，视为⽆效投标。 ★②供应商在中标后、签订合同前应按承诺的保险⾦额购买⻝品安全责任险，分别向合同学校提供保险单复印件。 ★③本次采 购项⽬价格包括但不限于货物本价、税费、保险、运输、配送、售后服务以及其他合同履⾏所涉及的所有费⽤，学校不再⽀付 合同规定之外的任何费⽤。 ★④供应商必须遵守相关的法律法规，不得弄虚作假，不得有任何违反法律法规的现象，⼀经查实，直接取消其配送资格。 ⑤本项⽬需要制定配送⽅案、应急配送⽅案、安全保障⽅案、售后服务⽅案。 ⑥本项⽬需配有仓 储配送中⼼和冷蔵库，⽤于⻝材的储存和中转。 ⑦投标⼈提供2023年1⽉1⽇以来的类似业绩。 ⑧⼀次性付清指每⽉核算后 ，60⽇内据实完成货款结算⽀付。★⑨投标⼈须出具书⾯承诺函，承诺本次⻝材配送供货主体与校园餐饮劳务服务主体不为 同⼀主体、⽆直接或间接利益关联关系，未按要求提供承诺函或承诺不实的，视为⽆效投标；履约期间查实主体关联的，视同 严重违约，采购⼈有权单⽅终⽌合同。 三、法律法规或政策⽂件有更新或另有规定，从其规定。</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⼀、成本补偿和⻛险分担约定：以合同约定为准。 ⼆、其他要求：★①供应商应与所在包的学校分别签订采购合同、分 别签订补充协议、分别履⾏配送义务、分别结算、分别承担违约责任，供应商不得以任何理由拒绝，否则，视为⽆效投标。 ★②供应商在中标后、签订合同前应按承诺的保险⾦额购买⻝品安全责任险，分别向合同学校提供保险单复印件。 ★③本次采 购项⽬价格包括但不限于货物本价、税费、保险、运输、配送、售后服务以及其他合同履⾏所涉及的所有费⽤，学校不再⽀付 合同规定之外的任何费⽤。 ★④供应商必须遵守相关的法律法规，不得弄虚作假，不得有任何违反法律法规的现象，⼀经查实，直接取消其配送资格。 ⑤本项⽬需要制定配送⽅案、应急配送⽅案、安全保障⽅案、售后服务⽅案。 ⑥本项⽬需配有仓 储配送中⼼和冷蔵库，⽤于⻝材的储存和中转。 ⑦投标⼈提供2023年1⽉1⽇以来的类似业绩。 ⑧⼀次性付清指每⽉核算后 ，60⽇内据实完成货款结算⽀付。★⑨投标⼈须出具书⾯承诺函，承诺本次⻝材配送供货主体与校园餐饮劳务服务主体不为 同⼀主体、⽆直接或间接利益关联关系，未按要求提供承诺函或承诺不实的，视为⽆效投标；履约期间查实主体关联的，视同 严重违约，采购⼈有权单⽅终⽌合同。 三、法律法规或政策⽂件有更新或另有规定，从其规定。</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⼀、成本补偿和⻛险分担约定：以合同约定为准。 ⼆、其他要求：★①供应商应与所在包的学校分别签订采购合同、分 别签订补充协议、分别履⾏配送义务、分别结算、分别承担违约责任，供应商不得以任何理由拒绝，否则，视为⽆效投标。 ★②供应商在中标后、签订合同前应按承诺的保险⾦额购买⻝品安全责任险，分别向合同学校提供保险单复印件。 ★③本次采 购项⽬价格包括但不限于货物本价、税费、保险、运输、配送、售后服务以及其他合同履⾏所涉及的所有费⽤，学校不再⽀付 合同规定之外的任何费⽤。 ★④供应商必须遵守相关的法律法规，不得弄虚作假，不得有任何违反法律法规的现象，⼀经查实，直接取消其配送资格。 ⑤本项⽬需要制定配送⽅案、应急配送⽅案、安全保障⽅案、售后服务⽅案。 ⑥本项⽬需配有仓 储配送中⼼和冷蔵库，⽤于⻝材的储存和中转。 ⑦投标⼈提供2023年1⽉1⽇以来的类似业绩。 ⑧⼀次性付清指每⽉核算后 ，60⽇内据实完成货款结算⽀付。★⑨投标⼈须出具书⾯承诺函，承诺本次⻝材配送供货主体与校园餐饮劳务服务主体不为 同⼀主体、⽆直接或间接利益关联关系，未按要求提供承诺函或承诺不实的，视为⽆效投标；履约期间查实主体关联的，视同 严重违约，采购⼈有权单⽅终⽌合同。 三、法律法规或政策⽂件有更新或另有规定，从其规定。</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⼀、成本补偿和⻛险分担约定：以合同约定为准。 ⼆、其他要求：★①供应商应与所在包的学校分别签订采购合同、分 别签订补充协议、分别履⾏配送义务、分别结算、分别承担违约责任，供应商不得以任何理由拒绝，否则，视为⽆效投标。 ★②供应商在中标后、签订合同前应按承诺的保险⾦额购买⻝品安全责任险，分别向合同学校提供保险单复印件。 ★③本次采 购项⽬价格包括但不限于货物本价、税费、保险、运输、配送、售后服务以及其他合同履⾏所涉及的所有费⽤，学校不再⽀付 合同规定之外的任何费⽤。 ★④供应商必须遵守相关的法律法规，不得弄虚作假，不得有任何违反法律法规的现象，⼀经查实，直接取消其配送资格。 ⑤本项⽬需要制定配送⽅案、应急配送⽅案、安全保障⽅案、售后服务⽅案。 ⑥本项⽬需配有仓 储配送中⼼和冷蔵库，⽤于⻝材的储存和中转。 ⑦投标⼈提供2023年1⽉1⽇以来的类似业绩。 ⑧⼀次性付清指每⽉核算后 ，60⽇内据实完成货款结算⽀付。★⑨投标⼈须出具书⾯承诺函，承诺本次⻝材配送供货主体与校园餐饮劳务服务主体不为 同⼀主体、⽆直接或间接利益关联关系，未按要求提供承诺函或承诺不实的，视为⽆效投标；履约期间查实主体关联的，视同 严重违约，采购⼈有权单⽅终⽌合同。 三、法律法规或政策⽂件有更新或另有规定，从其规定。</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⼀、成本补偿和⻛险分担约定：以合同约定为准。 ⼆、其他要求：★①供应商应与所在包的学校分别签订采购合同、分 别签订补充协议、分别履⾏配送义务、分别结算、分别承担违约责任，供应商不得以任何理由拒绝，否则，视为⽆效投标。 ★②供应商在中标后、签订合同前应按承诺的保险⾦额购买⻝品安全责任险，分别向合同学校提供保险单复印件。 ★③本次采 购项⽬价格包括但不限于货物本价、税费、保险、运输、配送、售后服务以及其他合同履⾏所涉及的所有费⽤，学校不再⽀付 合同规定之外的任何费⽤。 ★④供应商必须遵守相关的法律法规，不得弄虚作假，不得有任何违反法律法规的现象，⼀经查实，直接取消其配送资格。 ⑤本项⽬需要制定配送⽅案、应急配送⽅案、安全保障⽅案、售后服务⽅案。 ⑥本项⽬需配有仓 储配送中⼼和冷蔵库，⽤于⻝材的储存和中转。 ⑦投标⼈提供2023年1⽉1⽇以来的类似业绩。 ⑧⼀次性付清指每⽉核算后 ，60⽇内据实完成货款结算⽀付。★⑨投标⼈须出具书⾯承诺函，承诺本次⻝材配送供货主体与校园餐饮劳务服务主体不为 同⼀主体、⽆直接或间接利益关联关系，未按要求提供承诺函或承诺不实的，视为⽆效投标；履约期间查实主体关联的，视同 严重违约，采购⼈有权单⽅终⽌合同。 三、法律法规或政策⽂件有更新或另有规定，从其规定。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两年内任意一年，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两年内任意一年，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两年内任意一年，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两年内任意一年，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两年内任意一年，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投标人为非生产厂商的，须具有国家行政主管部门颁发的有效的 《食品经营许可证》或备案证明材料；投标人为生产厂商的，须具有国家行政主管部门颁发的有效的《食品生产许可证》</w:t>
            </w:r>
          </w:p>
        </w:tc>
        <w:tc>
          <w:tcPr>
            <w:tcW w:type="dxa" w:w="3322"/>
          </w:tcPr>
          <w:p>
            <w:pPr>
              <w:pStyle w:val="null3"/>
              <w:jc w:val="left"/>
            </w:pPr>
            <w:r>
              <w:rPr>
                <w:rFonts w:ascii="仿宋_GB2312" w:hAnsi="仿宋_GB2312" w:cs="仿宋_GB2312" w:eastAsia="仿宋_GB2312"/>
              </w:rPr>
              <w:t>投标人为非生产厂商的，提供有效的《食品经营许可证》或有效备案证明材料复印件（加盖单位鲜章）；投标人为生产厂商的，提供有效的《食品生产许可证》复印件（加盖单位鲜章）</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投标人为非生产厂商的，须具有国家行政主管部门颁发的有效的 《食品经营许可证》或备案证明材料；投标人为生产厂商的，须具有国家行政主管部门颁发的有效的《食品生产许可证》</w:t>
            </w:r>
          </w:p>
        </w:tc>
        <w:tc>
          <w:tcPr>
            <w:tcW w:type="dxa" w:w="3322"/>
          </w:tcPr>
          <w:p>
            <w:pPr>
              <w:pStyle w:val="null3"/>
              <w:jc w:val="left"/>
            </w:pPr>
            <w:r>
              <w:rPr>
                <w:rFonts w:ascii="仿宋_GB2312" w:hAnsi="仿宋_GB2312" w:cs="仿宋_GB2312" w:eastAsia="仿宋_GB2312"/>
              </w:rPr>
              <w:t>投标人为非生产厂商的，提供有效的《食品经营许可证》或有效备案证明材料复印件（加盖单位鲜章）；投标人为生产厂商的，提供有效的《食品生产许可证》复印件（加盖单位鲜章）</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投标人为非生产厂商的，须具有国家行政主管部门颁发的有效的 《食品经营许可证》或备案证明材料；投标人为生产厂商的，须具有国家行政主管部门颁发的有效的《食品生产许可证》</w:t>
            </w:r>
          </w:p>
        </w:tc>
        <w:tc>
          <w:tcPr>
            <w:tcW w:type="dxa" w:w="3322"/>
          </w:tcPr>
          <w:p>
            <w:pPr>
              <w:pStyle w:val="null3"/>
              <w:jc w:val="left"/>
            </w:pPr>
            <w:r>
              <w:rPr>
                <w:rFonts w:ascii="仿宋_GB2312" w:hAnsi="仿宋_GB2312" w:cs="仿宋_GB2312" w:eastAsia="仿宋_GB2312"/>
              </w:rPr>
              <w:t>投标人为非生产厂商的，提供有效的《食品经营许可证》或有效备案证明材料复印件（加盖单位鲜章）；投标人为生产厂商的，提供有效的《食品生产许可证》复印件（加盖单位鲜章）</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投标人为非生产厂商的，须具有国家行政主管部门颁发的有效的 《食品经营许可证》或备案证明材料；投标人为生产厂商的，须具有国家行政主管部门颁发的有效的《食品生产许可证》</w:t>
            </w:r>
          </w:p>
        </w:tc>
        <w:tc>
          <w:tcPr>
            <w:tcW w:type="dxa" w:w="3322"/>
          </w:tcPr>
          <w:p>
            <w:pPr>
              <w:pStyle w:val="null3"/>
              <w:jc w:val="left"/>
            </w:pPr>
            <w:r>
              <w:rPr>
                <w:rFonts w:ascii="仿宋_GB2312" w:hAnsi="仿宋_GB2312" w:cs="仿宋_GB2312" w:eastAsia="仿宋_GB2312"/>
              </w:rPr>
              <w:t>投标人为非生产厂商的，提供有效的《食品经营许可证》或有效备案证明材料复印件（加盖单位鲜章）；投标人为生产厂商的，提供有效的《食品生产许可证》复印件（加盖单位鲜章）</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投标人为非生产厂商的，须具有国家行政主管部门颁发的有效的 《食品经营许可证》或备案证明材料；投标人为生产厂商的，须具有国家行政主管部门颁发的有效的《食品生产许可证》</w:t>
            </w:r>
          </w:p>
        </w:tc>
        <w:tc>
          <w:tcPr>
            <w:tcW w:type="dxa" w:w="3322"/>
          </w:tcPr>
          <w:p>
            <w:pPr>
              <w:pStyle w:val="null3"/>
              <w:jc w:val="left"/>
            </w:pPr>
            <w:r>
              <w:rPr>
                <w:rFonts w:ascii="仿宋_GB2312" w:hAnsi="仿宋_GB2312" w:cs="仿宋_GB2312" w:eastAsia="仿宋_GB2312"/>
              </w:rPr>
              <w:t>投标人为非生产厂商的，提供有效的《食品经营许可证》或有效备案证明材料复印件（加盖单位鲜章）；投标人为生产厂商的，提供有效的《食品生产许可证》复印件（加盖单位鲜章）</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采购文件实质性要求审查</w:t>
            </w:r>
          </w:p>
        </w:tc>
        <w:tc>
          <w:tcPr>
            <w:tcW w:type="dxa" w:w="3322"/>
          </w:tcPr>
          <w:p>
            <w:pPr>
              <w:pStyle w:val="null3"/>
              <w:jc w:val="left"/>
            </w:pPr>
            <w:r>
              <w:rPr>
                <w:rFonts w:ascii="仿宋_GB2312" w:hAnsi="仿宋_GB2312" w:cs="仿宋_GB2312" w:eastAsia="仿宋_GB2312"/>
              </w:rPr>
              <w:t>供应商投标文件是否完全满足采购文件实质性要求</w:t>
            </w:r>
          </w:p>
        </w:tc>
        <w:tc>
          <w:tcPr>
            <w:tcW w:type="dxa" w:w="1661"/>
          </w:tcPr>
          <w:p>
            <w:pPr>
              <w:pStyle w:val="null3"/>
              <w:jc w:val="left"/>
            </w:pPr>
            <w:r>
              <w:rPr>
                <w:rFonts w:ascii="仿宋_GB2312" w:hAnsi="仿宋_GB2312" w:cs="仿宋_GB2312" w:eastAsia="仿宋_GB2312"/>
              </w:rPr>
              <w:t>投标人（供应商）认为需要提供的其他文件和资料.,投标文件封面,服务应答表,报价表,技术要求应答表.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采购文件实质性要求</w:t>
            </w:r>
          </w:p>
        </w:tc>
        <w:tc>
          <w:tcPr>
            <w:tcW w:type="dxa" w:w="3322"/>
          </w:tcPr>
          <w:p>
            <w:pPr>
              <w:pStyle w:val="null3"/>
              <w:jc w:val="left"/>
            </w:pPr>
            <w:r>
              <w:rPr>
                <w:rFonts w:ascii="仿宋_GB2312" w:hAnsi="仿宋_GB2312" w:cs="仿宋_GB2312" w:eastAsia="仿宋_GB2312"/>
              </w:rPr>
              <w:t>供应商投标文件是否完全满足采购文件实质性要求</w:t>
            </w:r>
          </w:p>
        </w:tc>
        <w:tc>
          <w:tcPr>
            <w:tcW w:type="dxa" w:w="1661"/>
          </w:tcPr>
          <w:p>
            <w:pPr>
              <w:pStyle w:val="null3"/>
              <w:jc w:val="left"/>
            </w:pPr>
            <w:r>
              <w:rPr>
                <w:rFonts w:ascii="仿宋_GB2312" w:hAnsi="仿宋_GB2312" w:cs="仿宋_GB2312" w:eastAsia="仿宋_GB2312"/>
              </w:rPr>
              <w:t>投标人（供应商）认为需要提供的其他文件和资料.,投标文件封面,服务应答表,报价表,技术要求应答表.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采购文件实质性要求审查</w:t>
            </w:r>
          </w:p>
        </w:tc>
        <w:tc>
          <w:tcPr>
            <w:tcW w:type="dxa" w:w="3322"/>
          </w:tcPr>
          <w:p>
            <w:pPr>
              <w:pStyle w:val="null3"/>
              <w:jc w:val="left"/>
            </w:pPr>
            <w:r>
              <w:rPr>
                <w:rFonts w:ascii="仿宋_GB2312" w:hAnsi="仿宋_GB2312" w:cs="仿宋_GB2312" w:eastAsia="仿宋_GB2312"/>
              </w:rPr>
              <w:t>供应商投标文件是否完全满足采购文件实质性要求</w:t>
            </w:r>
          </w:p>
        </w:tc>
        <w:tc>
          <w:tcPr>
            <w:tcW w:type="dxa" w:w="1661"/>
          </w:tcPr>
          <w:p>
            <w:pPr>
              <w:pStyle w:val="null3"/>
              <w:jc w:val="left"/>
            </w:pPr>
            <w:r>
              <w:rPr>
                <w:rFonts w:ascii="仿宋_GB2312" w:hAnsi="仿宋_GB2312" w:cs="仿宋_GB2312" w:eastAsia="仿宋_GB2312"/>
              </w:rPr>
              <w:t>投标人（供应商）认为需要提供的其他文件和资料.,投标文件封面,服务应答表,报价表,技术要求应答表.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采购文件实质性要求审查</w:t>
            </w:r>
          </w:p>
        </w:tc>
        <w:tc>
          <w:tcPr>
            <w:tcW w:type="dxa" w:w="3322"/>
          </w:tcPr>
          <w:p>
            <w:pPr>
              <w:pStyle w:val="null3"/>
              <w:jc w:val="left"/>
            </w:pPr>
            <w:r>
              <w:rPr>
                <w:rFonts w:ascii="仿宋_GB2312" w:hAnsi="仿宋_GB2312" w:cs="仿宋_GB2312" w:eastAsia="仿宋_GB2312"/>
              </w:rPr>
              <w:t>供应商投标文件是否完全满足采购文件实质性要求</w:t>
            </w:r>
          </w:p>
        </w:tc>
        <w:tc>
          <w:tcPr>
            <w:tcW w:type="dxa" w:w="1661"/>
          </w:tcPr>
          <w:p>
            <w:pPr>
              <w:pStyle w:val="null3"/>
              <w:jc w:val="left"/>
            </w:pPr>
            <w:r>
              <w:rPr>
                <w:rFonts w:ascii="仿宋_GB2312" w:hAnsi="仿宋_GB2312" w:cs="仿宋_GB2312" w:eastAsia="仿宋_GB2312"/>
              </w:rPr>
              <w:t>投标人（供应商）认为需要提供的其他文件和资料.,投标文件封面,服务应答表,报价表,技术要求应答表.</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采购文件实质性要求审查</w:t>
            </w:r>
          </w:p>
        </w:tc>
        <w:tc>
          <w:tcPr>
            <w:tcW w:type="dxa" w:w="3322"/>
          </w:tcPr>
          <w:p>
            <w:pPr>
              <w:pStyle w:val="null3"/>
              <w:jc w:val="left"/>
            </w:pPr>
            <w:r>
              <w:rPr>
                <w:rFonts w:ascii="仿宋_GB2312" w:hAnsi="仿宋_GB2312" w:cs="仿宋_GB2312" w:eastAsia="仿宋_GB2312"/>
              </w:rPr>
              <w:t>供应商投标文件是否完全满足采购文件实质性要求</w:t>
            </w:r>
          </w:p>
        </w:tc>
        <w:tc>
          <w:tcPr>
            <w:tcW w:type="dxa" w:w="1661"/>
          </w:tcPr>
          <w:p>
            <w:pPr>
              <w:pStyle w:val="null3"/>
              <w:jc w:val="left"/>
            </w:pPr>
            <w:r>
              <w:rPr>
                <w:rFonts w:ascii="仿宋_GB2312" w:hAnsi="仿宋_GB2312" w:cs="仿宋_GB2312" w:eastAsia="仿宋_GB2312"/>
              </w:rPr>
              <w:t>投标人（供应商）认为需要提供的其他文件和资料.,投标文件封面,服务应答表,报价表,技术要求应答表.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采购包4：</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采购包5：</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食安险</w:t>
            </w:r>
          </w:p>
        </w:tc>
        <w:tc>
          <w:tcPr>
            <w:tcW w:type="dxa" w:w="2575"/>
          </w:tcPr>
          <w:p>
            <w:pPr>
              <w:pStyle w:val="null3"/>
              <w:jc w:val="left"/>
            </w:pPr>
            <w:r>
              <w:rPr>
                <w:rFonts w:ascii="仿宋_GB2312" w:hAnsi="仿宋_GB2312" w:cs="仿宋_GB2312" w:eastAsia="仿宋_GB2312"/>
              </w:rPr>
              <w:t>投标人承诺中标后为本项目购买食品安全责任险（或者提供保函），根据承诺的保额进行评分：保险赔偿总额在500万元的基础上，保额每增加200万元得1.5分，此项最高得分15分。投标时提供承诺函，格式自拟。</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投标人（供应商）认为需要提供的其他文件和资料.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仓储中心及冷藏库</w:t>
            </w:r>
          </w:p>
        </w:tc>
        <w:tc>
          <w:tcPr>
            <w:tcW w:type="dxa" w:w="2575"/>
          </w:tcPr>
          <w:p>
            <w:pPr>
              <w:pStyle w:val="null3"/>
              <w:jc w:val="left"/>
            </w:pPr>
            <w:r>
              <w:rPr>
                <w:rFonts w:ascii="仿宋_GB2312" w:hAnsi="仿宋_GB2312" w:cs="仿宋_GB2312" w:eastAsia="仿宋_GB2312"/>
              </w:rPr>
              <w:t>①投标人具有仓储配送中心仓储面积300㎡（含）得2分，仓储面积每增加100㎡此项得分增加1分，此项最高得分10分，仓储面积低于300㎡此项不得分。 ②投标人具有“冷藏库”得5分。 注： ①提供仓库现场照片和产权证明复印件或其他有效证明材料（若为非自有房产的，还需要提供有效期内的租赁合同复印件）。 ②冷藏库：提供“冷藏库”的平面布置图、库内对视角照片、库外景视角现场照片和产权证明复印件（若为非自有房产的，还需要提供有效期内的租赁合同复印件）。</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管理服务人员</w:t>
            </w:r>
          </w:p>
        </w:tc>
        <w:tc>
          <w:tcPr>
            <w:tcW w:type="dxa" w:w="2575"/>
          </w:tcPr>
          <w:p>
            <w:pPr>
              <w:pStyle w:val="null3"/>
              <w:jc w:val="left"/>
            </w:pPr>
            <w:r>
              <w:rPr>
                <w:rFonts w:ascii="仿宋_GB2312" w:hAnsi="仿宋_GB2312" w:cs="仿宋_GB2312" w:eastAsia="仿宋_GB2312"/>
              </w:rPr>
              <w:t>①投标人配备管理服务人员6人得4分，每增加1人加2分，本项最高得8分；管理服务人员低于6人此项不得分。 ②投标人为本项目全部管理服务人员购买意外伤害保险的得3分，不满足条件此项不得分。 注： ①管理服务人员须提供有效期内的劳动或劳务合同复印件作为证明材料； ②须提供所配备人员对应的意外险保险单复印件作为证明材料。</w:t>
            </w:r>
          </w:p>
        </w:tc>
        <w:tc>
          <w:tcPr>
            <w:tcW w:type="dxa" w:w="831"/>
          </w:tcPr>
          <w:p>
            <w:pPr>
              <w:pStyle w:val="null3"/>
              <w:jc w:val="center"/>
            </w:pPr>
            <w:r>
              <w:rPr>
                <w:rFonts w:ascii="仿宋_GB2312" w:hAnsi="仿宋_GB2312" w:cs="仿宋_GB2312" w:eastAsia="仿宋_GB2312"/>
              </w:rPr>
              <w:t>11.0000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配送方案</w:t>
            </w:r>
          </w:p>
        </w:tc>
        <w:tc>
          <w:tcPr>
            <w:tcW w:type="dxa" w:w="2575"/>
          </w:tcPr>
          <w:p>
            <w:pPr>
              <w:pStyle w:val="null3"/>
              <w:jc w:val="left"/>
            </w:pPr>
            <w:r>
              <w:rPr>
                <w:rFonts w:ascii="仿宋_GB2312" w:hAnsi="仿宋_GB2312" w:cs="仿宋_GB2312" w:eastAsia="仿宋_GB2312"/>
              </w:rPr>
              <w:t>对投标人针对本项目的配送方案综合评审： 包含①精准配送的时效性与准确率管控； ②突发订单/应急需求的货源与运力快速响应； ③服务组织架构与职责分工； ④科学配送线路规划与执行； ⑤多渠道、稳定货源储备体系； ⑥货源质量与供应链风险管控。 上述六项内容完整且描述详尽符合项目实际需求得6分，上述六项内容每有一项缺失扣1分；每小项内容中有一处有缺陷扣 0.5分，扣完为止。 注：内容有缺陷是指以下任意一种情形。 ①非专门针对本项目或不适用项目特性的情形。 ②内容不完整或缺少关键节点。③套用其他项目方案。 ④存在不适用项目实际情况。 ⑤凭空编造。 ⑥方案中内容前后不一致、前后逻辑错误。 ⑦涉及的规范及标准错误。 ⑧地点区域错误。 ⑨不利于项目实施。 ⑩不可能实现的情形。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应急配送方案</w:t>
            </w:r>
          </w:p>
        </w:tc>
        <w:tc>
          <w:tcPr>
            <w:tcW w:type="dxa" w:w="2575"/>
          </w:tcPr>
          <w:p>
            <w:pPr>
              <w:pStyle w:val="null3"/>
              <w:jc w:val="left"/>
            </w:pPr>
            <w:r>
              <w:rPr>
                <w:rFonts w:ascii="仿宋_GB2312" w:hAnsi="仿宋_GB2312" w:cs="仿宋_GB2312" w:eastAsia="仿宋_GB2312"/>
              </w:rPr>
              <w:t>对投标人针对本项目的应急配送方案综合评审： 包含①应急管理机构与职责分工； ②应急物质保障机制； ③应急车辆保障和配送机制； ④突发情况沟通联络机制。 上述四项内容完整且描述详尽符合项目实际需求得4分，上述四项内容每有一项缺失扣1分；每小项内容中有一处有缺陷扣 0.5分，扣完为止。 注： 内容有缺陷是指以下任意一种情形。 ①非专门针对本项目或不适用项目特性的情形。 ②内容不完整或缺少关键节点。③套用其他项目方案。 ④存在不适用项目实际情况。 ⑤凭空编造。 ⑥方案中内容前后不一致、前后逻辑错误。 ⑦涉及的规范及标准错误。 ⑧地点区域错误。 ⑨不利于项目实施。 ⑩不可能实现的情形。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安全保障方案</w:t>
            </w:r>
          </w:p>
        </w:tc>
        <w:tc>
          <w:tcPr>
            <w:tcW w:type="dxa" w:w="2575"/>
          </w:tcPr>
          <w:p>
            <w:pPr>
              <w:pStyle w:val="null3"/>
              <w:jc w:val="left"/>
            </w:pPr>
            <w:r>
              <w:rPr>
                <w:rFonts w:ascii="仿宋_GB2312" w:hAnsi="仿宋_GB2312" w:cs="仿宋_GB2312" w:eastAsia="仿宋_GB2312"/>
              </w:rPr>
              <w:t>对投标人针对本项目的食品安全保障方案综合评审：包含①食品安全管理岗位责任；②食品来源追溯措施；③食品安全事故处理流程及时间；④问题食品处理；⑤食品预防性消毒措施。 上述五项内容完整且描述详尽符合项目实际需求得5分，上述五项内容每有一项缺失扣1分；每小项内容中有一处有缺陷扣0.5 分，扣完为止。 注： 内容有缺陷是指以下任意一种情形。 ①非专门针对本项目或不适用项目特性的情形。 ②内容不完整或缺少关键节点。③套用其他项目方案。 ④存在不适用项目实际情况。 ⑤凭空编造。 ⑥方案中内容前后不一致、前后逻辑错误。 ⑦涉及的规范及标准错误。 ⑧地点区域错误。 ⑨不利于项目实施。 ⑩不可能实现的情形。</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对投标人针对本项目的售后服务方案进行评审，包含：①切实可行的食材运输保质保鲜措施；②完善的食材保质期管理办法；③畅通的食材质量信息反馈渠道；④快速的食材退换货机制；⑤明确的食材报废处理办法；⑥售后服务管理制度等。 上述六项内容完整且描述详尽符合项目实际需求得6分，上述六项内容每有一项缺失扣1分；每小项内容中有一处有缺陷扣 0.5 分，扣完为止。 注： 内容有缺陷是指以下任意一种情形。 ①非专门针对本项目或不适用项目特性的情形。 ②内容不完整或缺少关键节点。③套用其他项目方案。 ④存在不适用项目实际情况。 ⑤凭空编造。 ⑥方案中内容前后不一致、前后逻辑错误。 ⑦涉及的规范及标准错误。 ⑧地点区域错误。 ⑨不利于项目实施。 ⑩不可能实现的情形。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投标人提供2023年1月1日以来的类似业绩，每提供1个得2分，最多得8分。 注： ①提供中标/成交通知书或合同复印件； ②类似项目业绩是指食辅材配送类业绩。</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投标人（供应商）认为需要提供的其他文件和资料.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采购包1</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食安险</w:t>
            </w:r>
          </w:p>
        </w:tc>
        <w:tc>
          <w:tcPr>
            <w:tcW w:type="dxa" w:w="2575"/>
          </w:tcPr>
          <w:p>
            <w:pPr>
              <w:pStyle w:val="null3"/>
              <w:jc w:val="left"/>
            </w:pPr>
            <w:r>
              <w:rPr>
                <w:rFonts w:ascii="仿宋_GB2312" w:hAnsi="仿宋_GB2312" w:cs="仿宋_GB2312" w:eastAsia="仿宋_GB2312"/>
              </w:rPr>
              <w:t>投标人承诺中标后为本项目购买食品安全责任险（或者提供保函），根据承诺的保额进行评分：保险赔偿总额在500万元的基础上，保额每增加200万元得1.5分，此项最高得分15分。投标时提供承诺函，格式自拟。</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投标人（供应商）认为需要提供的其他文件和资料.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仓储中心及冷藏库</w:t>
            </w:r>
          </w:p>
        </w:tc>
        <w:tc>
          <w:tcPr>
            <w:tcW w:type="dxa" w:w="2575"/>
          </w:tcPr>
          <w:p>
            <w:pPr>
              <w:pStyle w:val="null3"/>
              <w:jc w:val="left"/>
            </w:pPr>
            <w:r>
              <w:rPr>
                <w:rFonts w:ascii="仿宋_GB2312" w:hAnsi="仿宋_GB2312" w:cs="仿宋_GB2312" w:eastAsia="仿宋_GB2312"/>
              </w:rPr>
              <w:t>①投标人具有仓储配送中心仓储面积300㎡（含）得2分，仓储面积每增加100㎡此项得分增加1分，此项最高得分10分，仓储面积低于300㎡此项不得分。 ②投标人具有“冷藏库”得5分。 注： ①提供仓库现场照片和产权证明复印件或其他有效证明材料（若为非自有房产的，还需要提供有效期内的租赁合同复印件）。 ②冷藏库：提供“冷藏库”的平面布置图、库内对视角照片、库外景视角现场照片和产权证明复印件（若为非自有房产的，还需要提供有效期内的租赁合同复印件）。</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管理服务人员</w:t>
            </w:r>
          </w:p>
        </w:tc>
        <w:tc>
          <w:tcPr>
            <w:tcW w:type="dxa" w:w="2575"/>
          </w:tcPr>
          <w:p>
            <w:pPr>
              <w:pStyle w:val="null3"/>
              <w:jc w:val="left"/>
            </w:pPr>
            <w:r>
              <w:rPr>
                <w:rFonts w:ascii="仿宋_GB2312" w:hAnsi="仿宋_GB2312" w:cs="仿宋_GB2312" w:eastAsia="仿宋_GB2312"/>
              </w:rPr>
              <w:t>①投标人配备管理服务人员6人得4分，每增加1人加2分，本项最高得8分；管理服务人员低于6人此项不得分。 ②投标人为本项目全部管理服务人员购买意外伤害保险的得3分，不满足条件此项不得分。 注： ①管理服务人员须提供有效期内的劳动或劳务合同复印件作为证明材料； ②须提供所配备人员对应的意外险保险单复印件作为证明材料。</w:t>
            </w:r>
          </w:p>
        </w:tc>
        <w:tc>
          <w:tcPr>
            <w:tcW w:type="dxa" w:w="831"/>
          </w:tcPr>
          <w:p>
            <w:pPr>
              <w:pStyle w:val="null3"/>
              <w:jc w:val="center"/>
            </w:pPr>
            <w:r>
              <w:rPr>
                <w:rFonts w:ascii="仿宋_GB2312" w:hAnsi="仿宋_GB2312" w:cs="仿宋_GB2312" w:eastAsia="仿宋_GB2312"/>
              </w:rPr>
              <w:t>11.0000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配送方案</w:t>
            </w:r>
          </w:p>
        </w:tc>
        <w:tc>
          <w:tcPr>
            <w:tcW w:type="dxa" w:w="2575"/>
          </w:tcPr>
          <w:p>
            <w:pPr>
              <w:pStyle w:val="null3"/>
              <w:jc w:val="left"/>
            </w:pPr>
            <w:r>
              <w:rPr>
                <w:rFonts w:ascii="仿宋_GB2312" w:hAnsi="仿宋_GB2312" w:cs="仿宋_GB2312" w:eastAsia="仿宋_GB2312"/>
              </w:rPr>
              <w:t>对投标人针对本项目的配送方案综合评审： 包含①精准配送的时效性与准确率管控； ②突发订单/应急需求的货源与运力快速响应； ③服务组织架构与职责分工； ④科学配送线路规划与执行； ⑤多渠道、稳定货源储备体系； ⑥货源质量与供应链风险管控。 上述六项内容完整且描述详尽符合项目实际需求得6分，上述六项内容每有一项缺失扣1分；每小项内容中有一处有缺陷扣 0.5分，扣完为止。 注：内容有缺陷是指以下任意一种情形。 ①非专门针对本项目或不适用项目特性的情形。 ②内容不完整或缺少关键节点。③套用其他项目方案。 ④存在不适用项目实际情况。 ⑤凭空编造。 ⑥方案中内容前后不一致、前后逻辑错误。 ⑦涉及的规范及标准错误。 ⑧地点区域错误。 ⑨不利于项目实施。 ⑩不可能实现的情形。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应急配送方案</w:t>
            </w:r>
          </w:p>
        </w:tc>
        <w:tc>
          <w:tcPr>
            <w:tcW w:type="dxa" w:w="2575"/>
          </w:tcPr>
          <w:p>
            <w:pPr>
              <w:pStyle w:val="null3"/>
              <w:jc w:val="left"/>
            </w:pPr>
            <w:r>
              <w:rPr>
                <w:rFonts w:ascii="仿宋_GB2312" w:hAnsi="仿宋_GB2312" w:cs="仿宋_GB2312" w:eastAsia="仿宋_GB2312"/>
              </w:rPr>
              <w:t>对投标人针对本项目的应急配送方案综合评审： 包含①应急管理机构与职责分工； ②应急物质保障机制； ③应急车辆保障和配送机制； ④突发情况沟通联络机制。 上述四项内容完整且描述详尽符合项目实际需求得4分，上述四项内容每有一项缺失扣1分；每小项内容中有一处有缺陷扣 0.5分，扣完为止。 注： 内容有缺陷是指以下任意一种情形。 ①非专门针对本项目或不适用项目特性的情形。 ②内容不完整或缺少关键节点。③套用其他项目方案。 ④存在不适用项目实际情况。 ⑤凭空编造。 ⑥方案中内容前后不一致、前后逻辑错误。 ⑦涉及的规范及标准错误。 ⑧地点区域错误。 ⑨不利于项目实施。 ⑩不可能实现的情形。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安全保障方案</w:t>
            </w:r>
          </w:p>
        </w:tc>
        <w:tc>
          <w:tcPr>
            <w:tcW w:type="dxa" w:w="2575"/>
          </w:tcPr>
          <w:p>
            <w:pPr>
              <w:pStyle w:val="null3"/>
              <w:jc w:val="left"/>
            </w:pPr>
            <w:r>
              <w:rPr>
                <w:rFonts w:ascii="仿宋_GB2312" w:hAnsi="仿宋_GB2312" w:cs="仿宋_GB2312" w:eastAsia="仿宋_GB2312"/>
              </w:rPr>
              <w:t>对投标人针对本项目的食品安全保障方案综合评审：包含①食品安全管理岗位责任；②食品来源追溯措施；③食品安全事故处理流程及时间；④问题食品处理；⑤食品预防性消毒措施。 上述五项内容完整且描述详尽符合项目实际需求得5分，上述五项内容每有一项缺失扣1分；每小项内容中有一处有缺陷扣0.5 分，扣完为止。 注： 内容有缺陷是指以下任意一种情形。 ①非专门针对本项目或不适用项目特性的情形。 ②内容不完整或缺少关键节点。③套用其他项目方案。 ④存在不适用项目实际情况。 ⑤凭空编造。 ⑥方案中内容前后不一致、前后逻辑错误。 ⑦涉及的规范及标准错误。 ⑧地点区域错误。 ⑨不利于项目实施。 ⑩不可能实现的情形。</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对投标人针对本项目的售后服务方案进行评审，包含：①切实可行的食材运输保质保鲜措施；②完善的食材保质期管理办法；③畅通的食材质量信息反馈渠道；④快速的食材退换货机制；⑤明确的食材报废处理办法；⑥售后服务管理制度等。 上述六项内容完整且描述详尽符合项目实际需求得6分，上述六项内容每有一项缺失扣1分；每小项内容中有一处有缺陷扣 0.5 分，扣完为止。 注： 内容有缺陷是指以下任意一种情形。 ①非专门针对本项目或不适用项目特性的情形。 ②内容不完整或缺少关键节点。③套用其他项目方案。 ④存在不适用项目实际情况。 ⑤凭空编造。 ⑥方案中内容前后不一致、前后逻辑错误。 ⑦涉及的规范及标准错误。 ⑧地点区域错误。 ⑨不利于项目实施。 ⑩不可能实现的情形。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投标人提供2023年1月1日以来的类似业绩，每提供1个得2分，最多得8分。 注： ①提供中标/成交通知书或合同复印件； ②类似项目业绩是指食辅材配送类业绩。</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投标人（供应商）认为需要提供的其他文件和资料.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采购包2</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食安险</w:t>
            </w:r>
          </w:p>
        </w:tc>
        <w:tc>
          <w:tcPr>
            <w:tcW w:type="dxa" w:w="2575"/>
          </w:tcPr>
          <w:p>
            <w:pPr>
              <w:pStyle w:val="null3"/>
              <w:jc w:val="left"/>
            </w:pPr>
            <w:r>
              <w:rPr>
                <w:rFonts w:ascii="仿宋_GB2312" w:hAnsi="仿宋_GB2312" w:cs="仿宋_GB2312" w:eastAsia="仿宋_GB2312"/>
              </w:rPr>
              <w:t>投标人承诺中标后为本项目购买食品安全责任险（或者提供保函），根据承诺的保额进行评分：保险赔偿总额在500万元的基础上，保额每增加200万元得1.5分，此项最高得分15分。投标时提供承诺函，格式自拟。</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仓储中心及冷藏库</w:t>
            </w:r>
          </w:p>
        </w:tc>
        <w:tc>
          <w:tcPr>
            <w:tcW w:type="dxa" w:w="2575"/>
          </w:tcPr>
          <w:p>
            <w:pPr>
              <w:pStyle w:val="null3"/>
              <w:jc w:val="left"/>
            </w:pPr>
            <w:r>
              <w:rPr>
                <w:rFonts w:ascii="仿宋_GB2312" w:hAnsi="仿宋_GB2312" w:cs="仿宋_GB2312" w:eastAsia="仿宋_GB2312"/>
              </w:rPr>
              <w:t>①投标人具有仓储配送中心仓储面积300㎡（含）得2分，仓储面积每增加100㎡此项得分增加1分，此项最高得分10分，仓储面积低于300㎡此项不得分。 ②投标人具有“冷藏库”得5分。 注： ①提供仓库现场照片和产权证明复印件或其他有效证明材料（若为非自有房产的，还需要提供有效期内的租赁合同复印件）。 ②冷藏库：提供“冷藏库”的平面布置图、库内对视角照片、库外景视角现场照片和产权证明复印件（若为非自有房产的，还需要提供有效期内的租赁合同复印件）。</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管理服务人员</w:t>
            </w:r>
          </w:p>
        </w:tc>
        <w:tc>
          <w:tcPr>
            <w:tcW w:type="dxa" w:w="2575"/>
          </w:tcPr>
          <w:p>
            <w:pPr>
              <w:pStyle w:val="null3"/>
              <w:jc w:val="left"/>
            </w:pPr>
            <w:r>
              <w:rPr>
                <w:rFonts w:ascii="仿宋_GB2312" w:hAnsi="仿宋_GB2312" w:cs="仿宋_GB2312" w:eastAsia="仿宋_GB2312"/>
              </w:rPr>
              <w:t>①投标人配备管理服务人员6人得4分，每增加1人加2分，本项最高得8分；管理服务人员低于6人此项不得分。 ②投标人为本项目全部管理服务人员购买意外伤害保险的得3分，不满足条件此项不得分。 注： ①管理服务人员须提供有效期内的劳动或劳务合同复印件作为证明材料； ②须提供所配备人员对应的意外险保险单复印件作为证明材料。</w:t>
            </w:r>
          </w:p>
        </w:tc>
        <w:tc>
          <w:tcPr>
            <w:tcW w:type="dxa" w:w="831"/>
          </w:tcPr>
          <w:p>
            <w:pPr>
              <w:pStyle w:val="null3"/>
              <w:jc w:val="center"/>
            </w:pPr>
            <w:r>
              <w:rPr>
                <w:rFonts w:ascii="仿宋_GB2312" w:hAnsi="仿宋_GB2312" w:cs="仿宋_GB2312" w:eastAsia="仿宋_GB2312"/>
              </w:rPr>
              <w:t>11.0000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配送方案</w:t>
            </w:r>
          </w:p>
        </w:tc>
        <w:tc>
          <w:tcPr>
            <w:tcW w:type="dxa" w:w="2575"/>
          </w:tcPr>
          <w:p>
            <w:pPr>
              <w:pStyle w:val="null3"/>
              <w:jc w:val="left"/>
            </w:pPr>
            <w:r>
              <w:rPr>
                <w:rFonts w:ascii="仿宋_GB2312" w:hAnsi="仿宋_GB2312" w:cs="仿宋_GB2312" w:eastAsia="仿宋_GB2312"/>
              </w:rPr>
              <w:t>对投标人针对本项目的配送方案综合评审： 包含①精准配送的时效性与准确率管控； ②突发订单/应急需求的货源与运力快速响应； ③服务组织架构与职责分工； ④科学配送线路规划与执行； ⑤多渠道、稳定货源储备体系； ⑥货源质量与供应链风险管控。 上述六项内容完整且描述详尽符合项目实际需求得6分，上述六项内容每有一项缺失扣1分；每小项内容中有一处有缺陷扣 0.5分，扣完为止。 注：内容有缺陷是指以下任意一种情形。 ①非专门针对本项目或不适用项目特性的情形。 ②内容不完整或缺少关键节点。③套用其他项目方案。 ④存在不适用项目实际情况。 ⑤凭空编造。 ⑥方案中内容前后不一致、前后逻辑错误。 ⑦涉及的规范及标准错误。 ⑧地点区域错误。 ⑨不利于项目实施。 ⑩不可能实现的情形。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应急配送方案</w:t>
            </w:r>
          </w:p>
        </w:tc>
        <w:tc>
          <w:tcPr>
            <w:tcW w:type="dxa" w:w="2575"/>
          </w:tcPr>
          <w:p>
            <w:pPr>
              <w:pStyle w:val="null3"/>
              <w:jc w:val="left"/>
            </w:pPr>
            <w:r>
              <w:rPr>
                <w:rFonts w:ascii="仿宋_GB2312" w:hAnsi="仿宋_GB2312" w:cs="仿宋_GB2312" w:eastAsia="仿宋_GB2312"/>
              </w:rPr>
              <w:t>对投标人针对本项目的应急配送方案综合评审： 包含①应急管理机构与职责分工； ②应急物质保障机制； ③应急车辆保障和配送机制； ④突发情况沟通联络机制。 上述四项内容完整且描述详尽符合项目实际需求得4分，上述四项内容每有一项缺失扣1分；每小项内容中有一处有缺陷扣 0.5分，扣完为止。 注： 内容有缺陷是指以下任意一种情形。 ①非专门针对本项目或不适用项目特性的情形。 ②内容不完整或缺少关键节点。③套用其他项目方案。 ④存在不适用项目实际情况。 ⑤凭空编造。 ⑥方案中内容前后不一致、前后逻辑错误。 ⑦涉及的规范及标准错误。 ⑧地点区域错误。 ⑨不利于项目实施。 ⑩不可能实现的情形。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安全保障方案</w:t>
            </w:r>
          </w:p>
        </w:tc>
        <w:tc>
          <w:tcPr>
            <w:tcW w:type="dxa" w:w="2575"/>
          </w:tcPr>
          <w:p>
            <w:pPr>
              <w:pStyle w:val="null3"/>
              <w:jc w:val="left"/>
            </w:pPr>
            <w:r>
              <w:rPr>
                <w:rFonts w:ascii="仿宋_GB2312" w:hAnsi="仿宋_GB2312" w:cs="仿宋_GB2312" w:eastAsia="仿宋_GB2312"/>
              </w:rPr>
              <w:t>对投标人针对本项目的食品安全保障方案综合评审：包含①食品安全管理岗位责任；②食品来源追溯措施；③食品安全事故处理流程及时间；④问题食品处理；⑤食品预防性消毒措施。 上述五项内容完整且描述详尽符合项目实际需求得5分，上述五项内容每有一项缺失扣1分；每小项内容中有一处有缺陷扣0.5 分，扣完为止。 注： 内容有缺陷是指以下任意一种情形。 ①非专门针对本项目或不适用项目特性的情形。 ②内容不完整或缺少关键节点。③套用其他项目方案。 ④存在不适用项目实际情况。 ⑤凭空编造。 ⑥方案中内容前后不一致、前后逻辑错误。 ⑦涉及的规范及标准错误。 ⑧地点区域错误。 ⑨不利于项目实施。 ⑩不可能实现的情形。</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对投标人针对本项目的售后服务方案进行评审，包含：①切实可行的食材运输保质保鲜措施；②完善的食材保质期管理办法；③畅通的食材质量信息反馈渠道；④快速的食材退换货机制；⑤明确的食材报废处理办法；⑥售后服务管理制度等。 上述六项内容完整且描述详尽符合项目实际需求得6分，上述六项内容每有一项缺失扣1分；每小项内容中有一处有缺陷扣 0.5 分，扣完为止。 注： 内容有缺陷是指以下任意一种情形。 ①非专门针对本项目或不适用项目特性的情形。 ②内容不完整或缺少关键节点。③套用其他项目方案。 ④存在不适用项目实际情况。 ⑤凭空编造。 ⑥方案中内容前后不一致、前后逻辑错误。 ⑦涉及的规范及标准错误。 ⑧地点区域错误。 ⑨不利于项目实施。 ⑩不可能实现的情形。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投标人提供2023年1月1日以来的类似业绩，每提供1个得2分，最多得8分。 注： ①提供中标/成交通知书或合同复印件； ②类似项目业绩是指食辅材配送类业绩。</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投标人（供应商）认为需要提供的其他文件和资料.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采购包3</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投标人（供应商）认为需要提供的其他文件和资料.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食安险</w:t>
            </w:r>
          </w:p>
        </w:tc>
        <w:tc>
          <w:tcPr>
            <w:tcW w:type="dxa" w:w="2575"/>
          </w:tcPr>
          <w:p>
            <w:pPr>
              <w:pStyle w:val="null3"/>
              <w:jc w:val="left"/>
            </w:pPr>
            <w:r>
              <w:rPr>
                <w:rFonts w:ascii="仿宋_GB2312" w:hAnsi="仿宋_GB2312" w:cs="仿宋_GB2312" w:eastAsia="仿宋_GB2312"/>
              </w:rPr>
              <w:t>投标人承诺中标后为本项目购买食品安全责任险（或者提供保函），根据承诺的保额进行评分：保险赔偿总额在500万元的基础上，保额每增加200万元得1.5分，此项最高得分15分。投标时提供承诺函，格式自拟。</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投标人（供应商）认为需要提供的其他文件和资料.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仓储中心及冷藏库</w:t>
            </w:r>
          </w:p>
        </w:tc>
        <w:tc>
          <w:tcPr>
            <w:tcW w:type="dxa" w:w="2575"/>
          </w:tcPr>
          <w:p>
            <w:pPr>
              <w:pStyle w:val="null3"/>
              <w:jc w:val="left"/>
            </w:pPr>
            <w:r>
              <w:rPr>
                <w:rFonts w:ascii="仿宋_GB2312" w:hAnsi="仿宋_GB2312" w:cs="仿宋_GB2312" w:eastAsia="仿宋_GB2312"/>
              </w:rPr>
              <w:t>①投标人具有仓储配送中心仓储面积300㎡（含）得2分，仓储面积每增加100㎡此项得分增加1分，此项最高得分10分，仓储面积低于300㎡此项不得分。 ②投标人具有“冷藏库”得5分。 注： ①提供仓库现场照片和产权证明复印件或其他有效证明材料（若为非自有房产的，还需要提供有效期内的租赁合同复印件）。 ②冷藏库：提供“冷藏库”的平面布置图、库内对视角照片、库外景视角现场照片和产权证明复印件（若为非自有房产的，还需要提供有效期内的租赁合同复印件）。</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管理服务人员</w:t>
            </w:r>
          </w:p>
        </w:tc>
        <w:tc>
          <w:tcPr>
            <w:tcW w:type="dxa" w:w="2575"/>
          </w:tcPr>
          <w:p>
            <w:pPr>
              <w:pStyle w:val="null3"/>
              <w:jc w:val="left"/>
            </w:pPr>
            <w:r>
              <w:rPr>
                <w:rFonts w:ascii="仿宋_GB2312" w:hAnsi="仿宋_GB2312" w:cs="仿宋_GB2312" w:eastAsia="仿宋_GB2312"/>
              </w:rPr>
              <w:t>①投标人配备管理服务人员6人得4分，每增加1人加2分，本项最高得8分；管理服务人员低于6人此项不得分。 ②投标人为本项目全部管理服务人员购买意外伤害保险的得3分，不满足条件此项不得分。 注： ①管理服务人员须提供有效期内的劳动或劳务合同复印件作为证明材料； ②须提供所配备人员对应的意外险保险单复印件作为证明材料。</w:t>
            </w:r>
          </w:p>
        </w:tc>
        <w:tc>
          <w:tcPr>
            <w:tcW w:type="dxa" w:w="831"/>
          </w:tcPr>
          <w:p>
            <w:pPr>
              <w:pStyle w:val="null3"/>
              <w:jc w:val="center"/>
            </w:pPr>
            <w:r>
              <w:rPr>
                <w:rFonts w:ascii="仿宋_GB2312" w:hAnsi="仿宋_GB2312" w:cs="仿宋_GB2312" w:eastAsia="仿宋_GB2312"/>
              </w:rPr>
              <w:t>11.0000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配送方案</w:t>
            </w:r>
          </w:p>
        </w:tc>
        <w:tc>
          <w:tcPr>
            <w:tcW w:type="dxa" w:w="2575"/>
          </w:tcPr>
          <w:p>
            <w:pPr>
              <w:pStyle w:val="null3"/>
              <w:jc w:val="left"/>
            </w:pPr>
            <w:r>
              <w:rPr>
                <w:rFonts w:ascii="仿宋_GB2312" w:hAnsi="仿宋_GB2312" w:cs="仿宋_GB2312" w:eastAsia="仿宋_GB2312"/>
              </w:rPr>
              <w:t>对投标人针对本项目的配送方案综合评审： 包含①精准配送的时效性与准确率管控； ②突发订单/应急需求的货源与运力快速响应； ③服务组织架构与职责分工； ④科学配送线路规划与执行； ⑤多渠道、稳定货源储备体系； ⑥货源质量与供应链风险管控。 上述六项内容完整且描述详尽符合项目实际需求得6分，上述六项内容每有一项缺失扣1分；每小项内容中有一处有缺陷扣 0.5分，扣完为止。 注：内容有缺陷是指以下任意一种情形。 ①非专门针对本项目或不适用项目特性的情形。 ②内容不完整或缺少关键节点。③套用其他项目方案。 ④存在不适用项目实际情况。 ⑤凭空编造。 ⑥方案中内容前后不一致、前后逻辑错误。 ⑦涉及的规范及标准错误。 ⑧地点区域错误。 ⑨不利于项目实施。 ⑩不可能实现的情形。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应急配送方案</w:t>
            </w:r>
          </w:p>
        </w:tc>
        <w:tc>
          <w:tcPr>
            <w:tcW w:type="dxa" w:w="2575"/>
          </w:tcPr>
          <w:p>
            <w:pPr>
              <w:pStyle w:val="null3"/>
              <w:jc w:val="left"/>
            </w:pPr>
            <w:r>
              <w:rPr>
                <w:rFonts w:ascii="仿宋_GB2312" w:hAnsi="仿宋_GB2312" w:cs="仿宋_GB2312" w:eastAsia="仿宋_GB2312"/>
              </w:rPr>
              <w:t>对投标人针对本项目的应急配送方案综合评审： 包含①应急管理机构与职责分工； ②应急物质保障机制； ③应急车辆保障和配送机制； ④突发情况沟通联络机制。 上述四项内容完整且描述详尽符合项目实际需求得4分，上述四项内容每有一项缺失扣1分；每小项内容中有一处有缺陷扣 0.5分，扣完为止。 注： 内容有缺陷是指以下任意一种情形。 ①非专门针对本项目或不适用项目特性的情形。 ②内容不完整或缺少关键节点。③套用其他项目方案。 ④存在不适用项目实际情况。 ⑤凭空编造。 ⑥方案中内容前后不一致、前后逻辑错误。 ⑦涉及的规范及标准错误。 ⑧地点区域错误。 ⑨不利于项目实施。 ⑩不可能实现的情形。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安全保障方案</w:t>
            </w:r>
          </w:p>
        </w:tc>
        <w:tc>
          <w:tcPr>
            <w:tcW w:type="dxa" w:w="2575"/>
          </w:tcPr>
          <w:p>
            <w:pPr>
              <w:pStyle w:val="null3"/>
              <w:jc w:val="left"/>
            </w:pPr>
            <w:r>
              <w:rPr>
                <w:rFonts w:ascii="仿宋_GB2312" w:hAnsi="仿宋_GB2312" w:cs="仿宋_GB2312" w:eastAsia="仿宋_GB2312"/>
              </w:rPr>
              <w:t>对投标人针对本项目的食品安全保障方案综合评审：包含①食品安全管理岗位责任；②食品来源追溯措施；③食品安全事故处理流程及时间；④问题食品处理；⑤食品预防性消毒措施。 上述五项内容完整且描述详尽符合项目实际需求得5分，上述五项内容每有一项缺失扣1分；每小项内容中有一处有缺陷扣0.5 分，扣完为止。 注： 内容有缺陷是指以下任意一种情形。 ①非专门针对本项目或不适用项目特性的情形。 ②内容不完整或缺少关键节点。③套用其他项目方案。 ④存在不适用项目实际情况。 ⑤凭空编造。 ⑥方案中内容前后不一致、前后逻辑错误。 ⑦涉及的规范及标准错误。 ⑧地点区域错误。 ⑨不利于项目实施。 ⑩不可能实现的情形。</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对投标人针对本项目的售后服务方案进行评审，包含：①切实可行的食材运输保质保鲜措施；②完善的食材保质期管理办法；③畅通的食材质量信息反馈渠道；④快速的食材退换货机制；⑤明确的食材报废处理办法；⑥售后服务管理制度等。 上述六项内容完整且描述详尽符合项目实际需求得6分，上述六项内容每有一项缺失扣1分；每小项内容中有一处有缺陷扣 0.5 分，扣完为止。 注： 内容有缺陷是指以下任意一种情形。 ①非专门针对本项目或不适用项目特性的情形。 ②内容不完整或缺少关键节点。③套用其他项目方案。 ④存在不适用项目实际情况。 ⑤凭空编造。 ⑥方案中内容前后不一致、前后逻辑错误。 ⑦涉及的规范及标准错误。 ⑧地点区域错误。 ⑨不利于项目实施。 ⑩不可能实现的情形。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投标人提供2023年1月1日以来的类似业绩，每提供1个得2分，最多得8分。 注： ①提供中标/成交通知书或合同复印件； ②类似项目业绩是指食辅材配送类业绩。</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投标人（供应商）认为需要提供的其他文件和资料.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采购包4</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食安险</w:t>
            </w:r>
          </w:p>
        </w:tc>
        <w:tc>
          <w:tcPr>
            <w:tcW w:type="dxa" w:w="2575"/>
          </w:tcPr>
          <w:p>
            <w:pPr>
              <w:pStyle w:val="null3"/>
              <w:jc w:val="left"/>
            </w:pPr>
            <w:r>
              <w:rPr>
                <w:rFonts w:ascii="仿宋_GB2312" w:hAnsi="仿宋_GB2312" w:cs="仿宋_GB2312" w:eastAsia="仿宋_GB2312"/>
              </w:rPr>
              <w:t>投标人承诺中标后为本项目购买食品安全责任险（或者提供保函），根据承诺的保额进行评分：保险赔偿总额在500万元的基础上，保额每增加200万元得1.5分，此项最高得分15分。投标时提供承诺函，格式自拟。</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投标人（供应商）认为需要提供的其他文件和资料.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仓储中心及冷藏库</w:t>
            </w:r>
          </w:p>
        </w:tc>
        <w:tc>
          <w:tcPr>
            <w:tcW w:type="dxa" w:w="2575"/>
          </w:tcPr>
          <w:p>
            <w:pPr>
              <w:pStyle w:val="null3"/>
              <w:jc w:val="left"/>
            </w:pPr>
            <w:r>
              <w:rPr>
                <w:rFonts w:ascii="仿宋_GB2312" w:hAnsi="仿宋_GB2312" w:cs="仿宋_GB2312" w:eastAsia="仿宋_GB2312"/>
              </w:rPr>
              <w:t>①投标人具有仓储配送中心仓储面积300㎡（含）得2分，仓储面积每增加100㎡此项得分增加1分，此项最高得分10分，仓储面积低于300㎡此项不得分。 ②投标人具有“冷藏库”得5分。 注： ①提供仓库现场照片和产权证明复印件或其他有效证明材料（若为非自有房产的，还需要提供有效期内的租赁合同复印件）。 ②冷藏库：提供“冷藏库”的平面布置图、库内对视角照片、库外景视角现场照片和产权证明复印件（若为非自有房产的，还需要提供有效期内的租赁合同复印件）。</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管理服务人员</w:t>
            </w:r>
          </w:p>
        </w:tc>
        <w:tc>
          <w:tcPr>
            <w:tcW w:type="dxa" w:w="2575"/>
          </w:tcPr>
          <w:p>
            <w:pPr>
              <w:pStyle w:val="null3"/>
              <w:jc w:val="left"/>
            </w:pPr>
            <w:r>
              <w:rPr>
                <w:rFonts w:ascii="仿宋_GB2312" w:hAnsi="仿宋_GB2312" w:cs="仿宋_GB2312" w:eastAsia="仿宋_GB2312"/>
              </w:rPr>
              <w:t>①投标人配备管理服务人员6人得4分，每增加1人加2分，本项最高得8分；管理服务人员低于6人此项不得分。 ②投标人为本项目全部管理服务人员购买意外伤害保险的得3分，不满足条件此项不得分。 注： ①管理服务人员须提供有效期内的劳动或劳务合同复印件作为证明材料； ②须提供所配备人员对应的意外险保险单复印件作为证明材料。</w:t>
            </w:r>
          </w:p>
        </w:tc>
        <w:tc>
          <w:tcPr>
            <w:tcW w:type="dxa" w:w="831"/>
          </w:tcPr>
          <w:p>
            <w:pPr>
              <w:pStyle w:val="null3"/>
              <w:jc w:val="center"/>
            </w:pPr>
            <w:r>
              <w:rPr>
                <w:rFonts w:ascii="仿宋_GB2312" w:hAnsi="仿宋_GB2312" w:cs="仿宋_GB2312" w:eastAsia="仿宋_GB2312"/>
              </w:rPr>
              <w:t>11.0000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配送方案</w:t>
            </w:r>
          </w:p>
        </w:tc>
        <w:tc>
          <w:tcPr>
            <w:tcW w:type="dxa" w:w="2575"/>
          </w:tcPr>
          <w:p>
            <w:pPr>
              <w:pStyle w:val="null3"/>
              <w:jc w:val="left"/>
            </w:pPr>
            <w:r>
              <w:rPr>
                <w:rFonts w:ascii="仿宋_GB2312" w:hAnsi="仿宋_GB2312" w:cs="仿宋_GB2312" w:eastAsia="仿宋_GB2312"/>
              </w:rPr>
              <w:t>对投标人针对本项目的配送方案综合评审： 包含①精准配送的时效性与准确率管控； ②突发订单/应急需求的货源与运力快速响应； ③服务组织架构与职责分工； ④科学配送线路规划与执行； ⑤多渠道、稳定货源储备体系； ⑥货源质量与供应链风险管控。 上述六项内容完整且描述详尽符合项目实际需求得6分，上述六项内容每有一项缺失扣1分；每小项内容中有一处有缺陷扣 0.5分，扣完为止。 注：内容有缺陷是指以下任意一种情形。 ①非专门针对本项目或不适用项目特性的情形。 ②内容不完整或缺少关键节点。③套用其他项目方案。 ④存在不适用项目实际情况。 ⑤凭空编造。 ⑥方案中内容前后不一致、前后逻辑错误。 ⑦涉及的规范及标准错误。 ⑧地点区域错误。 ⑨不利于项目实施。 ⑩不可能实现的情形。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应急配送方案</w:t>
            </w:r>
          </w:p>
        </w:tc>
        <w:tc>
          <w:tcPr>
            <w:tcW w:type="dxa" w:w="2575"/>
          </w:tcPr>
          <w:p>
            <w:pPr>
              <w:pStyle w:val="null3"/>
              <w:jc w:val="left"/>
            </w:pPr>
            <w:r>
              <w:rPr>
                <w:rFonts w:ascii="仿宋_GB2312" w:hAnsi="仿宋_GB2312" w:cs="仿宋_GB2312" w:eastAsia="仿宋_GB2312"/>
              </w:rPr>
              <w:t>对投标人针对本项目的应急配送方案综合评审： 包含①应急管理机构与职责分工； ②应急物质保障机制； ③应急车辆保障和配送机制； ④突发情况沟通联络机制。 上述四项内容完整且描述详尽符合项目实际需求得4分，上述四项内容每有一项缺失扣1分；每小项内容中有一处有缺陷扣 0.5分，扣完为止。 注： 内容有缺陷是指以下任意一种情形。 ①非专门针对本项目或不适用项目特性的情形。 ②内容不完整或缺少关键节点。③套用其他项目方案。 ④存在不适用项目实际情况。 ⑤凭空编造。 ⑥方案中内容前后不一致、前后逻辑错误。 ⑦涉及的规范及标准错误。 ⑧地点区域错误。 ⑨不利于项目实施。 ⑩不可能实现的情形。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安全保障方案</w:t>
            </w:r>
          </w:p>
        </w:tc>
        <w:tc>
          <w:tcPr>
            <w:tcW w:type="dxa" w:w="2575"/>
          </w:tcPr>
          <w:p>
            <w:pPr>
              <w:pStyle w:val="null3"/>
              <w:jc w:val="left"/>
            </w:pPr>
            <w:r>
              <w:rPr>
                <w:rFonts w:ascii="仿宋_GB2312" w:hAnsi="仿宋_GB2312" w:cs="仿宋_GB2312" w:eastAsia="仿宋_GB2312"/>
              </w:rPr>
              <w:t>对投标人针对本项目的食品安全保障方案综合评审：包含①食品安全管理岗位责任；②食品来源追溯措施；③食品安全事故处理流程及时间；④问题食品处理；⑤食品预防性消毒措施。 上述五项内容完整且描述详尽符合项目实际需求得5分，上述五项内容每有一项缺失扣1分；每小项内容中有一处有缺陷扣0.5 分，扣完为止。 注： 内容有缺陷是指以下任意一种情形。 ①非专门针对本项目或不适用项目特性的情形。 ②内容不完整或缺少关键节点。③套用其他项目方案。 ④存在不适用项目实际情况。 ⑤凭空编造。 ⑥方案中内容前后不一致、前后逻辑错误。 ⑦涉及的规范及标准错误。 ⑧地点区域错误。 ⑨不利于项目实施。 ⑩不可能实现的情形。</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对投标人针对本项目的售后服务方案进行评审，包含：①切实可行的食材运输保质保鲜措施；②完善的食材保质期管理办法；③畅通的食材质量信息反馈渠道；④快速的食材退换货机制；⑤明确的食材报废处理办法；⑥售后服务管理制度等。 上述六项内容完整且描述详尽符合项目实际需求得6分，上述六项内容每有一项缺失扣1分；每小项内容中有一处有缺陷扣 0.5 分，扣完为止。 注： 内容有缺陷是指以下任意一种情形。 ①非专门针对本项目或不适用项目特性的情形。 ②内容不完整或缺少关键节点。③套用其他项目方案。 ④存在不适用项目实际情况。 ⑤凭空编造。 ⑥方案中内容前后不一致、前后逻辑错误。 ⑦涉及的规范及标准错误。 ⑧地点区域错误。 ⑨不利于项目实施。 ⑩不可能实现的情形。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投标人（供应商）认为需要提供的其他文件和资料.</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投标人提供2023年1月1日以来的类似业绩，每提供1个得2分，最多得8分。 注： ①提供中标/成交通知书或合同复印件； ②类似项目业绩是指食辅材配送类业绩。</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投标人（供应商）认为需要提供的其他文件和资料.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采购包5</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w:t>
      </w:r>
    </w:p>
    <w:p>
      <w:pPr>
        <w:pStyle w:val="null3"/>
        <w:ind w:firstLine="960"/>
        <w:jc w:val="left"/>
      </w:pPr>
      <w:r>
        <w:rPr>
          <w:rFonts w:ascii="仿宋_GB2312" w:hAnsi="仿宋_GB2312" w:cs="仿宋_GB2312" w:eastAsia="仿宋_GB2312"/>
        </w:rPr>
        <w:t>详见附件：投标人（供应商）认为需要提供的其他文件和资料.</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详见附件：投标人（供应商）认为需要提供的其他文件和资料.</w:t>
      </w:r>
    </w:p>
    <w:p>
      <w:pPr>
        <w:pStyle w:val="null3"/>
        <w:ind w:firstLine="960"/>
        <w:jc w:val="left"/>
      </w:pPr>
      <w:r>
        <w:rPr>
          <w:rFonts w:ascii="仿宋_GB2312" w:hAnsi="仿宋_GB2312" w:cs="仿宋_GB2312" w:eastAsia="仿宋_GB2312"/>
        </w:rPr>
        <w:t>详见附件：技术要求应答表.</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w:t>
      </w:r>
    </w:p>
    <w:p>
      <w:pPr>
        <w:pStyle w:val="null3"/>
        <w:ind w:firstLine="960"/>
        <w:jc w:val="left"/>
      </w:pPr>
      <w:r>
        <w:rPr>
          <w:rFonts w:ascii="仿宋_GB2312" w:hAnsi="仿宋_GB2312" w:cs="仿宋_GB2312" w:eastAsia="仿宋_GB2312"/>
        </w:rPr>
        <w:t>详见附件：投标人（供应商）认为需要提供的其他文件和资料.</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w:t>
      </w:r>
    </w:p>
    <w:p>
      <w:pPr>
        <w:pStyle w:val="null3"/>
        <w:ind w:firstLine="960"/>
        <w:jc w:val="left"/>
      </w:pPr>
      <w:r>
        <w:rPr>
          <w:rFonts w:ascii="仿宋_GB2312" w:hAnsi="仿宋_GB2312" w:cs="仿宋_GB2312" w:eastAsia="仿宋_GB2312"/>
        </w:rPr>
        <w:t>详见附件：投标人（供应商）认为需要提供的其他文件和资料.</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w:t>
      </w:r>
    </w:p>
    <w:p>
      <w:pPr>
        <w:pStyle w:val="null3"/>
        <w:ind w:firstLine="960"/>
        <w:jc w:val="left"/>
      </w:pPr>
      <w:r>
        <w:rPr>
          <w:rFonts w:ascii="仿宋_GB2312" w:hAnsi="仿宋_GB2312" w:cs="仿宋_GB2312" w:eastAsia="仿宋_GB2312"/>
        </w:rPr>
        <w:t>详见附件：投标人（供应商）认为需要提供的其他文件和资料.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详见附件：岳池县岳池县2026年春季学期至2026年秋季学期农村义务教育学生营养改善计划食材采购项目及配送服务采购合同2026.04.29.docx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