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rPr>
          <w:rFonts w:hint="default"/>
        </w:rPr>
      </w:pPr>
      <w:r>
        <w:rPr>
          <w:b/>
          <w:sz w:val="36"/>
        </w:rPr>
        <w:t>第五章 合同文本</w:t>
      </w:r>
    </w:p>
    <w:p>
      <w:pPr>
        <w:pStyle w:val="4"/>
        <w:spacing w:line="360" w:lineRule="auto"/>
        <w:jc w:val="center"/>
        <w:rPr>
          <w:rFonts w:hint="default"/>
        </w:rPr>
      </w:pPr>
      <w:bookmarkStart w:id="0" w:name="P419"/>
      <w:r>
        <w:rPr>
          <w:rFonts w:ascii="宋体" w:hAnsi="宋体" w:eastAsia="宋体" w:cs="宋体"/>
          <w:b/>
          <w:sz w:val="48"/>
        </w:rPr>
        <w:t>广东省政府采购</w:t>
      </w:r>
      <w:bookmarkEnd w:id="0"/>
    </w:p>
    <w:p>
      <w:pPr>
        <w:pStyle w:val="4"/>
        <w:spacing w:line="360" w:lineRule="auto"/>
        <w:jc w:val="both"/>
        <w:rPr>
          <w:rFonts w:hint="default"/>
        </w:rPr>
      </w:pPr>
      <w:r>
        <w:rPr>
          <w:rFonts w:ascii="宋体" w:hAnsi="宋体" w:eastAsia="宋体" w:cs="宋体"/>
          <w:b/>
          <w:sz w:val="48"/>
        </w:rPr>
        <w:t xml:space="preserve"> </w:t>
      </w:r>
    </w:p>
    <w:p>
      <w:pPr>
        <w:pStyle w:val="4"/>
        <w:spacing w:line="360" w:lineRule="auto"/>
        <w:jc w:val="center"/>
        <w:rPr>
          <w:rFonts w:hint="default"/>
        </w:rPr>
      </w:pPr>
      <w:bookmarkStart w:id="1" w:name="P420"/>
      <w:r>
        <w:rPr>
          <w:rFonts w:ascii="宋体" w:hAnsi="宋体" w:eastAsia="宋体" w:cs="宋体"/>
          <w:b/>
          <w:sz w:val="48"/>
        </w:rPr>
        <w:t>合　同　书</w:t>
      </w:r>
      <w:bookmarkEnd w:id="1"/>
    </w:p>
    <w:p>
      <w:pPr>
        <w:pStyle w:val="4"/>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lang w:val="en-US" w:eastAsia="zh-CN"/>
        </w:rPr>
      </w:pPr>
      <w:r>
        <w:rPr>
          <w:rFonts w:hint="eastAsia"/>
          <w:lang w:eastAsia="zh-CN"/>
        </w:rPr>
        <w:t>（</w:t>
      </w:r>
      <w:r>
        <w:rPr>
          <w:rFonts w:hint="eastAsia"/>
          <w:lang w:val="en-US" w:eastAsia="zh-CN"/>
        </w:rPr>
        <w:t>本合同为专门面向中小企业预留）</w:t>
      </w:r>
    </w:p>
    <w:p>
      <w:pPr>
        <w:pStyle w:val="4"/>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222222"/>
          <w:sz w:val="28"/>
          <w:szCs w:val="28"/>
          <w:shd w:val="clear" w:fill="FFFFFF"/>
        </w:rPr>
      </w:pPr>
      <w:r>
        <w:br w:type="textWrapping"/>
      </w:r>
      <w:r>
        <w:br w:type="textWrapping"/>
      </w:r>
      <w:r>
        <w:br w:type="textWrapping"/>
      </w:r>
      <w:r>
        <w:br w:type="textWrapping"/>
      </w:r>
      <w:r>
        <w:rPr>
          <w:rFonts w:hint="eastAsia" w:ascii="宋体" w:hAnsi="宋体" w:eastAsia="宋体" w:cs="宋体"/>
          <w:color w:val="222222"/>
          <w:sz w:val="28"/>
          <w:szCs w:val="28"/>
          <w:shd w:val="clear" w:fill="FFFFFF"/>
        </w:rPr>
        <w:t>采购计划编号：440101-2026-09307</w:t>
      </w:r>
    </w:p>
    <w:p>
      <w:pPr>
        <w:pStyle w:val="4"/>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宋体" w:hAnsi="宋体" w:eastAsia="宋体" w:cs="宋体"/>
          <w:color w:val="222222"/>
          <w:sz w:val="28"/>
          <w:szCs w:val="28"/>
          <w:shd w:val="clear" w:fill="FFFFFF"/>
          <w:lang w:val="en-US" w:eastAsia="zh-CN"/>
        </w:rPr>
      </w:pPr>
      <w:r>
        <w:rPr>
          <w:rFonts w:hint="eastAsia" w:ascii="宋体" w:hAnsi="宋体" w:eastAsia="宋体" w:cs="宋体"/>
          <w:color w:val="222222"/>
          <w:sz w:val="28"/>
          <w:szCs w:val="28"/>
          <w:shd w:val="clear" w:fill="FFFFFF"/>
        </w:rPr>
        <w:t>项目编号：CZ2026-0</w:t>
      </w:r>
      <w:r>
        <w:rPr>
          <w:rFonts w:hint="eastAsia" w:ascii="宋体" w:hAnsi="宋体" w:eastAsia="宋体" w:cs="宋体"/>
          <w:color w:val="222222"/>
          <w:sz w:val="28"/>
          <w:szCs w:val="28"/>
          <w:shd w:val="clear" w:fill="FFFFFF"/>
          <w:lang w:val="en-US" w:eastAsia="zh-CN"/>
        </w:rPr>
        <w:t>829</w:t>
      </w:r>
    </w:p>
    <w:p>
      <w:pPr>
        <w:pStyle w:val="4"/>
        <w:spacing w:line="360" w:lineRule="auto"/>
        <w:jc w:val="both"/>
        <w:rPr>
          <w:rFonts w:hint="eastAsia" w:ascii="宋体" w:hAnsi="宋体" w:eastAsia="宋体" w:cs="宋体"/>
          <w:sz w:val="28"/>
          <w:szCs w:val="28"/>
        </w:rPr>
      </w:pPr>
      <w:r>
        <w:rPr>
          <w:rFonts w:hint="eastAsia" w:ascii="宋体" w:hAnsi="宋体" w:eastAsia="宋体" w:cs="宋体"/>
          <w:color w:val="222222"/>
          <w:sz w:val="28"/>
          <w:szCs w:val="28"/>
          <w:shd w:val="clear" w:fill="FFFFFF"/>
        </w:rPr>
        <w:t>项目名称：广州市城市建设职业学校元宇宙内容创作实训平台服务项目</w:t>
      </w:r>
    </w:p>
    <w:p>
      <w:pPr>
        <w:pStyle w:val="4"/>
        <w:spacing w:line="360" w:lineRule="auto"/>
        <w:jc w:val="both"/>
        <w:rPr>
          <w:rFonts w:hint="eastAsia" w:ascii="宋体" w:hAnsi="宋体" w:eastAsia="宋体" w:cs="宋体"/>
          <w:sz w:val="28"/>
          <w:szCs w:val="28"/>
        </w:rPr>
      </w:pPr>
      <w:r>
        <w:rPr>
          <w:rFonts w:hint="eastAsia" w:ascii="宋体" w:hAnsi="宋体" w:eastAsia="宋体" w:cs="宋体"/>
          <w:color w:val="222222"/>
          <w:sz w:val="28"/>
          <w:szCs w:val="28"/>
          <w:shd w:val="clear" w:fill="FFFFFF"/>
        </w:rPr>
        <w:t>合同编号：</w:t>
      </w:r>
    </w:p>
    <w:p>
      <w:pPr>
        <w:pStyle w:val="4"/>
        <w:spacing w:line="360" w:lineRule="auto"/>
        <w:jc w:val="both"/>
        <w:rPr>
          <w:rFonts w:hint="default" w:ascii="宋体" w:hAnsi="宋体" w:eastAsia="宋体" w:cs="宋体"/>
          <w:color w:val="222222"/>
          <w:sz w:val="28"/>
          <w:szCs w:val="28"/>
          <w:shd w:val="clear" w:fill="FFFFFF"/>
          <w:lang w:val="en-US" w:eastAsia="zh-CN"/>
        </w:rPr>
      </w:pPr>
      <w:r>
        <w:rPr>
          <w:rFonts w:hint="eastAsia" w:ascii="宋体" w:hAnsi="宋体" w:eastAsia="宋体" w:cs="宋体"/>
          <w:color w:val="222222"/>
          <w:sz w:val="28"/>
          <w:szCs w:val="28"/>
          <w:shd w:val="clear" w:fill="FFFFFF"/>
        </w:rPr>
        <w:t>合同名称：广州市城市建设职业学校元宇宙内容创作实训平台服务项目</w:t>
      </w:r>
      <w:r>
        <w:rPr>
          <w:rFonts w:hint="eastAsia" w:ascii="宋体" w:hAnsi="宋体" w:eastAsia="宋体" w:cs="宋体"/>
          <w:color w:val="222222"/>
          <w:sz w:val="28"/>
          <w:szCs w:val="28"/>
          <w:shd w:val="clear" w:fill="FFFFFF"/>
          <w:lang w:val="en-US" w:eastAsia="zh-CN"/>
        </w:rPr>
        <w:t>合同</w:t>
      </w:r>
    </w:p>
    <w:p>
      <w:pPr>
        <w:pStyle w:val="4"/>
        <w:spacing w:line="360" w:lineRule="auto"/>
        <w:jc w:val="both"/>
        <w:rPr>
          <w:rFonts w:hint="eastAsia" w:ascii="宋体" w:hAnsi="宋体" w:eastAsia="宋体" w:cs="宋体"/>
          <w:color w:val="222222"/>
          <w:sz w:val="28"/>
          <w:szCs w:val="28"/>
          <w:shd w:val="clear" w:fill="FFFFFF"/>
        </w:rPr>
      </w:pPr>
    </w:p>
    <w:p>
      <w:pPr>
        <w:pStyle w:val="4"/>
        <w:spacing w:line="360" w:lineRule="auto"/>
        <w:jc w:val="both"/>
        <w:rPr>
          <w:rFonts w:hint="eastAsia" w:ascii="宋体" w:hAnsi="宋体" w:eastAsia="宋体" w:cs="宋体"/>
          <w:color w:val="222222"/>
          <w:sz w:val="28"/>
          <w:szCs w:val="28"/>
          <w:shd w:val="clear" w:fill="FFFFFF"/>
        </w:rPr>
      </w:pPr>
    </w:p>
    <w:p>
      <w:pPr>
        <w:bidi w:val="0"/>
        <w:rPr>
          <w:rFonts w:hint="eastAsia" w:ascii="宋体" w:hAnsi="宋体" w:eastAsia="宋体" w:cs="宋体"/>
          <w:sz w:val="28"/>
          <w:szCs w:val="28"/>
        </w:rPr>
      </w:pPr>
      <w:r>
        <w:rPr>
          <w:rFonts w:hint="eastAsia" w:ascii="宋体" w:hAnsi="宋体" w:eastAsia="宋体" w:cs="宋体"/>
          <w:sz w:val="28"/>
          <w:szCs w:val="28"/>
        </w:rPr>
        <w:t>甲方：</w:t>
      </w:r>
    </w:p>
    <w:p>
      <w:pPr>
        <w:bidi w:val="0"/>
        <w:rPr>
          <w:rFonts w:hint="eastAsia" w:ascii="宋体" w:hAnsi="宋体" w:eastAsia="宋体" w:cs="宋体"/>
          <w:sz w:val="28"/>
          <w:szCs w:val="28"/>
        </w:rPr>
      </w:pPr>
      <w:r>
        <w:rPr>
          <w:rFonts w:hint="eastAsia" w:ascii="宋体" w:hAnsi="宋体" w:eastAsia="宋体" w:cs="宋体"/>
          <w:sz w:val="28"/>
          <w:szCs w:val="28"/>
        </w:rPr>
        <w:t>电话：</w:t>
      </w:r>
    </w:p>
    <w:p>
      <w:pPr>
        <w:bidi w:val="0"/>
        <w:rPr>
          <w:rFonts w:hint="eastAsia" w:ascii="宋体" w:hAnsi="宋体" w:eastAsia="宋体" w:cs="宋体"/>
          <w:sz w:val="28"/>
          <w:szCs w:val="28"/>
        </w:rPr>
      </w:pPr>
      <w:r>
        <w:rPr>
          <w:rFonts w:hint="eastAsia" w:ascii="宋体" w:hAnsi="宋体" w:eastAsia="宋体" w:cs="宋体"/>
          <w:sz w:val="28"/>
          <w:szCs w:val="28"/>
        </w:rPr>
        <w:t>地址：</w:t>
      </w:r>
    </w:p>
    <w:p>
      <w:pPr>
        <w:bidi w:val="0"/>
        <w:rPr>
          <w:rFonts w:hint="eastAsia" w:ascii="宋体" w:hAnsi="宋体" w:eastAsia="宋体" w:cs="宋体"/>
          <w:sz w:val="28"/>
          <w:szCs w:val="28"/>
        </w:rPr>
      </w:pPr>
      <w:r>
        <w:rPr>
          <w:rFonts w:hint="eastAsia" w:ascii="宋体" w:hAnsi="宋体" w:eastAsia="宋体" w:cs="宋体"/>
          <w:sz w:val="28"/>
          <w:szCs w:val="28"/>
        </w:rPr>
        <w:t>乙方：</w:t>
      </w:r>
    </w:p>
    <w:p>
      <w:pPr>
        <w:bidi w:val="0"/>
        <w:rPr>
          <w:rFonts w:hint="eastAsia" w:ascii="宋体" w:hAnsi="宋体" w:eastAsia="宋体" w:cs="宋体"/>
          <w:sz w:val="28"/>
          <w:szCs w:val="28"/>
        </w:rPr>
      </w:pPr>
      <w:r>
        <w:rPr>
          <w:rFonts w:hint="eastAsia" w:ascii="宋体" w:hAnsi="宋体" w:eastAsia="宋体" w:cs="宋体"/>
          <w:sz w:val="28"/>
          <w:szCs w:val="28"/>
        </w:rPr>
        <w:t>电话：</w:t>
      </w:r>
    </w:p>
    <w:p>
      <w:pPr>
        <w:bidi w:val="0"/>
        <w:rPr>
          <w:rFonts w:hint="eastAsia" w:ascii="宋体" w:hAnsi="宋体" w:eastAsia="宋体" w:cs="宋体"/>
          <w:sz w:val="28"/>
          <w:szCs w:val="28"/>
        </w:rPr>
      </w:pPr>
      <w:r>
        <w:rPr>
          <w:rFonts w:hint="eastAsia" w:ascii="宋体" w:hAnsi="宋体" w:eastAsia="宋体" w:cs="宋体"/>
          <w:sz w:val="28"/>
          <w:szCs w:val="28"/>
        </w:rPr>
        <w:t>地址：</w:t>
      </w:r>
    </w:p>
    <w:p>
      <w:pPr>
        <w:spacing w:beforeLines="0" w:line="360" w:lineRule="auto"/>
        <w:ind w:firstLine="0" w:firstLineChars="0"/>
        <w:rPr>
          <w:rFonts w:hint="eastAsia" w:ascii="宋体" w:hAnsi="宋体"/>
          <w:szCs w:val="21"/>
        </w:rPr>
      </w:pPr>
      <w:r>
        <w:rPr>
          <w:rFonts w:hint="eastAsia" w:ascii="宋体" w:hAnsi="宋体"/>
          <w:szCs w:val="21"/>
        </w:rPr>
        <w:t xml:space="preserve">甲方： </w:t>
      </w:r>
    </w:p>
    <w:p>
      <w:pPr>
        <w:spacing w:beforeLines="0" w:line="360" w:lineRule="auto"/>
        <w:ind w:firstLine="0" w:firstLineChars="0"/>
        <w:rPr>
          <w:rFonts w:hint="eastAsia" w:ascii="宋体" w:hAnsi="宋体"/>
          <w:color w:val="auto"/>
          <w:szCs w:val="21"/>
        </w:rPr>
      </w:pPr>
      <w:r>
        <w:rPr>
          <w:rFonts w:hint="eastAsia" w:ascii="宋体" w:hAnsi="宋体"/>
          <w:szCs w:val="21"/>
        </w:rPr>
        <w:t xml:space="preserve">乙方： </w:t>
      </w:r>
    </w:p>
    <w:p>
      <w:pPr>
        <w:spacing w:beforeLines="0" w:line="360" w:lineRule="auto"/>
        <w:ind w:firstLine="420" w:firstLineChars="200"/>
        <w:rPr>
          <w:rFonts w:hint="eastAsia" w:ascii="宋体" w:hAnsi="宋体"/>
          <w:color w:val="auto"/>
          <w:szCs w:val="21"/>
        </w:rPr>
      </w:pPr>
      <w:r>
        <w:rPr>
          <w:rFonts w:hint="eastAsia" w:ascii="宋体" w:hAnsi="宋体"/>
          <w:color w:val="auto"/>
          <w:szCs w:val="21"/>
        </w:rPr>
        <w:t xml:space="preserve"> 根据《中华人民共和国政府采购法》《中华人民共和国民法典》合同编等有关的法律法规，以及</w:t>
      </w:r>
      <w:r>
        <w:rPr>
          <w:rFonts w:hint="eastAsia" w:ascii="宋体" w:hAnsi="宋体" w:cs="宋体"/>
          <w:lang w:eastAsia="zh-CN"/>
        </w:rPr>
        <w:t>广州市城市建设职业学校元宇宙内容创作实训平台服务项目</w:t>
      </w:r>
      <w:r>
        <w:rPr>
          <w:rFonts w:hint="eastAsia" w:ascii="宋体" w:hAnsi="宋体"/>
          <w:color w:val="auto"/>
          <w:szCs w:val="21"/>
        </w:rPr>
        <w:t>（</w:t>
      </w:r>
      <w:r>
        <w:rPr>
          <w:rFonts w:hint="eastAsia" w:ascii="宋体" w:hAnsi="宋体"/>
          <w:color w:val="auto"/>
          <w:szCs w:val="21"/>
          <w:lang w:val="en-US" w:eastAsia="zh-CN"/>
        </w:rPr>
        <w:t>项目</w:t>
      </w:r>
      <w:r>
        <w:rPr>
          <w:rFonts w:hint="eastAsia" w:ascii="宋体" w:hAnsi="宋体"/>
          <w:color w:val="auto"/>
          <w:szCs w:val="21"/>
        </w:rPr>
        <w:t>编号：</w:t>
      </w:r>
      <w:r>
        <w:rPr>
          <w:rFonts w:hint="eastAsia" w:ascii="宋体" w:hAnsi="宋体" w:eastAsia="宋体" w:cs="宋体"/>
          <w:lang w:eastAsia="zh-CN"/>
        </w:rPr>
        <w:t>CZ2026-0</w:t>
      </w:r>
      <w:r>
        <w:rPr>
          <w:rFonts w:hint="eastAsia" w:ascii="宋体" w:hAnsi="宋体" w:eastAsia="宋体" w:cs="宋体"/>
          <w:lang w:val="en-US" w:eastAsia="zh-CN"/>
        </w:rPr>
        <w:t>289</w:t>
      </w:r>
      <w:r>
        <w:rPr>
          <w:rFonts w:hint="eastAsia" w:ascii="宋体" w:hAnsi="宋体" w:eastAsia="宋体" w:cs="宋体"/>
          <w:lang w:eastAsia="zh-CN"/>
        </w:rPr>
        <w:t>，</w:t>
      </w:r>
      <w:r>
        <w:rPr>
          <w:rFonts w:hint="eastAsia" w:ascii="宋体" w:hAnsi="宋体"/>
          <w:color w:val="auto"/>
          <w:szCs w:val="21"/>
        </w:rPr>
        <w:t>采购代理机构：广州市政府采购中心）的招标文件、投标文件，经甲乙双方协商一致，签订本合同。</w:t>
      </w:r>
    </w:p>
    <w:p>
      <w:pPr>
        <w:numPr>
          <w:ilvl w:val="0"/>
          <w:numId w:val="1"/>
        </w:numPr>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合同</w:t>
      </w:r>
      <w:r>
        <w:rPr>
          <w:rFonts w:hint="eastAsia" w:ascii="宋体" w:hAnsi="宋体"/>
          <w:b/>
          <w:color w:val="auto"/>
          <w:szCs w:val="21"/>
          <w:highlight w:val="none"/>
          <w:lang w:val="en-US" w:eastAsia="zh-CN"/>
        </w:rPr>
        <w:t>服务</w:t>
      </w:r>
      <w:r>
        <w:rPr>
          <w:rFonts w:hint="eastAsia" w:ascii="宋体" w:hAnsi="宋体"/>
          <w:b/>
          <w:color w:val="auto"/>
          <w:szCs w:val="21"/>
          <w:highlight w:val="none"/>
        </w:rPr>
        <w:t>内容</w:t>
      </w:r>
    </w:p>
    <w:tbl>
      <w:tblPr>
        <w:tblStyle w:val="2"/>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93"/>
        <w:gridCol w:w="5750"/>
        <w:gridCol w:w="1085"/>
        <w:gridCol w:w="109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348" w:type="pct"/>
            <w:noWrap w:val="0"/>
            <w:vAlign w:val="center"/>
          </w:tcPr>
          <w:p>
            <w:pPr>
              <w:widowControl/>
              <w:spacing w:line="30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3375" w:type="pct"/>
            <w:noWrap w:val="0"/>
            <w:vAlign w:val="center"/>
          </w:tcPr>
          <w:p>
            <w:pPr>
              <w:widowControl/>
              <w:spacing w:line="30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lang w:val="en-US" w:eastAsia="zh-CN"/>
              </w:rPr>
              <w:t>服务</w:t>
            </w:r>
            <w:r>
              <w:rPr>
                <w:rFonts w:hint="eastAsia" w:ascii="宋体" w:hAnsi="宋体" w:cs="宋体"/>
                <w:b/>
                <w:color w:val="auto"/>
                <w:kern w:val="0"/>
                <w:szCs w:val="21"/>
                <w:highlight w:val="none"/>
              </w:rPr>
              <w:t>内容</w:t>
            </w:r>
          </w:p>
        </w:tc>
        <w:tc>
          <w:tcPr>
            <w:tcW w:w="637" w:type="pct"/>
            <w:noWrap w:val="0"/>
            <w:vAlign w:val="center"/>
          </w:tcPr>
          <w:p>
            <w:pPr>
              <w:widowControl/>
              <w:spacing w:line="30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服务期限</w:t>
            </w:r>
          </w:p>
        </w:tc>
        <w:tc>
          <w:tcPr>
            <w:tcW w:w="637" w:type="pct"/>
            <w:noWrap w:val="0"/>
            <w:vAlign w:val="center"/>
          </w:tcPr>
          <w:p>
            <w:pPr>
              <w:widowControl/>
              <w:spacing w:line="30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价格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6" w:hRule="atLeast"/>
        </w:trPr>
        <w:tc>
          <w:tcPr>
            <w:tcW w:w="348" w:type="pct"/>
            <w:noWrap w:val="0"/>
            <w:vAlign w:val="center"/>
          </w:tcPr>
          <w:p>
            <w:pPr>
              <w:widowControl/>
              <w:spacing w:line="30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3375" w:type="pct"/>
            <w:noWrap w:val="0"/>
            <w:vAlign w:val="center"/>
          </w:tcPr>
          <w:p>
            <w:pPr>
              <w:widowControl/>
              <w:spacing w:line="300" w:lineRule="exact"/>
              <w:jc w:val="center"/>
              <w:rPr>
                <w:rFonts w:hint="default" w:ascii="宋体" w:hAnsi="宋体" w:eastAsia="宋体" w:cs="宋体"/>
                <w:color w:val="auto"/>
                <w:kern w:val="0"/>
                <w:szCs w:val="21"/>
                <w:highlight w:val="none"/>
                <w:lang w:val="en-US" w:eastAsia="zh-CN"/>
              </w:rPr>
            </w:pPr>
            <w:r>
              <w:rPr>
                <w:rFonts w:hint="eastAsia"/>
                <w:highlight w:val="none"/>
                <w:lang w:val="en-US" w:eastAsia="zh-CN"/>
              </w:rPr>
              <w:t>（根据采购需求补充）</w:t>
            </w:r>
          </w:p>
        </w:tc>
        <w:tc>
          <w:tcPr>
            <w:tcW w:w="637" w:type="pct"/>
            <w:noWrap w:val="0"/>
            <w:vAlign w:val="center"/>
          </w:tcPr>
          <w:p>
            <w:pPr>
              <w:widowControl/>
              <w:spacing w:line="300" w:lineRule="exact"/>
              <w:jc w:val="center"/>
              <w:rPr>
                <w:rFonts w:ascii="宋体" w:hAnsi="宋体" w:cs="宋体"/>
                <w:color w:val="auto"/>
                <w:kern w:val="0"/>
                <w:szCs w:val="21"/>
                <w:highlight w:val="none"/>
              </w:rPr>
            </w:pPr>
          </w:p>
        </w:tc>
        <w:tc>
          <w:tcPr>
            <w:tcW w:w="637" w:type="pct"/>
            <w:noWrap w:val="0"/>
            <w:vAlign w:val="center"/>
          </w:tcPr>
          <w:p>
            <w:pPr>
              <w:widowControl/>
              <w:jc w:val="right"/>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48" w:type="pct"/>
            <w:noWrap w:val="0"/>
            <w:vAlign w:val="center"/>
          </w:tcPr>
          <w:p>
            <w:pPr>
              <w:widowControl/>
              <w:spacing w:line="30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3375" w:type="pct"/>
            <w:noWrap w:val="0"/>
            <w:vAlign w:val="center"/>
          </w:tcPr>
          <w:p>
            <w:pPr>
              <w:widowControl/>
              <w:spacing w:line="300" w:lineRule="exact"/>
              <w:rPr>
                <w:rFonts w:ascii="宋体" w:hAnsi="宋体" w:cs="宋体"/>
                <w:color w:val="auto"/>
                <w:kern w:val="0"/>
                <w:szCs w:val="21"/>
                <w:highlight w:val="none"/>
              </w:rPr>
            </w:pPr>
          </w:p>
        </w:tc>
        <w:tc>
          <w:tcPr>
            <w:tcW w:w="637" w:type="pct"/>
            <w:noWrap w:val="0"/>
            <w:vAlign w:val="center"/>
          </w:tcPr>
          <w:p>
            <w:pPr>
              <w:widowControl/>
              <w:spacing w:line="300" w:lineRule="exact"/>
              <w:jc w:val="center"/>
              <w:rPr>
                <w:rFonts w:ascii="宋体" w:hAnsi="宋体" w:cs="宋体"/>
                <w:color w:val="auto"/>
                <w:kern w:val="0"/>
                <w:szCs w:val="21"/>
                <w:highlight w:val="none"/>
              </w:rPr>
            </w:pPr>
          </w:p>
        </w:tc>
        <w:tc>
          <w:tcPr>
            <w:tcW w:w="637" w:type="pct"/>
            <w:noWrap w:val="0"/>
            <w:vAlign w:val="center"/>
          </w:tcPr>
          <w:p>
            <w:pPr>
              <w:widowControl/>
              <w:jc w:val="right"/>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9" w:hRule="atLeast"/>
        </w:trPr>
        <w:tc>
          <w:tcPr>
            <w:tcW w:w="348" w:type="pct"/>
            <w:noWrap w:val="0"/>
            <w:vAlign w:val="center"/>
          </w:tcPr>
          <w:p>
            <w:pPr>
              <w:widowControl/>
              <w:spacing w:line="30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3</w:t>
            </w:r>
          </w:p>
        </w:tc>
        <w:tc>
          <w:tcPr>
            <w:tcW w:w="3375" w:type="pct"/>
            <w:noWrap w:val="0"/>
            <w:vAlign w:val="center"/>
          </w:tcPr>
          <w:p>
            <w:pPr>
              <w:widowControl/>
              <w:spacing w:line="300" w:lineRule="exact"/>
              <w:jc w:val="left"/>
              <w:rPr>
                <w:rFonts w:ascii="宋体" w:hAnsi="宋体" w:cs="宋体"/>
                <w:color w:val="auto"/>
                <w:kern w:val="0"/>
                <w:szCs w:val="21"/>
                <w:highlight w:val="none"/>
              </w:rPr>
            </w:pPr>
          </w:p>
        </w:tc>
        <w:tc>
          <w:tcPr>
            <w:tcW w:w="637" w:type="pct"/>
            <w:noWrap w:val="0"/>
            <w:vAlign w:val="center"/>
          </w:tcPr>
          <w:p>
            <w:pPr>
              <w:widowControl/>
              <w:spacing w:line="300" w:lineRule="exact"/>
              <w:jc w:val="center"/>
              <w:rPr>
                <w:rFonts w:ascii="宋体" w:hAnsi="宋体" w:cs="宋体"/>
                <w:color w:val="auto"/>
                <w:kern w:val="0"/>
                <w:szCs w:val="21"/>
                <w:highlight w:val="none"/>
              </w:rPr>
            </w:pPr>
          </w:p>
        </w:tc>
        <w:tc>
          <w:tcPr>
            <w:tcW w:w="637" w:type="pct"/>
            <w:noWrap w:val="0"/>
            <w:vAlign w:val="center"/>
          </w:tcPr>
          <w:p>
            <w:pPr>
              <w:widowControl/>
              <w:jc w:val="right"/>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trPr>
        <w:tc>
          <w:tcPr>
            <w:tcW w:w="348" w:type="pct"/>
            <w:noWrap w:val="0"/>
            <w:vAlign w:val="center"/>
          </w:tcPr>
          <w:p>
            <w:pPr>
              <w:widowControl/>
              <w:spacing w:line="300" w:lineRule="exact"/>
              <w:jc w:val="center"/>
              <w:rPr>
                <w:rFonts w:ascii="宋体" w:hAnsi="宋体" w:cs="宋体"/>
                <w:color w:val="auto"/>
                <w:kern w:val="0"/>
                <w:szCs w:val="21"/>
                <w:highlight w:val="none"/>
              </w:rPr>
            </w:pPr>
            <w:r>
              <w:rPr>
                <w:rFonts w:ascii="宋体" w:hAnsi="宋体" w:cs="宋体"/>
                <w:color w:val="auto"/>
                <w:kern w:val="0"/>
                <w:szCs w:val="21"/>
                <w:highlight w:val="none"/>
              </w:rPr>
              <w:t>…</w:t>
            </w:r>
          </w:p>
        </w:tc>
        <w:tc>
          <w:tcPr>
            <w:tcW w:w="3375" w:type="pct"/>
            <w:noWrap w:val="0"/>
            <w:vAlign w:val="center"/>
          </w:tcPr>
          <w:p>
            <w:pPr>
              <w:widowControl/>
              <w:spacing w:line="300" w:lineRule="exact"/>
              <w:rPr>
                <w:rFonts w:ascii="宋体" w:hAnsi="宋体" w:cs="宋体"/>
                <w:color w:val="auto"/>
                <w:kern w:val="0"/>
                <w:szCs w:val="21"/>
                <w:highlight w:val="none"/>
              </w:rPr>
            </w:pPr>
          </w:p>
        </w:tc>
        <w:tc>
          <w:tcPr>
            <w:tcW w:w="637" w:type="pct"/>
            <w:noWrap w:val="0"/>
            <w:vAlign w:val="center"/>
          </w:tcPr>
          <w:p>
            <w:pPr>
              <w:widowControl/>
              <w:spacing w:line="300" w:lineRule="exact"/>
              <w:jc w:val="center"/>
              <w:rPr>
                <w:rFonts w:ascii="宋体" w:hAnsi="宋体" w:cs="宋体"/>
                <w:color w:val="auto"/>
                <w:kern w:val="0"/>
                <w:szCs w:val="21"/>
                <w:highlight w:val="none"/>
              </w:rPr>
            </w:pPr>
          </w:p>
        </w:tc>
        <w:tc>
          <w:tcPr>
            <w:tcW w:w="637" w:type="pct"/>
            <w:noWrap w:val="0"/>
            <w:vAlign w:val="center"/>
          </w:tcPr>
          <w:p>
            <w:pPr>
              <w:widowControl/>
              <w:jc w:val="right"/>
              <w:rPr>
                <w:rFonts w:ascii="宋体" w:hAnsi="宋体" w:cs="宋体"/>
                <w:color w:val="auto"/>
                <w:kern w:val="0"/>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000" w:type="pct"/>
            <w:gridSpan w:val="4"/>
            <w:noWrap w:val="0"/>
            <w:vAlign w:val="center"/>
          </w:tcPr>
          <w:p>
            <w:pPr>
              <w:widowControl/>
              <w:ind w:right="105"/>
              <w:rPr>
                <w:rFonts w:hint="eastAsia" w:ascii="宋体" w:hAnsi="宋体" w:cs="宋体"/>
                <w:b/>
                <w:color w:val="auto"/>
                <w:kern w:val="0"/>
                <w:szCs w:val="21"/>
                <w:highlight w:val="none"/>
              </w:rPr>
            </w:pPr>
            <w:r>
              <w:rPr>
                <w:rFonts w:hint="eastAsia" w:ascii="宋体" w:hAnsi="宋体" w:cs="宋体"/>
                <w:b/>
                <w:color w:val="auto"/>
                <w:kern w:val="0"/>
                <w:szCs w:val="21"/>
                <w:highlight w:val="none"/>
              </w:rPr>
              <w:t>合同金额：人民币</w:t>
            </w:r>
            <w:r>
              <w:rPr>
                <w:rFonts w:hint="eastAsia" w:ascii="宋体" w:hAnsi="宋体"/>
                <w:b/>
                <w:color w:val="auto"/>
                <w:szCs w:val="21"/>
                <w:highlight w:val="none"/>
                <w:u w:val="single"/>
              </w:rPr>
              <w:t>￥   元，（大写：   ）</w:t>
            </w:r>
            <w:r>
              <w:rPr>
                <w:rFonts w:hint="eastAsia" w:ascii="宋体" w:hAnsi="宋体"/>
                <w:color w:val="auto"/>
                <w:szCs w:val="21"/>
                <w:highlight w:val="none"/>
              </w:rPr>
              <w:t>。</w:t>
            </w:r>
          </w:p>
        </w:tc>
      </w:tr>
    </w:tbl>
    <w:p>
      <w:pPr>
        <w:numPr>
          <w:ilvl w:val="0"/>
          <w:numId w:val="1"/>
        </w:numPr>
        <w:spacing w:line="360" w:lineRule="auto"/>
        <w:ind w:firstLine="422" w:firstLineChars="20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交付时间、地点、方式</w:t>
      </w:r>
    </w:p>
    <w:p>
      <w:pPr>
        <w:spacing w:beforeLines="0" w:line="360" w:lineRule="auto"/>
        <w:ind w:firstLine="420" w:firstLineChars="200"/>
        <w:rPr>
          <w:rFonts w:hint="default"/>
          <w:highlight w:val="none"/>
          <w:lang w:val="en-US" w:eastAsia="zh-CN"/>
        </w:rPr>
      </w:pPr>
      <w:r>
        <w:rPr>
          <w:rFonts w:hint="eastAsia"/>
          <w:highlight w:val="none"/>
          <w:lang w:val="en-US" w:eastAsia="zh-CN"/>
        </w:rPr>
        <w:t>（根据采购需求补充）</w:t>
      </w:r>
    </w:p>
    <w:p>
      <w:pPr>
        <w:numPr>
          <w:ilvl w:val="0"/>
          <w:numId w:val="1"/>
        </w:numPr>
        <w:spacing w:line="360" w:lineRule="auto"/>
        <w:ind w:left="-2" w:leftChars="0" w:firstLine="422"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支付方式</w:t>
      </w:r>
    </w:p>
    <w:p>
      <w:pPr>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firstLine="420" w:firstLineChars="200"/>
        <w:textAlignment w:val="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1．合同签订生效，在收到有效发票后，采购人在5个工作日内向中标人办理预付合同总价的50%的支付手续。</w:t>
      </w:r>
    </w:p>
    <w:p>
      <w:pPr>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firstLine="420" w:firstLineChars="200"/>
        <w:textAlignment w:val="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2完成实训平台安装调试且验收合格后，凭验收报告，采购人在收齐有效票据后5个工作日内向中标人办理合同总价50%的支付手续。如涉及财政审批，则在审批后的5个工作日内付款。</w:t>
      </w:r>
    </w:p>
    <w:p>
      <w:pPr>
        <w:keepNext w:val="0"/>
        <w:keepLines w:val="0"/>
        <w:pageBreakBefore w:val="0"/>
        <w:widowControl w:val="0"/>
        <w:numPr>
          <w:ilvl w:val="0"/>
          <w:numId w:val="0"/>
        </w:numPr>
        <w:kinsoku/>
        <w:wordWrap/>
        <w:overflowPunct/>
        <w:topLinePunct w:val="0"/>
        <w:autoSpaceDE/>
        <w:autoSpaceDN/>
        <w:bidi w:val="0"/>
        <w:adjustRightInd/>
        <w:snapToGrid/>
        <w:spacing w:beforeLines="0" w:line="360" w:lineRule="auto"/>
        <w:ind w:firstLine="420" w:firstLineChars="200"/>
        <w:textAlignment w:val="auto"/>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3．中标人在采购人每次办理付款手续前5个工作日内，提供等额、有效的正式发票给采购人，且收款方、出具发票方、合同乙方均要与中标人名称一致，以便采购人及时办理付款手续。中标人逾期提供发票或所开具的发票不符合采购人要求的，付款相应顺延并不视为采购人违约。采购人在约定的付款时间内办理支付手续即视为采购人办理完毕付款。由于资金支付流程导致付款迟延的，不视为采购人违约。</w:t>
      </w:r>
    </w:p>
    <w:p>
      <w:pPr>
        <w:spacing w:beforeLines="0" w:line="360" w:lineRule="auto"/>
        <w:ind w:firstLine="420" w:firstLineChars="200"/>
        <w:textAlignment w:val="baseline"/>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支付款项时，乙方同时向甲方提供：</w:t>
      </w:r>
    </w:p>
    <w:p>
      <w:pPr>
        <w:spacing w:beforeLines="0" w:line="360" w:lineRule="auto"/>
        <w:ind w:firstLine="420" w:firstLineChars="200"/>
        <w:textAlignment w:val="baseline"/>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rPr>
        <w:t xml:space="preserve"> 合同；</w:t>
      </w:r>
    </w:p>
    <w:p>
      <w:pPr>
        <w:spacing w:beforeLines="0" w:line="360" w:lineRule="auto"/>
        <w:ind w:firstLine="420" w:firstLineChars="200"/>
        <w:textAlignment w:val="baseline"/>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乙方开具相应金额的正式发票；</w:t>
      </w:r>
    </w:p>
    <w:p>
      <w:pPr>
        <w:spacing w:beforeLines="0" w:line="360" w:lineRule="auto"/>
        <w:ind w:firstLine="420" w:firstLineChars="200"/>
        <w:textAlignment w:val="baseline"/>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（3）成交</w:t>
      </w:r>
      <w:r>
        <w:rPr>
          <w:rFonts w:hint="eastAsia" w:ascii="宋体" w:hAnsi="宋体" w:cs="宋体"/>
          <w:bCs/>
          <w:color w:val="auto"/>
          <w:szCs w:val="21"/>
          <w:highlight w:val="none"/>
        </w:rPr>
        <w:t>通知书。</w:t>
      </w:r>
    </w:p>
    <w:p>
      <w:pPr>
        <w:numPr>
          <w:ilvl w:val="0"/>
          <w:numId w:val="1"/>
        </w:numPr>
        <w:spacing w:line="360" w:lineRule="auto"/>
        <w:ind w:left="-2" w:leftChars="0" w:firstLine="422"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验收标准</w:t>
      </w:r>
    </w:p>
    <w:p>
      <w:pPr>
        <w:spacing w:beforeLines="0"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1.履约验收主体：采购人组成验收小组进行验收。</w:t>
      </w:r>
    </w:p>
    <w:p>
      <w:pPr>
        <w:spacing w:beforeLines="0"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2.履约验收时间：中标人完成实训平台安装调试及培训服务后，向采购人发出交付验收通知，采购人收到中标人项目验收通知之日起7个自然日内按照合同的约定对履约情况进行验收。</w:t>
      </w:r>
    </w:p>
    <w:p>
      <w:pPr>
        <w:spacing w:beforeLines="0"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3.履约验收方式：一次性验收。</w:t>
      </w:r>
    </w:p>
    <w:p>
      <w:pPr>
        <w:spacing w:beforeLines="0"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4.履约验收程序：①成立验收小组；②开展验收工作；③出具验收报告。</w:t>
      </w:r>
    </w:p>
    <w:p>
      <w:pPr>
        <w:spacing w:beforeLines="0"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5.履约验收内容：①对实训平台的版本、规格、功能等进行验收；②实训平台为全新原厂正版授权，具备软件著作权证书。③中标人为采购人提供操作及维护培训服务，提供培训签到表。</w:t>
      </w:r>
    </w:p>
    <w:p>
      <w:pPr>
        <w:spacing w:beforeLines="0"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6.履约验收标准：交付验收标准符合招标文件和中标文件约定的内容、参数及各项要求。</w:t>
      </w:r>
    </w:p>
    <w:p>
      <w:pPr>
        <w:spacing w:beforeLines="0" w:line="360" w:lineRule="auto"/>
        <w:ind w:firstLine="420" w:firstLineChars="200"/>
        <w:rPr>
          <w:rFonts w:hint="eastAsia" w:ascii="宋体" w:hAnsi="宋体"/>
          <w:color w:val="auto"/>
          <w:szCs w:val="21"/>
          <w:lang w:val="en-US" w:eastAsia="zh-CN"/>
        </w:rPr>
      </w:pPr>
      <w:r>
        <w:rPr>
          <w:rFonts w:hint="eastAsia" w:ascii="宋体" w:hAnsi="宋体"/>
          <w:color w:val="auto"/>
          <w:szCs w:val="21"/>
          <w:lang w:val="en-US" w:eastAsia="zh-CN"/>
        </w:rPr>
        <w:t>7.验收时采购人将核对中标人实际供货与其关于符合本国产品标准的声明函等有关证明文件的一致性，必要时可抽查关于符合本国产品标准的声明函等有关证明文件。</w:t>
      </w:r>
    </w:p>
    <w:p>
      <w:pPr>
        <w:numPr>
          <w:ilvl w:val="0"/>
          <w:numId w:val="1"/>
        </w:numPr>
        <w:spacing w:line="360" w:lineRule="auto"/>
        <w:ind w:left="-2" w:leftChars="0" w:firstLine="422"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双方的权利和义务</w:t>
      </w:r>
    </w:p>
    <w:p>
      <w:pPr>
        <w:tabs>
          <w:tab w:val="left" w:pos="1860"/>
        </w:tabs>
        <w:spacing w:beforeLines="0" w:line="360" w:lineRule="auto"/>
        <w:ind w:firstLine="420" w:firstLineChars="200"/>
        <w:rPr>
          <w:rFonts w:hint="eastAsia" w:ascii="宋体" w:hAnsi="宋体"/>
          <w:color w:val="auto"/>
          <w:szCs w:val="21"/>
        </w:rPr>
      </w:pPr>
      <w:r>
        <w:rPr>
          <w:rFonts w:hint="eastAsia" w:ascii="宋体" w:hAnsi="宋体"/>
          <w:color w:val="auto"/>
          <w:szCs w:val="21"/>
          <w:lang w:eastAsia="zh-CN"/>
        </w:rPr>
        <w:t>（</w:t>
      </w:r>
      <w:r>
        <w:rPr>
          <w:rFonts w:hint="eastAsia" w:ascii="宋体" w:hAnsi="宋体"/>
          <w:color w:val="auto"/>
          <w:szCs w:val="21"/>
          <w:lang w:val="en-US" w:eastAsia="zh-CN"/>
        </w:rPr>
        <w:t>一）</w:t>
      </w:r>
      <w:r>
        <w:rPr>
          <w:rFonts w:hint="eastAsia" w:ascii="宋体" w:hAnsi="宋体"/>
          <w:color w:val="auto"/>
          <w:szCs w:val="21"/>
        </w:rPr>
        <w:t>甲方的权利和义务</w:t>
      </w:r>
    </w:p>
    <w:p>
      <w:pPr>
        <w:tabs>
          <w:tab w:val="left" w:pos="1695"/>
        </w:tabs>
        <w:spacing w:beforeLines="0" w:line="360" w:lineRule="auto"/>
        <w:ind w:firstLine="420" w:firstLineChars="200"/>
        <w:rPr>
          <w:rFonts w:hint="eastAsia" w:ascii="宋体" w:hAnsi="宋体"/>
          <w:color w:val="auto"/>
          <w:szCs w:val="21"/>
        </w:rPr>
      </w:pPr>
      <w:r>
        <w:rPr>
          <w:rFonts w:hint="eastAsia" w:ascii="宋体" w:hAnsi="宋体"/>
          <w:color w:val="auto"/>
          <w:szCs w:val="21"/>
          <w:lang w:val="en-US" w:eastAsia="zh-CN"/>
        </w:rPr>
        <w:t>1.</w:t>
      </w:r>
      <w:r>
        <w:rPr>
          <w:rFonts w:hint="eastAsia" w:ascii="宋体" w:hAnsi="宋体"/>
          <w:color w:val="auto"/>
          <w:szCs w:val="21"/>
        </w:rPr>
        <w:t>甲方有权随时检查乙方的服务履行情况，并向乙方提出修改。</w:t>
      </w:r>
    </w:p>
    <w:p>
      <w:pPr>
        <w:spacing w:beforeLines="0" w:line="360" w:lineRule="auto"/>
        <w:ind w:firstLine="420" w:firstLineChars="200"/>
        <w:rPr>
          <w:rFonts w:hint="eastAsia"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当发生服务违约时，则甲方有权要求乙方赔偿。</w:t>
      </w:r>
    </w:p>
    <w:p>
      <w:pPr>
        <w:tabs>
          <w:tab w:val="left" w:pos="840"/>
          <w:tab w:val="left" w:pos="1695"/>
        </w:tabs>
        <w:spacing w:beforeLines="0" w:line="360" w:lineRule="auto"/>
        <w:ind w:firstLine="420" w:firstLineChars="200"/>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在乙方提供服务时，如对甲方的设备造成了损坏，甲方有权要求乙方赔偿。</w:t>
      </w:r>
    </w:p>
    <w:p>
      <w:pPr>
        <w:tabs>
          <w:tab w:val="left" w:pos="1080"/>
          <w:tab w:val="left" w:pos="1695"/>
        </w:tabs>
        <w:spacing w:beforeLines="0" w:line="360" w:lineRule="auto"/>
        <w:ind w:firstLine="420" w:firstLineChars="200"/>
        <w:rPr>
          <w:rFonts w:hint="eastAsia" w:ascii="宋体" w:hAnsi="宋体"/>
          <w:color w:val="auto"/>
          <w:szCs w:val="21"/>
        </w:rPr>
      </w:pPr>
      <w:r>
        <w:rPr>
          <w:rFonts w:hint="eastAsia" w:ascii="宋体" w:hAnsi="宋体"/>
          <w:color w:val="auto"/>
          <w:szCs w:val="21"/>
          <w:lang w:val="en-US" w:eastAsia="zh-CN"/>
        </w:rPr>
        <w:t>4.</w:t>
      </w:r>
      <w:r>
        <w:rPr>
          <w:rFonts w:hint="eastAsia" w:ascii="宋体" w:hAnsi="宋体"/>
          <w:color w:val="auto"/>
          <w:szCs w:val="21"/>
        </w:rPr>
        <w:t>甲方应按合同规定向乙方支付服务费用。</w:t>
      </w:r>
    </w:p>
    <w:p>
      <w:pPr>
        <w:tabs>
          <w:tab w:val="left" w:pos="1860"/>
        </w:tabs>
        <w:spacing w:beforeLines="0" w:line="360" w:lineRule="auto"/>
        <w:ind w:left="0" w:firstLine="420" w:firstLineChars="200"/>
        <w:rPr>
          <w:rFonts w:hint="eastAsia" w:ascii="宋体" w:hAnsi="宋体"/>
          <w:color w:val="auto"/>
          <w:szCs w:val="21"/>
        </w:rPr>
      </w:pPr>
      <w:r>
        <w:rPr>
          <w:rFonts w:hint="eastAsia" w:ascii="宋体" w:hAnsi="宋体"/>
          <w:color w:val="auto"/>
          <w:szCs w:val="21"/>
          <w:lang w:val="en-US" w:eastAsia="zh-CN"/>
        </w:rPr>
        <w:t>（二）</w:t>
      </w:r>
      <w:r>
        <w:rPr>
          <w:rFonts w:hint="eastAsia" w:ascii="宋体" w:hAnsi="宋体"/>
          <w:color w:val="auto"/>
          <w:szCs w:val="21"/>
        </w:rPr>
        <w:t>乙方的权利和义务</w:t>
      </w:r>
    </w:p>
    <w:p>
      <w:pPr>
        <w:tabs>
          <w:tab w:val="left" w:pos="1080"/>
          <w:tab w:val="left" w:pos="1695"/>
        </w:tabs>
        <w:spacing w:beforeLines="0" w:line="360" w:lineRule="auto"/>
        <w:ind w:left="0" w:firstLine="420" w:firstLineChars="200"/>
        <w:rPr>
          <w:rFonts w:hint="eastAsia" w:ascii="宋体" w:hAnsi="宋体"/>
          <w:color w:val="auto"/>
          <w:szCs w:val="21"/>
        </w:rPr>
      </w:pPr>
      <w:r>
        <w:rPr>
          <w:rFonts w:hint="eastAsia" w:ascii="宋体" w:hAnsi="宋体"/>
          <w:color w:val="auto"/>
          <w:szCs w:val="21"/>
          <w:lang w:val="en-US" w:eastAsia="zh-CN"/>
        </w:rPr>
        <w:t>1.</w:t>
      </w:r>
      <w:r>
        <w:rPr>
          <w:rFonts w:hint="eastAsia" w:ascii="宋体" w:hAnsi="宋体"/>
          <w:color w:val="auto"/>
          <w:szCs w:val="21"/>
        </w:rPr>
        <w:t>乙方应按</w:t>
      </w:r>
      <w:r>
        <w:rPr>
          <w:rFonts w:hint="eastAsia" w:ascii="宋体" w:hAnsi="宋体"/>
          <w:color w:val="auto"/>
          <w:szCs w:val="21"/>
          <w:lang w:eastAsia="zh-CN"/>
        </w:rPr>
        <w:t>招标文件</w:t>
      </w:r>
      <w:r>
        <w:rPr>
          <w:rFonts w:hint="eastAsia" w:ascii="宋体" w:hAnsi="宋体"/>
          <w:color w:val="auto"/>
          <w:szCs w:val="21"/>
        </w:rPr>
        <w:t>的要求、</w:t>
      </w:r>
      <w:r>
        <w:rPr>
          <w:rFonts w:hint="eastAsia" w:ascii="宋体" w:hAnsi="宋体"/>
          <w:color w:val="auto"/>
          <w:szCs w:val="21"/>
          <w:lang w:eastAsia="zh-CN"/>
        </w:rPr>
        <w:t>投标文件</w:t>
      </w:r>
      <w:r>
        <w:rPr>
          <w:rFonts w:hint="eastAsia" w:ascii="宋体" w:hAnsi="宋体"/>
          <w:color w:val="auto"/>
          <w:szCs w:val="21"/>
        </w:rPr>
        <w:t>的承诺和和本合同维护细则要求执行进行服务，发生任何服务的变更均须向甲方提出交书面报审报告。</w:t>
      </w:r>
    </w:p>
    <w:p>
      <w:pPr>
        <w:tabs>
          <w:tab w:val="left" w:pos="1080"/>
          <w:tab w:val="left" w:pos="1695"/>
        </w:tabs>
        <w:spacing w:beforeLines="0" w:line="360" w:lineRule="auto"/>
        <w:ind w:left="0" w:firstLine="420" w:firstLineChars="200"/>
        <w:rPr>
          <w:rFonts w:hint="eastAsia"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乙方有权要求甲方按时支付服务费用。如甲方不按时支付乙方有权要求甲方支付滞纳金。</w:t>
      </w:r>
    </w:p>
    <w:p>
      <w:pPr>
        <w:tabs>
          <w:tab w:val="left" w:pos="1080"/>
          <w:tab w:val="left" w:pos="1695"/>
        </w:tabs>
        <w:spacing w:beforeLines="0" w:line="360" w:lineRule="auto"/>
        <w:ind w:left="0" w:firstLine="420" w:firstLineChars="200"/>
        <w:rPr>
          <w:rFonts w:hint="eastAsia" w:ascii="宋体" w:hAnsi="宋体"/>
          <w:color w:val="auto"/>
          <w:szCs w:val="21"/>
        </w:rPr>
      </w:pPr>
      <w:r>
        <w:rPr>
          <w:rFonts w:hint="eastAsia" w:ascii="宋体" w:hAnsi="宋体"/>
          <w:color w:val="auto"/>
          <w:szCs w:val="21"/>
          <w:lang w:val="en-US" w:eastAsia="zh-CN"/>
        </w:rPr>
        <w:t>3.</w:t>
      </w:r>
      <w:r>
        <w:rPr>
          <w:rFonts w:hint="eastAsia" w:ascii="宋体" w:hAnsi="宋体"/>
          <w:color w:val="auto"/>
          <w:szCs w:val="21"/>
        </w:rPr>
        <w:t>乙方在提供服务时如损坏了甲方的设备，乙方应照价赔偿或更换同等设备。若因设备的损坏而引起其它损失的，乙方应作出合理赔偿（以甲乙双方协商或行政仲裁的结果赔偿）。</w:t>
      </w:r>
    </w:p>
    <w:p>
      <w:pPr>
        <w:numPr>
          <w:ilvl w:val="0"/>
          <w:numId w:val="1"/>
        </w:numPr>
        <w:spacing w:line="360" w:lineRule="auto"/>
        <w:ind w:left="-2" w:leftChars="0" w:firstLine="422"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质量保证及售后服务</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1．维保期为本项目有关部门验收签字之日起3年。维保期内，中标人负责对其提供的实训平台提供故障修复、平台授权维护、系统维护保养服务（包含在投标总价内，采购人不再另行支付），但不可抗力（如火灾、雷击等）造成的故障除外。维保期结束后，中标人提供有偿运营服务，具体约定由双方另行签订协议。</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2．维保期内，如平台因质量原因出现故障而造成短期停用时，则维保期相应顺延。如停用时间累计超过60天，则维保期重新计算（此费用已包含在报价总价内，采购人不再另付）。</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3．故障报修响应时间：周一至周五8：30～18:00期间为2小时响应。若远程无法解决，应在24小时内派技术人员到达现场进行维修维护。周末及法定节假日期间为48小时响应。若在48小时内仍未能有效解决，中标人提供同等功能临时实训平台授权供采购人临时使用（包含在报价总价内，采购人不再另行支付）。</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4．对维保期内的故障报修，如中标人未能做到上款的服务承诺，采购人可采取必要的补救措施，但其风险和费用由中标人承担。</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5．中标人派员到平台使用现场维修产生的一切费用、人员的保险均由中标人承担。中标人应遵守采购人的各项管理制度，不得影响采购人的正常管理秩序。中标人因自身过错在采购人场地内发生事故，由此造成的一切人身损害或财产损失，均由中标人妥善处理纠纷并承担全部赔偿责任（包括但不限于赔偿采购人因此支出的赔偿金/和解款、诉讼费/仲裁费、律师费等）。</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6.在维保期内，中标人每年至少对实训平台做一次巡检和维护。</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7.投标人需提供完整的售后方案（包括但不限于售后服务响应时间、售后服务方式、售后服务内容、售后服务承诺、售后服务质量控制措施）：</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（1）售后服务响应时间、售后服务方式和售后服务承诺按照前述1-6点中的要求。</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（2）售后服务内容包括咨询服务、电话支持服务、远程技术支持服务、现场技术支持服务、紧急故障排除服务、平台补丁服务等，需制定相应服务内容的计划。</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（3）售后服务质量控制措施：需配备专门的售后服务电话；</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专职售后团队配置：固定1名主管1+2名专职运维工程师，专人对接本项目，不随意更换对接人员；人员变动提前7天书面告知校方并完成交接培训；</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工单闭环管控机制：所有报修必须登记工单，分一级/二级/三级故障分级处置，完成后校方管理员线上确认闭环，未确认工单持续跟进；工单档案留存3年备查；</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月度售后台账制度：每月出具《售后服务月报》，包含报修次数、故障类型、处置时长、巡检记录、升级更新内容，报送校方管理部门；</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季度服务考核：每季度主动邀请校方对售后响应速度、服务态度、故障解决效果打分，低于80分立即出具整改方案，1周内落实优化；</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售后人员培训考核：运维工程师每月开展元宇宙平台专项技能培训，考核不合格暂停上门服务；</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应急保障预案：建立备用技术工程师储备库，主工程师无法到场时2小时内替补人员对接；</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安全管控机制：远程操作双人复核，上门操作提前报备校方，操作全程记录，严禁私自导出、拷贝校方教学、学生隐私数据；</w:t>
      </w:r>
    </w:p>
    <w:p>
      <w:p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监督投诉渠道：公示售后投诉专线、对接邮箱，投诉24小时响应，3个工作日内出具书面整改报告。</w:t>
      </w:r>
    </w:p>
    <w:p>
      <w:pPr>
        <w:numPr>
          <w:ilvl w:val="0"/>
          <w:numId w:val="1"/>
        </w:numPr>
        <w:spacing w:line="360" w:lineRule="auto"/>
        <w:ind w:left="-2" w:leftChars="0" w:firstLine="422" w:firstLineChars="0"/>
        <w:rPr>
          <w:rFonts w:hint="default" w:ascii="宋体" w:hAnsi="宋体"/>
          <w:b/>
          <w:color w:val="auto"/>
          <w:szCs w:val="21"/>
          <w:highlight w:val="none"/>
          <w:lang w:val="en-US" w:eastAsia="zh-CN"/>
        </w:rPr>
      </w:pPr>
      <w:r>
        <w:rPr>
          <w:rFonts w:hint="default" w:ascii="宋体" w:hAnsi="宋体"/>
          <w:b/>
          <w:color w:val="auto"/>
          <w:szCs w:val="21"/>
          <w:highlight w:val="none"/>
          <w:lang w:val="en-US" w:eastAsia="zh-CN"/>
        </w:rPr>
        <w:t>知识产权</w:t>
      </w:r>
    </w:p>
    <w:p>
      <w:pPr>
        <w:numPr>
          <w:ilvl w:val="0"/>
          <w:numId w:val="2"/>
        </w:num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实训平台原始著作权归原开发厂商所有，采购人享有本项目项下平台永久合法在线使用权及项目使用衍生权益。未经采购人书面许可，中标人不得以任何形式收回授权、转售或复用本项目专属平台授权、限制采购人正常使用权益，否则，采购人有权依法追究其法律责任，并要求中标人赔偿因此造成的采购人损失（包括但不限于物质损失、名誉损失）。</w:t>
      </w:r>
    </w:p>
    <w:p>
      <w:pPr>
        <w:numPr>
          <w:ilvl w:val="0"/>
          <w:numId w:val="2"/>
        </w:num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中标人应保证提供的平台不侵犯任何第三方的专利、商标、平台著作权或版权。否则，中标人承担对第三方的知识产权侵权责任并承担因此而发生的所有费用。采购人因此遭到索赔或承担赔偿责任的，采购人有权向中标人追索，中标人应同时向采购人赔偿采购人为应对第三方索赔、向中标人维权所支出的诉讼费、律师费、保全费等全部费用。</w:t>
      </w:r>
    </w:p>
    <w:p>
      <w:pPr>
        <w:numPr>
          <w:ilvl w:val="0"/>
          <w:numId w:val="2"/>
        </w:numPr>
        <w:tabs>
          <w:tab w:val="left" w:pos="840"/>
          <w:tab w:val="left" w:pos="1695"/>
        </w:tabs>
        <w:spacing w:beforeLines="0" w:line="360" w:lineRule="auto"/>
        <w:ind w:firstLine="420" w:firstLineChars="200"/>
        <w:rPr>
          <w:rFonts w:hint="default" w:ascii="宋体" w:hAnsi="宋体"/>
          <w:color w:val="auto"/>
          <w:szCs w:val="21"/>
          <w:lang w:val="en-US" w:eastAsia="zh-CN"/>
        </w:rPr>
      </w:pPr>
      <w:r>
        <w:rPr>
          <w:rFonts w:hint="default" w:ascii="宋体" w:hAnsi="宋体"/>
          <w:color w:val="auto"/>
          <w:szCs w:val="21"/>
          <w:lang w:val="en-US" w:eastAsia="zh-CN"/>
        </w:rPr>
        <w:t>整个项目建设过程不得出现有广告嫌疑或与本项目无关的品牌、商业标识等内容。但平台必要的著作权声明、开源许可标识及原厂商依法应当保留的标识除外。</w:t>
      </w:r>
    </w:p>
    <w:p>
      <w:pPr>
        <w:numPr>
          <w:ilvl w:val="0"/>
          <w:numId w:val="1"/>
        </w:numPr>
        <w:spacing w:line="360" w:lineRule="auto"/>
        <w:ind w:left="-2" w:leftChars="0" w:firstLine="422" w:firstLineChars="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违约责任</w:t>
      </w:r>
    </w:p>
    <w:p>
      <w:pPr>
        <w:pStyle w:val="4"/>
        <w:spacing w:beforeLines="0" w:line="360" w:lineRule="auto"/>
        <w:ind w:firstLine="420" w:firstLineChars="200"/>
        <w:jc w:val="both"/>
        <w:rPr>
          <w:rFonts w:hint="eastAsia" w:ascii="宋体" w:hAnsi="宋体" w:eastAsia="宋体" w:cs="宋体"/>
          <w:sz w:val="21"/>
          <w:szCs w:val="21"/>
        </w:rPr>
      </w:pPr>
      <w:r>
        <w:rPr>
          <w:rFonts w:hint="eastAsia" w:ascii="宋体" w:hAnsi="宋体" w:eastAsia="宋体" w:cs="宋体"/>
          <w:color w:val="222222"/>
          <w:sz w:val="21"/>
          <w:szCs w:val="21"/>
        </w:rPr>
        <w:t>1.乙方</w:t>
      </w:r>
      <w:r>
        <w:rPr>
          <w:rFonts w:hint="eastAsia" w:ascii="宋体" w:hAnsi="宋体" w:eastAsia="宋体" w:cs="宋体"/>
          <w:color w:val="222222"/>
          <w:sz w:val="21"/>
          <w:szCs w:val="21"/>
          <w:lang w:val="en-US" w:eastAsia="zh-CN"/>
        </w:rPr>
        <w:t>交付的实训平台及安装调试</w:t>
      </w:r>
      <w:r>
        <w:rPr>
          <w:rFonts w:hint="eastAsia" w:ascii="宋体" w:hAnsi="宋体" w:eastAsia="宋体" w:cs="宋体"/>
          <w:color w:val="222222"/>
          <w:sz w:val="21"/>
          <w:szCs w:val="21"/>
        </w:rPr>
        <w:t>服务不符合本合同规定的，乙方应按本合同</w:t>
      </w:r>
      <w:r>
        <w:rPr>
          <w:rFonts w:hint="eastAsia" w:ascii="宋体" w:hAnsi="宋体" w:eastAsia="宋体" w:cs="宋体"/>
          <w:color w:val="222222"/>
          <w:sz w:val="21"/>
          <w:szCs w:val="21"/>
          <w:lang w:val="en-US" w:eastAsia="zh-CN"/>
        </w:rPr>
        <w:t>第四条</w:t>
      </w:r>
      <w:r>
        <w:rPr>
          <w:rFonts w:hint="eastAsia" w:ascii="宋体" w:hAnsi="宋体" w:eastAsia="宋体" w:cs="宋体"/>
          <w:color w:val="222222"/>
          <w:sz w:val="21"/>
          <w:szCs w:val="21"/>
        </w:rPr>
        <w:t>约定期限整改，</w:t>
      </w:r>
      <w:r>
        <w:rPr>
          <w:rFonts w:hint="eastAsia" w:ascii="宋体" w:hAnsi="宋体" w:eastAsia="宋体" w:cs="宋体"/>
          <w:color w:val="222222"/>
          <w:sz w:val="21"/>
          <w:szCs w:val="21"/>
          <w:lang w:val="en-US" w:eastAsia="zh-CN"/>
        </w:rPr>
        <w:t>经整改后仍不能通过验收的，</w:t>
      </w:r>
      <w:r>
        <w:rPr>
          <w:rFonts w:hint="eastAsia" w:ascii="宋体" w:hAnsi="宋体" w:eastAsia="宋体" w:cs="宋体"/>
          <w:color w:val="222222"/>
          <w:sz w:val="21"/>
          <w:szCs w:val="21"/>
        </w:rPr>
        <w:t>甲方有权拒收，并且乙方须向甲方方支付本合同总价5%的违约金。</w:t>
      </w:r>
    </w:p>
    <w:p>
      <w:pPr>
        <w:pStyle w:val="4"/>
        <w:spacing w:beforeLines="0" w:line="360" w:lineRule="auto"/>
        <w:ind w:firstLine="420" w:firstLineChars="200"/>
        <w:jc w:val="both"/>
        <w:rPr>
          <w:rFonts w:hint="default" w:ascii="宋体" w:hAnsi="宋体" w:eastAsia="宋体" w:cs="宋体"/>
          <w:sz w:val="21"/>
          <w:szCs w:val="21"/>
          <w:lang w:val="en-US" w:eastAsia="zh-CN"/>
        </w:rPr>
      </w:pPr>
      <w:r>
        <w:rPr>
          <w:rFonts w:hint="eastAsia" w:ascii="宋体" w:hAnsi="宋体" w:eastAsia="宋体" w:cs="宋体"/>
          <w:color w:val="222222"/>
          <w:sz w:val="21"/>
          <w:szCs w:val="21"/>
        </w:rPr>
        <w:t>2.乙方未能按本合同规定的时间</w:t>
      </w:r>
      <w:r>
        <w:rPr>
          <w:rFonts w:hint="eastAsia" w:ascii="宋体" w:hAnsi="宋体" w:cs="宋体"/>
          <w:color w:val="222222"/>
          <w:sz w:val="21"/>
          <w:szCs w:val="21"/>
          <w:lang w:val="en-US" w:eastAsia="zh-CN"/>
        </w:rPr>
        <w:t>完成平台安装调试、或</w:t>
      </w:r>
      <w:r>
        <w:rPr>
          <w:rFonts w:hint="eastAsia" w:ascii="宋体" w:hAnsi="宋体" w:eastAsia="宋体" w:cs="宋体"/>
          <w:color w:val="222222"/>
          <w:sz w:val="21"/>
          <w:szCs w:val="21"/>
        </w:rPr>
        <w:t>提供</w:t>
      </w:r>
      <w:r>
        <w:rPr>
          <w:rFonts w:hint="eastAsia" w:ascii="宋体" w:hAnsi="宋体" w:cs="宋体"/>
          <w:color w:val="222222"/>
          <w:sz w:val="21"/>
          <w:szCs w:val="21"/>
          <w:lang w:val="en-US" w:eastAsia="zh-CN"/>
        </w:rPr>
        <w:t>售后</w:t>
      </w:r>
      <w:r>
        <w:rPr>
          <w:rFonts w:hint="eastAsia" w:ascii="宋体" w:hAnsi="宋体" w:eastAsia="宋体" w:cs="宋体"/>
          <w:color w:val="222222"/>
          <w:sz w:val="21"/>
          <w:szCs w:val="21"/>
        </w:rPr>
        <w:t>服务</w:t>
      </w:r>
      <w:r>
        <w:rPr>
          <w:rFonts w:hint="eastAsia" w:ascii="宋体" w:hAnsi="宋体" w:cs="宋体"/>
          <w:color w:val="222222"/>
          <w:sz w:val="21"/>
          <w:szCs w:val="21"/>
          <w:lang w:val="en-US" w:eastAsia="zh-CN"/>
        </w:rPr>
        <w:t>等义务的</w:t>
      </w:r>
      <w:r>
        <w:rPr>
          <w:rFonts w:hint="eastAsia" w:ascii="宋体" w:hAnsi="宋体" w:eastAsia="宋体" w:cs="宋体"/>
          <w:color w:val="222222"/>
          <w:sz w:val="21"/>
          <w:szCs w:val="21"/>
        </w:rPr>
        <w:t>，从逾期之日起每日按本合同总价3‰的数额向甲方支付违约金；逾期半个月以上的，甲方有权终止合同，</w:t>
      </w:r>
      <w:r>
        <w:rPr>
          <w:rFonts w:hint="eastAsia" w:ascii="宋体" w:hAnsi="宋体" w:cs="宋体"/>
          <w:color w:val="222222"/>
          <w:sz w:val="21"/>
          <w:szCs w:val="21"/>
          <w:lang w:val="en-US" w:eastAsia="zh-CN"/>
        </w:rPr>
        <w:t>乙方还应退回已收取费用，并按本合同总价5%向甲方支付违约金；违约金不足以弥补甲方实际损失的，乙方应就差额部分予以补足</w:t>
      </w:r>
      <w:r>
        <w:rPr>
          <w:rFonts w:hint="eastAsia" w:ascii="宋体" w:hAnsi="宋体" w:eastAsia="宋体" w:cs="宋体"/>
          <w:color w:val="222222"/>
          <w:sz w:val="21"/>
          <w:szCs w:val="21"/>
        </w:rPr>
        <w:t>。</w:t>
      </w:r>
      <w:r>
        <w:rPr>
          <w:rFonts w:hint="default" w:ascii="宋体" w:hAnsi="宋体" w:cs="宋体"/>
          <w:color w:val="222222"/>
          <w:sz w:val="21"/>
          <w:szCs w:val="21"/>
          <w:lang w:eastAsia="zh-CN"/>
        </w:rPr>
        <w:t>如软件</w:t>
      </w:r>
      <w:r>
        <w:rPr>
          <w:rFonts w:hint="eastAsia" w:ascii="宋体" w:hAnsi="宋体" w:cs="宋体"/>
          <w:color w:val="222222"/>
          <w:sz w:val="21"/>
          <w:szCs w:val="21"/>
          <w:lang w:val="en-US" w:eastAsia="zh-CN"/>
        </w:rPr>
        <w:t>出现质量问题，乙方违反售后服务义务，导致甲方无法正常使用设备的，甲方有权自行委托第三方维修，所产生的费用由乙方承担，无法通过第三方修复的，乙方应按设备原单价赔偿。</w:t>
      </w:r>
    </w:p>
    <w:p>
      <w:pPr>
        <w:pStyle w:val="4"/>
        <w:spacing w:beforeLines="0" w:line="360" w:lineRule="auto"/>
        <w:ind w:firstLine="420" w:firstLineChars="200"/>
        <w:jc w:val="both"/>
        <w:rPr>
          <w:rFonts w:hint="eastAsia" w:ascii="宋体" w:hAnsi="宋体" w:eastAsia="宋体" w:cs="宋体"/>
          <w:color w:val="222222"/>
          <w:sz w:val="21"/>
          <w:szCs w:val="21"/>
        </w:rPr>
      </w:pPr>
      <w:r>
        <w:rPr>
          <w:rFonts w:hint="eastAsia" w:ascii="宋体" w:hAnsi="宋体" w:eastAsia="宋体" w:cs="宋体"/>
          <w:color w:val="222222"/>
          <w:sz w:val="21"/>
          <w:szCs w:val="21"/>
        </w:rPr>
        <w:t>3.甲方无正当理由拒收接受服务，到期拒付服务款项的，甲方向乙方偿付本合同总的5%的违约金</w:t>
      </w:r>
      <w:r>
        <w:rPr>
          <w:rFonts w:hint="eastAsia" w:ascii="宋体" w:hAnsi="宋体" w:eastAsia="宋体" w:cs="宋体"/>
          <w:color w:val="222222"/>
          <w:sz w:val="21"/>
          <w:szCs w:val="21"/>
          <w:lang w:eastAsia="zh-CN"/>
        </w:rPr>
        <w:t>，</w:t>
      </w:r>
      <w:r>
        <w:rPr>
          <w:rFonts w:hint="eastAsia" w:ascii="宋体" w:hAnsi="宋体" w:cs="宋体"/>
          <w:color w:val="222222"/>
          <w:sz w:val="21"/>
          <w:szCs w:val="21"/>
          <w:lang w:val="en-US" w:eastAsia="zh-CN"/>
        </w:rPr>
        <w:t>违约金不足以弥补乙方实际损失的，甲方应就差额部分予以补足</w:t>
      </w:r>
      <w:r>
        <w:rPr>
          <w:rFonts w:hint="eastAsia" w:ascii="宋体" w:hAnsi="宋体" w:eastAsia="宋体" w:cs="宋体"/>
          <w:color w:val="222222"/>
          <w:sz w:val="21"/>
          <w:szCs w:val="21"/>
        </w:rPr>
        <w:t>。甲方逾期付款，则每日按本合同总价的3‰向乙方偿付违约金。</w:t>
      </w:r>
    </w:p>
    <w:p>
      <w:pPr>
        <w:pStyle w:val="4"/>
        <w:spacing w:beforeLines="0" w:line="360" w:lineRule="auto"/>
        <w:ind w:firstLine="420" w:firstLineChars="200"/>
        <w:jc w:val="both"/>
      </w:pPr>
      <w:r>
        <w:rPr>
          <w:rFonts w:hint="eastAsia" w:ascii="宋体" w:hAnsi="宋体" w:eastAsia="宋体" w:cs="宋体"/>
          <w:color w:val="222222"/>
          <w:sz w:val="21"/>
          <w:szCs w:val="21"/>
        </w:rPr>
        <w:t>4.其它违约责任按《中华人民共和国民法典(合同编)》处理。</w:t>
      </w:r>
    </w:p>
    <w:p>
      <w:pPr>
        <w:numPr>
          <w:ilvl w:val="0"/>
          <w:numId w:val="1"/>
        </w:numPr>
        <w:spacing w:line="360" w:lineRule="auto"/>
        <w:ind w:firstLine="422" w:firstLineChars="200"/>
        <w:rPr>
          <w:rFonts w:hint="default" w:ascii="宋体" w:hAnsi="宋体"/>
          <w:b/>
          <w:color w:val="auto"/>
          <w:szCs w:val="21"/>
          <w:highlight w:val="none"/>
          <w:lang w:val="en-US" w:eastAsia="zh-CN"/>
        </w:rPr>
      </w:pPr>
      <w:r>
        <w:rPr>
          <w:rFonts w:hint="default" w:ascii="宋体" w:hAnsi="宋体"/>
          <w:b/>
          <w:color w:val="auto"/>
          <w:szCs w:val="21"/>
          <w:highlight w:val="none"/>
          <w:lang w:val="en-US" w:eastAsia="zh-CN"/>
        </w:rPr>
        <w:t>合同转让与分包</w:t>
      </w:r>
    </w:p>
    <w:p>
      <w:pPr>
        <w:spacing w:beforeLines="0" w:line="360" w:lineRule="auto"/>
        <w:ind w:firstLine="420" w:firstLineChars="200"/>
        <w:rPr>
          <w:rFonts w:hint="eastAsia" w:ascii="宋体"/>
          <w:color w:val="auto"/>
          <w:szCs w:val="21"/>
        </w:rPr>
      </w:pPr>
      <w:r>
        <w:rPr>
          <w:rFonts w:hint="eastAsia" w:ascii="宋体" w:hAnsi="宋体"/>
          <w:color w:val="auto"/>
          <w:szCs w:val="21"/>
        </w:rPr>
        <w:t xml:space="preserve">     </w:t>
      </w:r>
      <w:r>
        <w:rPr>
          <w:rFonts w:hint="eastAsia" w:ascii="宋体"/>
          <w:color w:val="auto"/>
          <w:szCs w:val="21"/>
        </w:rPr>
        <w:t>本合同乙方在任何情况下都不得转让其应履行的合同义务。</w:t>
      </w:r>
    </w:p>
    <w:p>
      <w:pPr>
        <w:numPr>
          <w:ilvl w:val="0"/>
          <w:numId w:val="1"/>
        </w:numPr>
        <w:spacing w:line="360" w:lineRule="auto"/>
        <w:ind w:firstLine="422" w:firstLineChars="200"/>
        <w:rPr>
          <w:rFonts w:hint="default" w:ascii="宋体" w:hAnsi="宋体"/>
          <w:b/>
          <w:color w:val="auto"/>
          <w:szCs w:val="21"/>
          <w:highlight w:val="none"/>
          <w:lang w:val="en-US" w:eastAsia="zh-CN"/>
        </w:rPr>
      </w:pPr>
      <w:r>
        <w:rPr>
          <w:rFonts w:hint="default" w:ascii="宋体" w:hAnsi="宋体"/>
          <w:b/>
          <w:color w:val="auto"/>
          <w:szCs w:val="21"/>
          <w:highlight w:val="none"/>
          <w:lang w:val="en-US" w:eastAsia="zh-CN"/>
        </w:rPr>
        <w:t>合同终止</w:t>
      </w:r>
    </w:p>
    <w:p>
      <w:pPr>
        <w:spacing w:beforeLines="0" w:line="360" w:lineRule="auto"/>
        <w:ind w:firstLine="420" w:firstLineChars="200"/>
        <w:rPr>
          <w:rFonts w:hint="eastAsia"/>
          <w:color w:val="auto"/>
          <w:szCs w:val="21"/>
        </w:rPr>
      </w:pPr>
      <w:r>
        <w:rPr>
          <w:rFonts w:hint="eastAsia" w:ascii="宋体" w:hAnsi="宋体"/>
          <w:color w:val="auto"/>
          <w:szCs w:val="21"/>
        </w:rPr>
        <w:t>如果一方严重违反合同，并在收到对方违约通知书后在</w:t>
      </w:r>
      <w:r>
        <w:rPr>
          <w:rFonts w:hint="eastAsia" w:ascii="宋体" w:hAnsi="宋体"/>
          <w:color w:val="auto"/>
          <w:szCs w:val="21"/>
          <w:shd w:val="clear" w:color="auto" w:fill="FFFFFF"/>
        </w:rPr>
        <w:t>30</w:t>
      </w:r>
      <w:r>
        <w:rPr>
          <w:rFonts w:hint="eastAsia" w:ascii="宋体" w:hAnsi="宋体"/>
          <w:color w:val="auto"/>
          <w:szCs w:val="21"/>
        </w:rPr>
        <w:t>天内仍未能改正违约的，另一方可立即终止本合同。</w:t>
      </w:r>
    </w:p>
    <w:p>
      <w:pPr>
        <w:numPr>
          <w:ilvl w:val="0"/>
          <w:numId w:val="1"/>
        </w:numPr>
        <w:spacing w:line="360" w:lineRule="auto"/>
        <w:ind w:firstLine="422" w:firstLineChars="200"/>
        <w:rPr>
          <w:rFonts w:hint="default" w:ascii="宋体" w:hAnsi="宋体"/>
          <w:b/>
          <w:color w:val="auto"/>
          <w:szCs w:val="21"/>
          <w:highlight w:val="none"/>
          <w:lang w:val="en-US" w:eastAsia="zh-CN"/>
        </w:rPr>
      </w:pPr>
      <w:r>
        <w:rPr>
          <w:rFonts w:hint="default" w:ascii="宋体" w:hAnsi="宋体"/>
          <w:b/>
          <w:color w:val="auto"/>
          <w:szCs w:val="21"/>
          <w:highlight w:val="none"/>
          <w:lang w:val="en-US" w:eastAsia="zh-CN"/>
        </w:rPr>
        <w:t>不可抗力</w:t>
      </w:r>
    </w:p>
    <w:p>
      <w:pPr>
        <w:spacing w:beforeLines="0" w:line="360" w:lineRule="auto"/>
        <w:ind w:right="0" w:rightChars="0" w:firstLine="420" w:firstLineChars="200"/>
        <w:rPr>
          <w:rFonts w:hint="eastAsia"/>
          <w:color w:val="auto"/>
          <w:szCs w:val="21"/>
        </w:rPr>
      </w:pPr>
      <w:r>
        <w:rPr>
          <w:rFonts w:hint="eastAsia" w:ascii="宋体" w:hAnsi="宋体"/>
          <w:color w:val="auto"/>
          <w:szCs w:val="21"/>
        </w:rPr>
        <w:t>1. 不可抗力指战争、严重火灾、洪水、台风、地震等或其它双方认定的不可抗力事件。</w:t>
      </w:r>
    </w:p>
    <w:p>
      <w:pPr>
        <w:spacing w:beforeLines="0" w:line="360" w:lineRule="auto"/>
        <w:ind w:left="0" w:right="0" w:firstLine="420" w:firstLineChars="200"/>
        <w:rPr>
          <w:rFonts w:hint="eastAsia"/>
          <w:color w:val="auto"/>
          <w:szCs w:val="21"/>
        </w:rPr>
      </w:pPr>
      <w:r>
        <w:rPr>
          <w:rFonts w:hint="eastAsia" w:ascii="宋体" w:hAnsi="宋体"/>
          <w:color w:val="auto"/>
          <w:szCs w:val="21"/>
        </w:rPr>
        <w:t>2. 签约双方中任何一方由于不可抗力影响合同执行时，发生不可抗力一方应尽快将事故通知另一方。 在此情况下，乙方仍然有责任采取必要的措施加速供货，双方应通过友好协商尽快解决本合同的执行问题。</w:t>
      </w:r>
    </w:p>
    <w:p>
      <w:pPr>
        <w:numPr>
          <w:ilvl w:val="0"/>
          <w:numId w:val="1"/>
        </w:numPr>
        <w:spacing w:line="360" w:lineRule="auto"/>
        <w:ind w:firstLine="422" w:firstLineChars="200"/>
        <w:rPr>
          <w:rFonts w:hint="default" w:ascii="宋体" w:hAnsi="宋体"/>
          <w:b/>
          <w:color w:val="auto"/>
          <w:szCs w:val="21"/>
          <w:highlight w:val="none"/>
          <w:lang w:val="en-US" w:eastAsia="zh-CN"/>
        </w:rPr>
      </w:pPr>
      <w:r>
        <w:rPr>
          <w:rFonts w:hint="default" w:ascii="宋体" w:hAnsi="宋体"/>
          <w:b/>
          <w:color w:val="auto"/>
          <w:szCs w:val="21"/>
          <w:highlight w:val="none"/>
          <w:lang w:val="en-US" w:eastAsia="zh-CN"/>
        </w:rPr>
        <w:t>争议解决条款</w:t>
      </w:r>
    </w:p>
    <w:p>
      <w:pPr>
        <w:spacing w:beforeLines="0" w:line="360" w:lineRule="auto"/>
        <w:ind w:firstLine="420" w:firstLineChars="200"/>
        <w:rPr>
          <w:rFonts w:hint="eastAsia"/>
          <w:color w:val="auto"/>
          <w:szCs w:val="21"/>
        </w:rPr>
      </w:pPr>
      <w:r>
        <w:rPr>
          <w:rFonts w:hint="eastAsia" w:ascii="宋体" w:hAnsi="宋体"/>
          <w:color w:val="auto"/>
          <w:szCs w:val="21"/>
          <w:lang w:val="en-US" w:eastAsia="zh-CN"/>
        </w:rPr>
        <w:t>甲乙</w:t>
      </w:r>
      <w:r>
        <w:rPr>
          <w:rFonts w:hint="eastAsia" w:ascii="宋体" w:hAnsi="宋体"/>
          <w:color w:val="auto"/>
          <w:szCs w:val="21"/>
        </w:rPr>
        <w:t>双方在履约中发生争执和分歧，双方应通过友好协商解决，若经协商不能达成协议时，则由合同签订地或</w:t>
      </w:r>
      <w:r>
        <w:rPr>
          <w:rFonts w:hint="eastAsia" w:ascii="宋体" w:hAnsi="宋体"/>
          <w:color w:val="auto"/>
          <w:szCs w:val="21"/>
          <w:lang w:eastAsia="zh-CN"/>
        </w:rPr>
        <w:t>甲方</w:t>
      </w:r>
      <w:r>
        <w:rPr>
          <w:rFonts w:hint="eastAsia" w:ascii="宋体" w:hAnsi="宋体"/>
          <w:color w:val="auto"/>
          <w:szCs w:val="21"/>
        </w:rPr>
        <w:t>所在地人民法院提起诉讼。受理期间，双方应继续执行合同其余部分。</w:t>
      </w:r>
    </w:p>
    <w:p>
      <w:pPr>
        <w:numPr>
          <w:ilvl w:val="0"/>
          <w:numId w:val="1"/>
        </w:numPr>
        <w:spacing w:line="360" w:lineRule="auto"/>
        <w:ind w:firstLine="422" w:firstLineChars="200"/>
        <w:rPr>
          <w:rFonts w:hint="default" w:ascii="宋体" w:hAnsi="宋体"/>
          <w:b/>
          <w:color w:val="auto"/>
          <w:szCs w:val="21"/>
          <w:highlight w:val="none"/>
          <w:lang w:val="en-US" w:eastAsia="zh-CN"/>
        </w:rPr>
      </w:pPr>
      <w:r>
        <w:rPr>
          <w:rFonts w:hint="default" w:ascii="宋体" w:hAnsi="宋体"/>
          <w:b/>
          <w:color w:val="auto"/>
          <w:szCs w:val="21"/>
          <w:highlight w:val="none"/>
          <w:lang w:val="en-US" w:eastAsia="zh-CN"/>
        </w:rPr>
        <w:t>合同生效</w:t>
      </w:r>
    </w:p>
    <w:p>
      <w:pPr>
        <w:tabs>
          <w:tab w:val="left" w:pos="1080"/>
          <w:tab w:val="left" w:pos="1695"/>
        </w:tabs>
        <w:spacing w:beforeLines="0" w:line="360" w:lineRule="auto"/>
        <w:ind w:firstLine="420" w:firstLineChars="200"/>
        <w:rPr>
          <w:rFonts w:hint="eastAsia" w:ascii="宋体" w:hAnsi="宋体"/>
          <w:color w:val="auto"/>
          <w:szCs w:val="21"/>
        </w:rPr>
      </w:pPr>
      <w:r>
        <w:rPr>
          <w:rFonts w:hint="eastAsia" w:ascii="宋体" w:hAnsi="宋体"/>
          <w:color w:val="auto"/>
          <w:szCs w:val="21"/>
          <w:lang w:val="en-US" w:eastAsia="zh-CN"/>
        </w:rPr>
        <w:t>1.</w:t>
      </w:r>
      <w:r>
        <w:rPr>
          <w:rFonts w:hint="eastAsia" w:ascii="宋体" w:hAnsi="宋体"/>
          <w:color w:val="auto"/>
          <w:szCs w:val="21"/>
        </w:rPr>
        <w:t>本合同由双方法定代表人或委托代理人签字盖章后立即生效，具有同等法律效力，合同有效期随服务期结束而自然终止。</w:t>
      </w:r>
    </w:p>
    <w:p>
      <w:pPr>
        <w:tabs>
          <w:tab w:val="left" w:pos="1080"/>
          <w:tab w:val="left" w:pos="1695"/>
        </w:tabs>
        <w:spacing w:beforeLines="0" w:line="360" w:lineRule="auto"/>
        <w:ind w:firstLine="420" w:firstLineChars="200"/>
        <w:rPr>
          <w:rFonts w:hint="eastAsia" w:ascii="宋体" w:hAnsi="宋体"/>
          <w:color w:val="auto"/>
          <w:szCs w:val="21"/>
        </w:rPr>
      </w:pPr>
      <w:r>
        <w:rPr>
          <w:rFonts w:hint="eastAsia" w:ascii="宋体" w:hAnsi="宋体"/>
          <w:color w:val="auto"/>
          <w:lang w:val="en-US" w:eastAsia="zh-CN"/>
        </w:rPr>
        <w:t>2.</w:t>
      </w:r>
      <w:r>
        <w:rPr>
          <w:rFonts w:hint="eastAsia" w:ascii="宋体" w:hAnsi="宋体"/>
          <w:color w:val="auto"/>
        </w:rPr>
        <w:t>本合同正本四份，具有同等法律效力，甲方</w:t>
      </w:r>
      <w:r>
        <w:rPr>
          <w:rFonts w:hint="eastAsia" w:ascii="宋体" w:hAnsi="宋体"/>
          <w:color w:val="auto"/>
          <w:lang w:val="en-US" w:eastAsia="zh-CN"/>
        </w:rPr>
        <w:t>两</w:t>
      </w:r>
      <w:r>
        <w:rPr>
          <w:rFonts w:hint="eastAsia" w:ascii="宋体" w:hAnsi="宋体"/>
          <w:color w:val="auto"/>
        </w:rPr>
        <w:t>份，</w:t>
      </w:r>
      <w:r>
        <w:rPr>
          <w:rFonts w:hint="eastAsia" w:ascii="宋体" w:hAnsi="宋体"/>
          <w:color w:val="auto"/>
          <w:lang w:val="en-US" w:eastAsia="zh-CN"/>
        </w:rPr>
        <w:t>乙方</w:t>
      </w:r>
      <w:r>
        <w:rPr>
          <w:rFonts w:hint="eastAsia" w:ascii="宋体" w:hAnsi="宋体"/>
          <w:color w:val="auto"/>
        </w:rPr>
        <w:t>一份，采购代理机构一份。合同自签字之日起即时生效。</w:t>
      </w:r>
    </w:p>
    <w:p>
      <w:pPr>
        <w:numPr>
          <w:ilvl w:val="0"/>
          <w:numId w:val="1"/>
        </w:numPr>
        <w:spacing w:line="360" w:lineRule="auto"/>
        <w:ind w:firstLine="422" w:firstLineChars="200"/>
        <w:rPr>
          <w:rFonts w:hint="default" w:ascii="宋体" w:hAnsi="宋体"/>
          <w:b/>
          <w:color w:val="auto"/>
          <w:szCs w:val="21"/>
          <w:highlight w:val="none"/>
          <w:lang w:val="en-US" w:eastAsia="zh-CN"/>
        </w:rPr>
      </w:pPr>
      <w:r>
        <w:rPr>
          <w:rFonts w:hint="default" w:ascii="宋体" w:hAnsi="宋体"/>
          <w:b/>
          <w:color w:val="auto"/>
          <w:szCs w:val="21"/>
          <w:highlight w:val="none"/>
          <w:lang w:val="en-US" w:eastAsia="zh-CN"/>
        </w:rPr>
        <w:t>其  它</w:t>
      </w:r>
    </w:p>
    <w:p>
      <w:pPr>
        <w:tabs>
          <w:tab w:val="left" w:pos="1080"/>
          <w:tab w:val="left" w:pos="1695"/>
        </w:tabs>
        <w:spacing w:beforeLines="0" w:line="360" w:lineRule="auto"/>
        <w:ind w:firstLine="420" w:firstLineChars="200"/>
        <w:rPr>
          <w:rFonts w:hint="eastAsia" w:ascii="宋体" w:hAnsi="宋体"/>
          <w:color w:val="auto"/>
          <w:szCs w:val="21"/>
        </w:rPr>
      </w:pPr>
      <w:r>
        <w:rPr>
          <w:rFonts w:hint="eastAsia" w:ascii="宋体" w:hAnsi="宋体"/>
          <w:color w:val="auto"/>
          <w:szCs w:val="21"/>
        </w:rPr>
        <w:t>1. 本合同为中小企业预留合同。</w:t>
      </w:r>
    </w:p>
    <w:p>
      <w:pPr>
        <w:tabs>
          <w:tab w:val="left" w:pos="1080"/>
          <w:tab w:val="left" w:pos="1695"/>
        </w:tabs>
        <w:spacing w:beforeLines="0" w:line="360" w:lineRule="auto"/>
        <w:ind w:firstLine="420" w:firstLineChars="200"/>
        <w:rPr>
          <w:rFonts w:hint="eastAsia" w:ascii="宋体" w:hAnsi="宋体"/>
          <w:color w:val="auto"/>
          <w:szCs w:val="21"/>
        </w:rPr>
      </w:pPr>
      <w:r>
        <w:rPr>
          <w:rFonts w:hint="eastAsia" w:ascii="宋体" w:hAnsi="宋体"/>
          <w:color w:val="auto"/>
          <w:szCs w:val="21"/>
          <w:lang w:val="en-US" w:eastAsia="zh-CN"/>
        </w:rPr>
        <w:t xml:space="preserve">2. </w:t>
      </w:r>
      <w:r>
        <w:rPr>
          <w:rFonts w:hint="eastAsia" w:ascii="宋体" w:hAnsi="宋体"/>
          <w:color w:val="auto"/>
          <w:szCs w:val="21"/>
        </w:rPr>
        <w:t>本合同未尽事宜，双方签订补充合同。签订补充合同与本合同具有同等法律效力。</w:t>
      </w:r>
    </w:p>
    <w:p>
      <w:pPr>
        <w:spacing w:beforeLines="0" w:line="360" w:lineRule="auto"/>
        <w:ind w:firstLine="420" w:firstLineChars="200"/>
        <w:rPr>
          <w:rFonts w:hint="eastAsia" w:ascii="宋体" w:hAnsi="宋体"/>
          <w:color w:val="auto"/>
        </w:rPr>
      </w:pPr>
      <w:r>
        <w:rPr>
          <w:rFonts w:hint="eastAsia" w:ascii="宋体" w:hAnsi="宋体"/>
          <w:color w:val="auto"/>
          <w:szCs w:val="21"/>
          <w:lang w:val="en-US" w:eastAsia="zh-CN"/>
        </w:rPr>
        <w:t>3</w:t>
      </w:r>
      <w:r>
        <w:rPr>
          <w:rFonts w:hint="eastAsia" w:ascii="宋体" w:hAnsi="宋体"/>
          <w:color w:val="auto"/>
          <w:szCs w:val="21"/>
        </w:rPr>
        <w:t>. 本项目</w:t>
      </w:r>
      <w:r>
        <w:rPr>
          <w:rFonts w:hint="eastAsia" w:ascii="宋体" w:hAnsi="宋体"/>
          <w:color w:val="auto"/>
          <w:szCs w:val="21"/>
          <w:lang w:eastAsia="zh-CN"/>
        </w:rPr>
        <w:t>招标文件</w:t>
      </w:r>
      <w:r>
        <w:rPr>
          <w:rFonts w:hint="eastAsia" w:ascii="宋体" w:hAnsi="宋体"/>
          <w:color w:val="auto"/>
          <w:szCs w:val="21"/>
        </w:rPr>
        <w:t>及澄清文件，乙方的</w:t>
      </w:r>
      <w:r>
        <w:rPr>
          <w:rFonts w:hint="eastAsia" w:ascii="宋体" w:hAnsi="宋体"/>
          <w:color w:val="auto"/>
          <w:szCs w:val="21"/>
          <w:lang w:eastAsia="zh-CN"/>
        </w:rPr>
        <w:t>投标文件</w:t>
      </w:r>
      <w:r>
        <w:rPr>
          <w:rFonts w:hint="eastAsia" w:ascii="宋体" w:hAnsi="宋体"/>
          <w:color w:val="auto"/>
          <w:szCs w:val="21"/>
        </w:rPr>
        <w:t>和各种书面承诺均作为本合同的附件，具有同等的法律效力。</w:t>
      </w:r>
    </w:p>
    <w:p>
      <w:pPr>
        <w:spacing w:beforeLines="0" w:line="360" w:lineRule="auto"/>
        <w:ind w:firstLine="420" w:firstLineChars="200"/>
        <w:rPr>
          <w:rFonts w:hint="eastAsia" w:ascii="宋体" w:hAnsi="宋体"/>
          <w:color w:val="auto"/>
        </w:rPr>
      </w:pPr>
      <w:r>
        <w:rPr>
          <w:rFonts w:hint="eastAsia" w:ascii="宋体" w:hAnsi="宋体"/>
          <w:color w:val="auto"/>
        </w:rPr>
        <w:t>以下无正文。</w:t>
      </w:r>
    </w:p>
    <w:p>
      <w:pPr>
        <w:spacing w:beforeLines="0" w:line="360" w:lineRule="auto"/>
        <w:ind w:firstLine="420" w:firstLineChars="200"/>
        <w:rPr>
          <w:rFonts w:hint="eastAsia" w:ascii="宋体" w:hAnsi="宋体"/>
          <w:color w:val="auto"/>
        </w:rPr>
      </w:pPr>
    </w:p>
    <w:p>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甲方：                                            乙方：</w:t>
      </w:r>
    </w:p>
    <w:p>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p>
    <w:p>
      <w:pPr>
        <w:spacing w:line="500" w:lineRule="exact"/>
        <w:rPr>
          <w:rFonts w:hint="eastAsia" w:ascii="宋体" w:hAnsi="宋体" w:eastAsia="宋体" w:cs="宋体"/>
          <w:color w:val="auto"/>
          <w:sz w:val="21"/>
          <w:szCs w:val="21"/>
          <w:lang w:val="en-US"/>
        </w:rPr>
      </w:pPr>
      <w:r>
        <w:rPr>
          <w:rFonts w:hint="eastAsia" w:ascii="宋体" w:hAnsi="宋体" w:eastAsia="宋体" w:cs="宋体"/>
          <w:color w:val="auto"/>
          <w:sz w:val="21"/>
          <w:szCs w:val="21"/>
        </w:rPr>
        <w:t>签约</w:t>
      </w:r>
      <w:r>
        <w:rPr>
          <w:rFonts w:hint="eastAsia" w:ascii="宋体" w:hAnsi="宋体" w:eastAsia="宋体" w:cs="宋体"/>
          <w:color w:val="auto"/>
          <w:sz w:val="21"/>
          <w:szCs w:val="21"/>
          <w:lang w:val="en-US" w:eastAsia="zh-CN"/>
        </w:rPr>
        <w:t>银行：                                        开户银行：</w:t>
      </w:r>
    </w:p>
    <w:p>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银行账号：                                        银行账号：</w:t>
      </w:r>
    </w:p>
    <w:p>
      <w:pPr>
        <w:spacing w:line="500" w:lineRule="exact"/>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纳税人识别号：                                     纳税人识别号：</w:t>
      </w:r>
    </w:p>
    <w:p>
      <w:pPr>
        <w:spacing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地址：                                             地址：</w:t>
      </w:r>
    </w:p>
    <w:p>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联系方式：</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联系方式：</w:t>
      </w:r>
    </w:p>
    <w:p>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代表：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签约代表：</w:t>
      </w:r>
    </w:p>
    <w:p>
      <w:pPr>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签约日期：20  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                          签约日期：20  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pPr>
        <w:pStyle w:val="4"/>
        <w:shd w:val="clear" w:color="auto" w:fill="FFFFFF"/>
        <w:jc w:val="center"/>
        <w:rPr>
          <w:rFonts w:hint="default"/>
        </w:rPr>
      </w:pPr>
      <w:r>
        <w:rPr>
          <w:rFonts w:ascii="Helvetica" w:hAnsi="Helvetica" w:eastAsia="Helvetica" w:cs="Helvetica"/>
          <w:color w:val="222222"/>
          <w:sz w:val="27"/>
        </w:rPr>
        <w:t xml:space="preserve"> </w:t>
      </w:r>
    </w:p>
    <w:p>
      <w:pPr>
        <w:pStyle w:val="4"/>
        <w:spacing w:line="360" w:lineRule="auto"/>
        <w:ind w:firstLine="4320" w:firstLineChars="1600"/>
        <w:jc w:val="both"/>
        <w:rPr>
          <w:rFonts w:hint="default"/>
        </w:rPr>
      </w:pPr>
      <w:r>
        <w:rPr>
          <w:rFonts w:ascii="Helvetica" w:hAnsi="Helvetica" w:eastAsia="Helvetica" w:cs="Helvetica"/>
          <w:color w:val="222222"/>
          <w:sz w:val="27"/>
        </w:rPr>
        <w:t xml:space="preserve"> </w:t>
      </w:r>
    </w:p>
    <w:p>
      <w:pPr>
        <w:pStyle w:val="4"/>
        <w:jc w:val="both"/>
        <w:rPr>
          <w:rFonts w:hint="default"/>
        </w:rPr>
      </w:pPr>
      <w:r>
        <w:t xml:space="preserve">  </w:t>
      </w:r>
    </w:p>
    <w:p>
      <w:pPr>
        <w:rPr>
          <w:b/>
          <w:sz w:val="36"/>
        </w:rPr>
      </w:pPr>
      <w:r>
        <w:rPr>
          <w:b/>
          <w:sz w:val="36"/>
        </w:rPr>
        <w:br w:type="page"/>
      </w:r>
    </w:p>
    <w:p>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AF3B62"/>
    <w:multiLevelType w:val="singleLevel"/>
    <w:tmpl w:val="E0AF3B62"/>
    <w:lvl w:ilvl="0" w:tentative="0">
      <w:start w:val="1"/>
      <w:numFmt w:val="chineseCounting"/>
      <w:suff w:val="nothing"/>
      <w:lvlText w:val="%1、"/>
      <w:lvlJc w:val="left"/>
      <w:rPr>
        <w:rFonts w:hint="eastAsia"/>
      </w:rPr>
    </w:lvl>
  </w:abstractNum>
  <w:abstractNum w:abstractNumId="1">
    <w:nsid w:val="78E849B4"/>
    <w:multiLevelType w:val="singleLevel"/>
    <w:tmpl w:val="78E849B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BB19EC"/>
    <w:rsid w:val="5BBB19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2026-09-30T02:02:00Z</dcterms:created>
  <dc:creator>Lulu</dc:creator>
  <cp:lastModifiedBy>Lulu</cp:lastModifiedBy>
  <dcterms:modified xsi:type="dcterms:W3CDTF">2026-09-30T02:03:12Z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39BB6604B2B24D11B91A76DE3F585A43</vt:lpwstr>
  </property>
</Properties>
</file>