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hint="eastAsia" w:ascii="仿宋" w:hAnsi="仿宋" w:eastAsia="仿宋" w:cs="仿宋"/>
          <w:b/>
          <w:color w:val="auto"/>
          <w:szCs w:val="24"/>
        </w:rPr>
      </w:pPr>
      <w:bookmarkStart w:id="0" w:name="_Toc13663081"/>
      <w:bookmarkStart w:id="1" w:name="_Toc5922"/>
      <w:r>
        <w:rPr>
          <w:rFonts w:hint="eastAsia" w:ascii="仿宋" w:hAnsi="仿宋" w:eastAsia="仿宋" w:cs="仿宋"/>
          <w:color w:val="auto"/>
        </w:rPr>
        <w:t>政府采购</w:t>
      </w:r>
      <w:bookmarkEnd w:id="0"/>
      <w:r>
        <w:rPr>
          <w:rFonts w:hint="eastAsia" w:ascii="仿宋" w:hAnsi="仿宋" w:eastAsia="仿宋" w:cs="仿宋"/>
          <w:color w:val="auto"/>
        </w:rPr>
        <w:t>合同</w:t>
      </w:r>
      <w:bookmarkEnd w:id="1"/>
    </w:p>
    <w:p>
      <w:pPr>
        <w:ind w:firstLine="480"/>
        <w:rPr>
          <w:rFonts w:hint="default" w:ascii="仿宋" w:hAnsi="仿宋" w:eastAsia="仿宋" w:cs="仿宋"/>
          <w:color w:val="auto"/>
          <w:lang w:val="en-US" w:eastAsia="zh-CN"/>
        </w:rPr>
      </w:pPr>
      <w:r>
        <w:rPr>
          <w:rFonts w:hint="eastAsia" w:ascii="仿宋" w:hAnsi="仿宋" w:eastAsia="仿宋" w:cs="仿宋"/>
          <w:color w:val="auto"/>
        </w:rPr>
        <w:t>合同编号：</w:t>
      </w:r>
    </w:p>
    <w:p>
      <w:pPr>
        <w:ind w:firstLine="480"/>
        <w:rPr>
          <w:rFonts w:hint="eastAsia" w:ascii="仿宋" w:hAnsi="仿宋" w:eastAsia="仿宋" w:cs="仿宋"/>
          <w:color w:val="auto"/>
        </w:rPr>
      </w:pPr>
      <w:r>
        <w:rPr>
          <w:rFonts w:hint="eastAsia" w:ascii="仿宋" w:hAnsi="仿宋" w:eastAsia="仿宋" w:cs="仿宋"/>
          <w:color w:val="auto"/>
        </w:rPr>
        <w:t>采购人（甲方）：成都市龙泉驿区审计局</w:t>
      </w:r>
    </w:p>
    <w:p>
      <w:pPr>
        <w:ind w:firstLine="480"/>
        <w:rPr>
          <w:rFonts w:hint="eastAsia" w:ascii="仿宋" w:hAnsi="仿宋" w:eastAsia="仿宋" w:cs="仿宋"/>
          <w:color w:val="auto"/>
          <w:lang w:val="en-US" w:eastAsia="zh-CN"/>
        </w:rPr>
      </w:pPr>
      <w:r>
        <w:rPr>
          <w:rFonts w:hint="eastAsia" w:ascii="仿宋" w:hAnsi="仿宋" w:eastAsia="仿宋" w:cs="仿宋"/>
          <w:color w:val="auto"/>
        </w:rPr>
        <w:t>供应商（乙方）：</w:t>
      </w:r>
    </w:p>
    <w:p>
      <w:pPr>
        <w:ind w:firstLine="480"/>
        <w:rPr>
          <w:rFonts w:hint="eastAsia" w:ascii="仿宋" w:hAnsi="仿宋" w:eastAsia="仿宋" w:cs="仿宋"/>
          <w:color w:val="auto"/>
        </w:rPr>
      </w:pPr>
      <w:r>
        <w:rPr>
          <w:rFonts w:hint="eastAsia" w:ascii="仿宋" w:hAnsi="仿宋" w:eastAsia="仿宋" w:cs="仿宋"/>
          <w:color w:val="auto"/>
        </w:rPr>
        <w:t>依据《中华人民共和国民法典》、《中华人民共和国政府采购法》与项目行业有关的法律法规，以及《</w:t>
      </w:r>
      <w:r>
        <w:rPr>
          <w:rFonts w:hint="eastAsia" w:ascii="仿宋" w:hAnsi="仿宋" w:eastAsia="仿宋" w:cs="仿宋"/>
          <w:color w:val="auto"/>
          <w:lang w:eastAsia="zh-CN"/>
        </w:rPr>
        <w:t>202</w:t>
      </w:r>
      <w:r>
        <w:rPr>
          <w:rFonts w:hint="eastAsia" w:ascii="仿宋" w:hAnsi="仿宋" w:eastAsia="仿宋" w:cs="仿宋"/>
          <w:color w:val="auto"/>
          <w:lang w:val="en-US" w:eastAsia="zh-CN"/>
        </w:rPr>
        <w:t>4</w:t>
      </w:r>
      <w:r>
        <w:rPr>
          <w:rFonts w:hint="eastAsia" w:ascii="仿宋" w:hAnsi="仿宋" w:eastAsia="仿宋" w:cs="仿宋"/>
          <w:color w:val="auto"/>
          <w:lang w:eastAsia="zh-CN"/>
        </w:rPr>
        <w:t>年</w:t>
      </w:r>
      <w:r>
        <w:rPr>
          <w:rFonts w:hint="eastAsia" w:ascii="仿宋" w:hAnsi="仿宋" w:eastAsia="仿宋" w:cs="仿宋"/>
          <w:color w:val="auto"/>
          <w:lang w:val="en-US" w:eastAsia="zh-CN"/>
        </w:rPr>
        <w:t>度</w:t>
      </w:r>
      <w:r>
        <w:rPr>
          <w:rFonts w:hint="eastAsia" w:ascii="仿宋" w:hAnsi="仿宋" w:eastAsia="仿宋" w:cs="仿宋"/>
          <w:color w:val="auto"/>
          <w:lang w:eastAsia="zh-CN"/>
        </w:rPr>
        <w:t>政府性</w:t>
      </w:r>
      <w:r>
        <w:rPr>
          <w:rFonts w:hint="eastAsia" w:ascii="仿宋" w:hAnsi="仿宋" w:eastAsia="仿宋" w:cs="仿宋"/>
          <w:color w:val="auto"/>
          <w:lang w:val="en-US" w:eastAsia="zh-CN"/>
        </w:rPr>
        <w:t>工程</w:t>
      </w:r>
      <w:r>
        <w:rPr>
          <w:rFonts w:hint="eastAsia" w:ascii="仿宋" w:hAnsi="仿宋" w:eastAsia="仿宋" w:cs="仿宋"/>
          <w:color w:val="auto"/>
          <w:lang w:eastAsia="zh-CN"/>
        </w:rPr>
        <w:t>审计服务采购项目</w:t>
      </w:r>
      <w:r>
        <w:rPr>
          <w:rFonts w:hint="eastAsia" w:ascii="仿宋" w:hAnsi="仿宋" w:eastAsia="仿宋" w:cs="仿宋"/>
          <w:color w:val="auto"/>
        </w:rPr>
        <w:t>》（项目编号：</w:t>
      </w:r>
      <w:r>
        <w:rPr>
          <w:rFonts w:hint="eastAsia" w:ascii="仿宋" w:hAnsi="仿宋" w:cs="仿宋"/>
          <w:color w:val="auto"/>
          <w:lang w:val="en-US" w:eastAsia="zh-CN"/>
        </w:rPr>
        <w:t xml:space="preserve">   </w:t>
      </w:r>
      <w:r>
        <w:rPr>
          <w:rFonts w:hint="eastAsia" w:ascii="仿宋" w:hAnsi="仿宋" w:eastAsia="仿宋" w:cs="仿宋"/>
          <w:color w:val="auto"/>
        </w:rPr>
        <w:t>）的《招标文件》，乙方的《</w:t>
      </w:r>
      <w:bookmarkStart w:id="2" w:name="_Toc445885700"/>
      <w:r>
        <w:rPr>
          <w:rFonts w:hint="eastAsia" w:ascii="仿宋" w:hAnsi="仿宋" w:eastAsia="仿宋" w:cs="仿宋"/>
          <w:color w:val="auto"/>
        </w:rPr>
        <w:t>投标文件》及《</w:t>
      </w:r>
      <w:bookmarkEnd w:id="2"/>
      <w:r>
        <w:rPr>
          <w:rFonts w:hint="eastAsia" w:ascii="仿宋" w:hAnsi="仿宋" w:eastAsia="仿宋" w:cs="仿宋"/>
          <w:color w:val="auto"/>
        </w:rPr>
        <w:t>中标通知书》，甲、乙双方在平等、自愿的基础上签订本合同。详细技术说明及其他有关合同项目的特定信息由合同附件予以说明，合同附件及本项目的《招标文件》、《投标文件》、《中标通知书》等均为本合同的组成部分。</w:t>
      </w:r>
    </w:p>
    <w:p>
      <w:pPr>
        <w:ind w:firstLine="480"/>
        <w:rPr>
          <w:rFonts w:hint="eastAsia" w:ascii="仿宋" w:hAnsi="仿宋" w:eastAsia="仿宋" w:cs="仿宋"/>
          <w:color w:val="auto"/>
        </w:rPr>
      </w:pPr>
      <w:r>
        <w:rPr>
          <w:rFonts w:hint="eastAsia" w:ascii="仿宋" w:hAnsi="仿宋" w:eastAsia="仿宋" w:cs="仿宋"/>
          <w:color w:val="auto"/>
        </w:rPr>
        <w:t>第一条 服务内容</w:t>
      </w:r>
    </w:p>
    <w:p>
      <w:pPr>
        <w:ind w:firstLine="480"/>
        <w:rPr>
          <w:rFonts w:hint="eastAsia" w:ascii="仿宋" w:hAnsi="仿宋" w:eastAsia="仿宋" w:cs="仿宋"/>
          <w:color w:val="auto"/>
        </w:rPr>
      </w:pPr>
      <w:r>
        <w:rPr>
          <w:rFonts w:hint="eastAsia" w:ascii="仿宋" w:hAnsi="仿宋" w:eastAsia="仿宋" w:cs="仿宋"/>
          <w:color w:val="auto"/>
        </w:rPr>
        <w:t>甲方委托乙方开展政府性工程建设项目</w:t>
      </w:r>
      <w:r>
        <w:rPr>
          <w:rFonts w:hint="eastAsia" w:ascii="仿宋" w:hAnsi="仿宋" w:cs="仿宋"/>
          <w:color w:val="auto"/>
          <w:lang w:val="en-US" w:eastAsia="zh-CN"/>
        </w:rPr>
        <w:t>工程咨询服务</w:t>
      </w:r>
      <w:r>
        <w:rPr>
          <w:rFonts w:hint="eastAsia" w:ascii="仿宋" w:hAnsi="仿宋" w:eastAsia="仿宋" w:cs="仿宋"/>
          <w:color w:val="auto"/>
        </w:rPr>
        <w:t>，具体参与项目</w:t>
      </w:r>
      <w:r>
        <w:rPr>
          <w:rFonts w:hint="eastAsia" w:ascii="仿宋" w:hAnsi="仿宋" w:cs="仿宋"/>
          <w:color w:val="auto"/>
          <w:lang w:val="en-US" w:eastAsia="zh-CN"/>
        </w:rPr>
        <w:t>工程咨询</w:t>
      </w:r>
      <w:r>
        <w:rPr>
          <w:rFonts w:hint="eastAsia" w:ascii="仿宋" w:hAnsi="仿宋" w:eastAsia="仿宋" w:cs="仿宋"/>
          <w:color w:val="auto"/>
        </w:rPr>
        <w:t>的方式按照《</w:t>
      </w:r>
      <w:r>
        <w:rPr>
          <w:rFonts w:hint="eastAsia" w:ascii="仿宋" w:hAnsi="仿宋" w:eastAsia="仿宋" w:cs="仿宋"/>
          <w:color w:val="auto"/>
          <w:lang w:eastAsia="zh-CN"/>
        </w:rPr>
        <w:t>202</w:t>
      </w:r>
      <w:r>
        <w:rPr>
          <w:rFonts w:hint="eastAsia" w:ascii="仿宋" w:hAnsi="仿宋" w:eastAsia="仿宋" w:cs="仿宋"/>
          <w:color w:val="auto"/>
          <w:lang w:val="en-US" w:eastAsia="zh-CN"/>
        </w:rPr>
        <w:t>4</w:t>
      </w:r>
      <w:r>
        <w:rPr>
          <w:rFonts w:hint="eastAsia" w:ascii="仿宋" w:hAnsi="仿宋" w:eastAsia="仿宋" w:cs="仿宋"/>
          <w:color w:val="auto"/>
          <w:lang w:eastAsia="zh-CN"/>
        </w:rPr>
        <w:t>年</w:t>
      </w:r>
      <w:r>
        <w:rPr>
          <w:rFonts w:hint="eastAsia" w:ascii="仿宋" w:hAnsi="仿宋" w:eastAsia="仿宋" w:cs="仿宋"/>
          <w:color w:val="auto"/>
          <w:lang w:val="en-US" w:eastAsia="zh-CN"/>
        </w:rPr>
        <w:t>度</w:t>
      </w:r>
      <w:r>
        <w:rPr>
          <w:rFonts w:hint="eastAsia" w:ascii="仿宋" w:hAnsi="仿宋" w:eastAsia="仿宋" w:cs="仿宋"/>
          <w:color w:val="auto"/>
          <w:lang w:eastAsia="zh-CN"/>
        </w:rPr>
        <w:t>政府性</w:t>
      </w:r>
      <w:r>
        <w:rPr>
          <w:rFonts w:hint="eastAsia" w:ascii="仿宋" w:hAnsi="仿宋" w:eastAsia="仿宋" w:cs="仿宋"/>
          <w:color w:val="auto"/>
          <w:lang w:val="en-US" w:eastAsia="zh-CN"/>
        </w:rPr>
        <w:t>工程</w:t>
      </w:r>
      <w:r>
        <w:rPr>
          <w:rFonts w:hint="eastAsia" w:ascii="仿宋" w:hAnsi="仿宋" w:eastAsia="仿宋" w:cs="仿宋"/>
          <w:color w:val="auto"/>
          <w:lang w:eastAsia="zh-CN"/>
        </w:rPr>
        <w:t>审计服务采购项目</w:t>
      </w:r>
      <w:r>
        <w:rPr>
          <w:rFonts w:hint="eastAsia" w:ascii="仿宋" w:hAnsi="仿宋" w:eastAsia="仿宋" w:cs="仿宋"/>
          <w:color w:val="auto"/>
        </w:rPr>
        <w:t>》（项目编号：</w:t>
      </w:r>
      <w:r>
        <w:rPr>
          <w:rFonts w:hint="eastAsia" w:ascii="仿宋" w:hAnsi="仿宋" w:cs="仿宋"/>
          <w:color w:val="auto"/>
          <w:lang w:val="en-US" w:eastAsia="zh-CN"/>
        </w:rPr>
        <w:t xml:space="preserve">    </w:t>
      </w:r>
      <w:r>
        <w:rPr>
          <w:rFonts w:hint="eastAsia" w:ascii="仿宋" w:hAnsi="仿宋" w:eastAsia="仿宋" w:cs="仿宋"/>
          <w:color w:val="auto"/>
        </w:rPr>
        <w:t>）的《招标文件》要求进行，项目合同一事一签。</w:t>
      </w:r>
    </w:p>
    <w:p>
      <w:pPr>
        <w:ind w:firstLine="480"/>
        <w:rPr>
          <w:rFonts w:hint="eastAsia" w:ascii="仿宋" w:hAnsi="仿宋" w:eastAsia="仿宋" w:cs="仿宋"/>
          <w:color w:val="auto"/>
        </w:rPr>
      </w:pPr>
      <w:r>
        <w:rPr>
          <w:rFonts w:hint="eastAsia" w:ascii="仿宋" w:hAnsi="仿宋" w:eastAsia="仿宋" w:cs="仿宋"/>
          <w:color w:val="auto"/>
        </w:rPr>
        <w:t>第二条 合同期限：从合同签订之日至审计项目结束。</w:t>
      </w:r>
    </w:p>
    <w:p>
      <w:pPr>
        <w:ind w:firstLine="480"/>
        <w:rPr>
          <w:rFonts w:hint="eastAsia" w:ascii="仿宋" w:hAnsi="仿宋" w:eastAsia="仿宋" w:cs="仿宋"/>
          <w:color w:val="auto"/>
        </w:rPr>
      </w:pPr>
      <w:r>
        <w:rPr>
          <w:rFonts w:hint="eastAsia" w:ascii="仿宋" w:hAnsi="仿宋" w:eastAsia="仿宋" w:cs="仿宋"/>
          <w:color w:val="auto"/>
        </w:rPr>
        <w:t>第三条 费用结算及支付方式</w:t>
      </w:r>
    </w:p>
    <w:p>
      <w:pPr>
        <w:ind w:firstLine="480"/>
        <w:rPr>
          <w:rFonts w:hint="default" w:ascii="仿宋" w:hAnsi="仿宋" w:eastAsia="仿宋" w:cs="仿宋"/>
          <w:color w:val="auto"/>
          <w:u w:val="single"/>
          <w:lang w:val="en-US" w:eastAsia="zh-CN"/>
        </w:rPr>
      </w:pPr>
      <w:r>
        <w:rPr>
          <w:rFonts w:hint="eastAsia" w:ascii="仿宋" w:hAnsi="仿宋" w:eastAsia="仿宋" w:cs="仿宋"/>
          <w:color w:val="auto"/>
        </w:rPr>
        <w:t>费用结算</w:t>
      </w:r>
      <w:r>
        <w:rPr>
          <w:rFonts w:hint="eastAsia" w:ascii="仿宋" w:hAnsi="仿宋" w:cs="仿宋"/>
          <w:color w:val="auto"/>
          <w:lang w:eastAsia="zh-CN"/>
        </w:rPr>
        <w:t>：</w:t>
      </w:r>
      <w:r>
        <w:rPr>
          <w:rFonts w:hint="eastAsia" w:ascii="仿宋" w:hAnsi="仿宋" w:cs="仿宋"/>
          <w:color w:val="auto"/>
          <w:u w:val="single"/>
          <w:lang w:val="en-US" w:eastAsia="zh-CN"/>
        </w:rPr>
        <w:t xml:space="preserve">                                      </w:t>
      </w:r>
    </w:p>
    <w:p>
      <w:pPr>
        <w:ind w:firstLine="480"/>
        <w:rPr>
          <w:rFonts w:hint="eastAsia" w:ascii="仿宋" w:hAnsi="仿宋" w:eastAsia="仿宋" w:cs="仿宋"/>
          <w:color w:val="auto"/>
        </w:rPr>
      </w:pPr>
      <w:r>
        <w:rPr>
          <w:rFonts w:hint="eastAsia" w:ascii="仿宋" w:hAnsi="仿宋" w:eastAsia="仿宋" w:cs="仿宋"/>
          <w:color w:val="auto"/>
        </w:rPr>
        <w:t>（二）费用支付</w:t>
      </w:r>
    </w:p>
    <w:p>
      <w:pPr>
        <w:ind w:firstLine="480"/>
        <w:rPr>
          <w:rFonts w:hint="eastAsia" w:ascii="仿宋" w:hAnsi="仿宋" w:eastAsia="仿宋" w:cs="仿宋"/>
          <w:color w:val="auto"/>
        </w:rPr>
      </w:pPr>
      <w:r>
        <w:rPr>
          <w:rFonts w:hint="eastAsia" w:ascii="仿宋" w:hAnsi="仿宋" w:eastAsia="仿宋" w:cs="仿宋"/>
          <w:color w:val="auto"/>
        </w:rPr>
        <w:t>支付方式以具体项目合同签订为准。</w:t>
      </w:r>
    </w:p>
    <w:p>
      <w:pPr>
        <w:ind w:firstLine="480"/>
        <w:rPr>
          <w:rFonts w:hint="eastAsia" w:ascii="仿宋" w:hAnsi="仿宋" w:eastAsia="仿宋" w:cs="仿宋"/>
          <w:color w:val="auto"/>
        </w:rPr>
      </w:pPr>
      <w:r>
        <w:rPr>
          <w:rFonts w:hint="eastAsia" w:ascii="仿宋" w:hAnsi="仿宋" w:eastAsia="仿宋" w:cs="仿宋"/>
          <w:color w:val="auto"/>
        </w:rPr>
        <w:t>第四条 知识产权</w:t>
      </w:r>
    </w:p>
    <w:p>
      <w:pPr>
        <w:ind w:firstLine="480"/>
        <w:rPr>
          <w:rFonts w:hint="eastAsia" w:ascii="仿宋" w:hAnsi="仿宋" w:eastAsia="仿宋" w:cs="仿宋"/>
          <w:color w:val="auto"/>
        </w:rPr>
      </w:pPr>
      <w:r>
        <w:rPr>
          <w:rFonts w:hint="eastAsia" w:ascii="仿宋" w:hAnsi="仿宋" w:eastAsia="仿宋" w:cs="仿宋"/>
          <w:color w:val="auto"/>
        </w:rPr>
        <w:t>乙方应保证所提供的服务或其任何一部分均不会侵犯任何第三方的专利权、商标权或著作权。</w:t>
      </w:r>
    </w:p>
    <w:p>
      <w:pPr>
        <w:ind w:firstLine="480"/>
        <w:rPr>
          <w:rFonts w:hint="eastAsia" w:ascii="仿宋" w:hAnsi="仿宋" w:eastAsia="仿宋" w:cs="仿宋"/>
          <w:color w:val="auto"/>
        </w:rPr>
      </w:pPr>
      <w:r>
        <w:rPr>
          <w:rFonts w:hint="eastAsia" w:ascii="仿宋" w:hAnsi="仿宋" w:eastAsia="仿宋" w:cs="仿宋"/>
          <w:color w:val="auto"/>
        </w:rPr>
        <w:t>第五条 无产权瑕疵条款</w:t>
      </w:r>
    </w:p>
    <w:p>
      <w:pPr>
        <w:ind w:firstLine="480"/>
        <w:rPr>
          <w:rFonts w:hint="eastAsia" w:ascii="仿宋" w:hAnsi="仿宋" w:eastAsia="仿宋" w:cs="仿宋"/>
          <w:color w:val="auto"/>
        </w:rPr>
      </w:pPr>
      <w:r>
        <w:rPr>
          <w:rFonts w:hint="eastAsia" w:ascii="仿宋" w:hAnsi="仿宋" w:eastAsia="仿宋" w:cs="仿宋"/>
          <w:color w:val="auto"/>
        </w:rPr>
        <w:t>乙方保证所提供的服务所有权完全属于乙方且无任何抵押、查封等产权瑕疵。如有产权瑕疵的，视为乙方违约。乙方应负担由此产生的一切损失。</w:t>
      </w:r>
    </w:p>
    <w:p>
      <w:pPr>
        <w:ind w:firstLine="480"/>
        <w:rPr>
          <w:rFonts w:hint="eastAsia" w:ascii="仿宋" w:hAnsi="仿宋" w:eastAsia="仿宋" w:cs="仿宋"/>
          <w:color w:val="auto"/>
        </w:rPr>
      </w:pPr>
      <w:r>
        <w:rPr>
          <w:rFonts w:hint="eastAsia" w:ascii="仿宋" w:hAnsi="仿宋" w:eastAsia="仿宋" w:cs="仿宋"/>
          <w:color w:val="auto"/>
        </w:rPr>
        <w:t>第六条 甲方的权利和义务</w:t>
      </w:r>
    </w:p>
    <w:p>
      <w:pPr>
        <w:ind w:firstLine="480"/>
        <w:rPr>
          <w:rFonts w:hint="eastAsia" w:ascii="仿宋" w:hAnsi="仿宋" w:eastAsia="仿宋" w:cs="仿宋"/>
          <w:color w:val="auto"/>
        </w:rPr>
      </w:pPr>
      <w:r>
        <w:rPr>
          <w:rFonts w:hint="eastAsia" w:ascii="仿宋" w:hAnsi="仿宋" w:eastAsia="仿宋" w:cs="仿宋"/>
          <w:color w:val="auto"/>
        </w:rPr>
        <w:t>（一）甲方有权对合同规定范围内乙方的服务行为进行监督和检查，拥有监管权。有权定期核对乙方提供服务所配备的人员数量。对甲方认为不合理的部分有权下达整改通知书，并要求乙方限期整改。</w:t>
      </w:r>
    </w:p>
    <w:p>
      <w:pPr>
        <w:ind w:firstLine="480"/>
        <w:rPr>
          <w:rFonts w:hint="eastAsia" w:ascii="仿宋" w:hAnsi="仿宋" w:eastAsia="仿宋" w:cs="仿宋"/>
          <w:color w:val="auto"/>
        </w:rPr>
      </w:pPr>
      <w:r>
        <w:rPr>
          <w:rFonts w:hint="eastAsia" w:ascii="仿宋" w:hAnsi="仿宋" w:eastAsia="仿宋" w:cs="仿宋"/>
          <w:color w:val="auto"/>
        </w:rPr>
        <w:t>（二）甲方有权对乙方提供的服务进行定期考评。</w:t>
      </w:r>
    </w:p>
    <w:p>
      <w:pPr>
        <w:ind w:firstLine="480"/>
        <w:rPr>
          <w:rFonts w:hint="eastAsia" w:ascii="仿宋" w:hAnsi="仿宋" w:eastAsia="仿宋" w:cs="仿宋"/>
          <w:color w:val="auto"/>
        </w:rPr>
      </w:pPr>
      <w:r>
        <w:rPr>
          <w:rFonts w:hint="eastAsia" w:ascii="仿宋" w:hAnsi="仿宋" w:eastAsia="仿宋" w:cs="仿宋"/>
          <w:color w:val="auto"/>
        </w:rPr>
        <w:t>（三）负责检查监督乙方管理工作的实施及制度的执行情况。</w:t>
      </w:r>
    </w:p>
    <w:p>
      <w:pPr>
        <w:ind w:firstLine="480"/>
        <w:rPr>
          <w:rFonts w:hint="eastAsia" w:ascii="仿宋" w:hAnsi="仿宋" w:eastAsia="仿宋" w:cs="仿宋"/>
          <w:color w:val="auto"/>
        </w:rPr>
      </w:pPr>
      <w:r>
        <w:rPr>
          <w:rFonts w:hint="eastAsia" w:ascii="仿宋" w:hAnsi="仿宋" w:eastAsia="仿宋" w:cs="仿宋"/>
          <w:color w:val="auto"/>
        </w:rPr>
        <w:t>（四）根据本合同规定，按时向乙方支付应付服务费用。</w:t>
      </w:r>
    </w:p>
    <w:p>
      <w:pPr>
        <w:ind w:firstLine="480"/>
        <w:rPr>
          <w:rFonts w:hint="eastAsia" w:ascii="仿宋" w:hAnsi="仿宋" w:eastAsia="仿宋" w:cs="仿宋"/>
          <w:color w:val="auto"/>
        </w:rPr>
      </w:pPr>
      <w:r>
        <w:rPr>
          <w:rFonts w:hint="eastAsia" w:ascii="仿宋" w:hAnsi="仿宋" w:eastAsia="仿宋" w:cs="仿宋"/>
          <w:color w:val="auto"/>
        </w:rPr>
        <w:t>（五）国家法律、法规、招标文件所规定由甲方承担的其他责任。</w:t>
      </w:r>
    </w:p>
    <w:p>
      <w:pPr>
        <w:ind w:firstLine="480"/>
        <w:rPr>
          <w:rFonts w:hint="eastAsia" w:ascii="仿宋" w:hAnsi="仿宋" w:eastAsia="仿宋" w:cs="仿宋"/>
          <w:color w:val="auto"/>
        </w:rPr>
      </w:pPr>
      <w:r>
        <w:rPr>
          <w:rFonts w:hint="eastAsia" w:ascii="仿宋" w:hAnsi="仿宋" w:eastAsia="仿宋" w:cs="仿宋"/>
          <w:color w:val="auto"/>
        </w:rPr>
        <w:t xml:space="preserve"> 第七条 乙方的权利和义务</w:t>
      </w:r>
    </w:p>
    <w:p>
      <w:pPr>
        <w:ind w:firstLine="480"/>
        <w:rPr>
          <w:rFonts w:hint="eastAsia" w:ascii="仿宋" w:hAnsi="仿宋" w:eastAsia="仿宋" w:cs="仿宋"/>
          <w:color w:val="auto"/>
        </w:rPr>
      </w:pPr>
      <w:r>
        <w:rPr>
          <w:rFonts w:hint="eastAsia" w:ascii="仿宋" w:hAnsi="仿宋" w:eastAsia="仿宋" w:cs="仿宋"/>
          <w:color w:val="auto"/>
        </w:rPr>
        <w:t>（一）对本合同规定的委托服务范围内的项目提供服务，在甲方确定的审计时限内完成审计工作。</w:t>
      </w:r>
    </w:p>
    <w:p>
      <w:pPr>
        <w:ind w:firstLine="480"/>
        <w:rPr>
          <w:rFonts w:hint="eastAsia" w:ascii="仿宋" w:hAnsi="仿宋" w:eastAsia="仿宋" w:cs="仿宋"/>
          <w:color w:val="auto"/>
        </w:rPr>
      </w:pPr>
      <w:r>
        <w:rPr>
          <w:rFonts w:hint="eastAsia" w:ascii="仿宋" w:hAnsi="仿宋" w:eastAsia="仿宋" w:cs="仿宋"/>
          <w:color w:val="auto"/>
        </w:rPr>
        <w:t>（二）根据本合同的规定向甲方收取相关服务费用。</w:t>
      </w:r>
    </w:p>
    <w:p>
      <w:pPr>
        <w:ind w:firstLine="480"/>
        <w:rPr>
          <w:rFonts w:hint="eastAsia" w:ascii="仿宋" w:hAnsi="仿宋" w:eastAsia="仿宋" w:cs="仿宋"/>
          <w:color w:val="auto"/>
        </w:rPr>
      </w:pPr>
      <w:r>
        <w:rPr>
          <w:rFonts w:hint="eastAsia" w:ascii="仿宋" w:hAnsi="仿宋" w:eastAsia="仿宋" w:cs="仿宋"/>
          <w:color w:val="auto"/>
        </w:rPr>
        <w:t>（三）及时向甲方通告本项目服务范围内有关服务的重大事项，及时配合处理投诉。</w:t>
      </w:r>
    </w:p>
    <w:p>
      <w:pPr>
        <w:ind w:firstLine="480"/>
        <w:rPr>
          <w:rFonts w:hint="eastAsia" w:ascii="仿宋" w:hAnsi="仿宋" w:eastAsia="仿宋" w:cs="仿宋"/>
          <w:color w:val="auto"/>
        </w:rPr>
      </w:pPr>
      <w:r>
        <w:rPr>
          <w:rFonts w:hint="eastAsia" w:ascii="仿宋" w:hAnsi="仿宋" w:eastAsia="仿宋" w:cs="仿宋"/>
          <w:color w:val="auto"/>
        </w:rPr>
        <w:t>（四）接受并服从甲方相关管理制度，接受项目行业管理部门及政府有关部门的指导，接受甲方的监督和复核。</w:t>
      </w:r>
    </w:p>
    <w:p>
      <w:pPr>
        <w:ind w:firstLine="480"/>
        <w:rPr>
          <w:rFonts w:hint="eastAsia" w:ascii="仿宋" w:hAnsi="仿宋" w:eastAsia="仿宋" w:cs="仿宋"/>
          <w:color w:val="auto"/>
          <w:lang w:eastAsia="zh-CN"/>
        </w:rPr>
      </w:pPr>
      <w:r>
        <w:rPr>
          <w:rFonts w:hint="eastAsia" w:ascii="仿宋" w:hAnsi="仿宋" w:eastAsia="仿宋" w:cs="仿宋"/>
          <w:color w:val="auto"/>
        </w:rPr>
        <w:t>（五）</w:t>
      </w:r>
      <w:bookmarkStart w:id="3" w:name="_GoBack"/>
      <w:bookmarkEnd w:id="3"/>
      <w:r>
        <w:rPr>
          <w:rFonts w:hint="eastAsia" w:ascii="仿宋" w:hAnsi="仿宋" w:eastAsia="仿宋" w:cs="仿宋"/>
          <w:color w:val="auto"/>
        </w:rPr>
        <w:t>满足《建设工程造价咨询规范》（GB/T51095）、《建设工程造价咨询成果文件质量标准》（CECA/GC7)和《四川省工程造价咨询服务标准》（川建价师协〔2017</w:t>
      </w:r>
      <w:r>
        <w:rPr>
          <w:rFonts w:hint="eastAsia" w:ascii="仿宋" w:hAnsi="仿宋" w:eastAsia="仿宋" w:cs="仿宋"/>
          <w:color w:val="auto"/>
          <w:lang w:val="zh-CN"/>
        </w:rPr>
        <w:t>〕</w:t>
      </w:r>
      <w:r>
        <w:rPr>
          <w:rFonts w:hint="eastAsia" w:ascii="仿宋" w:hAnsi="仿宋" w:eastAsia="仿宋" w:cs="仿宋"/>
          <w:color w:val="auto"/>
        </w:rPr>
        <w:t>11号）等国家相关法规制度要求</w:t>
      </w:r>
      <w:r>
        <w:rPr>
          <w:rFonts w:hint="eastAsia" w:ascii="仿宋" w:hAnsi="仿宋" w:cs="仿宋"/>
          <w:color w:val="auto"/>
          <w:lang w:eastAsia="zh-CN"/>
        </w:rPr>
        <w:t>。</w:t>
      </w:r>
    </w:p>
    <w:p>
      <w:pPr>
        <w:ind w:firstLine="480"/>
        <w:rPr>
          <w:rFonts w:hint="eastAsia" w:ascii="仿宋" w:hAnsi="仿宋" w:eastAsia="仿宋" w:cs="仿宋"/>
          <w:color w:val="auto"/>
        </w:rPr>
      </w:pPr>
      <w:r>
        <w:rPr>
          <w:rFonts w:hint="eastAsia" w:ascii="仿宋" w:hAnsi="仿宋" w:eastAsia="仿宋" w:cs="仿宋"/>
          <w:color w:val="auto"/>
        </w:rPr>
        <w:t>（六）工程结算审核应当遵循独立性、客观性、科学性、公正性原则，应当依法独立、公正的执行业务，遵守职业道德。</w:t>
      </w:r>
    </w:p>
    <w:p>
      <w:pPr>
        <w:ind w:firstLine="480"/>
        <w:rPr>
          <w:rFonts w:hint="eastAsia" w:ascii="仿宋" w:hAnsi="仿宋" w:eastAsia="仿宋" w:cs="仿宋"/>
          <w:color w:val="auto"/>
        </w:rPr>
      </w:pPr>
      <w:r>
        <w:rPr>
          <w:rFonts w:hint="eastAsia" w:ascii="仿宋" w:hAnsi="仿宋" w:eastAsia="仿宋" w:cs="仿宋"/>
          <w:color w:val="auto"/>
        </w:rPr>
        <w:t>（七）在接到甲方审计任务通知后，确保在通知当日规定时限内能指派专业技术人员到达甲方办公所在地。</w:t>
      </w:r>
    </w:p>
    <w:p>
      <w:pPr>
        <w:ind w:firstLine="480"/>
        <w:rPr>
          <w:rFonts w:hint="eastAsia" w:ascii="仿宋" w:hAnsi="仿宋" w:eastAsia="仿宋" w:cs="仿宋"/>
          <w:color w:val="auto"/>
        </w:rPr>
      </w:pPr>
      <w:r>
        <w:rPr>
          <w:rFonts w:hint="eastAsia" w:ascii="仿宋" w:hAnsi="仿宋" w:eastAsia="仿宋" w:cs="仿宋"/>
          <w:color w:val="auto"/>
        </w:rPr>
        <w:t>（八）在招投标过程中或服务期限内，严禁提供人员、业绩等虚假资料，不得围标串标，不得允许其他单位或个人挂靠。</w:t>
      </w:r>
    </w:p>
    <w:p>
      <w:pPr>
        <w:ind w:firstLine="480"/>
        <w:rPr>
          <w:rFonts w:hint="eastAsia" w:ascii="仿宋" w:hAnsi="仿宋" w:eastAsia="仿宋" w:cs="仿宋"/>
          <w:color w:val="auto"/>
        </w:rPr>
      </w:pPr>
      <w:r>
        <w:rPr>
          <w:rFonts w:hint="eastAsia" w:ascii="仿宋" w:hAnsi="仿宋" w:eastAsia="仿宋" w:cs="仿宋"/>
          <w:color w:val="auto"/>
        </w:rPr>
        <w:t>（九）严格执行国家审计法律、法规、规章，遵守行业执业准则、职业道德规范和廉洁从业纪律规定，不得将甲方委托项目转包或分包给其他单位和个人，不得超出企业资质范围承接业务。</w:t>
      </w:r>
    </w:p>
    <w:p>
      <w:pPr>
        <w:ind w:firstLine="480"/>
        <w:rPr>
          <w:rFonts w:hint="eastAsia" w:ascii="仿宋" w:hAnsi="仿宋" w:eastAsia="仿宋" w:cs="仿宋"/>
          <w:color w:val="auto"/>
        </w:rPr>
      </w:pPr>
      <w:r>
        <w:rPr>
          <w:rFonts w:hint="eastAsia" w:ascii="仿宋" w:hAnsi="仿宋" w:eastAsia="仿宋" w:cs="仿宋"/>
          <w:color w:val="auto"/>
        </w:rPr>
        <w:t>（十）严格遵守国家保密规定，不向外泄露审计成果及相关信息，不利用审计获取的信息牟取利益或用于其他与审计无关的任何事项。</w:t>
      </w:r>
    </w:p>
    <w:p>
      <w:pPr>
        <w:ind w:firstLine="480"/>
        <w:rPr>
          <w:rFonts w:hint="eastAsia" w:ascii="仿宋" w:hAnsi="仿宋" w:eastAsia="仿宋" w:cs="仿宋"/>
          <w:color w:val="auto"/>
        </w:rPr>
      </w:pPr>
      <w:r>
        <w:rPr>
          <w:rFonts w:hint="eastAsia" w:ascii="仿宋" w:hAnsi="仿宋" w:eastAsia="仿宋" w:cs="仿宋"/>
          <w:color w:val="auto"/>
        </w:rPr>
        <w:t>（十一）依法参与甲方审计工作，不得参与工程项目建设决策和审批、征地拆迁、工程招标、物资采购、质量评价、工程结算等管理活动。</w:t>
      </w:r>
    </w:p>
    <w:p>
      <w:pPr>
        <w:ind w:firstLine="480"/>
        <w:rPr>
          <w:rFonts w:hint="eastAsia" w:ascii="仿宋" w:hAnsi="仿宋" w:eastAsia="仿宋" w:cs="仿宋"/>
          <w:color w:val="auto"/>
        </w:rPr>
      </w:pPr>
      <w:r>
        <w:rPr>
          <w:rFonts w:hint="eastAsia" w:ascii="仿宋" w:hAnsi="仿宋" w:eastAsia="仿宋" w:cs="仿宋"/>
          <w:color w:val="auto"/>
        </w:rPr>
        <w:t>（十二 ）国家法律、法规、本项目招标文件、乙方本项目投标文件所规定由乙方承担的其他义务或责任。</w:t>
      </w:r>
    </w:p>
    <w:p>
      <w:pPr>
        <w:ind w:firstLine="480"/>
        <w:rPr>
          <w:rFonts w:hint="eastAsia" w:ascii="仿宋" w:hAnsi="仿宋" w:eastAsia="仿宋" w:cs="仿宋"/>
          <w:color w:val="auto"/>
        </w:rPr>
      </w:pPr>
      <w:r>
        <w:rPr>
          <w:rFonts w:hint="eastAsia" w:ascii="仿宋" w:hAnsi="仿宋" w:eastAsia="仿宋" w:cs="仿宋"/>
          <w:color w:val="auto"/>
        </w:rPr>
        <w:t>第八条  违约责任</w:t>
      </w:r>
    </w:p>
    <w:p>
      <w:pPr>
        <w:ind w:firstLine="480"/>
        <w:rPr>
          <w:rFonts w:hint="eastAsia" w:ascii="仿宋" w:hAnsi="仿宋" w:eastAsia="仿宋" w:cs="仿宋"/>
          <w:color w:val="auto"/>
        </w:rPr>
      </w:pPr>
      <w:r>
        <w:rPr>
          <w:rFonts w:hint="eastAsia" w:ascii="仿宋" w:hAnsi="仿宋" w:eastAsia="仿宋" w:cs="仿宋"/>
          <w:color w:val="auto"/>
        </w:rPr>
        <w:t>（一）甲乙双方必须遵守本合同并执行合同中的各项规定，保证本合同的正常履行。</w:t>
      </w:r>
    </w:p>
    <w:p>
      <w:pPr>
        <w:ind w:firstLine="480"/>
        <w:rPr>
          <w:rFonts w:hint="eastAsia" w:ascii="仿宋" w:hAnsi="仿宋" w:eastAsia="仿宋" w:cs="仿宋"/>
          <w:color w:val="auto"/>
        </w:rPr>
      </w:pPr>
      <w:r>
        <w:rPr>
          <w:rFonts w:hint="eastAsia" w:ascii="仿宋" w:hAnsi="仿宋" w:eastAsia="仿宋" w:cs="仿宋"/>
          <w:color w:val="auto"/>
        </w:rPr>
        <w:t>（二）如因乙方人员在履行职务过程中的疏忽、失职、过错等故意或者过失原因给甲方造成损失或侵害，包括但不限于甲方本身的财产损失、由此而导致的甲方对任何第三方的法律责任等，乙方对此均应承担全部的赔偿责任。</w:t>
      </w:r>
    </w:p>
    <w:p>
      <w:pPr>
        <w:ind w:firstLine="480"/>
        <w:rPr>
          <w:rFonts w:hint="eastAsia" w:ascii="仿宋" w:hAnsi="仿宋" w:eastAsia="仿宋" w:cs="仿宋"/>
          <w:color w:val="auto"/>
        </w:rPr>
      </w:pPr>
      <w:r>
        <w:rPr>
          <w:rFonts w:hint="eastAsia" w:ascii="仿宋" w:hAnsi="仿宋" w:eastAsia="仿宋" w:cs="仿宋"/>
          <w:color w:val="auto"/>
        </w:rPr>
        <w:t>（三）在招投标过程中或服务期限内，有下列情形之一的，一经查实，甲方应解除乙方政府采购中标合同：</w:t>
      </w:r>
    </w:p>
    <w:p>
      <w:pPr>
        <w:ind w:firstLine="480"/>
        <w:rPr>
          <w:rFonts w:hint="eastAsia" w:ascii="仿宋" w:hAnsi="仿宋" w:eastAsia="仿宋" w:cs="仿宋"/>
          <w:color w:val="auto"/>
        </w:rPr>
      </w:pPr>
      <w:r>
        <w:rPr>
          <w:rFonts w:hint="eastAsia" w:ascii="仿宋" w:hAnsi="仿宋" w:eastAsia="仿宋" w:cs="仿宋"/>
          <w:color w:val="auto"/>
        </w:rPr>
        <w:t>1.将受委托项目转包或分包给其他单位或个人的；</w:t>
      </w:r>
    </w:p>
    <w:p>
      <w:pPr>
        <w:ind w:firstLine="480"/>
        <w:rPr>
          <w:rFonts w:hint="eastAsia" w:ascii="仿宋" w:hAnsi="仿宋" w:eastAsia="仿宋" w:cs="仿宋"/>
          <w:color w:val="auto"/>
        </w:rPr>
      </w:pPr>
      <w:r>
        <w:rPr>
          <w:rFonts w:hint="eastAsia" w:ascii="仿宋" w:hAnsi="仿宋" w:eastAsia="仿宋" w:cs="仿宋"/>
          <w:color w:val="auto"/>
        </w:rPr>
        <w:t>2.发现弄虚作假、恶意串通等严重失信和违反职业道德等行为的；</w:t>
      </w:r>
    </w:p>
    <w:p>
      <w:pPr>
        <w:ind w:firstLine="480"/>
        <w:rPr>
          <w:rFonts w:hint="eastAsia" w:ascii="仿宋" w:hAnsi="仿宋" w:eastAsia="仿宋" w:cs="仿宋"/>
          <w:color w:val="auto"/>
        </w:rPr>
      </w:pPr>
      <w:r>
        <w:rPr>
          <w:rFonts w:hint="eastAsia" w:ascii="仿宋" w:hAnsi="仿宋" w:eastAsia="仿宋" w:cs="仿宋"/>
          <w:color w:val="auto"/>
        </w:rPr>
        <w:t>3.泄露所知悉的国家秘密、商业秘密等行为的；</w:t>
      </w:r>
    </w:p>
    <w:p>
      <w:pPr>
        <w:ind w:firstLine="480"/>
        <w:rPr>
          <w:rFonts w:hint="eastAsia" w:ascii="仿宋" w:hAnsi="仿宋" w:eastAsia="仿宋" w:cs="仿宋"/>
          <w:color w:val="auto"/>
        </w:rPr>
      </w:pPr>
      <w:r>
        <w:rPr>
          <w:rFonts w:hint="eastAsia" w:ascii="仿宋" w:hAnsi="仿宋" w:eastAsia="仿宋" w:cs="仿宋"/>
          <w:color w:val="auto"/>
        </w:rPr>
        <w:t>4.违反《审计署关于加强审计纪律的八项规定》的；</w:t>
      </w:r>
    </w:p>
    <w:p>
      <w:pPr>
        <w:ind w:firstLine="480"/>
        <w:rPr>
          <w:rFonts w:hint="eastAsia" w:ascii="仿宋" w:hAnsi="仿宋" w:eastAsia="仿宋" w:cs="仿宋"/>
          <w:color w:val="auto"/>
        </w:rPr>
      </w:pPr>
      <w:r>
        <w:rPr>
          <w:rFonts w:hint="eastAsia" w:ascii="仿宋" w:hAnsi="仿宋" w:eastAsia="仿宋" w:cs="仿宋"/>
          <w:color w:val="auto"/>
        </w:rPr>
        <w:t>5.允许其他单位或个人挂靠以本企业名义承接本项目业务，出具审核报告；</w:t>
      </w:r>
    </w:p>
    <w:p>
      <w:pPr>
        <w:ind w:firstLine="480"/>
        <w:rPr>
          <w:rFonts w:hint="eastAsia" w:ascii="仿宋" w:hAnsi="仿宋" w:eastAsia="仿宋" w:cs="仿宋"/>
          <w:color w:val="auto"/>
        </w:rPr>
      </w:pPr>
      <w:r>
        <w:rPr>
          <w:rFonts w:hint="eastAsia" w:ascii="仿宋" w:hAnsi="仿宋" w:eastAsia="仿宋" w:cs="仿宋"/>
          <w:color w:val="auto"/>
        </w:rPr>
        <w:t>6.同时接受两个或以上委托人对同一项目的工程造价咨询业务委托，应当回避未主动申请回避的；</w:t>
      </w:r>
    </w:p>
    <w:p>
      <w:pPr>
        <w:ind w:firstLine="480"/>
        <w:rPr>
          <w:rFonts w:hint="eastAsia" w:ascii="仿宋" w:hAnsi="仿宋" w:eastAsia="仿宋" w:cs="仿宋"/>
          <w:color w:val="auto"/>
        </w:rPr>
      </w:pPr>
      <w:r>
        <w:rPr>
          <w:rFonts w:hint="eastAsia" w:ascii="仿宋" w:hAnsi="仿宋" w:eastAsia="仿宋" w:cs="仿宋"/>
          <w:color w:val="auto"/>
        </w:rPr>
        <w:t>7.以支付回扣、业务介绍费以及利诱、欺诈等方式承揽业务；</w:t>
      </w:r>
    </w:p>
    <w:p>
      <w:pPr>
        <w:ind w:firstLine="480"/>
        <w:rPr>
          <w:rFonts w:hint="eastAsia" w:ascii="仿宋" w:hAnsi="仿宋" w:eastAsia="仿宋" w:cs="仿宋"/>
          <w:color w:val="auto"/>
        </w:rPr>
      </w:pPr>
      <w:r>
        <w:rPr>
          <w:rFonts w:hint="eastAsia" w:ascii="仿宋" w:hAnsi="仿宋" w:eastAsia="仿宋" w:cs="仿宋"/>
          <w:color w:val="auto"/>
        </w:rPr>
        <w:t>8.超出企业资质范围承接业务；</w:t>
      </w:r>
    </w:p>
    <w:p>
      <w:pPr>
        <w:ind w:firstLine="480"/>
        <w:rPr>
          <w:rFonts w:hint="eastAsia" w:ascii="仿宋" w:hAnsi="仿宋" w:eastAsia="仿宋" w:cs="仿宋"/>
          <w:color w:val="auto"/>
        </w:rPr>
      </w:pPr>
      <w:r>
        <w:rPr>
          <w:rFonts w:hint="eastAsia" w:ascii="仿宋" w:hAnsi="仿宋" w:eastAsia="仿宋" w:cs="仿宋"/>
          <w:color w:val="auto"/>
        </w:rPr>
        <w:t>9.在服务期限内，发现中标人在招投标过程中提供的声明、承诺、资格证明资料等是虚假和不真实的</w:t>
      </w:r>
      <w:r>
        <w:rPr>
          <w:rFonts w:hint="eastAsia" w:ascii="仿宋" w:hAnsi="仿宋" w:cs="仿宋"/>
          <w:color w:val="auto"/>
          <w:lang w:val="en-US" w:eastAsia="zh-CN"/>
        </w:rPr>
        <w:t>;</w:t>
      </w:r>
      <w:r>
        <w:rPr>
          <w:rFonts w:hint="eastAsia" w:ascii="仿宋" w:hAnsi="仿宋" w:eastAsia="仿宋" w:cs="仿宋"/>
          <w:color w:val="auto"/>
        </w:rPr>
        <w:t xml:space="preserve"> </w:t>
      </w:r>
    </w:p>
    <w:p>
      <w:pPr>
        <w:ind w:firstLine="480"/>
        <w:rPr>
          <w:rFonts w:hint="eastAsia" w:ascii="仿宋" w:hAnsi="仿宋" w:eastAsia="仿宋" w:cs="仿宋"/>
          <w:color w:val="auto"/>
        </w:rPr>
      </w:pPr>
      <w:r>
        <w:rPr>
          <w:rFonts w:hint="eastAsia" w:ascii="仿宋" w:hAnsi="仿宋" w:eastAsia="仿宋" w:cs="仿宋"/>
          <w:color w:val="auto"/>
        </w:rPr>
        <w:t>10.在服务期限内，中标人提供的审核成果经复核后有重大质量问题的</w:t>
      </w:r>
      <w:r>
        <w:rPr>
          <w:rFonts w:hint="eastAsia" w:ascii="仿宋" w:hAnsi="仿宋" w:cs="仿宋"/>
          <w:color w:val="auto"/>
          <w:lang w:val="en-US" w:eastAsia="zh-CN"/>
        </w:rPr>
        <w:t>;</w:t>
      </w:r>
      <w:r>
        <w:rPr>
          <w:rFonts w:hint="eastAsia" w:ascii="仿宋" w:hAnsi="仿宋" w:eastAsia="仿宋" w:cs="仿宋"/>
          <w:color w:val="auto"/>
        </w:rPr>
        <w:t xml:space="preserve"> </w:t>
      </w:r>
    </w:p>
    <w:p>
      <w:pPr>
        <w:ind w:firstLine="480"/>
        <w:rPr>
          <w:rFonts w:hint="eastAsia" w:ascii="仿宋" w:hAnsi="仿宋" w:eastAsia="仿宋" w:cs="仿宋"/>
          <w:color w:val="auto"/>
        </w:rPr>
      </w:pPr>
      <w:r>
        <w:rPr>
          <w:rFonts w:hint="eastAsia" w:ascii="仿宋" w:hAnsi="仿宋" w:eastAsia="仿宋" w:cs="仿宋"/>
          <w:color w:val="auto"/>
        </w:rPr>
        <w:t>11.服务期限内，中标人无正当理由，拒绝服从采购人的有关安排管理、业务指导和监督</w:t>
      </w:r>
      <w:r>
        <w:rPr>
          <w:rFonts w:hint="eastAsia" w:ascii="仿宋" w:hAnsi="仿宋" w:cs="仿宋"/>
          <w:color w:val="auto"/>
          <w:lang w:val="en-US" w:eastAsia="zh-CN"/>
        </w:rPr>
        <w:t>;</w:t>
      </w:r>
      <w:r>
        <w:rPr>
          <w:rFonts w:hint="eastAsia" w:ascii="仿宋" w:hAnsi="仿宋" w:eastAsia="仿宋" w:cs="仿宋"/>
          <w:color w:val="auto"/>
        </w:rPr>
        <w:t xml:space="preserve"> </w:t>
      </w:r>
    </w:p>
    <w:p>
      <w:pPr>
        <w:ind w:firstLine="480"/>
        <w:rPr>
          <w:rFonts w:hint="eastAsia" w:ascii="仿宋" w:hAnsi="仿宋" w:eastAsia="仿宋" w:cs="仿宋"/>
          <w:color w:val="auto"/>
        </w:rPr>
      </w:pPr>
      <w:r>
        <w:rPr>
          <w:rFonts w:hint="eastAsia" w:ascii="仿宋" w:hAnsi="仿宋" w:eastAsia="仿宋" w:cs="仿宋"/>
          <w:color w:val="auto"/>
        </w:rPr>
        <w:t>12.其他违反法律法规的行为。</w:t>
      </w:r>
    </w:p>
    <w:p>
      <w:pPr>
        <w:ind w:firstLine="480"/>
        <w:rPr>
          <w:rFonts w:hint="eastAsia" w:ascii="仿宋" w:hAnsi="仿宋" w:eastAsia="仿宋" w:cs="仿宋"/>
          <w:color w:val="auto"/>
        </w:rPr>
      </w:pPr>
      <w:r>
        <w:rPr>
          <w:rFonts w:hint="eastAsia" w:ascii="仿宋" w:hAnsi="仿宋" w:eastAsia="仿宋" w:cs="仿宋"/>
          <w:color w:val="auto"/>
        </w:rPr>
        <w:t>乙方及乙方参审人员有违法违规行为的，依照国家有关规定予以处理，同时按相关信用信息管理规定报送有关部门；情节严重，构成犯罪的，依法追究刑事责任。</w:t>
      </w:r>
    </w:p>
    <w:p>
      <w:pPr>
        <w:ind w:firstLine="480"/>
        <w:rPr>
          <w:rFonts w:hint="eastAsia" w:ascii="仿宋" w:hAnsi="仿宋" w:eastAsia="仿宋" w:cs="仿宋"/>
          <w:color w:val="auto"/>
        </w:rPr>
      </w:pPr>
      <w:r>
        <w:rPr>
          <w:rFonts w:hint="eastAsia" w:ascii="仿宋" w:hAnsi="仿宋" w:eastAsia="仿宋" w:cs="仿宋"/>
          <w:color w:val="auto"/>
        </w:rPr>
        <w:t>第九条 不可抗力事件处理</w:t>
      </w:r>
    </w:p>
    <w:p>
      <w:pPr>
        <w:ind w:firstLine="480"/>
        <w:rPr>
          <w:rFonts w:hint="eastAsia" w:ascii="仿宋" w:hAnsi="仿宋" w:eastAsia="仿宋" w:cs="仿宋"/>
          <w:color w:val="auto"/>
        </w:rPr>
      </w:pPr>
      <w:r>
        <w:rPr>
          <w:rFonts w:hint="eastAsia" w:ascii="仿宋" w:hAnsi="仿宋" w:eastAsia="仿宋" w:cs="仿宋"/>
          <w:color w:val="auto"/>
        </w:rPr>
        <w:t>（一）在合同有效期内，任何一方因不可抗力事件导致不能履行合同，则合同履行期可延长，其延长期与不可抗影响期相同。</w:t>
      </w:r>
    </w:p>
    <w:p>
      <w:pPr>
        <w:ind w:firstLine="480"/>
        <w:rPr>
          <w:rFonts w:hint="eastAsia" w:ascii="仿宋" w:hAnsi="仿宋" w:eastAsia="仿宋" w:cs="仿宋"/>
          <w:color w:val="auto"/>
        </w:rPr>
      </w:pPr>
      <w:r>
        <w:rPr>
          <w:rFonts w:hint="eastAsia" w:ascii="仿宋" w:hAnsi="仿宋" w:eastAsia="仿宋" w:cs="仿宋"/>
          <w:color w:val="auto"/>
        </w:rPr>
        <w:t>（二）不可抗力事件发生后，应立即通知对方，并寄送有关权威机构出具的证明。</w:t>
      </w:r>
    </w:p>
    <w:p>
      <w:pPr>
        <w:ind w:firstLine="480"/>
        <w:rPr>
          <w:rFonts w:hint="eastAsia" w:ascii="仿宋" w:hAnsi="仿宋" w:eastAsia="仿宋" w:cs="仿宋"/>
          <w:color w:val="auto"/>
        </w:rPr>
      </w:pPr>
      <w:r>
        <w:rPr>
          <w:rFonts w:hint="eastAsia" w:ascii="仿宋" w:hAnsi="仿宋" w:eastAsia="仿宋" w:cs="仿宋"/>
          <w:color w:val="auto"/>
        </w:rPr>
        <w:t>（三）不可抗力事件延续30天以上，双方应通过友好协商，确定是否继续履行合同。</w:t>
      </w:r>
    </w:p>
    <w:p>
      <w:pPr>
        <w:ind w:firstLine="480"/>
        <w:rPr>
          <w:rFonts w:hint="eastAsia" w:ascii="仿宋" w:hAnsi="仿宋" w:eastAsia="仿宋" w:cs="仿宋"/>
          <w:color w:val="auto"/>
        </w:rPr>
      </w:pPr>
      <w:r>
        <w:rPr>
          <w:rFonts w:hint="eastAsia" w:ascii="仿宋" w:hAnsi="仿宋" w:eastAsia="仿宋" w:cs="仿宋"/>
          <w:color w:val="auto"/>
        </w:rPr>
        <w:t>第十条 解决合同纠纷的方式</w:t>
      </w:r>
    </w:p>
    <w:p>
      <w:pPr>
        <w:ind w:firstLine="480"/>
        <w:rPr>
          <w:rFonts w:hint="eastAsia" w:ascii="仿宋" w:hAnsi="仿宋" w:eastAsia="仿宋" w:cs="仿宋"/>
          <w:color w:val="auto"/>
        </w:rPr>
      </w:pPr>
      <w:r>
        <w:rPr>
          <w:rFonts w:hint="eastAsia" w:ascii="仿宋" w:hAnsi="仿宋" w:eastAsia="仿宋" w:cs="仿宋"/>
          <w:color w:val="auto"/>
        </w:rPr>
        <w:t>（一）在执行本合同中发生的或与本合同有关的争端，双方应通过友好协商解决，经协商不能达成协议时，应提交成都仲裁委员会仲裁。</w:t>
      </w:r>
    </w:p>
    <w:p>
      <w:pPr>
        <w:ind w:firstLine="480"/>
        <w:rPr>
          <w:rFonts w:hint="eastAsia" w:ascii="仿宋" w:hAnsi="仿宋" w:eastAsia="仿宋" w:cs="仿宋"/>
          <w:color w:val="auto"/>
        </w:rPr>
      </w:pPr>
      <w:r>
        <w:rPr>
          <w:rFonts w:hint="eastAsia" w:ascii="仿宋" w:hAnsi="仿宋" w:eastAsia="仿宋" w:cs="仿宋"/>
          <w:color w:val="auto"/>
        </w:rPr>
        <w:t>（二）仲裁裁决应为最终决定，并对双方具有约束力。</w:t>
      </w:r>
    </w:p>
    <w:p>
      <w:pPr>
        <w:ind w:firstLine="480"/>
        <w:rPr>
          <w:rFonts w:hint="eastAsia" w:ascii="仿宋" w:hAnsi="仿宋" w:eastAsia="仿宋" w:cs="仿宋"/>
          <w:color w:val="auto"/>
        </w:rPr>
      </w:pPr>
      <w:r>
        <w:rPr>
          <w:rFonts w:hint="eastAsia" w:ascii="仿宋" w:hAnsi="仿宋" w:eastAsia="仿宋" w:cs="仿宋"/>
          <w:color w:val="auto"/>
        </w:rPr>
        <w:t>（三）除另有裁决外，仲裁费应由败诉方负担。</w:t>
      </w:r>
    </w:p>
    <w:p>
      <w:pPr>
        <w:ind w:firstLine="480"/>
        <w:rPr>
          <w:rFonts w:hint="eastAsia" w:ascii="仿宋" w:hAnsi="仿宋" w:eastAsia="仿宋" w:cs="仿宋"/>
          <w:color w:val="auto"/>
        </w:rPr>
      </w:pPr>
      <w:r>
        <w:rPr>
          <w:rFonts w:hint="eastAsia" w:ascii="仿宋" w:hAnsi="仿宋" w:eastAsia="仿宋" w:cs="仿宋"/>
          <w:color w:val="auto"/>
        </w:rPr>
        <w:t>（四）在仲裁期间，除正在进行仲裁部分外，合同其他部分继续执行。</w:t>
      </w:r>
    </w:p>
    <w:p>
      <w:pPr>
        <w:ind w:firstLine="480"/>
        <w:rPr>
          <w:rFonts w:hint="eastAsia" w:ascii="仿宋" w:hAnsi="仿宋" w:eastAsia="仿宋" w:cs="仿宋"/>
          <w:color w:val="auto"/>
        </w:rPr>
      </w:pPr>
      <w:r>
        <w:rPr>
          <w:rFonts w:hint="eastAsia" w:ascii="仿宋" w:hAnsi="仿宋" w:eastAsia="仿宋" w:cs="仿宋"/>
          <w:color w:val="auto"/>
        </w:rPr>
        <w:t>第十一条 合同生效及其他</w:t>
      </w:r>
    </w:p>
    <w:p>
      <w:pPr>
        <w:ind w:firstLine="480"/>
        <w:rPr>
          <w:rFonts w:hint="eastAsia" w:ascii="仿宋" w:hAnsi="仿宋" w:eastAsia="仿宋" w:cs="仿宋"/>
          <w:color w:val="auto"/>
        </w:rPr>
      </w:pPr>
      <w:r>
        <w:rPr>
          <w:rFonts w:hint="eastAsia" w:ascii="仿宋" w:hAnsi="仿宋" w:eastAsia="仿宋" w:cs="仿宋"/>
          <w:color w:val="auto"/>
        </w:rPr>
        <w:t>（一）合同经双方法定代表人或授权委托代理人签字并加盖单位公章后生效。</w:t>
      </w:r>
    </w:p>
    <w:p>
      <w:pPr>
        <w:ind w:firstLine="480"/>
        <w:rPr>
          <w:rFonts w:hint="eastAsia" w:ascii="仿宋" w:hAnsi="仿宋" w:eastAsia="仿宋" w:cs="仿宋"/>
          <w:color w:val="auto"/>
        </w:rPr>
      </w:pPr>
      <w:r>
        <w:rPr>
          <w:rFonts w:hint="eastAsia" w:ascii="仿宋" w:hAnsi="仿宋" w:eastAsia="仿宋" w:cs="仿宋"/>
          <w:color w:val="auto"/>
        </w:rPr>
        <w:t>（二）合同执行中涉及采购内容修改或补充的由双方签订书面补充协议，作为本合同不可分割的一部分。按照相关规定须报经政府采购监管部门审批备案的，应履行相应的报批和备案程序。</w:t>
      </w:r>
    </w:p>
    <w:p>
      <w:pPr>
        <w:ind w:firstLine="480"/>
        <w:rPr>
          <w:rFonts w:hint="eastAsia" w:ascii="仿宋" w:hAnsi="仿宋" w:eastAsia="仿宋" w:cs="仿宋"/>
          <w:color w:val="auto"/>
        </w:rPr>
      </w:pPr>
      <w:r>
        <w:rPr>
          <w:rFonts w:hint="eastAsia" w:ascii="仿宋" w:hAnsi="仿宋" w:eastAsia="仿宋" w:cs="仿宋"/>
          <w:color w:val="auto"/>
        </w:rPr>
        <w:t>（三）本项目招标文件、本项目修改澄清文件和本项目投标文件与本合同具有同等法律效力，本项目招标文件、本项目修改澄清文件和本项目投标文件与本合同不一致的，以本合同为准。</w:t>
      </w:r>
    </w:p>
    <w:p>
      <w:pPr>
        <w:bidi w:val="0"/>
        <w:rPr>
          <w:rFonts w:hint="eastAsia"/>
        </w:rPr>
      </w:pPr>
      <w:r>
        <w:rPr>
          <w:rFonts w:hint="eastAsia"/>
        </w:rPr>
        <w:t>（四）本合同一式</w:t>
      </w:r>
      <w:r>
        <w:rPr>
          <w:rFonts w:hint="eastAsia"/>
          <w:lang w:val="en-US" w:eastAsia="zh-CN"/>
        </w:rPr>
        <w:t>伍</w:t>
      </w:r>
      <w:r>
        <w:rPr>
          <w:rFonts w:hint="eastAsia"/>
        </w:rPr>
        <w:t>份，自双方签章之日起生效。甲方贰份，乙方</w:t>
      </w:r>
      <w:r>
        <w:rPr>
          <w:rFonts w:hint="eastAsia"/>
          <w:lang w:val="en-US" w:eastAsia="zh-CN"/>
        </w:rPr>
        <w:t>贰</w:t>
      </w:r>
      <w:r>
        <w:rPr>
          <w:rFonts w:hint="eastAsia"/>
        </w:rPr>
        <w:t>份，成都驿马川工程管理咨询有限公司壹份，具有同等法律效力。</w:t>
      </w:r>
    </w:p>
    <w:p>
      <w:pPr>
        <w:pStyle w:val="2"/>
        <w:ind w:left="0" w:leftChars="0" w:firstLine="0" w:firstLineChars="0"/>
        <w:rPr>
          <w:rFonts w:hint="default"/>
          <w:lang w:val="en-US" w:eastAsia="zh-CN"/>
        </w:rPr>
      </w:pPr>
    </w:p>
    <w:p>
      <w:pPr>
        <w:ind w:firstLine="480"/>
        <w:rPr>
          <w:rFonts w:hint="eastAsia" w:ascii="仿宋" w:hAnsi="仿宋" w:eastAsia="仿宋" w:cs="仿宋"/>
          <w:color w:val="auto"/>
        </w:rPr>
      </w:pPr>
      <w:r>
        <w:rPr>
          <w:rFonts w:hint="eastAsia" w:ascii="仿宋" w:hAnsi="仿宋" w:eastAsia="仿宋" w:cs="仿宋"/>
          <w:color w:val="auto"/>
        </w:rPr>
        <w:t>甲方：(盖章)                              乙方：(盖章)</w:t>
      </w:r>
    </w:p>
    <w:p>
      <w:pPr>
        <w:ind w:firstLine="480"/>
        <w:rPr>
          <w:rFonts w:hint="eastAsia" w:ascii="仿宋" w:hAnsi="仿宋" w:eastAsia="仿宋" w:cs="仿宋"/>
          <w:color w:val="auto"/>
        </w:rPr>
      </w:pPr>
      <w:r>
        <w:rPr>
          <w:rFonts w:hint="eastAsia" w:ascii="仿宋" w:hAnsi="仿宋" w:eastAsia="仿宋" w:cs="仿宋"/>
          <w:color w:val="auto"/>
        </w:rPr>
        <w:t xml:space="preserve">法定代表人：(授权代表)                    法定代表人：(授权代表)  </w:t>
      </w:r>
    </w:p>
    <w:p>
      <w:pPr>
        <w:ind w:firstLine="480"/>
        <w:rPr>
          <w:rFonts w:hint="eastAsia" w:ascii="仿宋" w:hAnsi="仿宋" w:eastAsia="仿宋" w:cs="仿宋"/>
          <w:color w:val="auto"/>
        </w:rPr>
      </w:pPr>
      <w:r>
        <w:rPr>
          <w:rFonts w:hint="eastAsia" w:ascii="仿宋" w:hAnsi="仿宋" w:eastAsia="仿宋" w:cs="仿宋"/>
          <w:color w:val="auto"/>
        </w:rPr>
        <w:t>地址：                                    地址：</w:t>
      </w:r>
    </w:p>
    <w:p>
      <w:pPr>
        <w:ind w:firstLine="480"/>
        <w:rPr>
          <w:rFonts w:hint="eastAsia" w:ascii="仿宋" w:hAnsi="仿宋" w:eastAsia="仿宋" w:cs="仿宋"/>
          <w:color w:val="auto"/>
        </w:rPr>
      </w:pPr>
      <w:r>
        <w:rPr>
          <w:rFonts w:hint="eastAsia" w:ascii="仿宋" w:hAnsi="仿宋" w:eastAsia="仿宋" w:cs="仿宋"/>
          <w:color w:val="auto"/>
        </w:rPr>
        <w:t xml:space="preserve">签约时间：                                签约时间：   </w:t>
      </w:r>
    </w:p>
    <w:p>
      <w:pPr>
        <w:ind w:firstLine="480"/>
      </w:pPr>
      <w:r>
        <w:rPr>
          <w:rFonts w:hint="eastAsia" w:ascii="仿宋" w:hAnsi="仿宋" w:eastAsia="仿宋" w:cs="仿宋"/>
          <w:color w:val="auto"/>
        </w:rPr>
        <w:t>签约地点：                                签约</w:t>
      </w:r>
    </w:p>
    <w:sectPr>
      <w:footerReference r:id="rId5" w:type="default"/>
      <w:pgSz w:w="11906" w:h="16838"/>
      <w:pgMar w:top="1270" w:right="1800" w:bottom="127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240" w:lineRule="auto"/>
      <w:ind w:firstLine="0" w:firstLineChars="0"/>
      <w:jc w:val="right"/>
      <w:rPr>
        <w:rFonts w:ascii="仿宋" w:hAnsi="仿宋" w:cs="仿宋"/>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xNGEzZmRkYzA0OTEzZGVhMTBjMTBkM2YxOGZmMjgifQ=="/>
  </w:docVars>
  <w:rsids>
    <w:rsidRoot w:val="11EA35CD"/>
    <w:rsid w:val="01435A46"/>
    <w:rsid w:val="0AD87B45"/>
    <w:rsid w:val="11EA35CD"/>
    <w:rsid w:val="1673325A"/>
    <w:rsid w:val="28906E32"/>
    <w:rsid w:val="2EC47E46"/>
    <w:rsid w:val="45D24718"/>
    <w:rsid w:val="50B04973"/>
    <w:rsid w:val="5C54750B"/>
    <w:rsid w:val="6D170D3F"/>
    <w:rsid w:val="6F0848EC"/>
    <w:rsid w:val="74D0299F"/>
    <w:rsid w:val="7AC51B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600" w:firstLineChars="200"/>
      <w:jc w:val="both"/>
    </w:pPr>
    <w:rPr>
      <w:rFonts w:ascii="Calibri" w:hAnsi="Calibri" w:eastAsia="仿宋" w:cs="Times New Roman"/>
      <w:kern w:val="2"/>
      <w:sz w:val="24"/>
      <w:szCs w:val="22"/>
      <w:lang w:val="en-US" w:eastAsia="zh-CN" w:bidi="ar-SA"/>
    </w:rPr>
  </w:style>
  <w:style w:type="paragraph" w:styleId="4">
    <w:name w:val="heading 2"/>
    <w:basedOn w:val="1"/>
    <w:next w:val="1"/>
    <w:unhideWhenUsed/>
    <w:qFormat/>
    <w:uiPriority w:val="99"/>
    <w:pPr>
      <w:keepNext/>
      <w:keepLines/>
      <w:spacing w:before="260" w:after="260"/>
      <w:jc w:val="center"/>
      <w:outlineLvl w:val="1"/>
    </w:pPr>
    <w:rPr>
      <w:rFonts w:ascii="宋体" w:hAnsi="宋体" w:cs="宋体"/>
      <w:b/>
      <w:bCs/>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0"/>
    <w:pPr>
      <w:spacing w:after="120"/>
    </w:pPr>
    <w:rPr>
      <w:rFonts w:ascii="Times New Roman" w:hAnsi="Times New Roman"/>
      <w:kern w:val="0"/>
      <w:sz w:val="20"/>
      <w:szCs w:val="20"/>
    </w:rPr>
  </w:style>
  <w:style w:type="paragraph" w:styleId="3">
    <w:name w:val="Body Text First Indent"/>
    <w:basedOn w:val="2"/>
    <w:unhideWhenUsed/>
    <w:qFormat/>
    <w:uiPriority w:val="0"/>
    <w:pPr>
      <w:ind w:firstLine="420" w:firstLineChars="100"/>
    </w:pPr>
    <w:rPr>
      <w:sz w:val="18"/>
      <w:szCs w:val="18"/>
    </w:rPr>
  </w:style>
  <w:style w:type="paragraph" w:styleId="5">
    <w:name w:val="footer"/>
    <w:basedOn w:val="1"/>
    <w:unhideWhenUsed/>
    <w:qFormat/>
    <w:uiPriority w:val="99"/>
    <w:pPr>
      <w:tabs>
        <w:tab w:val="center" w:pos="4153"/>
        <w:tab w:val="right" w:pos="8306"/>
      </w:tabs>
      <w:snapToGrid w:val="0"/>
      <w:jc w:val="left"/>
    </w:pPr>
    <w:rPr>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2569</Words>
  <Characters>2611</Characters>
  <Lines>0</Lines>
  <Paragraphs>0</Paragraphs>
  <TotalTime>1</TotalTime>
  <ScaleCrop>false</ScaleCrop>
  <LinksUpToDate>false</LinksUpToDate>
  <CharactersWithSpaces>2828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2022-06-08T06:38:00Z</dcterms:created>
  <dc:creator>不是山谷。</dc:creator>
  <cp:lastModifiedBy>不是山谷。</cp:lastModifiedBy>
  <cp:lastPrinted>2022-06-08T07:03:00Z</cp:lastPrinted>
  <dcterms:modified xsi:type="dcterms:W3CDTF">2024-07-01T06:37:44Z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767FA2718BB74EB69C0A407C08E274BF_13</vt:lpwstr>
  </property>
</Properties>
</file>