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8FF6D">
      <w:pPr>
        <w:keepNext/>
        <w:numPr>
          <w:ilvl w:val="0"/>
          <w:numId w:val="0"/>
        </w:numPr>
        <w:tabs>
          <w:tab w:val="left" w:pos="360"/>
        </w:tabs>
        <w:snapToGrid/>
        <w:ind w:leftChars="0"/>
        <w:jc w:val="center"/>
        <w:outlineLvl w:val="1"/>
        <w:rPr>
          <w:rFonts w:hint="default" w:eastAsia="宋体"/>
          <w:bCs/>
          <w:color w:val="auto"/>
          <w:kern w:val="2"/>
          <w:sz w:val="28"/>
          <w:szCs w:val="28"/>
          <w:lang w:val="en-US" w:eastAsia="zh-CN"/>
        </w:rPr>
      </w:pPr>
      <w:r>
        <w:rPr>
          <w:rFonts w:hint="eastAsia"/>
          <w:bCs/>
          <w:color w:val="auto"/>
          <w:kern w:val="2"/>
          <w:sz w:val="28"/>
          <w:szCs w:val="28"/>
          <w:lang w:val="en-US" w:eastAsia="zh-CN"/>
        </w:rPr>
        <w:t>开标一览表（</w:t>
      </w:r>
      <w:bookmarkStart w:id="1" w:name="_GoBack"/>
      <w:r>
        <w:rPr>
          <w:rFonts w:hint="eastAsia"/>
          <w:bCs/>
          <w:color w:val="auto"/>
          <w:kern w:val="2"/>
          <w:sz w:val="28"/>
          <w:szCs w:val="28"/>
          <w:lang w:val="en-US" w:eastAsia="zh-CN"/>
        </w:rPr>
        <w:t>基本审计费费率报价</w:t>
      </w:r>
      <w:bookmarkEnd w:id="1"/>
      <w:r>
        <w:rPr>
          <w:rFonts w:hint="eastAsia"/>
          <w:bCs/>
          <w:color w:val="auto"/>
          <w:kern w:val="2"/>
          <w:sz w:val="28"/>
          <w:szCs w:val="28"/>
          <w:lang w:val="en-US" w:eastAsia="zh-CN"/>
        </w:rPr>
        <w:t>）</w:t>
      </w:r>
    </w:p>
    <w:p w14:paraId="0CC323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/>
          <w:b w:val="0"/>
          <w:color w:val="auto"/>
          <w:sz w:val="24"/>
        </w:rPr>
      </w:pPr>
      <w:bookmarkStart w:id="0" w:name="_Toc351016490"/>
      <w:r>
        <w:rPr>
          <w:rFonts w:hint="eastAsia"/>
          <w:b w:val="0"/>
          <w:color w:val="auto"/>
          <w:sz w:val="24"/>
        </w:rPr>
        <w:t>采购项目名称：</w:t>
      </w:r>
    </w:p>
    <w:p w14:paraId="010F0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0" w:firstLineChars="0"/>
        <w:textAlignment w:val="auto"/>
        <w:rPr>
          <w:rFonts w:hint="eastAsia" w:ascii="宋体" w:hAnsi="宋体" w:eastAsia="宋体" w:cs="Times New Roman"/>
          <w:b w:val="0"/>
          <w:bCs/>
          <w:color w:val="auto"/>
          <w:sz w:val="24"/>
        </w:rPr>
      </w:pPr>
      <w:r>
        <w:rPr>
          <w:rFonts w:hint="eastAsia" w:ascii="宋体" w:hAnsi="宋体" w:eastAsia="宋体" w:cs="Times New Roman"/>
          <w:b w:val="0"/>
          <w:bCs/>
          <w:color w:val="auto"/>
          <w:sz w:val="24"/>
        </w:rPr>
        <w:t>采购项目编号：</w:t>
      </w:r>
    </w:p>
    <w:bookmarkEnd w:id="0"/>
    <w:tbl>
      <w:tblPr>
        <w:tblStyle w:val="4"/>
        <w:tblW w:w="8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3050"/>
        <w:gridCol w:w="1563"/>
        <w:gridCol w:w="1962"/>
        <w:gridCol w:w="819"/>
      </w:tblGrid>
      <w:tr w14:paraId="2FA54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123" w:type="dxa"/>
            <w:noWrap w:val="0"/>
            <w:vAlign w:val="center"/>
          </w:tcPr>
          <w:p w14:paraId="7F02AE25">
            <w:pPr>
              <w:ind w:firstLine="0" w:firstLineChars="0"/>
              <w:jc w:val="center"/>
              <w:rPr>
                <w:rFonts w:hint="eastAsia" w:eastAsia="宋体"/>
                <w:b w:val="0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/>
                <w:color w:val="auto"/>
                <w:sz w:val="24"/>
                <w:lang w:eastAsia="zh-CN"/>
              </w:rPr>
              <w:t>包件号</w:t>
            </w:r>
          </w:p>
        </w:tc>
        <w:tc>
          <w:tcPr>
            <w:tcW w:w="3050" w:type="dxa"/>
            <w:noWrap w:val="0"/>
            <w:vAlign w:val="center"/>
          </w:tcPr>
          <w:p w14:paraId="396A9892">
            <w:pPr>
              <w:widowControl/>
              <w:ind w:firstLine="0" w:firstLineChars="0"/>
              <w:jc w:val="center"/>
              <w:rPr>
                <w:rFonts w:hint="eastAsia" w:eastAsia="宋体"/>
                <w:b w:val="0"/>
                <w:color w:val="auto"/>
                <w:sz w:val="24"/>
                <w:lang w:eastAsia="zh-CN"/>
              </w:rPr>
            </w:pPr>
            <w:r>
              <w:rPr>
                <w:rFonts w:hint="eastAsia"/>
                <w:b w:val="0"/>
                <w:color w:val="auto"/>
                <w:sz w:val="24"/>
              </w:rPr>
              <w:t>投标报价</w:t>
            </w:r>
          </w:p>
        </w:tc>
        <w:tc>
          <w:tcPr>
            <w:tcW w:w="1563" w:type="dxa"/>
            <w:noWrap w:val="0"/>
            <w:vAlign w:val="center"/>
          </w:tcPr>
          <w:p w14:paraId="663AE132">
            <w:pPr>
              <w:widowControl/>
              <w:ind w:firstLine="0" w:firstLineChars="0"/>
              <w:jc w:val="center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  <w:lang w:eastAsia="zh-CN"/>
              </w:rPr>
              <w:t>服务</w:t>
            </w:r>
            <w:r>
              <w:rPr>
                <w:rFonts w:hint="eastAsia"/>
                <w:b w:val="0"/>
                <w:color w:val="auto"/>
                <w:sz w:val="24"/>
                <w:lang w:val="en-US" w:eastAsia="zh-CN"/>
              </w:rPr>
              <w:t>内容</w:t>
            </w:r>
          </w:p>
        </w:tc>
        <w:tc>
          <w:tcPr>
            <w:tcW w:w="1962" w:type="dxa"/>
            <w:noWrap w:val="0"/>
            <w:vAlign w:val="center"/>
          </w:tcPr>
          <w:p w14:paraId="3DB70733">
            <w:pPr>
              <w:widowControl/>
              <w:ind w:firstLine="0" w:firstLineChars="0"/>
              <w:jc w:val="center"/>
              <w:rPr>
                <w:rFonts w:hint="default"/>
                <w:b w:val="0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sz w:val="24"/>
                <w:lang w:val="en-US" w:eastAsia="zh-CN"/>
              </w:rPr>
              <w:t>服务</w:t>
            </w:r>
            <w:r>
              <w:rPr>
                <w:rFonts w:hint="eastAsia"/>
                <w:b w:val="0"/>
                <w:color w:val="auto"/>
                <w:sz w:val="24"/>
              </w:rPr>
              <w:t>期限</w:t>
            </w:r>
          </w:p>
        </w:tc>
        <w:tc>
          <w:tcPr>
            <w:tcW w:w="819" w:type="dxa"/>
            <w:noWrap w:val="0"/>
            <w:vAlign w:val="center"/>
          </w:tcPr>
          <w:p w14:paraId="2451B42A">
            <w:pPr>
              <w:ind w:firstLine="0" w:firstLineChars="0"/>
              <w:jc w:val="center"/>
              <w:outlineLvl w:val="5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</w:rPr>
              <w:t>备注</w:t>
            </w:r>
          </w:p>
        </w:tc>
      </w:tr>
      <w:tr w14:paraId="3E527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1123" w:type="dxa"/>
            <w:noWrap w:val="0"/>
            <w:vAlign w:val="center"/>
          </w:tcPr>
          <w:p w14:paraId="3F638372">
            <w:pPr>
              <w:ind w:firstLine="480"/>
              <w:jc w:val="center"/>
              <w:outlineLvl w:val="5"/>
              <w:rPr>
                <w:b w:val="0"/>
                <w:color w:val="auto"/>
                <w:sz w:val="24"/>
              </w:rPr>
            </w:pPr>
          </w:p>
        </w:tc>
        <w:tc>
          <w:tcPr>
            <w:tcW w:w="3050" w:type="dxa"/>
            <w:noWrap w:val="0"/>
            <w:vAlign w:val="center"/>
          </w:tcPr>
          <w:p w14:paraId="1837652F">
            <w:pPr>
              <w:ind w:left="0" w:leftChars="0" w:firstLine="0" w:firstLineChars="0"/>
              <w:jc w:val="both"/>
              <w:outlineLvl w:val="5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  <w:lang w:val="en-US" w:eastAsia="zh-CN"/>
              </w:rPr>
              <w:t>基本审计费费率</w:t>
            </w:r>
            <w:r>
              <w:rPr>
                <w:rFonts w:hint="eastAsia"/>
                <w:b w:val="0"/>
                <w:color w:val="auto"/>
                <w:sz w:val="24"/>
                <w:lang w:eastAsia="zh-CN"/>
              </w:rPr>
              <w:t>：</w:t>
            </w:r>
            <w:r>
              <w:rPr>
                <w:rFonts w:hint="eastAsia"/>
                <w:b w:val="0"/>
                <w:color w:val="auto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b w:val="0"/>
                <w:color w:val="auto"/>
                <w:sz w:val="24"/>
                <w:u w:val="none"/>
                <w:lang w:val="en-US" w:eastAsia="zh-CN"/>
              </w:rPr>
              <w:t>‰</w:t>
            </w:r>
          </w:p>
        </w:tc>
        <w:tc>
          <w:tcPr>
            <w:tcW w:w="1563" w:type="dxa"/>
            <w:noWrap w:val="0"/>
            <w:vAlign w:val="center"/>
          </w:tcPr>
          <w:p w14:paraId="5F8EF975">
            <w:pPr>
              <w:ind w:left="0" w:leftChars="0" w:firstLine="0" w:firstLineChars="0"/>
              <w:jc w:val="center"/>
              <w:outlineLvl w:val="5"/>
              <w:rPr>
                <w:rFonts w:hint="default"/>
                <w:b w:val="0"/>
                <w:color w:val="auto"/>
                <w:sz w:val="24"/>
                <w:lang w:val="en-US"/>
              </w:rPr>
            </w:pPr>
          </w:p>
        </w:tc>
        <w:tc>
          <w:tcPr>
            <w:tcW w:w="1962" w:type="dxa"/>
            <w:noWrap w:val="0"/>
            <w:vAlign w:val="center"/>
          </w:tcPr>
          <w:p w14:paraId="298A733A">
            <w:pPr>
              <w:ind w:left="0" w:leftChars="0" w:firstLine="0" w:firstLineChars="0"/>
              <w:jc w:val="center"/>
              <w:outlineLvl w:val="5"/>
              <w:rPr>
                <w:rFonts w:hint="default"/>
                <w:b w:val="0"/>
                <w:color w:val="auto"/>
                <w:sz w:val="24"/>
                <w:lang w:val="en-US"/>
              </w:rPr>
            </w:pPr>
          </w:p>
        </w:tc>
        <w:tc>
          <w:tcPr>
            <w:tcW w:w="819" w:type="dxa"/>
            <w:noWrap w:val="0"/>
            <w:vAlign w:val="center"/>
          </w:tcPr>
          <w:p w14:paraId="55A2F168">
            <w:pPr>
              <w:ind w:firstLine="480"/>
              <w:jc w:val="center"/>
              <w:outlineLvl w:val="5"/>
              <w:rPr>
                <w:b w:val="0"/>
                <w:color w:val="auto"/>
                <w:sz w:val="24"/>
              </w:rPr>
            </w:pPr>
          </w:p>
        </w:tc>
      </w:tr>
      <w:tr w14:paraId="373B7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</w:trPr>
        <w:tc>
          <w:tcPr>
            <w:tcW w:w="7698" w:type="dxa"/>
            <w:gridSpan w:val="4"/>
            <w:noWrap w:val="0"/>
            <w:vAlign w:val="center"/>
          </w:tcPr>
          <w:p w14:paraId="6DAE4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firstLine="0" w:firstLineChars="0"/>
              <w:textAlignment w:val="auto"/>
              <w:outlineLvl w:val="2"/>
              <w:rPr>
                <w:b w:val="0"/>
                <w:color w:val="auto"/>
                <w:sz w:val="24"/>
              </w:rPr>
            </w:pPr>
            <w:r>
              <w:rPr>
                <w:rFonts w:hint="eastAsia"/>
                <w:b w:val="0"/>
                <w:color w:val="auto"/>
                <w:sz w:val="24"/>
              </w:rPr>
              <w:t>注：</w:t>
            </w:r>
            <w:r>
              <w:rPr>
                <w:b w:val="0"/>
                <w:color w:val="auto"/>
                <w:sz w:val="24"/>
              </w:rPr>
              <w:t>1.</w:t>
            </w:r>
            <w:r>
              <w:rPr>
                <w:rFonts w:hint="eastAsia"/>
                <w:b w:val="0"/>
                <w:color w:val="auto"/>
                <w:sz w:val="24"/>
              </w:rPr>
              <w:t>报价应当包含完成本项目所需的所有费用。</w:t>
            </w:r>
          </w:p>
          <w:p w14:paraId="7284F5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Chars="0"/>
              <w:textAlignment w:val="auto"/>
              <w:outlineLvl w:val="2"/>
              <w:rPr>
                <w:rFonts w:hint="default" w:eastAsia="宋体"/>
                <w:b w:val="0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sz w:val="24"/>
                <w:lang w:val="en-US" w:eastAsia="zh-CN"/>
              </w:rPr>
              <w:t>2.“开标一览表”中的“基本审计费费率”是指最终结算时所执行的基本审计费费率</w:t>
            </w:r>
            <w:r>
              <w:rPr>
                <w:rFonts w:hint="eastAsia"/>
                <w:b w:val="0"/>
                <w:color w:val="auto"/>
                <w:sz w:val="24"/>
                <w:lang w:eastAsia="zh-CN"/>
              </w:rPr>
              <w:t>，本项目不接受多个</w:t>
            </w:r>
            <w:r>
              <w:rPr>
                <w:rFonts w:hint="eastAsia"/>
                <w:b w:val="0"/>
                <w:color w:val="auto"/>
                <w:sz w:val="24"/>
                <w:lang w:val="en-US" w:eastAsia="zh-CN"/>
              </w:rPr>
              <w:t>“基本审计费费率”。千分号前保留正整数，如1‰、2‰、3‰</w:t>
            </w:r>
            <w:r>
              <w:rPr>
                <w:rFonts w:hint="eastAsia"/>
                <w:b w:val="0"/>
                <w:color w:val="auto"/>
                <w:sz w:val="24"/>
                <w:lang w:eastAsia="zh-CN"/>
              </w:rPr>
              <w:t>。</w:t>
            </w:r>
          </w:p>
          <w:p w14:paraId="7FE296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Chars="0"/>
              <w:textAlignment w:val="auto"/>
              <w:outlineLvl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 w:val="0"/>
                <w:color w:val="auto"/>
                <w:sz w:val="24"/>
                <w:lang w:val="en-US" w:eastAsia="zh-CN"/>
              </w:rPr>
              <w:t>3.本“开标一览表”适用于1-16包件。</w:t>
            </w:r>
          </w:p>
        </w:tc>
        <w:tc>
          <w:tcPr>
            <w:tcW w:w="819" w:type="dxa"/>
            <w:noWrap w:val="0"/>
            <w:vAlign w:val="center"/>
          </w:tcPr>
          <w:p w14:paraId="1D045B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ind w:leftChars="0"/>
              <w:textAlignment w:val="auto"/>
              <w:outlineLvl w:val="2"/>
              <w:rPr>
                <w:rFonts w:hint="eastAsia"/>
                <w:b w:val="0"/>
                <w:color w:val="auto"/>
                <w:sz w:val="24"/>
                <w:lang w:val="en-US" w:eastAsia="zh-CN"/>
              </w:rPr>
            </w:pPr>
          </w:p>
        </w:tc>
      </w:tr>
    </w:tbl>
    <w:p w14:paraId="26606334">
      <w:pPr>
        <w:spacing w:line="520" w:lineRule="exact"/>
        <w:ind w:firstLine="0" w:firstLineChars="0"/>
        <w:rPr>
          <w:rFonts w:hint="eastAsia"/>
          <w:b w:val="0"/>
          <w:color w:val="auto"/>
          <w:kern w:val="2"/>
          <w:sz w:val="24"/>
          <w:szCs w:val="24"/>
          <w:lang w:val="en-US"/>
        </w:rPr>
      </w:pPr>
    </w:p>
    <w:p w14:paraId="1CCB7D05">
      <w:pPr>
        <w:snapToGrid/>
        <w:spacing w:line="520" w:lineRule="exact"/>
        <w:ind w:left="1570" w:leftChars="228" w:hanging="840" w:hangingChars="350"/>
        <w:rPr>
          <w:rFonts w:hint="eastAsia"/>
          <w:b w:val="0"/>
          <w:color w:val="auto"/>
          <w:kern w:val="2"/>
          <w:sz w:val="24"/>
          <w:szCs w:val="24"/>
          <w:lang w:val="en-US"/>
        </w:rPr>
      </w:pPr>
      <w:r>
        <w:rPr>
          <w:rFonts w:hint="eastAsia"/>
          <w:b w:val="0"/>
          <w:color w:val="auto"/>
          <w:kern w:val="2"/>
          <w:sz w:val="24"/>
          <w:szCs w:val="24"/>
          <w:lang w:val="en-US"/>
        </w:rPr>
        <w:t>投标人名称（公章）：</w:t>
      </w:r>
    </w:p>
    <w:p w14:paraId="2B3AD0D8">
      <w:pPr>
        <w:snapToGrid/>
        <w:spacing w:line="520" w:lineRule="exact"/>
        <w:ind w:left="1570" w:leftChars="228" w:hanging="840" w:hangingChars="350"/>
        <w:rPr>
          <w:rFonts w:hint="eastAsia"/>
          <w:b w:val="0"/>
          <w:color w:val="auto"/>
          <w:kern w:val="2"/>
          <w:sz w:val="24"/>
          <w:szCs w:val="24"/>
          <w:lang w:val="en-US"/>
        </w:rPr>
      </w:pPr>
      <w:r>
        <w:rPr>
          <w:rFonts w:hint="eastAsia"/>
          <w:b w:val="0"/>
          <w:color w:val="auto"/>
          <w:kern w:val="2"/>
          <w:sz w:val="24"/>
          <w:szCs w:val="24"/>
          <w:lang w:val="en-US"/>
        </w:rPr>
        <w:t>日  期:</w:t>
      </w:r>
    </w:p>
    <w:p w14:paraId="4A7E5D43">
      <w:pPr>
        <w:snapToGrid/>
        <w:spacing w:line="520" w:lineRule="exact"/>
        <w:ind w:firstLine="0" w:firstLineChars="0"/>
        <w:rPr>
          <w:rFonts w:hint="eastAsia"/>
          <w:color w:val="auto"/>
        </w:rPr>
      </w:pPr>
    </w:p>
    <w:p w14:paraId="439D6E5A">
      <w:pPr>
        <w:pStyle w:val="3"/>
        <w:rPr>
          <w:rFonts w:hint="eastAsia"/>
          <w:color w:val="auto"/>
        </w:rPr>
      </w:pPr>
    </w:p>
    <w:p w14:paraId="2215BAA3">
      <w:pPr>
        <w:rPr>
          <w:rFonts w:hint="eastAsia"/>
          <w:color w:val="auto"/>
        </w:rPr>
      </w:pPr>
    </w:p>
    <w:p w14:paraId="5C5995C3">
      <w:pPr>
        <w:pStyle w:val="3"/>
        <w:rPr>
          <w:rFonts w:hint="eastAsia"/>
          <w:color w:val="auto"/>
        </w:rPr>
      </w:pPr>
    </w:p>
    <w:p w14:paraId="04FF8B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3"/>
      </w:pPr>
      <w:r>
        <w:separator/>
      </w:r>
    </w:p>
  </w:endnote>
  <w:endnote w:type="continuationSeparator" w:id="1">
    <w:p>
      <w:pPr>
        <w:spacing w:line="240" w:lineRule="auto"/>
        <w:ind w:firstLine="64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3"/>
      </w:pPr>
      <w:r>
        <w:separator/>
      </w:r>
    </w:p>
  </w:footnote>
  <w:footnote w:type="continuationSeparator" w:id="1">
    <w:p>
      <w:pPr>
        <w:spacing w:line="360" w:lineRule="auto"/>
        <w:ind w:firstLine="643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xNTUzMmRlNTQ1ZDViOWU1OGRmYjU5N2JmZjU3MDcifQ=="/>
  </w:docVars>
  <w:rsids>
    <w:rsidRoot w:val="316A065D"/>
    <w:rsid w:val="02E106FF"/>
    <w:rsid w:val="0BC3770C"/>
    <w:rsid w:val="316A065D"/>
    <w:rsid w:val="3B4E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napToGrid w:val="0"/>
      <w:spacing w:line="360" w:lineRule="auto"/>
      <w:ind w:firstLine="643" w:firstLineChars="200"/>
      <w:jc w:val="both"/>
    </w:pPr>
    <w:rPr>
      <w:rFonts w:ascii="宋体" w:hAnsi="宋体" w:eastAsia="宋体" w:cs="Times New Roman"/>
      <w:b/>
      <w:color w:val="FF0000"/>
      <w:sz w:val="32"/>
      <w:szCs w:val="32"/>
      <w:lang w:val="zh-CN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 w:hAnsi="Times New Roman"/>
      <w:b w:val="0"/>
      <w:color w:val="auto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246</Characters>
  <Lines>0</Lines>
  <Paragraphs>0</Paragraphs>
  <TotalTime>1</TotalTime>
  <ScaleCrop>false</ScaleCrop>
  <LinksUpToDate>false</LinksUpToDate>
  <CharactersWithSpaces>251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2023-12-01T05:39:00Z</dcterms:created>
  <dc:creator>遥妹妹</dc:creator>
  <cp:lastModifiedBy>不是山谷。</cp:lastModifiedBy>
  <dcterms:modified xsi:type="dcterms:W3CDTF">2024-06-27T03:49:58Z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0A69414FC09640BAB4299F28B1C619AA_13</vt:lpwstr>
  </property>
</Properties>
</file>