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版本号：240627001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2024年度政府性工程审计服务采购项目</w:t>
      </w:r>
    </w:p>
    <w:p>
      <w:pPr>
        <w:pStyle w:val="null3"/>
        <w:jc w:val="center"/>
        <w:outlineLvl w:val="2"/>
      </w:pPr>
      <w:r>
        <w:rPr>
          <w:b/>
          <w:sz w:val="28"/>
        </w:rPr>
        <w:t>采购项目编号：</w:t>
      </w:r>
      <w:r>
        <w:rPr>
          <w:b/>
          <w:sz w:val="28"/>
        </w:rPr>
        <w:t>N5101122024000164</w:t>
      </w:r>
    </w:p>
    <w:p>
      <w:pPr>
        <w:pStyle w:val="null3"/>
        <w:jc w:val="left"/>
        <w:outlineLvl w:val="2"/>
      </w:pPr>
      <w:r>
        <w:rPr>
          <w:b/>
          <w:sz w:val="28"/>
        </w:rPr>
        <w:t>成都市龙泉驿区审计局</w:t>
      </w:r>
    </w:p>
    <w:p>
      <w:pPr>
        <w:pStyle w:val="null3"/>
        <w:jc w:val="center"/>
        <w:outlineLvl w:val="2"/>
      </w:pPr>
      <w:r>
        <w:rPr>
          <w:b/>
          <w:sz w:val="28"/>
        </w:rPr>
        <w:t>成都驿马川工程管理咨询有限公司</w:t>
      </w:r>
      <w:r>
        <w:rPr>
          <w:b/>
          <w:sz w:val="28"/>
        </w:rPr>
        <w:t>共同编制</w:t>
      </w:r>
    </w:p>
    <w:p>
      <w:pPr>
        <w:pStyle w:val="null3"/>
        <w:jc w:val="center"/>
      </w:pPr>
      <w:r>
        <w:rPr/>
        <w:t>2024年06月27日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成都驿马川工程管理咨询有限公司</w:t>
      </w:r>
      <w:r>
        <w:rPr/>
        <w:t xml:space="preserve"> （以下简称“代理机构”）受 </w:t>
      </w:r>
      <w:r>
        <w:rPr/>
        <w:t>成都市龙泉驿区审计局</w:t>
      </w:r>
      <w:r>
        <w:rPr/>
        <w:t xml:space="preserve"> 委托，拟对 </w:t>
      </w:r>
      <w:r>
        <w:rPr/>
        <w:t>2024年度政府性工程审计服务采购项目</w:t>
      </w:r>
      <w:r>
        <w:rPr/>
        <w:t xml:space="preserve"> 采用公开招标方式进行采购，兹邀请符合本次招标要求的供应商参加投标。本项目为四川省</w:t>
      </w:r>
      <w:r>
        <w:rPr/>
        <w:t>成都市龙泉驿区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N5101122024000164</w:t>
      </w:r>
    </w:p>
    <w:p>
      <w:pPr>
        <w:pStyle w:val="null3"/>
        <w:jc w:val="left"/>
        <w:outlineLvl w:val="2"/>
      </w:pPr>
      <w:r>
        <w:rPr>
          <w:b/>
          <w:sz w:val="28"/>
        </w:rPr>
        <w:t>1.2.采购项目名称</w:t>
      </w:r>
      <w:r>
        <w:rPr>
          <w:b/>
          <w:sz w:val="28"/>
        </w:rPr>
        <w:t xml:space="preserve">： </w:t>
      </w:r>
      <w:r>
        <w:rPr>
          <w:b/>
          <w:sz w:val="28"/>
        </w:rPr>
        <w:t>2024年度政府性工程审计服务采购项目</w:t>
      </w:r>
    </w:p>
    <w:p>
      <w:pPr>
        <w:pStyle w:val="null3"/>
        <w:jc w:val="left"/>
        <w:outlineLvl w:val="2"/>
      </w:pPr>
      <w:r>
        <w:rPr>
          <w:b/>
          <w:sz w:val="28"/>
        </w:rPr>
        <w:t>1.3.招标项目简介</w:t>
      </w:r>
    </w:p>
    <w:p>
      <w:pPr>
        <w:pStyle w:val="null3"/>
        <w:ind w:firstLine="480"/>
        <w:jc w:val="left"/>
      </w:pPr>
      <w:r>
        <w:rPr/>
        <w:t>本次项目通过公开招标的方式，按照中标候选人得分高低排序依次确定16名供应商参与成都市龙泉驿区审计局2024年度政府性工程造价咨询服务工作。</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采购包2：专门面向中小企业采购。</w:t>
      </w:r>
    </w:p>
    <w:p>
      <w:pPr>
        <w:pStyle w:val="null3"/>
        <w:jc w:val="left"/>
      </w:pPr>
      <w:r>
        <w:rPr/>
        <w:t>采购包3：专门面向中小企业采购。</w:t>
      </w:r>
    </w:p>
    <w:p>
      <w:pPr>
        <w:pStyle w:val="null3"/>
        <w:jc w:val="left"/>
      </w:pPr>
      <w:r>
        <w:rPr/>
        <w:t>采购包4：专门面向中小企业采购。</w:t>
      </w:r>
    </w:p>
    <w:p>
      <w:pPr>
        <w:pStyle w:val="null3"/>
        <w:jc w:val="left"/>
      </w:pPr>
      <w:r>
        <w:rPr/>
        <w:t>采购包5：专门面向中小企业采购。</w:t>
      </w:r>
    </w:p>
    <w:p>
      <w:pPr>
        <w:pStyle w:val="null3"/>
        <w:jc w:val="left"/>
      </w:pPr>
      <w:r>
        <w:rPr/>
        <w:t>采购包6：专门面向中小企业采购。</w:t>
      </w:r>
    </w:p>
    <w:p>
      <w:pPr>
        <w:pStyle w:val="null3"/>
        <w:jc w:val="left"/>
      </w:pPr>
      <w:r>
        <w:rPr/>
        <w:t>采购包7：专门面向中小企业采购。</w:t>
      </w:r>
    </w:p>
    <w:p>
      <w:pPr>
        <w:pStyle w:val="null3"/>
        <w:jc w:val="left"/>
      </w:pPr>
      <w:r>
        <w:rPr/>
        <w:t>采购包8：专门面向中小企业采购。</w:t>
      </w:r>
    </w:p>
    <w:p>
      <w:pPr>
        <w:pStyle w:val="null3"/>
        <w:jc w:val="left"/>
      </w:pPr>
      <w:r>
        <w:rPr/>
        <w:t>采购包9：专门面向中小企业采购。</w:t>
      </w:r>
    </w:p>
    <w:p>
      <w:pPr>
        <w:pStyle w:val="null3"/>
        <w:jc w:val="left"/>
      </w:pPr>
      <w:r>
        <w:rPr/>
        <w:t>采购包10：专门面向中小企业采购。</w:t>
      </w:r>
    </w:p>
    <w:p>
      <w:pPr>
        <w:pStyle w:val="null3"/>
        <w:jc w:val="left"/>
      </w:pPr>
      <w:r>
        <w:rPr/>
        <w:t>采购包11：专门面向中小企业采购。</w:t>
      </w:r>
    </w:p>
    <w:p>
      <w:pPr>
        <w:pStyle w:val="null3"/>
        <w:jc w:val="left"/>
      </w:pPr>
      <w:r>
        <w:rPr/>
        <w:t>采购包12：专门面向中小企业采购。</w:t>
      </w:r>
    </w:p>
    <w:p>
      <w:pPr>
        <w:pStyle w:val="null3"/>
        <w:jc w:val="left"/>
      </w:pPr>
      <w:r>
        <w:rPr/>
        <w:t>采购包13：专门面向中小企业采购。</w:t>
      </w:r>
    </w:p>
    <w:p>
      <w:pPr>
        <w:pStyle w:val="null3"/>
        <w:jc w:val="left"/>
      </w:pPr>
      <w:r>
        <w:rPr/>
        <w:t>采购包14：专门面向中小企业采购。</w:t>
      </w:r>
    </w:p>
    <w:p>
      <w:pPr>
        <w:pStyle w:val="null3"/>
        <w:jc w:val="left"/>
      </w:pPr>
      <w:r>
        <w:rPr/>
        <w:t>采购包15：专门面向中小企业采购。</w:t>
      </w:r>
    </w:p>
    <w:p>
      <w:pPr>
        <w:pStyle w:val="null3"/>
        <w:jc w:val="left"/>
      </w:pPr>
      <w:r>
        <w:rPr/>
        <w:t>采购包16：专门面向中小企业采购。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成都市龙泉驿区审计局</w:t>
      </w:r>
    </w:p>
    <w:p>
      <w:pPr>
        <w:pStyle w:val="null3"/>
        <w:jc w:val="left"/>
      </w:pPr>
      <w:r>
        <w:rPr/>
        <w:t xml:space="preserve"> 地址： </w:t>
      </w:r>
      <w:r>
        <w:rPr/>
        <w:t>成都市龙泉驿区中街117号</w:t>
      </w:r>
    </w:p>
    <w:p>
      <w:pPr>
        <w:pStyle w:val="null3"/>
        <w:jc w:val="left"/>
      </w:pPr>
      <w:r>
        <w:rPr/>
        <w:t xml:space="preserve"> 邮编： </w:t>
      </w:r>
      <w:r>
        <w:rPr/>
        <w:t>610100</w:t>
      </w:r>
    </w:p>
    <w:p>
      <w:pPr>
        <w:pStyle w:val="null3"/>
        <w:jc w:val="left"/>
      </w:pPr>
      <w:r>
        <w:rPr/>
        <w:t xml:space="preserve"> 联系人： </w:t>
      </w:r>
      <w:r>
        <w:rPr/>
        <w:t>刘老师</w:t>
      </w:r>
    </w:p>
    <w:p>
      <w:pPr>
        <w:pStyle w:val="null3"/>
        <w:jc w:val="left"/>
      </w:pPr>
      <w:r>
        <w:rPr/>
        <w:t xml:space="preserve"> 联系电话： </w:t>
      </w:r>
      <w:r>
        <w:rPr/>
        <w:t>028-84872202</w:t>
      </w:r>
    </w:p>
    <w:p>
      <w:pPr>
        <w:pStyle w:val="null3"/>
        <w:jc w:val="left"/>
      </w:pPr>
      <w:r>
        <w:rPr>
          <w:b/>
        </w:rPr>
        <w:t>代理机构</w:t>
      </w:r>
      <w:r>
        <w:rPr>
          <w:b/>
        </w:rPr>
        <w:t xml:space="preserve">： </w:t>
      </w:r>
      <w:r>
        <w:rPr>
          <w:b/>
        </w:rPr>
        <w:t>成都驿马川工程管理咨询有限公司</w:t>
      </w:r>
    </w:p>
    <w:p>
      <w:pPr>
        <w:pStyle w:val="null3"/>
        <w:jc w:val="left"/>
      </w:pPr>
      <w:r>
        <w:rPr/>
        <w:t xml:space="preserve"> 地址： </w:t>
      </w:r>
      <w:r>
        <w:rPr/>
        <w:t>成都市龙泉驿区龙平路102号5楼516</w:t>
      </w:r>
    </w:p>
    <w:p>
      <w:pPr>
        <w:pStyle w:val="null3"/>
        <w:jc w:val="left"/>
      </w:pPr>
      <w:r>
        <w:rPr/>
        <w:t xml:space="preserve"> 邮编： </w:t>
      </w:r>
      <w:r>
        <w:rPr/>
        <w:t>610100</w:t>
      </w:r>
    </w:p>
    <w:p>
      <w:pPr>
        <w:pStyle w:val="null3"/>
        <w:jc w:val="left"/>
      </w:pPr>
      <w:r>
        <w:rPr/>
        <w:t xml:space="preserve"> 联系人： </w:t>
      </w:r>
      <w:r>
        <w:rPr/>
        <w:t>陈女士</w:t>
      </w:r>
    </w:p>
    <w:p>
      <w:pPr>
        <w:pStyle w:val="null3"/>
        <w:jc w:val="left"/>
      </w:pPr>
      <w:r>
        <w:rPr/>
        <w:t xml:space="preserve"> 联系电话： </w:t>
      </w:r>
      <w:r>
        <w:rPr/>
        <w:t>0228-88433979</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采购包1：797,900.00元</w:t>
            </w:r>
          </w:p>
          <w:p>
            <w:pPr>
              <w:pStyle w:val="null3"/>
              <w:jc w:val="left"/>
            </w:pPr>
            <w:r>
              <w:rPr/>
              <w:t>采购包2：859,700.00元</w:t>
            </w:r>
          </w:p>
          <w:p>
            <w:pPr>
              <w:pStyle w:val="null3"/>
              <w:jc w:val="left"/>
            </w:pPr>
            <w:r>
              <w:rPr/>
              <w:t>采购包3：815,100.00元</w:t>
            </w:r>
          </w:p>
          <w:p>
            <w:pPr>
              <w:pStyle w:val="null3"/>
              <w:jc w:val="left"/>
            </w:pPr>
            <w:r>
              <w:rPr/>
              <w:t>采购包4：797,000.00元</w:t>
            </w:r>
          </w:p>
          <w:p>
            <w:pPr>
              <w:pStyle w:val="null3"/>
              <w:jc w:val="left"/>
            </w:pPr>
            <w:r>
              <w:rPr/>
              <w:t>采购包5：838,500.00元</w:t>
            </w:r>
          </w:p>
          <w:p>
            <w:pPr>
              <w:pStyle w:val="null3"/>
              <w:jc w:val="left"/>
            </w:pPr>
            <w:r>
              <w:rPr/>
              <w:t>采购包6：830,100.00元</w:t>
            </w:r>
          </w:p>
          <w:p>
            <w:pPr>
              <w:pStyle w:val="null3"/>
              <w:jc w:val="left"/>
            </w:pPr>
            <w:r>
              <w:rPr/>
              <w:t>采购包7：760,600.00元</w:t>
            </w:r>
          </w:p>
          <w:p>
            <w:pPr>
              <w:pStyle w:val="null3"/>
              <w:jc w:val="left"/>
            </w:pPr>
            <w:r>
              <w:rPr/>
              <w:t>采购包8：714,900.00元</w:t>
            </w:r>
          </w:p>
          <w:p>
            <w:pPr>
              <w:pStyle w:val="null3"/>
              <w:jc w:val="left"/>
            </w:pPr>
            <w:r>
              <w:rPr/>
              <w:t>采购包9：830,000.00元</w:t>
            </w:r>
          </w:p>
          <w:p>
            <w:pPr>
              <w:pStyle w:val="null3"/>
              <w:jc w:val="left"/>
            </w:pPr>
            <w:r>
              <w:rPr/>
              <w:t>采购包10：811,700.00元</w:t>
            </w:r>
          </w:p>
          <w:p>
            <w:pPr>
              <w:pStyle w:val="null3"/>
              <w:jc w:val="left"/>
            </w:pPr>
            <w:r>
              <w:rPr/>
              <w:t>采购包11：808,700.00元</w:t>
            </w:r>
          </w:p>
          <w:p>
            <w:pPr>
              <w:pStyle w:val="null3"/>
              <w:jc w:val="left"/>
            </w:pPr>
            <w:r>
              <w:rPr/>
              <w:t>采购包12：789,300.00元</w:t>
            </w:r>
          </w:p>
          <w:p>
            <w:pPr>
              <w:pStyle w:val="null3"/>
              <w:jc w:val="left"/>
            </w:pPr>
            <w:r>
              <w:rPr/>
              <w:t>采购包13：805,000.00元</w:t>
            </w:r>
          </w:p>
          <w:p>
            <w:pPr>
              <w:pStyle w:val="null3"/>
              <w:jc w:val="left"/>
            </w:pPr>
            <w:r>
              <w:rPr/>
              <w:t>采购包14：798,800.00元</w:t>
            </w:r>
          </w:p>
          <w:p>
            <w:pPr>
              <w:pStyle w:val="null3"/>
              <w:jc w:val="left"/>
            </w:pPr>
            <w:r>
              <w:rPr/>
              <w:t>采购包15：840,100.00元</w:t>
            </w:r>
          </w:p>
          <w:p>
            <w:pPr>
              <w:pStyle w:val="null3"/>
              <w:jc w:val="left"/>
            </w:pPr>
            <w:r>
              <w:rPr/>
              <w:t>采购包16：902,600.00元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p>
          <w:p>
            <w:pPr>
              <w:pStyle w:val="null3"/>
              <w:jc w:val="left"/>
            </w:pPr>
            <w:r>
              <w:rPr/>
              <w:t>采购包4：综合评分法</w:t>
            </w:r>
          </w:p>
          <w:p>
            <w:pPr>
              <w:pStyle w:val="null3"/>
              <w:jc w:val="left"/>
            </w:pPr>
            <w:r>
              <w:rPr/>
              <w:t>采购包5：综合评分法</w:t>
            </w:r>
          </w:p>
          <w:p>
            <w:pPr>
              <w:pStyle w:val="null3"/>
              <w:jc w:val="left"/>
            </w:pPr>
            <w:r>
              <w:rPr/>
              <w:t>采购包6：综合评分法</w:t>
            </w:r>
          </w:p>
          <w:p>
            <w:pPr>
              <w:pStyle w:val="null3"/>
              <w:jc w:val="left"/>
            </w:pPr>
            <w:r>
              <w:rPr/>
              <w:t>采购包7：综合评分法</w:t>
            </w:r>
          </w:p>
          <w:p>
            <w:pPr>
              <w:pStyle w:val="null3"/>
              <w:jc w:val="left"/>
            </w:pPr>
            <w:r>
              <w:rPr/>
              <w:t>采购包8：综合评分法</w:t>
            </w:r>
          </w:p>
          <w:p>
            <w:pPr>
              <w:pStyle w:val="null3"/>
              <w:jc w:val="left"/>
            </w:pPr>
            <w:r>
              <w:rPr/>
              <w:t>采购包9：综合评分法</w:t>
            </w:r>
          </w:p>
          <w:p>
            <w:pPr>
              <w:pStyle w:val="null3"/>
              <w:jc w:val="left"/>
            </w:pPr>
            <w:r>
              <w:rPr/>
              <w:t>采购包10：综合评分法</w:t>
            </w:r>
          </w:p>
          <w:p>
            <w:pPr>
              <w:pStyle w:val="null3"/>
              <w:jc w:val="left"/>
            </w:pPr>
            <w:r>
              <w:rPr/>
              <w:t>采购包11：综合评分法</w:t>
            </w:r>
          </w:p>
          <w:p>
            <w:pPr>
              <w:pStyle w:val="null3"/>
              <w:jc w:val="left"/>
            </w:pPr>
            <w:r>
              <w:rPr/>
              <w:t>采购包12：综合评分法</w:t>
            </w:r>
          </w:p>
          <w:p>
            <w:pPr>
              <w:pStyle w:val="null3"/>
              <w:jc w:val="left"/>
            </w:pPr>
            <w:r>
              <w:rPr/>
              <w:t>采购包13：综合评分法</w:t>
            </w:r>
          </w:p>
          <w:p>
            <w:pPr>
              <w:pStyle w:val="null3"/>
              <w:jc w:val="left"/>
            </w:pPr>
            <w:r>
              <w:rPr/>
              <w:t>采购包14：综合评分法</w:t>
            </w:r>
          </w:p>
          <w:p>
            <w:pPr>
              <w:pStyle w:val="null3"/>
              <w:jc w:val="left"/>
            </w:pPr>
            <w:r>
              <w:rPr/>
              <w:t>采购包15：综合评分法</w:t>
            </w:r>
          </w:p>
          <w:p>
            <w:pPr>
              <w:pStyle w:val="null3"/>
              <w:jc w:val="left"/>
            </w:pPr>
            <w:r>
              <w:rPr/>
              <w:t>采购包16：综合评分法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采购包4：不接受联合体</w:t>
            </w:r>
          </w:p>
          <w:p>
            <w:pPr>
              <w:pStyle w:val="null3"/>
              <w:jc w:val="left"/>
            </w:pPr>
            <w:r>
              <w:rPr/>
              <w:t>采购包5：不接受联合体</w:t>
            </w:r>
          </w:p>
          <w:p>
            <w:pPr>
              <w:pStyle w:val="null3"/>
              <w:jc w:val="left"/>
            </w:pPr>
            <w:r>
              <w:rPr/>
              <w:t>采购包6：不接受联合体</w:t>
            </w:r>
          </w:p>
          <w:p>
            <w:pPr>
              <w:pStyle w:val="null3"/>
              <w:jc w:val="left"/>
            </w:pPr>
            <w:r>
              <w:rPr/>
              <w:t>采购包7：不接受联合体</w:t>
            </w:r>
          </w:p>
          <w:p>
            <w:pPr>
              <w:pStyle w:val="null3"/>
              <w:jc w:val="left"/>
            </w:pPr>
            <w:r>
              <w:rPr/>
              <w:t>采购包8：不接受联合体</w:t>
            </w:r>
          </w:p>
          <w:p>
            <w:pPr>
              <w:pStyle w:val="null3"/>
              <w:jc w:val="left"/>
            </w:pPr>
            <w:r>
              <w:rPr/>
              <w:t>采购包9：不接受联合体</w:t>
            </w:r>
          </w:p>
          <w:p>
            <w:pPr>
              <w:pStyle w:val="null3"/>
              <w:jc w:val="left"/>
            </w:pPr>
            <w:r>
              <w:rPr/>
              <w:t>采购包10：不接受联合体</w:t>
            </w:r>
          </w:p>
          <w:p>
            <w:pPr>
              <w:pStyle w:val="null3"/>
              <w:jc w:val="left"/>
            </w:pPr>
            <w:r>
              <w:rPr/>
              <w:t>采购包11：不接受联合体</w:t>
            </w:r>
          </w:p>
          <w:p>
            <w:pPr>
              <w:pStyle w:val="null3"/>
              <w:jc w:val="left"/>
            </w:pPr>
            <w:r>
              <w:rPr/>
              <w:t>采购包12：不接受联合体</w:t>
            </w:r>
          </w:p>
          <w:p>
            <w:pPr>
              <w:pStyle w:val="null3"/>
              <w:jc w:val="left"/>
            </w:pPr>
            <w:r>
              <w:rPr/>
              <w:t>采购包13：不接受联合体</w:t>
            </w:r>
          </w:p>
          <w:p>
            <w:pPr>
              <w:pStyle w:val="null3"/>
              <w:jc w:val="left"/>
            </w:pPr>
            <w:r>
              <w:rPr/>
              <w:t>采购包14：不接受联合体</w:t>
            </w:r>
          </w:p>
          <w:p>
            <w:pPr>
              <w:pStyle w:val="null3"/>
              <w:jc w:val="left"/>
            </w:pPr>
            <w:r>
              <w:rPr/>
              <w:t>采购包15：不接受联合体</w:t>
            </w:r>
          </w:p>
          <w:p>
            <w:pPr>
              <w:pStyle w:val="null3"/>
              <w:jc w:val="left"/>
            </w:pPr>
            <w:r>
              <w:rPr/>
              <w:t>采购包16：不接受联合体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p>
            <w:pPr>
              <w:pStyle w:val="null3"/>
              <w:jc w:val="left"/>
            </w:pPr>
            <w:r>
              <w:rPr/>
              <w:t>采购包4：不收取</w:t>
            </w:r>
          </w:p>
          <w:p>
            <w:pPr>
              <w:pStyle w:val="null3"/>
              <w:jc w:val="left"/>
            </w:pPr>
            <w:r>
              <w:rPr/>
              <w:t>采购包5：不收取</w:t>
            </w:r>
          </w:p>
          <w:p>
            <w:pPr>
              <w:pStyle w:val="null3"/>
              <w:jc w:val="left"/>
            </w:pPr>
            <w:r>
              <w:rPr/>
              <w:t>采购包6：不收取</w:t>
            </w:r>
          </w:p>
          <w:p>
            <w:pPr>
              <w:pStyle w:val="null3"/>
              <w:jc w:val="left"/>
            </w:pPr>
            <w:r>
              <w:rPr/>
              <w:t>采购包7：不收取</w:t>
            </w:r>
          </w:p>
          <w:p>
            <w:pPr>
              <w:pStyle w:val="null3"/>
              <w:jc w:val="left"/>
            </w:pPr>
            <w:r>
              <w:rPr/>
              <w:t>采购包8：不收取</w:t>
            </w:r>
          </w:p>
          <w:p>
            <w:pPr>
              <w:pStyle w:val="null3"/>
              <w:jc w:val="left"/>
            </w:pPr>
            <w:r>
              <w:rPr/>
              <w:t>采购包9：不收取</w:t>
            </w:r>
          </w:p>
          <w:p>
            <w:pPr>
              <w:pStyle w:val="null3"/>
              <w:jc w:val="left"/>
            </w:pPr>
            <w:r>
              <w:rPr/>
              <w:t>采购包10：不收取</w:t>
            </w:r>
          </w:p>
          <w:p>
            <w:pPr>
              <w:pStyle w:val="null3"/>
              <w:jc w:val="left"/>
            </w:pPr>
            <w:r>
              <w:rPr/>
              <w:t>采购包11：不收取</w:t>
            </w:r>
          </w:p>
          <w:p>
            <w:pPr>
              <w:pStyle w:val="null3"/>
              <w:jc w:val="left"/>
            </w:pPr>
            <w:r>
              <w:rPr/>
              <w:t>采购包12：不收取</w:t>
            </w:r>
          </w:p>
          <w:p>
            <w:pPr>
              <w:pStyle w:val="null3"/>
              <w:jc w:val="left"/>
            </w:pPr>
            <w:r>
              <w:rPr/>
              <w:t>采购包13：不收取</w:t>
            </w:r>
          </w:p>
          <w:p>
            <w:pPr>
              <w:pStyle w:val="null3"/>
              <w:jc w:val="left"/>
            </w:pPr>
            <w:r>
              <w:rPr/>
              <w:t>采购包14：不收取</w:t>
            </w:r>
          </w:p>
          <w:p>
            <w:pPr>
              <w:pStyle w:val="null3"/>
              <w:jc w:val="left"/>
            </w:pPr>
            <w:r>
              <w:rPr/>
              <w:t>采购包15：不收取</w:t>
            </w:r>
          </w:p>
          <w:p>
            <w:pPr>
              <w:pStyle w:val="null3"/>
              <w:jc w:val="left"/>
            </w:pPr>
            <w:r>
              <w:rPr/>
              <w:t>采购包16：不收取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代理服务费收费标准：成本加合理利润</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p>
            <w:pPr>
              <w:pStyle w:val="null3"/>
              <w:jc w:val="left"/>
            </w:pPr>
            <w:r>
              <w:rPr/>
              <w:t>采购包4：否</w:t>
            </w:r>
          </w:p>
          <w:p>
            <w:pPr>
              <w:pStyle w:val="null3"/>
              <w:jc w:val="left"/>
            </w:pPr>
            <w:r>
              <w:rPr/>
              <w:t>采购包5：否</w:t>
            </w:r>
          </w:p>
          <w:p>
            <w:pPr>
              <w:pStyle w:val="null3"/>
              <w:jc w:val="left"/>
            </w:pPr>
            <w:r>
              <w:rPr/>
              <w:t>采购包6：否</w:t>
            </w:r>
          </w:p>
          <w:p>
            <w:pPr>
              <w:pStyle w:val="null3"/>
              <w:jc w:val="left"/>
            </w:pPr>
            <w:r>
              <w:rPr/>
              <w:t>采购包7：否</w:t>
            </w:r>
          </w:p>
          <w:p>
            <w:pPr>
              <w:pStyle w:val="null3"/>
              <w:jc w:val="left"/>
            </w:pPr>
            <w:r>
              <w:rPr/>
              <w:t>采购包8：否</w:t>
            </w:r>
          </w:p>
          <w:p>
            <w:pPr>
              <w:pStyle w:val="null3"/>
              <w:jc w:val="left"/>
            </w:pPr>
            <w:r>
              <w:rPr/>
              <w:t>采购包9：否</w:t>
            </w:r>
          </w:p>
          <w:p>
            <w:pPr>
              <w:pStyle w:val="null3"/>
              <w:jc w:val="left"/>
            </w:pPr>
            <w:r>
              <w:rPr/>
              <w:t>采购包10：否</w:t>
            </w:r>
          </w:p>
          <w:p>
            <w:pPr>
              <w:pStyle w:val="null3"/>
              <w:jc w:val="left"/>
            </w:pPr>
            <w:r>
              <w:rPr/>
              <w:t>采购包11：否</w:t>
            </w:r>
          </w:p>
          <w:p>
            <w:pPr>
              <w:pStyle w:val="null3"/>
              <w:jc w:val="left"/>
            </w:pPr>
            <w:r>
              <w:rPr/>
              <w:t>采购包12：否</w:t>
            </w:r>
          </w:p>
          <w:p>
            <w:pPr>
              <w:pStyle w:val="null3"/>
              <w:jc w:val="left"/>
            </w:pPr>
            <w:r>
              <w:rPr/>
              <w:t>采购包13：否</w:t>
            </w:r>
          </w:p>
          <w:p>
            <w:pPr>
              <w:pStyle w:val="null3"/>
              <w:jc w:val="left"/>
            </w:pPr>
            <w:r>
              <w:rPr/>
              <w:t>采购包14：否</w:t>
            </w:r>
          </w:p>
          <w:p>
            <w:pPr>
              <w:pStyle w:val="null3"/>
              <w:jc w:val="left"/>
            </w:pPr>
            <w:r>
              <w:rPr/>
              <w:t>采购包15：否</w:t>
            </w:r>
          </w:p>
          <w:p>
            <w:pPr>
              <w:pStyle w:val="null3"/>
              <w:jc w:val="left"/>
            </w:pPr>
            <w:r>
              <w:rPr/>
              <w:t>采购包16：否</w:t>
            </w:r>
          </w:p>
        </w:tc>
      </w:tr>
      <w:tr>
        <w:tc>
          <w:tcPr>
            <w:tcW w:type="dxa" w:w="1051"/>
          </w:tcPr>
          <w:p>
            <w:pPr>
              <w:pStyle w:val="null3"/>
              <w:jc w:val="left"/>
            </w:pPr>
            <w:r>
              <w:rPr/>
              <w:t>10.</w:t>
            </w:r>
          </w:p>
        </w:tc>
        <w:tc>
          <w:tcPr>
            <w:tcW w:type="dxa" w:w="2252"/>
          </w:tcPr>
          <w:p>
            <w:pPr>
              <w:pStyle w:val="null3"/>
              <w:jc w:val="left"/>
            </w:pPr>
            <w:r>
              <w:rPr/>
              <w:t>是否召开标前答疑会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成都市龙泉驿区审计局</w:t>
      </w:r>
      <w:r>
        <w:rPr/>
        <w:t xml:space="preserve"> 和 </w:t>
      </w:r>
      <w:r>
        <w:rPr/>
        <w:t>成都驿马川工程管理咨询有限公司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成都市龙泉驿区审计局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成都驿马川工程管理咨询有限公司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二、在投标文件提交截止时间后，采购人或者代理机构不再接受投标人提交投标文件。投标人应充分考虑影响投标文件提交的各种因素，确保在投标文件提交截止时间前完成提交。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jc w:val="left"/>
      </w:pPr>
      <w:r>
        <w:rPr/>
        <w:t>采购包4：</w:t>
      </w:r>
      <w:r>
        <w:rPr/>
        <w:t>自行验收</w:t>
      </w:r>
    </w:p>
    <w:p>
      <w:pPr>
        <w:pStyle w:val="null3"/>
        <w:jc w:val="left"/>
      </w:pPr>
      <w:r>
        <w:rPr/>
        <w:t>采购包5：</w:t>
      </w:r>
      <w:r>
        <w:rPr/>
        <w:t>自行验收</w:t>
      </w:r>
    </w:p>
    <w:p>
      <w:pPr>
        <w:pStyle w:val="null3"/>
        <w:jc w:val="left"/>
      </w:pPr>
      <w:r>
        <w:rPr/>
        <w:t>采购包6：</w:t>
      </w:r>
      <w:r>
        <w:rPr/>
        <w:t>自行验收</w:t>
      </w:r>
    </w:p>
    <w:p>
      <w:pPr>
        <w:pStyle w:val="null3"/>
        <w:jc w:val="left"/>
      </w:pPr>
      <w:r>
        <w:rPr/>
        <w:t>采购包7：</w:t>
      </w:r>
      <w:r>
        <w:rPr/>
        <w:t>自行验收</w:t>
      </w:r>
    </w:p>
    <w:p>
      <w:pPr>
        <w:pStyle w:val="null3"/>
        <w:jc w:val="left"/>
      </w:pPr>
      <w:r>
        <w:rPr/>
        <w:t>采购包8：</w:t>
      </w:r>
      <w:r>
        <w:rPr/>
        <w:t>自行验收</w:t>
      </w:r>
    </w:p>
    <w:p>
      <w:pPr>
        <w:pStyle w:val="null3"/>
        <w:jc w:val="left"/>
      </w:pPr>
      <w:r>
        <w:rPr/>
        <w:t>采购包9：</w:t>
      </w:r>
      <w:r>
        <w:rPr/>
        <w:t>自行验收</w:t>
      </w:r>
    </w:p>
    <w:p>
      <w:pPr>
        <w:pStyle w:val="null3"/>
        <w:jc w:val="left"/>
      </w:pPr>
      <w:r>
        <w:rPr/>
        <w:t>采购包10：</w:t>
      </w:r>
      <w:r>
        <w:rPr/>
        <w:t>自行验收</w:t>
      </w:r>
    </w:p>
    <w:p>
      <w:pPr>
        <w:pStyle w:val="null3"/>
        <w:jc w:val="left"/>
      </w:pPr>
      <w:r>
        <w:rPr/>
        <w:t>采购包11：</w:t>
      </w:r>
      <w:r>
        <w:rPr/>
        <w:t>自行验收</w:t>
      </w:r>
    </w:p>
    <w:p>
      <w:pPr>
        <w:pStyle w:val="null3"/>
        <w:jc w:val="left"/>
      </w:pPr>
      <w:r>
        <w:rPr/>
        <w:t>采购包12：</w:t>
      </w:r>
      <w:r>
        <w:rPr/>
        <w:t>自行验收</w:t>
      </w:r>
    </w:p>
    <w:p>
      <w:pPr>
        <w:pStyle w:val="null3"/>
        <w:jc w:val="left"/>
      </w:pPr>
      <w:r>
        <w:rPr/>
        <w:t>采购包13：</w:t>
      </w:r>
      <w:r>
        <w:rPr/>
        <w:t>自行验收</w:t>
      </w:r>
    </w:p>
    <w:p>
      <w:pPr>
        <w:pStyle w:val="null3"/>
        <w:jc w:val="left"/>
      </w:pPr>
      <w:r>
        <w:rPr/>
        <w:t>采购包14：</w:t>
      </w:r>
      <w:r>
        <w:rPr/>
        <w:t>自行验收</w:t>
      </w:r>
    </w:p>
    <w:p>
      <w:pPr>
        <w:pStyle w:val="null3"/>
        <w:jc w:val="left"/>
      </w:pPr>
      <w:r>
        <w:rPr/>
        <w:t>采购包15：</w:t>
      </w:r>
      <w:r>
        <w:rPr/>
        <w:t>自行验收</w:t>
      </w:r>
    </w:p>
    <w:p>
      <w:pPr>
        <w:pStyle w:val="null3"/>
        <w:jc w:val="left"/>
      </w:pPr>
      <w:r>
        <w:rPr/>
        <w:t>采购包16：</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jc w:val="left"/>
      </w:pPr>
      <w:r>
        <w:rPr/>
        <w:t>采购包10：</w:t>
      </w:r>
      <w:r>
        <w:rPr/>
        <w:t>否</w:t>
      </w:r>
    </w:p>
    <w:p>
      <w:pPr>
        <w:pStyle w:val="null3"/>
        <w:jc w:val="left"/>
      </w:pPr>
      <w:r>
        <w:rPr/>
        <w:t>采购包11：</w:t>
      </w:r>
      <w:r>
        <w:rPr/>
        <w:t>否</w:t>
      </w:r>
    </w:p>
    <w:p>
      <w:pPr>
        <w:pStyle w:val="null3"/>
        <w:jc w:val="left"/>
      </w:pPr>
      <w:r>
        <w:rPr/>
        <w:t>采购包12：</w:t>
      </w:r>
      <w:r>
        <w:rPr/>
        <w:t>否</w:t>
      </w:r>
    </w:p>
    <w:p>
      <w:pPr>
        <w:pStyle w:val="null3"/>
        <w:jc w:val="left"/>
      </w:pPr>
      <w:r>
        <w:rPr/>
        <w:t>采购包13：</w:t>
      </w:r>
      <w:r>
        <w:rPr/>
        <w:t>否</w:t>
      </w:r>
    </w:p>
    <w:p>
      <w:pPr>
        <w:pStyle w:val="null3"/>
        <w:jc w:val="left"/>
      </w:pPr>
      <w:r>
        <w:rPr/>
        <w:t>采购包14：</w:t>
      </w:r>
      <w:r>
        <w:rPr/>
        <w:t>否</w:t>
      </w:r>
    </w:p>
    <w:p>
      <w:pPr>
        <w:pStyle w:val="null3"/>
        <w:jc w:val="left"/>
      </w:pPr>
      <w:r>
        <w:rPr/>
        <w:t>采购包15：</w:t>
      </w:r>
      <w:r>
        <w:rPr/>
        <w:t>否</w:t>
      </w:r>
    </w:p>
    <w:p>
      <w:pPr>
        <w:pStyle w:val="null3"/>
        <w:jc w:val="left"/>
      </w:pPr>
      <w:r>
        <w:rPr/>
        <w:t>采购包16：</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jc w:val="left"/>
      </w:pPr>
      <w:r>
        <w:rPr/>
        <w:t>采购包10：</w:t>
      </w:r>
      <w:r>
        <w:rPr/>
        <w:t>否</w:t>
      </w:r>
    </w:p>
    <w:p>
      <w:pPr>
        <w:pStyle w:val="null3"/>
        <w:jc w:val="left"/>
      </w:pPr>
      <w:r>
        <w:rPr/>
        <w:t>采购包11：</w:t>
      </w:r>
      <w:r>
        <w:rPr/>
        <w:t>否</w:t>
      </w:r>
    </w:p>
    <w:p>
      <w:pPr>
        <w:pStyle w:val="null3"/>
        <w:jc w:val="left"/>
      </w:pPr>
      <w:r>
        <w:rPr/>
        <w:t>采购包12：</w:t>
      </w:r>
      <w:r>
        <w:rPr/>
        <w:t>否</w:t>
      </w:r>
    </w:p>
    <w:p>
      <w:pPr>
        <w:pStyle w:val="null3"/>
        <w:jc w:val="left"/>
      </w:pPr>
      <w:r>
        <w:rPr/>
        <w:t>采购包13：</w:t>
      </w:r>
      <w:r>
        <w:rPr/>
        <w:t>否</w:t>
      </w:r>
    </w:p>
    <w:p>
      <w:pPr>
        <w:pStyle w:val="null3"/>
        <w:jc w:val="left"/>
      </w:pPr>
      <w:r>
        <w:rPr/>
        <w:t>采购包14：</w:t>
      </w:r>
      <w:r>
        <w:rPr/>
        <w:t>否</w:t>
      </w:r>
    </w:p>
    <w:p>
      <w:pPr>
        <w:pStyle w:val="null3"/>
        <w:jc w:val="left"/>
      </w:pPr>
      <w:r>
        <w:rPr/>
        <w:t>采购包15：</w:t>
      </w:r>
      <w:r>
        <w:rPr/>
        <w:t>否</w:t>
      </w:r>
    </w:p>
    <w:p>
      <w:pPr>
        <w:pStyle w:val="null3"/>
        <w:jc w:val="left"/>
      </w:pPr>
      <w:r>
        <w:rPr/>
        <w:t>采购包16：</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jc w:val="left"/>
      </w:pPr>
      <w:r>
        <w:rPr/>
        <w:t>采购包10：</w:t>
      </w:r>
      <w:r>
        <w:rPr/>
        <w:t>否</w:t>
      </w:r>
    </w:p>
    <w:p>
      <w:pPr>
        <w:pStyle w:val="null3"/>
        <w:jc w:val="left"/>
      </w:pPr>
      <w:r>
        <w:rPr/>
        <w:t>采购包11：</w:t>
      </w:r>
      <w:r>
        <w:rPr/>
        <w:t>否</w:t>
      </w:r>
    </w:p>
    <w:p>
      <w:pPr>
        <w:pStyle w:val="null3"/>
        <w:jc w:val="left"/>
      </w:pPr>
      <w:r>
        <w:rPr/>
        <w:t>采购包12：</w:t>
      </w:r>
      <w:r>
        <w:rPr/>
        <w:t>否</w:t>
      </w:r>
    </w:p>
    <w:p>
      <w:pPr>
        <w:pStyle w:val="null3"/>
        <w:jc w:val="left"/>
      </w:pPr>
      <w:r>
        <w:rPr/>
        <w:t>采购包13：</w:t>
      </w:r>
      <w:r>
        <w:rPr/>
        <w:t>否</w:t>
      </w:r>
    </w:p>
    <w:p>
      <w:pPr>
        <w:pStyle w:val="null3"/>
        <w:jc w:val="left"/>
      </w:pPr>
      <w:r>
        <w:rPr/>
        <w:t>采购包14：</w:t>
      </w:r>
      <w:r>
        <w:rPr/>
        <w:t>否</w:t>
      </w:r>
    </w:p>
    <w:p>
      <w:pPr>
        <w:pStyle w:val="null3"/>
        <w:jc w:val="left"/>
      </w:pPr>
      <w:r>
        <w:rPr/>
        <w:t>采购包15：</w:t>
      </w:r>
      <w:r>
        <w:rPr/>
        <w:t>否</w:t>
      </w:r>
    </w:p>
    <w:p>
      <w:pPr>
        <w:pStyle w:val="null3"/>
        <w:jc w:val="left"/>
      </w:pPr>
      <w:r>
        <w:rPr/>
        <w:t>采购包16：</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jc w:val="left"/>
      </w:pPr>
      <w:r>
        <w:rPr/>
        <w:t>采购包10：</w:t>
      </w:r>
      <w:r>
        <w:rPr/>
        <w:t>否</w:t>
      </w:r>
    </w:p>
    <w:p>
      <w:pPr>
        <w:pStyle w:val="null3"/>
        <w:jc w:val="left"/>
      </w:pPr>
      <w:r>
        <w:rPr/>
        <w:t>采购包11：</w:t>
      </w:r>
      <w:r>
        <w:rPr/>
        <w:t>否</w:t>
      </w:r>
    </w:p>
    <w:p>
      <w:pPr>
        <w:pStyle w:val="null3"/>
        <w:jc w:val="left"/>
      </w:pPr>
      <w:r>
        <w:rPr/>
        <w:t>采购包12：</w:t>
      </w:r>
      <w:r>
        <w:rPr/>
        <w:t>否</w:t>
      </w:r>
    </w:p>
    <w:p>
      <w:pPr>
        <w:pStyle w:val="null3"/>
        <w:jc w:val="left"/>
      </w:pPr>
      <w:r>
        <w:rPr/>
        <w:t>采购包13：</w:t>
      </w:r>
      <w:r>
        <w:rPr/>
        <w:t>否</w:t>
      </w:r>
    </w:p>
    <w:p>
      <w:pPr>
        <w:pStyle w:val="null3"/>
        <w:jc w:val="left"/>
      </w:pPr>
      <w:r>
        <w:rPr/>
        <w:t>采购包14：</w:t>
      </w:r>
      <w:r>
        <w:rPr/>
        <w:t>否</w:t>
      </w:r>
    </w:p>
    <w:p>
      <w:pPr>
        <w:pStyle w:val="null3"/>
        <w:jc w:val="left"/>
      </w:pPr>
      <w:r>
        <w:rPr/>
        <w:t>采购包15：</w:t>
      </w:r>
      <w:r>
        <w:rPr/>
        <w:t>否</w:t>
      </w:r>
    </w:p>
    <w:p>
      <w:pPr>
        <w:pStyle w:val="null3"/>
        <w:jc w:val="left"/>
      </w:pPr>
      <w:r>
        <w:rPr/>
        <w:t>采购包16：</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jc w:val="left"/>
      </w:pPr>
      <w:r>
        <w:rPr/>
        <w:t>采购包4：</w:t>
      </w:r>
      <w:r>
        <w:rPr/>
        <w:t>一次性验收</w:t>
      </w:r>
    </w:p>
    <w:p>
      <w:pPr>
        <w:pStyle w:val="null3"/>
        <w:jc w:val="left"/>
      </w:pPr>
      <w:r>
        <w:rPr/>
        <w:t>采购包5：</w:t>
      </w:r>
      <w:r>
        <w:rPr/>
        <w:t>一次性验收</w:t>
      </w:r>
    </w:p>
    <w:p>
      <w:pPr>
        <w:pStyle w:val="null3"/>
        <w:jc w:val="left"/>
      </w:pPr>
      <w:r>
        <w:rPr/>
        <w:t>采购包6：</w:t>
      </w:r>
      <w:r>
        <w:rPr/>
        <w:t>一次性验收</w:t>
      </w:r>
    </w:p>
    <w:p>
      <w:pPr>
        <w:pStyle w:val="null3"/>
        <w:jc w:val="left"/>
      </w:pPr>
      <w:r>
        <w:rPr/>
        <w:t>采购包7：</w:t>
      </w:r>
      <w:r>
        <w:rPr/>
        <w:t>一次性验收</w:t>
      </w:r>
    </w:p>
    <w:p>
      <w:pPr>
        <w:pStyle w:val="null3"/>
        <w:jc w:val="left"/>
      </w:pPr>
      <w:r>
        <w:rPr/>
        <w:t>采购包8：</w:t>
      </w:r>
      <w:r>
        <w:rPr/>
        <w:t>一次性验收</w:t>
      </w:r>
    </w:p>
    <w:p>
      <w:pPr>
        <w:pStyle w:val="null3"/>
        <w:jc w:val="left"/>
      </w:pPr>
      <w:r>
        <w:rPr/>
        <w:t>采购包9：</w:t>
      </w:r>
      <w:r>
        <w:rPr/>
        <w:t>一次性验收</w:t>
      </w:r>
    </w:p>
    <w:p>
      <w:pPr>
        <w:pStyle w:val="null3"/>
        <w:jc w:val="left"/>
      </w:pPr>
      <w:r>
        <w:rPr/>
        <w:t>采购包10：</w:t>
      </w:r>
      <w:r>
        <w:rPr/>
        <w:t>一次性验收</w:t>
      </w:r>
    </w:p>
    <w:p>
      <w:pPr>
        <w:pStyle w:val="null3"/>
        <w:jc w:val="left"/>
      </w:pPr>
      <w:r>
        <w:rPr/>
        <w:t>采购包11：</w:t>
      </w:r>
      <w:r>
        <w:rPr/>
        <w:t>一次性验收</w:t>
      </w:r>
    </w:p>
    <w:p>
      <w:pPr>
        <w:pStyle w:val="null3"/>
        <w:jc w:val="left"/>
      </w:pPr>
      <w:r>
        <w:rPr/>
        <w:t>采购包12：</w:t>
      </w:r>
      <w:r>
        <w:rPr/>
        <w:t>一次性验收</w:t>
      </w:r>
    </w:p>
    <w:p>
      <w:pPr>
        <w:pStyle w:val="null3"/>
        <w:jc w:val="left"/>
      </w:pPr>
      <w:r>
        <w:rPr/>
        <w:t>采购包13：</w:t>
      </w:r>
      <w:r>
        <w:rPr/>
        <w:t>一次性验收</w:t>
      </w:r>
    </w:p>
    <w:p>
      <w:pPr>
        <w:pStyle w:val="null3"/>
        <w:jc w:val="left"/>
      </w:pPr>
      <w:r>
        <w:rPr/>
        <w:t>采购包14：</w:t>
      </w:r>
      <w:r>
        <w:rPr/>
        <w:t>一次性验收</w:t>
      </w:r>
    </w:p>
    <w:p>
      <w:pPr>
        <w:pStyle w:val="null3"/>
        <w:jc w:val="left"/>
      </w:pPr>
      <w:r>
        <w:rPr/>
        <w:t>采购包15：</w:t>
      </w:r>
      <w:r>
        <w:rPr/>
        <w:t>一次性验收</w:t>
      </w:r>
    </w:p>
    <w:p>
      <w:pPr>
        <w:pStyle w:val="null3"/>
        <w:jc w:val="left"/>
      </w:pPr>
      <w:r>
        <w:rPr/>
        <w:t>采购包16：</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采购包2：</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采购包3：</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采购包4：</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采购包5：</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采购包6：</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采购包7：</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采购包8：</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采购包9：</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采购包10：</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采购包11：</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采购包12：</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采购包13：</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采购包14：</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采购包15：</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jc w:val="left"/>
      </w:pPr>
      <w:r>
        <w:rPr/>
        <w:t>采购包16：</w:t>
      </w:r>
    </w:p>
    <w:p>
      <w:pPr>
        <w:pStyle w:val="null3"/>
        <w:ind w:firstLine="1200"/>
        <w:jc w:val="left"/>
      </w:pPr>
      <w:r>
        <w:rPr/>
        <w:t>1、</w:t>
      </w:r>
      <w:r>
        <w:rPr/>
        <w:t xml:space="preserve"> 验收条件说明： </w:t>
      </w:r>
      <w:r>
        <w:rPr/>
        <w:t>中标人完成审计项目所有工作内容，经采购人履约验收合格、完成装订工作后</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pPr>
      <w:r>
        <w:rPr/>
        <w:t>采购包5：</w:t>
      </w:r>
      <w:r>
        <w:rPr/>
        <w:t>无</w:t>
      </w:r>
    </w:p>
    <w:p>
      <w:pPr>
        <w:pStyle w:val="null3"/>
        <w:jc w:val="left"/>
      </w:pPr>
      <w:r>
        <w:rPr/>
        <w:t>采购包6：</w:t>
      </w:r>
      <w:r>
        <w:rPr/>
        <w:t>无</w:t>
      </w:r>
    </w:p>
    <w:p>
      <w:pPr>
        <w:pStyle w:val="null3"/>
        <w:jc w:val="left"/>
      </w:pPr>
      <w:r>
        <w:rPr/>
        <w:t>采购包7：</w:t>
      </w:r>
      <w:r>
        <w:rPr/>
        <w:t>无</w:t>
      </w:r>
    </w:p>
    <w:p>
      <w:pPr>
        <w:pStyle w:val="null3"/>
        <w:jc w:val="left"/>
      </w:pPr>
      <w:r>
        <w:rPr/>
        <w:t>采购包8：</w:t>
      </w:r>
      <w:r>
        <w:rPr/>
        <w:t>无</w:t>
      </w:r>
    </w:p>
    <w:p>
      <w:pPr>
        <w:pStyle w:val="null3"/>
        <w:jc w:val="left"/>
      </w:pPr>
      <w:r>
        <w:rPr/>
        <w:t>采购包9：</w:t>
      </w:r>
      <w:r>
        <w:rPr/>
        <w:t>无</w:t>
      </w:r>
    </w:p>
    <w:p>
      <w:pPr>
        <w:pStyle w:val="null3"/>
        <w:jc w:val="left"/>
      </w:pPr>
      <w:r>
        <w:rPr/>
        <w:t>采购包10：</w:t>
      </w:r>
      <w:r>
        <w:rPr/>
        <w:t>无</w:t>
      </w:r>
    </w:p>
    <w:p>
      <w:pPr>
        <w:pStyle w:val="null3"/>
        <w:jc w:val="left"/>
      </w:pPr>
      <w:r>
        <w:rPr/>
        <w:t>采购包11：</w:t>
      </w:r>
      <w:r>
        <w:rPr/>
        <w:t>无</w:t>
      </w:r>
    </w:p>
    <w:p>
      <w:pPr>
        <w:pStyle w:val="null3"/>
        <w:jc w:val="left"/>
      </w:pPr>
      <w:r>
        <w:rPr/>
        <w:t>采购包12：</w:t>
      </w:r>
      <w:r>
        <w:rPr/>
        <w:t>无</w:t>
      </w:r>
    </w:p>
    <w:p>
      <w:pPr>
        <w:pStyle w:val="null3"/>
        <w:jc w:val="left"/>
      </w:pPr>
      <w:r>
        <w:rPr/>
        <w:t>采购包13：</w:t>
      </w:r>
      <w:r>
        <w:rPr/>
        <w:t>无</w:t>
      </w:r>
    </w:p>
    <w:p>
      <w:pPr>
        <w:pStyle w:val="null3"/>
        <w:jc w:val="left"/>
      </w:pPr>
      <w:r>
        <w:rPr/>
        <w:t>采购包14：</w:t>
      </w:r>
      <w:r>
        <w:rPr/>
        <w:t>无</w:t>
      </w:r>
    </w:p>
    <w:p>
      <w:pPr>
        <w:pStyle w:val="null3"/>
        <w:jc w:val="left"/>
      </w:pPr>
      <w:r>
        <w:rPr/>
        <w:t>采购包15：</w:t>
      </w:r>
      <w:r>
        <w:rPr/>
        <w:t>无</w:t>
      </w:r>
    </w:p>
    <w:p>
      <w:pPr>
        <w:pStyle w:val="null3"/>
        <w:jc w:val="left"/>
      </w:pPr>
      <w:r>
        <w:rPr/>
        <w:t>采购包16：</w:t>
      </w:r>
      <w:r>
        <w:rPr/>
        <w:t>无</w:t>
      </w:r>
    </w:p>
    <w:p>
      <w:pPr>
        <w:pStyle w:val="null3"/>
        <w:ind w:firstLine="480"/>
        <w:jc w:val="left"/>
      </w:pPr>
      <w:r>
        <w:rPr/>
        <w:t>九、技术履约验收内容：</w:t>
      </w:r>
    </w:p>
    <w:p>
      <w:pPr>
        <w:pStyle w:val="null3"/>
        <w:ind w:firstLine="480"/>
        <w:jc w:val="left"/>
      </w:pPr>
      <w:r>
        <w:rPr/>
        <w:t>采购包1：</w:t>
      </w:r>
      <w:r>
        <w:rPr/>
        <w:t>按照本项目招标文件中“技术、服务要求”及中标人投标文件进行验收。</w:t>
      </w:r>
    </w:p>
    <w:p>
      <w:pPr>
        <w:pStyle w:val="null3"/>
        <w:jc w:val="left"/>
      </w:pPr>
      <w:r>
        <w:rPr/>
        <w:t>采购包2：</w:t>
      </w:r>
      <w:r>
        <w:rPr/>
        <w:t>按照本项目招标文件中“技术、服务要求”及中标人投标文件进行验收。</w:t>
      </w:r>
    </w:p>
    <w:p>
      <w:pPr>
        <w:pStyle w:val="null3"/>
        <w:jc w:val="left"/>
      </w:pPr>
      <w:r>
        <w:rPr/>
        <w:t>采购包3：</w:t>
      </w:r>
      <w:r>
        <w:rPr/>
        <w:t>按照本项目招标文件中“技术、服务要求”及中标人投标文件进行验收。</w:t>
      </w:r>
    </w:p>
    <w:p>
      <w:pPr>
        <w:pStyle w:val="null3"/>
        <w:jc w:val="left"/>
      </w:pPr>
      <w:r>
        <w:rPr/>
        <w:t>采购包4：</w:t>
      </w:r>
      <w:r>
        <w:rPr/>
        <w:t>按照本项目招标文件中“技术、服务要求”及中标人投标文件进行验收。</w:t>
      </w:r>
    </w:p>
    <w:p>
      <w:pPr>
        <w:pStyle w:val="null3"/>
        <w:jc w:val="left"/>
      </w:pPr>
      <w:r>
        <w:rPr/>
        <w:t>采购包5：</w:t>
      </w:r>
      <w:r>
        <w:rPr/>
        <w:t>按照本项目招标文件中“技术、服务要求”及中标人投标文件进行验收。</w:t>
      </w:r>
    </w:p>
    <w:p>
      <w:pPr>
        <w:pStyle w:val="null3"/>
        <w:jc w:val="left"/>
      </w:pPr>
      <w:r>
        <w:rPr/>
        <w:t>采购包6：</w:t>
      </w:r>
      <w:r>
        <w:rPr/>
        <w:t>按照本项目招标文件中“技术、服务要求”及中标人投标文件进行验收。</w:t>
      </w:r>
    </w:p>
    <w:p>
      <w:pPr>
        <w:pStyle w:val="null3"/>
        <w:jc w:val="left"/>
      </w:pPr>
      <w:r>
        <w:rPr/>
        <w:t>采购包7：</w:t>
      </w:r>
      <w:r>
        <w:rPr/>
        <w:t>按照本项目招标文件中“技术、服务要求”及中标人投标文件进行验收。</w:t>
      </w:r>
    </w:p>
    <w:p>
      <w:pPr>
        <w:pStyle w:val="null3"/>
        <w:jc w:val="left"/>
      </w:pPr>
      <w:r>
        <w:rPr/>
        <w:t>采购包8：</w:t>
      </w:r>
      <w:r>
        <w:rPr/>
        <w:t>按照本项目招标文件中“技术、服务要求”及中标人投标文件进行验收。</w:t>
      </w:r>
    </w:p>
    <w:p>
      <w:pPr>
        <w:pStyle w:val="null3"/>
        <w:jc w:val="left"/>
      </w:pPr>
      <w:r>
        <w:rPr/>
        <w:t>采购包9：</w:t>
      </w:r>
      <w:r>
        <w:rPr/>
        <w:t>按照本项目招标文件中“技术、服务要求”及中标人投标文件进行验收。</w:t>
      </w:r>
    </w:p>
    <w:p>
      <w:pPr>
        <w:pStyle w:val="null3"/>
        <w:jc w:val="left"/>
      </w:pPr>
      <w:r>
        <w:rPr/>
        <w:t>采购包10：</w:t>
      </w:r>
      <w:r>
        <w:rPr/>
        <w:t>按照本项目招标文件中“技术、服务要求”及中标人投标文件进行验收。</w:t>
      </w:r>
    </w:p>
    <w:p>
      <w:pPr>
        <w:pStyle w:val="null3"/>
        <w:jc w:val="left"/>
      </w:pPr>
      <w:r>
        <w:rPr/>
        <w:t>采购包11：</w:t>
      </w:r>
      <w:r>
        <w:rPr/>
        <w:t>按照本项目招标文件中“技术、服务要求”及中标人投标文件进行验收。</w:t>
      </w:r>
    </w:p>
    <w:p>
      <w:pPr>
        <w:pStyle w:val="null3"/>
        <w:jc w:val="left"/>
      </w:pPr>
      <w:r>
        <w:rPr/>
        <w:t>采购包12：</w:t>
      </w:r>
      <w:r>
        <w:rPr/>
        <w:t>按照本项目招标文件中“技术、服务要求”及中标人投标文件进行验收。</w:t>
      </w:r>
    </w:p>
    <w:p>
      <w:pPr>
        <w:pStyle w:val="null3"/>
        <w:jc w:val="left"/>
      </w:pPr>
      <w:r>
        <w:rPr/>
        <w:t>采购包13：</w:t>
      </w:r>
      <w:r>
        <w:rPr/>
        <w:t>按照本项目招标文件中“技术、服务要求”及中标人投标文件进行验收。</w:t>
      </w:r>
    </w:p>
    <w:p>
      <w:pPr>
        <w:pStyle w:val="null3"/>
        <w:jc w:val="left"/>
      </w:pPr>
      <w:r>
        <w:rPr/>
        <w:t>采购包14：</w:t>
      </w:r>
      <w:r>
        <w:rPr/>
        <w:t>按照本项目招标文件中“技术、服务要求”及中标人投标文件进行验收。</w:t>
      </w:r>
    </w:p>
    <w:p>
      <w:pPr>
        <w:pStyle w:val="null3"/>
        <w:jc w:val="left"/>
      </w:pPr>
      <w:r>
        <w:rPr/>
        <w:t>采购包15：</w:t>
      </w:r>
      <w:r>
        <w:rPr/>
        <w:t>按照本项目招标文件中“技术、服务要求”及中标人投标文件进行验收。</w:t>
      </w:r>
    </w:p>
    <w:p>
      <w:pPr>
        <w:pStyle w:val="null3"/>
        <w:jc w:val="left"/>
      </w:pPr>
      <w:r>
        <w:rPr/>
        <w:t>采购包16：</w:t>
      </w:r>
      <w:r>
        <w:rPr/>
        <w:t>按照本项目招标文件中“技术、服务要求”及中标人投标文件进行验收。</w:t>
      </w:r>
    </w:p>
    <w:p>
      <w:pPr>
        <w:pStyle w:val="null3"/>
        <w:ind w:firstLine="480"/>
        <w:jc w:val="left"/>
      </w:pPr>
      <w:r>
        <w:rPr/>
        <w:t>十、商务履约验收内容：</w:t>
      </w:r>
    </w:p>
    <w:p>
      <w:pPr>
        <w:pStyle w:val="null3"/>
        <w:ind w:firstLine="480"/>
        <w:jc w:val="left"/>
      </w:pPr>
      <w:r>
        <w:rPr/>
        <w:t>采购包1：</w:t>
      </w:r>
      <w:r>
        <w:rPr/>
        <w:t>按照本项目招标文件中“商务要求”及中标人投标文件进行验收。</w:t>
      </w:r>
    </w:p>
    <w:p>
      <w:pPr>
        <w:pStyle w:val="null3"/>
        <w:jc w:val="left"/>
      </w:pPr>
      <w:r>
        <w:rPr/>
        <w:t>采购包2：</w:t>
      </w:r>
      <w:r>
        <w:rPr/>
        <w:t>按照本项目招标文件中“商务要求”及中标人投标文件进行验收。</w:t>
      </w:r>
    </w:p>
    <w:p>
      <w:pPr>
        <w:pStyle w:val="null3"/>
        <w:jc w:val="left"/>
      </w:pPr>
      <w:r>
        <w:rPr/>
        <w:t>采购包3：</w:t>
      </w:r>
      <w:r>
        <w:rPr/>
        <w:t>按照本项目招标文件中“商务要求”及中标人投标文件进行验收。</w:t>
      </w:r>
    </w:p>
    <w:p>
      <w:pPr>
        <w:pStyle w:val="null3"/>
        <w:jc w:val="left"/>
      </w:pPr>
      <w:r>
        <w:rPr/>
        <w:t>采购包4：</w:t>
      </w:r>
      <w:r>
        <w:rPr/>
        <w:t>按照本项目招标文件中“商务要求”及中标人投标文件进行验收。</w:t>
      </w:r>
    </w:p>
    <w:p>
      <w:pPr>
        <w:pStyle w:val="null3"/>
        <w:jc w:val="left"/>
      </w:pPr>
      <w:r>
        <w:rPr/>
        <w:t>采购包5：</w:t>
      </w:r>
      <w:r>
        <w:rPr/>
        <w:t>按照本项目招标文件中“商务要求”及中标人投标文件进行验收。</w:t>
      </w:r>
    </w:p>
    <w:p>
      <w:pPr>
        <w:pStyle w:val="null3"/>
        <w:jc w:val="left"/>
      </w:pPr>
      <w:r>
        <w:rPr/>
        <w:t>采购包6：</w:t>
      </w:r>
      <w:r>
        <w:rPr/>
        <w:t>按照本项目招标文件中“商务要求”及中标人投标文件进行验收。</w:t>
      </w:r>
    </w:p>
    <w:p>
      <w:pPr>
        <w:pStyle w:val="null3"/>
        <w:jc w:val="left"/>
      </w:pPr>
      <w:r>
        <w:rPr/>
        <w:t>采购包7：</w:t>
      </w:r>
      <w:r>
        <w:rPr/>
        <w:t>按照本项目招标文件中“商务要求”及中标人投标文件进行验收。</w:t>
      </w:r>
    </w:p>
    <w:p>
      <w:pPr>
        <w:pStyle w:val="null3"/>
        <w:jc w:val="left"/>
      </w:pPr>
      <w:r>
        <w:rPr/>
        <w:t>采购包8：</w:t>
      </w:r>
      <w:r>
        <w:rPr/>
        <w:t>按照本项目招标文件中“商务要求”及中标人投标文件进行验收。</w:t>
      </w:r>
    </w:p>
    <w:p>
      <w:pPr>
        <w:pStyle w:val="null3"/>
        <w:jc w:val="left"/>
      </w:pPr>
      <w:r>
        <w:rPr/>
        <w:t>采购包9：</w:t>
      </w:r>
      <w:r>
        <w:rPr/>
        <w:t>按照本项目招标文件中“商务要求”及中标人投标文件进行验收。</w:t>
      </w:r>
    </w:p>
    <w:p>
      <w:pPr>
        <w:pStyle w:val="null3"/>
        <w:jc w:val="left"/>
      </w:pPr>
      <w:r>
        <w:rPr/>
        <w:t>采购包10：</w:t>
      </w:r>
      <w:r>
        <w:rPr/>
        <w:t>按照本项目招标文件中“商务要求”及中标人投标文件进行验收。</w:t>
      </w:r>
    </w:p>
    <w:p>
      <w:pPr>
        <w:pStyle w:val="null3"/>
        <w:jc w:val="left"/>
      </w:pPr>
      <w:r>
        <w:rPr/>
        <w:t>采购包11：</w:t>
      </w:r>
      <w:r>
        <w:rPr/>
        <w:t>按照本项目招标文件中“商务要求”及中标人投标文件进行验收。</w:t>
      </w:r>
    </w:p>
    <w:p>
      <w:pPr>
        <w:pStyle w:val="null3"/>
        <w:jc w:val="left"/>
      </w:pPr>
      <w:r>
        <w:rPr/>
        <w:t>采购包12：</w:t>
      </w:r>
      <w:r>
        <w:rPr/>
        <w:t>按照本项目招标文件中“商务要求”及中标人投标文件进行验收。</w:t>
      </w:r>
    </w:p>
    <w:p>
      <w:pPr>
        <w:pStyle w:val="null3"/>
        <w:jc w:val="left"/>
      </w:pPr>
      <w:r>
        <w:rPr/>
        <w:t>采购包13：</w:t>
      </w:r>
      <w:r>
        <w:rPr/>
        <w:t>按照本项目招标文件中“商务要求”及中标人投标文件进行验收。</w:t>
      </w:r>
    </w:p>
    <w:p>
      <w:pPr>
        <w:pStyle w:val="null3"/>
        <w:jc w:val="left"/>
      </w:pPr>
      <w:r>
        <w:rPr/>
        <w:t>采购包14：</w:t>
      </w:r>
      <w:r>
        <w:rPr/>
        <w:t>按照本项目招标文件中“商务要求”及中标人投标文件进行验收。</w:t>
      </w:r>
    </w:p>
    <w:p>
      <w:pPr>
        <w:pStyle w:val="null3"/>
        <w:jc w:val="left"/>
      </w:pPr>
      <w:r>
        <w:rPr/>
        <w:t>采购包15：</w:t>
      </w:r>
      <w:r>
        <w:rPr/>
        <w:t>按照本项目招标文件中“商务要求”及中标人投标文件进行验收。</w:t>
      </w:r>
    </w:p>
    <w:p>
      <w:pPr>
        <w:pStyle w:val="null3"/>
        <w:jc w:val="left"/>
      </w:pPr>
      <w:r>
        <w:rPr/>
        <w:t>采购包16：</w:t>
      </w:r>
      <w:r>
        <w:rPr/>
        <w:t>按照本项目招标文件中“商务要求”及中标人投标文件进行验收。</w:t>
      </w:r>
    </w:p>
    <w:p>
      <w:pPr>
        <w:pStyle w:val="null3"/>
        <w:ind w:firstLine="480"/>
        <w:jc w:val="left"/>
      </w:pPr>
      <w:r>
        <w:rPr/>
        <w:t>十一、履约验收标准：</w:t>
      </w:r>
    </w:p>
    <w:p>
      <w:pPr>
        <w:pStyle w:val="null3"/>
        <w:ind w:firstLine="480"/>
        <w:jc w:val="left"/>
      </w:pPr>
      <w:r>
        <w:rPr/>
        <w:t>采购包1：</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采购包2：</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采购包3：</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采购包4：</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采购包5：</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采购包6：</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采购包7：</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采购包8：</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采购包9：</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采购包10：</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采购包11：</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采购包12：</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采购包13：</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采购包14：</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采购包15：</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jc w:val="left"/>
      </w:pPr>
      <w:r>
        <w:rPr/>
        <w:t>采购包16：</w:t>
      </w:r>
      <w:r>
        <w:rPr/>
        <w:t>参照《财政部关于进-步加强政府采购需求和履约验收管理的指导意见》(财库(2016) 205号)并严格按照《政府采购需求管理办法》财库〔2021〕22号，以及主管部门的相关要求进行验收。由采购人组织履约验收小组，开展项目验收工作，达到国家相关标准、行业标准、地方标准或者其他标准、规范要求为标准，按照《招标文件》、《投标文件》和双方签订的《采购合同》，审查项目资料完备性、规范性情况，审查项目履行合同、《招标文件》和《投标文件》情况，审查所有材料质量、性能、安全性以及各项技术指标完成情况，对供应商履约情况进行验收。</w:t>
      </w:r>
    </w:p>
    <w:p>
      <w:pPr>
        <w:pStyle w:val="null3"/>
        <w:ind w:firstLine="480"/>
        <w:jc w:val="left"/>
      </w:pPr>
      <w:r>
        <w:rPr/>
        <w:t>十二、履约验收其他事项：</w:t>
      </w:r>
    </w:p>
    <w:p>
      <w:pPr>
        <w:pStyle w:val="null3"/>
        <w:ind w:firstLine="480"/>
        <w:jc w:val="left"/>
      </w:pPr>
      <w:r>
        <w:rPr/>
        <w:t>采购包1：</w:t>
      </w:r>
      <w:r>
        <w:rPr/>
        <w:t>验收不合格时，采购人和中标人应协商一致，中标人应根据相关验收证明材料及时补足或更换，费用由中标人自行承担。</w:t>
      </w:r>
    </w:p>
    <w:p>
      <w:pPr>
        <w:pStyle w:val="null3"/>
        <w:jc w:val="left"/>
      </w:pPr>
      <w:r>
        <w:rPr/>
        <w:t>采购包2：</w:t>
      </w:r>
      <w:r>
        <w:rPr/>
        <w:t>验收不合格时，采购人和中标人应协商一致，中标人应根据相关验收证明材料及时补足或更换，费用由中标人自行承担。</w:t>
      </w:r>
    </w:p>
    <w:p>
      <w:pPr>
        <w:pStyle w:val="null3"/>
        <w:jc w:val="left"/>
      </w:pPr>
      <w:r>
        <w:rPr/>
        <w:t>采购包3：</w:t>
      </w:r>
      <w:r>
        <w:rPr/>
        <w:t>验收不合格时，采购人和中标人应协商一致，中标人应根据相关验收证明材料及时补足或更换，费用由中标人自行承担。</w:t>
      </w:r>
    </w:p>
    <w:p>
      <w:pPr>
        <w:pStyle w:val="null3"/>
        <w:jc w:val="left"/>
      </w:pPr>
      <w:r>
        <w:rPr/>
        <w:t>采购包4：</w:t>
      </w:r>
      <w:r>
        <w:rPr/>
        <w:t>验收不合格时，采购人和中标人应协商一致，中标人应根据相关验收证明材料及时补足或更换，费用由中标人自行承担。</w:t>
      </w:r>
    </w:p>
    <w:p>
      <w:pPr>
        <w:pStyle w:val="null3"/>
        <w:jc w:val="left"/>
      </w:pPr>
      <w:r>
        <w:rPr/>
        <w:t>采购包5：</w:t>
      </w:r>
      <w:r>
        <w:rPr/>
        <w:t>验收不合格时，采购人和中标人应协商一致，中标人应根据相关验收证明材料及时补足或更换，费用由中标人自行承担。</w:t>
      </w:r>
    </w:p>
    <w:p>
      <w:pPr>
        <w:pStyle w:val="null3"/>
        <w:jc w:val="left"/>
      </w:pPr>
      <w:r>
        <w:rPr/>
        <w:t>采购包6：</w:t>
      </w:r>
      <w:r>
        <w:rPr/>
        <w:t>验收不合格时，采购人和中标人应协商一致，中标人应根据相关验收证明材料及时补足或更换，费用由中标人自行承担。</w:t>
      </w:r>
    </w:p>
    <w:p>
      <w:pPr>
        <w:pStyle w:val="null3"/>
        <w:jc w:val="left"/>
      </w:pPr>
      <w:r>
        <w:rPr/>
        <w:t>采购包7：</w:t>
      </w:r>
      <w:r>
        <w:rPr/>
        <w:t>验收不合格时，采购人和中标人应协商一致，中标人应根据相关验收证明材料及时补足或更换，费用由中标人自行承担。</w:t>
      </w:r>
    </w:p>
    <w:p>
      <w:pPr>
        <w:pStyle w:val="null3"/>
        <w:jc w:val="left"/>
      </w:pPr>
      <w:r>
        <w:rPr/>
        <w:t>采购包8：</w:t>
      </w:r>
      <w:r>
        <w:rPr/>
        <w:t>验收不合格时，采购人和中标人应协商一致，中标人应根据相关验收证明材料及时补足或更换，费用由中标人自行承担。</w:t>
      </w:r>
    </w:p>
    <w:p>
      <w:pPr>
        <w:pStyle w:val="null3"/>
        <w:jc w:val="left"/>
      </w:pPr>
      <w:r>
        <w:rPr/>
        <w:t>采购包9：</w:t>
      </w:r>
      <w:r>
        <w:rPr/>
        <w:t>验收不合格时，采购人和中标人应协商一致，中标人应根据相关验收证明材料及时补足或更换，费用由中标人自行承担。</w:t>
      </w:r>
    </w:p>
    <w:p>
      <w:pPr>
        <w:pStyle w:val="null3"/>
        <w:jc w:val="left"/>
      </w:pPr>
      <w:r>
        <w:rPr/>
        <w:t>采购包10：</w:t>
      </w:r>
      <w:r>
        <w:rPr/>
        <w:t>验收不合格时，采购人和中标人应协商一致，中标人应根据相关验收证明材料及时补足或更换，费用由中标人自行承担。</w:t>
      </w:r>
    </w:p>
    <w:p>
      <w:pPr>
        <w:pStyle w:val="null3"/>
        <w:jc w:val="left"/>
      </w:pPr>
      <w:r>
        <w:rPr/>
        <w:t>采购包11：</w:t>
      </w:r>
      <w:r>
        <w:rPr/>
        <w:t>验收不合格时，采购人和中标人应协商一致，中标人应根据相关验收证明材料及时补足或更换，费用由中标人自行承担。</w:t>
      </w:r>
    </w:p>
    <w:p>
      <w:pPr>
        <w:pStyle w:val="null3"/>
        <w:jc w:val="left"/>
      </w:pPr>
      <w:r>
        <w:rPr/>
        <w:t>采购包12：</w:t>
      </w:r>
      <w:r>
        <w:rPr/>
        <w:t>验收不合格时，采购人和中标人应协商一致，中标人应根据相关验收证明材料及时补足或更换，费用由中标人自行承担。</w:t>
      </w:r>
    </w:p>
    <w:p>
      <w:pPr>
        <w:pStyle w:val="null3"/>
        <w:jc w:val="left"/>
      </w:pPr>
      <w:r>
        <w:rPr/>
        <w:t>采购包13：</w:t>
      </w:r>
      <w:r>
        <w:rPr/>
        <w:t>验收不合格时，采购人和中标人应协商一致，中标人应根据相关验收证明材料及时补足或更换，费用由中标人自行承担。</w:t>
      </w:r>
    </w:p>
    <w:p>
      <w:pPr>
        <w:pStyle w:val="null3"/>
        <w:jc w:val="left"/>
      </w:pPr>
      <w:r>
        <w:rPr/>
        <w:t>采购包14：</w:t>
      </w:r>
      <w:r>
        <w:rPr/>
        <w:t>验收不合格时，采购人和中标人应协商一致，中标人应根据相关验收证明材料及时补足或更换，费用由中标人自行承担。</w:t>
      </w:r>
    </w:p>
    <w:p>
      <w:pPr>
        <w:pStyle w:val="null3"/>
        <w:jc w:val="left"/>
      </w:pPr>
      <w:r>
        <w:rPr/>
        <w:t>采购包15：</w:t>
      </w:r>
      <w:r>
        <w:rPr/>
        <w:t>验收不合格时，采购人和中标人应协商一致，中标人应根据相关验收证明材料及时补足或更换，费用由中标人自行承担。</w:t>
      </w:r>
    </w:p>
    <w:p>
      <w:pPr>
        <w:pStyle w:val="null3"/>
        <w:jc w:val="left"/>
      </w:pPr>
      <w:r>
        <w:rPr/>
        <w:t>采购包16：</w:t>
      </w:r>
      <w:r>
        <w:rPr/>
        <w:t>验收不合格时，采购人和中标人应协商一致，中标人应根据相关验收证明材料及时补足或更换，费用由中标人自行承担。</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采购人、采购代理机构应当采取必要措施，保证评标在严格保密的情况下进行。除采购人代表、评标现场组织人员外，采购人的其他工作人员以及与评标工作无关的人员不得进入评标现场。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成都市龙泉驿区审计局</w:t>
      </w:r>
      <w:r>
        <w:rPr/>
        <w:t xml:space="preserve"> 负责答复；投标人对除采购需求外的招标文件的询问、质疑由 </w:t>
      </w:r>
      <w:r>
        <w:rPr/>
        <w:t>成都驿马川工程管理咨询有限公司</w:t>
      </w:r>
      <w:r>
        <w:rPr/>
        <w:t xml:space="preserve"> 负责答复；投标人对采购过程、采购结果的询问、质疑由 </w:t>
      </w:r>
      <w:r>
        <w:rPr/>
        <w:t>成都驿马川工程管理咨询有限公司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联系人：陈女士</w:t>
      </w:r>
    </w:p>
    <w:p>
      <w:pPr>
        <w:pStyle w:val="null3"/>
        <w:jc w:val="left"/>
      </w:pPr>
      <w:r>
        <w:rPr/>
        <w:t>联系电话：028-88433979</w:t>
      </w:r>
    </w:p>
    <w:p>
      <w:pPr>
        <w:pStyle w:val="null3"/>
        <w:jc w:val="left"/>
      </w:pPr>
      <w:r>
        <w:rPr/>
        <w:t>地址：四川省成都市龙泉驿区龙平路102号亚热带商城5楼516室</w:t>
      </w:r>
    </w:p>
    <w:p>
      <w:pPr>
        <w:pStyle w:val="null3"/>
        <w:jc w:val="left"/>
      </w:pPr>
      <w:r>
        <w:rPr/>
        <w:t>邮编：610100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注：根据《中华人民共和国政府采购法》的规定，供应商质疑不得超出招标文件、采购过程、采购结果的范围。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jc w:val="left"/>
      </w:pPr>
      <w:r>
        <w:rPr/>
        <w:t>采购包2：本采购包无需提交样品</w:t>
      </w:r>
    </w:p>
    <w:p>
      <w:pPr>
        <w:pStyle w:val="null3"/>
        <w:jc w:val="left"/>
      </w:pPr>
      <w:r>
        <w:rPr/>
        <w:t>采购包3：本采购包无需提交样品</w:t>
      </w:r>
    </w:p>
    <w:p>
      <w:pPr>
        <w:pStyle w:val="null3"/>
        <w:jc w:val="left"/>
      </w:pPr>
      <w:r>
        <w:rPr/>
        <w:t>采购包4：本采购包无需提交样品</w:t>
      </w:r>
    </w:p>
    <w:p>
      <w:pPr>
        <w:pStyle w:val="null3"/>
        <w:jc w:val="left"/>
      </w:pPr>
      <w:r>
        <w:rPr/>
        <w:t>采购包5：本采购包无需提交样品</w:t>
      </w:r>
    </w:p>
    <w:p>
      <w:pPr>
        <w:pStyle w:val="null3"/>
        <w:jc w:val="left"/>
      </w:pPr>
      <w:r>
        <w:rPr/>
        <w:t>采购包6：本采购包无需提交样品</w:t>
      </w:r>
    </w:p>
    <w:p>
      <w:pPr>
        <w:pStyle w:val="null3"/>
        <w:jc w:val="left"/>
      </w:pPr>
      <w:r>
        <w:rPr/>
        <w:t>采购包7：本采购包无需提交样品</w:t>
      </w:r>
    </w:p>
    <w:p>
      <w:pPr>
        <w:pStyle w:val="null3"/>
        <w:jc w:val="left"/>
      </w:pPr>
      <w:r>
        <w:rPr/>
        <w:t>采购包8：本采购包无需提交样品</w:t>
      </w:r>
    </w:p>
    <w:p>
      <w:pPr>
        <w:pStyle w:val="null3"/>
        <w:jc w:val="left"/>
      </w:pPr>
      <w:r>
        <w:rPr/>
        <w:t>采购包9：本采购包无需提交样品</w:t>
      </w:r>
    </w:p>
    <w:p>
      <w:pPr>
        <w:pStyle w:val="null3"/>
        <w:jc w:val="left"/>
      </w:pPr>
      <w:r>
        <w:rPr/>
        <w:t>采购包10：本采购包无需提交样品</w:t>
      </w:r>
    </w:p>
    <w:p>
      <w:pPr>
        <w:pStyle w:val="null3"/>
        <w:jc w:val="left"/>
      </w:pPr>
      <w:r>
        <w:rPr/>
        <w:t>采购包11：本采购包无需提交样品</w:t>
      </w:r>
    </w:p>
    <w:p>
      <w:pPr>
        <w:pStyle w:val="null3"/>
        <w:jc w:val="left"/>
      </w:pPr>
      <w:r>
        <w:rPr/>
        <w:t>采购包12：本采购包无需提交样品</w:t>
      </w:r>
    </w:p>
    <w:p>
      <w:pPr>
        <w:pStyle w:val="null3"/>
        <w:jc w:val="left"/>
      </w:pPr>
      <w:r>
        <w:rPr/>
        <w:t>采购包13：本采购包无需提交样品</w:t>
      </w:r>
    </w:p>
    <w:p>
      <w:pPr>
        <w:pStyle w:val="null3"/>
        <w:jc w:val="left"/>
      </w:pPr>
      <w:r>
        <w:rPr/>
        <w:t>采购包14：本采购包无需提交样品</w:t>
      </w:r>
    </w:p>
    <w:p>
      <w:pPr>
        <w:pStyle w:val="null3"/>
        <w:jc w:val="left"/>
      </w:pPr>
      <w:r>
        <w:rPr/>
        <w:t>采购包15：本采购包无需提交样品</w:t>
      </w:r>
    </w:p>
    <w:p>
      <w:pPr>
        <w:pStyle w:val="null3"/>
        <w:jc w:val="left"/>
      </w:pPr>
      <w:r>
        <w:rPr/>
        <w:t>采购包16：本采购包无需提交样品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本次项目通过公开招标的方式，按照中标候选人得分高低排序依次确定16名供应商参与成都市龙泉驿区审计局2024年度政府性工程造价咨询服务工作</w:t>
      </w:r>
    </w:p>
    <w:p>
      <w:pPr>
        <w:pStyle w:val="null3"/>
        <w:jc w:val="left"/>
        <w:outlineLvl w:val="2"/>
      </w:pPr>
      <w:r>
        <w:rPr>
          <w:b/>
          <w:sz w:val="28"/>
        </w:rPr>
        <w:t>3.2.采购内容</w:t>
      </w:r>
    </w:p>
    <w:p>
      <w:pPr>
        <w:pStyle w:val="null3"/>
        <w:jc w:val="left"/>
      </w:pPr>
      <w:r>
        <w:rPr/>
        <w:t>采购包1：</w:t>
      </w:r>
    </w:p>
    <w:p>
      <w:pPr>
        <w:pStyle w:val="null3"/>
        <w:jc w:val="left"/>
      </w:pPr>
      <w:r>
        <w:rPr/>
        <w:t>采购包预算金额（元）: 797,900.00</w:t>
      </w:r>
    </w:p>
    <w:p>
      <w:pPr>
        <w:pStyle w:val="null3"/>
        <w:jc w:val="left"/>
      </w:pPr>
      <w:r>
        <w:rPr/>
        <w:t>采购包最高限价（元）: 797,900.00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东安新城综合运管中心2标、大运村直联道路一工区、二工区道路、天鹅湖小学项目</w:t>
            </w:r>
          </w:p>
        </w:tc>
        <w:tc>
          <w:tcPr>
            <w:tcW w:type="dxa" w:w="821"/>
          </w:tcPr>
          <w:p>
            <w:pPr>
              <w:pStyle w:val="null3"/>
              <w:jc w:val="right"/>
            </w:pPr>
            <w:r>
              <w:rPr/>
              <w:t>1.00（项）</w:t>
            </w:r>
          </w:p>
        </w:tc>
        <w:tc>
          <w:tcPr>
            <w:tcW w:type="dxa" w:w="821"/>
          </w:tcPr>
          <w:p>
            <w:pPr>
              <w:pStyle w:val="null3"/>
              <w:jc w:val="right"/>
            </w:pPr>
            <w:r>
              <w:rPr/>
              <w:t>797,900.00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859,700.00</w:t>
      </w:r>
    </w:p>
    <w:p>
      <w:pPr>
        <w:pStyle w:val="null3"/>
        <w:jc w:val="left"/>
      </w:pPr>
      <w:r>
        <w:rPr/>
        <w:t>采购包最高限价（元）: 859,700.00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十陵老场镇道路整治改造及风貌整治工程、石灵广场及十陵友谊路与大草坪路交汇处绿地工程、车城至中航锂电电力通道工程</w:t>
            </w:r>
          </w:p>
        </w:tc>
        <w:tc>
          <w:tcPr>
            <w:tcW w:type="dxa" w:w="821"/>
          </w:tcPr>
          <w:p>
            <w:pPr>
              <w:pStyle w:val="null3"/>
              <w:jc w:val="right"/>
            </w:pPr>
            <w:r>
              <w:rPr/>
              <w:t>1.00（项）</w:t>
            </w:r>
          </w:p>
        </w:tc>
        <w:tc>
          <w:tcPr>
            <w:tcW w:type="dxa" w:w="821"/>
          </w:tcPr>
          <w:p>
            <w:pPr>
              <w:pStyle w:val="null3"/>
              <w:jc w:val="right"/>
            </w:pPr>
            <w:r>
              <w:rPr/>
              <w:t>859,700.00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815,100.00</w:t>
      </w:r>
    </w:p>
    <w:p>
      <w:pPr>
        <w:pStyle w:val="null3"/>
        <w:jc w:val="left"/>
      </w:pPr>
      <w:r>
        <w:rPr/>
        <w:t>采购包最高限价（元）: 815,100.00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大运村直联道路三工区新双龙路、东西轴线连接线、智慧交通、十陵城区重要节点及广场景观整治工程、驿马河公园一期-永安桥~龙都南路及示范段地下停车场及附属设施</w:t>
            </w:r>
          </w:p>
        </w:tc>
        <w:tc>
          <w:tcPr>
            <w:tcW w:type="dxa" w:w="821"/>
          </w:tcPr>
          <w:p>
            <w:pPr>
              <w:pStyle w:val="null3"/>
              <w:jc w:val="right"/>
            </w:pPr>
            <w:r>
              <w:rPr/>
              <w:t>1.00（项）</w:t>
            </w:r>
          </w:p>
        </w:tc>
        <w:tc>
          <w:tcPr>
            <w:tcW w:type="dxa" w:w="821"/>
          </w:tcPr>
          <w:p>
            <w:pPr>
              <w:pStyle w:val="null3"/>
              <w:jc w:val="right"/>
            </w:pPr>
            <w:r>
              <w:rPr/>
              <w:t>815,100.00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采购包4：</w:t>
      </w:r>
    </w:p>
    <w:p>
      <w:pPr>
        <w:pStyle w:val="null3"/>
        <w:jc w:val="left"/>
      </w:pPr>
      <w:r>
        <w:rPr/>
        <w:t>采购包预算金额（元）: 797,000.00</w:t>
      </w:r>
    </w:p>
    <w:p>
      <w:pPr>
        <w:pStyle w:val="null3"/>
        <w:jc w:val="left"/>
      </w:pPr>
      <w:r>
        <w:rPr/>
        <w:t>采购包最高限价（元）: 797,000.00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货运大道项目、灵龙路东段工程、疾控中心项目</w:t>
            </w:r>
          </w:p>
        </w:tc>
        <w:tc>
          <w:tcPr>
            <w:tcW w:type="dxa" w:w="821"/>
          </w:tcPr>
          <w:p>
            <w:pPr>
              <w:pStyle w:val="null3"/>
              <w:jc w:val="right"/>
            </w:pPr>
            <w:r>
              <w:rPr/>
              <w:t>1.00（项）</w:t>
            </w:r>
          </w:p>
        </w:tc>
        <w:tc>
          <w:tcPr>
            <w:tcW w:type="dxa" w:w="821"/>
          </w:tcPr>
          <w:p>
            <w:pPr>
              <w:pStyle w:val="null3"/>
              <w:jc w:val="right"/>
            </w:pPr>
            <w:r>
              <w:rPr/>
              <w:t>797,000.00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采购包5：</w:t>
      </w:r>
    </w:p>
    <w:p>
      <w:pPr>
        <w:pStyle w:val="null3"/>
        <w:jc w:val="left"/>
      </w:pPr>
      <w:r>
        <w:rPr/>
        <w:t>采购包预算金额（元）: 838,500.00</w:t>
      </w:r>
    </w:p>
    <w:p>
      <w:pPr>
        <w:pStyle w:val="null3"/>
        <w:jc w:val="left"/>
      </w:pPr>
      <w:r>
        <w:rPr/>
        <w:t>采购包最高限价（元）: 838,500.00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桃源路、董郎路、怡岭路、体育中心片区生态修复工程、邮票绿地地下停车场主体建设工程</w:t>
            </w:r>
          </w:p>
        </w:tc>
        <w:tc>
          <w:tcPr>
            <w:tcW w:type="dxa" w:w="821"/>
          </w:tcPr>
          <w:p>
            <w:pPr>
              <w:pStyle w:val="null3"/>
              <w:jc w:val="right"/>
            </w:pPr>
            <w:r>
              <w:rPr/>
              <w:t>1.00（项）</w:t>
            </w:r>
          </w:p>
        </w:tc>
        <w:tc>
          <w:tcPr>
            <w:tcW w:type="dxa" w:w="821"/>
          </w:tcPr>
          <w:p>
            <w:pPr>
              <w:pStyle w:val="null3"/>
              <w:jc w:val="right"/>
            </w:pPr>
            <w:r>
              <w:rPr/>
              <w:t>838,500.00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采购包6：</w:t>
      </w:r>
    </w:p>
    <w:p>
      <w:pPr>
        <w:pStyle w:val="null3"/>
        <w:jc w:val="left"/>
      </w:pPr>
      <w:r>
        <w:rPr/>
        <w:t>采购包预算金额（元）: 830,100.00</w:t>
      </w:r>
    </w:p>
    <w:p>
      <w:pPr>
        <w:pStyle w:val="null3"/>
        <w:jc w:val="left"/>
      </w:pPr>
      <w:r>
        <w:rPr/>
        <w:t>采购包最高限价（元）: 830,100.00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李河堰片区生态修复工程、十陵老场镇道路整治改造工程第二批次-灵龙路东段、江华路、明蜀路工程、驿马河城市公园一期示范段</w:t>
            </w:r>
          </w:p>
        </w:tc>
        <w:tc>
          <w:tcPr>
            <w:tcW w:type="dxa" w:w="821"/>
          </w:tcPr>
          <w:p>
            <w:pPr>
              <w:pStyle w:val="null3"/>
              <w:jc w:val="right"/>
            </w:pPr>
            <w:r>
              <w:rPr/>
              <w:t>1.00（项）</w:t>
            </w:r>
          </w:p>
        </w:tc>
        <w:tc>
          <w:tcPr>
            <w:tcW w:type="dxa" w:w="821"/>
          </w:tcPr>
          <w:p>
            <w:pPr>
              <w:pStyle w:val="null3"/>
              <w:jc w:val="right"/>
            </w:pPr>
            <w:r>
              <w:rPr/>
              <w:t>830,100.00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采购包7：</w:t>
      </w:r>
    </w:p>
    <w:p>
      <w:pPr>
        <w:pStyle w:val="null3"/>
        <w:jc w:val="left"/>
      </w:pPr>
      <w:r>
        <w:rPr/>
        <w:t>采购包预算金额（元）: 760,600.00</w:t>
      </w:r>
    </w:p>
    <w:p>
      <w:pPr>
        <w:pStyle w:val="null3"/>
        <w:jc w:val="left"/>
      </w:pPr>
      <w:r>
        <w:rPr/>
        <w:t>采购包最高限价（元）: 760,600.00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灵龙东路与西江西路连接线工程、110千伏北拓区输变电工程场平、电缆通道建设工程、陡沟河污水处理厂二厂项目（土建）</w:t>
            </w:r>
          </w:p>
        </w:tc>
        <w:tc>
          <w:tcPr>
            <w:tcW w:type="dxa" w:w="821"/>
          </w:tcPr>
          <w:p>
            <w:pPr>
              <w:pStyle w:val="null3"/>
              <w:jc w:val="right"/>
            </w:pPr>
            <w:r>
              <w:rPr/>
              <w:t>1.00（项）</w:t>
            </w:r>
          </w:p>
        </w:tc>
        <w:tc>
          <w:tcPr>
            <w:tcW w:type="dxa" w:w="821"/>
          </w:tcPr>
          <w:p>
            <w:pPr>
              <w:pStyle w:val="null3"/>
              <w:jc w:val="right"/>
            </w:pPr>
            <w:r>
              <w:rPr/>
              <w:t>760,600.00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采购包8：</w:t>
      </w:r>
    </w:p>
    <w:p>
      <w:pPr>
        <w:pStyle w:val="null3"/>
        <w:jc w:val="left"/>
      </w:pPr>
      <w:r>
        <w:rPr/>
        <w:t>采购包预算金额（元）: 714,900.00</w:t>
      </w:r>
    </w:p>
    <w:p>
      <w:pPr>
        <w:pStyle w:val="null3"/>
        <w:jc w:val="left"/>
      </w:pPr>
      <w:r>
        <w:rPr/>
        <w:t>采购包最高限价（元）: 714,900.00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驿马河城市公园一期-永安桥~龙都南路及示范段地下停车场（万达段）、东安水库工程、220KV大面变电站片区电力线迁改工程-电力通道（子项2）</w:t>
            </w:r>
          </w:p>
        </w:tc>
        <w:tc>
          <w:tcPr>
            <w:tcW w:type="dxa" w:w="821"/>
          </w:tcPr>
          <w:p>
            <w:pPr>
              <w:pStyle w:val="null3"/>
              <w:jc w:val="right"/>
            </w:pPr>
            <w:r>
              <w:rPr/>
              <w:t>1.00（项）</w:t>
            </w:r>
          </w:p>
        </w:tc>
        <w:tc>
          <w:tcPr>
            <w:tcW w:type="dxa" w:w="821"/>
          </w:tcPr>
          <w:p>
            <w:pPr>
              <w:pStyle w:val="null3"/>
              <w:jc w:val="right"/>
            </w:pPr>
            <w:r>
              <w:rPr/>
              <w:t>714,900.00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采购包9：</w:t>
      </w:r>
    </w:p>
    <w:p>
      <w:pPr>
        <w:pStyle w:val="null3"/>
        <w:jc w:val="left"/>
      </w:pPr>
      <w:r>
        <w:rPr/>
        <w:t>采购包预算金额（元）: 830,000.00</w:t>
      </w:r>
    </w:p>
    <w:p>
      <w:pPr>
        <w:pStyle w:val="null3"/>
        <w:jc w:val="left"/>
      </w:pPr>
      <w:r>
        <w:rPr/>
        <w:t>采购包最高限价（元）: 830,000.00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青台山小学项目、东安水库工程、陡沟河污水处理厂二厂项目（设备、安装、总平绿化）</w:t>
            </w:r>
          </w:p>
        </w:tc>
        <w:tc>
          <w:tcPr>
            <w:tcW w:type="dxa" w:w="821"/>
          </w:tcPr>
          <w:p>
            <w:pPr>
              <w:pStyle w:val="null3"/>
              <w:jc w:val="right"/>
            </w:pPr>
            <w:r>
              <w:rPr/>
              <w:t>1.00（项）</w:t>
            </w:r>
          </w:p>
        </w:tc>
        <w:tc>
          <w:tcPr>
            <w:tcW w:type="dxa" w:w="821"/>
          </w:tcPr>
          <w:p>
            <w:pPr>
              <w:pStyle w:val="null3"/>
              <w:jc w:val="right"/>
            </w:pPr>
            <w:r>
              <w:rPr/>
              <w:t>830,000.00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采购包10：</w:t>
      </w:r>
    </w:p>
    <w:p>
      <w:pPr>
        <w:pStyle w:val="null3"/>
        <w:jc w:val="left"/>
      </w:pPr>
      <w:r>
        <w:rPr/>
        <w:t>采购包预算金额（元）: 811,700.00</w:t>
      </w:r>
    </w:p>
    <w:p>
      <w:pPr>
        <w:pStyle w:val="null3"/>
        <w:jc w:val="left"/>
      </w:pPr>
      <w:r>
        <w:rPr/>
        <w:t>采购包最高限价（元）: 811,700.00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西江西路、十陵兵建区市政道路新建工程一批次（一期）、大运直联道路一工区新双龙路、全线整体提升工程、卷柏路施工标段</w:t>
            </w:r>
          </w:p>
        </w:tc>
        <w:tc>
          <w:tcPr>
            <w:tcW w:type="dxa" w:w="821"/>
          </w:tcPr>
          <w:p>
            <w:pPr>
              <w:pStyle w:val="null3"/>
              <w:jc w:val="right"/>
            </w:pPr>
            <w:r>
              <w:rPr/>
              <w:t>1.00（项）</w:t>
            </w:r>
          </w:p>
        </w:tc>
        <w:tc>
          <w:tcPr>
            <w:tcW w:type="dxa" w:w="821"/>
          </w:tcPr>
          <w:p>
            <w:pPr>
              <w:pStyle w:val="null3"/>
              <w:jc w:val="right"/>
            </w:pPr>
            <w:r>
              <w:rPr/>
              <w:t>811,700.00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采购包11：</w:t>
      </w:r>
    </w:p>
    <w:p>
      <w:pPr>
        <w:pStyle w:val="null3"/>
        <w:jc w:val="left"/>
      </w:pPr>
      <w:r>
        <w:rPr/>
        <w:t>采购包预算金额（元）: 808,700.00</w:t>
      </w:r>
    </w:p>
    <w:p>
      <w:pPr>
        <w:pStyle w:val="null3"/>
        <w:jc w:val="left"/>
      </w:pPr>
      <w:r>
        <w:rPr/>
        <w:t>采购包最高限价（元）: 808,700.00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东风渠生态修复工程、大运直联道路三工区体育场西路、体育场西路场外进场道路</w:t>
            </w:r>
          </w:p>
        </w:tc>
        <w:tc>
          <w:tcPr>
            <w:tcW w:type="dxa" w:w="821"/>
          </w:tcPr>
          <w:p>
            <w:pPr>
              <w:pStyle w:val="null3"/>
              <w:jc w:val="right"/>
            </w:pPr>
            <w:r>
              <w:rPr/>
              <w:t>1.00（项）</w:t>
            </w:r>
          </w:p>
        </w:tc>
        <w:tc>
          <w:tcPr>
            <w:tcW w:type="dxa" w:w="821"/>
          </w:tcPr>
          <w:p>
            <w:pPr>
              <w:pStyle w:val="null3"/>
              <w:jc w:val="right"/>
            </w:pPr>
            <w:r>
              <w:rPr/>
              <w:t>808,700.00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采购包12：</w:t>
      </w:r>
    </w:p>
    <w:p>
      <w:pPr>
        <w:pStyle w:val="null3"/>
        <w:jc w:val="left"/>
      </w:pPr>
      <w:r>
        <w:rPr/>
        <w:t>采购包预算金额（元）: 789,300.00</w:t>
      </w:r>
    </w:p>
    <w:p>
      <w:pPr>
        <w:pStyle w:val="null3"/>
        <w:jc w:val="left"/>
      </w:pPr>
      <w:r>
        <w:rPr/>
        <w:t>采购包最高限价（元）: 789,300.00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十陵迁建区市政道路新建工程一批次道路、东安水库扩容水生态工程、东安湖智慧城市示范项目、洪柳花园三期B区安置房建设项目总平绿化项目</w:t>
            </w:r>
          </w:p>
        </w:tc>
        <w:tc>
          <w:tcPr>
            <w:tcW w:type="dxa" w:w="821"/>
          </w:tcPr>
          <w:p>
            <w:pPr>
              <w:pStyle w:val="null3"/>
              <w:jc w:val="right"/>
            </w:pPr>
            <w:r>
              <w:rPr/>
              <w:t>1.00（项）</w:t>
            </w:r>
          </w:p>
        </w:tc>
        <w:tc>
          <w:tcPr>
            <w:tcW w:type="dxa" w:w="821"/>
          </w:tcPr>
          <w:p>
            <w:pPr>
              <w:pStyle w:val="null3"/>
              <w:jc w:val="right"/>
            </w:pPr>
            <w:r>
              <w:rPr/>
              <w:t>789,300.00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采购包13：</w:t>
      </w:r>
    </w:p>
    <w:p>
      <w:pPr>
        <w:pStyle w:val="null3"/>
        <w:jc w:val="left"/>
      </w:pPr>
      <w:r>
        <w:rPr/>
        <w:t>采购包预算金额（元）: 805,000.00</w:t>
      </w:r>
    </w:p>
    <w:p>
      <w:pPr>
        <w:pStyle w:val="null3"/>
        <w:jc w:val="left"/>
      </w:pPr>
      <w:r>
        <w:rPr/>
        <w:t>采购包最高限价（元）: 805,000.00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智慧交通及安保建设项目、成龙简快速路项目配套工程二标、平安村农业生产基地建设项目</w:t>
            </w:r>
          </w:p>
        </w:tc>
        <w:tc>
          <w:tcPr>
            <w:tcW w:type="dxa" w:w="821"/>
          </w:tcPr>
          <w:p>
            <w:pPr>
              <w:pStyle w:val="null3"/>
              <w:jc w:val="right"/>
            </w:pPr>
            <w:r>
              <w:rPr/>
              <w:t>1.00（项）</w:t>
            </w:r>
          </w:p>
        </w:tc>
        <w:tc>
          <w:tcPr>
            <w:tcW w:type="dxa" w:w="821"/>
          </w:tcPr>
          <w:p>
            <w:pPr>
              <w:pStyle w:val="null3"/>
              <w:jc w:val="right"/>
            </w:pPr>
            <w:r>
              <w:rPr/>
              <w:t>805,000.00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采购包14：</w:t>
      </w:r>
    </w:p>
    <w:p>
      <w:pPr>
        <w:pStyle w:val="null3"/>
        <w:jc w:val="left"/>
      </w:pPr>
      <w:r>
        <w:rPr/>
        <w:t>采购包预算金额（元）: 798,800.00</w:t>
      </w:r>
    </w:p>
    <w:p>
      <w:pPr>
        <w:pStyle w:val="null3"/>
        <w:jc w:val="left"/>
      </w:pPr>
      <w:r>
        <w:rPr/>
        <w:t>采购包最高限价（元）: 798,800.00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来龙中学项目、展示中心幕墙及精装修工程、汽贸一线北段建设项目、十陵河治理项目</w:t>
            </w:r>
          </w:p>
        </w:tc>
        <w:tc>
          <w:tcPr>
            <w:tcW w:type="dxa" w:w="821"/>
          </w:tcPr>
          <w:p>
            <w:pPr>
              <w:pStyle w:val="null3"/>
              <w:jc w:val="right"/>
            </w:pPr>
            <w:r>
              <w:rPr/>
              <w:t>1.00（项）</w:t>
            </w:r>
          </w:p>
        </w:tc>
        <w:tc>
          <w:tcPr>
            <w:tcW w:type="dxa" w:w="821"/>
          </w:tcPr>
          <w:p>
            <w:pPr>
              <w:pStyle w:val="null3"/>
              <w:jc w:val="right"/>
            </w:pPr>
            <w:r>
              <w:rPr/>
              <w:t>798,800.00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采购包15：</w:t>
      </w:r>
    </w:p>
    <w:p>
      <w:pPr>
        <w:pStyle w:val="null3"/>
        <w:jc w:val="left"/>
      </w:pPr>
      <w:r>
        <w:rPr/>
        <w:t>采购包预算金额（元）: 840,100.00</w:t>
      </w:r>
    </w:p>
    <w:p>
      <w:pPr>
        <w:pStyle w:val="null3"/>
        <w:jc w:val="left"/>
      </w:pPr>
      <w:r>
        <w:rPr/>
        <w:t>采购包最高限价（元）: 840,100.00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书房村生态修复工程、东安水库扩容工程、东西轴线两侧更新提升工程、大运会周边基础设施建设项目-桥梁工程</w:t>
            </w:r>
          </w:p>
        </w:tc>
        <w:tc>
          <w:tcPr>
            <w:tcW w:type="dxa" w:w="821"/>
          </w:tcPr>
          <w:p>
            <w:pPr>
              <w:pStyle w:val="null3"/>
              <w:jc w:val="right"/>
            </w:pPr>
            <w:r>
              <w:rPr/>
              <w:t>1.00（项）</w:t>
            </w:r>
          </w:p>
        </w:tc>
        <w:tc>
          <w:tcPr>
            <w:tcW w:type="dxa" w:w="821"/>
          </w:tcPr>
          <w:p>
            <w:pPr>
              <w:pStyle w:val="null3"/>
              <w:jc w:val="right"/>
            </w:pPr>
            <w:r>
              <w:rPr/>
              <w:t>840,100.00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采购包16：</w:t>
      </w:r>
    </w:p>
    <w:p>
      <w:pPr>
        <w:pStyle w:val="null3"/>
        <w:jc w:val="left"/>
      </w:pPr>
      <w:r>
        <w:rPr/>
        <w:t>采购包预算金额（元）: 902,600.00</w:t>
      </w:r>
    </w:p>
    <w:p>
      <w:pPr>
        <w:pStyle w:val="null3"/>
        <w:jc w:val="left"/>
      </w:pPr>
      <w:r>
        <w:rPr/>
        <w:t>采购包最高限价（元）: 902,600.00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审计服务</w:t>
            </w:r>
          </w:p>
        </w:tc>
        <w:tc>
          <w:tcPr>
            <w:tcW w:type="dxa" w:w="821"/>
          </w:tcPr>
          <w:p>
            <w:pPr>
              <w:pStyle w:val="null3"/>
              <w:jc w:val="left"/>
            </w:pPr>
            <w:r>
              <w:rPr/>
              <w:t>大运会周边基础设施建设项目-隧道工程、百工溪提灌站项目、菁蓉创新创业产业园（东区）正式用电工程</w:t>
            </w:r>
          </w:p>
        </w:tc>
        <w:tc>
          <w:tcPr>
            <w:tcW w:type="dxa" w:w="821"/>
          </w:tcPr>
          <w:p>
            <w:pPr>
              <w:pStyle w:val="null3"/>
              <w:jc w:val="right"/>
            </w:pPr>
            <w:r>
              <w:rPr/>
              <w:t>1.00（项）</w:t>
            </w:r>
          </w:p>
        </w:tc>
        <w:tc>
          <w:tcPr>
            <w:tcW w:type="dxa" w:w="821"/>
          </w:tcPr>
          <w:p>
            <w:pPr>
              <w:pStyle w:val="null3"/>
              <w:jc w:val="right"/>
            </w:pPr>
            <w:r>
              <w:rPr/>
              <w:t>902,600.00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ind w:firstLine="480"/>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东安新城综合运管中心2标、大运村直联道路一工区、二工区道路、天鹅湖小学项目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797,900.00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十陵老场镇道路整治改造及风貌整治工程、石灵广场及十陵友谊路与大草坪路交汇处绿地工程、车城至中航锂电电力通道工程</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859,700.00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大运村直联道路三工区新双龙路、东西轴线连接线、智慧交通、十陵城区重要节点及广场景观整治工程、驿马河公园一期-永安桥~龙都南路及示范段地下停车场及附属设施</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815,100.00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采购包4：</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货运大道项目、灵龙路东段工程、疾控中心项目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797,000.00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采购包5：</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桃源路、董郎路、怡岭路、体育中心片区生态修复工程、邮票绿地地下停车场主体建设工程</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838,500.00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采购包6：</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李河堰片区生态修复工程、十陵老场镇道路整治改造工程第二批次-灵龙路东段、江华路、明蜀路工程、驿马河城市公园一期示范段</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830,100.00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采购包7：</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灵龙东路与西江西路连接线工程、110千伏北拓区输变电工程场平、电缆通道建设工程、陡沟河污水处理厂二厂项目（土建）</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760,600.00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采购包8：</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驿马河城市公园一期-永安桥~龙都南路及示范段地下停车场（万达段）、东安水库工程、220KV大面变电站片区电力线迁改工程-电力通道（子项2）</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714,900.00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采购包9：</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青台山小学项目、东安水库工程、陡沟河污水处理厂二厂项目（设备、安装、总平绿化）</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830,000.00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采购包10：</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西江西路、十陵兵建区市政道路新建工程一批次（一期）、大运直联道路一工区新双龙路、全线整体提升工程、卷柏路施工标段</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811,700.00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东风渠生态修复工程、大运直联道路三工区体育场西路、体育场西路场外进场道路</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808,700.00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采购包12：</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十陵迁建区市政道路新建工程一批次道路、东安水库扩容水生态工程、东安湖智慧城市示范项目、洪柳花园三期B区安置房建设项目总平绿化项目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789,300.00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采购包13：</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智慧交通及安保建设项目、成龙简快速路项目配套工程二标、平安村农业生产基地建设项目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805,000.00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采购包14：</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来龙中学项目、展示中心幕墙及精装修工程、汽贸一线北段建设项目、十陵河治理项目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798,800.00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采购包15：</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书房村生态修复工程、东安水库扩容工程、东西轴线两侧更新提升工程、大运会周边基础设施建设项目-桥梁工程</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840,100.00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jc w:val="left"/>
      </w:pPr>
      <w:r>
        <w:rPr/>
        <w:t>采购包16：</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大运会周边基础设施建设项目-隧道工程、百工溪提灌站项目、菁蓉创新创业产业园（东区）正式用电工程</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902,600.00</w:t>
            </w:r>
          </w:p>
        </w:tc>
        <w:tc>
          <w:tcPr>
            <w:tcW w:type="dxa" w:w="977"/>
          </w:tcPr>
          <w:p>
            <w:pPr>
              <w:pStyle w:val="null3"/>
              <w:jc w:val="left"/>
            </w:pPr>
            <w:r>
              <w:rPr/>
              <w:t>总价</w:t>
            </w:r>
          </w:p>
        </w:tc>
        <w:tc>
          <w:tcPr>
            <w:tcW w:type="dxa" w:w="1661"/>
          </w:tcPr>
          <w:p>
            <w:pPr>
              <w:pStyle w:val="null3"/>
              <w:jc w:val="left"/>
            </w:pPr>
            <w:r>
              <w:rPr/>
              <w:t>以基本费费率报价，此处填写各包件预算。</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outlineLvl w:val="3"/>
      </w:pPr>
      <w:r>
        <w:rPr>
          <w:b/>
          <w:sz w:val="24"/>
        </w:rPr>
        <w:t>本项目涉及采购进口产品：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标的名称：东安新城综合运管中心2标、大运村直联道路一工区、二工区道路、天鹅湖小学项目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采购包2：</w:t>
      </w:r>
    </w:p>
    <w:p>
      <w:pPr>
        <w:pStyle w:val="null3"/>
        <w:jc w:val="left"/>
      </w:pPr>
      <w:r>
        <w:rPr/>
        <w:t>标的名称：十陵老场镇道路整治改造及风貌整治工程、石灵广场及十陵友谊路与大草坪路交汇处绿地工程、车城至中航锂电电力通道工程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采购包3：</w:t>
      </w:r>
    </w:p>
    <w:p>
      <w:pPr>
        <w:pStyle w:val="null3"/>
        <w:jc w:val="left"/>
      </w:pPr>
      <w:r>
        <w:rPr/>
        <w:t>标的名称：大运村直联道路三工区新双龙路、东西轴线连接线、智慧交通、十陵城区重要节点及广场景观整治工程、驿马河公园一期-永安桥~龙都南路及示范段地下停车场及附属设施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采购包4：</w:t>
      </w:r>
    </w:p>
    <w:p>
      <w:pPr>
        <w:pStyle w:val="null3"/>
        <w:jc w:val="left"/>
      </w:pPr>
      <w:r>
        <w:rPr/>
        <w:t>标的名称：货运大道项目、灵龙路东段工程、疾控中心项目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采购包5：</w:t>
      </w:r>
    </w:p>
    <w:p>
      <w:pPr>
        <w:pStyle w:val="null3"/>
        <w:jc w:val="left"/>
      </w:pPr>
      <w:r>
        <w:rPr/>
        <w:t>标的名称：桃源路、董郎路、怡岭路、体育中心片区生态修复工程、邮票绿地地下停车场主体建设工程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采购包6：</w:t>
      </w:r>
    </w:p>
    <w:p>
      <w:pPr>
        <w:pStyle w:val="null3"/>
        <w:jc w:val="left"/>
      </w:pPr>
      <w:r>
        <w:rPr/>
        <w:t>标的名称：李河堰片区生态修复工程、十陵老场镇道路整治改造工程第二批次-灵龙路东段、江华路、明蜀路工程、驿马河城市公园一期示范段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采购包7：</w:t>
      </w:r>
    </w:p>
    <w:p>
      <w:pPr>
        <w:pStyle w:val="null3"/>
        <w:jc w:val="left"/>
      </w:pPr>
      <w:r>
        <w:rPr/>
        <w:t>标的名称：灵龙东路与西江西路连接线工程、110千伏北拓区输变电工程场平、电缆通道建设工程、陡沟河污水处理厂二厂项目（土建）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采购包8：</w:t>
      </w:r>
    </w:p>
    <w:p>
      <w:pPr>
        <w:pStyle w:val="null3"/>
        <w:jc w:val="left"/>
      </w:pPr>
      <w:r>
        <w:rPr/>
        <w:t>标的名称：驿马河城市公园一期-永安桥~龙都南路及示范段地下停车场（万达段）、东安水库工程、220KV大面变电站片区电力线迁改工程-电力通道（子项2）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采购包9：</w:t>
      </w:r>
    </w:p>
    <w:p>
      <w:pPr>
        <w:pStyle w:val="null3"/>
        <w:jc w:val="left"/>
      </w:pPr>
      <w:r>
        <w:rPr/>
        <w:t>标的名称：青台山小学项目、东安水库工程、陡沟河污水处理厂二厂项目（设备、安装、总平绿化）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采购包10：</w:t>
      </w:r>
    </w:p>
    <w:p>
      <w:pPr>
        <w:pStyle w:val="null3"/>
        <w:jc w:val="left"/>
      </w:pPr>
      <w:r>
        <w:rPr/>
        <w:t>标的名称：西江西路、十陵兵建区市政道路新建工程一批次（一期）、大运直联道路一工区新双龙路、全线整体提升工程、卷柏路施工标段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采购包11：</w:t>
      </w:r>
    </w:p>
    <w:p>
      <w:pPr>
        <w:pStyle w:val="null3"/>
        <w:jc w:val="left"/>
      </w:pPr>
      <w:r>
        <w:rPr/>
        <w:t>标的名称：东风渠生态修复工程、大运直联道路三工区体育场西路、体育场西路场外进场道路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采购包12：</w:t>
      </w:r>
    </w:p>
    <w:p>
      <w:pPr>
        <w:pStyle w:val="null3"/>
        <w:jc w:val="left"/>
      </w:pPr>
      <w:r>
        <w:rPr/>
        <w:t>标的名称：十陵迁建区市政道路新建工程一批次道路、东安水库扩容水生态工程、东安湖智慧城市示范项目、洪柳花园三期B区安置房建设项目总平绿化项目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采购包13：</w:t>
      </w:r>
    </w:p>
    <w:p>
      <w:pPr>
        <w:pStyle w:val="null3"/>
        <w:jc w:val="left"/>
      </w:pPr>
      <w:r>
        <w:rPr/>
        <w:t>标的名称：智慧交通及安保建设项目、成龙简快速路项目配套工程二标、平安村农业生产基地建设项目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采购包14：</w:t>
      </w:r>
    </w:p>
    <w:p>
      <w:pPr>
        <w:pStyle w:val="null3"/>
        <w:jc w:val="left"/>
      </w:pPr>
      <w:r>
        <w:rPr/>
        <w:t>标的名称：来龙中学项目、展示中心幕墙及精装修工程、汽贸一线北段建设项目、十陵河治理项目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采购包15：</w:t>
      </w:r>
    </w:p>
    <w:p>
      <w:pPr>
        <w:pStyle w:val="null3"/>
        <w:jc w:val="left"/>
      </w:pPr>
      <w:r>
        <w:rPr/>
        <w:t>标的名称：书房村生态修复工程、东安水库扩容工程、东西轴线两侧更新提升工程、大运会周边基础设施建设项目-桥梁工程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pPr>
      <w:r>
        <w:rPr/>
        <w:t>采购包16：</w:t>
      </w:r>
    </w:p>
    <w:p>
      <w:pPr>
        <w:pStyle w:val="null3"/>
        <w:jc w:val="left"/>
      </w:pPr>
      <w:r>
        <w:rPr/>
        <w:t>标的名称：大运会周边基础设施建设项目-隧道工程、百工溪提灌站项目、菁蓉创新创业产业园（东区）正式用电工程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ind w:firstLine="560"/>
              <w:jc w:val="both"/>
            </w:pPr>
            <w:r>
              <w:rPr>
                <w:rFonts w:ascii="宋体" w:hAnsi="宋体" w:cs="宋体" w:eastAsia="宋体"/>
                <w:sz w:val="28"/>
              </w:rPr>
              <w:t>（一）服务内容</w:t>
            </w:r>
          </w:p>
          <w:p>
            <w:pPr>
              <w:pStyle w:val="null3"/>
              <w:jc w:val="left"/>
            </w:pPr>
            <w:r>
              <w:rPr>
                <w:rFonts w:ascii="宋体" w:hAnsi="宋体" w:cs="宋体" w:eastAsia="宋体"/>
                <w:sz w:val="28"/>
              </w:rPr>
              <w:t>各包件确定</w:t>
            </w:r>
            <w:r>
              <w:rPr>
                <w:rFonts w:ascii="宋体" w:hAnsi="宋体" w:cs="宋体" w:eastAsia="宋体"/>
                <w:sz w:val="28"/>
              </w:rPr>
              <w:t>1</w:t>
            </w:r>
            <w:r>
              <w:rPr>
                <w:rFonts w:ascii="宋体" w:hAnsi="宋体" w:cs="宋体" w:eastAsia="宋体"/>
                <w:sz w:val="28"/>
              </w:rPr>
              <w:t>名供应商为成都市龙泉驿区审计局提供</w:t>
            </w:r>
            <w:r>
              <w:rPr>
                <w:rFonts w:ascii="宋体" w:hAnsi="宋体" w:cs="宋体" w:eastAsia="宋体"/>
                <w:sz w:val="28"/>
              </w:rPr>
              <w:t>2024年度政府性工程造价咨询服务。</w:t>
            </w:r>
          </w:p>
          <w:p>
            <w:pPr>
              <w:pStyle w:val="null3"/>
              <w:ind w:firstLine="560"/>
              <w:jc w:val="both"/>
            </w:pPr>
            <w:r>
              <w:rPr>
                <w:rFonts w:ascii="宋体" w:hAnsi="宋体" w:cs="宋体" w:eastAsia="宋体"/>
                <w:sz w:val="28"/>
              </w:rPr>
              <w:t>1.</w:t>
            </w:r>
            <w:r>
              <w:rPr>
                <w:rFonts w:ascii="宋体" w:hAnsi="宋体" w:cs="宋体" w:eastAsia="宋体"/>
                <w:sz w:val="28"/>
              </w:rPr>
              <w:t>拟开展审计的政府性投资建设项目的范围和数量在实施过程中可能存在变化，最终以服务期内实际情况为准。采购人不保证拟开展审计项目清单中审计项目的范围和数量的恒定，投标人应考虑因此而引起的风险。</w:t>
            </w:r>
          </w:p>
          <w:p>
            <w:pPr>
              <w:pStyle w:val="null3"/>
              <w:ind w:firstLine="560"/>
              <w:jc w:val="both"/>
            </w:pPr>
            <w:r>
              <w:rPr>
                <w:rFonts w:ascii="宋体" w:hAnsi="宋体" w:cs="宋体" w:eastAsia="宋体"/>
                <w:sz w:val="28"/>
              </w:rPr>
              <w:t>★2.投标人须承诺;同意接受采购人有权根据实际情况调整参审项目及其带来的合同价款变化等后果，并不视作采购人违约。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★3.投标人须承</w:t>
            </w:r>
            <w:r>
              <w:rPr>
                <w:rFonts w:ascii="宋体" w:hAnsi="宋体" w:cs="宋体" w:eastAsia="宋体"/>
                <w:sz w:val="28"/>
              </w:rPr>
              <w:t>诺：在合同履行中，所有安全责任由中标供应商自行承担，与采购人无关。</w:t>
            </w:r>
            <w:r>
              <w:rPr>
                <w:rFonts w:ascii="宋体" w:hAnsi="宋体" w:cs="宋体" w:eastAsia="宋体"/>
                <w:b/>
                <w:sz w:val="28"/>
              </w:rPr>
              <w:t>（提供承诺函原件）</w:t>
            </w:r>
          </w:p>
          <w:p>
            <w:pPr>
              <w:pStyle w:val="null3"/>
              <w:ind w:firstLine="560"/>
              <w:jc w:val="both"/>
            </w:pPr>
            <w:r>
              <w:rPr>
                <w:rFonts w:ascii="宋体" w:hAnsi="宋体" w:cs="宋体" w:eastAsia="宋体"/>
                <w:sz w:val="28"/>
              </w:rPr>
              <w:t>（二）服务要求</w:t>
            </w:r>
          </w:p>
          <w:p>
            <w:pPr>
              <w:pStyle w:val="null3"/>
              <w:ind w:firstLine="560"/>
              <w:jc w:val="both"/>
            </w:pPr>
            <w:r>
              <w:rPr>
                <w:rFonts w:ascii="宋体" w:hAnsi="宋体" w:cs="宋体" w:eastAsia="宋体"/>
                <w:sz w:val="28"/>
              </w:rPr>
              <w:t>1.总体要求</w:t>
            </w:r>
          </w:p>
          <w:p>
            <w:pPr>
              <w:pStyle w:val="null3"/>
              <w:ind w:firstLine="560"/>
              <w:jc w:val="both"/>
            </w:pPr>
            <w:r>
              <w:rPr>
                <w:rFonts w:ascii="宋体" w:hAnsi="宋体" w:cs="宋体" w:eastAsia="宋体"/>
                <w:sz w:val="28"/>
              </w:rPr>
              <w:t>中标人按照招标文件和合同要求开展相应政府性投资建设项目造价咨询服务工作，采用全面审查的方式对政府性投资建设项目</w:t>
            </w:r>
            <w:r>
              <w:rPr>
                <w:rFonts w:ascii="宋体" w:hAnsi="宋体" w:cs="宋体" w:eastAsia="宋体"/>
                <w:sz w:val="28"/>
              </w:rPr>
              <w:t>结算</w:t>
            </w:r>
            <w:r>
              <w:rPr>
                <w:rFonts w:ascii="宋体" w:hAnsi="宋体" w:cs="宋体" w:eastAsia="宋体"/>
                <w:sz w:val="28"/>
              </w:rPr>
              <w:t>造价</w:t>
            </w:r>
            <w:r>
              <w:rPr>
                <w:rFonts w:ascii="宋体" w:hAnsi="宋体" w:cs="宋体" w:eastAsia="宋体"/>
                <w:sz w:val="28"/>
              </w:rPr>
              <w:t>的真实性、合法性、合规性进行审核</w:t>
            </w:r>
            <w:r>
              <w:rPr>
                <w:rFonts w:ascii="宋体" w:hAnsi="宋体" w:cs="宋体" w:eastAsia="宋体"/>
                <w:sz w:val="28"/>
              </w:rPr>
              <w:t>,重点关注各参建主体是否存在履职履约不到位、失职渎职的问题；是否存在弄虚作假、损失浪费、高估冒算、营私舞弊等行为；分析工程价款审减原因和执行基本建设制度存在的问题；揭示和查处项目建设管理中的重大违纪违法问题，堵塞漏洞、防范风险；促进健全建设领域监管体系。包括但不限于：</w:t>
            </w:r>
          </w:p>
          <w:p>
            <w:pPr>
              <w:pStyle w:val="null3"/>
              <w:ind w:firstLine="560"/>
              <w:jc w:val="both"/>
            </w:pPr>
            <w:r>
              <w:rPr>
                <w:rFonts w:ascii="宋体" w:hAnsi="宋体" w:cs="宋体" w:eastAsia="宋体"/>
                <w:sz w:val="28"/>
              </w:rPr>
              <w:t>（</w:t>
            </w:r>
            <w:r>
              <w:rPr>
                <w:rFonts w:ascii="宋体" w:hAnsi="宋体" w:cs="宋体" w:eastAsia="宋体"/>
                <w:sz w:val="28"/>
              </w:rPr>
              <w:t>1）基本建设程序履行情况；</w:t>
            </w:r>
          </w:p>
          <w:p>
            <w:pPr>
              <w:pStyle w:val="null3"/>
              <w:ind w:firstLine="560"/>
              <w:jc w:val="both"/>
            </w:pPr>
            <w:r>
              <w:rPr>
                <w:rFonts w:ascii="宋体" w:hAnsi="宋体" w:cs="宋体" w:eastAsia="宋体"/>
                <w:sz w:val="28"/>
              </w:rPr>
              <w:t>（</w:t>
            </w:r>
            <w:r>
              <w:rPr>
                <w:rFonts w:ascii="宋体" w:hAnsi="宋体" w:cs="宋体" w:eastAsia="宋体"/>
                <w:sz w:val="28"/>
              </w:rPr>
              <w:t>2）建设管理制度制定和执行情况；</w:t>
            </w:r>
          </w:p>
          <w:p>
            <w:pPr>
              <w:pStyle w:val="null3"/>
              <w:ind w:firstLine="560"/>
              <w:jc w:val="both"/>
            </w:pPr>
            <w:r>
              <w:rPr>
                <w:rFonts w:ascii="宋体" w:hAnsi="宋体" w:cs="宋体" w:eastAsia="宋体"/>
                <w:sz w:val="28"/>
              </w:rPr>
              <w:t>（</w:t>
            </w:r>
            <w:r>
              <w:rPr>
                <w:rFonts w:ascii="宋体" w:hAnsi="宋体" w:cs="宋体" w:eastAsia="宋体"/>
                <w:sz w:val="28"/>
              </w:rPr>
              <w:t>3）概（预）算编制、审批、执行和调整变动情况；</w:t>
            </w:r>
          </w:p>
          <w:p>
            <w:pPr>
              <w:pStyle w:val="null3"/>
              <w:ind w:firstLine="560"/>
              <w:jc w:val="both"/>
            </w:pPr>
            <w:r>
              <w:rPr>
                <w:rFonts w:ascii="宋体" w:hAnsi="宋体" w:cs="宋体" w:eastAsia="宋体"/>
                <w:sz w:val="28"/>
              </w:rPr>
              <w:t>（</w:t>
            </w:r>
            <w:r>
              <w:rPr>
                <w:rFonts w:ascii="宋体" w:hAnsi="宋体" w:cs="宋体" w:eastAsia="宋体"/>
                <w:sz w:val="28"/>
              </w:rPr>
              <w:t>4）招标投标及合同签订与履行情况；</w:t>
            </w:r>
          </w:p>
          <w:p>
            <w:pPr>
              <w:pStyle w:val="null3"/>
              <w:ind w:firstLine="560"/>
              <w:jc w:val="both"/>
            </w:pPr>
            <w:r>
              <w:rPr>
                <w:rFonts w:ascii="宋体" w:hAnsi="宋体" w:cs="宋体" w:eastAsia="宋体"/>
                <w:sz w:val="28"/>
              </w:rPr>
              <w:t>（</w:t>
            </w:r>
            <w:r>
              <w:rPr>
                <w:rFonts w:ascii="宋体" w:hAnsi="宋体" w:cs="宋体" w:eastAsia="宋体"/>
                <w:sz w:val="28"/>
              </w:rPr>
              <w:t>5）投资控制、投资完成和工程造价情况；</w:t>
            </w:r>
          </w:p>
          <w:p>
            <w:pPr>
              <w:pStyle w:val="null3"/>
              <w:ind w:firstLine="560"/>
              <w:jc w:val="both"/>
            </w:pPr>
            <w:r>
              <w:rPr>
                <w:rFonts w:ascii="宋体" w:hAnsi="宋体" w:cs="宋体" w:eastAsia="宋体"/>
                <w:sz w:val="28"/>
              </w:rPr>
              <w:t>（</w:t>
            </w:r>
            <w:r>
              <w:rPr>
                <w:rFonts w:ascii="宋体" w:hAnsi="宋体" w:cs="宋体" w:eastAsia="宋体"/>
                <w:sz w:val="28"/>
              </w:rPr>
              <w:t>6）工程质量管理、工程安全管理和验收情况；</w:t>
            </w:r>
          </w:p>
          <w:p>
            <w:pPr>
              <w:pStyle w:val="null3"/>
              <w:ind w:firstLine="560"/>
              <w:jc w:val="both"/>
            </w:pPr>
            <w:r>
              <w:rPr>
                <w:rFonts w:ascii="宋体" w:hAnsi="宋体" w:cs="宋体" w:eastAsia="宋体"/>
                <w:sz w:val="28"/>
              </w:rPr>
              <w:t>（</w:t>
            </w:r>
            <w:r>
              <w:rPr>
                <w:rFonts w:ascii="宋体" w:hAnsi="宋体" w:cs="宋体" w:eastAsia="宋体"/>
                <w:sz w:val="28"/>
              </w:rPr>
              <w:t>7）与</w:t>
            </w:r>
            <w:r>
              <w:rPr>
                <w:rFonts w:ascii="宋体" w:hAnsi="宋体" w:cs="宋体" w:eastAsia="宋体"/>
                <w:sz w:val="28"/>
              </w:rPr>
              <w:t>项目建设</w:t>
            </w:r>
            <w:r>
              <w:rPr>
                <w:rFonts w:ascii="宋体" w:hAnsi="宋体" w:cs="宋体" w:eastAsia="宋体"/>
                <w:sz w:val="28"/>
              </w:rPr>
              <w:t>相关的其他事项。</w:t>
            </w:r>
          </w:p>
          <w:p>
            <w:pPr>
              <w:pStyle w:val="null3"/>
              <w:ind w:firstLine="560"/>
              <w:jc w:val="both"/>
            </w:pPr>
            <w:r>
              <w:rPr>
                <w:rFonts w:ascii="宋体" w:hAnsi="宋体" w:cs="宋体" w:eastAsia="宋体"/>
                <w:sz w:val="28"/>
              </w:rPr>
              <w:t>2.服务质量要求</w:t>
            </w:r>
          </w:p>
          <w:p>
            <w:pPr>
              <w:pStyle w:val="null3"/>
              <w:ind w:firstLine="560"/>
              <w:jc w:val="both"/>
            </w:pPr>
            <w:r>
              <w:rPr>
                <w:rFonts w:ascii="宋体" w:hAnsi="宋体" w:cs="宋体" w:eastAsia="宋体"/>
                <w:sz w:val="28"/>
              </w:rPr>
              <w:t>(1)除满足《建设工程造价咨询规范》（GB/T51095）、《建设工程造价咨询成果文件质量标准》（CECA/GC7)和《四川省工程造价咨询服务标准》（川建价师协〔2017</w:t>
            </w:r>
            <w:r>
              <w:rPr>
                <w:rFonts w:ascii="宋体" w:hAnsi="宋体" w:cs="宋体" w:eastAsia="宋体"/>
                <w:sz w:val="28"/>
              </w:rPr>
              <w:t>〕</w:t>
            </w:r>
            <w:r>
              <w:rPr>
                <w:rFonts w:ascii="宋体" w:hAnsi="宋体" w:cs="宋体" w:eastAsia="宋体"/>
                <w:sz w:val="28"/>
              </w:rPr>
              <w:t>11号）等国家相关法规制度要求标准外，还包括按照合同约定，制定审计实施方案，组织人员参与审计，按时保质完成审计内容,实现审计目标，对审计程序、审计结果的真实性、合法性、完整性负责，并承担相应法律责任。</w:t>
            </w:r>
          </w:p>
          <w:p>
            <w:pPr>
              <w:pStyle w:val="null3"/>
              <w:ind w:firstLine="560"/>
              <w:jc w:val="both"/>
            </w:pPr>
            <w:r>
              <w:rPr>
                <w:rFonts w:ascii="宋体" w:hAnsi="宋体" w:cs="宋体" w:eastAsia="宋体"/>
                <w:sz w:val="28"/>
              </w:rPr>
              <w:t>(2)中标人应接受成都市龙泉驿区审计局对其成果文件的复核和监督。</w:t>
            </w:r>
          </w:p>
          <w:p>
            <w:pPr>
              <w:pStyle w:val="null3"/>
              <w:ind w:firstLine="560"/>
              <w:jc w:val="both"/>
            </w:pPr>
            <w:r>
              <w:rPr>
                <w:rFonts w:ascii="宋体" w:hAnsi="宋体" w:cs="宋体" w:eastAsia="宋体"/>
                <w:sz w:val="28"/>
              </w:rPr>
              <w:t>(3)中标人及其人员在提供政府性投资建设项目造价咨询的过程中，签署或出具有虚假记载、误导性陈述的成果文件的，按照《建筑工程施工发包与承包计价管理办法》（中华人民共和国住房和城乡建设部令第16号）相关规定处理。</w:t>
            </w:r>
          </w:p>
          <w:p>
            <w:pPr>
              <w:pStyle w:val="null3"/>
              <w:ind w:firstLine="560"/>
              <w:jc w:val="both"/>
            </w:pPr>
            <w:r>
              <w:rPr>
                <w:rFonts w:ascii="宋体" w:hAnsi="宋体" w:cs="宋体" w:eastAsia="宋体"/>
                <w:sz w:val="28"/>
              </w:rPr>
              <w:t>3.人员基本配置要求</w:t>
            </w:r>
          </w:p>
          <w:p>
            <w:pPr>
              <w:pStyle w:val="null3"/>
              <w:ind w:firstLine="560"/>
              <w:jc w:val="both"/>
            </w:pPr>
            <w:r>
              <w:rPr>
                <w:rFonts w:ascii="宋体" w:hAnsi="宋体" w:cs="宋体" w:eastAsia="宋体"/>
                <w:sz w:val="28"/>
              </w:rPr>
              <w:t>（</w:t>
            </w:r>
            <w:r>
              <w:rPr>
                <w:rFonts w:ascii="宋体" w:hAnsi="宋体" w:cs="宋体" w:eastAsia="宋体"/>
                <w:sz w:val="28"/>
              </w:rPr>
              <w:t>1）须提供专业技术力量6人及以上，其中：项目负责人不少于1人，应具有全国注册造价工程师（或一级造价工程师）资格和高级工程师职称；项目组成员5人及以上，具备二级造价工程师或全国建设工程造价员及以上资格。拟投入项目人员必须是注册在本单位的人员，并</w:t>
            </w:r>
            <w:r>
              <w:rPr>
                <w:rFonts w:ascii="宋体" w:hAnsi="宋体" w:cs="宋体" w:eastAsia="宋体"/>
                <w:b/>
                <w:sz w:val="28"/>
              </w:rPr>
              <w:t>书面承诺</w:t>
            </w:r>
            <w:r>
              <w:rPr>
                <w:rFonts w:ascii="宋体" w:hAnsi="宋体" w:cs="宋体" w:eastAsia="宋体"/>
                <w:sz w:val="28"/>
              </w:rPr>
              <w:t>拟派驻人员与实际派驻项目现场的人员一致。</w:t>
            </w:r>
            <w:r>
              <w:rPr>
                <w:rFonts w:ascii="宋体" w:hAnsi="宋体" w:cs="宋体" w:eastAsia="宋体"/>
                <w:b/>
                <w:sz w:val="28"/>
              </w:rPr>
              <w:t>（提供承诺函原件）</w:t>
            </w:r>
          </w:p>
          <w:p>
            <w:pPr>
              <w:pStyle w:val="null3"/>
              <w:ind w:firstLine="560"/>
              <w:jc w:val="both"/>
            </w:pPr>
            <w:r>
              <w:rPr>
                <w:rFonts w:ascii="宋体" w:hAnsi="宋体" w:cs="宋体" w:eastAsia="宋体"/>
                <w:sz w:val="28"/>
              </w:rPr>
              <w:t>（</w:t>
            </w:r>
            <w:r>
              <w:rPr>
                <w:rFonts w:ascii="宋体" w:hAnsi="宋体" w:cs="宋体" w:eastAsia="宋体"/>
                <w:sz w:val="28"/>
              </w:rPr>
              <w:t>2）以上岗位配备的人员应具备建设项目审计经验，未经采购人同意不得随意更换。如无特殊情况未经采购人批准擅自派遣非投标时拟派人员的，视同拒绝履行政府采购合同，采购人可解除合同，并将依法追究法律责任。</w:t>
            </w:r>
            <w:r>
              <w:rPr>
                <w:rFonts w:ascii="宋体" w:hAnsi="宋体" w:cs="宋体" w:eastAsia="宋体"/>
                <w:b/>
                <w:sz w:val="28"/>
              </w:rPr>
              <w:t>（提供承诺函原件）</w:t>
            </w:r>
          </w:p>
          <w:p>
            <w:pPr>
              <w:pStyle w:val="null3"/>
              <w:ind w:firstLine="560"/>
              <w:jc w:val="both"/>
            </w:pPr>
            <w:r>
              <w:rPr>
                <w:rFonts w:ascii="宋体" w:hAnsi="宋体" w:cs="宋体" w:eastAsia="宋体"/>
                <w:sz w:val="28"/>
              </w:rPr>
              <w:t>4.服务时限要求</w:t>
            </w:r>
          </w:p>
          <w:p>
            <w:pPr>
              <w:pStyle w:val="null3"/>
              <w:ind w:firstLine="560"/>
              <w:jc w:val="both"/>
            </w:pPr>
            <w:r>
              <w:rPr>
                <w:rFonts w:ascii="宋体" w:hAnsi="宋体" w:cs="宋体" w:eastAsia="宋体"/>
                <w:sz w:val="28"/>
              </w:rPr>
              <w:t>按照项目合同约定期限内出具成果文件。特殊情况经成都市龙泉驿区审计局书面同意可适当延长。</w:t>
            </w:r>
          </w:p>
          <w:p>
            <w:pPr>
              <w:pStyle w:val="null3"/>
              <w:ind w:firstLine="560"/>
              <w:jc w:val="both"/>
            </w:pPr>
            <w:r>
              <w:rPr>
                <w:rFonts w:ascii="宋体" w:hAnsi="宋体" w:cs="宋体" w:eastAsia="宋体"/>
                <w:sz w:val="28"/>
              </w:rPr>
              <w:t>5.服务纪律要求。</w:t>
            </w:r>
          </w:p>
          <w:p>
            <w:pPr>
              <w:pStyle w:val="null3"/>
              <w:ind w:firstLine="560"/>
              <w:jc w:val="both"/>
            </w:pPr>
            <w:r>
              <w:rPr>
                <w:rFonts w:ascii="宋体" w:hAnsi="宋体" w:cs="宋体" w:eastAsia="宋体"/>
                <w:sz w:val="28"/>
              </w:rPr>
              <w:t>（</w:t>
            </w:r>
            <w:r>
              <w:rPr>
                <w:rFonts w:ascii="宋体" w:hAnsi="宋体" w:cs="宋体" w:eastAsia="宋体"/>
                <w:sz w:val="28"/>
              </w:rPr>
              <w:t>1）中标人应遵守审计“八不准”工作纪律和审计“四严禁”工作要求</w:t>
            </w:r>
          </w:p>
          <w:p>
            <w:pPr>
              <w:pStyle w:val="null3"/>
              <w:numPr>
                <w:ilvl w:val="0"/>
                <w:numId w:val="1"/>
              </w:numPr>
              <w:jc w:val="both"/>
            </w:pPr>
            <w:r>
              <w:rPr>
                <w:rFonts w:ascii="宋体" w:hAnsi="宋体" w:cs="宋体" w:eastAsia="宋体"/>
                <w:sz w:val="28"/>
              </w:rPr>
              <w:t>不准由被审计单位和个人报销或补贴住宿、餐饮、交通、通讯、医疗等费用。</w:t>
            </w:r>
          </w:p>
          <w:p>
            <w:pPr>
              <w:pStyle w:val="null3"/>
              <w:numPr>
                <w:ilvl w:val="0"/>
                <w:numId w:val="1"/>
              </w:numPr>
              <w:jc w:val="both"/>
            </w:pPr>
            <w:r>
              <w:rPr>
                <w:rFonts w:ascii="宋体" w:hAnsi="宋体" w:cs="宋体" w:eastAsia="宋体"/>
                <w:sz w:val="28"/>
              </w:rPr>
              <w:t>不准接受被审计单位和个人赠送的礼品礼金，或未经批准通过授课等方式获取报酬。</w:t>
            </w:r>
          </w:p>
          <w:p>
            <w:pPr>
              <w:pStyle w:val="null3"/>
              <w:numPr>
                <w:ilvl w:val="0"/>
                <w:numId w:val="1"/>
              </w:numPr>
              <w:jc w:val="both"/>
            </w:pPr>
            <w:r>
              <w:rPr>
                <w:rFonts w:ascii="宋体" w:hAnsi="宋体" w:cs="宋体" w:eastAsia="宋体"/>
                <w:sz w:val="28"/>
              </w:rPr>
              <w:t>不准参加被审计单位和个人安排的宴请、娱乐、旅游等活动。</w:t>
            </w:r>
          </w:p>
          <w:p>
            <w:pPr>
              <w:pStyle w:val="null3"/>
              <w:numPr>
                <w:ilvl w:val="0"/>
                <w:numId w:val="1"/>
              </w:numPr>
              <w:jc w:val="both"/>
            </w:pPr>
            <w:r>
              <w:rPr>
                <w:rFonts w:ascii="宋体" w:hAnsi="宋体" w:cs="宋体" w:eastAsia="宋体"/>
                <w:sz w:val="28"/>
              </w:rPr>
              <w:t>不准利用审计工作知悉的国家秘密、商业秘密和内部信息谋取利益。</w:t>
            </w:r>
          </w:p>
          <w:p>
            <w:pPr>
              <w:pStyle w:val="null3"/>
              <w:numPr>
                <w:ilvl w:val="0"/>
                <w:numId w:val="1"/>
              </w:numPr>
              <w:jc w:val="both"/>
            </w:pPr>
            <w:r>
              <w:rPr>
                <w:rFonts w:ascii="宋体" w:hAnsi="宋体" w:cs="宋体" w:eastAsia="宋体"/>
                <w:sz w:val="28"/>
              </w:rPr>
              <w:t>不准利用审计职权干预被审计单位依法管理的资金、资产、资源的审批或分配使用。</w:t>
            </w:r>
          </w:p>
          <w:p>
            <w:pPr>
              <w:pStyle w:val="null3"/>
              <w:numPr>
                <w:ilvl w:val="0"/>
                <w:numId w:val="1"/>
              </w:numPr>
              <w:jc w:val="both"/>
            </w:pPr>
            <w:r>
              <w:rPr>
                <w:rFonts w:ascii="宋体" w:hAnsi="宋体" w:cs="宋体" w:eastAsia="宋体"/>
                <w:sz w:val="28"/>
              </w:rPr>
              <w:t>不准向被审计单位推销商品或介绍业务。</w:t>
            </w:r>
          </w:p>
          <w:p>
            <w:pPr>
              <w:pStyle w:val="null3"/>
              <w:numPr>
                <w:ilvl w:val="0"/>
                <w:numId w:val="1"/>
              </w:numPr>
              <w:jc w:val="both"/>
            </w:pPr>
            <w:r>
              <w:rPr>
                <w:rFonts w:ascii="宋体" w:hAnsi="宋体" w:cs="宋体" w:eastAsia="宋体"/>
                <w:sz w:val="28"/>
              </w:rPr>
              <w:t>不准接受被审计单位和个人的请托干预审计工作。</w:t>
            </w:r>
          </w:p>
          <w:p>
            <w:pPr>
              <w:pStyle w:val="null3"/>
              <w:numPr>
                <w:ilvl w:val="0"/>
                <w:numId w:val="1"/>
              </w:numPr>
              <w:jc w:val="both"/>
            </w:pPr>
            <w:r>
              <w:rPr>
                <w:rFonts w:ascii="宋体" w:hAnsi="宋体" w:cs="宋体" w:eastAsia="宋体"/>
                <w:sz w:val="28"/>
              </w:rPr>
              <w:t>不准向被审计单位和个人提出任何与审计工作无关的要求。</w:t>
            </w:r>
          </w:p>
          <w:p>
            <w:pPr>
              <w:pStyle w:val="null3"/>
              <w:ind w:firstLine="840"/>
              <w:jc w:val="both"/>
            </w:pPr>
            <w:r>
              <w:rPr>
                <w:rFonts w:ascii="宋体" w:hAnsi="宋体" w:cs="宋体" w:eastAsia="宋体"/>
                <w:sz w:val="28"/>
              </w:rPr>
              <w:t>（</w:t>
            </w:r>
            <w:r>
              <w:rPr>
                <w:rFonts w:ascii="宋体" w:hAnsi="宋体" w:cs="宋体" w:eastAsia="宋体"/>
                <w:sz w:val="28"/>
              </w:rPr>
              <w:t>2）审计“四严禁”工作要求：</w:t>
            </w:r>
          </w:p>
          <w:p>
            <w:pPr>
              <w:pStyle w:val="null3"/>
              <w:numPr>
                <w:ilvl w:val="0"/>
                <w:numId w:val="1"/>
              </w:numPr>
              <w:jc w:val="both"/>
            </w:pPr>
            <w:r>
              <w:rPr>
                <w:rFonts w:ascii="宋体" w:hAnsi="宋体" w:cs="宋体" w:eastAsia="宋体"/>
                <w:sz w:val="28"/>
              </w:rPr>
              <w:t>严禁违反政治纪律和政治规矩，不严格执行请示报告制度。</w:t>
            </w:r>
          </w:p>
          <w:p>
            <w:pPr>
              <w:pStyle w:val="null3"/>
              <w:numPr>
                <w:ilvl w:val="0"/>
                <w:numId w:val="1"/>
              </w:numPr>
              <w:jc w:val="both"/>
            </w:pPr>
            <w:r>
              <w:rPr>
                <w:rFonts w:ascii="宋体" w:hAnsi="宋体" w:cs="宋体" w:eastAsia="宋体"/>
                <w:sz w:val="28"/>
              </w:rPr>
              <w:t>严禁违反中央八项规定及其实施细则精神。</w:t>
            </w:r>
          </w:p>
          <w:p>
            <w:pPr>
              <w:pStyle w:val="null3"/>
              <w:numPr>
                <w:ilvl w:val="0"/>
                <w:numId w:val="1"/>
              </w:numPr>
              <w:jc w:val="both"/>
            </w:pPr>
            <w:r>
              <w:rPr>
                <w:rFonts w:ascii="宋体" w:hAnsi="宋体" w:cs="宋体" w:eastAsia="宋体"/>
                <w:sz w:val="28"/>
              </w:rPr>
              <w:t>严禁泄露审计工作秘密。</w:t>
            </w:r>
          </w:p>
          <w:p>
            <w:pPr>
              <w:pStyle w:val="null3"/>
              <w:numPr>
                <w:ilvl w:val="0"/>
                <w:numId w:val="1"/>
              </w:numPr>
              <w:jc w:val="both"/>
            </w:pPr>
            <w:r>
              <w:rPr>
                <w:rFonts w:ascii="宋体" w:hAnsi="宋体" w:cs="宋体" w:eastAsia="宋体"/>
                <w:sz w:val="28"/>
              </w:rPr>
              <w:t>严禁工作时间饮酒和酒后驾驶机动车。</w:t>
            </w:r>
          </w:p>
          <w:p>
            <w:pPr>
              <w:pStyle w:val="null3"/>
              <w:ind w:firstLine="560"/>
              <w:jc w:val="both"/>
            </w:pPr>
            <w:r>
              <w:rPr>
                <w:rFonts w:ascii="宋体" w:hAnsi="宋体" w:cs="宋体" w:eastAsia="宋体"/>
                <w:sz w:val="28"/>
              </w:rPr>
              <w:t>★6.服务保密要求</w:t>
            </w:r>
          </w:p>
          <w:p>
            <w:pPr>
              <w:pStyle w:val="null3"/>
              <w:ind w:firstLine="560"/>
              <w:jc w:val="both"/>
            </w:pPr>
            <w:r>
              <w:rPr>
                <w:rFonts w:ascii="宋体" w:hAnsi="宋体" w:cs="宋体" w:eastAsia="宋体"/>
                <w:sz w:val="28"/>
              </w:rPr>
              <w:t>中标人应严格遵守国家保密规定，不向外泄露审计成果及相关信息，不利用审计获取的信息牟取利益或用于其他与审计无关的任何事项。</w:t>
            </w:r>
            <w:r>
              <w:rPr>
                <w:rFonts w:ascii="宋体" w:hAnsi="宋体" w:cs="宋体" w:eastAsia="宋体"/>
                <w:b/>
                <w:sz w:val="28"/>
              </w:rPr>
              <w:t>（提供承诺函原件）</w:t>
            </w:r>
          </w:p>
          <w:p>
            <w:pPr>
              <w:pStyle w:val="null3"/>
              <w:ind w:firstLine="560"/>
              <w:jc w:val="both"/>
            </w:pPr>
            <w:r>
              <w:rPr>
                <w:rFonts w:ascii="宋体" w:hAnsi="宋体" w:cs="宋体" w:eastAsia="宋体"/>
                <w:sz w:val="28"/>
              </w:rPr>
              <w:t>7.信息公开要求</w:t>
            </w:r>
          </w:p>
          <w:p>
            <w:pPr>
              <w:pStyle w:val="null3"/>
              <w:ind w:firstLine="560"/>
              <w:jc w:val="both"/>
            </w:pPr>
            <w:r>
              <w:rPr>
                <w:rFonts w:ascii="宋体" w:hAnsi="宋体" w:cs="宋体" w:eastAsia="宋体"/>
                <w:sz w:val="28"/>
              </w:rPr>
              <w:t>严格按照《政府采购法》、《政府采购法实施条例》、《财政部关于做好政府采购信息公开工作的通知》（财库〔</w:t>
            </w:r>
            <w:r>
              <w:rPr>
                <w:rFonts w:ascii="宋体" w:hAnsi="宋体" w:cs="宋体" w:eastAsia="宋体"/>
                <w:sz w:val="28"/>
              </w:rPr>
              <w:t>2015〕135号）和《财政部关于进一步做好政府信息公开工作有关事项的通知》（财库〔2017〕86号）等相关法律法规执行。</w:t>
            </w:r>
          </w:p>
          <w:p>
            <w:pPr>
              <w:pStyle w:val="null3"/>
              <w:ind w:firstLine="560"/>
              <w:jc w:val="both"/>
            </w:pPr>
            <w:r>
              <w:rPr>
                <w:rFonts w:ascii="宋体" w:hAnsi="宋体" w:cs="宋体" w:eastAsia="宋体"/>
                <w:sz w:val="28"/>
              </w:rPr>
              <w:t>8.项目验收要求</w:t>
            </w:r>
          </w:p>
          <w:p>
            <w:pPr>
              <w:pStyle w:val="null3"/>
              <w:ind w:firstLine="560"/>
              <w:jc w:val="both"/>
            </w:pPr>
            <w:r>
              <w:rPr>
                <w:rFonts w:ascii="宋体" w:hAnsi="宋体" w:cs="宋体" w:eastAsia="宋体"/>
                <w:sz w:val="28"/>
              </w:rPr>
              <w:t>严格按照招标文件及所签订政府采购合同相关要求进行验收。</w:t>
            </w:r>
          </w:p>
          <w:p>
            <w:pPr>
              <w:pStyle w:val="null3"/>
              <w:ind w:firstLine="560"/>
              <w:jc w:val="both"/>
            </w:pPr>
            <w:r>
              <w:rPr>
                <w:rFonts w:ascii="宋体" w:hAnsi="宋体" w:cs="宋体" w:eastAsia="宋体"/>
                <w:sz w:val="28"/>
              </w:rPr>
              <w:t>9.中标人退出机制</w:t>
            </w:r>
          </w:p>
          <w:p>
            <w:pPr>
              <w:pStyle w:val="null3"/>
              <w:ind w:firstLine="560"/>
              <w:jc w:val="both"/>
            </w:pPr>
            <w:r>
              <w:rPr>
                <w:rFonts w:ascii="宋体" w:hAnsi="宋体" w:cs="宋体" w:eastAsia="宋体"/>
                <w:sz w:val="28"/>
              </w:rPr>
              <w:t>在本次招投标过程中或服务期限内，中标人有下列情形之一的，一经查实，成都市龙泉驿区审计局可解除中标人政府采购中标合同：</w:t>
            </w:r>
          </w:p>
          <w:p>
            <w:pPr>
              <w:pStyle w:val="null3"/>
              <w:ind w:firstLine="560"/>
              <w:jc w:val="both"/>
            </w:pPr>
            <w:r>
              <w:rPr>
                <w:rFonts w:ascii="宋体" w:hAnsi="宋体" w:cs="宋体" w:eastAsia="宋体"/>
                <w:sz w:val="28"/>
              </w:rPr>
              <w:t>（</w:t>
            </w:r>
            <w:r>
              <w:rPr>
                <w:rFonts w:ascii="宋体" w:hAnsi="宋体" w:cs="宋体" w:eastAsia="宋体"/>
                <w:sz w:val="28"/>
              </w:rPr>
              <w:t>1）将受委托项目转包或分包给其他单位或个人的；</w:t>
            </w:r>
          </w:p>
          <w:p>
            <w:pPr>
              <w:pStyle w:val="null3"/>
              <w:ind w:firstLine="560"/>
              <w:jc w:val="both"/>
            </w:pPr>
            <w:r>
              <w:rPr>
                <w:rFonts w:ascii="宋体" w:hAnsi="宋体" w:cs="宋体" w:eastAsia="宋体"/>
                <w:sz w:val="28"/>
              </w:rPr>
              <w:t>（</w:t>
            </w:r>
            <w:r>
              <w:rPr>
                <w:rFonts w:ascii="宋体" w:hAnsi="宋体" w:cs="宋体" w:eastAsia="宋体"/>
                <w:sz w:val="28"/>
              </w:rPr>
              <w:t>2）发现弄虚作假、恶意串通等严重失信和违反职业道德等行为的；</w:t>
            </w:r>
          </w:p>
          <w:p>
            <w:pPr>
              <w:pStyle w:val="null3"/>
              <w:ind w:firstLine="560"/>
              <w:jc w:val="both"/>
            </w:pPr>
            <w:r>
              <w:rPr>
                <w:rFonts w:ascii="宋体" w:hAnsi="宋体" w:cs="宋体" w:eastAsia="宋体"/>
                <w:sz w:val="28"/>
              </w:rPr>
              <w:t>（</w:t>
            </w:r>
            <w:r>
              <w:rPr>
                <w:rFonts w:ascii="宋体" w:hAnsi="宋体" w:cs="宋体" w:eastAsia="宋体"/>
                <w:sz w:val="28"/>
              </w:rPr>
              <w:t>3）泄露所知悉的国家秘密、商业秘密等行为的；</w:t>
            </w:r>
          </w:p>
          <w:p>
            <w:pPr>
              <w:pStyle w:val="null3"/>
              <w:ind w:firstLine="560"/>
              <w:jc w:val="both"/>
            </w:pPr>
            <w:r>
              <w:rPr>
                <w:rFonts w:ascii="宋体" w:hAnsi="宋体" w:cs="宋体" w:eastAsia="宋体"/>
                <w:sz w:val="28"/>
              </w:rPr>
              <w:t>（</w:t>
            </w:r>
            <w:r>
              <w:rPr>
                <w:rFonts w:ascii="宋体" w:hAnsi="宋体" w:cs="宋体" w:eastAsia="宋体"/>
                <w:sz w:val="28"/>
              </w:rPr>
              <w:t>4）违反《审计“八不准”工作纪律》、《审计“四严禁”工作要求》的；</w:t>
            </w:r>
          </w:p>
          <w:p>
            <w:pPr>
              <w:pStyle w:val="null3"/>
              <w:ind w:firstLine="560"/>
              <w:jc w:val="both"/>
            </w:pPr>
            <w:r>
              <w:rPr>
                <w:rFonts w:ascii="宋体" w:hAnsi="宋体" w:cs="宋体" w:eastAsia="宋体"/>
                <w:sz w:val="28"/>
              </w:rPr>
              <w:t>（</w:t>
            </w:r>
            <w:r>
              <w:rPr>
                <w:rFonts w:ascii="宋体" w:hAnsi="宋体" w:cs="宋体" w:eastAsia="宋体"/>
                <w:sz w:val="28"/>
              </w:rPr>
              <w:t>5）允许其他单位或个人挂靠以本企业名义承接本项目业务，出具审核报告；</w:t>
            </w:r>
          </w:p>
          <w:p>
            <w:pPr>
              <w:pStyle w:val="null3"/>
              <w:ind w:firstLine="560"/>
              <w:jc w:val="both"/>
            </w:pPr>
            <w:r>
              <w:rPr>
                <w:rFonts w:ascii="宋体" w:hAnsi="宋体" w:cs="宋体" w:eastAsia="宋体"/>
                <w:sz w:val="28"/>
              </w:rPr>
              <w:t>（</w:t>
            </w:r>
            <w:r>
              <w:rPr>
                <w:rFonts w:ascii="宋体" w:hAnsi="宋体" w:cs="宋体" w:eastAsia="宋体"/>
                <w:sz w:val="28"/>
              </w:rPr>
              <w:t>6）同时接受两个或以上委托人对同一项目的工程造价咨询业务委托，应当回避未主动申请回避的；</w:t>
            </w:r>
          </w:p>
          <w:p>
            <w:pPr>
              <w:pStyle w:val="null3"/>
              <w:ind w:firstLine="560"/>
              <w:jc w:val="both"/>
            </w:pPr>
            <w:r>
              <w:rPr>
                <w:rFonts w:ascii="宋体" w:hAnsi="宋体" w:cs="宋体" w:eastAsia="宋体"/>
                <w:sz w:val="28"/>
              </w:rPr>
              <w:t>（</w:t>
            </w:r>
            <w:r>
              <w:rPr>
                <w:rFonts w:ascii="宋体" w:hAnsi="宋体" w:cs="宋体" w:eastAsia="宋体"/>
                <w:sz w:val="28"/>
              </w:rPr>
              <w:t>7）以支付回扣、业务介绍费以及利诱、欺诈等方式承揽业务；</w:t>
            </w:r>
          </w:p>
          <w:p>
            <w:pPr>
              <w:pStyle w:val="null3"/>
              <w:ind w:firstLine="560"/>
              <w:jc w:val="both"/>
            </w:pPr>
            <w:r>
              <w:rPr>
                <w:rFonts w:ascii="宋体" w:hAnsi="宋体" w:cs="宋体" w:eastAsia="宋体"/>
                <w:sz w:val="28"/>
              </w:rPr>
              <w:t>（</w:t>
            </w:r>
            <w:r>
              <w:rPr>
                <w:rFonts w:ascii="宋体" w:hAnsi="宋体" w:cs="宋体" w:eastAsia="宋体"/>
                <w:sz w:val="28"/>
              </w:rPr>
              <w:t>8）超出企业资质范围承接业务；</w:t>
            </w:r>
          </w:p>
          <w:p>
            <w:pPr>
              <w:pStyle w:val="null3"/>
              <w:ind w:firstLine="560"/>
              <w:jc w:val="both"/>
            </w:pPr>
            <w:r>
              <w:rPr>
                <w:rFonts w:ascii="宋体" w:hAnsi="宋体" w:cs="宋体" w:eastAsia="宋体"/>
                <w:sz w:val="28"/>
              </w:rPr>
              <w:t>（</w:t>
            </w:r>
            <w:r>
              <w:rPr>
                <w:rFonts w:ascii="宋体" w:hAnsi="宋体" w:cs="宋体" w:eastAsia="宋体"/>
                <w:sz w:val="28"/>
              </w:rPr>
              <w:t>9）在服务期限内，发现中标人在招投标过程中提供的声明、承诺、资格证明资料等是虚假和不真实的。</w:t>
            </w:r>
          </w:p>
          <w:p>
            <w:pPr>
              <w:pStyle w:val="null3"/>
              <w:ind w:firstLine="560"/>
              <w:jc w:val="both"/>
            </w:pPr>
            <w:r>
              <w:rPr>
                <w:rFonts w:ascii="宋体" w:hAnsi="宋体" w:cs="宋体" w:eastAsia="宋体"/>
                <w:sz w:val="28"/>
              </w:rPr>
              <w:t>（</w:t>
            </w:r>
            <w:r>
              <w:rPr>
                <w:rFonts w:ascii="宋体" w:hAnsi="宋体" w:cs="宋体" w:eastAsia="宋体"/>
                <w:sz w:val="28"/>
              </w:rPr>
              <w:t>10）在服务期限内，中标人提供的审核成果经复核后有重大质量问题的。</w:t>
            </w:r>
          </w:p>
          <w:p>
            <w:pPr>
              <w:pStyle w:val="null3"/>
              <w:ind w:firstLine="560"/>
              <w:jc w:val="both"/>
            </w:pPr>
            <w:r>
              <w:rPr>
                <w:rFonts w:ascii="宋体" w:hAnsi="宋体" w:cs="宋体" w:eastAsia="宋体"/>
                <w:sz w:val="28"/>
              </w:rPr>
              <w:t>（</w:t>
            </w:r>
            <w:r>
              <w:rPr>
                <w:rFonts w:ascii="宋体" w:hAnsi="宋体" w:cs="宋体" w:eastAsia="宋体"/>
                <w:sz w:val="28"/>
              </w:rPr>
              <w:t>11）服务期限内，中标人无正当理由，拒绝服从采购人的有关安排管理、业务指导和监督。</w:t>
            </w:r>
          </w:p>
          <w:p>
            <w:pPr>
              <w:pStyle w:val="null3"/>
              <w:ind w:firstLine="560"/>
              <w:jc w:val="both"/>
            </w:pPr>
            <w:r>
              <w:rPr>
                <w:rFonts w:ascii="宋体" w:hAnsi="宋体" w:cs="宋体" w:eastAsia="宋体"/>
                <w:sz w:val="28"/>
              </w:rPr>
              <w:t>10.其他违反法律法规的行为。</w:t>
            </w:r>
          </w:p>
          <w:p>
            <w:pPr>
              <w:pStyle w:val="null3"/>
              <w:ind w:firstLine="560"/>
              <w:jc w:val="both"/>
            </w:pPr>
            <w:r>
              <w:rPr>
                <w:rFonts w:ascii="宋体" w:hAnsi="宋体" w:cs="宋体" w:eastAsia="宋体"/>
                <w:sz w:val="28"/>
              </w:rPr>
              <w:t>中标人及其工作人员有违法违规行为的，依照国家有关规定予以处理，同时按相关信用信息管理规定报送有关部门；情节严重，构成犯罪的，依法追究刑事责任。</w:t>
            </w:r>
          </w:p>
          <w:p>
            <w:pPr>
              <w:pStyle w:val="null3"/>
              <w:jc w:val="left"/>
            </w:pPr>
            <w:r>
              <w:rPr>
                <w:rFonts w:ascii="宋体" w:hAnsi="宋体" w:cs="宋体" w:eastAsia="宋体"/>
                <w:b/>
                <w:sz w:val="32"/>
              </w:rPr>
              <w:t>2、商务要求：</w:t>
            </w:r>
          </w:p>
          <w:p>
            <w:pPr>
              <w:pStyle w:val="null3"/>
              <w:ind w:left="-210" w:right="-450"/>
              <w:jc w:val="both"/>
              <w:outlineLvl w:val="2"/>
            </w:pPr>
            <w:r>
              <w:rPr>
                <w:rFonts w:ascii="宋体" w:hAnsi="宋体" w:cs="宋体" w:eastAsia="宋体"/>
                <w:b/>
                <w:color w:val="000000"/>
                <w:sz w:val="28"/>
              </w:rPr>
              <w:t xml:space="preserve">   ★（一）服务费用</w:t>
            </w:r>
          </w:p>
          <w:p>
            <w:pPr>
              <w:pStyle w:val="null3"/>
              <w:ind w:firstLine="560"/>
              <w:jc w:val="both"/>
            </w:pPr>
            <w:r>
              <w:rPr>
                <w:rFonts w:ascii="宋体" w:hAnsi="宋体" w:cs="宋体" w:eastAsia="宋体"/>
                <w:sz w:val="28"/>
              </w:rPr>
              <w:t>审计服务费用的计算规则：中标人的服务费由基本审计费和效益</w:t>
            </w:r>
            <w:r>
              <w:rPr>
                <w:rFonts w:ascii="宋体" w:hAnsi="宋体" w:cs="宋体" w:eastAsia="宋体"/>
                <w:sz w:val="28"/>
              </w:rPr>
              <w:t>审计费组成，计算方式如下：</w:t>
            </w:r>
          </w:p>
          <w:p>
            <w:pPr>
              <w:pStyle w:val="null3"/>
              <w:ind w:firstLine="560"/>
              <w:jc w:val="both"/>
            </w:pPr>
            <w:r>
              <w:rPr>
                <w:rFonts w:ascii="宋体" w:hAnsi="宋体" w:cs="宋体" w:eastAsia="宋体"/>
                <w:sz w:val="28"/>
              </w:rPr>
              <w:t>1.</w:t>
            </w:r>
            <w:r>
              <w:rPr>
                <w:rFonts w:ascii="宋体" w:hAnsi="宋体" w:cs="宋体" w:eastAsia="宋体"/>
                <w:sz w:val="28"/>
              </w:rPr>
              <w:t>基本审计费：</w:t>
            </w:r>
            <w:r>
              <w:rPr>
                <w:rFonts w:ascii="宋体" w:hAnsi="宋体" w:cs="宋体" w:eastAsia="宋体"/>
                <w:sz w:val="28"/>
              </w:rPr>
              <w:t>以投标人报价为准。</w:t>
            </w:r>
          </w:p>
          <w:p>
            <w:pPr>
              <w:pStyle w:val="null3"/>
              <w:ind w:firstLine="560"/>
              <w:jc w:val="both"/>
            </w:pPr>
            <w:r>
              <w:rPr>
                <w:rFonts w:ascii="宋体" w:hAnsi="宋体" w:cs="宋体" w:eastAsia="宋体"/>
                <w:sz w:val="28"/>
              </w:rPr>
              <w:t>2.效益审计费：按审减金额×5%计取。</w:t>
            </w:r>
          </w:p>
          <w:p>
            <w:pPr>
              <w:pStyle w:val="null3"/>
              <w:ind w:firstLine="560"/>
              <w:jc w:val="both"/>
            </w:pPr>
            <w:r>
              <w:rPr>
                <w:rFonts w:ascii="宋体" w:hAnsi="宋体" w:cs="宋体" w:eastAsia="宋体"/>
                <w:sz w:val="28"/>
              </w:rPr>
              <w:t>3.复核审计费：按1000元/天/人+结算复核审减金额×5%计取。</w:t>
            </w:r>
          </w:p>
          <w:p>
            <w:pPr>
              <w:pStyle w:val="null3"/>
              <w:ind w:firstLine="560"/>
              <w:jc w:val="both"/>
            </w:pPr>
            <w:r>
              <w:rPr>
                <w:rFonts w:ascii="宋体" w:hAnsi="宋体" w:cs="宋体" w:eastAsia="宋体"/>
                <w:sz w:val="28"/>
              </w:rPr>
              <w:t>4.基本费用的扣减：中标人的审计结果，经成都市龙泉驿区审计局复核有扣减的，按下列方式扣减中标人基本审计费用</w:t>
            </w:r>
            <w:r>
              <w:rPr>
                <w:rFonts w:ascii="宋体" w:hAnsi="宋体" w:cs="宋体" w:eastAsia="宋体"/>
                <w:sz w:val="28"/>
              </w:rPr>
              <w:t>（</w:t>
            </w:r>
            <w:r>
              <w:rPr>
                <w:rFonts w:ascii="宋体" w:hAnsi="宋体" w:cs="宋体" w:eastAsia="宋体"/>
                <w:sz w:val="28"/>
              </w:rPr>
              <w:t>复核误差率</w:t>
            </w:r>
            <w:r>
              <w:rPr>
                <w:rFonts w:ascii="宋体" w:hAnsi="宋体" w:cs="宋体" w:eastAsia="宋体"/>
                <w:sz w:val="28"/>
              </w:rPr>
              <w:t>=</w:t>
            </w:r>
            <w:r>
              <w:rPr>
                <w:rFonts w:ascii="宋体" w:hAnsi="宋体" w:cs="宋体" w:eastAsia="宋体"/>
                <w:sz w:val="28"/>
              </w:rPr>
              <w:t>经采购人确认的复核审减金额</w:t>
            </w:r>
            <w:r>
              <w:rPr>
                <w:rFonts w:ascii="宋体" w:hAnsi="宋体" w:cs="宋体" w:eastAsia="宋体"/>
                <w:sz w:val="28"/>
              </w:rPr>
              <w:t>÷中标人审核审定额×100%</w:t>
            </w:r>
            <w:r>
              <w:rPr>
                <w:rFonts w:ascii="宋体" w:hAnsi="宋体" w:cs="宋体" w:eastAsia="宋体"/>
                <w:sz w:val="28"/>
              </w:rPr>
              <w:t>）：</w:t>
            </w:r>
            <w:r>
              <w:rPr>
                <w:rFonts w:ascii="宋体" w:hAnsi="宋体" w:cs="宋体" w:eastAsia="宋体"/>
                <w:sz w:val="28"/>
              </w:rPr>
              <w:t>①复核误差率绝对值小于1%的，不扣减中标人基本审计费；②复核误差率绝对值在1%（含）—2%之间的，扣减中标人基本审计费的20%；③复核误差率绝对值在2%（含）—3%之间的，扣减中标人基本审计费的40%；④复核误差率绝对值在3%（含）以上的，扣减中标人全部基本审计费。</w:t>
            </w:r>
          </w:p>
          <w:p>
            <w:pPr>
              <w:pStyle w:val="null3"/>
              <w:ind w:firstLine="560"/>
              <w:jc w:val="left"/>
            </w:pPr>
            <w:r>
              <w:rPr>
                <w:rFonts w:ascii="宋体" w:hAnsi="宋体" w:cs="宋体" w:eastAsia="宋体"/>
                <w:sz w:val="28"/>
              </w:rPr>
              <w:t>5.在复核过程中，区审计局发现被认定的新问题，则视问题性质及重要性，按2000元/个计扣服务费，扣完为止。</w:t>
            </w:r>
          </w:p>
          <w:p>
            <w:pPr>
              <w:pStyle w:val="null3"/>
              <w:ind w:firstLine="560"/>
              <w:jc w:val="both"/>
            </w:pPr>
            <w:r>
              <w:rPr>
                <w:rFonts w:ascii="宋体" w:hAnsi="宋体" w:cs="宋体" w:eastAsia="宋体"/>
                <w:sz w:val="28"/>
              </w:rPr>
              <w:t>6.包内项目结算审计外的其它审计或审计调查中介人员的按1000元/天/人计取。（具体天数以采购人考勤为准）</w:t>
            </w:r>
          </w:p>
          <w:p>
            <w:pPr>
              <w:pStyle w:val="null3"/>
              <w:ind w:left="-210" w:right="-450"/>
              <w:jc w:val="both"/>
              <w:outlineLvl w:val="2"/>
            </w:pPr>
            <w:r>
              <w:rPr>
                <w:rFonts w:ascii="宋体" w:hAnsi="宋体" w:cs="宋体" w:eastAsia="宋体"/>
                <w:b/>
                <w:color w:val="000000"/>
                <w:sz w:val="28"/>
              </w:rPr>
              <w:t xml:space="preserve">   （二）审核延期惩罚</w:t>
            </w:r>
          </w:p>
          <w:p>
            <w:pPr>
              <w:pStyle w:val="null3"/>
              <w:ind w:firstLine="560"/>
              <w:jc w:val="both"/>
            </w:pPr>
            <w:r>
              <w:rPr>
                <w:rFonts w:ascii="宋体" w:hAnsi="宋体" w:cs="宋体" w:eastAsia="宋体"/>
                <w:sz w:val="28"/>
              </w:rPr>
              <w:t>经成都市龙泉驿区审计局认定后，按</w:t>
            </w:r>
            <w:r>
              <w:rPr>
                <w:rFonts w:ascii="宋体" w:hAnsi="宋体" w:cs="宋体" w:eastAsia="宋体"/>
                <w:sz w:val="28"/>
              </w:rPr>
              <w:t>1000元/天，最高扣除限额</w:t>
            </w:r>
            <w:r>
              <w:rPr>
                <w:rFonts w:ascii="宋体" w:hAnsi="宋体" w:cs="宋体" w:eastAsia="宋体"/>
                <w:sz w:val="28"/>
              </w:rPr>
              <w:t>5</w:t>
            </w:r>
            <w:r>
              <w:rPr>
                <w:rFonts w:ascii="宋体" w:hAnsi="宋体" w:cs="宋体" w:eastAsia="宋体"/>
                <w:sz w:val="28"/>
              </w:rPr>
              <w:t>万元</w:t>
            </w:r>
            <w:r>
              <w:rPr>
                <w:rFonts w:ascii="宋体" w:hAnsi="宋体" w:cs="宋体" w:eastAsia="宋体"/>
                <w:sz w:val="28"/>
              </w:rPr>
              <w:t>/项目，单个项目全部审计费不足</w:t>
            </w:r>
            <w:r>
              <w:rPr>
                <w:rFonts w:ascii="宋体" w:hAnsi="宋体" w:cs="宋体" w:eastAsia="宋体"/>
                <w:sz w:val="28"/>
              </w:rPr>
              <w:t>5</w:t>
            </w:r>
            <w:r>
              <w:rPr>
                <w:rFonts w:ascii="宋体" w:hAnsi="宋体" w:cs="宋体" w:eastAsia="宋体"/>
                <w:sz w:val="28"/>
              </w:rPr>
              <w:t>万元的扣完为止。</w:t>
            </w:r>
          </w:p>
          <w:p>
            <w:pPr>
              <w:pStyle w:val="null3"/>
              <w:ind w:left="-210" w:right="-450"/>
              <w:jc w:val="both"/>
              <w:outlineLvl w:val="2"/>
            </w:pPr>
            <w:r>
              <w:rPr>
                <w:rFonts w:ascii="宋体" w:hAnsi="宋体" w:cs="宋体" w:eastAsia="宋体"/>
                <w:b/>
                <w:color w:val="000000"/>
                <w:sz w:val="28"/>
              </w:rPr>
              <w:t xml:space="preserve">   （三）服务地点</w:t>
            </w:r>
          </w:p>
          <w:p>
            <w:pPr>
              <w:pStyle w:val="null3"/>
              <w:ind w:firstLine="560"/>
              <w:jc w:val="both"/>
            </w:pPr>
            <w:r>
              <w:rPr>
                <w:rFonts w:ascii="宋体" w:hAnsi="宋体" w:cs="宋体" w:eastAsia="宋体"/>
                <w:sz w:val="28"/>
              </w:rPr>
              <w:t>审计服务工作在采购人指定场所开展（接采购人通知后，</w:t>
            </w:r>
            <w:r>
              <w:rPr>
                <w:rFonts w:ascii="宋体" w:hAnsi="宋体" w:cs="宋体" w:eastAsia="宋体"/>
                <w:sz w:val="28"/>
              </w:rPr>
              <w:t>2小时内到达）。</w:t>
            </w:r>
          </w:p>
          <w:p>
            <w:pPr>
              <w:pStyle w:val="null3"/>
              <w:ind w:left="-210" w:right="-450"/>
              <w:jc w:val="both"/>
              <w:outlineLvl w:val="2"/>
            </w:pPr>
            <w:r>
              <w:rPr>
                <w:rFonts w:ascii="宋体" w:hAnsi="宋体" w:cs="宋体" w:eastAsia="宋体"/>
                <w:b/>
                <w:color w:val="000000"/>
                <w:sz w:val="28"/>
              </w:rPr>
              <w:t xml:space="preserve">   （四）服务期限</w:t>
            </w:r>
          </w:p>
          <w:p>
            <w:pPr>
              <w:pStyle w:val="null3"/>
              <w:ind w:firstLine="560"/>
              <w:jc w:val="both"/>
            </w:pPr>
            <w:r>
              <w:rPr>
                <w:rFonts w:ascii="宋体" w:hAnsi="宋体" w:cs="宋体" w:eastAsia="宋体"/>
                <w:sz w:val="28"/>
              </w:rPr>
              <w:t>中标人的服务期限自项目合同签订后至审计项目完成并通过采购人验收，具体服务时间在合同中约定。</w:t>
            </w:r>
          </w:p>
          <w:p>
            <w:pPr>
              <w:pStyle w:val="null3"/>
              <w:ind w:left="-210" w:right="-450"/>
              <w:jc w:val="both"/>
              <w:outlineLvl w:val="2"/>
            </w:pPr>
            <w:r>
              <w:rPr>
                <w:rFonts w:ascii="宋体" w:hAnsi="宋体" w:cs="宋体" w:eastAsia="宋体"/>
                <w:b/>
                <w:color w:val="000000"/>
                <w:sz w:val="28"/>
              </w:rPr>
              <w:t xml:space="preserve">   ★（五）付款方式</w:t>
            </w:r>
          </w:p>
          <w:p>
            <w:pPr>
              <w:pStyle w:val="null3"/>
              <w:ind w:firstLine="560"/>
              <w:jc w:val="both"/>
            </w:pPr>
            <w:r>
              <w:rPr>
                <w:rFonts w:ascii="宋体" w:hAnsi="宋体" w:cs="宋体" w:eastAsia="宋体"/>
                <w:sz w:val="28"/>
              </w:rPr>
              <w:t>中标人完成审计项目所有工作内容，经采购人履约验收合格、完成装订工作，中标人向采购人开具发票后，达到付款条件起</w:t>
            </w:r>
            <w:r>
              <w:rPr>
                <w:rFonts w:ascii="calibri" w:hAnsi="calibri" w:cs="calibri" w:eastAsia="calibri"/>
                <w:sz w:val="28"/>
              </w:rPr>
              <w:t xml:space="preserve"> 1</w:t>
            </w:r>
            <w:r>
              <w:rPr>
                <w:rFonts w:ascii="calibri" w:hAnsi="calibri" w:cs="calibri" w:eastAsia="calibri"/>
                <w:sz w:val="28"/>
              </w:rPr>
              <w:t>0</w:t>
            </w:r>
            <w:r>
              <w:rPr>
                <w:rFonts w:ascii="calibri" w:hAnsi="calibri" w:cs="calibri" w:eastAsia="calibri"/>
                <w:sz w:val="28"/>
              </w:rPr>
              <w:t xml:space="preserve"> </w:t>
            </w:r>
            <w:r>
              <w:rPr>
                <w:rFonts w:ascii="宋体" w:hAnsi="宋体" w:cs="宋体" w:eastAsia="宋体"/>
                <w:sz w:val="28"/>
              </w:rPr>
              <w:t>日内，支付合同总金额的</w:t>
            </w:r>
            <w:r>
              <w:rPr>
                <w:rFonts w:ascii="calibri" w:hAnsi="calibri" w:cs="calibri" w:eastAsia="calibri"/>
                <w:sz w:val="28"/>
              </w:rPr>
              <w:t>100</w:t>
            </w:r>
            <w:r>
              <w:rPr>
                <w:rFonts w:ascii="calibri" w:hAnsi="calibri" w:cs="calibri" w:eastAsia="calibri"/>
                <w:sz w:val="28"/>
              </w:rPr>
              <w:t>.00%</w:t>
            </w:r>
            <w:r>
              <w:rPr>
                <w:rFonts w:ascii="宋体" w:hAnsi="宋体" w:cs="宋体" w:eastAsia="宋体"/>
                <w:sz w:val="28"/>
              </w:rPr>
              <w:t>。</w:t>
            </w:r>
          </w:p>
          <w:p>
            <w:pPr>
              <w:pStyle w:val="null3"/>
              <w:ind w:left="-210" w:right="-450"/>
              <w:jc w:val="both"/>
              <w:outlineLvl w:val="2"/>
            </w:pPr>
            <w:r>
              <w:rPr>
                <w:rFonts w:ascii="宋体" w:hAnsi="宋体" w:cs="宋体" w:eastAsia="宋体"/>
                <w:b/>
                <w:color w:val="000000"/>
                <w:sz w:val="28"/>
              </w:rPr>
              <w:t xml:space="preserve">   （六）验收方式和标准</w:t>
            </w:r>
          </w:p>
          <w:p>
            <w:pPr>
              <w:pStyle w:val="null3"/>
              <w:ind w:firstLine="560"/>
              <w:jc w:val="both"/>
            </w:pPr>
            <w:r>
              <w:rPr>
                <w:rFonts w:ascii="宋体" w:hAnsi="宋体" w:cs="宋体" w:eastAsia="宋体"/>
                <w:sz w:val="28"/>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p>
            <w:pPr>
              <w:pStyle w:val="null3"/>
              <w:jc w:val="both"/>
            </w:pPr>
            <w:r>
              <w:rPr>
                <w:rFonts w:ascii="宋体" w:hAnsi="宋体" w:cs="宋体" w:eastAsia="宋体"/>
                <w:b/>
                <w:sz w:val="28"/>
              </w:rPr>
              <w:t>★3、其他要求</w:t>
            </w:r>
          </w:p>
          <w:p>
            <w:pPr>
              <w:pStyle w:val="null3"/>
              <w:jc w:val="both"/>
            </w:pPr>
            <w:r>
              <w:rPr>
                <w:rFonts w:ascii="宋体" w:hAnsi="宋体" w:cs="宋体" w:eastAsia="宋体"/>
                <w:sz w:val="28"/>
              </w:rPr>
              <w:t xml:space="preserve">  （一）中标人确定要求</w:t>
            </w:r>
          </w:p>
          <w:p>
            <w:pPr>
              <w:pStyle w:val="null3"/>
              <w:ind w:firstLine="560"/>
              <w:jc w:val="both"/>
            </w:pPr>
            <w:r>
              <w:rPr>
                <w:rFonts w:ascii="宋体" w:hAnsi="宋体" w:cs="宋体" w:eastAsia="宋体"/>
                <w:sz w:val="28"/>
              </w:rPr>
              <w:t>1.</w:t>
            </w:r>
            <w:r>
              <w:rPr>
                <w:rFonts w:ascii="宋体" w:hAnsi="宋体" w:cs="宋体" w:eastAsia="宋体"/>
                <w:sz w:val="28"/>
              </w:rPr>
              <w:t>因本项目审计服务时间和场地的限制，采购人基于内控管理制度的各项规定，结合项目时间紧、具体工作任务重，要求投标人在本项目采购活动中只能中标一个包件</w:t>
            </w:r>
            <w:r>
              <w:rPr>
                <w:rFonts w:ascii="宋体" w:hAnsi="宋体" w:cs="宋体" w:eastAsia="宋体"/>
                <w:sz w:val="28"/>
              </w:rPr>
              <w:t>(投标人可参与多个包件的投标，但只允许中一个包件)。</w:t>
            </w:r>
          </w:p>
          <w:p>
            <w:pPr>
              <w:pStyle w:val="null3"/>
              <w:ind w:firstLine="560"/>
              <w:jc w:val="both"/>
            </w:pPr>
            <w:r>
              <w:rPr>
                <w:rFonts w:ascii="宋体" w:hAnsi="宋体" w:cs="宋体" w:eastAsia="宋体"/>
                <w:sz w:val="28"/>
              </w:rPr>
              <w:t>2.</w:t>
            </w:r>
            <w:r>
              <w:rPr>
                <w:rFonts w:ascii="宋体" w:hAnsi="宋体" w:cs="宋体" w:eastAsia="宋体"/>
                <w:sz w:val="28"/>
              </w:rPr>
              <w:t>如投标人投多个包件，当投标人获得某包件的第一中标候选人资格时，须放弃后续所有所投包件的符合性审查、综合评分及中标候</w:t>
            </w:r>
            <w:r>
              <w:rPr>
                <w:rFonts w:ascii="宋体" w:hAnsi="宋体" w:cs="宋体" w:eastAsia="宋体"/>
                <w:sz w:val="28"/>
              </w:rPr>
              <w:t>选人资格。</w:t>
            </w:r>
            <w:r>
              <w:rPr>
                <w:rFonts w:ascii="宋体" w:hAnsi="宋体" w:cs="宋体" w:eastAsia="宋体"/>
                <w:sz w:val="28"/>
              </w:rPr>
              <w:t xml:space="preserve">  </w:t>
            </w:r>
          </w:p>
          <w:p>
            <w:pPr>
              <w:pStyle w:val="null3"/>
              <w:ind w:firstLine="560"/>
              <w:jc w:val="both"/>
            </w:pPr>
            <w:r>
              <w:rPr>
                <w:rFonts w:ascii="宋体" w:hAnsi="宋体" w:cs="宋体" w:eastAsia="宋体"/>
                <w:sz w:val="28"/>
              </w:rPr>
              <w:t>（二）报价</w:t>
            </w:r>
            <w:r>
              <w:rPr>
                <w:rFonts w:ascii="宋体" w:hAnsi="宋体" w:cs="宋体" w:eastAsia="宋体"/>
                <w:sz w:val="28"/>
              </w:rPr>
              <w:t>要求</w:t>
            </w:r>
          </w:p>
          <w:p>
            <w:pPr>
              <w:pStyle w:val="null3"/>
              <w:jc w:val="left"/>
            </w:pPr>
            <w:r>
              <w:rPr>
                <w:rFonts w:ascii="宋体" w:hAnsi="宋体" w:cs="宋体" w:eastAsia="宋体"/>
                <w:sz w:val="28"/>
              </w:rPr>
              <w:t>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w:t>
            </w:r>
            <w:r>
              <w:rPr>
                <w:rFonts w:ascii="calibri" w:hAnsi="calibri" w:cs="calibri" w:eastAsia="calibri"/>
                <w:sz w:val="28"/>
              </w:rPr>
              <w:t>2022</w:t>
            </w:r>
            <w:r>
              <w:rPr>
                <w:rFonts w:ascii="宋体" w:hAnsi="宋体" w:cs="宋体" w:eastAsia="宋体"/>
                <w:sz w:val="28"/>
              </w:rPr>
              <w:t>〕</w:t>
            </w:r>
            <w:r>
              <w:rPr>
                <w:rFonts w:ascii="calibri" w:hAnsi="calibri" w:cs="calibri" w:eastAsia="calibri"/>
                <w:sz w:val="28"/>
              </w:rPr>
              <w:t>56</w:t>
            </w:r>
            <w:r>
              <w:rPr>
                <w:rFonts w:ascii="宋体" w:hAnsi="宋体" w:cs="宋体" w:eastAsia="宋体"/>
                <w:sz w:val="28"/>
              </w:rPr>
              <w:t>号）和采购人结合拟采购项目实际情况，基本审计费费率不能超过</w:t>
            </w:r>
            <w:r>
              <w:rPr>
                <w:rFonts w:ascii="calibri" w:hAnsi="calibri" w:cs="calibri" w:eastAsia="calibri"/>
                <w:sz w:val="28"/>
              </w:rPr>
              <w:t>3</w:t>
            </w:r>
            <w:r>
              <w:rPr>
                <w:rFonts w:ascii="宋体" w:hAnsi="宋体" w:cs="宋体" w:eastAsia="宋体"/>
                <w:sz w:val="28"/>
              </w:rPr>
              <w:t>‰。未按采购文件要求进行报价的视为无效投标。</w:t>
            </w:r>
          </w:p>
          <w:p>
            <w:pPr>
              <w:pStyle w:val="null3"/>
              <w:jc w:val="left"/>
            </w:pPr>
            <w:r>
              <w:rPr>
                <w:rFonts w:ascii="宋体" w:hAnsi="宋体" w:cs="宋体" w:eastAsia="宋体"/>
                <w:sz w:val="28"/>
              </w:rPr>
              <w:t>注：本项目不接受多个</w:t>
            </w:r>
            <w:r>
              <w:rPr>
                <w:rFonts w:ascii="宋体" w:hAnsi="宋体" w:cs="宋体" w:eastAsia="宋体"/>
                <w:sz w:val="28"/>
              </w:rPr>
              <w:t>“基本审计费费率”。千分号前保留正整数，如</w:t>
            </w:r>
            <w:r>
              <w:rPr>
                <w:rFonts w:ascii="calibri" w:hAnsi="calibri" w:cs="calibri" w:eastAsia="calibri"/>
                <w:sz w:val="28"/>
              </w:rPr>
              <w:t>1</w:t>
            </w:r>
            <w:r>
              <w:rPr>
                <w:rFonts w:ascii="宋体" w:hAnsi="宋体" w:cs="宋体" w:eastAsia="宋体"/>
                <w:sz w:val="28"/>
              </w:rPr>
              <w:t>‰、</w:t>
            </w:r>
            <w:r>
              <w:rPr>
                <w:rFonts w:ascii="calibri" w:hAnsi="calibri" w:cs="calibri" w:eastAsia="calibri"/>
                <w:sz w:val="28"/>
              </w:rPr>
              <w:t>2</w:t>
            </w:r>
            <w:r>
              <w:rPr>
                <w:rFonts w:ascii="宋体" w:hAnsi="宋体" w:cs="宋体" w:eastAsia="宋体"/>
                <w:sz w:val="28"/>
              </w:rPr>
              <w:t>‰、</w:t>
            </w:r>
            <w:r>
              <w:rPr>
                <w:rFonts w:ascii="calibri" w:hAnsi="calibri" w:cs="calibri" w:eastAsia="calibri"/>
                <w:sz w:val="28"/>
              </w:rPr>
              <w:t>3</w:t>
            </w:r>
            <w:r>
              <w:rPr>
                <w:rFonts w:ascii="宋体" w:hAnsi="宋体" w:cs="宋体" w:eastAsia="宋体"/>
                <w:sz w:val="28"/>
              </w:rPr>
              <w:t>‰。</w:t>
            </w:r>
          </w:p>
          <w:p>
            <w:pPr>
              <w:pStyle w:val="null3"/>
              <w:ind w:firstLine="562"/>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）采购合同签订原则</w:t>
            </w:r>
          </w:p>
          <w:p>
            <w:pPr>
              <w:pStyle w:val="null3"/>
              <w:ind w:firstLine="560"/>
              <w:jc w:val="both"/>
            </w:pPr>
            <w:r>
              <w:rPr>
                <w:rFonts w:ascii="宋体" w:hAnsi="宋体" w:cs="宋体" w:eastAsia="宋体"/>
                <w:sz w:val="28"/>
              </w:rPr>
              <w:t>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w:t>
            </w:r>
          </w:p>
          <w:p>
            <w:pPr>
              <w:pStyle w:val="null3"/>
              <w:ind w:firstLine="560"/>
              <w:jc w:val="both"/>
            </w:pPr>
            <w:r>
              <w:rPr>
                <w:rFonts w:ascii="宋体" w:hAnsi="宋体" w:cs="宋体" w:eastAsia="宋体"/>
                <w:sz w:val="28"/>
              </w:rPr>
              <w:t>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w:t>
            </w:r>
            <w:r>
              <w:rPr>
                <w:rFonts w:ascii="宋体" w:hAnsi="宋体" w:cs="宋体" w:eastAsia="宋体"/>
                <w:b/>
                <w:sz w:val="28"/>
              </w:rPr>
              <w:t>(提供承诺函原件)</w:t>
            </w:r>
          </w:p>
          <w:p>
            <w:pPr>
              <w:pStyle w:val="null3"/>
              <w:ind w:firstLine="560"/>
              <w:jc w:val="both"/>
            </w:pPr>
            <w:r>
              <w:rPr>
                <w:rFonts w:ascii="宋体" w:hAnsi="宋体" w:cs="宋体" w:eastAsia="宋体"/>
                <w:sz w:val="28"/>
              </w:rPr>
              <w:t>3.最终审计项目名称和金额以采购人正式安排为准。</w:t>
            </w:r>
          </w:p>
          <w:p>
            <w:pPr>
              <w:pStyle w:val="null3"/>
              <w:jc w:val="left"/>
            </w:pPr>
            <w:r>
              <w:rPr>
                <w:rFonts w:ascii="宋体" w:hAnsi="宋体" w:cs="宋体" w:eastAsia="宋体"/>
                <w:sz w:val="28"/>
              </w:rPr>
              <w:t xml:space="preserve">  4.</w:t>
            </w:r>
            <w:r>
              <w:rPr>
                <w:rFonts w:ascii="宋体" w:hAnsi="宋体" w:cs="宋体" w:eastAsia="宋体"/>
                <w:sz w:val="28"/>
              </w:rPr>
              <w:t>采购人支付中标人审计服务费（含税金等所有费用）最高不超过各包件预算金额。采购人应付中标人审计费在最高限额以内按实结算，超过最高限额按最高限额支付。</w:t>
            </w:r>
          </w:p>
          <w:p>
            <w:pPr>
              <w:pStyle w:val="null3"/>
              <w:ind w:firstLine="560"/>
              <w:jc w:val="both"/>
            </w:pPr>
            <w:r>
              <w:rPr>
                <w:rFonts w:ascii="宋体" w:hAnsi="宋体" w:cs="宋体" w:eastAsia="宋体"/>
                <w:sz w:val="28"/>
              </w:rPr>
              <w:t>5</w:t>
            </w:r>
            <w:r>
              <w:rPr>
                <w:rFonts w:ascii="宋体" w:hAnsi="宋体" w:cs="宋体" w:eastAsia="宋体"/>
                <w:sz w:val="28"/>
              </w:rPr>
              <w:t>.中标供应商在签订该服务合同的同时签订廉政承诺、保密承诺，廉政承诺、保密承诺与该服务合同具有同样的法律效力。</w:t>
            </w:r>
          </w:p>
          <w:p>
            <w:pPr>
              <w:pStyle w:val="null3"/>
              <w:ind w:firstLine="562"/>
              <w:jc w:val="both"/>
            </w:pPr>
            <w:r>
              <w:rPr>
                <w:rFonts w:ascii="宋体" w:hAnsi="宋体" w:cs="宋体" w:eastAsia="宋体"/>
                <w:sz w:val="28"/>
              </w:rPr>
              <w:t>（</w:t>
            </w:r>
            <w:r>
              <w:rPr>
                <w:rFonts w:ascii="宋体" w:hAnsi="宋体" w:cs="宋体" w:eastAsia="宋体"/>
                <w:sz w:val="28"/>
              </w:rPr>
              <w:t>四）</w:t>
            </w:r>
            <w:r>
              <w:rPr>
                <w:rFonts w:ascii="宋体" w:hAnsi="宋体" w:cs="宋体" w:eastAsia="宋体"/>
                <w:sz w:val="28"/>
              </w:rPr>
              <w:t>本项目实施方案包括但不限于以下内容</w:t>
            </w:r>
            <w:r>
              <w:rPr>
                <w:rFonts w:ascii="宋体" w:hAnsi="宋体" w:cs="宋体" w:eastAsia="宋体"/>
                <w:sz w:val="28"/>
              </w:rPr>
              <w:t>：</w:t>
            </w:r>
            <w:r>
              <w:rPr>
                <w:rFonts w:ascii="宋体" w:hAnsi="宋体" w:cs="宋体" w:eastAsia="宋体"/>
                <w:sz w:val="28"/>
              </w:rPr>
              <w:t>（</w:t>
            </w:r>
            <w:r>
              <w:rPr>
                <w:rFonts w:ascii="宋体" w:hAnsi="宋体" w:cs="宋体" w:eastAsia="宋体"/>
                <w:sz w:val="28"/>
              </w:rPr>
              <w:t>1）审计目标（2）审计范围（3）审计内容及审计措施（4）审计重难点分析及应对措施（5）人员分工（6）审计质量控制（7）审计进度控制（8）争议问题处理（9）保密管</w:t>
            </w:r>
            <w:r>
              <w:rPr>
                <w:rFonts w:ascii="宋体" w:hAnsi="宋体" w:cs="宋体" w:eastAsia="宋体"/>
                <w:sz w:val="28"/>
              </w:rPr>
              <w:t>理（</w:t>
            </w:r>
            <w:r>
              <w:rPr>
                <w:rFonts w:ascii="宋体" w:hAnsi="宋体" w:cs="宋体" w:eastAsia="宋体"/>
                <w:sz w:val="28"/>
              </w:rPr>
              <w:t>10）廉政纪律。</w:t>
            </w:r>
          </w:p>
          <w:p>
            <w:pPr>
              <w:pStyle w:val="null3"/>
              <w:ind w:firstLine="562"/>
              <w:jc w:val="both"/>
            </w:pPr>
            <w:r>
              <w:rPr>
                <w:rFonts w:ascii="宋体" w:hAnsi="宋体" w:cs="宋体" w:eastAsia="宋体"/>
                <w:b/>
                <w:sz w:val="28"/>
              </w:rPr>
              <w:t>注：本章中上述打</w:t>
            </w:r>
            <w:r>
              <w:rPr>
                <w:rFonts w:ascii="宋体" w:hAnsi="宋体" w:cs="宋体" w:eastAsia="宋体"/>
                <w:b/>
                <w:sz w:val="28"/>
              </w:rPr>
              <w:t>★号的为本次招标项目的实质性要求，不允许有负偏离，否则作无效投标处理。</w:t>
            </w:r>
          </w:p>
          <w:p>
            <w:pPr>
              <w:pStyle w:val="null3"/>
              <w:ind w:firstLine="562"/>
              <w:jc w:val="both"/>
            </w:pP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自合同签订之日起自合同签订之日起365日日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审计服务工作在采购人指定场所开展（接采购人通知后，2小时内到达）。</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严格按照招标文件及所签订政府采购合同相关要求进行验收，成都市龙泉驿区审计局组织统一考核和对服务结果的监督检查。（服务考核标准以双方签订合同为准）在服务期间，采购人有权对服务考核标准进行调整，并提前告知投标人，投标人应当服从和遵守。</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中标人完成审计项目所有工作内容，经采购人履约验收合格、完成装订工作，中标人向采购人开具发票后，达到付款条件起10日内，据实情况说明为完成审计项目所有工作内容，经采购人履约验收合格、完成装订工作，中标人向采购人开具发票后</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（一）甲乙双方必须遵守本合同并执行合同中的各项规定，保证本合同的正常履行。 （二）如因乙方人员在履行职务过程中的疏忽、失职、过错等故意或者过失原因给甲方造成损失或侵害，包括但不限于甲方本身的财产损失、由此而导致的甲方对任何第三方的法律责任等，乙方对此均应承担全部的赔偿责任。 （三）在招投标过程中或服务期限内，有下列情形之一的，一经查实，甲方应解除乙方政府采购中标合同： 1.将受委托项目转包或分包给其他单位或个人的； 2.发现弄虚作假、恶意串通等严重失信和违反职业道德等行为的； 3.泄露所知悉的国家秘密、商业秘密等行为的； 4.违反《审计署关于加强审计纪律的八项规定》的； 5.允许其他单位或个人挂靠以本企业名义承接本项目业务，出具审核报告； 6.同时接受两个或以上委托人对同一项目的工程造价咨询业务委托，应当回避未主动申请回避的； 7.以支付回扣、业务介绍费以及利诱、欺诈等方式承揽业务； 8.超出企业资质范围承接业务； 9.在服务期限内，发现中标人在招投标过程中提供的声明、承诺、资格证明资料等是虚假和不真实的; 10.在服务期限内，中标人提供的审核成果经复核后有重大质量问题的; 11.服务期限内，中标人无正当理由，拒绝服从采购人的有关安排管理、业务指导和监督; 12.其他违反法律法规的行为。 乙方及乙方参审人员有违法违规行为的，依照国家有关规定予以处理，同时按相关信用信息管理规定报送有关部门；情节严重，构成犯罪的，依法追究刑事责任。 二、解决争议的方法： （一）在执行本合同中发生的或与本合同有关的争端，双方应通过友好协商解决，经协商不能达成协议时，应提交成都仲裁委员会仲裁。 （二）仲裁裁决应为最终决定，并对双方具有约束力。 （三）除另有裁决外，仲裁费应由败诉方负担。 （四）在仲裁期间，除正在进行仲裁部分外，合同其他部分继续执行。</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采购包2：</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采购包3：</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采购包4：</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采购包5：</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采购包6：</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采购包7：</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采购包8：</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采购包9：</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采购包10：</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采购包11：</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采购包12：</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采购包13：</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采购包14：</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采购包15：</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jc w:val="left"/>
      </w:pPr>
      <w:r>
        <w:rPr/>
        <w:t>采购包16：</w:t>
      </w:r>
    </w:p>
    <w:p>
      <w:pPr>
        <w:pStyle w:val="null3"/>
        <w:jc w:val="left"/>
      </w:pPr>
      <w:r>
        <w:rPr/>
        <w:t>（一）中标人确定要求 1.因本项目审计服务时间和场地的限制，采购人基于内控管理制度的各项规定，结合项目时间紧、具体工作任务重，要求投标人在本项目采购活动中只能中标一个包件(投标人可参与多个包件的投标，但只允许中一个包件)。 2.如投标人投多个包件，当投标人获得某包件的第一中标候选人资格时，须放弃后续所有所投包件的符合性审查、综合评分及中标候选人资格。 （二）报价要求 因本项目开标一览表为系统自动生成，无法填写基本审计费费率，故本项目投标人须在系统生成的开标一览表中填写各包的预算金额。在本项目系统中另外关联的开标一览表中填报基本审计费费率，参照《四川省工程造价咨询服务收费参考标准（试行）》（川建价师协〔2022〕56号）和采购人结合拟采购项目实际情况，基本审计费费率不能超过3‰。未按采购文件要求进行报价的视为无效投标。 注：本项目不接受多个“基本审计费费率”。千分号前保留正整数，如1‰、2‰、3‰。 (三）采购合同签订原则 1.采购人在评标报告确定的中标候选人名单中按顺序确定16名中标人。根据中标候选人排名顺序，依照拟开展项目清单序号依次对应签订具体项目的政府采购合同。如出现中标人对应审计项目必须回避的，中标人应主动告知采购人，并服从采购人进行项目调整。 2.鉴于本次采购服务事项是根据区级相关部门、镇(街道)和区属国有企业报送的项目计划确定的，在本次采购服务期内若因政策调整、计划变更(包括延期))或不具备工作条件等非采购人原因导致具体项目审计服务无法实施的,并不视为采购人违约。(提供承诺函原件) 3.最终审计项目名称和金额以采购人正式安排为准。 4.采购人支付中标人审计服务费（含税金等所有费用）最高不超过各包件预算金额。采购人应付中标人审计费在最高限额以内按实结算，超过最高限额按最高限额支付。 5.中标供应商在签订该服务合同的同时签订廉政承诺、保密承诺，廉政承诺、保密承诺与该服务合同具有同样的法律效力。 （四）本项目实施方案包括但不限于以下内容：（1）审计目标（2）审计范围（3）审计内容及审计措施（4）审计重难点分析及应对措施（5）人员分工（6）审计质量控制（7）审计进度控制（8）争议问题处理（9）保密管理（10）廉政纪律。</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 2、供应商根据实际情况选择以下任意一项即可：（1）若为企业法人：提供“统一社会信用代码营业执照”（复印件）；（2）若为其他组织：提供“对应主管部门颁发的准许执业证明文件或营业执照”（复印件）；（3）若为个体工商户：提供“个体工商户营业执照”（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ab/>
              <w:b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评标委员会正式评审前，应当对招标文件进行熟悉和理解，内容主要包括招标文件中投标人资格资质性要求、采购项目技术、服务和商务要求、评审方法和标准以及可能涉及签订政府采购合同的内容等。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 其他要求提供的证明材料</w:t>
            </w:r>
          </w:p>
        </w:tc>
      </w:tr>
      <w:tr>
        <w:tc>
          <w:tcPr>
            <w:tcW w:type="dxa" w:w="581"/>
          </w:tcPr>
          <w:p>
            <w:pPr>
              <w:pStyle w:val="null3"/>
              <w:jc w:val="center"/>
            </w:pPr>
            <w:r>
              <w:rPr/>
              <w:t>2</w:t>
            </w:r>
          </w:p>
        </w:tc>
        <w:tc>
          <w:tcPr>
            <w:tcW w:type="dxa" w:w="2492"/>
          </w:tcPr>
          <w:p>
            <w:pPr>
              <w:pStyle w:val="null3"/>
              <w:jc w:val="left"/>
            </w:pPr>
            <w:r>
              <w:rPr/>
              <w:t>符合招标文件的实质性要求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 投标（响应）函 其他要求提供的证明材料</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其他要求提供的证明材料</w:t>
            </w:r>
          </w:p>
        </w:tc>
      </w:tr>
      <w:tr>
        <w:tc>
          <w:tcPr>
            <w:tcW w:type="dxa" w:w="581"/>
          </w:tcPr>
          <w:p>
            <w:pPr>
              <w:pStyle w:val="null3"/>
              <w:jc w:val="center"/>
            </w:pPr>
            <w:r>
              <w:rPr/>
              <w:t>4</w:t>
            </w:r>
          </w:p>
        </w:tc>
        <w:tc>
          <w:tcPr>
            <w:tcW w:type="dxa" w:w="2492"/>
          </w:tcPr>
          <w:p>
            <w:pPr>
              <w:pStyle w:val="null3"/>
              <w:jc w:val="left"/>
            </w:pPr>
            <w:r>
              <w:rPr/>
              <w:t>符合招标文件第三章3.2.2服务要求、3.3商务要求</w:t>
            </w:r>
          </w:p>
        </w:tc>
        <w:tc>
          <w:tcPr>
            <w:tcW w:type="dxa" w:w="3322"/>
          </w:tcPr>
          <w:p>
            <w:pPr>
              <w:pStyle w:val="null3"/>
              <w:jc w:val="left"/>
            </w:pPr>
            <w:r>
              <w:rPr/>
              <w:t>投标人按照招标文件要求上传相应证明材料</w:t>
            </w:r>
          </w:p>
        </w:tc>
        <w:tc>
          <w:tcPr>
            <w:tcW w:type="dxa" w:w="1910"/>
          </w:tcPr>
          <w:p>
            <w:pPr>
              <w:pStyle w:val="null3"/>
              <w:jc w:val="left"/>
            </w:pPr>
            <w:r>
              <w:rPr/>
              <w:t>商务应答表 服务内容及服务要求应答表</w:t>
            </w:r>
          </w:p>
        </w:tc>
      </w:tr>
      <w:tr>
        <w:tc>
          <w:tcPr>
            <w:tcW w:type="dxa" w:w="581"/>
          </w:tcPr>
          <w:p>
            <w:pPr>
              <w:pStyle w:val="null3"/>
              <w:jc w:val="center"/>
            </w:pPr>
            <w:r>
              <w:rPr/>
              <w:t>5</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投标文件封面 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jc w:val="left"/>
      </w:pPr>
      <w:r>
        <w:rPr/>
        <w:t>采购包4：</w:t>
      </w:r>
      <w:r>
        <w:rPr/>
        <w:t>确定3名中标候选人。</w:t>
      </w:r>
    </w:p>
    <w:p>
      <w:pPr>
        <w:pStyle w:val="null3"/>
        <w:jc w:val="left"/>
      </w:pPr>
      <w:r>
        <w:rPr/>
        <w:t>采购包5：</w:t>
      </w:r>
      <w:r>
        <w:rPr/>
        <w:t>确定3名中标候选人。</w:t>
      </w:r>
    </w:p>
    <w:p>
      <w:pPr>
        <w:pStyle w:val="null3"/>
        <w:jc w:val="left"/>
      </w:pPr>
      <w:r>
        <w:rPr/>
        <w:t>采购包6：</w:t>
      </w:r>
      <w:r>
        <w:rPr/>
        <w:t>确定3名中标候选人。</w:t>
      </w:r>
    </w:p>
    <w:p>
      <w:pPr>
        <w:pStyle w:val="null3"/>
        <w:jc w:val="left"/>
      </w:pPr>
      <w:r>
        <w:rPr/>
        <w:t>采购包7：</w:t>
      </w:r>
      <w:r>
        <w:rPr/>
        <w:t>确定3名中标候选人。</w:t>
      </w:r>
    </w:p>
    <w:p>
      <w:pPr>
        <w:pStyle w:val="null3"/>
        <w:jc w:val="left"/>
      </w:pPr>
      <w:r>
        <w:rPr/>
        <w:t>采购包8：</w:t>
      </w:r>
      <w:r>
        <w:rPr/>
        <w:t>确定3名中标候选人。</w:t>
      </w:r>
    </w:p>
    <w:p>
      <w:pPr>
        <w:pStyle w:val="null3"/>
        <w:jc w:val="left"/>
      </w:pPr>
      <w:r>
        <w:rPr/>
        <w:t>采购包9：</w:t>
      </w:r>
      <w:r>
        <w:rPr/>
        <w:t>确定3名中标候选人。</w:t>
      </w:r>
    </w:p>
    <w:p>
      <w:pPr>
        <w:pStyle w:val="null3"/>
        <w:jc w:val="left"/>
      </w:pPr>
      <w:r>
        <w:rPr/>
        <w:t>采购包10：</w:t>
      </w:r>
      <w:r>
        <w:rPr/>
        <w:t>确定3名中标候选人。</w:t>
      </w:r>
    </w:p>
    <w:p>
      <w:pPr>
        <w:pStyle w:val="null3"/>
        <w:jc w:val="left"/>
      </w:pPr>
      <w:r>
        <w:rPr/>
        <w:t>采购包11：</w:t>
      </w:r>
      <w:r>
        <w:rPr/>
        <w:t>确定3名中标候选人。</w:t>
      </w:r>
    </w:p>
    <w:p>
      <w:pPr>
        <w:pStyle w:val="null3"/>
        <w:jc w:val="left"/>
      </w:pPr>
      <w:r>
        <w:rPr/>
        <w:t>采购包12：</w:t>
      </w:r>
      <w:r>
        <w:rPr/>
        <w:t>确定3名中标候选人。</w:t>
      </w:r>
    </w:p>
    <w:p>
      <w:pPr>
        <w:pStyle w:val="null3"/>
        <w:jc w:val="left"/>
      </w:pPr>
      <w:r>
        <w:rPr/>
        <w:t>采购包13：</w:t>
      </w:r>
      <w:r>
        <w:rPr/>
        <w:t>确定3名中标候选人。</w:t>
      </w:r>
    </w:p>
    <w:p>
      <w:pPr>
        <w:pStyle w:val="null3"/>
        <w:jc w:val="left"/>
      </w:pPr>
      <w:r>
        <w:rPr/>
        <w:t>采购包14：</w:t>
      </w:r>
      <w:r>
        <w:rPr/>
        <w:t>确定3名中标候选人。</w:t>
      </w:r>
    </w:p>
    <w:p>
      <w:pPr>
        <w:pStyle w:val="null3"/>
        <w:jc w:val="left"/>
      </w:pPr>
      <w:r>
        <w:rPr/>
        <w:t>采购包15：</w:t>
      </w:r>
      <w:r>
        <w:rPr/>
        <w:t>确定3名中标候选人。</w:t>
      </w:r>
    </w:p>
    <w:p>
      <w:pPr>
        <w:pStyle w:val="null3"/>
        <w:jc w:val="left"/>
      </w:pPr>
      <w:r>
        <w:rPr/>
        <w:t>采购包16：</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中标候选人并列的，由评标委员会根据招标文件规定的推荐中标候选人数量，在排名并列的中标候选人中，采取随机抽取的方式确定中标候选人排名顺序。</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六、其他需要说明的情况，包括评标过程中投标人根据评标委员会要求进行的澄清、说明或者更正，评标委员会成员的更换等；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开标一览表（基本审计费费率报价）</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项目业绩</w:t>
            </w:r>
          </w:p>
        </w:tc>
        <w:tc>
          <w:tcPr>
            <w:tcW w:type="dxa" w:w="2575"/>
          </w:tcPr>
          <w:p>
            <w:pPr>
              <w:pStyle w:val="null3"/>
              <w:jc w:val="left"/>
            </w:pPr>
            <w:r>
              <w:rPr/>
              <w:t>投标人每提供1个类似业绩得2分，本项最多得4分。 说明：提供合同复印件或中标（成交）通知书、项目审核报告复印件并加盖公章。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项目负责人</w:t>
            </w:r>
          </w:p>
        </w:tc>
        <w:tc>
          <w:tcPr>
            <w:tcW w:type="dxa" w:w="2575"/>
          </w:tcPr>
          <w:p>
            <w:pPr>
              <w:pStyle w:val="null3"/>
              <w:jc w:val="left"/>
            </w:pPr>
            <w:r>
              <w:rPr/>
              <w:t>投标人拟派遣的项目负责人: ①具有工程类高级或以上职称；②具有全国注册造价工程师或一级造价工程师资格；以上两个条件均具备的1人得4分，每增加1人加3分，最多加9分，本项最多得13分，未提供不得分。说明：①工程类高级及以上职称提供职称证书复印件加盖投标人公章；②全国注册造价工程师或一级造价工程师，需提供证书复印件、在职证明材料并加盖投标人公章，否则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项目组成员</w:t>
            </w:r>
          </w:p>
        </w:tc>
        <w:tc>
          <w:tcPr>
            <w:tcW w:type="dxa" w:w="2575"/>
          </w:tcPr>
          <w:p>
            <w:pPr>
              <w:pStyle w:val="null3"/>
              <w:jc w:val="left"/>
            </w:pPr>
            <w:r>
              <w:rPr/>
              <w:t>投标人拟派驻的项目组成员:项目派驻工作人员具有（二级造价工程师或全国建设工程造价员）2人及以上得3分，每增加一人具有全国注册造价工程师或一级造价工程师资格及以上资格的加2分，最多加10分，本项最多13分。 说明：①二级造价工程师或全国建设工程造价员需提供证书复印件、在职证明材料并加盖投标人公章②全国注册造价工程师或一级造价工程师资格需提供证书复印件、在职证明材料并加盖投标人公章；③以上人员不重复得分（若与评分因素“项目负责人”重复的，则重复人员不得分）。</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拟投入本项目的人员情况表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一个市政工程项目结算审核实施方案，投标人编制的实施方案包括但不限于以下内容：（1）审计目标（2）审计范围（3）审计内容及审计措施（4）审计重难点分析及应对措施（5）人员分工（6）审计质量控制（7）审计进度控制（8）争议问题处理（9）保密管理（10）廉政纪律。 说明：项目实施方案内容详实明确，合理可行，能全面更好的满足本项目的需求的得60分（每项6分），每有一项内容缺失扣6分，每有一项存在不足（不足为：分析内容与本项目实际情况不符或存在偏差或存在无关的内容或不满足本项目采购需求的内容）扣2分，扣完为止。</w:t>
            </w:r>
          </w:p>
        </w:tc>
        <w:tc>
          <w:tcPr>
            <w:tcW w:type="dxa" w:w="831"/>
          </w:tcPr>
          <w:p>
            <w:pPr>
              <w:pStyle w:val="null3"/>
              <w:jc w:val="center"/>
            </w:pPr>
            <w:r>
              <w:rPr/>
              <w:t>60.00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tcPr>
          <w:p>
            <w:pPr>
              <w:pStyle w:val="null3"/>
              <w:jc w:val="left"/>
            </w:pPr>
            <w:r>
              <w:rPr/>
              <w:t>价格分</w:t>
            </w:r>
          </w:p>
        </w:tc>
        <w:tc>
          <w:tcPr>
            <w:tcW w:type="dxa" w:w="1661"/>
          </w:tcPr>
          <w:p>
            <w:pPr>
              <w:pStyle w:val="null3"/>
              <w:jc w:val="left"/>
            </w:pPr>
            <w:r>
              <w:rPr/>
              <w:t>东安新城综合运管中心2标、大运村直联道路一工区、二工区道路、天鹅湖小学项目</w:t>
            </w:r>
          </w:p>
        </w:tc>
        <w:tc>
          <w:tcPr>
            <w:tcW w:type="dxa" w:w="2575"/>
          </w:tcPr>
          <w:p>
            <w:pPr>
              <w:pStyle w:val="null3"/>
              <w:jc w:val="left"/>
            </w:pPr>
            <w:r>
              <w:rPr/>
              <w:t>满足招标文件要求且投标报价最低的为评标基准价，其价格分为满分。其他投标人的价格分统一按照下列公式计算：投标报价得分=(评标基准价÷投标报价)×10%×100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开标一览表（基本审计费费率报价）</w:t>
            </w:r>
          </w:p>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一、评标委员会在交易系统中编制评标情况，生成评标报告。</w:t>
      </w:r>
    </w:p>
    <w:p>
      <w:pPr>
        <w:pStyle w:val="null3"/>
        <w:jc w:val="left"/>
      </w:pPr>
      <w:r>
        <w:rPr/>
        <w:t>二、代理机构应当在评标结束后2个工作日内将评标报告送采购人。</w:t>
      </w:r>
    </w:p>
    <w:p>
      <w:pPr>
        <w:pStyle w:val="null3"/>
        <w:jc w:val="left"/>
      </w:pPr>
      <w:r>
        <w:rPr/>
        <w:t>三、采购人在收到评标报告5个工作日内，未按评标报告推荐的中标候选人顺序确定中标人，又不能说明合法理由的，视同按评标报告推荐的顺序确定排名第一的中标候选人为中标人。</w:t>
      </w:r>
    </w:p>
    <w:p>
      <w:pPr>
        <w:pStyle w:val="null3"/>
        <w:jc w:val="left"/>
      </w:pPr>
      <w:r>
        <w:rPr/>
        <w:t>四、采购人或者代理机构应当自中标人确定之日起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详见附件：开标一览表（基本审计费费率报价）</w:t>
      </w:r>
    </w:p>
    <w:p>
      <w:pPr>
        <w:pStyle w:val="null3"/>
        <w:ind w:firstLine="960"/>
        <w:jc w:val="left"/>
      </w:pPr>
      <w:r>
        <w:rPr/>
        <w:t>详见附件：服务内容及服务要求应答表</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采购包4：</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采购包5：</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采购包6：</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采购包7：</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采购包8：</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采购包9：</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采购包10：</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采购包14：</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采购包15：</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jc w:val="left"/>
      </w:pPr>
      <w:r>
        <w:rPr/>
        <w:t>采购包16：</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详见附件：服务内容及服务要求应答表</w:t>
      </w:r>
    </w:p>
    <w:p>
      <w:pPr>
        <w:pStyle w:val="null3"/>
        <w:ind w:firstLine="960"/>
        <w:jc w:val="left"/>
      </w:pPr>
      <w:r>
        <w:rPr/>
        <w:t>详见附件：开标一览表（基本审计费费率报价）</w:t>
      </w:r>
    </w:p>
    <w:p>
      <w:pPr>
        <w:pStyle w:val="null3"/>
        <w:ind w:firstLine="960"/>
        <w:jc w:val="left"/>
      </w:pPr>
      <w:r>
        <w:rPr/>
        <w:t>详见附件：拟投入本项目的人员情况表</w:t>
      </w:r>
    </w:p>
    <w:p>
      <w:pPr>
        <w:pStyle w:val="null3"/>
        <w:ind w:firstLine="960"/>
        <w:jc w:val="left"/>
      </w:pPr>
      <w:r>
        <w:rPr/>
        <w:t>详见附件：其他要求提供的证明材料</w:t>
      </w:r>
    </w:p>
    <w:p>
      <w:pPr>
        <w:pStyle w:val="null3"/>
        <w:ind w:firstLine="960"/>
        <w:jc w:val="left"/>
      </w:pPr>
      <w:r>
        <w:rPr/>
        <w:t>详见附件：项目实施方案</w:t>
      </w:r>
    </w:p>
    <w:p>
      <w:pPr>
        <w:pStyle w:val="null3"/>
        <w:ind w:firstLine="960"/>
        <w:jc w:val="left"/>
      </w:pPr>
      <w:r>
        <w:rPr/>
        <w:t>详见附件：业绩</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