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6C81AA">
      <w:pPr>
        <w:spacing w:line="560" w:lineRule="exact"/>
        <w:jc w:val="left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资质条件</w:t>
      </w:r>
      <w:bookmarkEnd w:id="0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：（提供相关证明材料扫描件加盖公章）：</w:t>
      </w:r>
    </w:p>
    <w:p w14:paraId="69058427">
      <w:pPr>
        <w:spacing w:line="560" w:lineRule="exact"/>
        <w:jc w:val="left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①投标人为生产企业的：</w:t>
      </w:r>
    </w:p>
    <w:p w14:paraId="429E72ED">
      <w:pPr>
        <w:spacing w:line="560" w:lineRule="exact"/>
        <w:jc w:val="left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所投货物若属于第一类医疗器械产品，须提供有效的《第一类医疗器械生产备案凭证》；所投货物若属于第二类、第三类医疗器械产品，须提供有效的《医疗器械生产许可证》（国外制造商除外）。</w:t>
      </w:r>
    </w:p>
    <w:p w14:paraId="2A369669">
      <w:pPr>
        <w:spacing w:line="560" w:lineRule="exact"/>
        <w:jc w:val="left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投标人为经营企业的：</w:t>
      </w:r>
    </w:p>
    <w:p w14:paraId="5A6BEF8D">
      <w:pPr>
        <w:spacing w:line="560" w:lineRule="exact"/>
        <w:jc w:val="left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所投货物若属于第三类医疗器械产品，须提供有效的《医疗器械经营许可证》；所投货物若属于第二类医疗器械产品，须提供有效的《第二类医疗器械经营备案凭证》；所投货物若属于第一类医疗器械产品，无需提供此类相关经营备案或许可凭证。</w:t>
      </w:r>
    </w:p>
    <w:p w14:paraId="51614C6C">
      <w:pPr>
        <w:spacing w:line="560" w:lineRule="exact"/>
        <w:jc w:val="left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②投标货物属于《医疗器械监督管理条例》规定的第一类医疗器械产品须提供第一类医疗器械产品备案凭证，属于第二类、第三类医疗器械产品则须提供完整的医疗器械注册证；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。</w:t>
      </w:r>
    </w:p>
    <w:p w14:paraId="4ECE7E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1246CC"/>
    <w:rsid w:val="6A12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2026-03-24T06:58:00Z</dcterms:created>
  <dc:creator>GRANT</dc:creator>
  <cp:lastModifiedBy>GRANT</cp:lastModifiedBy>
  <dcterms:modified xsi:type="dcterms:W3CDTF">2026-03-24T06:59:53Z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30F0CCA94C184CFFAB8DE5B820FDAE0D_11</vt:lpwstr>
  </property>
  <property fmtid="{D5CDD505-2E9C-101B-9397-08002B2CF9AE}" pid="4" name="KSOTemplateDocerSaveRecord">
    <vt:lpwstr>eyJoZGlkIjoiZmJjMjE3MmIzMjU5MzJmMmYyOGY1Y2U5ZTQ0OTY3MzUiLCJ1c2VySWQiOiI0NTkwOTIzNDgifQ==</vt:lpwstr>
  </property>
</Properties>
</file>