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F24199">
      <w:pPr>
        <w:spacing w:beforeLines="200" w:afterLines="200" w:line="360" w:lineRule="auto"/>
        <w:rPr>
          <w:rFonts w:hint="eastAsia" w:ascii="宋体" w:hAnsi="宋体" w:eastAsia="宋体" w:cs="宋体"/>
          <w:color w:val="auto"/>
          <w:sz w:val="40"/>
          <w:szCs w:val="24"/>
          <w:highlight w:val="none"/>
        </w:rPr>
      </w:pPr>
      <w:r>
        <w:rPr>
          <w:rFonts w:hint="eastAsia" w:ascii="宋体" w:hAnsi="宋体" w:eastAsia="宋体" w:cs="宋体"/>
          <w:b/>
          <w:color w:val="auto"/>
          <w:sz w:val="36"/>
          <w:szCs w:val="36"/>
          <w:highlight w:val="none"/>
        </w:rPr>
        <w:t>合同编号</w:t>
      </w:r>
      <w:r>
        <w:rPr>
          <w:rFonts w:hint="eastAsia" w:ascii="宋体" w:hAnsi="宋体" w:eastAsia="宋体" w:cs="宋体"/>
          <w:color w:val="auto"/>
          <w:sz w:val="40"/>
          <w:szCs w:val="24"/>
          <w:highlight w:val="none"/>
        </w:rPr>
        <w:t>：</w:t>
      </w:r>
    </w:p>
    <w:p w14:paraId="55F42F4D">
      <w:pPr>
        <w:spacing w:line="360" w:lineRule="auto"/>
        <w:jc w:val="center"/>
        <w:rPr>
          <w:rFonts w:hint="eastAsia" w:ascii="宋体" w:hAnsi="宋体" w:eastAsia="宋体" w:cs="宋体"/>
          <w:b/>
          <w:color w:val="auto"/>
          <w:sz w:val="56"/>
          <w:szCs w:val="56"/>
          <w:highlight w:val="none"/>
        </w:rPr>
      </w:pPr>
      <w:r>
        <w:rPr>
          <w:rFonts w:hint="eastAsia" w:ascii="宋体" w:hAnsi="宋体" w:eastAsia="宋体" w:cs="宋体"/>
          <w:b/>
          <w:color w:val="auto"/>
          <w:sz w:val="56"/>
          <w:szCs w:val="56"/>
          <w:highlight w:val="none"/>
        </w:rPr>
        <w:t>西安市第一医院工程类合同</w:t>
      </w:r>
    </w:p>
    <w:p w14:paraId="3954906D">
      <w:pPr>
        <w:spacing w:line="360" w:lineRule="auto"/>
        <w:jc w:val="center"/>
        <w:rPr>
          <w:rFonts w:hint="eastAsia" w:ascii="宋体" w:hAnsi="宋体" w:eastAsia="宋体" w:cs="宋体"/>
          <w:b/>
          <w:color w:val="auto"/>
          <w:sz w:val="56"/>
          <w:szCs w:val="56"/>
          <w:highlight w:val="none"/>
        </w:rPr>
      </w:pPr>
    </w:p>
    <w:p w14:paraId="3CB6C009">
      <w:pPr>
        <w:spacing w:beforeLines="200" w:afterLines="200" w:line="360" w:lineRule="auto"/>
        <w:rPr>
          <w:rFonts w:hint="eastAsia" w:ascii="宋体" w:hAnsi="宋体" w:eastAsia="宋体" w:cs="宋体"/>
          <w:color w:val="auto"/>
          <w:sz w:val="36"/>
          <w:szCs w:val="36"/>
          <w:highlight w:val="none"/>
        </w:rPr>
      </w:pPr>
    </w:p>
    <w:p w14:paraId="7F206347">
      <w:pPr>
        <w:spacing w:beforeLines="200" w:afterLines="200" w:line="360" w:lineRule="auto"/>
        <w:rPr>
          <w:rFonts w:hint="eastAsia" w:ascii="宋体" w:hAnsi="宋体" w:eastAsia="宋体" w:cs="宋体"/>
          <w:color w:val="auto"/>
          <w:sz w:val="36"/>
          <w:szCs w:val="36"/>
          <w:highlight w:val="none"/>
        </w:rPr>
      </w:pPr>
    </w:p>
    <w:p w14:paraId="189A7B01">
      <w:pPr>
        <w:spacing w:beforeLines="50" w:afterLines="50" w:line="360" w:lineRule="auto"/>
        <w:ind w:firstLine="1084" w:firstLineChars="300"/>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甲    方：</w:t>
      </w:r>
      <w:r>
        <w:rPr>
          <w:rFonts w:hint="eastAsia" w:ascii="宋体" w:hAnsi="宋体" w:eastAsia="宋体" w:cs="宋体"/>
          <w:b/>
          <w:color w:val="auto"/>
          <w:sz w:val="36"/>
          <w:szCs w:val="36"/>
          <w:highlight w:val="none"/>
          <w:lang w:eastAsia="zh-CN"/>
        </w:rPr>
        <w:t>西安市第一医院</w:t>
      </w:r>
    </w:p>
    <w:p w14:paraId="2934C101">
      <w:pPr>
        <w:spacing w:beforeLines="50" w:afterLines="50" w:line="360" w:lineRule="auto"/>
        <w:ind w:firstLine="1084" w:firstLineChars="300"/>
        <w:rPr>
          <w:rFonts w:hint="eastAsia" w:ascii="宋体" w:hAnsi="宋体" w:eastAsia="宋体" w:cs="宋体"/>
          <w:color w:val="auto"/>
          <w:sz w:val="36"/>
          <w:szCs w:val="36"/>
          <w:highlight w:val="none"/>
          <w:lang w:val="en-US"/>
        </w:rPr>
      </w:pPr>
      <w:r>
        <w:rPr>
          <w:rFonts w:hint="eastAsia" w:ascii="宋体" w:hAnsi="宋体" w:eastAsia="宋体" w:cs="宋体"/>
          <w:b/>
          <w:color w:val="auto"/>
          <w:sz w:val="36"/>
          <w:szCs w:val="36"/>
          <w:highlight w:val="none"/>
        </w:rPr>
        <w:t>乙    方：</w:t>
      </w:r>
      <w:r>
        <w:rPr>
          <w:rFonts w:hint="eastAsia" w:ascii="宋体" w:hAnsi="宋体" w:eastAsia="宋体" w:cs="宋体"/>
          <w:bCs/>
          <w:color w:val="auto"/>
          <w:sz w:val="28"/>
          <w:szCs w:val="24"/>
          <w:highlight w:val="none"/>
          <w:u w:val="single"/>
          <w:lang w:val="en-US" w:eastAsia="zh-CN"/>
        </w:rPr>
        <w:t xml:space="preserve">                   </w:t>
      </w:r>
    </w:p>
    <w:p w14:paraId="09AD9718">
      <w:pPr>
        <w:tabs>
          <w:tab w:val="left" w:pos="2940"/>
        </w:tabs>
        <w:spacing w:beforeLines="50" w:afterLines="50" w:line="360" w:lineRule="auto"/>
        <w:ind w:firstLine="2891" w:firstLineChars="800"/>
        <w:rPr>
          <w:rFonts w:hint="eastAsia" w:ascii="宋体" w:hAnsi="宋体" w:eastAsia="宋体" w:cs="宋体"/>
          <w:b/>
          <w:color w:val="auto"/>
          <w:sz w:val="36"/>
          <w:szCs w:val="36"/>
          <w:highlight w:val="none"/>
        </w:rPr>
      </w:pPr>
    </w:p>
    <w:p w14:paraId="5EBC98EA">
      <w:pPr>
        <w:tabs>
          <w:tab w:val="left" w:pos="2940"/>
        </w:tabs>
        <w:spacing w:beforeLines="50" w:afterLines="50" w:line="360" w:lineRule="auto"/>
        <w:ind w:firstLine="2891" w:firstLineChars="800"/>
        <w:rPr>
          <w:rFonts w:hint="eastAsia" w:ascii="宋体" w:hAnsi="宋体" w:eastAsia="宋体" w:cs="宋体"/>
          <w:b/>
          <w:color w:val="auto"/>
          <w:sz w:val="36"/>
          <w:szCs w:val="36"/>
          <w:highlight w:val="none"/>
        </w:rPr>
      </w:pPr>
    </w:p>
    <w:p w14:paraId="407E8936">
      <w:pPr>
        <w:tabs>
          <w:tab w:val="left" w:pos="2940"/>
        </w:tabs>
        <w:spacing w:beforeLines="50" w:afterLines="50" w:line="360" w:lineRule="auto"/>
        <w:ind w:firstLine="3253" w:firstLineChars="9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202  年  月</w:t>
      </w:r>
    </w:p>
    <w:p w14:paraId="14D0790C">
      <w:pPr>
        <w:tabs>
          <w:tab w:val="left" w:pos="2940"/>
        </w:tabs>
        <w:spacing w:beforeLines="50" w:afterLines="50" w:line="360" w:lineRule="auto"/>
        <w:ind w:firstLine="3253" w:firstLineChars="9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中国    西安</w:t>
      </w:r>
    </w:p>
    <w:p w14:paraId="31815520">
      <w:pPr>
        <w:tabs>
          <w:tab w:val="left" w:pos="2940"/>
        </w:tabs>
        <w:spacing w:beforeLines="50" w:afterLines="50" w:line="360" w:lineRule="auto"/>
        <w:ind w:firstLine="3253" w:firstLineChars="900"/>
        <w:rPr>
          <w:rFonts w:hint="eastAsia" w:ascii="宋体" w:hAnsi="宋体" w:eastAsia="宋体" w:cs="宋体"/>
          <w:b/>
          <w:color w:val="auto"/>
          <w:sz w:val="36"/>
          <w:szCs w:val="36"/>
          <w:highlight w:val="none"/>
        </w:rPr>
      </w:pPr>
    </w:p>
    <w:p w14:paraId="6BB43172">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甲方：西安市第一医院</w:t>
      </w:r>
    </w:p>
    <w:p w14:paraId="7CBFB69F">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地址：西安市碑林区粉30号</w:t>
      </w:r>
    </w:p>
    <w:p w14:paraId="1FF7278E">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p w14:paraId="7448160E">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345B8705">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p>
    <w:p w14:paraId="14163F88">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7AB10E01">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72CC489">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p w14:paraId="3763E56A">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14:paraId="005E3701">
      <w:pPr>
        <w:pStyle w:val="5"/>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依照《中华人民共和国民法典》、本项目采购文件、</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及有关法律法规等的规定，结合建筑装饰装修工程施工的特点，双方在协商一致的基础上，就甲方的装饰装修工程(以下简称工程) 的有关事宜，达成如下协议：</w:t>
      </w:r>
    </w:p>
    <w:p w14:paraId="381BA50B">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第一条  </w:t>
      </w:r>
      <w:r>
        <w:rPr>
          <w:rFonts w:hint="eastAsia" w:ascii="宋体" w:hAnsi="宋体" w:eastAsia="宋体" w:cs="宋体"/>
          <w:color w:val="auto"/>
          <w:sz w:val="24"/>
          <w:szCs w:val="24"/>
          <w:highlight w:val="none"/>
        </w:rPr>
        <w:t>工程概况及承包方式</w:t>
      </w:r>
    </w:p>
    <w:p w14:paraId="3C0F6688">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工程名称：</w:t>
      </w:r>
    </w:p>
    <w:p w14:paraId="0D841AFD">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工程地点：西安市第一医院粉巷院区</w:t>
      </w:r>
    </w:p>
    <w:p w14:paraId="30D6C843">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工程承包方式：包工包料</w:t>
      </w:r>
    </w:p>
    <w:p w14:paraId="4D2413C3">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第二条  </w:t>
      </w:r>
      <w:r>
        <w:rPr>
          <w:rFonts w:hint="eastAsia" w:ascii="宋体" w:hAnsi="宋体" w:eastAsia="宋体" w:cs="宋体"/>
          <w:color w:val="auto"/>
          <w:sz w:val="24"/>
          <w:szCs w:val="24"/>
          <w:highlight w:val="none"/>
        </w:rPr>
        <w:t>工程装修内容</w:t>
      </w:r>
    </w:p>
    <w:p w14:paraId="59DF9D1D">
      <w:pPr>
        <w:pStyle w:val="5"/>
        <w:keepNext w:val="0"/>
        <w:keepLines w:val="0"/>
        <w:pageBreakBefore w:val="0"/>
        <w:kinsoku/>
        <w:wordWrap/>
        <w:overflowPunct/>
        <w:topLinePunct w:val="0"/>
        <w:autoSpaceDE/>
        <w:autoSpaceDN/>
        <w:bidi w:val="0"/>
        <w:adjustRightInd/>
        <w:snapToGrid w:val="0"/>
        <w:spacing w:line="360" w:lineRule="auto"/>
        <w:ind w:left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见工程量清单</w:t>
      </w:r>
    </w:p>
    <w:p w14:paraId="07979477">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第三条  </w:t>
      </w:r>
      <w:r>
        <w:rPr>
          <w:rFonts w:hint="eastAsia" w:ascii="宋体" w:hAnsi="宋体" w:eastAsia="宋体" w:cs="宋体"/>
          <w:color w:val="auto"/>
          <w:sz w:val="24"/>
          <w:szCs w:val="24"/>
          <w:highlight w:val="none"/>
        </w:rPr>
        <w:t>工程造价</w:t>
      </w:r>
    </w:p>
    <w:p w14:paraId="005258A6">
      <w:pPr>
        <w:pStyle w:val="5"/>
        <w:keepNext w:val="0"/>
        <w:keepLines w:val="0"/>
        <w:pageBreakBefore w:val="0"/>
        <w:kinsoku/>
        <w:wordWrap/>
        <w:overflowPunct/>
        <w:topLinePunct w:val="0"/>
        <w:autoSpaceDE/>
        <w:autoSpaceDN/>
        <w:bidi w:val="0"/>
        <w:adjustRightInd/>
        <w:snapToGrid w:val="0"/>
        <w:spacing w:line="360" w:lineRule="auto"/>
        <w:ind w:left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工程造价以甲方的工程量清单及乙方现场踏勘内容为依据。</w:t>
      </w:r>
    </w:p>
    <w:p w14:paraId="1F22B3EB">
      <w:pPr>
        <w:pStyle w:val="5"/>
        <w:keepNext w:val="0"/>
        <w:keepLines w:val="0"/>
        <w:pageBreakBefore w:val="0"/>
        <w:widowControl/>
        <w:kinsoku/>
        <w:wordWrap/>
        <w:overflowPunct/>
        <w:topLinePunct w:val="0"/>
        <w:autoSpaceDE/>
        <w:autoSpaceDN/>
        <w:bidi w:val="0"/>
        <w:adjustRightInd/>
        <w:snapToGrid w:val="0"/>
        <w:spacing w:before="0"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工程造价</w:t>
      </w:r>
      <w:r>
        <w:rPr>
          <w:rFonts w:hint="eastAsia" w:ascii="宋体" w:hAnsi="宋体" w:eastAsia="宋体" w:cs="宋体"/>
          <w:color w:val="auto"/>
          <w:sz w:val="24"/>
          <w:szCs w:val="24"/>
          <w:highlight w:val="none"/>
          <w:lang w:val="en-US" w:eastAsia="zh-CN"/>
        </w:rPr>
        <w:t>暂定为</w:t>
      </w: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，小写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元，工程量以工程竣工后经甲乙双方共同确认的实际工程量为准，最终结算价格以甲方委托第三方审计机构进行结算审计后的金额为准。</w:t>
      </w:r>
    </w:p>
    <w:p w14:paraId="6816F3B5">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第四条  </w:t>
      </w:r>
      <w:r>
        <w:rPr>
          <w:rFonts w:hint="eastAsia" w:ascii="宋体" w:hAnsi="宋体" w:eastAsia="宋体" w:cs="宋体"/>
          <w:color w:val="auto"/>
          <w:sz w:val="24"/>
          <w:szCs w:val="24"/>
          <w:highlight w:val="none"/>
        </w:rPr>
        <w:t>工程期限</w:t>
      </w:r>
    </w:p>
    <w:p w14:paraId="1869DA9D">
      <w:pPr>
        <w:pStyle w:val="5"/>
        <w:keepNext w:val="0"/>
        <w:keepLines w:val="0"/>
        <w:pageBreakBefore w:val="0"/>
        <w:kinsoku/>
        <w:wordWrap/>
        <w:overflowPunct/>
        <w:topLinePunct w:val="0"/>
        <w:autoSpaceDE/>
        <w:autoSpaceDN/>
        <w:bidi w:val="0"/>
        <w:adjustRightInd/>
        <w:snapToGrid w:val="0"/>
        <w:spacing w:line="360" w:lineRule="auto"/>
        <w:ind w:left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工程合同签订日起</w:t>
      </w:r>
      <w:r>
        <w:rPr>
          <w:rFonts w:hint="eastAsia" w:ascii="宋体" w:hAnsi="宋体" w:eastAsia="宋体" w:cs="宋体"/>
          <w:color w:val="auto"/>
          <w:sz w:val="24"/>
          <w:szCs w:val="24"/>
          <w:highlight w:val="none"/>
          <w:u w:val="single"/>
          <w:lang w:val="en-US" w:eastAsia="zh-CN"/>
        </w:rPr>
        <w:t>120</w:t>
      </w:r>
      <w:r>
        <w:rPr>
          <w:rFonts w:hint="eastAsia" w:ascii="宋体" w:hAnsi="宋体" w:eastAsia="宋体" w:cs="宋体"/>
          <w:color w:val="auto"/>
          <w:sz w:val="24"/>
          <w:szCs w:val="24"/>
          <w:highlight w:val="none"/>
        </w:rPr>
        <w:t>日完工。</w:t>
      </w:r>
    </w:p>
    <w:p w14:paraId="4275C903">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bookmarkStart w:id="0" w:name="OLE_LINK3"/>
      <w:r>
        <w:rPr>
          <w:rFonts w:hint="eastAsia" w:ascii="宋体" w:hAnsi="宋体" w:eastAsia="宋体" w:cs="宋体"/>
          <w:color w:val="auto"/>
          <w:sz w:val="24"/>
          <w:szCs w:val="24"/>
          <w:highlight w:val="none"/>
          <w:lang w:val="en-US" w:eastAsia="zh-CN"/>
        </w:rPr>
        <w:t>第五条</w:t>
      </w:r>
      <w:bookmarkEnd w:id="0"/>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质量要求</w:t>
      </w:r>
    </w:p>
    <w:p w14:paraId="6897E3F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满足现行《建筑与市政工程施工质量控制通用规范》的要求，质量验收合格。</w:t>
      </w:r>
    </w:p>
    <w:p w14:paraId="00B47A9E">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第六条  验收及</w:t>
      </w:r>
      <w:r>
        <w:rPr>
          <w:rFonts w:hint="eastAsia" w:ascii="宋体" w:hAnsi="宋体" w:eastAsia="宋体" w:cs="宋体"/>
          <w:color w:val="auto"/>
          <w:sz w:val="24"/>
          <w:szCs w:val="24"/>
          <w:highlight w:val="none"/>
        </w:rPr>
        <w:t>付款</w:t>
      </w:r>
    </w:p>
    <w:p w14:paraId="64FC25CF">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1.验收方案：</w:t>
      </w:r>
    </w:p>
    <w:p w14:paraId="67D7BCB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1.验收内容：本项目所含所有工程量。</w:t>
      </w:r>
    </w:p>
    <w:p w14:paraId="6E2A7D3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2.责任主体：严格监督各方责任主体按照《中华人民共和国工程质量管理条例》中的质量责任和义务履行其职责。</w:t>
      </w:r>
    </w:p>
    <w:p w14:paraId="2AC7D2B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3.验收方法：依据有关法律、法规、工程建设强制性标准、招标文件、</w:t>
      </w:r>
      <w:r>
        <w:rPr>
          <w:rFonts w:hint="eastAsia" w:ascii="宋体" w:hAnsi="宋体" w:cs="宋体"/>
          <w:color w:val="auto"/>
          <w:kern w:val="0"/>
          <w:sz w:val="24"/>
          <w:szCs w:val="24"/>
          <w:highlight w:val="none"/>
          <w:lang w:val="en-US" w:eastAsia="zh-CN"/>
        </w:rPr>
        <w:t>响应文件</w:t>
      </w:r>
      <w:r>
        <w:rPr>
          <w:rFonts w:hint="eastAsia" w:ascii="宋体" w:hAnsi="宋体" w:eastAsia="宋体" w:cs="宋体"/>
          <w:color w:val="auto"/>
          <w:kern w:val="0"/>
          <w:sz w:val="24"/>
          <w:szCs w:val="24"/>
          <w:highlight w:val="none"/>
          <w:lang w:val="en-US" w:eastAsia="zh-CN"/>
        </w:rPr>
        <w:t>及施工合同,对报送的竣工资料审查合格后,组织施工、及医院相关部门等进行竣工验收。</w:t>
      </w:r>
    </w:p>
    <w:p w14:paraId="4F2ABFE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4.验收程序：</w:t>
      </w:r>
      <w:r>
        <w:rPr>
          <w:rFonts w:hint="eastAsia" w:ascii="宋体" w:hAnsi="宋体" w:eastAsia="宋体" w:cs="宋体"/>
          <w:kern w:val="0"/>
          <w:sz w:val="24"/>
          <w:szCs w:val="24"/>
          <w:highlight w:val="none"/>
          <w:lang w:val="en-US" w:eastAsia="zh-CN"/>
        </w:rPr>
        <w:t>工程项目完成后,施工单位先自行验收，验收合格后向总务科申请验收。</w:t>
      </w:r>
      <w:r>
        <w:rPr>
          <w:rFonts w:hint="eastAsia" w:ascii="宋体" w:hAnsi="宋体" w:eastAsia="宋体" w:cs="宋体"/>
          <w:color w:val="auto"/>
          <w:kern w:val="0"/>
          <w:sz w:val="24"/>
          <w:szCs w:val="24"/>
          <w:highlight w:val="none"/>
          <w:lang w:val="en-US" w:eastAsia="zh-CN"/>
        </w:rPr>
        <w:t>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14:paraId="5DCFCA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5.技术要求：质量标准符合本项目采购要求、《建筑装饰装修工程质量验收规范》（GB50210-2018）、《综合医院建筑设计规范</w:t>
      </w:r>
      <w:bookmarkStart w:id="1" w:name="_GoBack"/>
      <w:bookmarkEnd w:id="1"/>
      <w:r>
        <w:rPr>
          <w:rFonts w:hint="eastAsia" w:ascii="宋体" w:hAnsi="宋体" w:eastAsia="宋体" w:cs="宋体"/>
          <w:color w:val="auto"/>
          <w:kern w:val="0"/>
          <w:sz w:val="24"/>
          <w:szCs w:val="24"/>
          <w:highlight w:val="none"/>
          <w:lang w:val="en-US" w:eastAsia="zh-CN"/>
        </w:rPr>
        <w:t>》（GB51039-2014）、《综合医院建筑标准》（2018 年正式版）及国家、陕西省、西安市现行工程质量验评标准。</w:t>
      </w:r>
    </w:p>
    <w:p w14:paraId="43F302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6.参加验收人员：由总务科、使用科室、医院相关科室、施工</w:t>
      </w:r>
      <w:r>
        <w:rPr>
          <w:rFonts w:hint="eastAsia" w:ascii="宋体" w:hAnsi="宋体" w:cs="宋体"/>
          <w:color w:val="auto"/>
          <w:kern w:val="0"/>
          <w:sz w:val="24"/>
          <w:szCs w:val="24"/>
          <w:highlight w:val="none"/>
          <w:lang w:val="en-US" w:eastAsia="zh-CN"/>
        </w:rPr>
        <w:t>单位、监理单位、设计单位</w:t>
      </w:r>
      <w:r>
        <w:rPr>
          <w:rFonts w:hint="eastAsia" w:ascii="宋体" w:hAnsi="宋体" w:eastAsia="宋体" w:cs="宋体"/>
          <w:color w:val="auto"/>
          <w:kern w:val="0"/>
          <w:sz w:val="24"/>
          <w:szCs w:val="24"/>
          <w:highlight w:val="none"/>
          <w:lang w:val="en-US" w:eastAsia="zh-CN"/>
        </w:rPr>
        <w:t>等相关人员组成验收小组进行验收。</w:t>
      </w:r>
    </w:p>
    <w:p w14:paraId="0BA3928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2.付款方式：</w:t>
      </w:r>
    </w:p>
    <w:p w14:paraId="761BFDA8">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2.1合同签订后预付合同款的40%。工程验收合格后，提供结算资料送审，审计结果出具后，乙方开具相应金额发票，甲方收到发票后15日内支付剩余价款。</w:t>
      </w:r>
    </w:p>
    <w:p w14:paraId="1E0D683C">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2.2每次付款前乙方按照支付额度开具增值税发票。</w:t>
      </w:r>
    </w:p>
    <w:p w14:paraId="2FC336E6">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支付方式：甲方应以电子转账方式向乙方提供的以下账户支付合同款。</w:t>
      </w:r>
    </w:p>
    <w:p w14:paraId="1F7C330E">
      <w:pPr>
        <w:pStyle w:val="5"/>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p>
    <w:p w14:paraId="07CEF66E">
      <w:pPr>
        <w:pStyle w:val="5"/>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开户行名称:</w:t>
      </w:r>
    </w:p>
    <w:p w14:paraId="6ACA0CB0">
      <w:pPr>
        <w:pStyle w:val="5"/>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14:paraId="0851D4D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3.履约</w:t>
      </w:r>
      <w:r>
        <w:rPr>
          <w:rFonts w:hint="eastAsia" w:ascii="宋体" w:hAnsi="宋体" w:cs="宋体"/>
          <w:b/>
          <w:bCs/>
          <w:color w:val="auto"/>
          <w:kern w:val="0"/>
          <w:sz w:val="24"/>
          <w:szCs w:val="24"/>
          <w:highlight w:val="none"/>
          <w:lang w:val="en-US" w:eastAsia="zh-CN"/>
        </w:rPr>
        <w:t>担保</w:t>
      </w:r>
      <w:r>
        <w:rPr>
          <w:rFonts w:hint="eastAsia" w:ascii="宋体" w:hAnsi="宋体" w:eastAsia="宋体" w:cs="宋体"/>
          <w:b/>
          <w:bCs/>
          <w:color w:val="auto"/>
          <w:kern w:val="0"/>
          <w:sz w:val="24"/>
          <w:szCs w:val="24"/>
          <w:highlight w:val="none"/>
          <w:lang w:val="en-US" w:eastAsia="zh-CN"/>
        </w:rPr>
        <w:t>：</w:t>
      </w:r>
    </w:p>
    <w:p w14:paraId="35CF9C1B">
      <w:pPr>
        <w:pStyle w:val="5"/>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乙方在合同签订前向甲方提供中标金额3%的保函。有效期自合同签订之日起至工程最终验收合格之日起满2年时止。</w:t>
      </w:r>
    </w:p>
    <w:p w14:paraId="760EF5CA">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第七条  </w:t>
      </w:r>
      <w:r>
        <w:rPr>
          <w:rFonts w:hint="eastAsia" w:ascii="宋体" w:hAnsi="宋体" w:eastAsia="宋体" w:cs="宋体"/>
          <w:color w:val="auto"/>
          <w:sz w:val="24"/>
          <w:szCs w:val="24"/>
          <w:highlight w:val="none"/>
        </w:rPr>
        <w:t>双方责任</w:t>
      </w:r>
    </w:p>
    <w:p w14:paraId="46509A50">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方：负责所有施工手续办理，提供整个工程的使用、设计要求，提供现场水、电位置，提供材料运输通道、必要的材料堆放场地及原楼的设计图纸，对装修工程所涉及的配电系统、管道系统、给排水总阀位置负责指明，确保施工场地平整。</w:t>
      </w:r>
    </w:p>
    <w:p w14:paraId="0B259923">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所有进场材料及工程内容需经甲方同意，向甲方提供工程装饰施工进度表、材料样品以及施工工期表，如期完成合同内容并承担施工过程中的全部用人责任和安全责任等。在施工中给甲方以及其他人员造成的损失，由乙方承担全部责任。</w:t>
      </w:r>
    </w:p>
    <w:p w14:paraId="7AE46ACD">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第八条  </w:t>
      </w:r>
      <w:r>
        <w:rPr>
          <w:rFonts w:hint="eastAsia" w:ascii="宋体" w:hAnsi="宋体" w:eastAsia="宋体" w:cs="宋体"/>
          <w:color w:val="auto"/>
          <w:sz w:val="24"/>
          <w:szCs w:val="24"/>
          <w:highlight w:val="none"/>
        </w:rPr>
        <w:t>争议解决方式</w:t>
      </w:r>
    </w:p>
    <w:p w14:paraId="5704EB4B">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本合同项下发生的争议，双方应当协商或向市场主办单位、消费者协会等申请调解解决；协商或调解解决不成时，向甲方所在地人民法院起诉，或按照另行达成的仲裁条款或仲裁协议申请仲裁。</w:t>
      </w:r>
    </w:p>
    <w:p w14:paraId="10F2C8B2">
      <w:pPr>
        <w:pStyle w:val="2"/>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第九条  </w:t>
      </w:r>
      <w:r>
        <w:rPr>
          <w:rFonts w:hint="eastAsia" w:ascii="宋体" w:hAnsi="宋体" w:eastAsia="宋体" w:cs="宋体"/>
          <w:color w:val="auto"/>
          <w:sz w:val="24"/>
          <w:szCs w:val="24"/>
          <w:highlight w:val="none"/>
        </w:rPr>
        <w:t>其它事宜</w:t>
      </w:r>
    </w:p>
    <w:p w14:paraId="3714A835">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经甲乙双方商定做出如下约定：</w:t>
      </w:r>
    </w:p>
    <w:p w14:paraId="23054EB0">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1.工程如遇特殊情况或不可抗力造成不能施工的，工期可顺延；因乙方原因逾期完工，每日应按照合同总额的千分之五向甲方支付违约金，逾期超过 15 日，甲方有权单方面解除合同，合同自甲方发出解除通知之日起解除。</w:t>
      </w:r>
    </w:p>
    <w:p w14:paraId="718F98E9">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2.其它未尽事宜由双方协商解决。</w:t>
      </w:r>
    </w:p>
    <w:p w14:paraId="3BAF78EA">
      <w:pPr>
        <w:pStyle w:val="5"/>
        <w:keepNext w:val="0"/>
        <w:keepLines w:val="0"/>
        <w:pageBreakBefore w:val="0"/>
        <w:widowControl/>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3.合同一式玖份，双方签字盖章后生效，具有同等法律效力。</w:t>
      </w:r>
    </w:p>
    <w:p w14:paraId="5DAA3B85">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1CB4C8B6">
      <w:pPr>
        <w:pStyle w:val="5"/>
        <w:keepNext w:val="0"/>
        <w:keepLines w:val="0"/>
        <w:pageBreakBefore w:val="0"/>
        <w:kinsoku/>
        <w:wordWrap/>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highlight w:val="none"/>
        </w:rPr>
      </w:pPr>
    </w:p>
    <w:p w14:paraId="0F896D5F">
      <w:pPr>
        <w:pStyle w:val="5"/>
        <w:keepNext w:val="0"/>
        <w:keepLines w:val="0"/>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甲方：（盖公章）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乙方：（盖公章）</w:t>
      </w:r>
    </w:p>
    <w:p w14:paraId="196FC80B">
      <w:pPr>
        <w:pStyle w:val="5"/>
        <w:keepNext w:val="0"/>
        <w:keepLines w:val="0"/>
        <w:pageBreakBefore w:val="0"/>
        <w:kinsoku/>
        <w:wordWrap/>
        <w:overflowPunct/>
        <w:topLinePunct w:val="0"/>
        <w:autoSpaceDE/>
        <w:autoSpaceDN/>
        <w:bidi w:val="0"/>
        <w:adjustRightInd/>
        <w:snapToGrid w:val="0"/>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法定代表人（授权人）: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rPr>
        <w:t>法定代表人（授权人）:</w:t>
      </w:r>
    </w:p>
    <w:p w14:paraId="5AD848C6">
      <w:pPr>
        <w:pStyle w:val="5"/>
        <w:keepNext w:val="0"/>
        <w:keepLines w:val="0"/>
        <w:pageBreakBefore w:val="0"/>
        <w:kinsoku/>
        <w:wordWrap/>
        <w:overflowPunct/>
        <w:topLinePunct w:val="0"/>
        <w:autoSpaceDE/>
        <w:autoSpaceDN/>
        <w:bidi w:val="0"/>
        <w:adjustRightInd/>
        <w:snapToGrid w:val="0"/>
        <w:spacing w:line="360" w:lineRule="auto"/>
        <w:ind w:firstLine="960" w:firstLineChars="4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年    月    日             </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年    月    日</w:t>
      </w:r>
    </w:p>
    <w:p w14:paraId="268E57DD">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705F29"/>
    <w:rsid w:val="5FCC2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1616</Words>
  <Characters>1675</Characters>
  <Lines>0</Lines>
  <Paragraphs>0</Paragraphs>
  <TotalTime>0</TotalTime>
  <ScaleCrop>false</ScaleCrop>
  <LinksUpToDate>false</LinksUpToDate>
  <CharactersWithSpaces>1816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2026-04-02T07:02:00Z</dcterms:created>
  <dc:creator>Administrator</dc:creator>
  <cp:lastModifiedBy>sgyh</cp:lastModifiedBy>
  <dcterms:modified xsi:type="dcterms:W3CDTF">2026-04-02T07:23:10Z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eyJoZGlkIjoiOTUyMTk2NDUwMTg2MGNhODk2ZDhiNGY4NTAyMzAxODUiLCJ1c2VySWQiOiIxMzk1ODQ4MzgxIn0=</vt:lpwstr>
  </property>
  <property fmtid="{D5CDD505-2E9C-101B-9397-08002B2CF9AE}" pid="4" name="ICV">
    <vt:lpwstr>FCDC8799541041EB83697BC306DAD52E_12</vt:lpwstr>
  </property>
</Properties>
</file>