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3"/>
        <w:tblpPr w:leftFromText="180" w:rightFromText="180" w:vertAnchor="page" w:horzAnchor="page" w:tblpXSpec="center" w:tblpY="1493"/>
        <w:tblOverlap w:val="never"/>
        <w:tblW w:w="9570" w:type="dxa"/>
        <w:jc w:val="center"/>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Layout w:type="autofit"/>
        <w:tblCellMar>
          <w:top w:w="0" w:type="dxa"/>
          <w:left w:w="108" w:type="dxa"/>
          <w:bottom w:w="0" w:type="dxa"/>
          <w:right w:w="108" w:type="dxa"/>
        </w:tblCellMar>
      </w:tblPr>
      <w:tblGrid>
        <w:gridCol w:w="3350"/>
        <w:gridCol w:w="3198"/>
        <w:gridCol w:w="3022"/>
      </w:tblGrid>
      <w:tr w14:paraId="31B5A5B1">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2436" w:hRule="atLeast"/>
          <w:jc w:val="center"/>
        </w:trPr>
        <w:tc>
          <w:tcPr>
            <w:tcW w:w="9570" w:type="dxa"/>
            <w:gridSpan w:val="3"/>
            <w:tcBorders>
              <w:top w:val="thinThickThinSmallGap" w:color="auto" w:sz="24" w:space="0"/>
              <w:left w:val="thinThickThinSmallGap" w:color="auto" w:sz="24" w:space="0"/>
              <w:bottom w:val="single" w:color="auto" w:sz="4" w:space="0"/>
              <w:right w:val="thinThickThinSmallGap" w:color="auto" w:sz="24" w:space="0"/>
            </w:tcBorders>
            <w:noWrap w:val="0"/>
            <w:vAlign w:val="center"/>
          </w:tcPr>
          <w:p w14:paraId="746E8D00">
            <w:pPr>
              <w:spacing w:before="120" w:after="120"/>
              <w:jc w:val="both"/>
              <w:rPr>
                <w:rFonts w:hint="eastAsia" w:ascii="仿宋" w:hAnsi="仿宋" w:cs="仿宋"/>
                <w:i w:val="0"/>
                <w:iCs w:val="0"/>
                <w:sz w:val="24"/>
                <w:highlight w:val="none"/>
              </w:rPr>
            </w:pPr>
            <w:r>
              <w:rPr>
                <w:rFonts w:hint="eastAsia" w:ascii="仿宋" w:hAnsi="仿宋" w:cs="仿宋"/>
                <w:i w:val="0"/>
                <w:iCs w:val="0"/>
                <w:sz w:val="24"/>
                <w:highlight w:val="none"/>
              </w:rPr>
              <w:t xml:space="preserve"> </w:t>
            </w:r>
          </w:p>
          <w:p w14:paraId="1F35C869">
            <w:pPr>
              <w:spacing w:before="120" w:after="120"/>
              <w:jc w:val="center"/>
              <w:rPr>
                <w:rFonts w:hint="eastAsia" w:ascii="仿宋" w:hAnsi="仿宋" w:cs="仿宋"/>
                <w:b/>
                <w:i w:val="0"/>
                <w:iCs w:val="0"/>
                <w:sz w:val="40"/>
                <w:szCs w:val="40"/>
                <w:highlight w:val="none"/>
                <w:lang w:eastAsia="zh-CN"/>
              </w:rPr>
            </w:pPr>
            <w:r>
              <w:rPr>
                <w:rFonts w:hint="eastAsia" w:ascii="仿宋" w:hAnsi="仿宋" w:cs="仿宋"/>
                <w:b/>
                <w:i w:val="0"/>
                <w:iCs w:val="0"/>
                <w:sz w:val="40"/>
                <w:szCs w:val="40"/>
                <w:highlight w:val="none"/>
                <w:lang w:eastAsia="zh-CN"/>
              </w:rPr>
              <w:t>锦州医科大学附属第一医院中央空调及净化空调运维</w:t>
            </w:r>
          </w:p>
          <w:p w14:paraId="104341AE">
            <w:pPr>
              <w:spacing w:before="120" w:after="120"/>
              <w:jc w:val="center"/>
              <w:rPr>
                <w:rFonts w:hint="eastAsia" w:ascii="仿宋" w:hAnsi="仿宋" w:eastAsia="仿宋" w:cs="仿宋"/>
                <w:i w:val="0"/>
                <w:iCs w:val="0"/>
                <w:sz w:val="24"/>
                <w:highlight w:val="none"/>
                <w:lang w:eastAsia="zh-CN"/>
              </w:rPr>
            </w:pPr>
            <w:r>
              <w:rPr>
                <w:rFonts w:hint="eastAsia" w:ascii="仿宋" w:hAnsi="仿宋" w:cs="仿宋"/>
                <w:b/>
                <w:i w:val="0"/>
                <w:iCs w:val="0"/>
                <w:sz w:val="40"/>
                <w:szCs w:val="40"/>
                <w:highlight w:val="none"/>
                <w:lang w:eastAsia="zh-CN"/>
              </w:rPr>
              <w:t>服务项目</w:t>
            </w:r>
          </w:p>
        </w:tc>
      </w:tr>
      <w:tr w14:paraId="6BA3EE3F">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2745" w:hRule="atLeast"/>
          <w:jc w:val="center"/>
        </w:trPr>
        <w:tc>
          <w:tcPr>
            <w:tcW w:w="9570" w:type="dxa"/>
            <w:gridSpan w:val="3"/>
            <w:tcBorders>
              <w:top w:val="single" w:color="auto" w:sz="4" w:space="0"/>
              <w:left w:val="thinThickThinSmallGap" w:color="auto" w:sz="24" w:space="0"/>
              <w:bottom w:val="single" w:color="auto" w:sz="4" w:space="0"/>
              <w:right w:val="thinThickThinSmallGap" w:color="auto" w:sz="24" w:space="0"/>
            </w:tcBorders>
            <w:noWrap w:val="0"/>
            <w:vAlign w:val="center"/>
          </w:tcPr>
          <w:p w14:paraId="34E6749C">
            <w:pPr>
              <w:spacing w:before="120" w:after="120"/>
              <w:jc w:val="center"/>
              <w:rPr>
                <w:rFonts w:hint="eastAsia" w:ascii="仿宋" w:hAnsi="仿宋" w:cs="仿宋"/>
                <w:b/>
                <w:i w:val="0"/>
                <w:iCs w:val="0"/>
                <w:sz w:val="96"/>
                <w:szCs w:val="96"/>
                <w:highlight w:val="none"/>
              </w:rPr>
            </w:pPr>
            <w:r>
              <w:rPr>
                <w:rFonts w:hint="eastAsia" w:ascii="仿宋" w:hAnsi="仿宋" w:cs="仿宋"/>
                <w:b/>
                <w:i w:val="0"/>
                <w:iCs w:val="0"/>
                <w:sz w:val="96"/>
                <w:szCs w:val="96"/>
                <w:highlight w:val="none"/>
              </w:rPr>
              <w:t>招标文件</w:t>
            </w:r>
          </w:p>
          <w:p w14:paraId="398F8C90">
            <w:pPr>
              <w:spacing w:line="800" w:lineRule="exact"/>
              <w:jc w:val="center"/>
              <w:rPr>
                <w:rFonts w:hint="eastAsia" w:ascii="仿宋" w:hAnsi="仿宋" w:cs="仿宋"/>
                <w:i w:val="0"/>
                <w:iCs w:val="0"/>
                <w:highlight w:val="none"/>
              </w:rPr>
            </w:pPr>
            <w:bookmarkStart w:id="0" w:name="_Toc9029"/>
            <w:r>
              <w:rPr>
                <w:rFonts w:hint="eastAsia" w:ascii="仿宋" w:hAnsi="仿宋" w:cs="仿宋"/>
                <w:b/>
                <w:bCs/>
                <w:i w:val="0"/>
                <w:iCs w:val="0"/>
                <w:sz w:val="30"/>
                <w:szCs w:val="30"/>
                <w:highlight w:val="none"/>
              </w:rPr>
              <w:t>（项目编号：JH26-210000-04063）</w:t>
            </w:r>
            <w:bookmarkEnd w:id="0"/>
          </w:p>
        </w:tc>
      </w:tr>
      <w:tr w14:paraId="314D324D">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4812" w:hRule="atLeast"/>
          <w:jc w:val="center"/>
        </w:trPr>
        <w:tc>
          <w:tcPr>
            <w:tcW w:w="9570" w:type="dxa"/>
            <w:gridSpan w:val="3"/>
            <w:tcBorders>
              <w:top w:val="single" w:color="auto" w:sz="4" w:space="0"/>
              <w:left w:val="thinThickThinSmallGap" w:color="auto" w:sz="24" w:space="0"/>
              <w:bottom w:val="single" w:color="000000" w:sz="4" w:space="0"/>
              <w:right w:val="thinThickThinSmallGap" w:color="auto" w:sz="24" w:space="0"/>
            </w:tcBorders>
            <w:noWrap w:val="0"/>
            <w:vAlign w:val="top"/>
          </w:tcPr>
          <w:p w14:paraId="2DD554F6">
            <w:pPr>
              <w:spacing w:before="120" w:after="120"/>
              <w:jc w:val="left"/>
              <w:rPr>
                <w:rFonts w:hint="eastAsia" w:ascii="仿宋" w:hAnsi="仿宋" w:cs="仿宋"/>
                <w:i w:val="0"/>
                <w:iCs w:val="0"/>
                <w:sz w:val="24"/>
                <w:highlight w:val="none"/>
              </w:rPr>
            </w:pPr>
            <w:r>
              <w:rPr>
                <w:rFonts w:hint="eastAsia" w:ascii="仿宋" w:hAnsi="仿宋" w:cs="仿宋"/>
                <w:i w:val="0"/>
                <w:iCs w:val="0"/>
                <w:sz w:val="24"/>
                <w:highlight w:val="none"/>
              </w:rPr>
              <w:drawing>
                <wp:anchor distT="0" distB="0" distL="114300" distR="114300" simplePos="0" relativeHeight="251660288" behindDoc="0" locked="0" layoutInCell="1" allowOverlap="1">
                  <wp:simplePos x="0" y="0"/>
                  <wp:positionH relativeFrom="column">
                    <wp:posOffset>1849755</wp:posOffset>
                  </wp:positionH>
                  <wp:positionV relativeFrom="paragraph">
                    <wp:posOffset>232410</wp:posOffset>
                  </wp:positionV>
                  <wp:extent cx="2150745" cy="2458085"/>
                  <wp:effectExtent l="0" t="0" r="1905" b="18415"/>
                  <wp:wrapNone/>
                  <wp:docPr id="4" name="图片 4" descr="中经项目管理loge"/>
                  <wp:cNvGraphicFramePr/>
                  <a:graphic xmlns:a="http://schemas.openxmlformats.org/drawingml/2006/main">
                    <a:graphicData uri="http://schemas.openxmlformats.org/drawingml/2006/picture">
                      <pic:pic xmlns:pic="http://schemas.openxmlformats.org/drawingml/2006/picture">
                        <pic:nvPicPr>
                          <pic:cNvPr id="4" name="图片 4" descr="中经项目管理loge"/>
                          <pic:cNvPicPr/>
                        </pic:nvPicPr>
                        <pic:blipFill>
                          <a:blip r:embed="rId11"/>
                          <a:stretch>
                            <a:fillRect/>
                          </a:stretch>
                        </pic:blipFill>
                        <pic:spPr>
                          <a:xfrm>
                            <a:off x="0" y="0"/>
                            <a:ext cx="2150745" cy="2458085"/>
                          </a:xfrm>
                          <a:prstGeom prst="rect">
                            <a:avLst/>
                          </a:prstGeom>
                          <a:noFill/>
                          <a:ln>
                            <a:noFill/>
                          </a:ln>
                        </pic:spPr>
                      </pic:pic>
                    </a:graphicData>
                  </a:graphic>
                </wp:anchor>
              </w:drawing>
            </w:r>
            <w:r>
              <w:rPr>
                <w:rFonts w:hint="eastAsia" w:ascii="仿宋" w:hAnsi="仿宋" w:cs="仿宋"/>
                <w:i w:val="0"/>
                <w:iCs w:val="0"/>
                <w:sz w:val="24"/>
                <w:highlight w:val="none"/>
              </w:rPr>
              <w:t xml:space="preserve">       </w:t>
            </w:r>
          </w:p>
          <w:p w14:paraId="62C10015">
            <w:pPr>
              <w:spacing w:before="120" w:after="120"/>
              <w:jc w:val="center"/>
              <w:rPr>
                <w:rFonts w:hint="eastAsia" w:ascii="仿宋" w:hAnsi="仿宋" w:cs="仿宋"/>
                <w:i w:val="0"/>
                <w:iCs w:val="0"/>
                <w:sz w:val="24"/>
                <w:highlight w:val="none"/>
              </w:rPr>
            </w:pPr>
          </w:p>
          <w:p w14:paraId="7338061B">
            <w:pPr>
              <w:spacing w:before="120" w:after="120"/>
              <w:jc w:val="center"/>
              <w:rPr>
                <w:rFonts w:hint="eastAsia" w:ascii="仿宋" w:hAnsi="仿宋" w:cs="仿宋"/>
                <w:i w:val="0"/>
                <w:iCs w:val="0"/>
                <w:sz w:val="24"/>
                <w:highlight w:val="none"/>
              </w:rPr>
            </w:pPr>
          </w:p>
        </w:tc>
      </w:tr>
      <w:tr w14:paraId="0D683F29">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925" w:hRule="atLeast"/>
          <w:jc w:val="center"/>
        </w:trPr>
        <w:tc>
          <w:tcPr>
            <w:tcW w:w="3350" w:type="dxa"/>
            <w:tcBorders>
              <w:top w:val="single" w:color="000000" w:sz="4" w:space="0"/>
              <w:left w:val="thinThickThinSmallGap" w:color="000000" w:sz="24" w:space="0"/>
              <w:bottom w:val="single" w:color="000000" w:sz="4" w:space="0"/>
              <w:right w:val="single" w:color="000000" w:sz="4" w:space="0"/>
            </w:tcBorders>
            <w:noWrap w:val="0"/>
            <w:vAlign w:val="center"/>
          </w:tcPr>
          <w:p w14:paraId="4ED3BE7B">
            <w:pPr>
              <w:spacing w:before="120" w:after="120"/>
              <w:jc w:val="center"/>
              <w:rPr>
                <w:rFonts w:hint="eastAsia" w:ascii="仿宋" w:hAnsi="仿宋" w:cs="仿宋"/>
                <w:b/>
                <w:bCs/>
                <w:i w:val="0"/>
                <w:iCs w:val="0"/>
                <w:sz w:val="28"/>
                <w:szCs w:val="28"/>
                <w:highlight w:val="none"/>
              </w:rPr>
            </w:pPr>
            <w:r>
              <w:rPr>
                <w:rFonts w:hint="eastAsia" w:ascii="仿宋" w:hAnsi="仿宋" w:cs="仿宋"/>
                <w:b/>
                <w:bCs/>
                <w:i w:val="0"/>
                <w:iCs w:val="0"/>
                <w:sz w:val="28"/>
                <w:szCs w:val="28"/>
                <w:highlight w:val="none"/>
              </w:rPr>
              <w:t>采购单位</w:t>
            </w:r>
          </w:p>
        </w:tc>
        <w:tc>
          <w:tcPr>
            <w:tcW w:w="3198" w:type="dxa"/>
            <w:tcBorders>
              <w:top w:val="single" w:color="000000" w:sz="4" w:space="0"/>
              <w:left w:val="single" w:color="000000" w:sz="4" w:space="0"/>
              <w:bottom w:val="single" w:color="000000" w:sz="4" w:space="0"/>
              <w:right w:val="single" w:color="000000" w:sz="4" w:space="0"/>
            </w:tcBorders>
            <w:noWrap w:val="0"/>
            <w:vAlign w:val="center"/>
          </w:tcPr>
          <w:p w14:paraId="3E7A9039">
            <w:pPr>
              <w:spacing w:before="120" w:after="120"/>
              <w:jc w:val="center"/>
              <w:rPr>
                <w:rFonts w:hint="eastAsia" w:ascii="仿宋" w:hAnsi="仿宋" w:cs="仿宋"/>
                <w:b/>
                <w:bCs/>
                <w:i w:val="0"/>
                <w:iCs w:val="0"/>
                <w:sz w:val="28"/>
                <w:szCs w:val="28"/>
                <w:highlight w:val="none"/>
              </w:rPr>
            </w:pPr>
            <w:r>
              <w:rPr>
                <w:rFonts w:hint="eastAsia" w:ascii="仿宋" w:hAnsi="仿宋" w:cs="仿宋"/>
                <w:b/>
                <w:bCs/>
                <w:i w:val="0"/>
                <w:iCs w:val="0"/>
                <w:sz w:val="28"/>
                <w:szCs w:val="28"/>
                <w:highlight w:val="none"/>
              </w:rPr>
              <w:t>采购代理机构</w:t>
            </w:r>
          </w:p>
        </w:tc>
        <w:tc>
          <w:tcPr>
            <w:tcW w:w="3022" w:type="dxa"/>
            <w:tcBorders>
              <w:top w:val="single" w:color="000000" w:sz="4" w:space="0"/>
              <w:left w:val="single" w:color="000000" w:sz="4" w:space="0"/>
              <w:bottom w:val="single" w:color="000000" w:sz="4" w:space="0"/>
              <w:right w:val="thinThickThinSmallGap" w:color="000000" w:sz="24" w:space="0"/>
            </w:tcBorders>
            <w:noWrap w:val="0"/>
            <w:vAlign w:val="center"/>
          </w:tcPr>
          <w:p w14:paraId="5872952B">
            <w:pPr>
              <w:spacing w:before="120" w:after="120"/>
              <w:jc w:val="center"/>
              <w:rPr>
                <w:rFonts w:hint="eastAsia" w:ascii="仿宋" w:hAnsi="仿宋" w:cs="仿宋"/>
                <w:b/>
                <w:bCs/>
                <w:i w:val="0"/>
                <w:iCs w:val="0"/>
                <w:sz w:val="28"/>
                <w:szCs w:val="28"/>
                <w:highlight w:val="none"/>
              </w:rPr>
            </w:pPr>
            <w:r>
              <w:rPr>
                <w:rFonts w:hint="eastAsia" w:ascii="仿宋" w:hAnsi="仿宋" w:cs="仿宋"/>
                <w:b/>
                <w:bCs/>
                <w:i w:val="0"/>
                <w:iCs w:val="0"/>
                <w:sz w:val="28"/>
                <w:szCs w:val="28"/>
                <w:highlight w:val="none"/>
              </w:rPr>
              <w:t>日期</w:t>
            </w:r>
          </w:p>
        </w:tc>
      </w:tr>
      <w:tr w14:paraId="51F2505C">
        <w:tblPrEx>
          <w:tblBorders>
            <w:top w:val="thickThinSmallGap" w:color="auto" w:sz="24" w:space="0"/>
            <w:left w:val="thickThin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2193" w:hRule="atLeast"/>
          <w:jc w:val="center"/>
        </w:trPr>
        <w:tc>
          <w:tcPr>
            <w:tcW w:w="3350" w:type="dxa"/>
            <w:tcBorders>
              <w:top w:val="single" w:color="000000" w:sz="4" w:space="0"/>
              <w:left w:val="thinThickThinSmallGap" w:color="000000" w:sz="24" w:space="0"/>
              <w:bottom w:val="thinThickThinSmallGap" w:color="000000" w:sz="24" w:space="0"/>
              <w:right w:val="single" w:color="000000" w:sz="4" w:space="0"/>
            </w:tcBorders>
            <w:noWrap w:val="0"/>
            <w:vAlign w:val="center"/>
          </w:tcPr>
          <w:p w14:paraId="3380DA5D">
            <w:pPr>
              <w:spacing w:before="120" w:after="120" w:line="240" w:lineRule="auto"/>
              <w:jc w:val="center"/>
              <w:rPr>
                <w:rFonts w:hint="eastAsia" w:ascii="仿宋" w:hAnsi="仿宋" w:cs="仿宋"/>
                <w:b/>
                <w:bCs/>
                <w:i w:val="0"/>
                <w:iCs w:val="0"/>
                <w:sz w:val="28"/>
                <w:szCs w:val="28"/>
                <w:highlight w:val="none"/>
              </w:rPr>
            </w:pPr>
            <w:r>
              <w:rPr>
                <w:rFonts w:hint="eastAsia" w:ascii="仿宋" w:hAnsi="仿宋" w:cs="仿宋"/>
                <w:b/>
                <w:bCs/>
                <w:i w:val="0"/>
                <w:iCs w:val="0"/>
                <w:sz w:val="28"/>
                <w:szCs w:val="28"/>
                <w:highlight w:val="none"/>
              </w:rPr>
              <w:t>锦州医科大学附属</w:t>
            </w:r>
          </w:p>
          <w:p w14:paraId="7AF48AD8">
            <w:pPr>
              <w:spacing w:before="120" w:after="120" w:line="240" w:lineRule="auto"/>
              <w:jc w:val="center"/>
              <w:rPr>
                <w:rFonts w:hint="eastAsia" w:ascii="仿宋" w:hAnsi="仿宋" w:cs="仿宋"/>
                <w:b/>
                <w:bCs/>
                <w:i w:val="0"/>
                <w:iCs w:val="0"/>
                <w:sz w:val="28"/>
                <w:szCs w:val="28"/>
                <w:highlight w:val="none"/>
              </w:rPr>
            </w:pPr>
            <w:r>
              <w:rPr>
                <w:rFonts w:hint="eastAsia" w:ascii="仿宋" w:hAnsi="仿宋" w:cs="仿宋"/>
                <w:b/>
                <w:bCs/>
                <w:i w:val="0"/>
                <w:iCs w:val="0"/>
                <w:sz w:val="28"/>
                <w:szCs w:val="28"/>
                <w:highlight w:val="none"/>
              </w:rPr>
              <w:t>第一医院</w:t>
            </w:r>
          </w:p>
        </w:tc>
        <w:tc>
          <w:tcPr>
            <w:tcW w:w="3198" w:type="dxa"/>
            <w:tcBorders>
              <w:top w:val="single" w:color="000000" w:sz="4" w:space="0"/>
              <w:left w:val="single" w:color="000000" w:sz="4" w:space="0"/>
              <w:bottom w:val="thinThickThinSmallGap" w:color="000000" w:sz="24" w:space="0"/>
              <w:right w:val="single" w:color="000000" w:sz="4" w:space="0"/>
            </w:tcBorders>
            <w:noWrap w:val="0"/>
            <w:vAlign w:val="center"/>
          </w:tcPr>
          <w:p w14:paraId="1F1AE5FC">
            <w:pPr>
              <w:spacing w:before="120" w:after="120" w:line="360" w:lineRule="auto"/>
              <w:jc w:val="center"/>
              <w:rPr>
                <w:rFonts w:hint="eastAsia" w:ascii="仿宋" w:hAnsi="仿宋" w:cs="仿宋"/>
                <w:b/>
                <w:bCs/>
                <w:i w:val="0"/>
                <w:iCs w:val="0"/>
                <w:sz w:val="28"/>
                <w:szCs w:val="28"/>
                <w:highlight w:val="none"/>
              </w:rPr>
            </w:pPr>
            <w:r>
              <w:rPr>
                <w:rFonts w:hint="eastAsia" w:ascii="仿宋" w:hAnsi="仿宋" w:cs="仿宋"/>
                <w:b/>
                <w:bCs/>
                <w:i w:val="0"/>
                <w:iCs w:val="0"/>
                <w:sz w:val="28"/>
                <w:szCs w:val="28"/>
                <w:highlight w:val="none"/>
              </w:rPr>
              <w:t>中经项目管理（锦州）</w:t>
            </w:r>
          </w:p>
          <w:p w14:paraId="55D824EE">
            <w:pPr>
              <w:spacing w:before="120" w:after="120" w:line="360" w:lineRule="auto"/>
              <w:jc w:val="center"/>
              <w:rPr>
                <w:rFonts w:hint="eastAsia" w:ascii="仿宋" w:hAnsi="仿宋" w:cs="仿宋"/>
                <w:b/>
                <w:bCs/>
                <w:i w:val="0"/>
                <w:iCs w:val="0"/>
                <w:sz w:val="28"/>
                <w:szCs w:val="28"/>
                <w:highlight w:val="none"/>
              </w:rPr>
            </w:pPr>
            <w:r>
              <w:rPr>
                <w:rFonts w:hint="eastAsia" w:ascii="仿宋" w:hAnsi="仿宋" w:cs="仿宋"/>
                <w:b/>
                <w:bCs/>
                <w:i w:val="0"/>
                <w:iCs w:val="0"/>
                <w:sz w:val="28"/>
                <w:szCs w:val="28"/>
                <w:highlight w:val="none"/>
              </w:rPr>
              <w:t>有限公司</w:t>
            </w:r>
          </w:p>
        </w:tc>
        <w:tc>
          <w:tcPr>
            <w:tcW w:w="3022" w:type="dxa"/>
            <w:tcBorders>
              <w:top w:val="single" w:color="000000" w:sz="4" w:space="0"/>
              <w:left w:val="single" w:color="000000" w:sz="4" w:space="0"/>
              <w:bottom w:val="thinThickThinSmallGap" w:color="000000" w:sz="24" w:space="0"/>
              <w:right w:val="thinThickThinSmallGap" w:color="000000" w:sz="24" w:space="0"/>
            </w:tcBorders>
            <w:noWrap w:val="0"/>
            <w:vAlign w:val="center"/>
          </w:tcPr>
          <w:p w14:paraId="2F046CFE">
            <w:pPr>
              <w:spacing w:before="120" w:after="120"/>
              <w:jc w:val="center"/>
              <w:rPr>
                <w:rFonts w:hint="eastAsia" w:ascii="仿宋" w:hAnsi="仿宋" w:cs="仿宋"/>
                <w:b/>
                <w:bCs/>
                <w:i w:val="0"/>
                <w:iCs w:val="0"/>
                <w:sz w:val="28"/>
                <w:szCs w:val="28"/>
                <w:highlight w:val="none"/>
              </w:rPr>
            </w:pPr>
            <w:r>
              <w:rPr>
                <w:rFonts w:hint="eastAsia" w:ascii="仿宋" w:hAnsi="仿宋" w:cs="仿宋"/>
                <w:b/>
                <w:bCs/>
                <w:i w:val="0"/>
                <w:iCs w:val="0"/>
                <w:sz w:val="28"/>
                <w:szCs w:val="28"/>
                <w:highlight w:val="none"/>
              </w:rPr>
              <w:t>2026年</w:t>
            </w:r>
            <w:r>
              <w:rPr>
                <w:rFonts w:hint="eastAsia" w:ascii="仿宋" w:hAnsi="仿宋" w:cs="仿宋"/>
                <w:b/>
                <w:bCs/>
                <w:i w:val="0"/>
                <w:iCs w:val="0"/>
                <w:sz w:val="28"/>
                <w:szCs w:val="28"/>
                <w:highlight w:val="none"/>
                <w:lang w:val="en-US" w:eastAsia="zh-CN"/>
              </w:rPr>
              <w:t>7</w:t>
            </w:r>
            <w:r>
              <w:rPr>
                <w:rFonts w:hint="eastAsia" w:ascii="仿宋" w:hAnsi="仿宋" w:cs="仿宋"/>
                <w:b/>
                <w:bCs/>
                <w:i w:val="0"/>
                <w:iCs w:val="0"/>
                <w:sz w:val="28"/>
                <w:szCs w:val="28"/>
                <w:highlight w:val="none"/>
              </w:rPr>
              <w:t>月</w:t>
            </w:r>
          </w:p>
        </w:tc>
      </w:tr>
    </w:tbl>
    <w:p w14:paraId="3904512C">
      <w:pPr>
        <w:spacing w:line="360" w:lineRule="auto"/>
        <w:rPr>
          <w:rFonts w:hint="eastAsia" w:ascii="仿宋_GB2312" w:hAnsi="仿宋_GB2312" w:eastAsia="仿宋_GB2312" w:cs="仿宋_GB2312"/>
          <w:i w:val="0"/>
          <w:iCs w:val="0"/>
          <w:color w:val="000000"/>
          <w:sz w:val="32"/>
          <w:szCs w:val="32"/>
          <w:highlight w:val="none"/>
          <w:lang w:val="en-US" w:eastAsia="zh-CN"/>
        </w:rPr>
      </w:pPr>
      <w:r>
        <w:rPr>
          <w:rFonts w:hint="eastAsia" w:ascii="仿宋_GB2312" w:hAnsi="仿宋_GB2312" w:eastAsia="仿宋_GB2312" w:cs="仿宋_GB2312"/>
          <w:i w:val="0"/>
          <w:iCs w:val="0"/>
          <w:color w:val="000000"/>
          <w:sz w:val="32"/>
          <w:szCs w:val="32"/>
          <w:highlight w:val="none"/>
          <w:lang w:eastAsia="zh-CN"/>
        </w:rPr>
        <w:br w:type="page"/>
      </w:r>
    </w:p>
    <w:p w14:paraId="62864986">
      <w:pPr>
        <w:spacing w:line="480" w:lineRule="exact"/>
        <w:jc w:val="center"/>
        <w:rPr>
          <w:rFonts w:hint="eastAsia" w:ascii="Times New Roman" w:hAnsi="Times New Roman" w:eastAsia="仿宋" w:cs="仿宋"/>
          <w:bCs/>
          <w:i w:val="0"/>
          <w:iCs w:val="0"/>
          <w:color w:val="000000"/>
          <w:sz w:val="24"/>
          <w:highlight w:val="none"/>
        </w:rPr>
      </w:pPr>
    </w:p>
    <w:p w14:paraId="1930120C">
      <w:pPr>
        <w:spacing w:line="480" w:lineRule="exact"/>
        <w:jc w:val="center"/>
        <w:rPr>
          <w:rFonts w:hint="eastAsia" w:ascii="Times New Roman" w:hAnsi="Times New Roman" w:eastAsia="仿宋" w:cs="仿宋"/>
          <w:b/>
          <w:i w:val="0"/>
          <w:iCs w:val="0"/>
          <w:color w:val="000000"/>
          <w:sz w:val="32"/>
          <w:szCs w:val="32"/>
          <w:highlight w:val="none"/>
        </w:rPr>
      </w:pPr>
    </w:p>
    <w:p w14:paraId="7EC97CB0">
      <w:pPr>
        <w:spacing w:line="360" w:lineRule="auto"/>
        <w:ind w:firstLine="260" w:firstLineChars="50"/>
        <w:jc w:val="center"/>
        <w:rPr>
          <w:rFonts w:hint="eastAsia" w:ascii="Times New Roman" w:hAnsi="Times New Roman" w:eastAsia="仿宋" w:cs="仿宋"/>
          <w:b/>
          <w:i w:val="0"/>
          <w:iCs w:val="0"/>
          <w:color w:val="000000"/>
          <w:sz w:val="52"/>
          <w:szCs w:val="52"/>
          <w:highlight w:val="none"/>
        </w:rPr>
      </w:pPr>
    </w:p>
    <w:p w14:paraId="04FDF4CE">
      <w:pPr>
        <w:spacing w:line="360" w:lineRule="auto"/>
        <w:ind w:firstLine="260" w:firstLineChars="50"/>
        <w:jc w:val="center"/>
        <w:rPr>
          <w:rFonts w:hint="eastAsia" w:ascii="Times New Roman" w:hAnsi="Times New Roman" w:eastAsia="仿宋" w:cs="仿宋"/>
          <w:b/>
          <w:i w:val="0"/>
          <w:iCs w:val="0"/>
          <w:color w:val="000000"/>
          <w:sz w:val="52"/>
          <w:szCs w:val="52"/>
          <w:highlight w:val="none"/>
        </w:rPr>
      </w:pPr>
    </w:p>
    <w:p w14:paraId="45B5DEC5">
      <w:pPr>
        <w:spacing w:line="360" w:lineRule="auto"/>
        <w:ind w:firstLine="260" w:firstLineChars="50"/>
        <w:jc w:val="center"/>
        <w:rPr>
          <w:rFonts w:hint="eastAsia" w:ascii="宋体" w:hAnsi="宋体" w:eastAsia="宋体" w:cs="宋体"/>
          <w:b/>
          <w:i w:val="0"/>
          <w:iCs w:val="0"/>
          <w:color w:val="000000"/>
          <w:sz w:val="52"/>
          <w:szCs w:val="52"/>
          <w:highlight w:val="none"/>
        </w:rPr>
      </w:pPr>
      <w:r>
        <w:rPr>
          <w:rFonts w:hint="eastAsia" w:ascii="宋体" w:hAnsi="宋体" w:eastAsia="宋体" w:cs="宋体"/>
          <w:b/>
          <w:i w:val="0"/>
          <w:iCs w:val="0"/>
          <w:color w:val="000000"/>
          <w:sz w:val="52"/>
          <w:szCs w:val="52"/>
          <w:highlight w:val="none"/>
        </w:rPr>
        <w:t>辽宁省政府采购项目</w:t>
      </w:r>
    </w:p>
    <w:p w14:paraId="1A697241">
      <w:pPr>
        <w:spacing w:line="360" w:lineRule="auto"/>
        <w:ind w:firstLine="260" w:firstLineChars="50"/>
        <w:jc w:val="center"/>
        <w:rPr>
          <w:rFonts w:hint="eastAsia" w:ascii="宋体" w:hAnsi="宋体" w:eastAsia="宋体" w:cs="宋体"/>
          <w:b/>
          <w:i w:val="0"/>
          <w:iCs w:val="0"/>
          <w:color w:val="000000"/>
          <w:sz w:val="52"/>
          <w:szCs w:val="52"/>
          <w:highlight w:val="none"/>
        </w:rPr>
      </w:pPr>
      <w:r>
        <w:rPr>
          <w:rFonts w:hint="eastAsia" w:ascii="宋体" w:hAnsi="宋体" w:eastAsia="宋体" w:cs="宋体"/>
          <w:b/>
          <w:i w:val="0"/>
          <w:iCs w:val="0"/>
          <w:color w:val="000000"/>
          <w:sz w:val="52"/>
          <w:szCs w:val="52"/>
          <w:highlight w:val="none"/>
        </w:rPr>
        <w:t>服务类公开招标</w:t>
      </w:r>
    </w:p>
    <w:p w14:paraId="622F9E2E">
      <w:pPr>
        <w:spacing w:line="360" w:lineRule="auto"/>
        <w:ind w:firstLine="260" w:firstLineChars="50"/>
        <w:jc w:val="center"/>
        <w:rPr>
          <w:rFonts w:hint="eastAsia" w:ascii="宋体" w:hAnsi="宋体" w:eastAsia="宋体" w:cs="宋体"/>
          <w:b/>
          <w:i w:val="0"/>
          <w:iCs w:val="0"/>
          <w:color w:val="000000"/>
          <w:sz w:val="52"/>
          <w:szCs w:val="52"/>
          <w:highlight w:val="none"/>
        </w:rPr>
      </w:pPr>
      <w:r>
        <w:rPr>
          <w:rFonts w:hint="eastAsia" w:ascii="宋体" w:hAnsi="宋体" w:eastAsia="宋体" w:cs="宋体"/>
          <w:b/>
          <w:i w:val="0"/>
          <w:iCs w:val="0"/>
          <w:color w:val="000000"/>
          <w:sz w:val="52"/>
          <w:szCs w:val="52"/>
          <w:highlight w:val="none"/>
        </w:rPr>
        <w:t>招标文件</w:t>
      </w:r>
    </w:p>
    <w:p w14:paraId="4A4DA6FC">
      <w:pPr>
        <w:spacing w:line="480" w:lineRule="exact"/>
        <w:jc w:val="center"/>
        <w:rPr>
          <w:rFonts w:hint="eastAsia" w:ascii="Times New Roman" w:hAnsi="Times New Roman" w:eastAsia="仿宋" w:cs="仿宋"/>
          <w:b/>
          <w:i w:val="0"/>
          <w:iCs w:val="0"/>
          <w:color w:val="000000"/>
          <w:sz w:val="24"/>
          <w:highlight w:val="none"/>
        </w:rPr>
      </w:pPr>
    </w:p>
    <w:p w14:paraId="22631864">
      <w:pPr>
        <w:spacing w:line="480" w:lineRule="exact"/>
        <w:jc w:val="center"/>
        <w:rPr>
          <w:rFonts w:hint="eastAsia" w:ascii="Times New Roman" w:hAnsi="Times New Roman" w:eastAsia="仿宋" w:cs="仿宋"/>
          <w:b/>
          <w:i w:val="0"/>
          <w:iCs w:val="0"/>
          <w:color w:val="000000"/>
          <w:sz w:val="24"/>
          <w:highlight w:val="none"/>
        </w:rPr>
      </w:pPr>
    </w:p>
    <w:p w14:paraId="0F0EB5D8">
      <w:pPr>
        <w:spacing w:line="480" w:lineRule="exact"/>
        <w:jc w:val="center"/>
        <w:rPr>
          <w:rFonts w:hint="eastAsia" w:ascii="Times New Roman" w:hAnsi="Times New Roman" w:eastAsia="仿宋" w:cs="仿宋"/>
          <w:b/>
          <w:i w:val="0"/>
          <w:iCs w:val="0"/>
          <w:color w:val="000000"/>
          <w:sz w:val="24"/>
          <w:highlight w:val="none"/>
        </w:rPr>
      </w:pPr>
    </w:p>
    <w:p w14:paraId="169E02CC">
      <w:pPr>
        <w:spacing w:line="480" w:lineRule="exact"/>
        <w:jc w:val="center"/>
        <w:rPr>
          <w:rFonts w:hint="eastAsia" w:ascii="Times New Roman" w:hAnsi="Times New Roman" w:eastAsia="仿宋" w:cs="仿宋"/>
          <w:b/>
          <w:i w:val="0"/>
          <w:iCs w:val="0"/>
          <w:color w:val="000000"/>
          <w:sz w:val="24"/>
          <w:highlight w:val="none"/>
        </w:rPr>
      </w:pPr>
    </w:p>
    <w:p w14:paraId="1A3A176F">
      <w:pPr>
        <w:spacing w:line="480" w:lineRule="exact"/>
        <w:jc w:val="center"/>
        <w:rPr>
          <w:rFonts w:hint="eastAsia" w:ascii="Times New Roman" w:hAnsi="Times New Roman" w:eastAsia="仿宋" w:cs="仿宋"/>
          <w:b/>
          <w:i w:val="0"/>
          <w:iCs w:val="0"/>
          <w:color w:val="000000"/>
          <w:sz w:val="24"/>
          <w:highlight w:val="none"/>
        </w:rPr>
      </w:pPr>
    </w:p>
    <w:p w14:paraId="275B9E9F">
      <w:pPr>
        <w:spacing w:line="480" w:lineRule="exact"/>
        <w:jc w:val="center"/>
        <w:rPr>
          <w:rFonts w:hint="eastAsia" w:ascii="Times New Roman" w:hAnsi="Times New Roman" w:eastAsia="仿宋" w:cs="仿宋"/>
          <w:b/>
          <w:i w:val="0"/>
          <w:iCs w:val="0"/>
          <w:color w:val="000000"/>
          <w:sz w:val="24"/>
          <w:highlight w:val="none"/>
        </w:rPr>
      </w:pPr>
    </w:p>
    <w:p w14:paraId="3919E021">
      <w:pPr>
        <w:spacing w:line="480" w:lineRule="exact"/>
        <w:jc w:val="center"/>
        <w:rPr>
          <w:rFonts w:hint="eastAsia" w:ascii="Times New Roman" w:hAnsi="Times New Roman" w:eastAsia="仿宋" w:cs="仿宋"/>
          <w:b/>
          <w:i w:val="0"/>
          <w:iCs w:val="0"/>
          <w:color w:val="000000"/>
          <w:sz w:val="24"/>
          <w:highlight w:val="none"/>
        </w:rPr>
      </w:pPr>
    </w:p>
    <w:p w14:paraId="23E8E4F6">
      <w:pPr>
        <w:spacing w:line="480" w:lineRule="exact"/>
        <w:jc w:val="center"/>
        <w:rPr>
          <w:rFonts w:hint="eastAsia" w:ascii="Times New Roman" w:hAnsi="Times New Roman" w:eastAsia="仿宋" w:cs="仿宋"/>
          <w:b/>
          <w:i w:val="0"/>
          <w:iCs w:val="0"/>
          <w:color w:val="000000"/>
          <w:sz w:val="24"/>
          <w:highlight w:val="none"/>
        </w:rPr>
      </w:pPr>
    </w:p>
    <w:p w14:paraId="10DE2C1C">
      <w:pPr>
        <w:spacing w:line="480" w:lineRule="exact"/>
        <w:jc w:val="center"/>
        <w:rPr>
          <w:rFonts w:hint="eastAsia" w:ascii="Times New Roman" w:hAnsi="Times New Roman" w:eastAsia="仿宋" w:cs="仿宋"/>
          <w:b/>
          <w:i w:val="0"/>
          <w:iCs w:val="0"/>
          <w:color w:val="000000"/>
          <w:sz w:val="24"/>
          <w:highlight w:val="none"/>
        </w:rPr>
      </w:pPr>
    </w:p>
    <w:p w14:paraId="54507FA6">
      <w:pPr>
        <w:spacing w:line="360" w:lineRule="auto"/>
        <w:ind w:firstLine="846" w:firstLineChars="235"/>
        <w:rPr>
          <w:rFonts w:hint="eastAsia" w:ascii="仿宋_GB2312" w:hAnsi="仿宋_GB2312" w:eastAsia="仿宋_GB2312" w:cs="仿宋_GB2312"/>
          <w:b w:val="0"/>
          <w:bCs/>
          <w:i w:val="0"/>
          <w:iCs w:val="0"/>
          <w:color w:val="000000"/>
          <w:sz w:val="36"/>
          <w:szCs w:val="36"/>
          <w:highlight w:val="none"/>
        </w:rPr>
      </w:pPr>
      <w:r>
        <w:rPr>
          <w:rFonts w:hint="eastAsia" w:ascii="仿宋_GB2312" w:hAnsi="仿宋_GB2312" w:eastAsia="仿宋_GB2312" w:cs="仿宋_GB2312"/>
          <w:b w:val="0"/>
          <w:bCs/>
          <w:i w:val="0"/>
          <w:iCs w:val="0"/>
          <w:color w:val="000000"/>
          <w:sz w:val="36"/>
          <w:szCs w:val="36"/>
          <w:highlight w:val="none"/>
        </w:rPr>
        <w:t>项目名称：</w:t>
      </w:r>
      <w:r>
        <w:rPr>
          <w:rFonts w:hint="eastAsia" w:ascii="仿宋_GB2312" w:hAnsi="仿宋_GB2312" w:eastAsia="仿宋_GB2312" w:cs="仿宋_GB2312"/>
          <w:b w:val="0"/>
          <w:bCs/>
          <w:i w:val="0"/>
          <w:iCs w:val="0"/>
          <w:color w:val="000000"/>
          <w:sz w:val="36"/>
          <w:szCs w:val="36"/>
          <w:highlight w:val="none"/>
          <w:lang w:eastAsia="zh-CN"/>
        </w:rPr>
        <w:t>锦州医科大学附属第一医院中央空调及净化空调运维服务项目</w:t>
      </w:r>
    </w:p>
    <w:p w14:paraId="02C6B209">
      <w:pPr>
        <w:spacing w:line="360" w:lineRule="auto"/>
        <w:ind w:firstLine="846" w:firstLineChars="235"/>
        <w:rPr>
          <w:rFonts w:hint="eastAsia" w:ascii="仿宋_GB2312" w:hAnsi="仿宋_GB2312" w:eastAsia="仿宋_GB2312" w:cs="仿宋_GB2312"/>
          <w:b w:val="0"/>
          <w:bCs/>
          <w:i w:val="0"/>
          <w:iCs w:val="0"/>
          <w:color w:val="000000"/>
          <w:sz w:val="36"/>
          <w:szCs w:val="36"/>
          <w:highlight w:val="none"/>
        </w:rPr>
      </w:pPr>
      <w:r>
        <w:rPr>
          <w:rFonts w:hint="eastAsia" w:ascii="仿宋_GB2312" w:hAnsi="仿宋_GB2312" w:eastAsia="仿宋_GB2312" w:cs="仿宋_GB2312"/>
          <w:b w:val="0"/>
          <w:bCs/>
          <w:i w:val="0"/>
          <w:iCs w:val="0"/>
          <w:color w:val="000000"/>
          <w:sz w:val="36"/>
          <w:szCs w:val="36"/>
          <w:highlight w:val="none"/>
        </w:rPr>
        <w:t>项目编号：JH26-210000-04063</w:t>
      </w:r>
    </w:p>
    <w:p w14:paraId="3EE516C1">
      <w:pPr>
        <w:spacing w:line="360" w:lineRule="auto"/>
        <w:ind w:firstLine="846" w:firstLineChars="235"/>
        <w:rPr>
          <w:rFonts w:hint="eastAsia" w:ascii="仿宋_GB2312" w:hAnsi="仿宋_GB2312" w:eastAsia="仿宋_GB2312" w:cs="仿宋_GB2312"/>
          <w:b w:val="0"/>
          <w:bCs/>
          <w:i w:val="0"/>
          <w:iCs w:val="0"/>
          <w:color w:val="000000"/>
          <w:sz w:val="44"/>
          <w:szCs w:val="44"/>
          <w:highlight w:val="none"/>
        </w:rPr>
        <w:sectPr>
          <w:pgSz w:w="11906" w:h="16838"/>
          <w:pgMar w:top="1440" w:right="2125" w:bottom="1440" w:left="1803" w:header="851" w:footer="992" w:gutter="0"/>
          <w:pgNumType w:start="1"/>
          <w:cols w:space="720" w:num="1"/>
          <w:docGrid w:type="linesAndChars" w:linePitch="312" w:charSpace="0"/>
        </w:sectPr>
      </w:pPr>
      <w:r>
        <w:rPr>
          <w:rFonts w:hint="eastAsia" w:ascii="仿宋_GB2312" w:hAnsi="仿宋_GB2312" w:eastAsia="仿宋_GB2312" w:cs="仿宋_GB2312"/>
          <w:b w:val="0"/>
          <w:bCs/>
          <w:i w:val="0"/>
          <w:iCs w:val="0"/>
          <w:color w:val="000000"/>
          <w:sz w:val="36"/>
          <w:szCs w:val="36"/>
          <w:highlight w:val="none"/>
        </w:rPr>
        <w:t>编制单位：中经项目管理（锦州）有限公司</w:t>
      </w:r>
    </w:p>
    <w:p w14:paraId="62482FA7">
      <w:pPr>
        <w:jc w:val="center"/>
        <w:rPr>
          <w:rFonts w:hint="eastAsia" w:ascii="Times New Roman" w:hAnsi="Times New Roman" w:eastAsia="仿宋" w:cs="仿宋"/>
          <w:b/>
          <w:bCs/>
          <w:i w:val="0"/>
          <w:iCs w:val="0"/>
          <w:color w:val="000000"/>
          <w:sz w:val="44"/>
          <w:szCs w:val="44"/>
          <w:highlight w:val="none"/>
        </w:rPr>
      </w:pPr>
      <w:r>
        <w:rPr>
          <w:rFonts w:hint="eastAsia" w:ascii="宋体" w:hAnsi="宋体" w:eastAsia="宋体" w:cs="宋体"/>
          <w:b/>
          <w:bCs/>
          <w:i w:val="0"/>
          <w:iCs w:val="0"/>
          <w:color w:val="000000"/>
          <w:sz w:val="44"/>
          <w:szCs w:val="44"/>
          <w:highlight w:val="none"/>
        </w:rPr>
        <w:t>目  录</w:t>
      </w:r>
    </w:p>
    <w:p w14:paraId="10D93596">
      <w:pPr>
        <w:pStyle w:val="11"/>
        <w:tabs>
          <w:tab w:val="right" w:leader="dot" w:pos="8300"/>
        </w:tabs>
        <w:rPr>
          <w:rFonts w:hint="eastAsia" w:ascii="仿宋" w:hAnsi="仿宋" w:eastAsia="仿宋" w:cs="仿宋"/>
          <w:i w:val="0"/>
          <w:iCs w:val="0"/>
          <w:color w:val="000000"/>
          <w:sz w:val="28"/>
          <w:szCs w:val="28"/>
          <w:highlight w:val="none"/>
        </w:rPr>
      </w:pPr>
    </w:p>
    <w:p w14:paraId="42AA9E2D">
      <w:pPr>
        <w:pStyle w:val="11"/>
        <w:tabs>
          <w:tab w:val="right" w:leader="dot" w:pos="8300"/>
        </w:tabs>
        <w:rPr>
          <w:rFonts w:hint="eastAsia" w:ascii="仿宋" w:hAnsi="仿宋" w:eastAsia="仿宋" w:cs="仿宋"/>
          <w:i w:val="0"/>
          <w:iCs w:val="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color w:val="000000"/>
          <w:sz w:val="28"/>
          <w:szCs w:val="28"/>
          <w:highlight w:val="none"/>
        </w:rPr>
        <w:instrText xml:space="preserve">TOC \o "1-1" \h \u </w:instrText>
      </w:r>
      <w:r>
        <w:rPr>
          <w:rFonts w:hint="eastAsia" w:ascii="仿宋" w:hAnsi="仿宋" w:eastAsia="仿宋" w:cs="仿宋"/>
          <w:i w:val="0"/>
          <w:iCs w:val="0"/>
          <w:color w:val="000000"/>
          <w:sz w:val="28"/>
          <w:szCs w:val="28"/>
          <w:highlight w:val="none"/>
        </w:rPr>
        <w:fldChar w:fldCharType="separate"/>
      </w: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sz w:val="28"/>
          <w:szCs w:val="28"/>
          <w:highlight w:val="none"/>
        </w:rPr>
        <w:instrText xml:space="preserve"> HYPERLINK \l _Toc9046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i w:val="0"/>
          <w:iCs w:val="0"/>
          <w:sz w:val="28"/>
          <w:szCs w:val="28"/>
          <w:highlight w:val="none"/>
        </w:rPr>
        <w:t>招标公告</w:t>
      </w:r>
      <w:r>
        <w:rPr>
          <w:rFonts w:hint="eastAsia" w:ascii="仿宋" w:hAnsi="仿宋" w:eastAsia="仿宋" w:cs="仿宋"/>
          <w:i w:val="0"/>
          <w:iCs w:val="0"/>
          <w:sz w:val="28"/>
          <w:szCs w:val="28"/>
          <w:highlight w:val="none"/>
        </w:rPr>
        <w:tab/>
      </w:r>
      <w:r>
        <w:rPr>
          <w:rFonts w:hint="eastAsia" w:ascii="仿宋" w:hAnsi="仿宋" w:eastAsia="仿宋" w:cs="仿宋"/>
          <w:i w:val="0"/>
          <w:iCs w:val="0"/>
          <w:sz w:val="28"/>
          <w:szCs w:val="28"/>
          <w:highlight w:val="none"/>
        </w:rPr>
        <w:fldChar w:fldCharType="begin"/>
      </w:r>
      <w:r>
        <w:rPr>
          <w:rFonts w:hint="eastAsia" w:ascii="仿宋" w:hAnsi="仿宋" w:eastAsia="仿宋" w:cs="仿宋"/>
          <w:i w:val="0"/>
          <w:iCs w:val="0"/>
          <w:sz w:val="28"/>
          <w:szCs w:val="28"/>
          <w:highlight w:val="none"/>
        </w:rPr>
        <w:instrText xml:space="preserve"> PAGEREF _Toc9046 \h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i w:val="0"/>
          <w:iCs w:val="0"/>
          <w:sz w:val="28"/>
          <w:szCs w:val="28"/>
          <w:highlight w:val="none"/>
        </w:rPr>
        <w:t>1</w:t>
      </w:r>
      <w:r>
        <w:rPr>
          <w:rFonts w:hint="eastAsia" w:ascii="仿宋" w:hAnsi="仿宋" w:eastAsia="仿宋" w:cs="仿宋"/>
          <w:i w:val="0"/>
          <w:iCs w:val="0"/>
          <w:sz w:val="28"/>
          <w:szCs w:val="28"/>
          <w:highlight w:val="none"/>
        </w:rPr>
        <w:fldChar w:fldCharType="end"/>
      </w:r>
      <w:r>
        <w:rPr>
          <w:rFonts w:hint="eastAsia" w:ascii="仿宋" w:hAnsi="仿宋" w:eastAsia="仿宋" w:cs="仿宋"/>
          <w:i w:val="0"/>
          <w:iCs w:val="0"/>
          <w:color w:val="000000"/>
          <w:sz w:val="28"/>
          <w:szCs w:val="28"/>
          <w:highlight w:val="none"/>
        </w:rPr>
        <w:fldChar w:fldCharType="end"/>
      </w:r>
    </w:p>
    <w:p w14:paraId="3EC0C150">
      <w:pPr>
        <w:pStyle w:val="11"/>
        <w:tabs>
          <w:tab w:val="right" w:leader="dot" w:pos="8300"/>
        </w:tabs>
        <w:rPr>
          <w:rFonts w:hint="eastAsia" w:ascii="仿宋" w:hAnsi="仿宋" w:eastAsia="仿宋" w:cs="仿宋"/>
          <w:i w:val="0"/>
          <w:iCs w:val="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sz w:val="28"/>
          <w:szCs w:val="28"/>
          <w:highlight w:val="none"/>
        </w:rPr>
        <w:instrText xml:space="preserve"> HYPERLINK \l _Toc24595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bCs/>
          <w:i w:val="0"/>
          <w:iCs w:val="0"/>
          <w:kern w:val="44"/>
          <w:sz w:val="28"/>
          <w:szCs w:val="28"/>
          <w:highlight w:val="none"/>
          <w:lang w:val="en-US" w:eastAsia="zh-CN" w:bidi="ar-SA"/>
        </w:rPr>
        <w:t>第一章 投标人须知</w:t>
      </w:r>
      <w:r>
        <w:rPr>
          <w:rFonts w:hint="eastAsia" w:ascii="仿宋" w:hAnsi="仿宋" w:eastAsia="仿宋" w:cs="仿宋"/>
          <w:i w:val="0"/>
          <w:iCs w:val="0"/>
          <w:sz w:val="28"/>
          <w:szCs w:val="28"/>
          <w:highlight w:val="none"/>
        </w:rPr>
        <w:tab/>
      </w:r>
      <w:r>
        <w:rPr>
          <w:rFonts w:hint="eastAsia" w:ascii="仿宋" w:hAnsi="仿宋" w:eastAsia="仿宋" w:cs="仿宋"/>
          <w:i w:val="0"/>
          <w:iCs w:val="0"/>
          <w:sz w:val="28"/>
          <w:szCs w:val="28"/>
          <w:highlight w:val="none"/>
        </w:rPr>
        <w:fldChar w:fldCharType="begin"/>
      </w:r>
      <w:r>
        <w:rPr>
          <w:rFonts w:hint="eastAsia" w:ascii="仿宋" w:hAnsi="仿宋" w:eastAsia="仿宋" w:cs="仿宋"/>
          <w:i w:val="0"/>
          <w:iCs w:val="0"/>
          <w:sz w:val="28"/>
          <w:szCs w:val="28"/>
          <w:highlight w:val="none"/>
        </w:rPr>
        <w:instrText xml:space="preserve"> PAGEREF _Toc24595 \h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i w:val="0"/>
          <w:iCs w:val="0"/>
          <w:sz w:val="28"/>
          <w:szCs w:val="28"/>
          <w:highlight w:val="none"/>
        </w:rPr>
        <w:t>5</w:t>
      </w:r>
      <w:r>
        <w:rPr>
          <w:rFonts w:hint="eastAsia" w:ascii="仿宋" w:hAnsi="仿宋" w:eastAsia="仿宋" w:cs="仿宋"/>
          <w:i w:val="0"/>
          <w:iCs w:val="0"/>
          <w:sz w:val="28"/>
          <w:szCs w:val="28"/>
          <w:highlight w:val="none"/>
        </w:rPr>
        <w:fldChar w:fldCharType="end"/>
      </w:r>
      <w:r>
        <w:rPr>
          <w:rFonts w:hint="eastAsia" w:ascii="仿宋" w:hAnsi="仿宋" w:eastAsia="仿宋" w:cs="仿宋"/>
          <w:i w:val="0"/>
          <w:iCs w:val="0"/>
          <w:color w:val="000000"/>
          <w:sz w:val="28"/>
          <w:szCs w:val="28"/>
          <w:highlight w:val="none"/>
        </w:rPr>
        <w:fldChar w:fldCharType="end"/>
      </w:r>
    </w:p>
    <w:p w14:paraId="0F2F0FCB">
      <w:pPr>
        <w:pStyle w:val="11"/>
        <w:tabs>
          <w:tab w:val="right" w:leader="dot" w:pos="8300"/>
        </w:tabs>
        <w:rPr>
          <w:rFonts w:hint="eastAsia" w:ascii="仿宋" w:hAnsi="仿宋" w:eastAsia="仿宋" w:cs="仿宋"/>
          <w:i w:val="0"/>
          <w:iCs w:val="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sz w:val="28"/>
          <w:szCs w:val="28"/>
          <w:highlight w:val="none"/>
        </w:rPr>
        <w:instrText xml:space="preserve"> HYPERLINK \l _Toc32094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bCs/>
          <w:i w:val="0"/>
          <w:iCs w:val="0"/>
          <w:sz w:val="28"/>
          <w:szCs w:val="28"/>
          <w:highlight w:val="none"/>
        </w:rPr>
        <w:t>第二章 投标文件内容及格式</w:t>
      </w:r>
      <w:r>
        <w:rPr>
          <w:rFonts w:hint="eastAsia" w:ascii="仿宋" w:hAnsi="仿宋" w:eastAsia="仿宋" w:cs="仿宋"/>
          <w:i w:val="0"/>
          <w:iCs w:val="0"/>
          <w:sz w:val="28"/>
          <w:szCs w:val="28"/>
          <w:highlight w:val="none"/>
        </w:rPr>
        <w:tab/>
      </w:r>
      <w:r>
        <w:rPr>
          <w:rFonts w:hint="eastAsia" w:ascii="仿宋" w:hAnsi="仿宋" w:eastAsia="仿宋" w:cs="仿宋"/>
          <w:i w:val="0"/>
          <w:iCs w:val="0"/>
          <w:sz w:val="28"/>
          <w:szCs w:val="28"/>
          <w:highlight w:val="none"/>
        </w:rPr>
        <w:fldChar w:fldCharType="begin"/>
      </w:r>
      <w:r>
        <w:rPr>
          <w:rFonts w:hint="eastAsia" w:ascii="仿宋" w:hAnsi="仿宋" w:eastAsia="仿宋" w:cs="仿宋"/>
          <w:i w:val="0"/>
          <w:iCs w:val="0"/>
          <w:sz w:val="28"/>
          <w:szCs w:val="28"/>
          <w:highlight w:val="none"/>
        </w:rPr>
        <w:instrText xml:space="preserve"> PAGEREF _Toc32094 \h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i w:val="0"/>
          <w:iCs w:val="0"/>
          <w:sz w:val="28"/>
          <w:szCs w:val="28"/>
          <w:highlight w:val="none"/>
        </w:rPr>
        <w:t>29</w:t>
      </w:r>
      <w:r>
        <w:rPr>
          <w:rFonts w:hint="eastAsia" w:ascii="仿宋" w:hAnsi="仿宋" w:eastAsia="仿宋" w:cs="仿宋"/>
          <w:i w:val="0"/>
          <w:iCs w:val="0"/>
          <w:sz w:val="28"/>
          <w:szCs w:val="28"/>
          <w:highlight w:val="none"/>
        </w:rPr>
        <w:fldChar w:fldCharType="end"/>
      </w:r>
      <w:r>
        <w:rPr>
          <w:rFonts w:hint="eastAsia" w:ascii="仿宋" w:hAnsi="仿宋" w:eastAsia="仿宋" w:cs="仿宋"/>
          <w:i w:val="0"/>
          <w:iCs w:val="0"/>
          <w:color w:val="000000"/>
          <w:sz w:val="28"/>
          <w:szCs w:val="28"/>
          <w:highlight w:val="none"/>
        </w:rPr>
        <w:fldChar w:fldCharType="end"/>
      </w:r>
    </w:p>
    <w:p w14:paraId="5EFE0E10">
      <w:pPr>
        <w:pStyle w:val="11"/>
        <w:tabs>
          <w:tab w:val="right" w:leader="dot" w:pos="8300"/>
        </w:tabs>
        <w:rPr>
          <w:rFonts w:hint="eastAsia" w:ascii="仿宋" w:hAnsi="仿宋" w:eastAsia="仿宋" w:cs="仿宋"/>
          <w:i w:val="0"/>
          <w:iCs w:val="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sz w:val="28"/>
          <w:szCs w:val="28"/>
          <w:highlight w:val="none"/>
        </w:rPr>
        <w:instrText xml:space="preserve"> HYPERLINK \l _Toc25065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bCs/>
          <w:i w:val="0"/>
          <w:iCs w:val="0"/>
          <w:sz w:val="28"/>
          <w:szCs w:val="28"/>
          <w:highlight w:val="none"/>
        </w:rPr>
        <w:t>第三章 服务需求</w:t>
      </w:r>
      <w:r>
        <w:rPr>
          <w:rFonts w:hint="eastAsia" w:ascii="仿宋" w:hAnsi="仿宋" w:eastAsia="仿宋" w:cs="仿宋"/>
          <w:i w:val="0"/>
          <w:iCs w:val="0"/>
          <w:sz w:val="28"/>
          <w:szCs w:val="28"/>
          <w:highlight w:val="none"/>
        </w:rPr>
        <w:tab/>
      </w:r>
      <w:r>
        <w:rPr>
          <w:rFonts w:hint="eastAsia" w:ascii="仿宋" w:hAnsi="仿宋" w:eastAsia="仿宋" w:cs="仿宋"/>
          <w:i w:val="0"/>
          <w:iCs w:val="0"/>
          <w:sz w:val="28"/>
          <w:szCs w:val="28"/>
          <w:highlight w:val="none"/>
        </w:rPr>
        <w:fldChar w:fldCharType="begin"/>
      </w:r>
      <w:r>
        <w:rPr>
          <w:rFonts w:hint="eastAsia" w:ascii="仿宋" w:hAnsi="仿宋" w:eastAsia="仿宋" w:cs="仿宋"/>
          <w:i w:val="0"/>
          <w:iCs w:val="0"/>
          <w:sz w:val="28"/>
          <w:szCs w:val="28"/>
          <w:highlight w:val="none"/>
        </w:rPr>
        <w:instrText xml:space="preserve"> PAGEREF _Toc25065 \h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i w:val="0"/>
          <w:iCs w:val="0"/>
          <w:sz w:val="28"/>
          <w:szCs w:val="28"/>
          <w:highlight w:val="none"/>
        </w:rPr>
        <w:t>55</w:t>
      </w:r>
      <w:r>
        <w:rPr>
          <w:rFonts w:hint="eastAsia" w:ascii="仿宋" w:hAnsi="仿宋" w:eastAsia="仿宋" w:cs="仿宋"/>
          <w:i w:val="0"/>
          <w:iCs w:val="0"/>
          <w:sz w:val="28"/>
          <w:szCs w:val="28"/>
          <w:highlight w:val="none"/>
        </w:rPr>
        <w:fldChar w:fldCharType="end"/>
      </w:r>
      <w:r>
        <w:rPr>
          <w:rFonts w:hint="eastAsia" w:ascii="仿宋" w:hAnsi="仿宋" w:eastAsia="仿宋" w:cs="仿宋"/>
          <w:i w:val="0"/>
          <w:iCs w:val="0"/>
          <w:color w:val="000000"/>
          <w:sz w:val="28"/>
          <w:szCs w:val="28"/>
          <w:highlight w:val="none"/>
        </w:rPr>
        <w:fldChar w:fldCharType="end"/>
      </w:r>
    </w:p>
    <w:p w14:paraId="2D1A8D5F">
      <w:pPr>
        <w:pStyle w:val="11"/>
        <w:tabs>
          <w:tab w:val="right" w:leader="dot" w:pos="8300"/>
        </w:tabs>
        <w:rPr>
          <w:rFonts w:hint="eastAsia" w:ascii="仿宋" w:hAnsi="仿宋" w:eastAsia="仿宋" w:cs="仿宋"/>
          <w:i w:val="0"/>
          <w:iCs w:val="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sz w:val="28"/>
          <w:szCs w:val="28"/>
          <w:highlight w:val="none"/>
        </w:rPr>
        <w:instrText xml:space="preserve"> HYPERLINK \l _Toc6704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bCs/>
          <w:i w:val="0"/>
          <w:iCs w:val="0"/>
          <w:sz w:val="28"/>
          <w:szCs w:val="28"/>
          <w:highlight w:val="none"/>
        </w:rPr>
        <w:t>第四章 评标方法</w:t>
      </w:r>
      <w:r>
        <w:rPr>
          <w:rFonts w:hint="eastAsia" w:ascii="仿宋" w:hAnsi="仿宋" w:eastAsia="仿宋" w:cs="仿宋"/>
          <w:i w:val="0"/>
          <w:iCs w:val="0"/>
          <w:sz w:val="28"/>
          <w:szCs w:val="28"/>
          <w:highlight w:val="none"/>
        </w:rPr>
        <w:tab/>
      </w:r>
      <w:r>
        <w:rPr>
          <w:rFonts w:hint="eastAsia" w:ascii="仿宋" w:hAnsi="仿宋" w:eastAsia="仿宋" w:cs="仿宋"/>
          <w:i w:val="0"/>
          <w:iCs w:val="0"/>
          <w:sz w:val="28"/>
          <w:szCs w:val="28"/>
          <w:highlight w:val="none"/>
        </w:rPr>
        <w:fldChar w:fldCharType="begin"/>
      </w:r>
      <w:r>
        <w:rPr>
          <w:rFonts w:hint="eastAsia" w:ascii="仿宋" w:hAnsi="仿宋" w:eastAsia="仿宋" w:cs="仿宋"/>
          <w:i w:val="0"/>
          <w:iCs w:val="0"/>
          <w:sz w:val="28"/>
          <w:szCs w:val="28"/>
          <w:highlight w:val="none"/>
        </w:rPr>
        <w:instrText xml:space="preserve"> PAGEREF _Toc6704 \h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i w:val="0"/>
          <w:iCs w:val="0"/>
          <w:sz w:val="28"/>
          <w:szCs w:val="28"/>
          <w:highlight w:val="none"/>
        </w:rPr>
        <w:t>55</w:t>
      </w:r>
      <w:r>
        <w:rPr>
          <w:rFonts w:hint="eastAsia" w:ascii="仿宋" w:hAnsi="仿宋" w:eastAsia="仿宋" w:cs="仿宋"/>
          <w:i w:val="0"/>
          <w:iCs w:val="0"/>
          <w:sz w:val="28"/>
          <w:szCs w:val="28"/>
          <w:highlight w:val="none"/>
        </w:rPr>
        <w:fldChar w:fldCharType="end"/>
      </w:r>
      <w:r>
        <w:rPr>
          <w:rFonts w:hint="eastAsia" w:ascii="仿宋" w:hAnsi="仿宋" w:eastAsia="仿宋" w:cs="仿宋"/>
          <w:i w:val="0"/>
          <w:iCs w:val="0"/>
          <w:color w:val="000000"/>
          <w:sz w:val="28"/>
          <w:szCs w:val="28"/>
          <w:highlight w:val="none"/>
        </w:rPr>
        <w:fldChar w:fldCharType="end"/>
      </w:r>
    </w:p>
    <w:p w14:paraId="52C1B8B6">
      <w:pPr>
        <w:pStyle w:val="11"/>
        <w:tabs>
          <w:tab w:val="right" w:leader="dot" w:pos="8300"/>
        </w:tabs>
        <w:rPr>
          <w:rFonts w:hint="eastAsia" w:ascii="仿宋" w:hAnsi="仿宋" w:eastAsia="仿宋" w:cs="仿宋"/>
          <w:i w:val="0"/>
          <w:iCs w:val="0"/>
          <w:sz w:val="28"/>
          <w:szCs w:val="28"/>
          <w:highlight w:val="none"/>
        </w:rPr>
      </w:pPr>
      <w:r>
        <w:rPr>
          <w:rFonts w:hint="eastAsia" w:ascii="仿宋" w:hAnsi="仿宋" w:eastAsia="仿宋" w:cs="仿宋"/>
          <w:i w:val="0"/>
          <w:iCs w:val="0"/>
          <w:color w:val="000000"/>
          <w:sz w:val="28"/>
          <w:szCs w:val="28"/>
          <w:highlight w:val="none"/>
        </w:rPr>
        <w:fldChar w:fldCharType="begin"/>
      </w:r>
      <w:r>
        <w:rPr>
          <w:rFonts w:hint="eastAsia" w:ascii="仿宋" w:hAnsi="仿宋" w:eastAsia="仿宋" w:cs="仿宋"/>
          <w:i w:val="0"/>
          <w:iCs w:val="0"/>
          <w:sz w:val="28"/>
          <w:szCs w:val="28"/>
          <w:highlight w:val="none"/>
        </w:rPr>
        <w:instrText xml:space="preserve"> HYPERLINK \l _Toc11793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bCs/>
          <w:i w:val="0"/>
          <w:iCs w:val="0"/>
          <w:sz w:val="28"/>
          <w:szCs w:val="28"/>
          <w:highlight w:val="none"/>
        </w:rPr>
        <w:t>第五章 政府采购合同条款及格式</w:t>
      </w:r>
      <w:r>
        <w:rPr>
          <w:rFonts w:hint="eastAsia" w:ascii="仿宋" w:hAnsi="仿宋" w:eastAsia="仿宋" w:cs="仿宋"/>
          <w:i w:val="0"/>
          <w:iCs w:val="0"/>
          <w:sz w:val="28"/>
          <w:szCs w:val="28"/>
          <w:highlight w:val="none"/>
        </w:rPr>
        <w:tab/>
      </w:r>
      <w:r>
        <w:rPr>
          <w:rFonts w:hint="eastAsia" w:ascii="仿宋" w:hAnsi="仿宋" w:eastAsia="仿宋" w:cs="仿宋"/>
          <w:i w:val="0"/>
          <w:iCs w:val="0"/>
          <w:sz w:val="28"/>
          <w:szCs w:val="28"/>
          <w:highlight w:val="none"/>
        </w:rPr>
        <w:fldChar w:fldCharType="begin"/>
      </w:r>
      <w:r>
        <w:rPr>
          <w:rFonts w:hint="eastAsia" w:ascii="仿宋" w:hAnsi="仿宋" w:eastAsia="仿宋" w:cs="仿宋"/>
          <w:i w:val="0"/>
          <w:iCs w:val="0"/>
          <w:sz w:val="28"/>
          <w:szCs w:val="28"/>
          <w:highlight w:val="none"/>
        </w:rPr>
        <w:instrText xml:space="preserve"> PAGEREF _Toc11793 \h </w:instrText>
      </w:r>
      <w:r>
        <w:rPr>
          <w:rFonts w:hint="eastAsia" w:ascii="仿宋" w:hAnsi="仿宋" w:eastAsia="仿宋" w:cs="仿宋"/>
          <w:i w:val="0"/>
          <w:iCs w:val="0"/>
          <w:sz w:val="28"/>
          <w:szCs w:val="28"/>
          <w:highlight w:val="none"/>
        </w:rPr>
        <w:fldChar w:fldCharType="separate"/>
      </w:r>
      <w:r>
        <w:rPr>
          <w:rFonts w:hint="eastAsia" w:ascii="仿宋" w:hAnsi="仿宋" w:eastAsia="仿宋" w:cs="仿宋"/>
          <w:i w:val="0"/>
          <w:iCs w:val="0"/>
          <w:sz w:val="28"/>
          <w:szCs w:val="28"/>
          <w:highlight w:val="none"/>
        </w:rPr>
        <w:t>113</w:t>
      </w:r>
      <w:r>
        <w:rPr>
          <w:rFonts w:hint="eastAsia" w:ascii="仿宋" w:hAnsi="仿宋" w:eastAsia="仿宋" w:cs="仿宋"/>
          <w:i w:val="0"/>
          <w:iCs w:val="0"/>
          <w:sz w:val="28"/>
          <w:szCs w:val="28"/>
          <w:highlight w:val="none"/>
        </w:rPr>
        <w:fldChar w:fldCharType="end"/>
      </w:r>
      <w:r>
        <w:rPr>
          <w:rFonts w:hint="eastAsia" w:ascii="仿宋" w:hAnsi="仿宋" w:eastAsia="仿宋" w:cs="仿宋"/>
          <w:i w:val="0"/>
          <w:iCs w:val="0"/>
          <w:color w:val="000000"/>
          <w:sz w:val="28"/>
          <w:szCs w:val="28"/>
          <w:highlight w:val="none"/>
        </w:rPr>
        <w:fldChar w:fldCharType="end"/>
      </w:r>
    </w:p>
    <w:p w14:paraId="7561BA42">
      <w:pPr>
        <w:pStyle w:val="11"/>
        <w:tabs>
          <w:tab w:val="right" w:leader="dot" w:pos="8306"/>
        </w:tabs>
        <w:spacing w:line="480" w:lineRule="auto"/>
        <w:rPr>
          <w:rFonts w:hint="eastAsia" w:ascii="Times New Roman" w:hAnsi="Times New Roman" w:eastAsia="仿宋" w:cs="仿宋"/>
          <w:i w:val="0"/>
          <w:iCs w:val="0"/>
          <w:color w:val="000000"/>
          <w:highlight w:val="none"/>
        </w:rPr>
      </w:pPr>
      <w:r>
        <w:rPr>
          <w:rFonts w:hint="eastAsia" w:ascii="仿宋" w:hAnsi="仿宋" w:eastAsia="仿宋" w:cs="仿宋"/>
          <w:i w:val="0"/>
          <w:iCs w:val="0"/>
          <w:color w:val="000000"/>
          <w:sz w:val="28"/>
          <w:szCs w:val="28"/>
          <w:highlight w:val="none"/>
        </w:rPr>
        <w:fldChar w:fldCharType="end"/>
      </w:r>
    </w:p>
    <w:p w14:paraId="7D316CB2">
      <w:pPr>
        <w:pStyle w:val="2"/>
        <w:rPr>
          <w:rFonts w:hint="eastAsia" w:ascii="Times New Roman" w:hAnsi="Times New Roman" w:eastAsia="仿宋" w:cs="仿宋"/>
          <w:i w:val="0"/>
          <w:iCs w:val="0"/>
          <w:color w:val="000000"/>
          <w:highlight w:val="none"/>
        </w:rPr>
        <w:sectPr>
          <w:footerReference r:id="rId3" w:type="default"/>
          <w:pgSz w:w="11906" w:h="16838"/>
          <w:pgMar w:top="1440" w:right="1803" w:bottom="1440" w:left="1803" w:header="851" w:footer="992" w:gutter="0"/>
          <w:pgNumType w:start="1"/>
          <w:cols w:space="720" w:num="1"/>
          <w:docGrid w:type="linesAndChars" w:linePitch="312" w:charSpace="0"/>
        </w:sectPr>
      </w:pPr>
      <w:bookmarkStart w:id="1" w:name="_Toc2983"/>
      <w:bookmarkStart w:id="2" w:name="_Toc1124_WPSOffice_Level1"/>
    </w:p>
    <w:p w14:paraId="2A9F75AA">
      <w:pPr>
        <w:pStyle w:val="2"/>
        <w:spacing w:line="720" w:lineRule="auto"/>
        <w:rPr>
          <w:rFonts w:hint="eastAsia" w:ascii="宋体" w:hAnsi="宋体" w:eastAsia="宋体" w:cs="宋体"/>
          <w:i w:val="0"/>
          <w:iCs w:val="0"/>
          <w:color w:val="000000"/>
          <w:sz w:val="36"/>
          <w:szCs w:val="36"/>
          <w:highlight w:val="none"/>
          <w:lang w:eastAsia="zh-CN"/>
        </w:rPr>
      </w:pPr>
      <w:bookmarkStart w:id="3" w:name="_Toc9046"/>
      <w:r>
        <w:rPr>
          <w:rFonts w:hint="eastAsia" w:ascii="宋体" w:hAnsi="宋体" w:eastAsia="宋体" w:cs="宋体"/>
          <w:i w:val="0"/>
          <w:iCs w:val="0"/>
          <w:color w:val="000000"/>
          <w:sz w:val="36"/>
          <w:szCs w:val="36"/>
          <w:highlight w:val="none"/>
          <w:lang w:eastAsia="zh-CN"/>
        </w:rPr>
        <w:t>锦州医科大学附属第一医院中央空调及净化空调运维</w:t>
      </w:r>
    </w:p>
    <w:p w14:paraId="096B8619">
      <w:pPr>
        <w:pStyle w:val="2"/>
        <w:spacing w:line="720" w:lineRule="auto"/>
        <w:rPr>
          <w:rFonts w:hint="eastAsia" w:ascii="宋体" w:hAnsi="宋体" w:eastAsia="宋体" w:cs="宋体"/>
          <w:i w:val="0"/>
          <w:iCs w:val="0"/>
          <w:color w:val="000000"/>
          <w:sz w:val="36"/>
          <w:szCs w:val="36"/>
          <w:highlight w:val="none"/>
        </w:rPr>
      </w:pPr>
      <w:r>
        <w:rPr>
          <w:rFonts w:hint="eastAsia" w:ascii="宋体" w:hAnsi="宋体" w:eastAsia="宋体" w:cs="宋体"/>
          <w:i w:val="0"/>
          <w:iCs w:val="0"/>
          <w:color w:val="000000"/>
          <w:sz w:val="36"/>
          <w:szCs w:val="36"/>
          <w:highlight w:val="none"/>
          <w:lang w:eastAsia="zh-CN"/>
        </w:rPr>
        <w:t>服务项目</w:t>
      </w:r>
      <w:r>
        <w:rPr>
          <w:rFonts w:hint="eastAsia" w:ascii="宋体" w:hAnsi="宋体" w:eastAsia="宋体" w:cs="宋体"/>
          <w:i w:val="0"/>
          <w:iCs w:val="0"/>
          <w:color w:val="000000"/>
          <w:sz w:val="36"/>
          <w:szCs w:val="36"/>
          <w:highlight w:val="none"/>
        </w:rPr>
        <w:t>招标公告</w:t>
      </w:r>
      <w:bookmarkEnd w:id="1"/>
      <w:bookmarkEnd w:id="2"/>
      <w:bookmarkEnd w:id="3"/>
    </w:p>
    <w:p w14:paraId="5A543606">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项目概况</w:t>
      </w:r>
    </w:p>
    <w:p w14:paraId="26E67563">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u w:val="single"/>
          <w:lang w:eastAsia="zh-CN"/>
        </w:rPr>
        <w:t>（锦州医科大学附属第一医院中央空调及净化空调运维服务项目）</w:t>
      </w:r>
      <w:r>
        <w:rPr>
          <w:rFonts w:hint="eastAsia" w:ascii="仿宋_GB2312" w:hAnsi="仿宋_GB2312" w:eastAsia="仿宋_GB2312" w:cs="仿宋_GB2312"/>
          <w:i w:val="0"/>
          <w:iCs w:val="0"/>
          <w:color w:val="000000"/>
          <w:sz w:val="24"/>
          <w:szCs w:val="24"/>
          <w:highlight w:val="none"/>
        </w:rPr>
        <w:t>招标项目的潜在供应商应在辽宁政府采购网获取招标文件，并于</w:t>
      </w:r>
      <w:r>
        <w:rPr>
          <w:rFonts w:hint="eastAsia" w:ascii="仿宋_GB2312" w:hAnsi="仿宋_GB2312" w:eastAsia="仿宋_GB2312" w:cs="仿宋_GB2312"/>
          <w:i w:val="0"/>
          <w:iCs w:val="0"/>
          <w:color w:val="000000"/>
          <w:sz w:val="24"/>
          <w:szCs w:val="24"/>
          <w:highlight w:val="none"/>
          <w:u w:val="single"/>
          <w:lang w:val="en-US" w:eastAsia="zh-CN"/>
        </w:rPr>
        <w:t>2026</w:t>
      </w:r>
      <w:r>
        <w:rPr>
          <w:rFonts w:hint="eastAsia" w:ascii="仿宋_GB2312" w:hAnsi="仿宋_GB2312" w:eastAsia="仿宋_GB2312" w:cs="仿宋_GB2312"/>
          <w:bCs/>
          <w:i w:val="0"/>
          <w:iCs w:val="0"/>
          <w:color w:val="000000"/>
          <w:sz w:val="24"/>
          <w:szCs w:val="24"/>
          <w:highlight w:val="none"/>
          <w:u w:val="single"/>
        </w:rPr>
        <w:t>年</w:t>
      </w:r>
      <w:r>
        <w:rPr>
          <w:rFonts w:hint="eastAsia" w:ascii="仿宋_GB2312" w:hAnsi="仿宋_GB2312" w:eastAsia="仿宋_GB2312" w:cs="仿宋_GB2312"/>
          <w:bCs/>
          <w:i w:val="0"/>
          <w:iCs w:val="0"/>
          <w:color w:val="000000"/>
          <w:sz w:val="24"/>
          <w:szCs w:val="24"/>
          <w:highlight w:val="none"/>
          <w:u w:val="single"/>
          <w:lang w:val="en-US" w:eastAsia="zh-CN"/>
        </w:rPr>
        <w:t>8</w:t>
      </w:r>
      <w:r>
        <w:rPr>
          <w:rFonts w:hint="eastAsia" w:ascii="仿宋_GB2312" w:hAnsi="仿宋_GB2312" w:eastAsia="仿宋_GB2312" w:cs="仿宋_GB2312"/>
          <w:bCs/>
          <w:i w:val="0"/>
          <w:iCs w:val="0"/>
          <w:color w:val="000000"/>
          <w:sz w:val="24"/>
          <w:szCs w:val="24"/>
          <w:highlight w:val="none"/>
          <w:u w:val="single"/>
        </w:rPr>
        <w:t>月</w:t>
      </w:r>
      <w:r>
        <w:rPr>
          <w:rFonts w:hint="eastAsia" w:ascii="仿宋_GB2312" w:hAnsi="仿宋_GB2312" w:eastAsia="仿宋_GB2312" w:cs="仿宋_GB2312"/>
          <w:bCs/>
          <w:i w:val="0"/>
          <w:iCs w:val="0"/>
          <w:color w:val="000000"/>
          <w:sz w:val="24"/>
          <w:szCs w:val="24"/>
          <w:highlight w:val="none"/>
          <w:u w:val="single"/>
          <w:lang w:val="en-US" w:eastAsia="zh-CN"/>
        </w:rPr>
        <w:t>3</w:t>
      </w:r>
      <w:r>
        <w:rPr>
          <w:rFonts w:hint="eastAsia" w:ascii="仿宋_GB2312" w:hAnsi="仿宋_GB2312" w:eastAsia="仿宋_GB2312" w:cs="仿宋_GB2312"/>
          <w:bCs/>
          <w:i w:val="0"/>
          <w:iCs w:val="0"/>
          <w:color w:val="000000"/>
          <w:sz w:val="24"/>
          <w:szCs w:val="24"/>
          <w:highlight w:val="none"/>
          <w:u w:val="single"/>
        </w:rPr>
        <w:t>日</w:t>
      </w:r>
      <w:r>
        <w:rPr>
          <w:rFonts w:hint="eastAsia" w:ascii="仿宋_GB2312" w:hAnsi="仿宋_GB2312" w:eastAsia="仿宋_GB2312" w:cs="仿宋_GB2312"/>
          <w:bCs/>
          <w:i w:val="0"/>
          <w:iCs w:val="0"/>
          <w:color w:val="000000"/>
          <w:sz w:val="24"/>
          <w:szCs w:val="24"/>
          <w:highlight w:val="none"/>
          <w:u w:val="single"/>
          <w:lang w:val="en-US" w:eastAsia="zh-CN"/>
        </w:rPr>
        <w:t>09</w:t>
      </w:r>
      <w:r>
        <w:rPr>
          <w:rFonts w:hint="eastAsia" w:ascii="仿宋_GB2312" w:hAnsi="仿宋_GB2312" w:eastAsia="仿宋_GB2312" w:cs="仿宋_GB2312"/>
          <w:bCs/>
          <w:i w:val="0"/>
          <w:iCs w:val="0"/>
          <w:color w:val="000000"/>
          <w:sz w:val="24"/>
          <w:szCs w:val="24"/>
          <w:highlight w:val="none"/>
          <w:u w:val="single"/>
        </w:rPr>
        <w:t>点</w:t>
      </w:r>
      <w:r>
        <w:rPr>
          <w:rFonts w:hint="eastAsia" w:ascii="仿宋_GB2312" w:hAnsi="仿宋_GB2312" w:eastAsia="仿宋_GB2312" w:cs="仿宋_GB2312"/>
          <w:bCs/>
          <w:i w:val="0"/>
          <w:iCs w:val="0"/>
          <w:color w:val="000000"/>
          <w:sz w:val="24"/>
          <w:szCs w:val="24"/>
          <w:highlight w:val="none"/>
          <w:u w:val="single"/>
          <w:lang w:val="en-US" w:eastAsia="zh-CN"/>
        </w:rPr>
        <w:t>00</w:t>
      </w:r>
      <w:r>
        <w:rPr>
          <w:rFonts w:hint="eastAsia" w:ascii="仿宋_GB2312" w:hAnsi="仿宋_GB2312" w:eastAsia="仿宋_GB2312" w:cs="仿宋_GB2312"/>
          <w:bCs/>
          <w:i w:val="0"/>
          <w:iCs w:val="0"/>
          <w:color w:val="000000"/>
          <w:sz w:val="24"/>
          <w:szCs w:val="24"/>
          <w:highlight w:val="none"/>
          <w:u w:val="single"/>
        </w:rPr>
        <w:t>分</w:t>
      </w:r>
      <w:r>
        <w:rPr>
          <w:rFonts w:hint="eastAsia" w:ascii="仿宋_GB2312" w:hAnsi="仿宋_GB2312" w:eastAsia="仿宋_GB2312" w:cs="仿宋_GB2312"/>
          <w:bCs/>
          <w:i w:val="0"/>
          <w:iCs w:val="0"/>
          <w:color w:val="000000"/>
          <w:sz w:val="24"/>
          <w:szCs w:val="24"/>
          <w:highlight w:val="none"/>
          <w:u w:val="none"/>
        </w:rPr>
        <w:t>（北</w:t>
      </w:r>
      <w:r>
        <w:rPr>
          <w:rFonts w:hint="eastAsia" w:ascii="仿宋_GB2312" w:hAnsi="仿宋_GB2312" w:eastAsia="仿宋_GB2312" w:cs="仿宋_GB2312"/>
          <w:bCs/>
          <w:i w:val="0"/>
          <w:iCs w:val="0"/>
          <w:color w:val="000000"/>
          <w:sz w:val="24"/>
          <w:szCs w:val="24"/>
          <w:highlight w:val="none"/>
        </w:rPr>
        <w:t>京时间）前递交投标文件</w:t>
      </w:r>
      <w:r>
        <w:rPr>
          <w:rFonts w:hint="eastAsia" w:ascii="仿宋_GB2312" w:hAnsi="仿宋_GB2312" w:eastAsia="仿宋_GB2312" w:cs="仿宋_GB2312"/>
          <w:i w:val="0"/>
          <w:iCs w:val="0"/>
          <w:color w:val="000000"/>
          <w:sz w:val="24"/>
          <w:szCs w:val="24"/>
          <w:highlight w:val="none"/>
        </w:rPr>
        <w:t>。</w:t>
      </w:r>
    </w:p>
    <w:p w14:paraId="42EE9585">
      <w:pPr>
        <w:widowControl/>
        <w:adjustRightInd w:val="0"/>
        <w:snapToGrid w:val="0"/>
        <w:spacing w:line="360" w:lineRule="auto"/>
        <w:ind w:firstLine="482" w:firstLineChars="200"/>
        <w:jc w:val="left"/>
        <w:rPr>
          <w:rFonts w:hint="eastAsia" w:ascii="仿宋_GB2312" w:hAnsi="仿宋_GB2312" w:eastAsia="仿宋_GB2312" w:cs="仿宋_GB2312"/>
          <w:b/>
          <w:bCs/>
          <w:i w:val="0"/>
          <w:iCs w:val="0"/>
          <w:color w:val="000000"/>
          <w:kern w:val="0"/>
          <w:sz w:val="24"/>
          <w:szCs w:val="24"/>
          <w:highlight w:val="none"/>
        </w:rPr>
      </w:pPr>
    </w:p>
    <w:p w14:paraId="38347971">
      <w:pPr>
        <w:adjustRightInd w:val="0"/>
        <w:snapToGrid w:val="0"/>
        <w:spacing w:line="360" w:lineRule="auto"/>
        <w:ind w:firstLine="480" w:firstLineChars="200"/>
        <w:rPr>
          <w:rFonts w:hint="eastAsia" w:ascii="黑体" w:hAnsi="黑体" w:eastAsia="黑体" w:cs="黑体"/>
          <w:b w:val="0"/>
          <w:bCs w:val="0"/>
          <w:i w:val="0"/>
          <w:iCs w:val="0"/>
          <w:color w:val="000000"/>
          <w:sz w:val="24"/>
          <w:szCs w:val="24"/>
          <w:highlight w:val="none"/>
        </w:rPr>
      </w:pPr>
      <w:bookmarkStart w:id="4" w:name="_Toc35393790"/>
      <w:bookmarkStart w:id="5" w:name="_Toc35393621"/>
      <w:bookmarkStart w:id="6" w:name="_Toc28359079"/>
      <w:bookmarkStart w:id="7" w:name="_Toc28359002"/>
      <w:bookmarkStart w:id="8" w:name="_Hlk24379207"/>
      <w:r>
        <w:rPr>
          <w:rFonts w:hint="eastAsia" w:ascii="黑体" w:hAnsi="黑体" w:eastAsia="黑体" w:cs="黑体"/>
          <w:b w:val="0"/>
          <w:bCs w:val="0"/>
          <w:i w:val="0"/>
          <w:iCs w:val="0"/>
          <w:color w:val="000000"/>
          <w:sz w:val="24"/>
          <w:szCs w:val="24"/>
          <w:highlight w:val="none"/>
        </w:rPr>
        <w:t>一、项目基本情况</w:t>
      </w:r>
      <w:bookmarkEnd w:id="4"/>
      <w:bookmarkEnd w:id="5"/>
      <w:bookmarkEnd w:id="6"/>
      <w:bookmarkEnd w:id="7"/>
    </w:p>
    <w:p w14:paraId="01CFA12F">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项目编号：JH26-210000-04063</w:t>
      </w:r>
    </w:p>
    <w:p w14:paraId="1CB619DB">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lang w:eastAsia="zh-CN"/>
        </w:rPr>
      </w:pPr>
      <w:r>
        <w:rPr>
          <w:rFonts w:hint="eastAsia" w:ascii="仿宋_GB2312" w:hAnsi="仿宋_GB2312" w:eastAsia="仿宋_GB2312" w:cs="仿宋_GB2312"/>
          <w:i w:val="0"/>
          <w:iCs w:val="0"/>
          <w:color w:val="000000"/>
          <w:sz w:val="24"/>
          <w:szCs w:val="24"/>
          <w:highlight w:val="none"/>
        </w:rPr>
        <w:t>项目名称：</w:t>
      </w:r>
      <w:r>
        <w:rPr>
          <w:rFonts w:hint="eastAsia" w:ascii="仿宋_GB2312" w:hAnsi="仿宋_GB2312" w:eastAsia="仿宋_GB2312" w:cs="仿宋_GB2312"/>
          <w:i w:val="0"/>
          <w:iCs w:val="0"/>
          <w:color w:val="000000"/>
          <w:sz w:val="24"/>
          <w:szCs w:val="24"/>
          <w:highlight w:val="none"/>
          <w:lang w:eastAsia="zh-CN"/>
        </w:rPr>
        <w:t>锦州医科大学附属第一医院中央空调及净化空调运维服务项目</w:t>
      </w:r>
    </w:p>
    <w:p w14:paraId="49309757">
      <w:pPr>
        <w:adjustRightInd w:val="0"/>
        <w:snapToGrid w:val="0"/>
        <w:spacing w:line="360" w:lineRule="auto"/>
        <w:ind w:firstLine="482" w:firstLineChars="200"/>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包组编号</w:t>
      </w:r>
      <w:r>
        <w:rPr>
          <w:rFonts w:hint="eastAsia" w:ascii="仿宋_GB2312" w:hAnsi="仿宋_GB2312" w:eastAsia="仿宋_GB2312" w:cs="仿宋_GB2312"/>
          <w:b/>
          <w:bCs/>
          <w:i w:val="0"/>
          <w:iCs w:val="0"/>
          <w:color w:val="000000"/>
          <w:sz w:val="24"/>
          <w:szCs w:val="24"/>
          <w:highlight w:val="none"/>
          <w:lang w:eastAsia="zh-CN"/>
        </w:rPr>
        <w:t>：001</w:t>
      </w:r>
    </w:p>
    <w:bookmarkEnd w:id="8"/>
    <w:p w14:paraId="27969F97">
      <w:pPr>
        <w:adjustRightInd w:val="0"/>
        <w:snapToGrid w:val="0"/>
        <w:spacing w:line="360" w:lineRule="auto"/>
        <w:ind w:firstLine="480" w:firstLineChars="200"/>
        <w:rPr>
          <w:rFonts w:hint="default" w:ascii="仿宋_GB2312" w:hAnsi="仿宋_GB2312" w:eastAsia="仿宋_GB2312" w:cs="仿宋_GB2312"/>
          <w:i w:val="0"/>
          <w:iCs w:val="0"/>
          <w:color w:val="000000"/>
          <w:sz w:val="24"/>
          <w:szCs w:val="24"/>
          <w:highlight w:val="none"/>
          <w:lang w:val="en-US" w:eastAsia="zh-CN"/>
        </w:rPr>
      </w:pPr>
      <w:r>
        <w:rPr>
          <w:rFonts w:hint="eastAsia" w:ascii="仿宋_GB2312" w:hAnsi="仿宋_GB2312" w:eastAsia="仿宋_GB2312" w:cs="仿宋_GB2312"/>
          <w:i w:val="0"/>
          <w:iCs w:val="0"/>
          <w:color w:val="000000"/>
          <w:sz w:val="24"/>
          <w:szCs w:val="24"/>
          <w:highlight w:val="none"/>
        </w:rPr>
        <w:t>预算金额：</w:t>
      </w:r>
      <w:r>
        <w:rPr>
          <w:rFonts w:hint="eastAsia" w:ascii="仿宋_GB2312" w:hAnsi="仿宋_GB2312" w:eastAsia="仿宋_GB2312" w:cs="仿宋_GB2312"/>
          <w:i w:val="0"/>
          <w:iCs w:val="0"/>
          <w:color w:val="000000"/>
          <w:sz w:val="24"/>
          <w:szCs w:val="24"/>
          <w:highlight w:val="none"/>
          <w:lang w:eastAsia="zh-CN"/>
        </w:rPr>
        <w:t>2</w:t>
      </w:r>
      <w:r>
        <w:rPr>
          <w:rFonts w:hint="eastAsia" w:ascii="仿宋_GB2312" w:hAnsi="仿宋_GB2312" w:eastAsia="仿宋_GB2312" w:cs="仿宋_GB2312"/>
          <w:i w:val="0"/>
          <w:iCs w:val="0"/>
          <w:color w:val="000000"/>
          <w:sz w:val="24"/>
          <w:szCs w:val="24"/>
          <w:highlight w:val="none"/>
          <w:lang w:val="en-US" w:eastAsia="zh-CN"/>
        </w:rPr>
        <w:t>,</w:t>
      </w:r>
      <w:r>
        <w:rPr>
          <w:rFonts w:hint="eastAsia" w:ascii="仿宋_GB2312" w:hAnsi="仿宋_GB2312" w:eastAsia="仿宋_GB2312" w:cs="仿宋_GB2312"/>
          <w:i w:val="0"/>
          <w:iCs w:val="0"/>
          <w:color w:val="000000"/>
          <w:sz w:val="24"/>
          <w:szCs w:val="24"/>
          <w:highlight w:val="none"/>
          <w:lang w:eastAsia="zh-CN"/>
        </w:rPr>
        <w:t>700</w:t>
      </w:r>
      <w:r>
        <w:rPr>
          <w:rFonts w:hint="eastAsia" w:ascii="仿宋_GB2312" w:hAnsi="仿宋_GB2312" w:eastAsia="仿宋_GB2312" w:cs="仿宋_GB2312"/>
          <w:i w:val="0"/>
          <w:iCs w:val="0"/>
          <w:color w:val="000000"/>
          <w:sz w:val="24"/>
          <w:szCs w:val="24"/>
          <w:highlight w:val="none"/>
          <w:lang w:val="en-US" w:eastAsia="zh-CN"/>
        </w:rPr>
        <w:t>,</w:t>
      </w:r>
      <w:r>
        <w:rPr>
          <w:rFonts w:hint="eastAsia" w:ascii="仿宋_GB2312" w:hAnsi="仿宋_GB2312" w:eastAsia="仿宋_GB2312" w:cs="仿宋_GB2312"/>
          <w:i w:val="0"/>
          <w:iCs w:val="0"/>
          <w:color w:val="000000"/>
          <w:sz w:val="24"/>
          <w:szCs w:val="24"/>
          <w:highlight w:val="none"/>
          <w:lang w:eastAsia="zh-CN"/>
        </w:rPr>
        <w:t>000.00</w:t>
      </w:r>
      <w:r>
        <w:rPr>
          <w:rFonts w:hint="eastAsia" w:ascii="仿宋_GB2312" w:hAnsi="仿宋_GB2312" w:eastAsia="仿宋_GB2312" w:cs="仿宋_GB2312"/>
          <w:i w:val="0"/>
          <w:iCs w:val="0"/>
          <w:color w:val="000000"/>
          <w:sz w:val="24"/>
          <w:szCs w:val="24"/>
          <w:highlight w:val="none"/>
          <w:lang w:val="en-US" w:eastAsia="zh-CN"/>
        </w:rPr>
        <w:t>元/年</w:t>
      </w:r>
    </w:p>
    <w:p w14:paraId="0523D4B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最高限价：</w:t>
      </w:r>
      <w:r>
        <w:rPr>
          <w:rFonts w:hint="eastAsia" w:ascii="仿宋_GB2312" w:hAnsi="仿宋_GB2312" w:eastAsia="仿宋_GB2312" w:cs="仿宋_GB2312"/>
          <w:i w:val="0"/>
          <w:iCs w:val="0"/>
          <w:color w:val="000000"/>
          <w:sz w:val="24"/>
          <w:szCs w:val="24"/>
          <w:highlight w:val="none"/>
          <w:lang w:eastAsia="zh-CN"/>
        </w:rPr>
        <w:t>2</w:t>
      </w:r>
      <w:r>
        <w:rPr>
          <w:rFonts w:hint="eastAsia" w:ascii="仿宋_GB2312" w:hAnsi="仿宋_GB2312" w:eastAsia="仿宋_GB2312" w:cs="仿宋_GB2312"/>
          <w:i w:val="0"/>
          <w:iCs w:val="0"/>
          <w:color w:val="000000"/>
          <w:sz w:val="24"/>
          <w:szCs w:val="24"/>
          <w:highlight w:val="none"/>
          <w:lang w:val="en-US" w:eastAsia="zh-CN"/>
        </w:rPr>
        <w:t>,</w:t>
      </w:r>
      <w:r>
        <w:rPr>
          <w:rFonts w:hint="eastAsia" w:ascii="仿宋_GB2312" w:hAnsi="仿宋_GB2312" w:eastAsia="仿宋_GB2312" w:cs="仿宋_GB2312"/>
          <w:i w:val="0"/>
          <w:iCs w:val="0"/>
          <w:color w:val="000000"/>
          <w:sz w:val="24"/>
          <w:szCs w:val="24"/>
          <w:highlight w:val="none"/>
          <w:lang w:eastAsia="zh-CN"/>
        </w:rPr>
        <w:t>700</w:t>
      </w:r>
      <w:r>
        <w:rPr>
          <w:rFonts w:hint="eastAsia" w:ascii="仿宋_GB2312" w:hAnsi="仿宋_GB2312" w:eastAsia="仿宋_GB2312" w:cs="仿宋_GB2312"/>
          <w:i w:val="0"/>
          <w:iCs w:val="0"/>
          <w:color w:val="000000"/>
          <w:sz w:val="24"/>
          <w:szCs w:val="24"/>
          <w:highlight w:val="none"/>
          <w:lang w:val="en-US" w:eastAsia="zh-CN"/>
        </w:rPr>
        <w:t>,</w:t>
      </w:r>
      <w:r>
        <w:rPr>
          <w:rFonts w:hint="eastAsia" w:ascii="仿宋_GB2312" w:hAnsi="仿宋_GB2312" w:eastAsia="仿宋_GB2312" w:cs="仿宋_GB2312"/>
          <w:i w:val="0"/>
          <w:iCs w:val="0"/>
          <w:color w:val="000000"/>
          <w:sz w:val="24"/>
          <w:szCs w:val="24"/>
          <w:highlight w:val="none"/>
          <w:lang w:eastAsia="zh-CN"/>
        </w:rPr>
        <w:t>000.00</w:t>
      </w:r>
      <w:r>
        <w:rPr>
          <w:rFonts w:hint="eastAsia" w:ascii="仿宋_GB2312" w:hAnsi="仿宋_GB2312" w:eastAsia="仿宋_GB2312" w:cs="仿宋_GB2312"/>
          <w:i w:val="0"/>
          <w:iCs w:val="0"/>
          <w:color w:val="000000"/>
          <w:sz w:val="24"/>
          <w:szCs w:val="24"/>
          <w:highlight w:val="none"/>
          <w:lang w:val="en-US" w:eastAsia="zh-CN"/>
        </w:rPr>
        <w:t>元/年</w:t>
      </w:r>
    </w:p>
    <w:p w14:paraId="27FFDB4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采购需求：</w:t>
      </w:r>
      <w:r>
        <w:rPr>
          <w:rFonts w:hint="eastAsia" w:ascii="仿宋_GB2312" w:hAnsi="仿宋_GB2312" w:eastAsia="仿宋_GB2312" w:cs="仿宋_GB2312"/>
          <w:i w:val="0"/>
          <w:iCs w:val="0"/>
          <w:color w:val="000000"/>
          <w:sz w:val="24"/>
          <w:szCs w:val="24"/>
          <w:highlight w:val="none"/>
          <w:lang w:val="en-US" w:eastAsia="zh-CN"/>
        </w:rPr>
        <w:t>净化空调运维</w:t>
      </w:r>
      <w:r>
        <w:rPr>
          <w:rFonts w:hint="eastAsia" w:ascii="仿宋_GB2312" w:hAnsi="仿宋_GB2312" w:eastAsia="仿宋_GB2312" w:cs="仿宋_GB2312"/>
          <w:i w:val="0"/>
          <w:iCs w:val="0"/>
          <w:color w:val="000000"/>
          <w:sz w:val="24"/>
          <w:szCs w:val="24"/>
          <w:highlight w:val="none"/>
          <w:lang w:eastAsia="zh-CN"/>
        </w:rPr>
        <w:t>服务</w:t>
      </w:r>
      <w:r>
        <w:rPr>
          <w:rFonts w:hint="eastAsia" w:ascii="仿宋_GB2312" w:hAnsi="仿宋_GB2312" w:eastAsia="仿宋_GB2312" w:cs="仿宋_GB2312"/>
          <w:i w:val="0"/>
          <w:iCs w:val="0"/>
          <w:color w:val="000000"/>
          <w:sz w:val="24"/>
          <w:szCs w:val="24"/>
          <w:highlight w:val="none"/>
        </w:rPr>
        <w:t>(详见招标文件第三章服务需求）</w:t>
      </w:r>
    </w:p>
    <w:p w14:paraId="396909C7">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lang w:eastAsia="zh-CN"/>
        </w:rPr>
      </w:pPr>
      <w:r>
        <w:rPr>
          <w:rFonts w:hint="eastAsia" w:ascii="仿宋_GB2312" w:hAnsi="仿宋_GB2312" w:eastAsia="仿宋_GB2312" w:cs="仿宋_GB2312"/>
          <w:i w:val="0"/>
          <w:iCs w:val="0"/>
          <w:color w:val="000000"/>
          <w:sz w:val="24"/>
          <w:szCs w:val="24"/>
          <w:highlight w:val="none"/>
        </w:rPr>
        <w:t>合同履行期限：合同签订之日起一年</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合同期满后，在预算及服务保障内容不变前提下，</w:t>
      </w:r>
      <w:r>
        <w:rPr>
          <w:rFonts w:hint="eastAsia" w:ascii="仿宋_GB2312" w:hAnsi="仿宋_GB2312" w:eastAsia="仿宋_GB2312" w:cs="仿宋_GB2312"/>
          <w:i w:val="0"/>
          <w:iCs w:val="0"/>
          <w:color w:val="000000"/>
          <w:sz w:val="24"/>
          <w:szCs w:val="24"/>
          <w:highlight w:val="none"/>
          <w:lang w:val="en-US" w:eastAsia="zh-CN"/>
        </w:rPr>
        <w:t>经采购人考核合格后</w:t>
      </w:r>
      <w:r>
        <w:rPr>
          <w:rFonts w:hint="eastAsia" w:ascii="仿宋_GB2312" w:hAnsi="仿宋_GB2312" w:eastAsia="仿宋_GB2312" w:cs="仿宋_GB2312"/>
          <w:i w:val="0"/>
          <w:iCs w:val="0"/>
          <w:color w:val="000000"/>
          <w:sz w:val="24"/>
          <w:szCs w:val="24"/>
          <w:highlight w:val="none"/>
        </w:rPr>
        <w:t>续签下一年合同，合同可续签2次，总服务期限不超过三年，合同一年一签</w:t>
      </w:r>
      <w:r>
        <w:rPr>
          <w:rFonts w:hint="eastAsia" w:ascii="仿宋_GB2312" w:hAnsi="仿宋_GB2312" w:eastAsia="仿宋_GB2312" w:cs="仿宋_GB2312"/>
          <w:i w:val="0"/>
          <w:iCs w:val="0"/>
          <w:color w:val="000000"/>
          <w:sz w:val="24"/>
          <w:szCs w:val="24"/>
          <w:highlight w:val="none"/>
          <w:lang w:eastAsia="zh-CN"/>
        </w:rPr>
        <w:t>。</w:t>
      </w:r>
    </w:p>
    <w:p w14:paraId="10B97EDD">
      <w:pPr>
        <w:adjustRightInd w:val="0"/>
        <w:snapToGrid w:val="0"/>
        <w:spacing w:line="360" w:lineRule="auto"/>
        <w:ind w:firstLine="480" w:firstLineChars="200"/>
        <w:rPr>
          <w:rFonts w:hint="default" w:ascii="仿宋_GB2312" w:hAnsi="仿宋_GB2312" w:eastAsia="仿宋_GB2312" w:cs="仿宋_GB2312"/>
          <w:i w:val="0"/>
          <w:iCs w:val="0"/>
          <w:color w:val="000000"/>
          <w:sz w:val="24"/>
          <w:szCs w:val="24"/>
          <w:highlight w:val="none"/>
          <w:lang w:val="en-US" w:eastAsia="zh-CN"/>
        </w:rPr>
      </w:pPr>
      <w:r>
        <w:rPr>
          <w:rFonts w:hint="eastAsia" w:ascii="仿宋_GB2312" w:hAnsi="仿宋_GB2312" w:eastAsia="仿宋_GB2312" w:cs="仿宋_GB2312"/>
          <w:i w:val="0"/>
          <w:iCs w:val="0"/>
          <w:color w:val="000000"/>
          <w:sz w:val="24"/>
          <w:szCs w:val="24"/>
          <w:highlight w:val="none"/>
        </w:rPr>
        <w:t>本项目（是/否）采用“暗标盲评”评审方式</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lang w:val="en-US" w:eastAsia="zh-CN"/>
        </w:rPr>
        <w:t>否</w:t>
      </w:r>
    </w:p>
    <w:p w14:paraId="541923B0">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lang w:eastAsia="zh-CN"/>
        </w:rPr>
      </w:pPr>
      <w:r>
        <w:rPr>
          <w:rFonts w:hint="eastAsia" w:ascii="仿宋_GB2312" w:hAnsi="仿宋_GB2312" w:eastAsia="仿宋_GB2312" w:cs="仿宋_GB2312"/>
          <w:i w:val="0"/>
          <w:iCs w:val="0"/>
          <w:color w:val="000000"/>
          <w:sz w:val="24"/>
          <w:szCs w:val="24"/>
          <w:highlight w:val="none"/>
        </w:rPr>
        <w:t>需落实的政府采购政策内容：落实中小微企业（含监狱企业）、残疾人就业、节能产品、环境标志产品、创新产品和服务、对本国产品的支持等政府采购政策</w:t>
      </w:r>
      <w:r>
        <w:rPr>
          <w:rFonts w:hint="eastAsia" w:ascii="仿宋_GB2312" w:hAnsi="仿宋_GB2312" w:eastAsia="仿宋_GB2312" w:cs="仿宋_GB2312"/>
          <w:i w:val="0"/>
          <w:iCs w:val="0"/>
          <w:color w:val="000000"/>
          <w:sz w:val="24"/>
          <w:szCs w:val="24"/>
          <w:highlight w:val="none"/>
          <w:lang w:eastAsia="zh-CN"/>
        </w:rPr>
        <w:t>。</w:t>
      </w:r>
    </w:p>
    <w:p w14:paraId="2C67D25A">
      <w:pPr>
        <w:adjustRightInd w:val="0"/>
        <w:snapToGrid w:val="0"/>
        <w:spacing w:line="360" w:lineRule="auto"/>
        <w:ind w:firstLine="480" w:firstLineChars="200"/>
        <w:rPr>
          <w:rFonts w:hint="default" w:ascii="仿宋_GB2312" w:hAnsi="仿宋_GB2312" w:eastAsia="仿宋_GB2312" w:cs="仿宋_GB2312"/>
          <w:i w:val="0"/>
          <w:iCs w:val="0"/>
          <w:color w:val="000000"/>
          <w:sz w:val="24"/>
          <w:szCs w:val="24"/>
          <w:highlight w:val="none"/>
          <w:lang w:val="en-US" w:eastAsia="zh-CN"/>
        </w:rPr>
      </w:pPr>
      <w:r>
        <w:rPr>
          <w:rFonts w:hint="eastAsia" w:ascii="仿宋_GB2312" w:hAnsi="仿宋_GB2312" w:eastAsia="仿宋_GB2312" w:cs="仿宋_GB2312"/>
          <w:i w:val="0"/>
          <w:iCs w:val="0"/>
          <w:color w:val="000000"/>
          <w:sz w:val="24"/>
          <w:szCs w:val="24"/>
          <w:highlight w:val="none"/>
        </w:rPr>
        <w:t>本项目（是/否）接受联合体投标</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lang w:val="en-US" w:eastAsia="zh-CN"/>
        </w:rPr>
        <w:t>否</w:t>
      </w:r>
    </w:p>
    <w:p w14:paraId="3316A718">
      <w:pPr>
        <w:adjustRightInd w:val="0"/>
        <w:snapToGrid w:val="0"/>
        <w:spacing w:line="360" w:lineRule="auto"/>
        <w:ind w:firstLine="482" w:firstLineChars="200"/>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包组编号</w:t>
      </w:r>
      <w:r>
        <w:rPr>
          <w:rFonts w:hint="eastAsia" w:ascii="仿宋_GB2312" w:hAnsi="仿宋_GB2312" w:eastAsia="仿宋_GB2312" w:cs="仿宋_GB2312"/>
          <w:b/>
          <w:bCs/>
          <w:i w:val="0"/>
          <w:iCs w:val="0"/>
          <w:color w:val="000000"/>
          <w:sz w:val="24"/>
          <w:szCs w:val="24"/>
          <w:highlight w:val="none"/>
          <w:lang w:eastAsia="zh-CN"/>
        </w:rPr>
        <w:t>：00</w:t>
      </w:r>
      <w:r>
        <w:rPr>
          <w:rFonts w:hint="eastAsia" w:ascii="仿宋_GB2312" w:hAnsi="仿宋_GB2312" w:eastAsia="仿宋_GB2312" w:cs="仿宋_GB2312"/>
          <w:b/>
          <w:bCs/>
          <w:i w:val="0"/>
          <w:iCs w:val="0"/>
          <w:color w:val="000000"/>
          <w:sz w:val="24"/>
          <w:szCs w:val="24"/>
          <w:highlight w:val="none"/>
          <w:lang w:val="en-US" w:eastAsia="zh-CN"/>
        </w:rPr>
        <w:t>2</w:t>
      </w:r>
    </w:p>
    <w:p w14:paraId="0DD17F3A">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lang w:eastAsia="zh-CN"/>
        </w:rPr>
      </w:pPr>
      <w:r>
        <w:rPr>
          <w:rFonts w:hint="eastAsia" w:ascii="仿宋_GB2312" w:hAnsi="仿宋_GB2312" w:eastAsia="仿宋_GB2312" w:cs="仿宋_GB2312"/>
          <w:i w:val="0"/>
          <w:iCs w:val="0"/>
          <w:color w:val="000000"/>
          <w:sz w:val="24"/>
          <w:szCs w:val="24"/>
          <w:highlight w:val="none"/>
        </w:rPr>
        <w:t>预算金额：</w:t>
      </w:r>
      <w:r>
        <w:rPr>
          <w:rFonts w:hint="eastAsia" w:ascii="仿宋_GB2312" w:hAnsi="仿宋_GB2312" w:eastAsia="仿宋_GB2312" w:cs="仿宋_GB2312"/>
          <w:i w:val="0"/>
          <w:iCs w:val="0"/>
          <w:color w:val="000000"/>
          <w:sz w:val="24"/>
          <w:szCs w:val="24"/>
          <w:highlight w:val="none"/>
          <w:lang w:eastAsia="zh-CN"/>
        </w:rPr>
        <w:t>2,050,000.00</w:t>
      </w:r>
      <w:r>
        <w:rPr>
          <w:rFonts w:hint="eastAsia" w:ascii="仿宋_GB2312" w:hAnsi="仿宋_GB2312" w:eastAsia="仿宋_GB2312" w:cs="仿宋_GB2312"/>
          <w:i w:val="0"/>
          <w:iCs w:val="0"/>
          <w:color w:val="000000"/>
          <w:sz w:val="24"/>
          <w:szCs w:val="24"/>
          <w:highlight w:val="none"/>
          <w:lang w:val="en-US" w:eastAsia="zh-CN"/>
        </w:rPr>
        <w:t>元/年</w:t>
      </w:r>
    </w:p>
    <w:p w14:paraId="3D77980A">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最高限价：</w:t>
      </w:r>
      <w:r>
        <w:rPr>
          <w:rFonts w:hint="eastAsia" w:ascii="仿宋_GB2312" w:hAnsi="仿宋_GB2312" w:eastAsia="仿宋_GB2312" w:cs="仿宋_GB2312"/>
          <w:i w:val="0"/>
          <w:iCs w:val="0"/>
          <w:color w:val="000000"/>
          <w:sz w:val="24"/>
          <w:szCs w:val="24"/>
          <w:highlight w:val="none"/>
          <w:lang w:eastAsia="zh-CN"/>
        </w:rPr>
        <w:t>2,050,000.00</w:t>
      </w:r>
      <w:r>
        <w:rPr>
          <w:rFonts w:hint="eastAsia" w:ascii="仿宋_GB2312" w:hAnsi="仿宋_GB2312" w:eastAsia="仿宋_GB2312" w:cs="仿宋_GB2312"/>
          <w:i w:val="0"/>
          <w:iCs w:val="0"/>
          <w:color w:val="000000"/>
          <w:sz w:val="24"/>
          <w:szCs w:val="24"/>
          <w:highlight w:val="none"/>
          <w:lang w:val="en-US" w:eastAsia="zh-CN"/>
        </w:rPr>
        <w:t>元/年</w:t>
      </w:r>
    </w:p>
    <w:p w14:paraId="782F1828">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采购需求：</w:t>
      </w:r>
      <w:r>
        <w:rPr>
          <w:rFonts w:hint="eastAsia" w:ascii="仿宋_GB2312" w:hAnsi="仿宋_GB2312" w:eastAsia="仿宋_GB2312" w:cs="仿宋_GB2312"/>
          <w:i w:val="0"/>
          <w:iCs w:val="0"/>
          <w:color w:val="000000"/>
          <w:sz w:val="24"/>
          <w:szCs w:val="24"/>
          <w:highlight w:val="none"/>
          <w:lang w:val="en-US" w:eastAsia="zh-CN"/>
        </w:rPr>
        <w:t>中央空调、分体空调及多联机空调运维服务</w:t>
      </w:r>
      <w:r>
        <w:rPr>
          <w:rFonts w:hint="eastAsia" w:ascii="仿宋_GB2312" w:hAnsi="仿宋_GB2312" w:eastAsia="仿宋_GB2312" w:cs="仿宋_GB2312"/>
          <w:i w:val="0"/>
          <w:iCs w:val="0"/>
          <w:color w:val="000000"/>
          <w:sz w:val="24"/>
          <w:szCs w:val="24"/>
          <w:highlight w:val="none"/>
        </w:rPr>
        <w:t>(详见招标文件第三章服务需求）</w:t>
      </w:r>
    </w:p>
    <w:p w14:paraId="5CB9180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lang w:eastAsia="zh-CN"/>
        </w:rPr>
      </w:pPr>
      <w:r>
        <w:rPr>
          <w:rFonts w:hint="eastAsia" w:ascii="仿宋_GB2312" w:hAnsi="仿宋_GB2312" w:eastAsia="仿宋_GB2312" w:cs="仿宋_GB2312"/>
          <w:i w:val="0"/>
          <w:iCs w:val="0"/>
          <w:color w:val="000000"/>
          <w:sz w:val="24"/>
          <w:szCs w:val="24"/>
          <w:highlight w:val="none"/>
        </w:rPr>
        <w:t>合同履行期限：</w:t>
      </w:r>
      <w:r>
        <w:rPr>
          <w:rFonts w:hint="eastAsia" w:ascii="仿宋_GB2312" w:hAnsi="仿宋_GB2312" w:eastAsia="仿宋_GB2312" w:cs="仿宋_GB2312"/>
          <w:i w:val="0"/>
          <w:iCs w:val="0"/>
          <w:color w:val="000000"/>
          <w:sz w:val="24"/>
          <w:szCs w:val="24"/>
          <w:highlight w:val="none"/>
          <w:lang w:eastAsia="zh-CN"/>
        </w:rPr>
        <w:t>合同签订之日起一年，合同期满后，在预算及服务保障内容不变前提下，经采购人考核合格后续签下一年合同，合同可续签2次，总服务期限不超过三年，合同一年一签。</w:t>
      </w:r>
    </w:p>
    <w:p w14:paraId="13DD9AD9">
      <w:pPr>
        <w:adjustRightInd w:val="0"/>
        <w:snapToGrid w:val="0"/>
        <w:spacing w:line="360" w:lineRule="auto"/>
        <w:ind w:firstLine="480" w:firstLineChars="200"/>
        <w:rPr>
          <w:rFonts w:hint="default" w:ascii="仿宋_GB2312" w:hAnsi="仿宋_GB2312" w:eastAsia="仿宋_GB2312" w:cs="仿宋_GB2312"/>
          <w:i w:val="0"/>
          <w:iCs w:val="0"/>
          <w:color w:val="000000"/>
          <w:sz w:val="24"/>
          <w:szCs w:val="24"/>
          <w:highlight w:val="none"/>
          <w:lang w:val="en-US" w:eastAsia="zh-CN"/>
        </w:rPr>
      </w:pPr>
      <w:r>
        <w:rPr>
          <w:rFonts w:hint="eastAsia" w:ascii="仿宋_GB2312" w:hAnsi="仿宋_GB2312" w:eastAsia="仿宋_GB2312" w:cs="仿宋_GB2312"/>
          <w:i w:val="0"/>
          <w:iCs w:val="0"/>
          <w:color w:val="000000"/>
          <w:sz w:val="24"/>
          <w:szCs w:val="24"/>
          <w:highlight w:val="none"/>
        </w:rPr>
        <w:t>本项目（是/否）采用“暗标盲评”评审方式</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lang w:val="en-US" w:eastAsia="zh-CN"/>
        </w:rPr>
        <w:t>否</w:t>
      </w:r>
    </w:p>
    <w:p w14:paraId="3545E18D">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需落实的政府采购政策内容：落实中小微企业（含监狱企业）、残疾人就业、节能产品、环境标志产品、创新产品和服务、对本国产品的支持等政府采购政策</w:t>
      </w:r>
    </w:p>
    <w:p w14:paraId="7A5A3626">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lang w:val="en-US" w:eastAsia="zh-CN"/>
        </w:rPr>
      </w:pPr>
      <w:r>
        <w:rPr>
          <w:rFonts w:hint="eastAsia" w:ascii="仿宋_GB2312" w:hAnsi="仿宋_GB2312" w:eastAsia="仿宋_GB2312" w:cs="仿宋_GB2312"/>
          <w:i w:val="0"/>
          <w:iCs w:val="0"/>
          <w:color w:val="000000"/>
          <w:sz w:val="24"/>
          <w:szCs w:val="24"/>
          <w:highlight w:val="none"/>
        </w:rPr>
        <w:t>本项目（是/否）接受联合体投标</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lang w:val="en-US" w:eastAsia="zh-CN"/>
        </w:rPr>
        <w:t>否</w:t>
      </w:r>
    </w:p>
    <w:p w14:paraId="5888B526">
      <w:pPr>
        <w:adjustRightInd w:val="0"/>
        <w:snapToGrid w:val="0"/>
        <w:spacing w:line="360" w:lineRule="auto"/>
        <w:ind w:firstLine="480" w:firstLineChars="200"/>
        <w:rPr>
          <w:rFonts w:hint="eastAsia" w:ascii="黑体" w:hAnsi="黑体" w:eastAsia="黑体" w:cs="黑体"/>
          <w:color w:val="FF0000"/>
          <w:sz w:val="24"/>
          <w:highlight w:val="none"/>
        </w:rPr>
      </w:pPr>
      <w:r>
        <w:rPr>
          <w:rFonts w:hint="eastAsia" w:ascii="仿宋_GB2312" w:hAnsi="仿宋_GB2312" w:eastAsia="仿宋_GB2312" w:cs="仿宋_GB2312"/>
          <w:i w:val="0"/>
          <w:iCs w:val="0"/>
          <w:color w:val="000000"/>
          <w:sz w:val="24"/>
          <w:szCs w:val="24"/>
          <w:highlight w:val="none"/>
          <w:lang w:val="en-US" w:eastAsia="zh-CN"/>
        </w:rPr>
        <w:t>本项目分两个标包，兼投不兼中。</w:t>
      </w:r>
      <w:bookmarkStart w:id="9" w:name="_Toc28359003"/>
      <w:bookmarkStart w:id="10" w:name="_Toc28359080"/>
      <w:bookmarkStart w:id="11" w:name="_Toc35393622"/>
      <w:bookmarkStart w:id="12" w:name="_Toc35393791"/>
    </w:p>
    <w:p w14:paraId="395C842D">
      <w:pPr>
        <w:adjustRightInd w:val="0"/>
        <w:snapToGrid w:val="0"/>
        <w:spacing w:line="360" w:lineRule="auto"/>
        <w:ind w:firstLine="480" w:firstLineChars="200"/>
        <w:rPr>
          <w:rFonts w:hint="eastAsia" w:ascii="黑体" w:hAnsi="黑体" w:eastAsia="黑体" w:cs="黑体"/>
          <w:b w:val="0"/>
          <w:bCs w:val="0"/>
          <w:i w:val="0"/>
          <w:iCs w:val="0"/>
          <w:color w:val="000000"/>
          <w:sz w:val="24"/>
          <w:szCs w:val="24"/>
          <w:highlight w:val="none"/>
        </w:rPr>
      </w:pPr>
      <w:r>
        <w:rPr>
          <w:rFonts w:hint="eastAsia" w:ascii="黑体" w:hAnsi="黑体" w:eastAsia="黑体" w:cs="黑体"/>
          <w:b w:val="0"/>
          <w:bCs w:val="0"/>
          <w:i w:val="0"/>
          <w:iCs w:val="0"/>
          <w:color w:val="000000"/>
          <w:sz w:val="24"/>
          <w:szCs w:val="24"/>
          <w:highlight w:val="none"/>
        </w:rPr>
        <w:t>二、供应商的资格要求</w:t>
      </w:r>
      <w:bookmarkEnd w:id="9"/>
      <w:bookmarkEnd w:id="10"/>
      <w:bookmarkEnd w:id="11"/>
      <w:bookmarkEnd w:id="12"/>
    </w:p>
    <w:p w14:paraId="42A87FCF">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1.满足《中华人民共和国政府采购法》第二十二条规定；</w:t>
      </w:r>
    </w:p>
    <w:p w14:paraId="40A331F4">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bookmarkStart w:id="13" w:name="_Toc28359004"/>
      <w:bookmarkStart w:id="14" w:name="_Toc28359081"/>
      <w:r>
        <w:rPr>
          <w:rFonts w:hint="eastAsia" w:ascii="仿宋_GB2312" w:hAnsi="仿宋_GB2312" w:eastAsia="仿宋_GB2312" w:cs="仿宋_GB2312"/>
          <w:i w:val="0"/>
          <w:iCs w:val="0"/>
          <w:color w:val="000000"/>
          <w:sz w:val="24"/>
          <w:szCs w:val="24"/>
          <w:highlight w:val="none"/>
        </w:rPr>
        <w:t>2.落实政府采购政策需满足的资格要求：根据财政部工业和信息化部关于印发《政府采购促进中小企业发展管理办法》的通知财库〔2020〕46号文件及辽宁省财政厅工业和信息化厅《关于做好政府采购促进中小企业发展有关工作的通知》辽财采〔2021〕153号文件的要求，本项目为专门面向中小微企业采购的项目。</w:t>
      </w:r>
    </w:p>
    <w:p w14:paraId="5CCF6983">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u w:val="single"/>
          <w:lang w:val="en-US" w:eastAsia="zh-CN"/>
        </w:rPr>
      </w:pPr>
      <w:r>
        <w:rPr>
          <w:rFonts w:hint="eastAsia" w:ascii="仿宋_GB2312" w:hAnsi="仿宋_GB2312" w:eastAsia="仿宋_GB2312" w:cs="仿宋_GB2312"/>
          <w:i w:val="0"/>
          <w:iCs w:val="0"/>
          <w:color w:val="000000"/>
          <w:sz w:val="24"/>
          <w:szCs w:val="24"/>
          <w:highlight w:val="none"/>
        </w:rPr>
        <w:t>3.本项目的特定资格要求：</w:t>
      </w:r>
      <w:r>
        <w:rPr>
          <w:rFonts w:hint="eastAsia" w:ascii="仿宋_GB2312" w:hAnsi="仿宋_GB2312" w:eastAsia="仿宋_GB2312" w:cs="仿宋_GB2312"/>
          <w:i w:val="0"/>
          <w:iCs w:val="0"/>
          <w:color w:val="000000"/>
          <w:sz w:val="24"/>
          <w:szCs w:val="24"/>
          <w:highlight w:val="none"/>
          <w:lang w:val="en-US" w:eastAsia="zh-CN"/>
        </w:rPr>
        <w:t>无</w:t>
      </w:r>
    </w:p>
    <w:p w14:paraId="4EC0C070">
      <w:pPr>
        <w:adjustRightInd w:val="0"/>
        <w:snapToGrid w:val="0"/>
        <w:spacing w:line="360" w:lineRule="auto"/>
        <w:ind w:firstLine="480" w:firstLineChars="200"/>
        <w:rPr>
          <w:rFonts w:hint="eastAsia" w:ascii="黑体" w:hAnsi="黑体" w:eastAsia="黑体" w:cs="黑体"/>
          <w:b w:val="0"/>
          <w:bCs w:val="0"/>
          <w:i w:val="0"/>
          <w:iCs w:val="0"/>
          <w:color w:val="000000"/>
          <w:sz w:val="24"/>
          <w:szCs w:val="24"/>
          <w:highlight w:val="none"/>
        </w:rPr>
      </w:pPr>
      <w:r>
        <w:rPr>
          <w:rFonts w:hint="eastAsia" w:ascii="黑体" w:hAnsi="黑体" w:eastAsia="黑体" w:cs="黑体"/>
          <w:b w:val="0"/>
          <w:bCs w:val="0"/>
          <w:i w:val="0"/>
          <w:iCs w:val="0"/>
          <w:color w:val="000000"/>
          <w:sz w:val="24"/>
          <w:szCs w:val="24"/>
          <w:highlight w:val="none"/>
        </w:rPr>
        <w:t>三、政府采购供应商入库须知</w:t>
      </w:r>
    </w:p>
    <w:p w14:paraId="1F036770">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bookmarkStart w:id="15" w:name="_Toc35393792"/>
      <w:bookmarkStart w:id="16" w:name="_Toc35393623"/>
      <w:r>
        <w:rPr>
          <w:rFonts w:hint="eastAsia" w:ascii="仿宋_GB2312" w:hAnsi="仿宋_GB2312" w:eastAsia="仿宋_GB2312" w:cs="仿宋_GB2312"/>
          <w:i w:val="0"/>
          <w:iCs w:val="0"/>
          <w:color w:val="000000"/>
          <w:sz w:val="24"/>
          <w:szCs w:val="24"/>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3A8FA03">
      <w:pPr>
        <w:adjustRightInd w:val="0"/>
        <w:snapToGrid w:val="0"/>
        <w:spacing w:line="360" w:lineRule="auto"/>
        <w:ind w:firstLine="480" w:firstLineChars="200"/>
        <w:rPr>
          <w:rFonts w:hint="eastAsia" w:ascii="黑体" w:hAnsi="黑体" w:eastAsia="黑体" w:cs="黑体"/>
          <w:b w:val="0"/>
          <w:bCs w:val="0"/>
          <w:i w:val="0"/>
          <w:iCs w:val="0"/>
          <w:color w:val="000000"/>
          <w:sz w:val="24"/>
          <w:szCs w:val="24"/>
          <w:highlight w:val="none"/>
        </w:rPr>
      </w:pPr>
      <w:r>
        <w:rPr>
          <w:rFonts w:hint="eastAsia" w:ascii="黑体" w:hAnsi="黑体" w:eastAsia="黑体" w:cs="黑体"/>
          <w:b w:val="0"/>
          <w:bCs w:val="0"/>
          <w:i w:val="0"/>
          <w:iCs w:val="0"/>
          <w:color w:val="000000"/>
          <w:sz w:val="24"/>
          <w:szCs w:val="24"/>
          <w:highlight w:val="none"/>
        </w:rPr>
        <w:t>四、获取招标文件</w:t>
      </w:r>
      <w:bookmarkEnd w:id="13"/>
      <w:bookmarkEnd w:id="14"/>
      <w:bookmarkEnd w:id="15"/>
      <w:bookmarkEnd w:id="16"/>
    </w:p>
    <w:p w14:paraId="772625AF">
      <w:pPr>
        <w:adjustRightInd w:val="0"/>
        <w:snapToGrid w:val="0"/>
        <w:spacing w:line="360" w:lineRule="auto"/>
        <w:ind w:firstLine="54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时间：</w:t>
      </w:r>
      <w:r>
        <w:rPr>
          <w:rFonts w:hint="eastAsia" w:ascii="仿宋_GB2312" w:hAnsi="仿宋_GB2312" w:eastAsia="仿宋_GB2312" w:cs="仿宋_GB2312"/>
          <w:i w:val="0"/>
          <w:iCs w:val="0"/>
          <w:color w:val="000000"/>
          <w:sz w:val="24"/>
          <w:szCs w:val="24"/>
          <w:highlight w:val="none"/>
          <w:u w:val="single"/>
          <w:lang w:val="en-US" w:eastAsia="zh-CN"/>
        </w:rPr>
        <w:t>2026</w:t>
      </w:r>
      <w:r>
        <w:rPr>
          <w:rFonts w:hint="eastAsia" w:ascii="仿宋_GB2312" w:hAnsi="仿宋_GB2312" w:eastAsia="仿宋_GB2312" w:cs="仿宋_GB2312"/>
          <w:i w:val="0"/>
          <w:iCs w:val="0"/>
          <w:color w:val="000000"/>
          <w:sz w:val="24"/>
          <w:szCs w:val="24"/>
          <w:highlight w:val="none"/>
          <w:u w:val="single"/>
        </w:rPr>
        <w:t>年</w:t>
      </w:r>
      <w:r>
        <w:rPr>
          <w:rFonts w:hint="eastAsia" w:ascii="仿宋_GB2312" w:hAnsi="仿宋_GB2312" w:eastAsia="仿宋_GB2312" w:cs="仿宋_GB2312"/>
          <w:i w:val="0"/>
          <w:iCs w:val="0"/>
          <w:color w:val="000000"/>
          <w:sz w:val="24"/>
          <w:szCs w:val="24"/>
          <w:highlight w:val="none"/>
          <w:u w:val="single"/>
          <w:lang w:val="en-US" w:eastAsia="zh-CN"/>
        </w:rPr>
        <w:t>7</w:t>
      </w:r>
      <w:r>
        <w:rPr>
          <w:rFonts w:hint="eastAsia" w:ascii="仿宋_GB2312" w:hAnsi="仿宋_GB2312" w:eastAsia="仿宋_GB2312" w:cs="仿宋_GB2312"/>
          <w:i w:val="0"/>
          <w:iCs w:val="0"/>
          <w:color w:val="000000"/>
          <w:sz w:val="24"/>
          <w:szCs w:val="24"/>
          <w:highlight w:val="none"/>
          <w:u w:val="single"/>
        </w:rPr>
        <w:t>月</w:t>
      </w:r>
      <w:r>
        <w:rPr>
          <w:rFonts w:hint="eastAsia" w:ascii="仿宋_GB2312" w:hAnsi="仿宋_GB2312" w:eastAsia="仿宋_GB2312" w:cs="仿宋_GB2312"/>
          <w:i w:val="0"/>
          <w:iCs w:val="0"/>
          <w:color w:val="000000"/>
          <w:sz w:val="24"/>
          <w:szCs w:val="24"/>
          <w:highlight w:val="none"/>
          <w:u w:val="single"/>
          <w:lang w:val="en-US" w:eastAsia="zh-CN"/>
        </w:rPr>
        <w:t>13</w:t>
      </w:r>
      <w:r>
        <w:rPr>
          <w:rFonts w:hint="eastAsia" w:ascii="仿宋_GB2312" w:hAnsi="仿宋_GB2312" w:eastAsia="仿宋_GB2312" w:cs="仿宋_GB2312"/>
          <w:i w:val="0"/>
          <w:iCs w:val="0"/>
          <w:color w:val="000000"/>
          <w:sz w:val="24"/>
          <w:szCs w:val="24"/>
          <w:highlight w:val="none"/>
          <w:u w:val="single"/>
        </w:rPr>
        <w:t>日</w:t>
      </w:r>
      <w:r>
        <w:rPr>
          <w:rFonts w:hint="eastAsia" w:ascii="仿宋_GB2312" w:hAnsi="仿宋_GB2312" w:eastAsia="仿宋_GB2312" w:cs="仿宋_GB2312"/>
          <w:i w:val="0"/>
          <w:iCs w:val="0"/>
          <w:color w:val="000000"/>
          <w:sz w:val="24"/>
          <w:szCs w:val="24"/>
          <w:highlight w:val="none"/>
          <w:u w:val="single"/>
          <w:lang w:val="en-US" w:eastAsia="zh-CN"/>
        </w:rPr>
        <w:t>17</w:t>
      </w:r>
      <w:r>
        <w:rPr>
          <w:rFonts w:hint="eastAsia" w:ascii="仿宋_GB2312" w:hAnsi="仿宋_GB2312" w:eastAsia="仿宋_GB2312" w:cs="仿宋_GB2312"/>
          <w:i w:val="0"/>
          <w:iCs w:val="0"/>
          <w:color w:val="000000"/>
          <w:sz w:val="24"/>
          <w:szCs w:val="24"/>
          <w:highlight w:val="none"/>
          <w:u w:val="single"/>
        </w:rPr>
        <w:t>时</w:t>
      </w:r>
      <w:r>
        <w:rPr>
          <w:rFonts w:hint="eastAsia" w:ascii="仿宋_GB2312" w:hAnsi="仿宋_GB2312" w:eastAsia="仿宋_GB2312" w:cs="仿宋_GB2312"/>
          <w:i w:val="0"/>
          <w:iCs w:val="0"/>
          <w:color w:val="000000"/>
          <w:sz w:val="24"/>
          <w:szCs w:val="24"/>
          <w:highlight w:val="none"/>
          <w:u w:val="single"/>
          <w:lang w:val="en-US" w:eastAsia="zh-CN"/>
        </w:rPr>
        <w:t>00</w:t>
      </w:r>
      <w:r>
        <w:rPr>
          <w:rFonts w:hint="eastAsia" w:ascii="仿宋_GB2312" w:hAnsi="仿宋_GB2312" w:eastAsia="仿宋_GB2312" w:cs="仿宋_GB2312"/>
          <w:i w:val="0"/>
          <w:iCs w:val="0"/>
          <w:color w:val="000000"/>
          <w:sz w:val="24"/>
          <w:szCs w:val="24"/>
          <w:highlight w:val="none"/>
          <w:u w:val="single"/>
        </w:rPr>
        <w:t>分</w:t>
      </w:r>
      <w:r>
        <w:rPr>
          <w:rFonts w:hint="eastAsia" w:ascii="仿宋_GB2312" w:hAnsi="仿宋_GB2312" w:eastAsia="仿宋_GB2312" w:cs="仿宋_GB2312"/>
          <w:i w:val="0"/>
          <w:iCs w:val="0"/>
          <w:color w:val="000000"/>
          <w:sz w:val="24"/>
          <w:szCs w:val="24"/>
          <w:highlight w:val="none"/>
        </w:rPr>
        <w:t>至</w:t>
      </w:r>
      <w:r>
        <w:rPr>
          <w:rFonts w:hint="eastAsia" w:ascii="仿宋_GB2312" w:hAnsi="仿宋_GB2312" w:eastAsia="仿宋_GB2312" w:cs="仿宋_GB2312"/>
          <w:i w:val="0"/>
          <w:iCs w:val="0"/>
          <w:color w:val="000000"/>
          <w:sz w:val="24"/>
          <w:szCs w:val="24"/>
          <w:highlight w:val="none"/>
          <w:u w:val="single"/>
          <w:lang w:val="en-US" w:eastAsia="zh-CN"/>
        </w:rPr>
        <w:t>2026</w:t>
      </w:r>
      <w:r>
        <w:rPr>
          <w:rFonts w:hint="eastAsia" w:ascii="仿宋_GB2312" w:hAnsi="仿宋_GB2312" w:eastAsia="仿宋_GB2312" w:cs="仿宋_GB2312"/>
          <w:i w:val="0"/>
          <w:iCs w:val="0"/>
          <w:color w:val="000000"/>
          <w:sz w:val="24"/>
          <w:szCs w:val="24"/>
          <w:highlight w:val="none"/>
          <w:u w:val="single"/>
        </w:rPr>
        <w:t>年</w:t>
      </w:r>
      <w:r>
        <w:rPr>
          <w:rFonts w:hint="eastAsia" w:ascii="仿宋_GB2312" w:hAnsi="仿宋_GB2312" w:eastAsia="仿宋_GB2312" w:cs="仿宋_GB2312"/>
          <w:i w:val="0"/>
          <w:iCs w:val="0"/>
          <w:color w:val="000000"/>
          <w:sz w:val="24"/>
          <w:szCs w:val="24"/>
          <w:highlight w:val="none"/>
          <w:u w:val="single"/>
          <w:lang w:val="en-US" w:eastAsia="zh-CN"/>
        </w:rPr>
        <w:t>7</w:t>
      </w:r>
      <w:r>
        <w:rPr>
          <w:rFonts w:hint="eastAsia" w:ascii="仿宋_GB2312" w:hAnsi="仿宋_GB2312" w:eastAsia="仿宋_GB2312" w:cs="仿宋_GB2312"/>
          <w:i w:val="0"/>
          <w:iCs w:val="0"/>
          <w:color w:val="000000"/>
          <w:sz w:val="24"/>
          <w:szCs w:val="24"/>
          <w:highlight w:val="none"/>
          <w:u w:val="single"/>
        </w:rPr>
        <w:t>月</w:t>
      </w:r>
      <w:r>
        <w:rPr>
          <w:rFonts w:hint="eastAsia" w:ascii="仿宋_GB2312" w:hAnsi="仿宋_GB2312" w:eastAsia="仿宋_GB2312" w:cs="仿宋_GB2312"/>
          <w:i w:val="0"/>
          <w:iCs w:val="0"/>
          <w:color w:val="000000"/>
          <w:sz w:val="24"/>
          <w:szCs w:val="24"/>
          <w:highlight w:val="none"/>
          <w:u w:val="single"/>
          <w:lang w:val="en-US" w:eastAsia="zh-CN"/>
        </w:rPr>
        <w:t>21</w:t>
      </w:r>
      <w:r>
        <w:rPr>
          <w:rFonts w:hint="eastAsia" w:ascii="仿宋_GB2312" w:hAnsi="仿宋_GB2312" w:eastAsia="仿宋_GB2312" w:cs="仿宋_GB2312"/>
          <w:i w:val="0"/>
          <w:iCs w:val="0"/>
          <w:color w:val="000000"/>
          <w:sz w:val="24"/>
          <w:szCs w:val="24"/>
          <w:highlight w:val="none"/>
          <w:u w:val="single"/>
        </w:rPr>
        <w:t>日</w:t>
      </w:r>
      <w:r>
        <w:rPr>
          <w:rFonts w:hint="eastAsia" w:ascii="仿宋_GB2312" w:hAnsi="仿宋_GB2312" w:eastAsia="仿宋_GB2312" w:cs="仿宋_GB2312"/>
          <w:i w:val="0"/>
          <w:iCs w:val="0"/>
          <w:color w:val="000000"/>
          <w:sz w:val="24"/>
          <w:szCs w:val="24"/>
          <w:highlight w:val="none"/>
          <w:u w:val="single"/>
          <w:lang w:val="en-US" w:eastAsia="zh-CN"/>
        </w:rPr>
        <w:t>00</w:t>
      </w:r>
      <w:r>
        <w:rPr>
          <w:rFonts w:hint="eastAsia" w:ascii="仿宋_GB2312" w:hAnsi="仿宋_GB2312" w:eastAsia="仿宋_GB2312" w:cs="仿宋_GB2312"/>
          <w:i w:val="0"/>
          <w:iCs w:val="0"/>
          <w:color w:val="000000"/>
          <w:sz w:val="24"/>
          <w:szCs w:val="24"/>
          <w:highlight w:val="none"/>
          <w:u w:val="single"/>
        </w:rPr>
        <w:t>时</w:t>
      </w:r>
      <w:r>
        <w:rPr>
          <w:rFonts w:hint="eastAsia" w:ascii="仿宋_GB2312" w:hAnsi="仿宋_GB2312" w:eastAsia="仿宋_GB2312" w:cs="仿宋_GB2312"/>
          <w:i w:val="0"/>
          <w:iCs w:val="0"/>
          <w:color w:val="000000"/>
          <w:sz w:val="24"/>
          <w:szCs w:val="24"/>
          <w:highlight w:val="none"/>
          <w:u w:val="single"/>
          <w:lang w:val="en-US" w:eastAsia="zh-CN"/>
        </w:rPr>
        <w:t>00</w:t>
      </w:r>
      <w:r>
        <w:rPr>
          <w:rFonts w:hint="eastAsia" w:ascii="仿宋_GB2312" w:hAnsi="仿宋_GB2312" w:eastAsia="仿宋_GB2312" w:cs="仿宋_GB2312"/>
          <w:i w:val="0"/>
          <w:iCs w:val="0"/>
          <w:color w:val="000000"/>
          <w:sz w:val="24"/>
          <w:szCs w:val="24"/>
          <w:highlight w:val="none"/>
          <w:u w:val="single"/>
        </w:rPr>
        <w:t>分</w:t>
      </w:r>
      <w:r>
        <w:rPr>
          <w:rFonts w:hint="eastAsia" w:ascii="仿宋_GB2312" w:hAnsi="仿宋_GB2312" w:eastAsia="仿宋_GB2312" w:cs="仿宋_GB2312"/>
          <w:i w:val="0"/>
          <w:iCs w:val="0"/>
          <w:color w:val="000000"/>
          <w:sz w:val="24"/>
          <w:szCs w:val="24"/>
          <w:highlight w:val="none"/>
        </w:rPr>
        <w:t>（北京时间，法定节假日除外）</w:t>
      </w:r>
    </w:p>
    <w:p w14:paraId="76C1C1FC">
      <w:pPr>
        <w:adjustRightInd w:val="0"/>
        <w:snapToGrid w:val="0"/>
        <w:spacing w:line="360" w:lineRule="auto"/>
        <w:ind w:firstLine="540"/>
        <w:rPr>
          <w:rFonts w:hint="eastAsia" w:ascii="仿宋_GB2312" w:hAnsi="仿宋_GB2312" w:eastAsia="仿宋_GB2312" w:cs="仿宋_GB2312"/>
          <w:i w:val="0"/>
          <w:iCs w:val="0"/>
          <w:color w:val="000000"/>
          <w:sz w:val="24"/>
          <w:szCs w:val="24"/>
          <w:highlight w:val="none"/>
          <w:u w:val="single"/>
        </w:rPr>
      </w:pPr>
      <w:bookmarkStart w:id="17" w:name="_Toc28359005"/>
      <w:bookmarkStart w:id="18" w:name="_Toc28359082"/>
      <w:bookmarkStart w:id="19" w:name="_Toc35393793"/>
      <w:bookmarkStart w:id="20" w:name="_Toc35393624"/>
      <w:r>
        <w:rPr>
          <w:rFonts w:hint="eastAsia" w:ascii="仿宋_GB2312" w:hAnsi="仿宋_GB2312" w:eastAsia="仿宋_GB2312" w:cs="仿宋_GB2312"/>
          <w:i w:val="0"/>
          <w:iCs w:val="0"/>
          <w:color w:val="000000"/>
          <w:sz w:val="24"/>
          <w:szCs w:val="24"/>
          <w:highlight w:val="none"/>
        </w:rPr>
        <w:t>地点：辽宁政府采购网获取</w:t>
      </w:r>
    </w:p>
    <w:p w14:paraId="470387ED">
      <w:pPr>
        <w:adjustRightInd w:val="0"/>
        <w:snapToGrid w:val="0"/>
        <w:spacing w:line="360" w:lineRule="auto"/>
        <w:ind w:firstLine="54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方式：线上</w:t>
      </w:r>
    </w:p>
    <w:p w14:paraId="267BF4A3">
      <w:pPr>
        <w:adjustRightInd w:val="0"/>
        <w:snapToGrid w:val="0"/>
        <w:spacing w:line="360" w:lineRule="auto"/>
        <w:ind w:firstLine="54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售价：免费</w:t>
      </w:r>
    </w:p>
    <w:p w14:paraId="2AB0A89A">
      <w:pPr>
        <w:adjustRightInd w:val="0"/>
        <w:snapToGrid w:val="0"/>
        <w:spacing w:line="360" w:lineRule="auto"/>
        <w:ind w:firstLine="480" w:firstLineChars="200"/>
        <w:rPr>
          <w:rFonts w:hint="eastAsia" w:ascii="黑体" w:hAnsi="黑体" w:eastAsia="黑体" w:cs="黑体"/>
          <w:b w:val="0"/>
          <w:bCs w:val="0"/>
          <w:i w:val="0"/>
          <w:iCs w:val="0"/>
          <w:color w:val="000000"/>
          <w:sz w:val="24"/>
          <w:szCs w:val="24"/>
          <w:highlight w:val="none"/>
        </w:rPr>
      </w:pPr>
      <w:r>
        <w:rPr>
          <w:rFonts w:hint="eastAsia" w:ascii="黑体" w:hAnsi="黑体" w:eastAsia="黑体" w:cs="黑体"/>
          <w:b w:val="0"/>
          <w:bCs w:val="0"/>
          <w:i w:val="0"/>
          <w:iCs w:val="0"/>
          <w:color w:val="000000"/>
          <w:sz w:val="24"/>
          <w:szCs w:val="24"/>
          <w:highlight w:val="none"/>
        </w:rPr>
        <w:t>五、提交投标文件</w:t>
      </w:r>
      <w:bookmarkEnd w:id="17"/>
      <w:bookmarkEnd w:id="18"/>
      <w:r>
        <w:rPr>
          <w:rFonts w:hint="eastAsia" w:ascii="黑体" w:hAnsi="黑体" w:eastAsia="黑体" w:cs="黑体"/>
          <w:b w:val="0"/>
          <w:bCs w:val="0"/>
          <w:i w:val="0"/>
          <w:iCs w:val="0"/>
          <w:color w:val="000000"/>
          <w:sz w:val="24"/>
          <w:szCs w:val="24"/>
          <w:highlight w:val="none"/>
        </w:rPr>
        <w:t>截止时间、开标时间和地点</w:t>
      </w:r>
      <w:bookmarkEnd w:id="19"/>
      <w:bookmarkEnd w:id="20"/>
    </w:p>
    <w:p w14:paraId="18CAD936">
      <w:pPr>
        <w:adjustRightInd w:val="0"/>
        <w:snapToGrid w:val="0"/>
        <w:spacing w:line="360" w:lineRule="auto"/>
        <w:ind w:firstLine="480" w:firstLineChars="200"/>
        <w:rPr>
          <w:rFonts w:hint="eastAsia" w:ascii="仿宋_GB2312" w:hAnsi="仿宋_GB2312" w:eastAsia="仿宋_GB2312" w:cs="仿宋_GB2312"/>
          <w:bCs/>
          <w:i w:val="0"/>
          <w:iCs w:val="0"/>
          <w:color w:val="000000"/>
          <w:sz w:val="24"/>
          <w:szCs w:val="24"/>
          <w:highlight w:val="none"/>
        </w:rPr>
      </w:pPr>
      <w:r>
        <w:rPr>
          <w:rFonts w:hint="eastAsia" w:ascii="仿宋_GB2312" w:hAnsi="仿宋_GB2312" w:eastAsia="仿宋_GB2312" w:cs="仿宋_GB2312"/>
          <w:bCs/>
          <w:i w:val="0"/>
          <w:iCs w:val="0"/>
          <w:color w:val="000000"/>
          <w:sz w:val="24"/>
          <w:szCs w:val="24"/>
          <w:highlight w:val="none"/>
          <w:u w:val="single"/>
          <w:lang w:val="en-US" w:eastAsia="zh-CN"/>
        </w:rPr>
        <w:t>2026</w:t>
      </w:r>
      <w:r>
        <w:rPr>
          <w:rFonts w:hint="eastAsia" w:ascii="仿宋_GB2312" w:hAnsi="仿宋_GB2312" w:eastAsia="仿宋_GB2312" w:cs="仿宋_GB2312"/>
          <w:bCs/>
          <w:i w:val="0"/>
          <w:iCs w:val="0"/>
          <w:color w:val="000000"/>
          <w:sz w:val="24"/>
          <w:szCs w:val="24"/>
          <w:highlight w:val="none"/>
          <w:u w:val="single"/>
        </w:rPr>
        <w:t>年</w:t>
      </w:r>
      <w:r>
        <w:rPr>
          <w:rFonts w:hint="eastAsia" w:ascii="仿宋_GB2312" w:hAnsi="仿宋_GB2312" w:eastAsia="仿宋_GB2312" w:cs="仿宋_GB2312"/>
          <w:bCs/>
          <w:i w:val="0"/>
          <w:iCs w:val="0"/>
          <w:color w:val="000000"/>
          <w:sz w:val="24"/>
          <w:szCs w:val="24"/>
          <w:highlight w:val="none"/>
          <w:u w:val="single"/>
          <w:lang w:val="en-US" w:eastAsia="zh-CN"/>
        </w:rPr>
        <w:t>8</w:t>
      </w:r>
      <w:r>
        <w:rPr>
          <w:rFonts w:hint="eastAsia" w:ascii="仿宋_GB2312" w:hAnsi="仿宋_GB2312" w:eastAsia="仿宋_GB2312" w:cs="仿宋_GB2312"/>
          <w:bCs/>
          <w:i w:val="0"/>
          <w:iCs w:val="0"/>
          <w:color w:val="000000"/>
          <w:sz w:val="24"/>
          <w:szCs w:val="24"/>
          <w:highlight w:val="none"/>
          <w:u w:val="single"/>
        </w:rPr>
        <w:t>月</w:t>
      </w:r>
      <w:r>
        <w:rPr>
          <w:rFonts w:hint="eastAsia" w:ascii="仿宋_GB2312" w:hAnsi="仿宋_GB2312" w:eastAsia="仿宋_GB2312" w:cs="仿宋_GB2312"/>
          <w:bCs/>
          <w:i w:val="0"/>
          <w:iCs w:val="0"/>
          <w:color w:val="000000"/>
          <w:sz w:val="24"/>
          <w:szCs w:val="24"/>
          <w:highlight w:val="none"/>
          <w:u w:val="single"/>
          <w:lang w:val="en-US" w:eastAsia="zh-CN"/>
        </w:rPr>
        <w:t>3</w:t>
      </w:r>
      <w:r>
        <w:rPr>
          <w:rFonts w:hint="eastAsia" w:ascii="仿宋_GB2312" w:hAnsi="仿宋_GB2312" w:eastAsia="仿宋_GB2312" w:cs="仿宋_GB2312"/>
          <w:bCs/>
          <w:i w:val="0"/>
          <w:iCs w:val="0"/>
          <w:color w:val="000000"/>
          <w:sz w:val="24"/>
          <w:szCs w:val="24"/>
          <w:highlight w:val="none"/>
          <w:u w:val="single"/>
        </w:rPr>
        <w:t>日</w:t>
      </w:r>
      <w:r>
        <w:rPr>
          <w:rFonts w:hint="eastAsia" w:ascii="仿宋_GB2312" w:hAnsi="仿宋_GB2312" w:eastAsia="仿宋_GB2312" w:cs="仿宋_GB2312"/>
          <w:bCs/>
          <w:i w:val="0"/>
          <w:iCs w:val="0"/>
          <w:color w:val="000000"/>
          <w:sz w:val="24"/>
          <w:szCs w:val="24"/>
          <w:highlight w:val="none"/>
          <w:u w:val="single"/>
          <w:lang w:val="en-US" w:eastAsia="zh-CN"/>
        </w:rPr>
        <w:t>09</w:t>
      </w:r>
      <w:r>
        <w:rPr>
          <w:rFonts w:hint="eastAsia" w:ascii="仿宋_GB2312" w:hAnsi="仿宋_GB2312" w:eastAsia="仿宋_GB2312" w:cs="仿宋_GB2312"/>
          <w:bCs/>
          <w:i w:val="0"/>
          <w:iCs w:val="0"/>
          <w:color w:val="000000"/>
          <w:sz w:val="24"/>
          <w:szCs w:val="24"/>
          <w:highlight w:val="none"/>
          <w:u w:val="single"/>
        </w:rPr>
        <w:t>点</w:t>
      </w:r>
      <w:r>
        <w:rPr>
          <w:rFonts w:hint="eastAsia" w:ascii="仿宋_GB2312" w:hAnsi="仿宋_GB2312" w:eastAsia="仿宋_GB2312" w:cs="仿宋_GB2312"/>
          <w:bCs/>
          <w:i w:val="0"/>
          <w:iCs w:val="0"/>
          <w:color w:val="000000"/>
          <w:sz w:val="24"/>
          <w:szCs w:val="24"/>
          <w:highlight w:val="none"/>
          <w:u w:val="single"/>
          <w:lang w:val="en-US" w:eastAsia="zh-CN"/>
        </w:rPr>
        <w:t>00</w:t>
      </w:r>
      <w:r>
        <w:rPr>
          <w:rFonts w:hint="eastAsia" w:ascii="仿宋_GB2312" w:hAnsi="仿宋_GB2312" w:eastAsia="仿宋_GB2312" w:cs="仿宋_GB2312"/>
          <w:bCs/>
          <w:i w:val="0"/>
          <w:iCs w:val="0"/>
          <w:color w:val="000000"/>
          <w:sz w:val="24"/>
          <w:szCs w:val="24"/>
          <w:highlight w:val="none"/>
          <w:u w:val="single"/>
        </w:rPr>
        <w:t>分</w:t>
      </w:r>
      <w:r>
        <w:rPr>
          <w:rFonts w:hint="eastAsia" w:ascii="仿宋_GB2312" w:hAnsi="仿宋_GB2312" w:eastAsia="仿宋_GB2312" w:cs="仿宋_GB2312"/>
          <w:bCs/>
          <w:i w:val="0"/>
          <w:iCs w:val="0"/>
          <w:color w:val="000000"/>
          <w:sz w:val="24"/>
          <w:szCs w:val="24"/>
          <w:highlight w:val="none"/>
        </w:rPr>
        <w:t>（北京时间）</w:t>
      </w:r>
    </w:p>
    <w:p w14:paraId="4BE395E6">
      <w:pPr>
        <w:adjustRightInd w:val="0"/>
        <w:snapToGrid w:val="0"/>
        <w:spacing w:line="360" w:lineRule="auto"/>
        <w:ind w:firstLine="480" w:firstLineChars="200"/>
        <w:rPr>
          <w:rFonts w:hint="eastAsia" w:ascii="仿宋_GB2312" w:hAnsi="仿宋_GB2312" w:eastAsia="仿宋_GB2312" w:cs="仿宋_GB2312"/>
          <w:bCs/>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地点：锦州市公共资源交易中心，锦州市凌河区胜河里150号。</w:t>
      </w:r>
    </w:p>
    <w:p w14:paraId="0CE81C57">
      <w:pPr>
        <w:adjustRightInd w:val="0"/>
        <w:snapToGrid w:val="0"/>
        <w:spacing w:line="360" w:lineRule="auto"/>
        <w:ind w:firstLine="480" w:firstLineChars="200"/>
        <w:rPr>
          <w:rFonts w:hint="eastAsia" w:ascii="黑体" w:hAnsi="黑体" w:eastAsia="黑体" w:cs="黑体"/>
          <w:b w:val="0"/>
          <w:bCs w:val="0"/>
          <w:i w:val="0"/>
          <w:iCs w:val="0"/>
          <w:color w:val="000000"/>
          <w:sz w:val="24"/>
          <w:szCs w:val="24"/>
          <w:highlight w:val="none"/>
        </w:rPr>
      </w:pPr>
      <w:bookmarkStart w:id="21" w:name="_Toc35393794"/>
      <w:bookmarkStart w:id="22" w:name="_Toc28359007"/>
      <w:bookmarkStart w:id="23" w:name="_Toc28359084"/>
      <w:bookmarkStart w:id="24" w:name="_Toc35393625"/>
      <w:r>
        <w:rPr>
          <w:rFonts w:hint="eastAsia" w:ascii="黑体" w:hAnsi="黑体" w:eastAsia="黑体" w:cs="黑体"/>
          <w:b w:val="0"/>
          <w:bCs w:val="0"/>
          <w:i w:val="0"/>
          <w:iCs w:val="0"/>
          <w:color w:val="000000"/>
          <w:sz w:val="24"/>
          <w:szCs w:val="24"/>
          <w:highlight w:val="none"/>
        </w:rPr>
        <w:t>六、公告期限</w:t>
      </w:r>
      <w:bookmarkEnd w:id="21"/>
      <w:bookmarkEnd w:id="22"/>
      <w:bookmarkEnd w:id="23"/>
      <w:bookmarkEnd w:id="24"/>
    </w:p>
    <w:p w14:paraId="52AF58F8">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自本公告发布之日起5个工作日。</w:t>
      </w:r>
    </w:p>
    <w:p w14:paraId="70442E77">
      <w:pPr>
        <w:adjustRightInd w:val="0"/>
        <w:snapToGrid w:val="0"/>
        <w:spacing w:line="360" w:lineRule="auto"/>
        <w:ind w:firstLine="480" w:firstLineChars="200"/>
        <w:rPr>
          <w:rFonts w:hint="eastAsia" w:ascii="黑体" w:hAnsi="黑体" w:eastAsia="黑体" w:cs="黑体"/>
          <w:b w:val="0"/>
          <w:bCs w:val="0"/>
          <w:i w:val="0"/>
          <w:iCs w:val="0"/>
          <w:color w:val="000000"/>
          <w:sz w:val="24"/>
          <w:szCs w:val="24"/>
          <w:highlight w:val="none"/>
        </w:rPr>
      </w:pPr>
      <w:r>
        <w:rPr>
          <w:rFonts w:hint="eastAsia" w:ascii="黑体" w:hAnsi="黑体" w:eastAsia="黑体" w:cs="黑体"/>
          <w:b w:val="0"/>
          <w:bCs w:val="0"/>
          <w:i w:val="0"/>
          <w:iCs w:val="0"/>
          <w:color w:val="000000"/>
          <w:sz w:val="24"/>
          <w:szCs w:val="24"/>
          <w:highlight w:val="none"/>
        </w:rPr>
        <w:t>七、质疑与投诉</w:t>
      </w:r>
    </w:p>
    <w:p w14:paraId="1C025011">
      <w:pPr>
        <w:widowControl/>
        <w:adjustRightInd w:val="0"/>
        <w:snapToGrid w:val="0"/>
        <w:spacing w:line="360" w:lineRule="auto"/>
        <w:ind w:firstLine="539"/>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供应商认为自己的权益受到损害的，可以在知道或者应知其权益受到损害之日起七个工作日内，向采购代理机构或采购人提出质疑。</w:t>
      </w:r>
    </w:p>
    <w:p w14:paraId="25049E22">
      <w:pPr>
        <w:widowControl/>
        <w:adjustRightInd w:val="0"/>
        <w:snapToGrid w:val="0"/>
        <w:spacing w:line="360" w:lineRule="auto"/>
        <w:ind w:firstLine="480"/>
        <w:jc w:val="left"/>
        <w:rPr>
          <w:rFonts w:hint="eastAsia" w:ascii="仿宋_GB2312" w:hAnsi="仿宋_GB2312" w:eastAsia="仿宋_GB2312" w:cs="仿宋_GB2312"/>
          <w:i w:val="0"/>
          <w:iCs w:val="0"/>
          <w:color w:val="000000"/>
          <w:sz w:val="24"/>
          <w:szCs w:val="24"/>
          <w:highlight w:val="none"/>
          <w:lang w:eastAsia="zh-CN"/>
        </w:rPr>
      </w:pPr>
      <w:r>
        <w:rPr>
          <w:rFonts w:hint="eastAsia" w:ascii="仿宋_GB2312" w:hAnsi="仿宋_GB2312" w:eastAsia="仿宋_GB2312" w:cs="仿宋_GB2312"/>
          <w:i w:val="0"/>
          <w:iCs w:val="0"/>
          <w:color w:val="000000"/>
          <w:sz w:val="24"/>
          <w:szCs w:val="24"/>
          <w:highlight w:val="none"/>
          <w:lang w:eastAsia="zh-CN"/>
        </w:rPr>
        <w:t>1.</w:t>
      </w:r>
      <w:r>
        <w:rPr>
          <w:rFonts w:hint="eastAsia" w:ascii="仿宋_GB2312" w:hAnsi="仿宋_GB2312" w:eastAsia="仿宋_GB2312" w:cs="仿宋_GB2312"/>
          <w:i w:val="0"/>
          <w:iCs w:val="0"/>
          <w:color w:val="000000"/>
          <w:sz w:val="24"/>
          <w:szCs w:val="24"/>
          <w:highlight w:val="none"/>
        </w:rPr>
        <w:t>接收质疑函方式：线上或书面纸质质疑函</w:t>
      </w:r>
      <w:r>
        <w:rPr>
          <w:rFonts w:hint="eastAsia" w:ascii="仿宋_GB2312" w:hAnsi="仿宋_GB2312" w:eastAsia="仿宋_GB2312" w:cs="仿宋_GB2312"/>
          <w:i w:val="0"/>
          <w:iCs w:val="0"/>
          <w:color w:val="000000"/>
          <w:sz w:val="24"/>
          <w:szCs w:val="24"/>
          <w:highlight w:val="none"/>
          <w:lang w:eastAsia="zh-CN"/>
        </w:rPr>
        <w:t>。</w:t>
      </w:r>
    </w:p>
    <w:p w14:paraId="128B6E2A">
      <w:pPr>
        <w:widowControl/>
        <w:adjustRightInd w:val="0"/>
        <w:snapToGrid w:val="0"/>
        <w:spacing w:line="360" w:lineRule="auto"/>
        <w:ind w:firstLine="48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2.</w:t>
      </w:r>
      <w:r>
        <w:rPr>
          <w:rFonts w:hint="eastAsia" w:ascii="仿宋_GB2312" w:hAnsi="仿宋_GB2312" w:eastAsia="仿宋_GB2312" w:cs="仿宋_GB2312"/>
          <w:i w:val="0"/>
          <w:iCs w:val="0"/>
          <w:color w:val="000000"/>
          <w:sz w:val="24"/>
          <w:szCs w:val="24"/>
          <w:highlight w:val="none"/>
        </w:rPr>
        <w:t>质疑函内容、格式：应符合《政府采购质疑和投诉办法》相关规定和财政部制定的《政府采购质疑函范本》格式，详见辽宁政府采购网。</w:t>
      </w:r>
    </w:p>
    <w:p w14:paraId="3475665E">
      <w:pPr>
        <w:widowControl/>
        <w:adjustRightInd w:val="0"/>
        <w:snapToGrid w:val="0"/>
        <w:spacing w:line="360" w:lineRule="auto"/>
        <w:ind w:firstLine="48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质疑供应商对采购人、采购代理机构的答复不满意，或者采购人、采购代理机构未在规定时间内作出答复的，可以在答复期满后15个工作日内向本级财政部门提起投诉。</w:t>
      </w:r>
    </w:p>
    <w:p w14:paraId="0C8D7EEC">
      <w:pPr>
        <w:adjustRightInd w:val="0"/>
        <w:snapToGrid w:val="0"/>
        <w:spacing w:line="360" w:lineRule="auto"/>
        <w:ind w:firstLine="480" w:firstLineChars="200"/>
        <w:rPr>
          <w:rFonts w:hint="eastAsia" w:ascii="黑体" w:hAnsi="黑体" w:eastAsia="黑体" w:cs="黑体"/>
          <w:b w:val="0"/>
          <w:bCs w:val="0"/>
          <w:i w:val="0"/>
          <w:iCs w:val="0"/>
          <w:color w:val="000000"/>
          <w:sz w:val="24"/>
          <w:szCs w:val="24"/>
          <w:highlight w:val="none"/>
        </w:rPr>
      </w:pPr>
      <w:bookmarkStart w:id="25" w:name="_Toc35393626"/>
      <w:bookmarkStart w:id="26" w:name="_Toc35393795"/>
      <w:r>
        <w:rPr>
          <w:rFonts w:hint="eastAsia" w:ascii="黑体" w:hAnsi="黑体" w:eastAsia="黑体" w:cs="黑体"/>
          <w:b w:val="0"/>
          <w:bCs w:val="0"/>
          <w:i w:val="0"/>
          <w:iCs w:val="0"/>
          <w:color w:val="000000"/>
          <w:sz w:val="24"/>
          <w:szCs w:val="24"/>
          <w:highlight w:val="none"/>
        </w:rPr>
        <w:t>八、其他补充事宜</w:t>
      </w:r>
      <w:bookmarkEnd w:id="25"/>
      <w:bookmarkEnd w:id="26"/>
    </w:p>
    <w:p w14:paraId="1D595F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_GB2312" w:hAnsi="仿宋_GB2312" w:eastAsia="仿宋_GB2312" w:cs="仿宋_GB2312"/>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本项目采用全流程电子</w:t>
      </w:r>
      <w:r>
        <w:rPr>
          <w:rFonts w:hint="eastAsia" w:ascii="仿宋_GB2312" w:hAnsi="仿宋_GB2312" w:eastAsia="仿宋_GB2312" w:cs="仿宋_GB2312"/>
          <w:color w:val="auto"/>
          <w:sz w:val="24"/>
          <w:szCs w:val="24"/>
          <w:highlight w:val="none"/>
          <w:lang w:val="en-US" w:eastAsia="zh-CN"/>
        </w:rPr>
        <w:t>招投标</w:t>
      </w:r>
      <w:r>
        <w:rPr>
          <w:rFonts w:hint="eastAsia" w:ascii="仿宋_GB2312" w:hAnsi="仿宋_GB2312" w:eastAsia="仿宋_GB2312" w:cs="仿宋_GB2312"/>
          <w:color w:val="auto"/>
          <w:sz w:val="24"/>
          <w:szCs w:val="24"/>
          <w:highlight w:val="none"/>
        </w:rPr>
        <w:t>，供应商须在辽宁政府采购网报名并下载采购文件，中经项目管理（锦州）有限公司不再受理供应商线下获取采购文件相关事宜。</w:t>
      </w:r>
    </w:p>
    <w:p w14:paraId="468912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如遇系统操作问题请咨询技术支持电话（400-128-8588），CA办理问题请咨询CA认证机构</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请按照相关规定，及时办理相关手续，因未办理相关手续造成的</w:t>
      </w:r>
      <w:r>
        <w:rPr>
          <w:rFonts w:hint="eastAsia" w:ascii="仿宋_GB2312" w:hAnsi="仿宋_GB2312" w:eastAsia="仿宋_GB2312" w:cs="仿宋_GB2312"/>
          <w:color w:val="auto"/>
          <w:sz w:val="24"/>
          <w:szCs w:val="24"/>
          <w:highlight w:val="none"/>
          <w:lang w:val="en-US" w:eastAsia="zh-CN"/>
        </w:rPr>
        <w:t>不利</w:t>
      </w:r>
      <w:r>
        <w:rPr>
          <w:rFonts w:hint="eastAsia" w:ascii="仿宋_GB2312" w:hAnsi="仿宋_GB2312" w:eastAsia="仿宋_GB2312" w:cs="仿宋_GB2312"/>
          <w:color w:val="auto"/>
          <w:sz w:val="24"/>
          <w:szCs w:val="24"/>
          <w:highlight w:val="none"/>
        </w:rPr>
        <w:t>后果，由供应商自行承担。</w:t>
      </w:r>
    </w:p>
    <w:p w14:paraId="74B8DE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、供应商除在电子评审系统上传响应文件外，应在递交响应文件截止时间前提交电子备份文件，电子备份文件提交至锦州市公共资源交易中心</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锦州市凌河区胜河里150号</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或以加密文件形式发至邮箱</w:t>
      </w:r>
      <w:r>
        <w:rPr>
          <w:rFonts w:hint="eastAsia" w:ascii="仿宋" w:hAnsi="仿宋" w:eastAsia="仿宋" w:cs="仿宋"/>
          <w:color w:val="auto"/>
          <w:sz w:val="24"/>
          <w:szCs w:val="24"/>
          <w:highlight w:val="none"/>
          <w:u w:val="none"/>
        </w:rPr>
        <w:t>zjxm3633666@163.com</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并承诺电子备份文件与电子评审系统中上传的响应文件内容、格式一致，以备系统突发故障使用。供应商仅提交电子备份文件的，投标（响应）无效（关于电子备份文件的要求详见招标文件）。</w:t>
      </w:r>
    </w:p>
    <w:p w14:paraId="044244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供应商应自行准备电子设备（便携式电脑）并调试完成，避免影响开评标活动。若因供应商自用电子设备（便携式电脑）原因造成的未在规定时间内解密响应报价等问题影响电子评审的，由供应商自行承担相应责任；具体详见辽财采函{2021}363号文件相关通知。</w:t>
      </w:r>
    </w:p>
    <w:p w14:paraId="7A5FD540">
      <w:pPr>
        <w:widowControl/>
        <w:adjustRightInd w:val="0"/>
        <w:snapToGrid w:val="0"/>
        <w:spacing w:line="360" w:lineRule="auto"/>
        <w:ind w:firstLine="48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color w:val="auto"/>
          <w:sz w:val="24"/>
          <w:szCs w:val="24"/>
          <w:highlight w:val="none"/>
          <w:lang w:val="en-US" w:eastAsia="zh-CN"/>
        </w:rPr>
        <w:t>5、本项目发布媒体为“辽宁政府采购网”、“全国公共资源交易平台（辽宁省·锦州市）”。请随时关注网站变更公告，如因未关注变更公告发生的任何问题，由供应商自行负责。</w:t>
      </w:r>
    </w:p>
    <w:p w14:paraId="01D2CD4A">
      <w:pPr>
        <w:adjustRightInd w:val="0"/>
        <w:snapToGrid w:val="0"/>
        <w:spacing w:line="360" w:lineRule="auto"/>
        <w:ind w:firstLine="480" w:firstLineChars="200"/>
        <w:rPr>
          <w:rFonts w:hint="eastAsia" w:ascii="黑体" w:hAnsi="黑体" w:eastAsia="黑体" w:cs="黑体"/>
          <w:b w:val="0"/>
          <w:bCs w:val="0"/>
          <w:i w:val="0"/>
          <w:iCs w:val="0"/>
          <w:color w:val="000000"/>
          <w:sz w:val="24"/>
          <w:szCs w:val="24"/>
          <w:highlight w:val="none"/>
        </w:rPr>
      </w:pPr>
      <w:bookmarkStart w:id="27" w:name="_Toc28359085"/>
      <w:bookmarkStart w:id="28" w:name="_Toc35393796"/>
      <w:bookmarkStart w:id="29" w:name="_Toc35393627"/>
      <w:bookmarkStart w:id="30" w:name="_Toc28359008"/>
      <w:r>
        <w:rPr>
          <w:rFonts w:hint="eastAsia" w:ascii="黑体" w:hAnsi="黑体" w:eastAsia="黑体" w:cs="黑体"/>
          <w:b w:val="0"/>
          <w:bCs w:val="0"/>
          <w:i w:val="0"/>
          <w:iCs w:val="0"/>
          <w:color w:val="000000"/>
          <w:sz w:val="24"/>
          <w:szCs w:val="24"/>
          <w:highlight w:val="none"/>
        </w:rPr>
        <w:t>九、本次招标提出询问，请按以下方式联系。</w:t>
      </w:r>
      <w:bookmarkEnd w:id="27"/>
      <w:bookmarkEnd w:id="28"/>
      <w:bookmarkEnd w:id="29"/>
      <w:bookmarkEnd w:id="30"/>
    </w:p>
    <w:p w14:paraId="33A5D036">
      <w:pPr>
        <w:adjustRightInd w:val="0"/>
        <w:snapToGrid w:val="0"/>
        <w:spacing w:line="360" w:lineRule="auto"/>
        <w:ind w:left="495" w:firstLine="240" w:firstLineChars="1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1.采购人信息</w:t>
      </w:r>
    </w:p>
    <w:p w14:paraId="6296A1C6">
      <w:pPr>
        <w:widowControl/>
        <w:adjustRightInd w:val="0"/>
        <w:snapToGrid w:val="0"/>
        <w:spacing w:line="360" w:lineRule="auto"/>
        <w:ind w:firstLine="700" w:firstLineChars="292"/>
        <w:jc w:val="left"/>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 xml:space="preserve">名称： </w:t>
      </w:r>
      <w:r>
        <w:rPr>
          <w:rFonts w:hint="eastAsia" w:ascii="仿宋_GB2312" w:hAnsi="仿宋_GB2312" w:eastAsia="仿宋_GB2312" w:cs="仿宋_GB2312"/>
          <w:i w:val="0"/>
          <w:iCs w:val="0"/>
          <w:color w:val="000000"/>
          <w:sz w:val="24"/>
          <w:szCs w:val="24"/>
          <w:highlight w:val="none"/>
          <w:u w:val="single"/>
          <w:lang w:val="zh-CN"/>
        </w:rPr>
        <w:t>锦州医科大学附属第一医院</w:t>
      </w:r>
    </w:p>
    <w:p w14:paraId="66C04502">
      <w:pPr>
        <w:widowControl/>
        <w:adjustRightInd w:val="0"/>
        <w:snapToGrid w:val="0"/>
        <w:spacing w:line="360" w:lineRule="auto"/>
        <w:ind w:firstLine="700" w:firstLineChars="292"/>
        <w:jc w:val="left"/>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 xml:space="preserve">地址： </w:t>
      </w:r>
      <w:r>
        <w:rPr>
          <w:rFonts w:hint="eastAsia" w:ascii="仿宋_GB2312" w:hAnsi="仿宋_GB2312" w:eastAsia="仿宋_GB2312" w:cs="仿宋_GB2312"/>
          <w:i w:val="0"/>
          <w:iCs w:val="0"/>
          <w:color w:val="000000"/>
          <w:sz w:val="24"/>
          <w:szCs w:val="24"/>
          <w:highlight w:val="none"/>
          <w:u w:val="single"/>
          <w:lang w:val="zh-CN"/>
        </w:rPr>
        <w:t>锦州市古塔区人民街五段二号</w:t>
      </w:r>
    </w:p>
    <w:p w14:paraId="1B37B756">
      <w:pPr>
        <w:widowControl/>
        <w:adjustRightInd w:val="0"/>
        <w:snapToGrid w:val="0"/>
        <w:spacing w:line="360" w:lineRule="auto"/>
        <w:ind w:firstLine="700" w:firstLineChars="292"/>
        <w:jc w:val="left"/>
        <w:rPr>
          <w:rFonts w:hint="eastAsia" w:ascii="仿宋_GB2312" w:hAnsi="仿宋_GB2312" w:eastAsia="仿宋_GB2312" w:cs="仿宋_GB2312"/>
          <w:b/>
          <w:bCs/>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联系方式：</w:t>
      </w:r>
      <w:r>
        <w:rPr>
          <w:rFonts w:hint="eastAsia" w:ascii="仿宋_GB2312" w:hAnsi="仿宋_GB2312" w:eastAsia="仿宋_GB2312" w:cs="仿宋_GB2312"/>
          <w:i w:val="0"/>
          <w:iCs w:val="0"/>
          <w:color w:val="000000"/>
          <w:sz w:val="24"/>
          <w:szCs w:val="24"/>
          <w:highlight w:val="none"/>
          <w:u w:val="single"/>
        </w:rPr>
        <w:t>0416-4197333</w:t>
      </w:r>
    </w:p>
    <w:p w14:paraId="4F91D9F8">
      <w:pPr>
        <w:adjustRightInd w:val="0"/>
        <w:snapToGrid w:val="0"/>
        <w:spacing w:line="360" w:lineRule="auto"/>
        <w:ind w:left="495" w:firstLine="240" w:firstLineChars="100"/>
        <w:rPr>
          <w:rFonts w:hint="eastAsia" w:ascii="仿宋_GB2312" w:hAnsi="仿宋_GB2312" w:eastAsia="仿宋_GB2312" w:cs="仿宋_GB2312"/>
          <w:i w:val="0"/>
          <w:iCs w:val="0"/>
          <w:color w:val="000000"/>
          <w:sz w:val="24"/>
          <w:szCs w:val="24"/>
          <w:highlight w:val="none"/>
        </w:rPr>
      </w:pPr>
    </w:p>
    <w:p w14:paraId="6135517B">
      <w:pPr>
        <w:adjustRightInd w:val="0"/>
        <w:snapToGrid w:val="0"/>
        <w:spacing w:line="360" w:lineRule="auto"/>
        <w:ind w:left="495" w:firstLine="240" w:firstLineChars="1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2.采购代理机构信息</w:t>
      </w:r>
    </w:p>
    <w:p w14:paraId="76AC419B">
      <w:pPr>
        <w:adjustRightInd w:val="0"/>
        <w:snapToGrid w:val="0"/>
        <w:spacing w:line="360" w:lineRule="auto"/>
        <w:ind w:firstLine="720" w:firstLineChars="300"/>
        <w:rPr>
          <w:rFonts w:hint="eastAsia" w:ascii="仿宋_GB2312" w:hAnsi="仿宋_GB2312" w:eastAsia="仿宋_GB2312" w:cs="仿宋_GB2312"/>
          <w:bCs/>
          <w:i w:val="0"/>
          <w:iCs w:val="0"/>
          <w:color w:val="000000"/>
          <w:sz w:val="24"/>
          <w:szCs w:val="24"/>
          <w:highlight w:val="none"/>
        </w:rPr>
      </w:pPr>
      <w:r>
        <w:rPr>
          <w:rFonts w:hint="eastAsia" w:ascii="仿宋_GB2312" w:hAnsi="仿宋_GB2312" w:eastAsia="仿宋_GB2312" w:cs="仿宋_GB2312"/>
          <w:bCs/>
          <w:i w:val="0"/>
          <w:iCs w:val="0"/>
          <w:color w:val="000000"/>
          <w:sz w:val="24"/>
          <w:szCs w:val="24"/>
          <w:highlight w:val="none"/>
        </w:rPr>
        <w:t xml:space="preserve">名称： </w:t>
      </w:r>
      <w:r>
        <w:rPr>
          <w:rFonts w:hint="eastAsia" w:ascii="仿宋_GB2312" w:hAnsi="仿宋_GB2312" w:eastAsia="仿宋_GB2312" w:cs="仿宋_GB2312"/>
          <w:i w:val="0"/>
          <w:iCs w:val="0"/>
          <w:color w:val="000000"/>
          <w:sz w:val="24"/>
          <w:szCs w:val="24"/>
          <w:highlight w:val="none"/>
          <w:u w:val="single"/>
          <w:lang w:val="zh-CN"/>
        </w:rPr>
        <w:t>中经项目管理（锦州）有限公司</w:t>
      </w:r>
    </w:p>
    <w:p w14:paraId="5B5EC58A">
      <w:pPr>
        <w:adjustRightInd w:val="0"/>
        <w:snapToGrid w:val="0"/>
        <w:spacing w:line="360" w:lineRule="auto"/>
        <w:ind w:firstLine="720" w:firstLineChars="300"/>
        <w:rPr>
          <w:rFonts w:hint="eastAsia" w:ascii="仿宋_GB2312" w:hAnsi="仿宋_GB2312" w:eastAsia="仿宋_GB2312" w:cs="仿宋_GB2312"/>
          <w:bCs/>
          <w:i w:val="0"/>
          <w:iCs w:val="0"/>
          <w:color w:val="000000"/>
          <w:sz w:val="24"/>
          <w:szCs w:val="24"/>
          <w:highlight w:val="none"/>
        </w:rPr>
      </w:pPr>
      <w:r>
        <w:rPr>
          <w:rFonts w:hint="eastAsia" w:ascii="仿宋_GB2312" w:hAnsi="仿宋_GB2312" w:eastAsia="仿宋_GB2312" w:cs="仿宋_GB2312"/>
          <w:bCs/>
          <w:i w:val="0"/>
          <w:iCs w:val="0"/>
          <w:color w:val="000000"/>
          <w:sz w:val="24"/>
          <w:szCs w:val="24"/>
          <w:highlight w:val="none"/>
        </w:rPr>
        <w:t xml:space="preserve">地址： </w:t>
      </w:r>
      <w:r>
        <w:rPr>
          <w:rFonts w:hint="eastAsia" w:ascii="仿宋_GB2312" w:hAnsi="仿宋_GB2312" w:eastAsia="仿宋_GB2312" w:cs="仿宋_GB2312"/>
          <w:i w:val="0"/>
          <w:iCs w:val="0"/>
          <w:color w:val="000000"/>
          <w:sz w:val="24"/>
          <w:szCs w:val="24"/>
          <w:highlight w:val="none"/>
          <w:u w:val="single"/>
          <w:lang w:val="zh-CN"/>
        </w:rPr>
        <w:t>锦州市太和区南庄里南郡天下37-101号</w:t>
      </w:r>
    </w:p>
    <w:p w14:paraId="2000DDA0">
      <w:pPr>
        <w:adjustRightInd w:val="0"/>
        <w:snapToGrid w:val="0"/>
        <w:spacing w:line="360" w:lineRule="auto"/>
        <w:ind w:firstLine="720" w:firstLineChars="3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bCs/>
          <w:i w:val="0"/>
          <w:iCs w:val="0"/>
          <w:color w:val="000000"/>
          <w:sz w:val="24"/>
          <w:szCs w:val="24"/>
          <w:highlight w:val="none"/>
        </w:rPr>
        <w:t>联系方式：</w:t>
      </w:r>
      <w:r>
        <w:rPr>
          <w:rFonts w:hint="eastAsia" w:ascii="仿宋_GB2312" w:hAnsi="仿宋_GB2312" w:eastAsia="仿宋_GB2312" w:cs="仿宋_GB2312"/>
          <w:i w:val="0"/>
          <w:iCs w:val="0"/>
          <w:color w:val="000000"/>
          <w:sz w:val="24"/>
          <w:szCs w:val="24"/>
          <w:highlight w:val="none"/>
          <w:u w:val="single"/>
        </w:rPr>
        <w:t>0416-3633666</w:t>
      </w:r>
    </w:p>
    <w:p w14:paraId="7AB7FF71">
      <w:pPr>
        <w:adjustRightInd w:val="0"/>
        <w:snapToGrid w:val="0"/>
        <w:spacing w:line="360" w:lineRule="auto"/>
        <w:ind w:firstLine="720" w:firstLineChars="300"/>
        <w:rPr>
          <w:rFonts w:hint="eastAsia" w:ascii="仿宋_GB2312" w:hAnsi="仿宋_GB2312" w:eastAsia="仿宋_GB2312" w:cs="仿宋_GB2312"/>
          <w:bCs/>
          <w:i w:val="0"/>
          <w:iCs w:val="0"/>
          <w:color w:val="000000"/>
          <w:sz w:val="24"/>
          <w:szCs w:val="24"/>
          <w:highlight w:val="none"/>
        </w:rPr>
      </w:pPr>
      <w:r>
        <w:rPr>
          <w:rFonts w:hint="eastAsia" w:ascii="仿宋_GB2312" w:hAnsi="仿宋_GB2312" w:eastAsia="仿宋_GB2312" w:cs="仿宋_GB2312"/>
          <w:bCs/>
          <w:i w:val="0"/>
          <w:iCs w:val="0"/>
          <w:color w:val="000000"/>
          <w:sz w:val="24"/>
          <w:szCs w:val="24"/>
          <w:highlight w:val="none"/>
        </w:rPr>
        <w:t>邮箱地址：</w:t>
      </w:r>
      <w:r>
        <w:rPr>
          <w:rFonts w:hint="eastAsia" w:ascii="仿宋_GB2312" w:hAnsi="仿宋_GB2312" w:eastAsia="仿宋_GB2312" w:cs="仿宋_GB2312"/>
          <w:i w:val="0"/>
          <w:iCs w:val="0"/>
          <w:color w:val="000000"/>
          <w:sz w:val="24"/>
          <w:szCs w:val="24"/>
          <w:highlight w:val="none"/>
          <w:u w:val="single"/>
        </w:rPr>
        <w:t>zjxm3633666@163.com</w:t>
      </w:r>
    </w:p>
    <w:p w14:paraId="5BB51391">
      <w:pPr>
        <w:adjustRightInd w:val="0"/>
        <w:snapToGrid w:val="0"/>
        <w:spacing w:line="360" w:lineRule="auto"/>
        <w:ind w:firstLine="720" w:firstLineChars="300"/>
        <w:rPr>
          <w:rFonts w:hint="eastAsia" w:ascii="仿宋_GB2312" w:hAnsi="仿宋_GB2312" w:eastAsia="仿宋_GB2312" w:cs="仿宋_GB2312"/>
          <w:bCs/>
          <w:i w:val="0"/>
          <w:iCs w:val="0"/>
          <w:color w:val="000000"/>
          <w:sz w:val="24"/>
          <w:szCs w:val="24"/>
          <w:highlight w:val="none"/>
        </w:rPr>
      </w:pPr>
      <w:r>
        <w:rPr>
          <w:rFonts w:hint="eastAsia" w:ascii="仿宋_GB2312" w:hAnsi="仿宋_GB2312" w:eastAsia="仿宋_GB2312" w:cs="仿宋_GB2312"/>
          <w:bCs/>
          <w:i w:val="0"/>
          <w:iCs w:val="0"/>
          <w:color w:val="000000"/>
          <w:sz w:val="24"/>
          <w:szCs w:val="24"/>
          <w:highlight w:val="none"/>
        </w:rPr>
        <w:t xml:space="preserve">开户行： </w:t>
      </w:r>
      <w:r>
        <w:rPr>
          <w:rFonts w:hint="eastAsia" w:ascii="仿宋_GB2312" w:hAnsi="仿宋_GB2312" w:eastAsia="仿宋_GB2312" w:cs="仿宋_GB2312"/>
          <w:i w:val="0"/>
          <w:iCs w:val="0"/>
          <w:color w:val="000000"/>
          <w:sz w:val="24"/>
          <w:szCs w:val="24"/>
          <w:highlight w:val="none"/>
          <w:u w:val="single"/>
        </w:rPr>
        <w:t>中国建设银行股份有限公司锦州石化新区支行</w:t>
      </w:r>
    </w:p>
    <w:p w14:paraId="1CF81FB7">
      <w:pPr>
        <w:adjustRightInd w:val="0"/>
        <w:snapToGrid w:val="0"/>
        <w:spacing w:line="360" w:lineRule="auto"/>
        <w:ind w:firstLine="720" w:firstLineChars="300"/>
        <w:rPr>
          <w:rFonts w:hint="eastAsia" w:ascii="仿宋_GB2312" w:hAnsi="仿宋_GB2312" w:eastAsia="仿宋_GB2312" w:cs="仿宋_GB2312"/>
          <w:bCs/>
          <w:i w:val="0"/>
          <w:iCs w:val="0"/>
          <w:color w:val="000000"/>
          <w:sz w:val="24"/>
          <w:szCs w:val="24"/>
          <w:highlight w:val="none"/>
        </w:rPr>
      </w:pPr>
      <w:r>
        <w:rPr>
          <w:rFonts w:hint="eastAsia" w:ascii="仿宋_GB2312" w:hAnsi="仿宋_GB2312" w:eastAsia="仿宋_GB2312" w:cs="仿宋_GB2312"/>
          <w:bCs/>
          <w:i w:val="0"/>
          <w:iCs w:val="0"/>
          <w:color w:val="000000"/>
          <w:sz w:val="24"/>
          <w:szCs w:val="24"/>
          <w:highlight w:val="none"/>
        </w:rPr>
        <w:t xml:space="preserve">账户名称： </w:t>
      </w:r>
      <w:r>
        <w:rPr>
          <w:rFonts w:hint="eastAsia" w:ascii="仿宋_GB2312" w:hAnsi="仿宋_GB2312" w:eastAsia="仿宋_GB2312" w:cs="仿宋_GB2312"/>
          <w:i w:val="0"/>
          <w:iCs w:val="0"/>
          <w:color w:val="000000"/>
          <w:sz w:val="24"/>
          <w:szCs w:val="24"/>
          <w:highlight w:val="none"/>
          <w:u w:val="single"/>
        </w:rPr>
        <w:t>中经项目管理（锦州）有限公司</w:t>
      </w:r>
    </w:p>
    <w:p w14:paraId="21DB543A">
      <w:pPr>
        <w:adjustRightInd w:val="0"/>
        <w:snapToGrid w:val="0"/>
        <w:spacing w:line="360" w:lineRule="auto"/>
        <w:ind w:firstLine="720" w:firstLineChars="300"/>
        <w:rPr>
          <w:rFonts w:hint="eastAsia" w:ascii="仿宋_GB2312" w:hAnsi="仿宋_GB2312" w:eastAsia="仿宋_GB2312" w:cs="仿宋_GB2312"/>
          <w:bCs/>
          <w:i w:val="0"/>
          <w:iCs w:val="0"/>
          <w:color w:val="000000"/>
          <w:sz w:val="24"/>
          <w:szCs w:val="24"/>
          <w:highlight w:val="none"/>
        </w:rPr>
      </w:pPr>
      <w:r>
        <w:rPr>
          <w:rFonts w:hint="eastAsia" w:ascii="仿宋_GB2312" w:hAnsi="仿宋_GB2312" w:eastAsia="仿宋_GB2312" w:cs="仿宋_GB2312"/>
          <w:bCs/>
          <w:i w:val="0"/>
          <w:iCs w:val="0"/>
          <w:color w:val="000000"/>
          <w:sz w:val="24"/>
          <w:szCs w:val="24"/>
          <w:highlight w:val="none"/>
        </w:rPr>
        <w:t>账号：</w:t>
      </w:r>
      <w:r>
        <w:rPr>
          <w:rFonts w:hint="eastAsia" w:ascii="仿宋_GB2312" w:hAnsi="仿宋_GB2312" w:eastAsia="仿宋_GB2312" w:cs="仿宋_GB2312"/>
          <w:i w:val="0"/>
          <w:iCs w:val="0"/>
          <w:color w:val="000000"/>
          <w:sz w:val="24"/>
          <w:szCs w:val="24"/>
          <w:highlight w:val="none"/>
          <w:u w:val="single"/>
        </w:rPr>
        <w:t>21050110802500000208</w:t>
      </w:r>
    </w:p>
    <w:p w14:paraId="104A5399">
      <w:pPr>
        <w:adjustRightInd w:val="0"/>
        <w:snapToGrid w:val="0"/>
        <w:spacing w:line="360" w:lineRule="auto"/>
        <w:ind w:left="495" w:firstLine="240" w:firstLineChars="100"/>
        <w:rPr>
          <w:rFonts w:hint="eastAsia" w:ascii="仿宋_GB2312" w:hAnsi="仿宋_GB2312" w:eastAsia="仿宋_GB2312" w:cs="仿宋_GB2312"/>
          <w:i w:val="0"/>
          <w:iCs w:val="0"/>
          <w:color w:val="000000"/>
          <w:sz w:val="24"/>
          <w:szCs w:val="24"/>
          <w:highlight w:val="none"/>
        </w:rPr>
      </w:pPr>
    </w:p>
    <w:p w14:paraId="756E1744">
      <w:pPr>
        <w:adjustRightInd w:val="0"/>
        <w:snapToGrid w:val="0"/>
        <w:spacing w:line="360" w:lineRule="auto"/>
        <w:ind w:left="495" w:firstLine="240" w:firstLineChars="1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3.项目联系方式</w:t>
      </w:r>
    </w:p>
    <w:p w14:paraId="134E4935">
      <w:pPr>
        <w:adjustRightInd w:val="0"/>
        <w:snapToGrid w:val="0"/>
        <w:spacing w:line="360" w:lineRule="auto"/>
        <w:ind w:left="495" w:firstLine="240" w:firstLineChars="100"/>
        <w:rPr>
          <w:rFonts w:hint="eastAsia" w:ascii="仿宋_GB2312" w:hAnsi="仿宋_GB2312" w:eastAsia="仿宋_GB2312" w:cs="仿宋_GB2312"/>
          <w:i w:val="0"/>
          <w:iCs w:val="0"/>
          <w:color w:val="000000"/>
          <w:sz w:val="24"/>
          <w:szCs w:val="24"/>
          <w:highlight w:val="none"/>
          <w:lang w:eastAsia="zh-CN"/>
        </w:rPr>
      </w:pPr>
      <w:r>
        <w:rPr>
          <w:rFonts w:hint="eastAsia" w:ascii="仿宋_GB2312" w:hAnsi="仿宋_GB2312" w:eastAsia="仿宋_GB2312" w:cs="仿宋_GB2312"/>
          <w:i w:val="0"/>
          <w:iCs w:val="0"/>
          <w:color w:val="000000"/>
          <w:sz w:val="24"/>
          <w:szCs w:val="24"/>
          <w:highlight w:val="none"/>
        </w:rPr>
        <w:t>项目联系人：</w:t>
      </w:r>
      <w:r>
        <w:rPr>
          <w:rFonts w:hint="eastAsia" w:ascii="仿宋_GB2312" w:hAnsi="仿宋_GB2312" w:eastAsia="仿宋_GB2312" w:cs="仿宋_GB2312"/>
          <w:i w:val="0"/>
          <w:iCs w:val="0"/>
          <w:color w:val="000000"/>
          <w:sz w:val="24"/>
          <w:szCs w:val="24"/>
          <w:highlight w:val="none"/>
          <w:u w:val="single"/>
          <w:lang w:eastAsia="zh-CN"/>
        </w:rPr>
        <w:t>刘彦芳</w:t>
      </w:r>
    </w:p>
    <w:p w14:paraId="0367E9FD">
      <w:pPr>
        <w:adjustRightInd w:val="0"/>
        <w:snapToGrid w:val="0"/>
        <w:spacing w:line="360" w:lineRule="auto"/>
        <w:ind w:left="495" w:firstLine="240" w:firstLineChars="1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电话：</w:t>
      </w:r>
      <w:r>
        <w:rPr>
          <w:rFonts w:hint="eastAsia" w:ascii="仿宋_GB2312" w:hAnsi="仿宋_GB2312" w:eastAsia="仿宋_GB2312" w:cs="仿宋_GB2312"/>
          <w:i w:val="0"/>
          <w:iCs w:val="0"/>
          <w:color w:val="000000"/>
          <w:sz w:val="24"/>
          <w:szCs w:val="24"/>
          <w:highlight w:val="none"/>
          <w:u w:val="single"/>
          <w:lang w:val="zh-CN"/>
        </w:rPr>
        <w:t>0416</w:t>
      </w:r>
      <w:r>
        <w:rPr>
          <w:rFonts w:hint="eastAsia" w:ascii="仿宋_GB2312" w:hAnsi="仿宋_GB2312" w:eastAsia="仿宋_GB2312" w:cs="仿宋_GB2312"/>
          <w:i w:val="0"/>
          <w:iCs w:val="0"/>
          <w:color w:val="000000"/>
          <w:sz w:val="24"/>
          <w:szCs w:val="24"/>
          <w:highlight w:val="none"/>
          <w:u w:val="single"/>
        </w:rPr>
        <w:t>-</w:t>
      </w:r>
      <w:r>
        <w:rPr>
          <w:rFonts w:hint="eastAsia" w:ascii="仿宋_GB2312" w:hAnsi="仿宋_GB2312" w:eastAsia="仿宋_GB2312" w:cs="仿宋_GB2312"/>
          <w:i w:val="0"/>
          <w:iCs w:val="0"/>
          <w:color w:val="000000"/>
          <w:sz w:val="24"/>
          <w:szCs w:val="24"/>
          <w:highlight w:val="none"/>
          <w:u w:val="single"/>
          <w:lang w:val="zh-CN"/>
        </w:rPr>
        <w:t>3633666</w:t>
      </w:r>
    </w:p>
    <w:p w14:paraId="342434F6">
      <w:pPr>
        <w:widowControl/>
        <w:adjustRightInd w:val="0"/>
        <w:snapToGrid w:val="0"/>
        <w:spacing w:line="360" w:lineRule="auto"/>
        <w:ind w:firstLine="539"/>
        <w:jc w:val="right"/>
        <w:rPr>
          <w:rFonts w:hint="eastAsia" w:ascii="仿宋" w:hAnsi="仿宋" w:cs="仿宋"/>
          <w:i w:val="0"/>
          <w:iCs w:val="0"/>
          <w:color w:val="000000"/>
          <w:sz w:val="24"/>
          <w:szCs w:val="24"/>
          <w:highlight w:val="none"/>
          <w:lang w:val="zh-CN"/>
        </w:rPr>
      </w:pPr>
      <w:bookmarkStart w:id="31" w:name="_Toc17894"/>
      <w:bookmarkStart w:id="32" w:name="_Toc26518_WPSOffice_Level1"/>
    </w:p>
    <w:p w14:paraId="4E93BC4A">
      <w:pPr>
        <w:widowControl/>
        <w:adjustRightInd w:val="0"/>
        <w:snapToGrid w:val="0"/>
        <w:spacing w:line="360" w:lineRule="auto"/>
        <w:ind w:firstLine="539"/>
        <w:jc w:val="right"/>
        <w:rPr>
          <w:rFonts w:hint="eastAsia" w:ascii="仿宋" w:hAnsi="仿宋" w:cs="仿宋"/>
          <w:i w:val="0"/>
          <w:iCs w:val="0"/>
          <w:color w:val="000000"/>
          <w:sz w:val="24"/>
          <w:szCs w:val="24"/>
          <w:highlight w:val="none"/>
        </w:rPr>
      </w:pPr>
      <w:r>
        <w:rPr>
          <w:rFonts w:hint="eastAsia" w:ascii="仿宋" w:hAnsi="仿宋" w:cs="仿宋"/>
          <w:i w:val="0"/>
          <w:iCs w:val="0"/>
          <w:color w:val="000000"/>
          <w:sz w:val="24"/>
          <w:szCs w:val="24"/>
          <w:highlight w:val="none"/>
          <w:lang w:val="zh-CN"/>
        </w:rPr>
        <w:t xml:space="preserve">中经项目管理（锦州）有限公司 </w:t>
      </w:r>
    </w:p>
    <w:p w14:paraId="56B24735">
      <w:pPr>
        <w:widowControl/>
        <w:adjustRightInd w:val="0"/>
        <w:snapToGrid w:val="0"/>
        <w:spacing w:line="360" w:lineRule="auto"/>
        <w:ind w:firstLine="539"/>
        <w:jc w:val="right"/>
        <w:rPr>
          <w:rFonts w:hint="eastAsia" w:ascii="仿宋" w:hAnsi="仿宋" w:cs="仿宋"/>
          <w:i w:val="0"/>
          <w:iCs w:val="0"/>
          <w:color w:val="000000"/>
          <w:sz w:val="24"/>
          <w:szCs w:val="24"/>
          <w:highlight w:val="none"/>
        </w:rPr>
        <w:sectPr>
          <w:footerReference r:id="rId4" w:type="default"/>
          <w:pgSz w:w="11906" w:h="16838"/>
          <w:pgMar w:top="1440" w:right="1463" w:bottom="1440" w:left="1519" w:header="850" w:footer="992" w:gutter="0"/>
          <w:pgNumType w:fmt="decimal" w:start="1"/>
          <w:cols w:space="720" w:num="1"/>
          <w:docGrid w:type="lines" w:linePitch="312" w:charSpace="0"/>
        </w:sectPr>
      </w:pPr>
      <w:r>
        <w:rPr>
          <w:rFonts w:hint="eastAsia" w:ascii="仿宋" w:hAnsi="仿宋" w:cs="仿宋"/>
          <w:i w:val="0"/>
          <w:iCs w:val="0"/>
          <w:color w:val="000000"/>
          <w:sz w:val="24"/>
          <w:szCs w:val="24"/>
          <w:highlight w:val="none"/>
        </w:rPr>
        <w:t>2026年</w:t>
      </w:r>
      <w:r>
        <w:rPr>
          <w:rFonts w:hint="eastAsia" w:ascii="仿宋" w:hAnsi="仿宋" w:cs="仿宋"/>
          <w:i w:val="0"/>
          <w:iCs w:val="0"/>
          <w:color w:val="000000"/>
          <w:sz w:val="24"/>
          <w:szCs w:val="24"/>
          <w:highlight w:val="none"/>
          <w:lang w:val="en-US" w:eastAsia="zh-CN"/>
        </w:rPr>
        <w:t>7</w:t>
      </w:r>
      <w:r>
        <w:rPr>
          <w:rFonts w:hint="eastAsia" w:ascii="仿宋" w:hAnsi="仿宋" w:cs="仿宋"/>
          <w:i w:val="0"/>
          <w:iCs w:val="0"/>
          <w:color w:val="000000"/>
          <w:sz w:val="24"/>
          <w:szCs w:val="24"/>
          <w:highlight w:val="none"/>
        </w:rPr>
        <w:t>月</w:t>
      </w:r>
      <w:r>
        <w:rPr>
          <w:rFonts w:hint="eastAsia" w:ascii="仿宋" w:hAnsi="仿宋" w:cs="仿宋"/>
          <w:i w:val="0"/>
          <w:iCs w:val="0"/>
          <w:color w:val="000000"/>
          <w:sz w:val="24"/>
          <w:szCs w:val="24"/>
          <w:highlight w:val="none"/>
          <w:lang w:val="en-US" w:eastAsia="zh-CN"/>
        </w:rPr>
        <w:t>13</w:t>
      </w:r>
      <w:r>
        <w:rPr>
          <w:rFonts w:hint="eastAsia" w:ascii="仿宋" w:hAnsi="仿宋" w:cs="仿宋"/>
          <w:i w:val="0"/>
          <w:iCs w:val="0"/>
          <w:color w:val="000000"/>
          <w:sz w:val="24"/>
          <w:szCs w:val="24"/>
          <w:highlight w:val="none"/>
        </w:rPr>
        <w:t>日</w:t>
      </w:r>
    </w:p>
    <w:p w14:paraId="06721FAE">
      <w:pPr>
        <w:pStyle w:val="2"/>
        <w:snapToGrid w:val="0"/>
        <w:spacing w:before="319" w:beforeLines="100" w:after="319" w:afterLines="100" w:line="240" w:lineRule="auto"/>
        <w:rPr>
          <w:rFonts w:hint="eastAsia" w:ascii="黑体" w:hAnsi="黑体" w:eastAsia="黑体" w:cs="黑体"/>
          <w:b w:val="0"/>
          <w:bCs/>
          <w:i w:val="0"/>
          <w:iCs w:val="0"/>
          <w:color w:val="000000"/>
          <w:kern w:val="44"/>
          <w:sz w:val="36"/>
          <w:szCs w:val="36"/>
          <w:highlight w:val="none"/>
          <w:lang w:val="en-US" w:eastAsia="zh-CN" w:bidi="ar-SA"/>
        </w:rPr>
      </w:pPr>
      <w:bookmarkStart w:id="33" w:name="_Toc24595"/>
      <w:r>
        <w:rPr>
          <w:rFonts w:hint="eastAsia" w:ascii="黑体" w:hAnsi="黑体" w:eastAsia="黑体" w:cs="黑体"/>
          <w:b w:val="0"/>
          <w:bCs/>
          <w:i w:val="0"/>
          <w:iCs w:val="0"/>
          <w:color w:val="000000"/>
          <w:kern w:val="44"/>
          <w:sz w:val="36"/>
          <w:szCs w:val="36"/>
          <w:highlight w:val="none"/>
          <w:lang w:val="en-US" w:eastAsia="zh-CN" w:bidi="ar-SA"/>
        </w:rPr>
        <w:t>第一章 投标人须知</w:t>
      </w:r>
      <w:bookmarkEnd w:id="31"/>
      <w:bookmarkEnd w:id="32"/>
      <w:bookmarkEnd w:id="33"/>
    </w:p>
    <w:p w14:paraId="3E732178">
      <w:pPr>
        <w:pStyle w:val="3"/>
        <w:adjustRightInd w:val="0"/>
        <w:snapToGrid w:val="0"/>
        <w:spacing w:before="0" w:after="0" w:line="240" w:lineRule="auto"/>
        <w:rPr>
          <w:rFonts w:hint="eastAsia" w:ascii="楷体_GB2312" w:hAnsi="楷体_GB2312" w:eastAsia="楷体_GB2312" w:cs="楷体_GB2312"/>
          <w:b/>
          <w:bCs w:val="0"/>
          <w:i w:val="0"/>
          <w:iCs w:val="0"/>
          <w:color w:val="000000"/>
          <w:sz w:val="32"/>
          <w:szCs w:val="36"/>
          <w:highlight w:val="none"/>
        </w:rPr>
      </w:pPr>
      <w:bookmarkStart w:id="34" w:name="_Toc18613_WPSOffice_Level2"/>
      <w:r>
        <w:rPr>
          <w:rFonts w:hint="eastAsia" w:ascii="楷体_GB2312" w:hAnsi="楷体_GB2312" w:eastAsia="楷体_GB2312" w:cs="楷体_GB2312"/>
          <w:b/>
          <w:bCs w:val="0"/>
          <w:i w:val="0"/>
          <w:iCs w:val="0"/>
          <w:color w:val="000000"/>
          <w:sz w:val="32"/>
          <w:szCs w:val="36"/>
          <w:highlight w:val="none"/>
        </w:rPr>
        <w:t>一 投标人须知表</w:t>
      </w:r>
      <w:bookmarkEnd w:id="34"/>
    </w:p>
    <w:tbl>
      <w:tblPr>
        <w:tblStyle w:val="13"/>
        <w:tblW w:w="8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899"/>
        <w:gridCol w:w="6100"/>
      </w:tblGrid>
      <w:tr w14:paraId="01B22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blHeader/>
          <w:jc w:val="center"/>
        </w:trPr>
        <w:tc>
          <w:tcPr>
            <w:tcW w:w="870" w:type="dxa"/>
            <w:noWrap w:val="0"/>
            <w:vAlign w:val="center"/>
          </w:tcPr>
          <w:p w14:paraId="1D648182">
            <w:pPr>
              <w:widowControl/>
              <w:adjustRightInd w:val="0"/>
              <w:snapToGrid w:val="0"/>
              <w:ind w:left="-69" w:leftChars="-33" w:right="-69" w:rightChars="-33"/>
              <w:jc w:val="center"/>
              <w:rPr>
                <w:rFonts w:hint="eastAsia" w:ascii="仿宋_GB2312" w:hAnsi="仿宋_GB2312" w:eastAsia="仿宋_GB2312" w:cs="仿宋_GB2312"/>
                <w:i w:val="0"/>
                <w:iCs w:val="0"/>
                <w:color w:val="000000"/>
                <w:kern w:val="0"/>
                <w:szCs w:val="21"/>
                <w:highlight w:val="none"/>
              </w:rPr>
            </w:pPr>
            <w:bookmarkStart w:id="35" w:name="招标项目基本内容及要求其他：Block"/>
            <w:bookmarkEnd w:id="35"/>
            <w:bookmarkStart w:id="36" w:name="sys_招标项目基本内容及要求其他：Block"/>
            <w:bookmarkEnd w:id="36"/>
            <w:bookmarkStart w:id="37" w:name="招标项目基本内容及要求：Block"/>
            <w:bookmarkEnd w:id="37"/>
            <w:bookmarkStart w:id="38" w:name="sys_招标项目基本内容及要求：Block"/>
            <w:bookmarkEnd w:id="38"/>
            <w:r>
              <w:rPr>
                <w:rFonts w:hint="eastAsia" w:ascii="仿宋_GB2312" w:hAnsi="仿宋_GB2312" w:eastAsia="仿宋_GB2312" w:cs="仿宋_GB2312"/>
                <w:i w:val="0"/>
                <w:iCs w:val="0"/>
                <w:color w:val="000000"/>
                <w:kern w:val="0"/>
                <w:szCs w:val="21"/>
                <w:highlight w:val="none"/>
              </w:rPr>
              <w:t>条款号</w:t>
            </w:r>
          </w:p>
        </w:tc>
        <w:tc>
          <w:tcPr>
            <w:tcW w:w="1899" w:type="dxa"/>
            <w:noWrap w:val="0"/>
            <w:vAlign w:val="center"/>
          </w:tcPr>
          <w:p w14:paraId="4A3F9C46">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项   目</w:t>
            </w:r>
          </w:p>
        </w:tc>
        <w:tc>
          <w:tcPr>
            <w:tcW w:w="6100" w:type="dxa"/>
            <w:noWrap w:val="0"/>
            <w:vAlign w:val="center"/>
          </w:tcPr>
          <w:p w14:paraId="308253FB">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内     容</w:t>
            </w:r>
          </w:p>
        </w:tc>
      </w:tr>
      <w:tr w14:paraId="105C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870" w:type="dxa"/>
            <w:noWrap w:val="0"/>
            <w:vAlign w:val="center"/>
          </w:tcPr>
          <w:p w14:paraId="284AD133">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1.1</w:t>
            </w:r>
          </w:p>
        </w:tc>
        <w:tc>
          <w:tcPr>
            <w:tcW w:w="1899" w:type="dxa"/>
            <w:noWrap w:val="0"/>
            <w:vAlign w:val="center"/>
          </w:tcPr>
          <w:p w14:paraId="5D2EECF9">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采购人</w:t>
            </w:r>
          </w:p>
        </w:tc>
        <w:tc>
          <w:tcPr>
            <w:tcW w:w="6100" w:type="dxa"/>
            <w:noWrap w:val="0"/>
            <w:vAlign w:val="center"/>
          </w:tcPr>
          <w:p w14:paraId="6FE4606F">
            <w:pPr>
              <w:widowControl/>
              <w:jc w:val="left"/>
              <w:rPr>
                <w:rFonts w:hint="eastAsia" w:ascii="仿宋" w:hAnsi="仿宋" w:cs="仿宋"/>
                <w:kern w:val="0"/>
                <w:szCs w:val="21"/>
                <w:highlight w:val="none"/>
                <w:u w:val="single"/>
              </w:rPr>
            </w:pPr>
            <w:r>
              <w:rPr>
                <w:rFonts w:hint="eastAsia" w:ascii="仿宋" w:hAnsi="仿宋" w:cs="仿宋"/>
                <w:kern w:val="0"/>
                <w:szCs w:val="21"/>
                <w:highlight w:val="none"/>
              </w:rPr>
              <w:t>名  称：</w:t>
            </w:r>
            <w:r>
              <w:rPr>
                <w:rFonts w:hint="eastAsia" w:ascii="仿宋" w:hAnsi="仿宋" w:cs="仿宋"/>
                <w:kern w:val="0"/>
                <w:szCs w:val="21"/>
                <w:highlight w:val="none"/>
                <w:u w:val="single"/>
                <w:lang w:val="zh-CN"/>
              </w:rPr>
              <w:t>锦州医科大学附属第一医院</w:t>
            </w:r>
          </w:p>
          <w:p w14:paraId="57015C95">
            <w:pPr>
              <w:widowControl/>
              <w:jc w:val="left"/>
              <w:rPr>
                <w:rFonts w:hint="eastAsia" w:ascii="仿宋" w:hAnsi="仿宋" w:cs="仿宋"/>
                <w:kern w:val="0"/>
                <w:szCs w:val="21"/>
                <w:highlight w:val="none"/>
                <w:u w:val="single"/>
              </w:rPr>
            </w:pPr>
            <w:r>
              <w:rPr>
                <w:rFonts w:hint="eastAsia" w:ascii="仿宋" w:hAnsi="仿宋" w:cs="仿宋"/>
                <w:kern w:val="0"/>
                <w:szCs w:val="21"/>
                <w:highlight w:val="none"/>
              </w:rPr>
              <w:t>地  址：</w:t>
            </w:r>
            <w:r>
              <w:rPr>
                <w:rFonts w:hint="eastAsia" w:ascii="仿宋" w:hAnsi="仿宋" w:cs="仿宋"/>
                <w:kern w:val="0"/>
                <w:szCs w:val="21"/>
                <w:highlight w:val="none"/>
                <w:u w:val="single"/>
              </w:rPr>
              <w:t>锦州市古塔区人民街五段二号</w:t>
            </w:r>
          </w:p>
          <w:p w14:paraId="23C5DA73">
            <w:pPr>
              <w:widowControl/>
              <w:jc w:val="left"/>
              <w:rPr>
                <w:rFonts w:hint="eastAsia" w:ascii="仿宋" w:hAnsi="仿宋" w:cs="仿宋"/>
                <w:kern w:val="0"/>
                <w:szCs w:val="21"/>
                <w:highlight w:val="none"/>
                <w:u w:val="single"/>
              </w:rPr>
            </w:pPr>
            <w:r>
              <w:rPr>
                <w:rFonts w:hint="eastAsia" w:ascii="仿宋" w:hAnsi="仿宋" w:cs="仿宋"/>
                <w:kern w:val="0"/>
                <w:szCs w:val="21"/>
                <w:highlight w:val="none"/>
              </w:rPr>
              <w:t>联系人：</w:t>
            </w:r>
            <w:r>
              <w:rPr>
                <w:rFonts w:hint="eastAsia" w:ascii="仿宋" w:hAnsi="仿宋" w:cs="仿宋"/>
                <w:kern w:val="0"/>
                <w:szCs w:val="21"/>
                <w:highlight w:val="none"/>
                <w:u w:val="single"/>
              </w:rPr>
              <w:t>王先生</w:t>
            </w:r>
          </w:p>
          <w:p w14:paraId="63F2A280">
            <w:pPr>
              <w:widowControl/>
              <w:adjustRightInd w:val="0"/>
              <w:snapToGrid w:val="0"/>
              <w:spacing w:line="360" w:lineRule="auto"/>
              <w:jc w:val="left"/>
              <w:rPr>
                <w:rFonts w:hint="eastAsia" w:ascii="仿宋_GB2312" w:hAnsi="仿宋_GB2312" w:eastAsia="仿宋_GB2312" w:cs="仿宋_GB2312"/>
                <w:i w:val="0"/>
                <w:iCs w:val="0"/>
                <w:color w:val="000000"/>
                <w:kern w:val="0"/>
                <w:szCs w:val="21"/>
                <w:highlight w:val="none"/>
              </w:rPr>
            </w:pPr>
            <w:r>
              <w:rPr>
                <w:rFonts w:hint="eastAsia" w:ascii="仿宋" w:hAnsi="仿宋" w:cs="仿宋"/>
                <w:kern w:val="0"/>
                <w:szCs w:val="21"/>
                <w:highlight w:val="none"/>
              </w:rPr>
              <w:t>电  话：</w:t>
            </w:r>
            <w:r>
              <w:rPr>
                <w:rFonts w:hint="eastAsia" w:ascii="仿宋" w:hAnsi="仿宋" w:cs="仿宋"/>
                <w:kern w:val="0"/>
                <w:szCs w:val="21"/>
                <w:highlight w:val="none"/>
                <w:u w:val="single"/>
              </w:rPr>
              <w:t>0416-4197333</w:t>
            </w:r>
          </w:p>
        </w:tc>
      </w:tr>
      <w:tr w14:paraId="04D98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870" w:type="dxa"/>
            <w:noWrap w:val="0"/>
            <w:vAlign w:val="center"/>
          </w:tcPr>
          <w:p w14:paraId="7C96C60B">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1.2</w:t>
            </w:r>
          </w:p>
        </w:tc>
        <w:tc>
          <w:tcPr>
            <w:tcW w:w="1899" w:type="dxa"/>
            <w:noWrap w:val="0"/>
            <w:vAlign w:val="center"/>
          </w:tcPr>
          <w:p w14:paraId="27DA53E0">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采购代理机构</w:t>
            </w:r>
          </w:p>
        </w:tc>
        <w:tc>
          <w:tcPr>
            <w:tcW w:w="6100" w:type="dxa"/>
            <w:noWrap w:val="0"/>
            <w:vAlign w:val="center"/>
          </w:tcPr>
          <w:p w14:paraId="050B24DD">
            <w:pPr>
              <w:widowControl/>
              <w:jc w:val="left"/>
              <w:rPr>
                <w:rFonts w:hint="eastAsia" w:ascii="仿宋" w:hAnsi="仿宋" w:cs="仿宋"/>
                <w:i w:val="0"/>
                <w:iCs w:val="0"/>
                <w:kern w:val="0"/>
                <w:szCs w:val="21"/>
                <w:highlight w:val="none"/>
                <w:u w:val="single"/>
              </w:rPr>
            </w:pPr>
            <w:r>
              <w:rPr>
                <w:rFonts w:hint="eastAsia" w:ascii="仿宋" w:hAnsi="仿宋" w:cs="仿宋"/>
                <w:i w:val="0"/>
                <w:iCs w:val="0"/>
                <w:kern w:val="0"/>
                <w:szCs w:val="21"/>
                <w:highlight w:val="none"/>
              </w:rPr>
              <w:t>名  称：</w:t>
            </w:r>
            <w:r>
              <w:rPr>
                <w:rFonts w:hint="eastAsia" w:ascii="仿宋" w:hAnsi="仿宋" w:cs="仿宋"/>
                <w:i w:val="0"/>
                <w:iCs w:val="0"/>
                <w:kern w:val="0"/>
                <w:szCs w:val="21"/>
                <w:highlight w:val="none"/>
                <w:u w:val="single"/>
              </w:rPr>
              <w:t>中经项目管理（锦州）有限公司</w:t>
            </w:r>
          </w:p>
          <w:p w14:paraId="38C69138">
            <w:pPr>
              <w:widowControl/>
              <w:jc w:val="left"/>
              <w:rPr>
                <w:rFonts w:hint="eastAsia" w:ascii="仿宋" w:hAnsi="仿宋" w:cs="仿宋"/>
                <w:i w:val="0"/>
                <w:iCs w:val="0"/>
                <w:kern w:val="0"/>
                <w:szCs w:val="21"/>
                <w:highlight w:val="none"/>
                <w:u w:val="single"/>
              </w:rPr>
            </w:pPr>
            <w:r>
              <w:rPr>
                <w:rFonts w:hint="eastAsia" w:ascii="仿宋" w:hAnsi="仿宋" w:cs="仿宋"/>
                <w:i w:val="0"/>
                <w:iCs w:val="0"/>
                <w:kern w:val="0"/>
                <w:szCs w:val="21"/>
                <w:highlight w:val="none"/>
              </w:rPr>
              <w:t>地  址：</w:t>
            </w:r>
            <w:r>
              <w:rPr>
                <w:rFonts w:hint="eastAsia" w:ascii="仿宋" w:hAnsi="仿宋" w:cs="仿宋"/>
                <w:i w:val="0"/>
                <w:iCs w:val="0"/>
                <w:kern w:val="0"/>
                <w:szCs w:val="21"/>
                <w:highlight w:val="none"/>
                <w:u w:val="single"/>
              </w:rPr>
              <w:t>锦州市太和区南庄里南郡天下37-101号</w:t>
            </w:r>
          </w:p>
          <w:p w14:paraId="07EE21B3">
            <w:pPr>
              <w:widowControl/>
              <w:jc w:val="left"/>
              <w:rPr>
                <w:rFonts w:hint="eastAsia" w:ascii="仿宋" w:hAnsi="仿宋" w:eastAsia="仿宋" w:cs="仿宋"/>
                <w:i w:val="0"/>
                <w:iCs w:val="0"/>
                <w:kern w:val="0"/>
                <w:szCs w:val="21"/>
                <w:highlight w:val="none"/>
                <w:u w:val="single"/>
                <w:lang w:eastAsia="zh-CN"/>
              </w:rPr>
            </w:pPr>
            <w:r>
              <w:rPr>
                <w:rFonts w:hint="eastAsia" w:ascii="仿宋" w:hAnsi="仿宋" w:cs="仿宋"/>
                <w:i w:val="0"/>
                <w:iCs w:val="0"/>
                <w:kern w:val="0"/>
                <w:szCs w:val="21"/>
                <w:highlight w:val="none"/>
              </w:rPr>
              <w:t>联系人：</w:t>
            </w:r>
            <w:r>
              <w:rPr>
                <w:rFonts w:hint="eastAsia" w:ascii="仿宋" w:hAnsi="仿宋" w:cs="仿宋"/>
                <w:i w:val="0"/>
                <w:iCs w:val="0"/>
                <w:kern w:val="0"/>
                <w:szCs w:val="21"/>
                <w:highlight w:val="none"/>
                <w:u w:val="single"/>
                <w:lang w:eastAsia="zh-CN"/>
              </w:rPr>
              <w:t>刘彦芳</w:t>
            </w:r>
          </w:p>
          <w:p w14:paraId="26D4E5B5">
            <w:pPr>
              <w:widowControl/>
              <w:adjustRightInd w:val="0"/>
              <w:snapToGrid w:val="0"/>
              <w:jc w:val="left"/>
              <w:rPr>
                <w:rFonts w:hint="eastAsia" w:ascii="仿宋_GB2312" w:hAnsi="仿宋_GB2312" w:eastAsia="仿宋_GB2312" w:cs="仿宋_GB2312"/>
                <w:i w:val="0"/>
                <w:iCs w:val="0"/>
                <w:color w:val="000000"/>
                <w:kern w:val="0"/>
                <w:szCs w:val="21"/>
                <w:highlight w:val="none"/>
              </w:rPr>
            </w:pPr>
            <w:r>
              <w:rPr>
                <w:rFonts w:hint="eastAsia" w:ascii="仿宋" w:hAnsi="仿宋" w:cs="仿宋"/>
                <w:i w:val="0"/>
                <w:iCs w:val="0"/>
                <w:kern w:val="0"/>
                <w:szCs w:val="21"/>
                <w:highlight w:val="none"/>
              </w:rPr>
              <w:t>电  话：</w:t>
            </w:r>
            <w:r>
              <w:rPr>
                <w:rFonts w:hint="eastAsia" w:ascii="仿宋" w:hAnsi="仿宋" w:cs="仿宋"/>
                <w:i w:val="0"/>
                <w:iCs w:val="0"/>
                <w:kern w:val="0"/>
                <w:szCs w:val="21"/>
                <w:highlight w:val="none"/>
                <w:u w:val="single"/>
              </w:rPr>
              <w:t>0416-3633666</w:t>
            </w:r>
          </w:p>
        </w:tc>
      </w:tr>
      <w:tr w14:paraId="3F8C2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0" w:type="dxa"/>
            <w:noWrap w:val="0"/>
            <w:vAlign w:val="center"/>
          </w:tcPr>
          <w:p w14:paraId="1934CEE5">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1.3.4</w:t>
            </w:r>
          </w:p>
        </w:tc>
        <w:tc>
          <w:tcPr>
            <w:tcW w:w="1899" w:type="dxa"/>
            <w:noWrap w:val="0"/>
            <w:vAlign w:val="center"/>
          </w:tcPr>
          <w:p w14:paraId="2754E2C0">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合格供应商还要满足的</w:t>
            </w:r>
            <w:r>
              <w:rPr>
                <w:rFonts w:hint="eastAsia" w:ascii="仿宋_GB2312" w:hAnsi="仿宋_GB2312" w:eastAsia="仿宋_GB2312" w:cs="仿宋_GB2312"/>
                <w:i w:val="0"/>
                <w:iCs w:val="0"/>
                <w:color w:val="000000"/>
                <w:kern w:val="0"/>
                <w:szCs w:val="21"/>
                <w:highlight w:val="none"/>
                <w:lang w:eastAsia="zh-CN"/>
              </w:rPr>
              <w:t>其他</w:t>
            </w:r>
            <w:r>
              <w:rPr>
                <w:rFonts w:hint="eastAsia" w:ascii="仿宋_GB2312" w:hAnsi="仿宋_GB2312" w:eastAsia="仿宋_GB2312" w:cs="仿宋_GB2312"/>
                <w:i w:val="0"/>
                <w:iCs w:val="0"/>
                <w:color w:val="000000"/>
                <w:kern w:val="0"/>
                <w:szCs w:val="21"/>
                <w:highlight w:val="none"/>
              </w:rPr>
              <w:t>资格条件</w:t>
            </w:r>
          </w:p>
        </w:tc>
        <w:tc>
          <w:tcPr>
            <w:tcW w:w="6100" w:type="dxa"/>
            <w:noWrap w:val="0"/>
            <w:vAlign w:val="center"/>
          </w:tcPr>
          <w:p w14:paraId="75FDE452">
            <w:pPr>
              <w:widowControl/>
              <w:adjustRightInd w:val="0"/>
              <w:snapToGrid w:val="0"/>
              <w:jc w:val="left"/>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详见招标公告</w:t>
            </w:r>
          </w:p>
        </w:tc>
      </w:tr>
      <w:tr w14:paraId="59B9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0" w:type="dxa"/>
            <w:noWrap w:val="0"/>
            <w:vAlign w:val="center"/>
          </w:tcPr>
          <w:p w14:paraId="2C33BBC8">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1.3.5</w:t>
            </w:r>
          </w:p>
        </w:tc>
        <w:tc>
          <w:tcPr>
            <w:tcW w:w="1899" w:type="dxa"/>
            <w:noWrap w:val="0"/>
            <w:vAlign w:val="center"/>
          </w:tcPr>
          <w:p w14:paraId="71F5E37C">
            <w:pPr>
              <w:tabs>
                <w:tab w:val="left" w:pos="1425"/>
              </w:tabs>
              <w:adjustRightInd w:val="0"/>
              <w:snapToGrid w:val="0"/>
              <w:jc w:val="center"/>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是否为专门面向</w:t>
            </w:r>
            <w:r>
              <w:rPr>
                <w:rFonts w:hint="eastAsia" w:ascii="仿宋_GB2312" w:hAnsi="仿宋_GB2312" w:eastAsia="仿宋_GB2312" w:cs="仿宋_GB2312"/>
                <w:i w:val="0"/>
                <w:iCs w:val="0"/>
                <w:color w:val="000000"/>
                <w:szCs w:val="21"/>
                <w:highlight w:val="none"/>
              </w:rPr>
              <w:t>中小企业</w:t>
            </w:r>
            <w:r>
              <w:rPr>
                <w:rFonts w:hint="eastAsia" w:ascii="仿宋_GB2312" w:hAnsi="仿宋_GB2312" w:eastAsia="仿宋_GB2312" w:cs="仿宋_GB2312"/>
                <w:i w:val="0"/>
                <w:iCs w:val="0"/>
                <w:color w:val="000000"/>
                <w:kern w:val="0"/>
                <w:szCs w:val="21"/>
                <w:highlight w:val="none"/>
              </w:rPr>
              <w:t>采购</w:t>
            </w:r>
          </w:p>
        </w:tc>
        <w:tc>
          <w:tcPr>
            <w:tcW w:w="6100" w:type="dxa"/>
            <w:noWrap w:val="0"/>
            <w:vAlign w:val="center"/>
          </w:tcPr>
          <w:p w14:paraId="646CE166">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是</w:t>
            </w:r>
            <w:r>
              <w:rPr>
                <w:rFonts w:hint="eastAsia" w:ascii="仿宋_GB2312" w:hAnsi="仿宋_GB2312" w:eastAsia="仿宋_GB2312" w:cs="仿宋_GB2312"/>
                <w:i w:val="0"/>
                <w:iCs w:val="0"/>
                <w:color w:val="000000"/>
                <w:kern w:val="0"/>
                <w:szCs w:val="21"/>
                <w:highlight w:val="none"/>
                <w:lang w:eastAsia="zh-CN"/>
              </w:rPr>
              <w:t>，</w:t>
            </w:r>
            <w:r>
              <w:rPr>
                <w:rFonts w:hint="eastAsia" w:ascii="仿宋_GB2312" w:hAnsi="仿宋_GB2312" w:eastAsia="仿宋_GB2312" w:cs="仿宋_GB2312"/>
                <w:i w:val="0"/>
                <w:iCs w:val="0"/>
                <w:color w:val="000000"/>
                <w:highlight w:val="none"/>
              </w:rPr>
              <w:t>采购标的对应的中小企业划分标准所属行业为</w:t>
            </w:r>
            <w:r>
              <w:rPr>
                <w:rFonts w:hint="eastAsia" w:ascii="仿宋_GB2312" w:hAnsi="仿宋_GB2312" w:eastAsia="仿宋_GB2312" w:cs="仿宋_GB2312"/>
                <w:i w:val="0"/>
                <w:iCs w:val="0"/>
                <w:color w:val="000000"/>
                <w:highlight w:val="none"/>
                <w:lang w:eastAsia="zh-CN"/>
              </w:rPr>
              <w:t>：</w:t>
            </w:r>
            <w:r>
              <w:rPr>
                <w:rFonts w:hint="eastAsia" w:ascii="仿宋_GB2312" w:hAnsi="仿宋_GB2312" w:eastAsia="仿宋_GB2312" w:cs="仿宋_GB2312"/>
                <w:b/>
                <w:bCs/>
                <w:i w:val="0"/>
                <w:iCs w:val="0"/>
                <w:color w:val="000000"/>
                <w:highlight w:val="none"/>
                <w:u w:val="single"/>
              </w:rPr>
              <w:t>其他未列明行业</w:t>
            </w:r>
            <w:r>
              <w:rPr>
                <w:rFonts w:hint="eastAsia" w:ascii="仿宋_GB2312" w:hAnsi="仿宋_GB2312" w:eastAsia="仿宋_GB2312" w:cs="仿宋_GB2312"/>
                <w:i w:val="0"/>
                <w:iCs w:val="0"/>
                <w:color w:val="000000"/>
                <w:highlight w:val="none"/>
                <w:u w:val="single"/>
              </w:rPr>
              <w:t xml:space="preserve"> </w:t>
            </w:r>
            <w:r>
              <w:rPr>
                <w:rFonts w:hint="eastAsia" w:ascii="仿宋_GB2312" w:hAnsi="仿宋_GB2312" w:eastAsia="仿宋_GB2312" w:cs="仿宋_GB2312"/>
                <w:i w:val="0"/>
                <w:iCs w:val="0"/>
                <w:color w:val="000000"/>
                <w:highlight w:val="none"/>
              </w:rPr>
              <w:t>。</w:t>
            </w:r>
          </w:p>
          <w:p w14:paraId="4780475F">
            <w:pPr>
              <w:adjustRightInd w:val="0"/>
              <w:snapToGrid w:val="0"/>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A3"/>
            </w:r>
            <w:r>
              <w:rPr>
                <w:rFonts w:hint="eastAsia" w:ascii="仿宋_GB2312" w:hAnsi="仿宋_GB2312" w:eastAsia="仿宋_GB2312" w:cs="仿宋_GB2312"/>
                <w:i w:val="0"/>
                <w:iCs w:val="0"/>
                <w:color w:val="000000"/>
                <w:kern w:val="0"/>
                <w:szCs w:val="21"/>
                <w:highlight w:val="none"/>
              </w:rPr>
              <w:t>否</w:t>
            </w:r>
          </w:p>
        </w:tc>
      </w:tr>
      <w:tr w14:paraId="50E6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0" w:type="dxa"/>
            <w:noWrap w:val="0"/>
            <w:vAlign w:val="center"/>
          </w:tcPr>
          <w:p w14:paraId="774305E0">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1.3.6</w:t>
            </w:r>
          </w:p>
        </w:tc>
        <w:tc>
          <w:tcPr>
            <w:tcW w:w="1899" w:type="dxa"/>
            <w:noWrap w:val="0"/>
            <w:vAlign w:val="center"/>
          </w:tcPr>
          <w:p w14:paraId="0AA738E9">
            <w:pPr>
              <w:tabs>
                <w:tab w:val="left" w:pos="1425"/>
              </w:tabs>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szCs w:val="21"/>
                <w:highlight w:val="none"/>
              </w:rPr>
              <w:t>是否有政府强制采购的节能产品</w:t>
            </w:r>
          </w:p>
        </w:tc>
        <w:tc>
          <w:tcPr>
            <w:tcW w:w="6100" w:type="dxa"/>
            <w:noWrap w:val="0"/>
            <w:vAlign w:val="center"/>
          </w:tcPr>
          <w:p w14:paraId="7569045F">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A3"/>
            </w:r>
            <w:r>
              <w:rPr>
                <w:rFonts w:hint="eastAsia" w:ascii="仿宋_GB2312" w:hAnsi="仿宋_GB2312" w:eastAsia="仿宋_GB2312" w:cs="仿宋_GB2312"/>
                <w:i w:val="0"/>
                <w:iCs w:val="0"/>
                <w:color w:val="000000"/>
                <w:kern w:val="0"/>
                <w:szCs w:val="21"/>
                <w:highlight w:val="none"/>
              </w:rPr>
              <w:t>有，具体产品为</w:t>
            </w:r>
            <w:r>
              <w:rPr>
                <w:rFonts w:hint="eastAsia" w:ascii="仿宋_GB2312" w:hAnsi="仿宋_GB2312" w:eastAsia="仿宋_GB2312" w:cs="仿宋_GB2312"/>
                <w:bCs/>
                <w:i w:val="0"/>
                <w:iCs w:val="0"/>
                <w:color w:val="000000"/>
                <w:kern w:val="0"/>
                <w:szCs w:val="21"/>
                <w:highlight w:val="none"/>
                <w:u w:val="single"/>
              </w:rPr>
              <w:t xml:space="preserve">        </w:t>
            </w:r>
          </w:p>
          <w:p w14:paraId="535A9E68">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没有</w:t>
            </w:r>
          </w:p>
        </w:tc>
      </w:tr>
      <w:tr w14:paraId="6BF4F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noWrap w:val="0"/>
            <w:vAlign w:val="center"/>
          </w:tcPr>
          <w:p w14:paraId="6418A366">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1.4</w:t>
            </w:r>
          </w:p>
        </w:tc>
        <w:tc>
          <w:tcPr>
            <w:tcW w:w="1899" w:type="dxa"/>
            <w:noWrap w:val="0"/>
            <w:vAlign w:val="center"/>
          </w:tcPr>
          <w:p w14:paraId="02D9D32F">
            <w:pPr>
              <w:tabs>
                <w:tab w:val="left" w:pos="1425"/>
              </w:tabs>
              <w:adjustRightInd w:val="0"/>
              <w:snapToGrid w:val="0"/>
              <w:jc w:val="center"/>
              <w:rPr>
                <w:rFonts w:hint="eastAsia" w:ascii="仿宋_GB2312" w:hAnsi="仿宋_GB2312" w:eastAsia="仿宋_GB2312" w:cs="仿宋_GB2312"/>
                <w:b/>
                <w:i w:val="0"/>
                <w:iCs w:val="0"/>
                <w:color w:val="000000"/>
                <w:kern w:val="0"/>
                <w:szCs w:val="21"/>
                <w:highlight w:val="none"/>
              </w:rPr>
            </w:pPr>
            <w:r>
              <w:rPr>
                <w:rFonts w:hint="eastAsia" w:ascii="仿宋_GB2312" w:hAnsi="仿宋_GB2312" w:eastAsia="仿宋_GB2312" w:cs="仿宋_GB2312"/>
                <w:bCs/>
                <w:i w:val="0"/>
                <w:iCs w:val="0"/>
                <w:color w:val="000000"/>
                <w:kern w:val="0"/>
                <w:szCs w:val="21"/>
                <w:highlight w:val="none"/>
              </w:rPr>
              <w:t>是否允许联合体投标</w:t>
            </w:r>
          </w:p>
        </w:tc>
        <w:tc>
          <w:tcPr>
            <w:tcW w:w="6100" w:type="dxa"/>
            <w:noWrap w:val="0"/>
            <w:vAlign w:val="center"/>
          </w:tcPr>
          <w:p w14:paraId="7472C76D">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A3"/>
            </w:r>
            <w:r>
              <w:rPr>
                <w:rFonts w:hint="eastAsia" w:ascii="仿宋_GB2312" w:hAnsi="仿宋_GB2312" w:eastAsia="仿宋_GB2312" w:cs="仿宋_GB2312"/>
                <w:i w:val="0"/>
                <w:iCs w:val="0"/>
                <w:color w:val="000000"/>
                <w:kern w:val="0"/>
                <w:szCs w:val="21"/>
                <w:highlight w:val="none"/>
              </w:rPr>
              <w:t>是</w:t>
            </w:r>
          </w:p>
          <w:p w14:paraId="138854ED">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否</w:t>
            </w:r>
          </w:p>
        </w:tc>
      </w:tr>
      <w:tr w14:paraId="1525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0" w:type="dxa"/>
            <w:noWrap w:val="0"/>
            <w:vAlign w:val="center"/>
          </w:tcPr>
          <w:p w14:paraId="15E7CF1F">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1.4.7</w:t>
            </w:r>
          </w:p>
        </w:tc>
        <w:tc>
          <w:tcPr>
            <w:tcW w:w="1899" w:type="dxa"/>
            <w:noWrap w:val="0"/>
            <w:vAlign w:val="center"/>
          </w:tcPr>
          <w:p w14:paraId="2BDB617A">
            <w:pPr>
              <w:tabs>
                <w:tab w:val="left" w:pos="1425"/>
              </w:tabs>
              <w:adjustRightInd w:val="0"/>
              <w:snapToGrid w:val="0"/>
              <w:jc w:val="center"/>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bCs/>
                <w:i w:val="0"/>
                <w:iCs w:val="0"/>
                <w:color w:val="000000"/>
                <w:kern w:val="0"/>
                <w:szCs w:val="21"/>
                <w:highlight w:val="none"/>
              </w:rPr>
              <w:t>联合体投标的其他资格要求</w:t>
            </w:r>
          </w:p>
        </w:tc>
        <w:tc>
          <w:tcPr>
            <w:tcW w:w="6100" w:type="dxa"/>
            <w:noWrap w:val="0"/>
            <w:vAlign w:val="center"/>
          </w:tcPr>
          <w:p w14:paraId="2D6B95AD">
            <w:pPr>
              <w:adjustRightInd w:val="0"/>
              <w:snapToGrid w:val="0"/>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bCs/>
                <w:i w:val="0"/>
                <w:iCs w:val="0"/>
                <w:color w:val="000000"/>
                <w:kern w:val="0"/>
                <w:szCs w:val="21"/>
                <w:highlight w:val="none"/>
              </w:rPr>
              <w:t>本项目不接受联合体</w:t>
            </w:r>
          </w:p>
        </w:tc>
      </w:tr>
      <w:tr w14:paraId="139A7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70" w:type="dxa"/>
            <w:noWrap w:val="0"/>
            <w:vAlign w:val="center"/>
          </w:tcPr>
          <w:p w14:paraId="56B36761">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2.2</w:t>
            </w:r>
          </w:p>
        </w:tc>
        <w:tc>
          <w:tcPr>
            <w:tcW w:w="1899" w:type="dxa"/>
            <w:noWrap w:val="0"/>
            <w:vAlign w:val="center"/>
          </w:tcPr>
          <w:p w14:paraId="0B64DF47">
            <w:pPr>
              <w:shd w:val="clear" w:color="auto" w:fill="FFFFFF"/>
              <w:adjustRightInd w:val="0"/>
              <w:snapToGrid w:val="0"/>
              <w:jc w:val="center"/>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项目预算金额、最高限价</w:t>
            </w:r>
          </w:p>
        </w:tc>
        <w:tc>
          <w:tcPr>
            <w:tcW w:w="6100" w:type="dxa"/>
            <w:noWrap w:val="0"/>
            <w:vAlign w:val="center"/>
          </w:tcPr>
          <w:p w14:paraId="6072D4A0">
            <w:pPr>
              <w:adjustRightInd w:val="0"/>
              <w:snapToGrid w:val="0"/>
              <w:rPr>
                <w:rFonts w:hint="eastAsia" w:ascii="仿宋_GB2312" w:hAnsi="仿宋_GB2312" w:eastAsia="仿宋_GB2312" w:cs="仿宋_GB2312"/>
                <w:bCs/>
                <w:i w:val="0"/>
                <w:iCs w:val="0"/>
                <w:color w:val="000000"/>
                <w:kern w:val="0"/>
                <w:szCs w:val="21"/>
                <w:highlight w:val="none"/>
                <w:u w:val="none"/>
                <w:lang w:val="en-US" w:eastAsia="zh-CN"/>
              </w:rPr>
            </w:pPr>
            <w:r>
              <w:rPr>
                <w:rFonts w:hint="eastAsia" w:ascii="仿宋_GB2312" w:hAnsi="仿宋_GB2312" w:eastAsia="仿宋_GB2312" w:cs="仿宋_GB2312"/>
                <w:bCs/>
                <w:i w:val="0"/>
                <w:iCs w:val="0"/>
                <w:color w:val="000000"/>
                <w:kern w:val="0"/>
                <w:szCs w:val="21"/>
                <w:highlight w:val="none"/>
              </w:rPr>
              <w:t>预算金额</w:t>
            </w:r>
            <w:r>
              <w:rPr>
                <w:rFonts w:hint="eastAsia" w:ascii="仿宋_GB2312" w:hAnsi="仿宋_GB2312" w:eastAsia="仿宋_GB2312" w:cs="仿宋_GB2312"/>
                <w:bCs/>
                <w:i w:val="0"/>
                <w:iCs w:val="0"/>
                <w:color w:val="000000"/>
                <w:kern w:val="0"/>
                <w:szCs w:val="21"/>
                <w:highlight w:val="none"/>
                <w:u w:val="none"/>
              </w:rPr>
              <w:t>：</w:t>
            </w:r>
            <w:r>
              <w:rPr>
                <w:rFonts w:hint="eastAsia" w:ascii="仿宋_GB2312" w:hAnsi="仿宋_GB2312" w:eastAsia="仿宋_GB2312" w:cs="仿宋_GB2312"/>
                <w:bCs/>
                <w:i w:val="0"/>
                <w:iCs w:val="0"/>
                <w:color w:val="000000"/>
                <w:kern w:val="0"/>
                <w:szCs w:val="21"/>
                <w:highlight w:val="none"/>
                <w:u w:val="none"/>
                <w:lang w:val="en-US" w:eastAsia="zh-CN"/>
              </w:rPr>
              <w:t>001包：</w:t>
            </w:r>
            <w:r>
              <w:rPr>
                <w:rFonts w:hint="eastAsia" w:ascii="仿宋_GB2312" w:hAnsi="仿宋_GB2312" w:eastAsia="仿宋_GB2312" w:cs="仿宋_GB2312"/>
                <w:bCs/>
                <w:i w:val="0"/>
                <w:iCs w:val="0"/>
                <w:color w:val="000000"/>
                <w:kern w:val="0"/>
                <w:szCs w:val="21"/>
                <w:highlight w:val="none"/>
                <w:u w:val="none"/>
                <w:lang w:eastAsia="zh-CN"/>
              </w:rPr>
              <w:t>2</w:t>
            </w:r>
            <w:r>
              <w:rPr>
                <w:rFonts w:hint="eastAsia" w:ascii="仿宋_GB2312" w:hAnsi="仿宋_GB2312" w:eastAsia="仿宋_GB2312" w:cs="仿宋_GB2312"/>
                <w:bCs/>
                <w:i w:val="0"/>
                <w:iCs w:val="0"/>
                <w:color w:val="000000"/>
                <w:kern w:val="0"/>
                <w:szCs w:val="21"/>
                <w:highlight w:val="none"/>
                <w:u w:val="none"/>
                <w:lang w:val="en-US" w:eastAsia="zh-CN"/>
              </w:rPr>
              <w:t>,</w:t>
            </w:r>
            <w:r>
              <w:rPr>
                <w:rFonts w:hint="eastAsia" w:ascii="仿宋_GB2312" w:hAnsi="仿宋_GB2312" w:eastAsia="仿宋_GB2312" w:cs="仿宋_GB2312"/>
                <w:bCs/>
                <w:i w:val="0"/>
                <w:iCs w:val="0"/>
                <w:color w:val="000000"/>
                <w:kern w:val="0"/>
                <w:szCs w:val="21"/>
                <w:highlight w:val="none"/>
                <w:u w:val="none"/>
                <w:lang w:eastAsia="zh-CN"/>
              </w:rPr>
              <w:t>700</w:t>
            </w:r>
            <w:r>
              <w:rPr>
                <w:rFonts w:hint="eastAsia" w:ascii="仿宋_GB2312" w:hAnsi="仿宋_GB2312" w:eastAsia="仿宋_GB2312" w:cs="仿宋_GB2312"/>
                <w:bCs/>
                <w:i w:val="0"/>
                <w:iCs w:val="0"/>
                <w:color w:val="000000"/>
                <w:kern w:val="0"/>
                <w:szCs w:val="21"/>
                <w:highlight w:val="none"/>
                <w:u w:val="none"/>
                <w:lang w:val="en-US" w:eastAsia="zh-CN"/>
              </w:rPr>
              <w:t>,</w:t>
            </w:r>
            <w:r>
              <w:rPr>
                <w:rFonts w:hint="eastAsia" w:ascii="仿宋_GB2312" w:hAnsi="仿宋_GB2312" w:eastAsia="仿宋_GB2312" w:cs="仿宋_GB2312"/>
                <w:bCs/>
                <w:i w:val="0"/>
                <w:iCs w:val="0"/>
                <w:color w:val="000000"/>
                <w:kern w:val="0"/>
                <w:szCs w:val="21"/>
                <w:highlight w:val="none"/>
                <w:u w:val="none"/>
                <w:lang w:eastAsia="zh-CN"/>
              </w:rPr>
              <w:t>000.00</w:t>
            </w:r>
            <w:r>
              <w:rPr>
                <w:rFonts w:hint="eastAsia" w:ascii="仿宋_GB2312" w:hAnsi="仿宋_GB2312" w:eastAsia="仿宋_GB2312" w:cs="仿宋_GB2312"/>
                <w:bCs/>
                <w:i w:val="0"/>
                <w:iCs w:val="0"/>
                <w:color w:val="000000"/>
                <w:kern w:val="0"/>
                <w:szCs w:val="21"/>
                <w:highlight w:val="none"/>
                <w:u w:val="none"/>
                <w:lang w:val="en-US" w:eastAsia="zh-CN"/>
              </w:rPr>
              <w:t>元/年；</w:t>
            </w:r>
          </w:p>
          <w:p w14:paraId="6D4A6DE5">
            <w:pPr>
              <w:adjustRightInd w:val="0"/>
              <w:snapToGrid w:val="0"/>
              <w:ind w:firstLine="1050" w:firstLineChars="500"/>
              <w:rPr>
                <w:rFonts w:hint="default" w:ascii="仿宋_GB2312" w:hAnsi="仿宋_GB2312" w:eastAsia="仿宋_GB2312" w:cs="仿宋_GB2312"/>
                <w:bCs/>
                <w:i w:val="0"/>
                <w:iCs w:val="0"/>
                <w:color w:val="000000"/>
                <w:kern w:val="0"/>
                <w:szCs w:val="21"/>
                <w:highlight w:val="none"/>
                <w:u w:val="none"/>
                <w:lang w:val="en-US"/>
              </w:rPr>
            </w:pPr>
            <w:r>
              <w:rPr>
                <w:rFonts w:hint="eastAsia" w:ascii="仿宋_GB2312" w:hAnsi="仿宋_GB2312" w:eastAsia="仿宋_GB2312" w:cs="仿宋_GB2312"/>
                <w:bCs/>
                <w:i w:val="0"/>
                <w:iCs w:val="0"/>
                <w:color w:val="000000"/>
                <w:kern w:val="0"/>
                <w:szCs w:val="21"/>
                <w:highlight w:val="none"/>
                <w:u w:val="none"/>
                <w:lang w:val="en-US" w:eastAsia="zh-CN"/>
              </w:rPr>
              <w:t>002包：2,050,000.00元/年。</w:t>
            </w:r>
          </w:p>
          <w:p w14:paraId="724CA387">
            <w:pPr>
              <w:adjustRightInd w:val="0"/>
              <w:snapToGrid w:val="0"/>
              <w:rPr>
                <w:rFonts w:hint="eastAsia" w:ascii="仿宋_GB2312" w:hAnsi="仿宋_GB2312" w:eastAsia="仿宋_GB2312" w:cs="仿宋_GB2312"/>
                <w:bCs/>
                <w:i w:val="0"/>
                <w:iCs w:val="0"/>
                <w:color w:val="000000"/>
                <w:kern w:val="0"/>
                <w:szCs w:val="21"/>
                <w:highlight w:val="none"/>
                <w:u w:val="none"/>
                <w:lang w:val="en-US" w:eastAsia="zh-CN"/>
              </w:rPr>
            </w:pPr>
            <w:r>
              <w:rPr>
                <w:rFonts w:hint="eastAsia" w:ascii="仿宋_GB2312" w:hAnsi="仿宋_GB2312" w:eastAsia="仿宋_GB2312" w:cs="仿宋_GB2312"/>
                <w:bCs/>
                <w:i w:val="0"/>
                <w:iCs w:val="0"/>
                <w:color w:val="000000"/>
                <w:kern w:val="0"/>
                <w:szCs w:val="21"/>
                <w:highlight w:val="none"/>
                <w:u w:val="none"/>
              </w:rPr>
              <w:t>最高限价：</w:t>
            </w:r>
            <w:r>
              <w:rPr>
                <w:rFonts w:hint="eastAsia" w:ascii="仿宋_GB2312" w:hAnsi="仿宋_GB2312" w:eastAsia="仿宋_GB2312" w:cs="仿宋_GB2312"/>
                <w:bCs/>
                <w:i w:val="0"/>
                <w:iCs w:val="0"/>
                <w:color w:val="000000"/>
                <w:kern w:val="0"/>
                <w:szCs w:val="21"/>
                <w:highlight w:val="none"/>
                <w:u w:val="none"/>
                <w:lang w:val="en-US" w:eastAsia="zh-CN"/>
              </w:rPr>
              <w:t>001包：</w:t>
            </w:r>
            <w:r>
              <w:rPr>
                <w:rFonts w:hint="eastAsia" w:ascii="仿宋_GB2312" w:hAnsi="仿宋_GB2312" w:eastAsia="仿宋_GB2312" w:cs="仿宋_GB2312"/>
                <w:bCs/>
                <w:i w:val="0"/>
                <w:iCs w:val="0"/>
                <w:color w:val="000000"/>
                <w:kern w:val="0"/>
                <w:szCs w:val="21"/>
                <w:highlight w:val="none"/>
                <w:u w:val="none"/>
                <w:lang w:eastAsia="zh-CN"/>
              </w:rPr>
              <w:t>2</w:t>
            </w:r>
            <w:r>
              <w:rPr>
                <w:rFonts w:hint="eastAsia" w:ascii="仿宋_GB2312" w:hAnsi="仿宋_GB2312" w:eastAsia="仿宋_GB2312" w:cs="仿宋_GB2312"/>
                <w:bCs/>
                <w:i w:val="0"/>
                <w:iCs w:val="0"/>
                <w:color w:val="000000"/>
                <w:kern w:val="0"/>
                <w:szCs w:val="21"/>
                <w:highlight w:val="none"/>
                <w:u w:val="none"/>
                <w:lang w:val="en-US" w:eastAsia="zh-CN"/>
              </w:rPr>
              <w:t>,</w:t>
            </w:r>
            <w:r>
              <w:rPr>
                <w:rFonts w:hint="eastAsia" w:ascii="仿宋_GB2312" w:hAnsi="仿宋_GB2312" w:eastAsia="仿宋_GB2312" w:cs="仿宋_GB2312"/>
                <w:bCs/>
                <w:i w:val="0"/>
                <w:iCs w:val="0"/>
                <w:color w:val="000000"/>
                <w:kern w:val="0"/>
                <w:szCs w:val="21"/>
                <w:highlight w:val="none"/>
                <w:u w:val="none"/>
                <w:lang w:eastAsia="zh-CN"/>
              </w:rPr>
              <w:t>700</w:t>
            </w:r>
            <w:r>
              <w:rPr>
                <w:rFonts w:hint="eastAsia" w:ascii="仿宋_GB2312" w:hAnsi="仿宋_GB2312" w:eastAsia="仿宋_GB2312" w:cs="仿宋_GB2312"/>
                <w:bCs/>
                <w:i w:val="0"/>
                <w:iCs w:val="0"/>
                <w:color w:val="000000"/>
                <w:kern w:val="0"/>
                <w:szCs w:val="21"/>
                <w:highlight w:val="none"/>
                <w:u w:val="none"/>
                <w:lang w:val="en-US" w:eastAsia="zh-CN"/>
              </w:rPr>
              <w:t>,</w:t>
            </w:r>
            <w:r>
              <w:rPr>
                <w:rFonts w:hint="eastAsia" w:ascii="仿宋_GB2312" w:hAnsi="仿宋_GB2312" w:eastAsia="仿宋_GB2312" w:cs="仿宋_GB2312"/>
                <w:bCs/>
                <w:i w:val="0"/>
                <w:iCs w:val="0"/>
                <w:color w:val="000000"/>
                <w:kern w:val="0"/>
                <w:szCs w:val="21"/>
                <w:highlight w:val="none"/>
                <w:u w:val="none"/>
                <w:lang w:eastAsia="zh-CN"/>
              </w:rPr>
              <w:t>000.00</w:t>
            </w:r>
            <w:r>
              <w:rPr>
                <w:rFonts w:hint="eastAsia" w:ascii="仿宋_GB2312" w:hAnsi="仿宋_GB2312" w:eastAsia="仿宋_GB2312" w:cs="仿宋_GB2312"/>
                <w:bCs/>
                <w:i w:val="0"/>
                <w:iCs w:val="0"/>
                <w:color w:val="000000"/>
                <w:kern w:val="0"/>
                <w:szCs w:val="21"/>
                <w:highlight w:val="none"/>
                <w:u w:val="none"/>
                <w:lang w:val="en-US" w:eastAsia="zh-CN"/>
              </w:rPr>
              <w:t>元/年；</w:t>
            </w:r>
          </w:p>
          <w:p w14:paraId="4AE284BE">
            <w:pPr>
              <w:adjustRightInd w:val="0"/>
              <w:snapToGrid w:val="0"/>
              <w:ind w:firstLine="1050" w:firstLineChars="500"/>
              <w:rPr>
                <w:rFonts w:hint="default" w:ascii="仿宋_GB2312" w:hAnsi="仿宋_GB2312" w:eastAsia="仿宋_GB2312" w:cs="仿宋_GB2312"/>
                <w:bCs/>
                <w:i w:val="0"/>
                <w:iCs w:val="0"/>
                <w:color w:val="000000"/>
                <w:kern w:val="0"/>
                <w:szCs w:val="21"/>
                <w:highlight w:val="none"/>
                <w:u w:val="none"/>
                <w:lang w:val="en-US" w:eastAsia="zh-CN"/>
              </w:rPr>
            </w:pPr>
            <w:r>
              <w:rPr>
                <w:rFonts w:hint="eastAsia" w:ascii="仿宋_GB2312" w:hAnsi="仿宋_GB2312" w:eastAsia="仿宋_GB2312" w:cs="仿宋_GB2312"/>
                <w:bCs/>
                <w:i w:val="0"/>
                <w:iCs w:val="0"/>
                <w:color w:val="000000"/>
                <w:kern w:val="0"/>
                <w:szCs w:val="21"/>
                <w:highlight w:val="none"/>
                <w:u w:val="none"/>
                <w:lang w:val="en-US" w:eastAsia="zh-CN"/>
              </w:rPr>
              <w:t>002包：2,050,000.00元/年。</w:t>
            </w:r>
          </w:p>
          <w:p w14:paraId="6B3EE82E">
            <w:pPr>
              <w:adjustRightInd w:val="0"/>
              <w:snapToGrid w:val="0"/>
              <w:rPr>
                <w:rFonts w:hint="eastAsia" w:ascii="仿宋_GB2312" w:hAnsi="仿宋_GB2312" w:eastAsia="仿宋_GB2312" w:cs="仿宋_GB2312"/>
                <w:bCs/>
                <w:i w:val="0"/>
                <w:iCs w:val="0"/>
                <w:color w:val="000000"/>
                <w:kern w:val="0"/>
                <w:szCs w:val="21"/>
                <w:highlight w:val="none"/>
                <w:u w:val="single"/>
                <w:lang w:val="en-US" w:eastAsia="zh-CN"/>
              </w:rPr>
            </w:pPr>
            <w:r>
              <w:rPr>
                <w:rFonts w:hint="eastAsia" w:ascii="仿宋" w:hAnsi="仿宋" w:cs="仿宋"/>
                <w:b/>
                <w:i w:val="0"/>
                <w:iCs w:val="0"/>
                <w:kern w:val="0"/>
                <w:szCs w:val="21"/>
                <w:highlight w:val="none"/>
              </w:rPr>
              <w:t>注：投标报价不得超过最高限价，否则按投标无效处理。</w:t>
            </w:r>
          </w:p>
        </w:tc>
      </w:tr>
      <w:tr w14:paraId="6AB9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0" w:type="dxa"/>
            <w:noWrap w:val="0"/>
            <w:vAlign w:val="center"/>
          </w:tcPr>
          <w:p w14:paraId="6590E6EF">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4</w:t>
            </w:r>
          </w:p>
        </w:tc>
        <w:tc>
          <w:tcPr>
            <w:tcW w:w="1899" w:type="dxa"/>
            <w:noWrap w:val="0"/>
            <w:vAlign w:val="center"/>
          </w:tcPr>
          <w:p w14:paraId="5F5AF240">
            <w:pPr>
              <w:tabs>
                <w:tab w:val="left" w:pos="1425"/>
              </w:tabs>
              <w:adjustRightInd w:val="0"/>
              <w:snapToGrid w:val="0"/>
              <w:jc w:val="center"/>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bCs/>
                <w:i w:val="0"/>
                <w:iCs w:val="0"/>
                <w:color w:val="000000"/>
                <w:kern w:val="0"/>
                <w:szCs w:val="21"/>
                <w:highlight w:val="none"/>
              </w:rPr>
              <w:t>计量单位</w:t>
            </w:r>
          </w:p>
        </w:tc>
        <w:tc>
          <w:tcPr>
            <w:tcW w:w="6100" w:type="dxa"/>
            <w:noWrap w:val="0"/>
            <w:vAlign w:val="center"/>
          </w:tcPr>
          <w:p w14:paraId="2B8EDC2C">
            <w:pPr>
              <w:adjustRightInd w:val="0"/>
              <w:snapToGrid w:val="0"/>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bCs/>
                <w:i w:val="0"/>
                <w:iCs w:val="0"/>
                <w:color w:val="000000"/>
                <w:kern w:val="0"/>
                <w:szCs w:val="21"/>
                <w:highlight w:val="none"/>
              </w:rPr>
              <w:sym w:font="Wingdings 2" w:char="0052"/>
            </w:r>
            <w:r>
              <w:rPr>
                <w:rFonts w:hint="eastAsia" w:ascii="仿宋_GB2312" w:hAnsi="仿宋_GB2312" w:eastAsia="仿宋_GB2312" w:cs="仿宋_GB2312"/>
                <w:bCs/>
                <w:i w:val="0"/>
                <w:iCs w:val="0"/>
                <w:color w:val="000000"/>
                <w:kern w:val="0"/>
                <w:szCs w:val="21"/>
                <w:highlight w:val="none"/>
              </w:rPr>
              <w:t>中华人民共和国法定计量单位</w:t>
            </w:r>
          </w:p>
          <w:p w14:paraId="6C67765A">
            <w:pPr>
              <w:adjustRightInd w:val="0"/>
              <w:snapToGrid w:val="0"/>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bCs/>
                <w:i w:val="0"/>
                <w:iCs w:val="0"/>
                <w:color w:val="000000"/>
                <w:kern w:val="0"/>
                <w:szCs w:val="21"/>
                <w:highlight w:val="none"/>
              </w:rPr>
              <w:sym w:font="Wingdings 2" w:char="00A3"/>
            </w:r>
            <w:r>
              <w:rPr>
                <w:rFonts w:hint="eastAsia" w:ascii="仿宋_GB2312" w:hAnsi="仿宋_GB2312" w:eastAsia="仿宋_GB2312" w:cs="仿宋_GB2312"/>
                <w:bCs/>
                <w:i w:val="0"/>
                <w:iCs w:val="0"/>
                <w:color w:val="000000"/>
                <w:kern w:val="0"/>
                <w:szCs w:val="21"/>
                <w:highlight w:val="none"/>
              </w:rPr>
              <w:t>其他：</w:t>
            </w:r>
            <w:r>
              <w:rPr>
                <w:rFonts w:hint="eastAsia" w:ascii="仿宋_GB2312" w:hAnsi="仿宋_GB2312" w:eastAsia="仿宋_GB2312" w:cs="仿宋_GB2312"/>
                <w:bCs/>
                <w:i w:val="0"/>
                <w:iCs w:val="0"/>
                <w:color w:val="000000"/>
                <w:kern w:val="0"/>
                <w:szCs w:val="21"/>
                <w:highlight w:val="none"/>
                <w:u w:val="single"/>
              </w:rPr>
              <w:t xml:space="preserve">             </w:t>
            </w:r>
          </w:p>
        </w:tc>
      </w:tr>
      <w:tr w14:paraId="3DFAA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870" w:type="dxa"/>
            <w:noWrap w:val="0"/>
            <w:vAlign w:val="center"/>
          </w:tcPr>
          <w:p w14:paraId="60DF029A">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6.1</w:t>
            </w:r>
          </w:p>
        </w:tc>
        <w:tc>
          <w:tcPr>
            <w:tcW w:w="1899" w:type="dxa"/>
            <w:noWrap w:val="0"/>
            <w:vAlign w:val="center"/>
          </w:tcPr>
          <w:p w14:paraId="1407862A">
            <w:pPr>
              <w:shd w:val="clear" w:color="auto" w:fill="FFFFFF"/>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kern w:val="0"/>
                <w:szCs w:val="21"/>
                <w:highlight w:val="none"/>
              </w:rPr>
              <w:t>现场考察、开标前答疑会</w:t>
            </w:r>
          </w:p>
        </w:tc>
        <w:tc>
          <w:tcPr>
            <w:tcW w:w="6100" w:type="dxa"/>
            <w:noWrap w:val="0"/>
            <w:vAlign w:val="center"/>
          </w:tcPr>
          <w:p w14:paraId="24908455">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不组织</w:t>
            </w:r>
          </w:p>
          <w:p w14:paraId="67892247">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A3"/>
            </w:r>
            <w:r>
              <w:rPr>
                <w:rFonts w:hint="eastAsia" w:ascii="仿宋_GB2312" w:hAnsi="仿宋_GB2312" w:eastAsia="仿宋_GB2312" w:cs="仿宋_GB2312"/>
                <w:i w:val="0"/>
                <w:iCs w:val="0"/>
                <w:color w:val="000000"/>
                <w:kern w:val="0"/>
                <w:szCs w:val="21"/>
                <w:highlight w:val="none"/>
              </w:rPr>
              <w:t>组织，时  间：</w:t>
            </w:r>
            <w:r>
              <w:rPr>
                <w:rFonts w:hint="eastAsia" w:ascii="仿宋_GB2312" w:hAnsi="仿宋_GB2312" w:eastAsia="仿宋_GB2312" w:cs="仿宋_GB2312"/>
                <w:bCs/>
                <w:i w:val="0"/>
                <w:iCs w:val="0"/>
                <w:color w:val="000000"/>
                <w:kern w:val="0"/>
                <w:szCs w:val="21"/>
                <w:highlight w:val="none"/>
                <w:u w:val="single"/>
              </w:rPr>
              <w:t xml:space="preserve">         </w:t>
            </w:r>
          </w:p>
          <w:p w14:paraId="4162C682">
            <w:pPr>
              <w:widowControl/>
              <w:adjustRightInd w:val="0"/>
              <w:snapToGrid w:val="0"/>
              <w:ind w:left="-105" w:leftChars="-50" w:firstLine="949" w:firstLineChars="452"/>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地  点：</w:t>
            </w:r>
            <w:r>
              <w:rPr>
                <w:rFonts w:hint="eastAsia" w:ascii="仿宋_GB2312" w:hAnsi="仿宋_GB2312" w:eastAsia="仿宋_GB2312" w:cs="仿宋_GB2312"/>
                <w:bCs/>
                <w:i w:val="0"/>
                <w:iCs w:val="0"/>
                <w:color w:val="000000"/>
                <w:kern w:val="0"/>
                <w:szCs w:val="21"/>
                <w:highlight w:val="none"/>
                <w:u w:val="single"/>
              </w:rPr>
              <w:t xml:space="preserve">         </w:t>
            </w:r>
          </w:p>
          <w:p w14:paraId="07EC388C">
            <w:pPr>
              <w:adjustRightInd w:val="0"/>
              <w:snapToGrid w:val="0"/>
              <w:ind w:left="-105" w:leftChars="-50" w:firstLine="949" w:firstLineChars="452"/>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联系人：</w:t>
            </w:r>
            <w:r>
              <w:rPr>
                <w:rFonts w:hint="eastAsia" w:ascii="仿宋_GB2312" w:hAnsi="仿宋_GB2312" w:eastAsia="仿宋_GB2312" w:cs="仿宋_GB2312"/>
                <w:bCs/>
                <w:i w:val="0"/>
                <w:iCs w:val="0"/>
                <w:color w:val="000000"/>
                <w:kern w:val="0"/>
                <w:szCs w:val="21"/>
                <w:highlight w:val="none"/>
                <w:u w:val="single"/>
              </w:rPr>
              <w:t xml:space="preserve">         </w:t>
            </w:r>
          </w:p>
          <w:p w14:paraId="7702075F">
            <w:pPr>
              <w:adjustRightInd w:val="0"/>
              <w:snapToGrid w:val="0"/>
              <w:ind w:left="-105" w:leftChars="-50" w:firstLine="949" w:firstLineChars="452"/>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电  话：</w:t>
            </w:r>
            <w:r>
              <w:rPr>
                <w:rFonts w:hint="eastAsia" w:ascii="仿宋_GB2312" w:hAnsi="仿宋_GB2312" w:eastAsia="仿宋_GB2312" w:cs="仿宋_GB2312"/>
                <w:bCs/>
                <w:i w:val="0"/>
                <w:iCs w:val="0"/>
                <w:color w:val="000000"/>
                <w:kern w:val="0"/>
                <w:szCs w:val="21"/>
                <w:highlight w:val="none"/>
                <w:u w:val="single"/>
              </w:rPr>
              <w:t xml:space="preserve">         </w:t>
            </w:r>
          </w:p>
          <w:p w14:paraId="30A30D2A">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A3"/>
            </w:r>
            <w:r>
              <w:rPr>
                <w:rFonts w:hint="eastAsia" w:ascii="仿宋_GB2312" w:hAnsi="仿宋_GB2312" w:eastAsia="仿宋_GB2312" w:cs="仿宋_GB2312"/>
                <w:i w:val="0"/>
                <w:iCs w:val="0"/>
                <w:color w:val="000000"/>
                <w:kern w:val="0"/>
                <w:szCs w:val="21"/>
                <w:highlight w:val="none"/>
              </w:rPr>
              <w:t>组织，招标文件提供期限截止后以书面形式通知。</w:t>
            </w:r>
          </w:p>
        </w:tc>
      </w:tr>
      <w:tr w14:paraId="35ECA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870" w:type="dxa"/>
            <w:noWrap w:val="0"/>
            <w:vAlign w:val="center"/>
          </w:tcPr>
          <w:p w14:paraId="5D003965">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11.2</w:t>
            </w:r>
          </w:p>
        </w:tc>
        <w:tc>
          <w:tcPr>
            <w:tcW w:w="1899" w:type="dxa"/>
            <w:noWrap w:val="0"/>
            <w:vAlign w:val="center"/>
          </w:tcPr>
          <w:p w14:paraId="7F1C1C69">
            <w:pPr>
              <w:tabs>
                <w:tab w:val="left" w:pos="1425"/>
              </w:tabs>
              <w:adjustRightInd w:val="0"/>
              <w:snapToGrid w:val="0"/>
              <w:jc w:val="center"/>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bCs/>
                <w:i w:val="0"/>
                <w:iCs w:val="0"/>
                <w:color w:val="000000"/>
                <w:kern w:val="0"/>
                <w:szCs w:val="21"/>
                <w:highlight w:val="none"/>
              </w:rPr>
              <w:t>是否采用</w:t>
            </w:r>
          </w:p>
          <w:p w14:paraId="0BF907FA">
            <w:pPr>
              <w:tabs>
                <w:tab w:val="left" w:pos="1425"/>
              </w:tabs>
              <w:adjustRightInd w:val="0"/>
              <w:snapToGrid w:val="0"/>
              <w:jc w:val="center"/>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bCs/>
                <w:i w:val="0"/>
                <w:iCs w:val="0"/>
                <w:color w:val="000000"/>
                <w:kern w:val="0"/>
                <w:szCs w:val="21"/>
                <w:highlight w:val="none"/>
              </w:rPr>
              <w:t>“暗标盲评”评审</w:t>
            </w:r>
          </w:p>
        </w:tc>
        <w:tc>
          <w:tcPr>
            <w:tcW w:w="6100" w:type="dxa"/>
            <w:noWrap w:val="0"/>
            <w:vAlign w:val="center"/>
          </w:tcPr>
          <w:p w14:paraId="4AAAF8E0">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A3"/>
            </w:r>
            <w:r>
              <w:rPr>
                <w:rFonts w:hint="eastAsia" w:ascii="仿宋_GB2312" w:hAnsi="仿宋_GB2312" w:eastAsia="仿宋_GB2312" w:cs="仿宋_GB2312"/>
                <w:i w:val="0"/>
                <w:iCs w:val="0"/>
                <w:color w:val="000000"/>
                <w:kern w:val="0"/>
                <w:szCs w:val="21"/>
                <w:highlight w:val="none"/>
              </w:rPr>
              <w:t>是，</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rPr>
              <w:t xml:space="preserve"> 为暗标盲评内容</w:t>
            </w:r>
          </w:p>
          <w:p w14:paraId="4DE17909">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否</w:t>
            </w:r>
          </w:p>
        </w:tc>
      </w:tr>
      <w:tr w14:paraId="28360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8" w:hRule="atLeast"/>
          <w:jc w:val="center"/>
        </w:trPr>
        <w:tc>
          <w:tcPr>
            <w:tcW w:w="870" w:type="dxa"/>
            <w:noWrap w:val="0"/>
            <w:vAlign w:val="center"/>
          </w:tcPr>
          <w:p w14:paraId="7464C84F">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11.4</w:t>
            </w:r>
          </w:p>
        </w:tc>
        <w:tc>
          <w:tcPr>
            <w:tcW w:w="1899" w:type="dxa"/>
            <w:noWrap w:val="0"/>
            <w:vAlign w:val="center"/>
          </w:tcPr>
          <w:p w14:paraId="31549EC0">
            <w:pPr>
              <w:shd w:val="clear" w:color="auto" w:fill="FFFFFF"/>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样品或演示</w:t>
            </w:r>
          </w:p>
        </w:tc>
        <w:tc>
          <w:tcPr>
            <w:tcW w:w="6100" w:type="dxa"/>
            <w:noWrap w:val="0"/>
            <w:vAlign w:val="center"/>
          </w:tcPr>
          <w:p w14:paraId="17C6047F">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不需要</w:t>
            </w:r>
            <w:r>
              <w:rPr>
                <w:rFonts w:hint="eastAsia" w:ascii="仿宋_GB2312" w:hAnsi="仿宋_GB2312" w:eastAsia="仿宋_GB2312" w:cs="仿宋_GB2312"/>
                <w:bCs/>
                <w:i w:val="0"/>
                <w:iCs w:val="0"/>
                <w:color w:val="000000"/>
                <w:kern w:val="0"/>
                <w:szCs w:val="21"/>
                <w:highlight w:val="none"/>
              </w:rPr>
              <w:t>提供样品</w:t>
            </w:r>
          </w:p>
          <w:p w14:paraId="5CEA0FC7">
            <w:pPr>
              <w:adjustRightInd w:val="0"/>
              <w:snapToGrid w:val="0"/>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A3"/>
            </w:r>
            <w:r>
              <w:rPr>
                <w:rFonts w:hint="eastAsia" w:ascii="仿宋_GB2312" w:hAnsi="仿宋_GB2312" w:eastAsia="仿宋_GB2312" w:cs="仿宋_GB2312"/>
                <w:i w:val="0"/>
                <w:iCs w:val="0"/>
                <w:color w:val="000000"/>
                <w:kern w:val="0"/>
                <w:szCs w:val="21"/>
                <w:highlight w:val="none"/>
              </w:rPr>
              <w:t>需要</w:t>
            </w:r>
            <w:r>
              <w:rPr>
                <w:rFonts w:hint="eastAsia" w:ascii="仿宋_GB2312" w:hAnsi="仿宋_GB2312" w:eastAsia="仿宋_GB2312" w:cs="仿宋_GB2312"/>
                <w:bCs/>
                <w:i w:val="0"/>
                <w:iCs w:val="0"/>
                <w:color w:val="000000"/>
                <w:kern w:val="0"/>
                <w:szCs w:val="21"/>
                <w:highlight w:val="none"/>
              </w:rPr>
              <w:t>提供样品</w:t>
            </w:r>
          </w:p>
          <w:p w14:paraId="0E3A68C7">
            <w:pPr>
              <w:adjustRightInd w:val="0"/>
              <w:snapToGrid w:val="0"/>
              <w:ind w:firstLine="210" w:firstLineChars="10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lang w:eastAsia="zh-CN"/>
              </w:rPr>
              <w:t>1.</w:t>
            </w:r>
            <w:r>
              <w:rPr>
                <w:rFonts w:hint="eastAsia" w:ascii="仿宋_GB2312" w:hAnsi="仿宋_GB2312" w:eastAsia="仿宋_GB2312" w:cs="仿宋_GB2312"/>
                <w:i w:val="0"/>
                <w:iCs w:val="0"/>
                <w:color w:val="000000"/>
                <w:kern w:val="0"/>
                <w:szCs w:val="21"/>
                <w:highlight w:val="none"/>
              </w:rPr>
              <w:t>递交样品的截止时间：</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rPr>
              <w:t>年</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rPr>
              <w:t>月</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rPr>
              <w:t>日</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rPr>
              <w:t>时（北京时间）</w:t>
            </w:r>
          </w:p>
          <w:p w14:paraId="7B89B2CE">
            <w:pPr>
              <w:adjustRightInd w:val="0"/>
              <w:snapToGrid w:val="0"/>
              <w:ind w:firstLine="525" w:firstLineChars="250"/>
              <w:rPr>
                <w:rFonts w:hint="eastAsia" w:ascii="仿宋_GB2312" w:hAnsi="仿宋_GB2312" w:eastAsia="仿宋_GB2312" w:cs="仿宋_GB2312"/>
                <w:i w:val="0"/>
                <w:iCs w:val="0"/>
                <w:color w:val="000000"/>
                <w:kern w:val="0"/>
                <w:szCs w:val="21"/>
                <w:highlight w:val="none"/>
                <w:u w:val="single"/>
              </w:rPr>
            </w:pPr>
            <w:r>
              <w:rPr>
                <w:rFonts w:hint="eastAsia" w:ascii="仿宋_GB2312" w:hAnsi="仿宋_GB2312" w:eastAsia="仿宋_GB2312" w:cs="仿宋_GB2312"/>
                <w:i w:val="0"/>
                <w:iCs w:val="0"/>
                <w:color w:val="000000"/>
                <w:kern w:val="0"/>
                <w:szCs w:val="21"/>
                <w:highlight w:val="none"/>
              </w:rPr>
              <w:t>递交样品地点：</w:t>
            </w:r>
            <w:r>
              <w:rPr>
                <w:rFonts w:hint="eastAsia" w:ascii="仿宋_GB2312" w:hAnsi="仿宋_GB2312" w:eastAsia="仿宋_GB2312" w:cs="仿宋_GB2312"/>
                <w:i w:val="0"/>
                <w:iCs w:val="0"/>
                <w:color w:val="000000"/>
                <w:kern w:val="0"/>
                <w:szCs w:val="21"/>
                <w:highlight w:val="none"/>
                <w:u w:val="single"/>
              </w:rPr>
              <w:t xml:space="preserve">                     </w:t>
            </w:r>
          </w:p>
          <w:p w14:paraId="11821D19">
            <w:pPr>
              <w:adjustRightInd w:val="0"/>
              <w:snapToGrid w:val="0"/>
              <w:ind w:firstLine="525" w:firstLineChars="250"/>
              <w:rPr>
                <w:rFonts w:hint="eastAsia" w:ascii="仿宋_GB2312" w:hAnsi="仿宋_GB2312" w:eastAsia="仿宋_GB2312" w:cs="仿宋_GB2312"/>
                <w:i w:val="0"/>
                <w:iCs w:val="0"/>
                <w:color w:val="000000"/>
                <w:kern w:val="0"/>
                <w:szCs w:val="21"/>
                <w:highlight w:val="none"/>
                <w:u w:val="single"/>
              </w:rPr>
            </w:pPr>
            <w:r>
              <w:rPr>
                <w:rFonts w:hint="eastAsia" w:ascii="仿宋_GB2312" w:hAnsi="仿宋_GB2312" w:eastAsia="仿宋_GB2312" w:cs="仿宋_GB2312"/>
                <w:i w:val="0"/>
                <w:iCs w:val="0"/>
                <w:color w:val="000000"/>
                <w:kern w:val="0"/>
                <w:szCs w:val="21"/>
                <w:highlight w:val="none"/>
              </w:rPr>
              <w:t>递交样品联系人：</w:t>
            </w:r>
            <w:r>
              <w:rPr>
                <w:rFonts w:hint="eastAsia" w:ascii="仿宋_GB2312" w:hAnsi="仿宋_GB2312" w:eastAsia="仿宋_GB2312" w:cs="仿宋_GB2312"/>
                <w:i w:val="0"/>
                <w:iCs w:val="0"/>
                <w:color w:val="000000"/>
                <w:kern w:val="0"/>
                <w:szCs w:val="21"/>
                <w:highlight w:val="none"/>
                <w:u w:val="single"/>
              </w:rPr>
              <w:t xml:space="preserve">                   </w:t>
            </w:r>
          </w:p>
          <w:p w14:paraId="6C128890">
            <w:pPr>
              <w:adjustRightInd w:val="0"/>
              <w:snapToGrid w:val="0"/>
              <w:ind w:firstLine="525" w:firstLineChars="250"/>
              <w:rPr>
                <w:rFonts w:hint="eastAsia" w:ascii="仿宋_GB2312" w:hAnsi="仿宋_GB2312" w:eastAsia="仿宋_GB2312" w:cs="仿宋_GB2312"/>
                <w:i w:val="0"/>
                <w:iCs w:val="0"/>
                <w:color w:val="000000"/>
                <w:kern w:val="0"/>
                <w:szCs w:val="21"/>
                <w:highlight w:val="none"/>
                <w:u w:val="single"/>
              </w:rPr>
            </w:pPr>
            <w:r>
              <w:rPr>
                <w:rFonts w:hint="eastAsia" w:ascii="仿宋_GB2312" w:hAnsi="仿宋_GB2312" w:eastAsia="仿宋_GB2312" w:cs="仿宋_GB2312"/>
                <w:i w:val="0"/>
                <w:iCs w:val="0"/>
                <w:color w:val="000000"/>
                <w:kern w:val="0"/>
                <w:szCs w:val="21"/>
                <w:highlight w:val="none"/>
              </w:rPr>
              <w:t>递交样品联系电话：</w:t>
            </w:r>
            <w:r>
              <w:rPr>
                <w:rFonts w:hint="eastAsia" w:ascii="仿宋_GB2312" w:hAnsi="仿宋_GB2312" w:eastAsia="仿宋_GB2312" w:cs="仿宋_GB2312"/>
                <w:i w:val="0"/>
                <w:iCs w:val="0"/>
                <w:color w:val="000000"/>
                <w:kern w:val="0"/>
                <w:szCs w:val="21"/>
                <w:highlight w:val="none"/>
                <w:u w:val="single"/>
              </w:rPr>
              <w:t xml:space="preserve">                 </w:t>
            </w:r>
          </w:p>
          <w:p w14:paraId="0AB213B1">
            <w:pPr>
              <w:adjustRightInd w:val="0"/>
              <w:snapToGrid w:val="0"/>
              <w:ind w:firstLine="210" w:firstLineChars="10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lang w:eastAsia="zh-CN"/>
              </w:rPr>
              <w:t>2.</w:t>
            </w:r>
            <w:r>
              <w:rPr>
                <w:rFonts w:hint="eastAsia" w:ascii="仿宋_GB2312" w:hAnsi="仿宋_GB2312" w:eastAsia="仿宋_GB2312" w:cs="仿宋_GB2312"/>
                <w:i w:val="0"/>
                <w:iCs w:val="0"/>
                <w:color w:val="000000"/>
                <w:kern w:val="0"/>
                <w:szCs w:val="21"/>
                <w:highlight w:val="none"/>
              </w:rPr>
              <w:t>样品制作的标准和要求：</w:t>
            </w:r>
            <w:r>
              <w:rPr>
                <w:rFonts w:hint="eastAsia" w:ascii="仿宋_GB2312" w:hAnsi="仿宋_GB2312" w:eastAsia="仿宋_GB2312" w:cs="仿宋_GB2312"/>
                <w:i w:val="0"/>
                <w:iCs w:val="0"/>
                <w:color w:val="000000"/>
                <w:kern w:val="0"/>
                <w:szCs w:val="21"/>
                <w:highlight w:val="none"/>
                <w:u w:val="single"/>
              </w:rPr>
              <w:t xml:space="preserve">             </w:t>
            </w:r>
          </w:p>
          <w:p w14:paraId="174F9F40">
            <w:pPr>
              <w:adjustRightInd w:val="0"/>
              <w:snapToGrid w:val="0"/>
              <w:ind w:firstLine="210" w:firstLineChars="10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lang w:eastAsia="zh-CN"/>
              </w:rPr>
              <w:t>3.</w:t>
            </w:r>
            <w:r>
              <w:rPr>
                <w:rFonts w:hint="eastAsia" w:ascii="仿宋_GB2312" w:hAnsi="仿宋_GB2312" w:eastAsia="仿宋_GB2312" w:cs="仿宋_GB2312"/>
                <w:i w:val="0"/>
                <w:iCs w:val="0"/>
                <w:color w:val="000000"/>
                <w:kern w:val="0"/>
                <w:szCs w:val="21"/>
                <w:highlight w:val="none"/>
              </w:rPr>
              <w:t>随样品提交相关检测报告要求：</w:t>
            </w:r>
            <w:r>
              <w:rPr>
                <w:rFonts w:hint="eastAsia" w:ascii="仿宋_GB2312" w:hAnsi="仿宋_GB2312" w:eastAsia="仿宋_GB2312" w:cs="仿宋_GB2312"/>
                <w:i w:val="0"/>
                <w:iCs w:val="0"/>
                <w:color w:val="000000"/>
                <w:kern w:val="0"/>
                <w:szCs w:val="21"/>
                <w:highlight w:val="none"/>
                <w:u w:val="single"/>
              </w:rPr>
              <w:t xml:space="preserve">       </w:t>
            </w:r>
          </w:p>
          <w:p w14:paraId="418F96CB">
            <w:pPr>
              <w:adjustRightInd w:val="0"/>
              <w:snapToGrid w:val="0"/>
              <w:ind w:firstLine="420" w:firstLineChars="20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（包含是否要求提供、检测机构要求、检测内容等）</w:t>
            </w:r>
          </w:p>
          <w:p w14:paraId="21B27507">
            <w:pPr>
              <w:numPr>
                <w:ilvl w:val="0"/>
                <w:numId w:val="0"/>
              </w:numPr>
              <w:adjustRightInd w:val="0"/>
              <w:snapToGrid w:val="0"/>
              <w:ind w:left="210" w:leftChars="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lang w:val="en-US" w:eastAsia="zh-CN"/>
              </w:rPr>
              <w:t>4.</w:t>
            </w:r>
            <w:r>
              <w:rPr>
                <w:rFonts w:hint="eastAsia" w:ascii="仿宋_GB2312" w:hAnsi="仿宋_GB2312" w:eastAsia="仿宋_GB2312" w:cs="仿宋_GB2312"/>
                <w:i w:val="0"/>
                <w:iCs w:val="0"/>
                <w:color w:val="000000"/>
                <w:kern w:val="0"/>
                <w:szCs w:val="21"/>
                <w:highlight w:val="none"/>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14:paraId="570C6AD2">
            <w:pPr>
              <w:adjustRightInd w:val="0"/>
              <w:snapToGrid w:val="0"/>
              <w:ind w:left="21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 xml:space="preserve">  </w:t>
            </w:r>
          </w:p>
          <w:p w14:paraId="507238A0">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A3"/>
            </w:r>
            <w:r>
              <w:rPr>
                <w:rFonts w:hint="eastAsia" w:ascii="仿宋_GB2312" w:hAnsi="仿宋_GB2312" w:eastAsia="仿宋_GB2312" w:cs="仿宋_GB2312"/>
                <w:i w:val="0"/>
                <w:iCs w:val="0"/>
                <w:color w:val="000000"/>
                <w:kern w:val="0"/>
                <w:szCs w:val="21"/>
                <w:highlight w:val="none"/>
              </w:rPr>
              <w:t>不</w:t>
            </w:r>
            <w:r>
              <w:rPr>
                <w:rFonts w:hint="eastAsia" w:ascii="仿宋_GB2312" w:hAnsi="仿宋_GB2312" w:eastAsia="仿宋_GB2312" w:cs="仿宋_GB2312"/>
                <w:bCs/>
                <w:i w:val="0"/>
                <w:iCs w:val="0"/>
                <w:color w:val="000000"/>
                <w:kern w:val="0"/>
                <w:szCs w:val="21"/>
                <w:highlight w:val="none"/>
              </w:rPr>
              <w:t>需要提供演示</w:t>
            </w:r>
          </w:p>
          <w:p w14:paraId="1C39D618">
            <w:pPr>
              <w:adjustRightInd w:val="0"/>
              <w:snapToGrid w:val="0"/>
              <w:rPr>
                <w:rFonts w:hint="eastAsia" w:ascii="仿宋_GB2312" w:hAnsi="仿宋_GB2312" w:eastAsia="仿宋_GB2312" w:cs="仿宋_GB2312"/>
                <w:bCs/>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需要</w:t>
            </w:r>
            <w:r>
              <w:rPr>
                <w:rFonts w:hint="eastAsia" w:ascii="仿宋_GB2312" w:hAnsi="仿宋_GB2312" w:eastAsia="仿宋_GB2312" w:cs="仿宋_GB2312"/>
                <w:bCs/>
                <w:i w:val="0"/>
                <w:iCs w:val="0"/>
                <w:color w:val="000000"/>
                <w:kern w:val="0"/>
                <w:szCs w:val="21"/>
                <w:highlight w:val="none"/>
              </w:rPr>
              <w:t>提供演示</w:t>
            </w:r>
          </w:p>
          <w:p w14:paraId="0A6894D0">
            <w:pPr>
              <w:adjustRightInd w:val="0"/>
              <w:snapToGrid w:val="0"/>
              <w:ind w:firstLine="210" w:firstLineChars="10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w:t>
            </w:r>
            <w:r>
              <w:rPr>
                <w:rFonts w:hint="eastAsia" w:ascii="仿宋_GB2312" w:hAnsi="仿宋_GB2312" w:eastAsia="仿宋_GB2312" w:cs="仿宋_GB2312"/>
                <w:i w:val="0"/>
                <w:iCs w:val="0"/>
                <w:color w:val="000000"/>
                <w:kern w:val="0"/>
                <w:szCs w:val="21"/>
                <w:highlight w:val="none"/>
                <w:lang w:val="en-US" w:eastAsia="zh-CN"/>
              </w:rPr>
              <w:t>.</w:t>
            </w:r>
            <w:r>
              <w:rPr>
                <w:rFonts w:hint="eastAsia" w:ascii="仿宋_GB2312" w:hAnsi="仿宋_GB2312" w:eastAsia="仿宋_GB2312" w:cs="仿宋_GB2312"/>
                <w:i w:val="0"/>
                <w:iCs w:val="0"/>
                <w:color w:val="000000"/>
                <w:kern w:val="0"/>
                <w:szCs w:val="21"/>
                <w:highlight w:val="none"/>
              </w:rPr>
              <w:t>演示时间：</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u w:val="single"/>
                <w:lang w:val="en-US" w:eastAsia="zh-CN"/>
              </w:rPr>
              <w:t>同投标文件递交截止时间</w:t>
            </w:r>
            <w:r>
              <w:rPr>
                <w:rFonts w:hint="eastAsia" w:ascii="仿宋_GB2312" w:hAnsi="仿宋_GB2312" w:eastAsia="仿宋_GB2312" w:cs="仿宋_GB2312"/>
                <w:i w:val="0"/>
                <w:iCs w:val="0"/>
                <w:color w:val="000000"/>
                <w:kern w:val="0"/>
                <w:szCs w:val="21"/>
                <w:highlight w:val="none"/>
                <w:u w:val="single"/>
              </w:rPr>
              <w:t xml:space="preserve"> </w:t>
            </w:r>
          </w:p>
          <w:p w14:paraId="74C0CA29">
            <w:pPr>
              <w:adjustRightInd w:val="0"/>
              <w:snapToGrid w:val="0"/>
              <w:ind w:firstLine="420" w:firstLineChars="20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演示地点：</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u w:val="single"/>
                <w:lang w:val="en-US" w:eastAsia="zh-CN"/>
              </w:rPr>
              <w:t>锦州市公共资源交易中心，锦州市凌河区胜河里150号</w:t>
            </w:r>
            <w:r>
              <w:rPr>
                <w:rFonts w:hint="eastAsia" w:ascii="仿宋_GB2312" w:hAnsi="仿宋_GB2312" w:eastAsia="仿宋_GB2312" w:cs="仿宋_GB2312"/>
                <w:i w:val="0"/>
                <w:iCs w:val="0"/>
                <w:color w:val="000000"/>
                <w:kern w:val="0"/>
                <w:szCs w:val="21"/>
                <w:highlight w:val="none"/>
                <w:u w:val="single"/>
              </w:rPr>
              <w:t xml:space="preserve"> </w:t>
            </w:r>
          </w:p>
          <w:p w14:paraId="6E2D196E">
            <w:pPr>
              <w:adjustRightInd w:val="0"/>
              <w:snapToGrid w:val="0"/>
              <w:ind w:firstLine="420" w:firstLineChars="20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演示顺序：</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u w:val="single"/>
                <w:lang w:val="en-US" w:eastAsia="zh-CN"/>
              </w:rPr>
              <w:t>以评审小组评审顺序为准</w:t>
            </w:r>
            <w:r>
              <w:rPr>
                <w:rFonts w:hint="eastAsia" w:ascii="仿宋_GB2312" w:hAnsi="仿宋_GB2312" w:eastAsia="仿宋_GB2312" w:cs="仿宋_GB2312"/>
                <w:i w:val="0"/>
                <w:iCs w:val="0"/>
                <w:color w:val="000000"/>
                <w:kern w:val="0"/>
                <w:szCs w:val="21"/>
                <w:highlight w:val="none"/>
                <w:u w:val="single"/>
              </w:rPr>
              <w:t xml:space="preserve"> </w:t>
            </w:r>
          </w:p>
          <w:p w14:paraId="6136FD0A">
            <w:pPr>
              <w:adjustRightInd w:val="0"/>
              <w:snapToGrid w:val="0"/>
              <w:ind w:firstLine="210" w:firstLineChars="10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lang w:eastAsia="zh-CN"/>
              </w:rPr>
              <w:t>2.</w:t>
            </w:r>
            <w:r>
              <w:rPr>
                <w:rFonts w:hint="eastAsia" w:ascii="仿宋_GB2312" w:hAnsi="仿宋_GB2312" w:eastAsia="仿宋_GB2312" w:cs="仿宋_GB2312"/>
                <w:i w:val="0"/>
                <w:iCs w:val="0"/>
                <w:color w:val="000000"/>
                <w:kern w:val="0"/>
                <w:szCs w:val="21"/>
                <w:highlight w:val="none"/>
              </w:rPr>
              <w:t>演示要求：</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u w:val="single"/>
                <w:lang w:val="en-US" w:eastAsia="zh-CN"/>
              </w:rPr>
              <w:t>详见第四章 评标方法 “</w:t>
            </w:r>
            <w:r>
              <w:rPr>
                <w:rFonts w:hint="eastAsia" w:ascii="仿宋_GB2312" w:hAnsi="仿宋_GB2312" w:eastAsia="仿宋_GB2312" w:cs="仿宋_GB2312"/>
                <w:b/>
                <w:bCs/>
                <w:i w:val="0"/>
                <w:iCs w:val="0"/>
                <w:color w:val="000000"/>
                <w:kern w:val="0"/>
                <w:szCs w:val="21"/>
                <w:highlight w:val="none"/>
                <w:u w:val="single"/>
                <w:lang w:val="en-US" w:eastAsia="zh-CN"/>
              </w:rPr>
              <w:t>001包</w:t>
            </w:r>
            <w:r>
              <w:rPr>
                <w:rFonts w:hint="eastAsia" w:ascii="仿宋_GB2312" w:hAnsi="仿宋_GB2312" w:eastAsia="仿宋_GB2312" w:cs="仿宋_GB2312"/>
                <w:i w:val="0"/>
                <w:iCs w:val="0"/>
                <w:color w:val="000000"/>
                <w:kern w:val="0"/>
                <w:szCs w:val="21"/>
                <w:highlight w:val="none"/>
                <w:u w:val="single"/>
                <w:lang w:val="en-US" w:eastAsia="zh-CN"/>
              </w:rPr>
              <w:t>评分细则”，根据评分细则中的要求准备演示材料，笔记本电脑自行准备，如因供应商准备不充分而导致无法演示，不良后果自行承担。</w:t>
            </w:r>
          </w:p>
        </w:tc>
      </w:tr>
      <w:tr w14:paraId="2326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870" w:type="dxa"/>
            <w:noWrap w:val="0"/>
            <w:vAlign w:val="center"/>
          </w:tcPr>
          <w:p w14:paraId="3CA40BB8">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12.1</w:t>
            </w:r>
          </w:p>
        </w:tc>
        <w:tc>
          <w:tcPr>
            <w:tcW w:w="1899" w:type="dxa"/>
            <w:noWrap w:val="0"/>
            <w:vAlign w:val="center"/>
          </w:tcPr>
          <w:p w14:paraId="42CC12DA">
            <w:pPr>
              <w:shd w:val="clear" w:color="auto" w:fill="FFFFFF"/>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投标报价货币要求</w:t>
            </w:r>
          </w:p>
        </w:tc>
        <w:tc>
          <w:tcPr>
            <w:tcW w:w="6100" w:type="dxa"/>
            <w:noWrap w:val="0"/>
            <w:vAlign w:val="center"/>
          </w:tcPr>
          <w:p w14:paraId="40F4024C">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所有投标均按</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u w:val="single"/>
                <w:lang w:val="en-US" w:eastAsia="zh-CN"/>
              </w:rPr>
              <w:t>人民币</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rPr>
              <w:t>货币进行报价。</w:t>
            </w:r>
          </w:p>
          <w:p w14:paraId="657AC6AB">
            <w:pPr>
              <w:adjustRightInd w:val="0"/>
              <w:snapToGrid w:val="0"/>
              <w:rPr>
                <w:rFonts w:hint="eastAsia" w:ascii="仿宋_GB2312" w:hAnsi="仿宋_GB2312" w:eastAsia="仿宋_GB2312" w:cs="仿宋_GB2312"/>
                <w:i w:val="0"/>
                <w:iCs w:val="0"/>
                <w:color w:val="000000"/>
                <w:kern w:val="0"/>
                <w:szCs w:val="21"/>
                <w:highlight w:val="none"/>
                <w:u w:val="single"/>
              </w:rPr>
            </w:pPr>
            <w:r>
              <w:rPr>
                <w:rFonts w:hint="eastAsia" w:ascii="仿宋_GB2312" w:hAnsi="仿宋_GB2312" w:eastAsia="仿宋_GB2312" w:cs="仿宋_GB2312"/>
                <w:i w:val="0"/>
                <w:iCs w:val="0"/>
                <w:color w:val="000000"/>
                <w:kern w:val="0"/>
                <w:szCs w:val="21"/>
                <w:highlight w:val="none"/>
              </w:rPr>
              <w:sym w:font="Wingdings 2" w:char="00A3"/>
            </w:r>
            <w:r>
              <w:rPr>
                <w:rFonts w:hint="eastAsia" w:ascii="仿宋_GB2312" w:hAnsi="仿宋_GB2312" w:eastAsia="仿宋_GB2312" w:cs="仿宋_GB2312"/>
                <w:i w:val="0"/>
                <w:iCs w:val="0"/>
                <w:color w:val="000000"/>
                <w:kern w:val="0"/>
                <w:szCs w:val="21"/>
                <w:highlight w:val="none"/>
                <w:lang w:eastAsia="zh-CN"/>
              </w:rPr>
              <w:t>其他</w:t>
            </w:r>
            <w:r>
              <w:rPr>
                <w:rFonts w:hint="eastAsia" w:ascii="仿宋_GB2312" w:hAnsi="仿宋_GB2312" w:eastAsia="仿宋_GB2312" w:cs="仿宋_GB2312"/>
                <w:i w:val="0"/>
                <w:iCs w:val="0"/>
                <w:color w:val="000000"/>
                <w:kern w:val="0"/>
                <w:szCs w:val="21"/>
                <w:highlight w:val="none"/>
              </w:rPr>
              <w:t>：</w:t>
            </w:r>
            <w:r>
              <w:rPr>
                <w:rFonts w:hint="eastAsia" w:ascii="仿宋_GB2312" w:hAnsi="仿宋_GB2312" w:eastAsia="仿宋_GB2312" w:cs="仿宋_GB2312"/>
                <w:i w:val="0"/>
                <w:iCs w:val="0"/>
                <w:color w:val="000000"/>
                <w:kern w:val="0"/>
                <w:szCs w:val="21"/>
                <w:highlight w:val="none"/>
                <w:u w:val="single"/>
              </w:rPr>
              <w:t xml:space="preserve">     </w:t>
            </w:r>
          </w:p>
        </w:tc>
      </w:tr>
      <w:tr w14:paraId="5D7D4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jc w:val="center"/>
        </w:trPr>
        <w:tc>
          <w:tcPr>
            <w:tcW w:w="870" w:type="dxa"/>
            <w:noWrap w:val="0"/>
            <w:vAlign w:val="center"/>
          </w:tcPr>
          <w:p w14:paraId="6B6089A8">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13.1</w:t>
            </w:r>
          </w:p>
        </w:tc>
        <w:tc>
          <w:tcPr>
            <w:tcW w:w="1899" w:type="dxa"/>
            <w:noWrap w:val="0"/>
            <w:vAlign w:val="center"/>
          </w:tcPr>
          <w:p w14:paraId="0E090E65">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投标保证金</w:t>
            </w:r>
          </w:p>
        </w:tc>
        <w:tc>
          <w:tcPr>
            <w:tcW w:w="6100" w:type="dxa"/>
            <w:noWrap w:val="0"/>
            <w:vAlign w:val="center"/>
          </w:tcPr>
          <w:p w14:paraId="5F7BEC93">
            <w:pPr>
              <w:pStyle w:val="4"/>
              <w:adjustRightInd w:val="0"/>
              <w:snapToGrid w:val="0"/>
              <w:rPr>
                <w:rFonts w:hint="eastAsia" w:ascii="仿宋_GB2312" w:hAnsi="仿宋_GB2312" w:eastAsia="仿宋_GB2312" w:cs="仿宋_GB2312"/>
                <w:i w:val="0"/>
                <w:iCs w:val="0"/>
                <w:color w:val="000000"/>
                <w:kern w:val="0"/>
                <w:szCs w:val="21"/>
                <w:highlight w:val="none"/>
                <w:u w:val="single"/>
              </w:rPr>
            </w:pPr>
            <w:r>
              <w:rPr>
                <w:rFonts w:hint="eastAsia" w:ascii="仿宋_GB2312" w:hAnsi="仿宋_GB2312" w:eastAsia="仿宋_GB2312" w:cs="仿宋_GB2312"/>
                <w:i w:val="0"/>
                <w:iCs w:val="0"/>
                <w:color w:val="000000"/>
                <w:kern w:val="0"/>
                <w:szCs w:val="21"/>
                <w:highlight w:val="none"/>
                <w:lang w:eastAsia="zh-CN"/>
              </w:rPr>
              <w:t>1.</w:t>
            </w:r>
            <w:r>
              <w:rPr>
                <w:rFonts w:hint="eastAsia" w:ascii="仿宋_GB2312" w:hAnsi="仿宋_GB2312" w:eastAsia="仿宋_GB2312" w:cs="仿宋_GB2312"/>
                <w:i w:val="0"/>
                <w:iCs w:val="0"/>
                <w:color w:val="000000"/>
                <w:kern w:val="0"/>
                <w:szCs w:val="21"/>
                <w:highlight w:val="none"/>
              </w:rPr>
              <w:t>投标保证金金额：</w:t>
            </w:r>
            <w:r>
              <w:rPr>
                <w:rFonts w:hint="eastAsia" w:ascii="仿宋" w:hAnsi="仿宋" w:cs="仿宋"/>
                <w:b/>
                <w:bCs/>
                <w:i w:val="0"/>
                <w:iCs w:val="0"/>
                <w:szCs w:val="21"/>
                <w:highlight w:val="none"/>
                <w:u w:val="single"/>
              </w:rPr>
              <w:t>本项目不收取</w:t>
            </w:r>
          </w:p>
          <w:p w14:paraId="0DC24C91">
            <w:pPr>
              <w:pStyle w:val="4"/>
              <w:adjustRightInd w:val="0"/>
              <w:snapToGrid w:val="0"/>
              <w:rPr>
                <w:rFonts w:hint="eastAsia" w:ascii="仿宋_GB2312" w:hAnsi="仿宋_GB2312" w:eastAsia="仿宋_GB2312" w:cs="仿宋_GB2312"/>
                <w:i w:val="0"/>
                <w:iCs w:val="0"/>
                <w:color w:val="000000"/>
                <w:szCs w:val="21"/>
                <w:highlight w:val="none"/>
                <w:u w:val="single"/>
              </w:rPr>
            </w:pPr>
            <w:r>
              <w:rPr>
                <w:rFonts w:hint="eastAsia" w:ascii="仿宋_GB2312" w:hAnsi="仿宋_GB2312" w:eastAsia="仿宋_GB2312" w:cs="仿宋_GB2312"/>
                <w:i w:val="0"/>
                <w:iCs w:val="0"/>
                <w:color w:val="000000"/>
                <w:szCs w:val="21"/>
                <w:highlight w:val="none"/>
                <w:lang w:eastAsia="zh-CN"/>
              </w:rPr>
              <w:t>2.</w:t>
            </w:r>
            <w:r>
              <w:rPr>
                <w:rFonts w:hint="eastAsia" w:ascii="仿宋_GB2312" w:hAnsi="仿宋_GB2312" w:eastAsia="仿宋_GB2312" w:cs="仿宋_GB2312"/>
                <w:i w:val="0"/>
                <w:iCs w:val="0"/>
                <w:color w:val="000000"/>
                <w:szCs w:val="21"/>
                <w:highlight w:val="none"/>
              </w:rPr>
              <w:t>投标保证金到账时间：</w:t>
            </w:r>
            <w:r>
              <w:rPr>
                <w:rFonts w:hint="eastAsia" w:ascii="仿宋_GB2312" w:hAnsi="仿宋_GB2312" w:eastAsia="仿宋_GB2312" w:cs="仿宋_GB2312"/>
                <w:i w:val="0"/>
                <w:iCs w:val="0"/>
                <w:color w:val="000000"/>
                <w:szCs w:val="21"/>
                <w:highlight w:val="none"/>
                <w:u w:val="single"/>
              </w:rPr>
              <w:t xml:space="preserve">递交投标文件截止时间前 </w:t>
            </w:r>
          </w:p>
          <w:p w14:paraId="695D85A3">
            <w:pPr>
              <w:pStyle w:val="4"/>
              <w:adjustRightInd w:val="0"/>
              <w:snapToGrid w:val="0"/>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szCs w:val="21"/>
                <w:highlight w:val="none"/>
                <w:lang w:eastAsia="zh-CN"/>
              </w:rPr>
              <w:t>3.</w:t>
            </w:r>
            <w:r>
              <w:rPr>
                <w:rFonts w:hint="eastAsia" w:ascii="仿宋_GB2312" w:hAnsi="仿宋_GB2312" w:eastAsia="仿宋_GB2312" w:cs="仿宋_GB2312"/>
                <w:i w:val="0"/>
                <w:iCs w:val="0"/>
                <w:color w:val="000000"/>
                <w:szCs w:val="21"/>
                <w:highlight w:val="none"/>
              </w:rPr>
              <w:t xml:space="preserve">投标保证金缴纳方式：□保函  □支票  </w:t>
            </w:r>
            <w:r>
              <w:rPr>
                <w:rFonts w:hint="eastAsia" w:ascii="仿宋_GB2312" w:hAnsi="仿宋_GB2312" w:eastAsia="仿宋_GB2312" w:cs="仿宋_GB2312"/>
                <w:i w:val="0"/>
                <w:iCs w:val="0"/>
                <w:color w:val="000000"/>
                <w:highlight w:val="none"/>
              </w:rPr>
              <w:sym w:font="Wingdings 2" w:char="00A3"/>
            </w:r>
            <w:r>
              <w:rPr>
                <w:rFonts w:hint="eastAsia" w:ascii="仿宋_GB2312" w:hAnsi="仿宋_GB2312" w:eastAsia="仿宋_GB2312" w:cs="仿宋_GB2312"/>
                <w:i w:val="0"/>
                <w:iCs w:val="0"/>
                <w:color w:val="000000"/>
                <w:highlight w:val="none"/>
              </w:rPr>
              <w:t xml:space="preserve">汇票  </w:t>
            </w:r>
            <w:r>
              <w:rPr>
                <w:rFonts w:hint="eastAsia" w:ascii="仿宋_GB2312" w:hAnsi="仿宋_GB2312" w:eastAsia="仿宋_GB2312" w:cs="仿宋_GB2312"/>
                <w:i w:val="0"/>
                <w:iCs w:val="0"/>
                <w:color w:val="000000"/>
                <w:highlight w:val="none"/>
              </w:rPr>
              <w:sym w:font="Wingdings 2" w:char="00A3"/>
            </w:r>
            <w:r>
              <w:rPr>
                <w:rFonts w:hint="eastAsia" w:ascii="仿宋_GB2312" w:hAnsi="仿宋_GB2312" w:eastAsia="仿宋_GB2312" w:cs="仿宋_GB2312"/>
                <w:i w:val="0"/>
                <w:iCs w:val="0"/>
                <w:color w:val="000000"/>
                <w:highlight w:val="none"/>
              </w:rPr>
              <w:t>本票</w:t>
            </w:r>
          </w:p>
          <w:p w14:paraId="0DC0CA2F">
            <w:pPr>
              <w:pStyle w:val="4"/>
              <w:adjustRightInd w:val="0"/>
              <w:snapToGrid w:val="0"/>
              <w:ind w:firstLine="2318" w:firstLineChars="1104"/>
              <w:rPr>
                <w:rFonts w:hint="eastAsia" w:ascii="仿宋_GB2312" w:hAnsi="仿宋_GB2312" w:eastAsia="仿宋_GB2312" w:cs="仿宋_GB2312"/>
                <w:i w:val="0"/>
                <w:iCs w:val="0"/>
                <w:color w:val="000000"/>
                <w:kern w:val="0"/>
                <w:szCs w:val="21"/>
                <w:highlight w:val="none"/>
                <w:u w:val="single"/>
              </w:rPr>
            </w:pPr>
            <w:r>
              <w:rPr>
                <w:rFonts w:hint="eastAsia" w:ascii="仿宋_GB2312" w:hAnsi="仿宋_GB2312" w:eastAsia="仿宋_GB2312" w:cs="仿宋_GB2312"/>
                <w:i w:val="0"/>
                <w:iCs w:val="0"/>
                <w:color w:val="000000"/>
                <w:szCs w:val="21"/>
                <w:highlight w:val="none"/>
              </w:rPr>
              <w:t>□其他：</w:t>
            </w:r>
            <w:r>
              <w:rPr>
                <w:rFonts w:hint="eastAsia" w:ascii="仿宋_GB2312" w:hAnsi="仿宋_GB2312" w:eastAsia="仿宋_GB2312" w:cs="仿宋_GB2312"/>
                <w:i w:val="0"/>
                <w:iCs w:val="0"/>
                <w:color w:val="000000"/>
                <w:szCs w:val="21"/>
                <w:highlight w:val="none"/>
                <w:u w:val="single"/>
              </w:rPr>
              <w:t xml:space="preserve">         </w:t>
            </w:r>
          </w:p>
          <w:p w14:paraId="3C855433">
            <w:pPr>
              <w:adjustRightInd w:val="0"/>
              <w:snapToGrid w:val="0"/>
              <w:ind w:firstLine="210" w:firstLineChars="100"/>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保证金收款人银行信息：</w:t>
            </w:r>
          </w:p>
          <w:p w14:paraId="3CF3F543">
            <w:pPr>
              <w:adjustRightInd w:val="0"/>
              <w:snapToGrid w:val="0"/>
              <w:ind w:firstLine="420" w:firstLineChars="200"/>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 xml:space="preserve">开 户 名： </w:t>
            </w:r>
            <w:r>
              <w:rPr>
                <w:rFonts w:hint="eastAsia" w:ascii="仿宋_GB2312" w:hAnsi="仿宋_GB2312" w:eastAsia="仿宋_GB2312" w:cs="仿宋_GB2312"/>
                <w:i w:val="0"/>
                <w:iCs w:val="0"/>
                <w:color w:val="000000"/>
                <w:kern w:val="0"/>
                <w:szCs w:val="21"/>
                <w:highlight w:val="none"/>
                <w:u w:val="single"/>
              </w:rPr>
              <w:t xml:space="preserve">                </w:t>
            </w:r>
          </w:p>
          <w:p w14:paraId="5A66F470">
            <w:pPr>
              <w:adjustRightInd w:val="0"/>
              <w:snapToGrid w:val="0"/>
              <w:ind w:firstLine="420" w:firstLineChars="200"/>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 xml:space="preserve">开 户 行： </w:t>
            </w:r>
            <w:r>
              <w:rPr>
                <w:rFonts w:hint="eastAsia" w:ascii="仿宋_GB2312" w:hAnsi="仿宋_GB2312" w:eastAsia="仿宋_GB2312" w:cs="仿宋_GB2312"/>
                <w:i w:val="0"/>
                <w:iCs w:val="0"/>
                <w:color w:val="000000"/>
                <w:kern w:val="0"/>
                <w:szCs w:val="21"/>
                <w:highlight w:val="none"/>
                <w:u w:val="single"/>
              </w:rPr>
              <w:t xml:space="preserve">                </w:t>
            </w:r>
          </w:p>
          <w:p w14:paraId="7AE619D7">
            <w:pPr>
              <w:adjustRightInd w:val="0"/>
              <w:snapToGrid w:val="0"/>
              <w:ind w:firstLine="420" w:firstLineChars="200"/>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 xml:space="preserve">账    号： </w:t>
            </w:r>
            <w:r>
              <w:rPr>
                <w:rFonts w:hint="eastAsia" w:ascii="仿宋_GB2312" w:hAnsi="仿宋_GB2312" w:eastAsia="仿宋_GB2312" w:cs="仿宋_GB2312"/>
                <w:i w:val="0"/>
                <w:iCs w:val="0"/>
                <w:color w:val="000000"/>
                <w:kern w:val="0"/>
                <w:szCs w:val="21"/>
                <w:highlight w:val="none"/>
                <w:u w:val="single"/>
              </w:rPr>
              <w:t xml:space="preserve">                </w:t>
            </w:r>
          </w:p>
          <w:p w14:paraId="1B10C1AC">
            <w:pPr>
              <w:adjustRightInd w:val="0"/>
              <w:snapToGrid w:val="0"/>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lang w:eastAsia="zh-CN"/>
              </w:rPr>
              <w:t>4.</w:t>
            </w:r>
            <w:r>
              <w:rPr>
                <w:rFonts w:hint="eastAsia" w:ascii="仿宋_GB2312" w:hAnsi="仿宋_GB2312" w:eastAsia="仿宋_GB2312" w:cs="仿宋_GB2312"/>
                <w:i w:val="0"/>
                <w:iCs w:val="0"/>
                <w:color w:val="000000"/>
                <w:szCs w:val="21"/>
                <w:highlight w:val="none"/>
              </w:rPr>
              <w:t>保证金退还方式：</w:t>
            </w:r>
            <w:r>
              <w:rPr>
                <w:rFonts w:hint="eastAsia" w:ascii="仿宋_GB2312" w:hAnsi="仿宋_GB2312" w:eastAsia="仿宋_GB2312" w:cs="仿宋_GB2312"/>
                <w:i w:val="0"/>
                <w:iCs w:val="0"/>
                <w:color w:val="000000"/>
                <w:kern w:val="0"/>
                <w:szCs w:val="21"/>
                <w:highlight w:val="none"/>
                <w:u w:val="single"/>
              </w:rPr>
              <w:t xml:space="preserve">             </w:t>
            </w:r>
          </w:p>
          <w:p w14:paraId="55ED02E5">
            <w:pPr>
              <w:adjustRightInd w:val="0"/>
              <w:snapToGrid w:val="0"/>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lang w:eastAsia="zh-CN"/>
              </w:rPr>
              <w:t>5.</w:t>
            </w:r>
            <w:r>
              <w:rPr>
                <w:rFonts w:hint="eastAsia" w:ascii="仿宋_GB2312" w:hAnsi="仿宋_GB2312" w:eastAsia="仿宋_GB2312" w:cs="仿宋_GB2312"/>
                <w:i w:val="0"/>
                <w:iCs w:val="0"/>
                <w:color w:val="000000"/>
                <w:szCs w:val="21"/>
                <w:highlight w:val="none"/>
              </w:rPr>
              <w:t>保证金退还咨询电话：</w:t>
            </w:r>
            <w:r>
              <w:rPr>
                <w:rFonts w:hint="eastAsia" w:ascii="仿宋_GB2312" w:hAnsi="仿宋_GB2312" w:eastAsia="仿宋_GB2312" w:cs="仿宋_GB2312"/>
                <w:i w:val="0"/>
                <w:iCs w:val="0"/>
                <w:color w:val="000000"/>
                <w:kern w:val="0"/>
                <w:szCs w:val="21"/>
                <w:highlight w:val="none"/>
                <w:u w:val="single"/>
              </w:rPr>
              <w:t xml:space="preserve">         </w:t>
            </w:r>
          </w:p>
          <w:p w14:paraId="7FE8C442">
            <w:pPr>
              <w:adjustRightInd w:val="0"/>
              <w:snapToGrid w:val="0"/>
              <w:rPr>
                <w:rFonts w:hint="eastAsia" w:ascii="仿宋_GB2312" w:hAnsi="仿宋_GB2312" w:eastAsia="仿宋_GB2312" w:cs="仿宋_GB2312"/>
                <w:i w:val="0"/>
                <w:iCs w:val="0"/>
                <w:color w:val="000000"/>
                <w:szCs w:val="21"/>
                <w:highlight w:val="none"/>
                <w:u w:val="single"/>
              </w:rPr>
            </w:pPr>
            <w:r>
              <w:rPr>
                <w:rFonts w:hint="eastAsia" w:ascii="仿宋_GB2312" w:hAnsi="仿宋_GB2312" w:eastAsia="仿宋_GB2312" w:cs="仿宋_GB2312"/>
                <w:i w:val="0"/>
                <w:iCs w:val="0"/>
                <w:color w:val="000000"/>
                <w:szCs w:val="21"/>
                <w:highlight w:val="none"/>
              </w:rPr>
              <w:t>6</w:t>
            </w:r>
            <w:r>
              <w:rPr>
                <w:rFonts w:hint="eastAsia" w:ascii="仿宋_GB2312" w:hAnsi="仿宋_GB2312" w:eastAsia="仿宋_GB2312" w:cs="仿宋_GB2312"/>
                <w:i w:val="0"/>
                <w:iCs w:val="0"/>
                <w:color w:val="000000"/>
                <w:szCs w:val="21"/>
                <w:highlight w:val="none"/>
                <w:lang w:val="en-US" w:eastAsia="zh-CN"/>
              </w:rPr>
              <w:t>.</w:t>
            </w:r>
            <w:r>
              <w:rPr>
                <w:rFonts w:hint="eastAsia" w:ascii="仿宋_GB2312" w:hAnsi="仿宋_GB2312" w:eastAsia="仿宋_GB2312" w:cs="仿宋_GB2312"/>
                <w:i w:val="0"/>
                <w:iCs w:val="0"/>
                <w:color w:val="000000"/>
                <w:szCs w:val="21"/>
                <w:highlight w:val="none"/>
                <w:lang w:eastAsia="zh-CN"/>
              </w:rPr>
              <w:t>其他</w:t>
            </w:r>
            <w:r>
              <w:rPr>
                <w:rFonts w:hint="eastAsia" w:ascii="仿宋_GB2312" w:hAnsi="仿宋_GB2312" w:eastAsia="仿宋_GB2312" w:cs="仿宋_GB2312"/>
                <w:i w:val="0"/>
                <w:iCs w:val="0"/>
                <w:color w:val="000000"/>
                <w:szCs w:val="21"/>
                <w:highlight w:val="none"/>
              </w:rPr>
              <w:t>：</w:t>
            </w:r>
            <w:r>
              <w:rPr>
                <w:rFonts w:hint="eastAsia" w:ascii="仿宋_GB2312" w:hAnsi="仿宋_GB2312" w:eastAsia="仿宋_GB2312" w:cs="仿宋_GB2312"/>
                <w:i w:val="0"/>
                <w:iCs w:val="0"/>
                <w:color w:val="000000"/>
                <w:szCs w:val="21"/>
                <w:highlight w:val="none"/>
                <w:u w:val="single"/>
              </w:rPr>
              <w:t xml:space="preserve">                       </w:t>
            </w:r>
          </w:p>
          <w:p w14:paraId="2F7BD3DE">
            <w:pPr>
              <w:adjustRightInd w:val="0"/>
              <w:snapToGrid w:val="0"/>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b/>
                <w:bCs/>
                <w:i w:val="0"/>
                <w:iCs w:val="0"/>
                <w:color w:val="000000"/>
                <w:szCs w:val="21"/>
                <w:highlight w:val="none"/>
              </w:rPr>
              <w:t>（注：财政部门鼓励采用保函的方式递交投标保证金，具体办理流程参阅辽宁政府采购网）</w:t>
            </w:r>
          </w:p>
        </w:tc>
      </w:tr>
      <w:tr w14:paraId="5BA7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870" w:type="dxa"/>
            <w:noWrap w:val="0"/>
            <w:vAlign w:val="center"/>
          </w:tcPr>
          <w:p w14:paraId="01A0D078">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15.1</w:t>
            </w:r>
          </w:p>
        </w:tc>
        <w:tc>
          <w:tcPr>
            <w:tcW w:w="1899" w:type="dxa"/>
            <w:noWrap w:val="0"/>
            <w:vAlign w:val="center"/>
          </w:tcPr>
          <w:p w14:paraId="5FF511DF">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投标有效期</w:t>
            </w:r>
          </w:p>
        </w:tc>
        <w:tc>
          <w:tcPr>
            <w:tcW w:w="6100" w:type="dxa"/>
            <w:noWrap w:val="0"/>
            <w:vAlign w:val="center"/>
          </w:tcPr>
          <w:p w14:paraId="30D1BB2C">
            <w:pPr>
              <w:pStyle w:val="4"/>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u w:val="single"/>
                <w:lang w:val="en-US" w:eastAsia="zh-CN"/>
              </w:rPr>
              <w:t>90</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rPr>
              <w:t>日历日</w:t>
            </w:r>
          </w:p>
        </w:tc>
      </w:tr>
      <w:tr w14:paraId="49BE6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0" w:type="dxa"/>
            <w:noWrap w:val="0"/>
            <w:vAlign w:val="center"/>
          </w:tcPr>
          <w:p w14:paraId="5B2F1733">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17.1</w:t>
            </w:r>
          </w:p>
        </w:tc>
        <w:tc>
          <w:tcPr>
            <w:tcW w:w="1899" w:type="dxa"/>
            <w:noWrap w:val="0"/>
            <w:vAlign w:val="center"/>
          </w:tcPr>
          <w:p w14:paraId="43936175">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highlight w:val="none"/>
              </w:rPr>
              <w:t>加密备份投标文件递交要求</w:t>
            </w:r>
          </w:p>
        </w:tc>
        <w:tc>
          <w:tcPr>
            <w:tcW w:w="6100" w:type="dxa"/>
            <w:noWrap w:val="0"/>
            <w:vAlign w:val="center"/>
          </w:tcPr>
          <w:p w14:paraId="59C02B6B">
            <w:pPr>
              <w:widowControl/>
              <w:adjustRightInd w:val="0"/>
              <w:snapToGrid w:val="0"/>
              <w:rPr>
                <w:rFonts w:hint="eastAsia" w:ascii="仿宋_GB2312" w:hAnsi="仿宋_GB2312" w:eastAsia="仿宋_GB2312" w:cs="仿宋_GB2312"/>
                <w:i w:val="0"/>
                <w:iCs w:val="0"/>
                <w:color w:val="000000"/>
                <w:kern w:val="0"/>
                <w:szCs w:val="21"/>
                <w:highlight w:val="none"/>
                <w:u w:val="single"/>
              </w:rPr>
            </w:pPr>
            <w:r>
              <w:rPr>
                <w:rFonts w:hint="eastAsia" w:ascii="仿宋_GB2312" w:hAnsi="仿宋_GB2312" w:eastAsia="仿宋_GB2312" w:cs="仿宋_GB2312"/>
                <w:i w:val="0"/>
                <w:iCs w:val="0"/>
                <w:color w:val="000000"/>
                <w:kern w:val="0"/>
                <w:szCs w:val="21"/>
                <w:highlight w:val="none"/>
              </w:rPr>
              <w:t>形式：</w:t>
            </w: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 xml:space="preserve">U盘   </w:t>
            </w: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 xml:space="preserve">光盘   </w:t>
            </w: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邮箱：</w:t>
            </w:r>
            <w:r>
              <w:rPr>
                <w:rFonts w:hint="eastAsia" w:ascii="仿宋_GB2312" w:hAnsi="仿宋_GB2312" w:eastAsia="仿宋_GB2312" w:cs="仿宋_GB2312"/>
                <w:i w:val="0"/>
                <w:iCs w:val="0"/>
                <w:color w:val="000000"/>
                <w:kern w:val="0"/>
                <w:szCs w:val="21"/>
                <w:highlight w:val="none"/>
                <w:u w:val="single"/>
              </w:rPr>
              <w:t xml:space="preserve"> zjxm3633666@163.com </w:t>
            </w:r>
          </w:p>
          <w:p w14:paraId="58C763DC">
            <w:pPr>
              <w:widowControl/>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u w:val="single"/>
                <w:lang w:val="en-US" w:eastAsia="zh-CN"/>
              </w:rPr>
              <w:t>注：邮件主题：“项目编号+包组号+备份投标文件”，且应为加密的PDF版本，供应商应确保备份文件与辽宁政府采购网上传的投标文件保持一致。递交方式可在以上三种方式中，任意选择一种。</w:t>
            </w:r>
          </w:p>
          <w:p w14:paraId="4EE8B06F">
            <w:pPr>
              <w:widowControl/>
              <w:adjustRightInd w:val="0"/>
              <w:snapToGrid w:val="0"/>
              <w:rPr>
                <w:rFonts w:hint="eastAsia" w:ascii="仿宋_GB2312" w:hAnsi="仿宋_GB2312" w:eastAsia="仿宋_GB2312" w:cs="仿宋_GB2312"/>
                <w:i w:val="0"/>
                <w:iCs w:val="0"/>
                <w:color w:val="000000"/>
                <w:kern w:val="0"/>
                <w:szCs w:val="21"/>
                <w:highlight w:val="none"/>
                <w:u w:val="single"/>
              </w:rPr>
            </w:pPr>
          </w:p>
          <w:p w14:paraId="1D383E96">
            <w:pPr>
              <w:widowControl/>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地址：</w:t>
            </w: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采购代理机构邮箱：</w:t>
            </w:r>
            <w:r>
              <w:rPr>
                <w:rFonts w:hint="eastAsia" w:ascii="仿宋_GB2312" w:hAnsi="仿宋_GB2312" w:eastAsia="仿宋_GB2312" w:cs="仿宋_GB2312"/>
                <w:i w:val="0"/>
                <w:iCs w:val="0"/>
                <w:color w:val="000000"/>
                <w:kern w:val="0"/>
                <w:szCs w:val="21"/>
                <w:highlight w:val="none"/>
                <w:u w:val="single"/>
              </w:rPr>
              <w:t xml:space="preserve"> zjxm3633666@163.com </w:t>
            </w:r>
          </w:p>
          <w:p w14:paraId="6611955C">
            <w:pPr>
              <w:widowControl/>
              <w:adjustRightInd w:val="0"/>
              <w:snapToGrid w:val="0"/>
              <w:ind w:firstLine="630" w:firstLineChars="30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sym w:font="Wingdings 2" w:char="0052"/>
            </w:r>
            <w:r>
              <w:rPr>
                <w:rFonts w:hint="eastAsia" w:ascii="仿宋_GB2312" w:hAnsi="仿宋_GB2312" w:eastAsia="仿宋_GB2312" w:cs="仿宋_GB2312"/>
                <w:i w:val="0"/>
                <w:iCs w:val="0"/>
                <w:color w:val="000000"/>
                <w:kern w:val="0"/>
                <w:szCs w:val="21"/>
                <w:highlight w:val="none"/>
              </w:rPr>
              <w:t>同开标地点</w:t>
            </w:r>
          </w:p>
        </w:tc>
      </w:tr>
      <w:tr w14:paraId="08852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0" w:type="dxa"/>
            <w:noWrap w:val="0"/>
            <w:vAlign w:val="center"/>
          </w:tcPr>
          <w:p w14:paraId="14BEEF7A">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18.1</w:t>
            </w:r>
          </w:p>
        </w:tc>
        <w:tc>
          <w:tcPr>
            <w:tcW w:w="1899" w:type="dxa"/>
            <w:noWrap w:val="0"/>
            <w:vAlign w:val="center"/>
          </w:tcPr>
          <w:p w14:paraId="35EB65C0">
            <w:pPr>
              <w:widowControl/>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递交投标文件截止时间、地点</w:t>
            </w:r>
          </w:p>
        </w:tc>
        <w:tc>
          <w:tcPr>
            <w:tcW w:w="6100" w:type="dxa"/>
            <w:noWrap w:val="0"/>
            <w:vAlign w:val="center"/>
          </w:tcPr>
          <w:p w14:paraId="773FF9B6">
            <w:pPr>
              <w:widowControl/>
              <w:adjustRightInd w:val="0"/>
              <w:snapToGrid w:val="0"/>
              <w:rPr>
                <w:rFonts w:hint="eastAsia" w:ascii="仿宋_GB2312" w:hAnsi="仿宋_GB2312" w:eastAsia="仿宋_GB2312" w:cs="仿宋_GB2312"/>
                <w:i w:val="0"/>
                <w:iCs w:val="0"/>
                <w:color w:val="000000"/>
                <w:kern w:val="0"/>
                <w:szCs w:val="21"/>
                <w:highlight w:val="none"/>
                <w:u w:val="single"/>
              </w:rPr>
            </w:pPr>
            <w:r>
              <w:rPr>
                <w:rFonts w:hint="eastAsia" w:ascii="仿宋_GB2312" w:hAnsi="仿宋_GB2312" w:eastAsia="仿宋_GB2312" w:cs="仿宋_GB2312"/>
                <w:i w:val="0"/>
                <w:iCs w:val="0"/>
                <w:color w:val="000000"/>
                <w:kern w:val="0"/>
                <w:szCs w:val="21"/>
                <w:highlight w:val="none"/>
              </w:rPr>
              <w:t>详见招标公告，以招标公告规定时间、地点为准。</w:t>
            </w:r>
          </w:p>
        </w:tc>
      </w:tr>
      <w:tr w14:paraId="0322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870" w:type="dxa"/>
            <w:noWrap w:val="0"/>
            <w:vAlign w:val="center"/>
          </w:tcPr>
          <w:p w14:paraId="313B247A">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20.1</w:t>
            </w:r>
          </w:p>
        </w:tc>
        <w:tc>
          <w:tcPr>
            <w:tcW w:w="1899" w:type="dxa"/>
            <w:noWrap w:val="0"/>
            <w:vAlign w:val="center"/>
          </w:tcPr>
          <w:p w14:paraId="17B34402">
            <w:pPr>
              <w:widowControl/>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开标时间、地点</w:t>
            </w:r>
          </w:p>
        </w:tc>
        <w:tc>
          <w:tcPr>
            <w:tcW w:w="6100" w:type="dxa"/>
            <w:noWrap w:val="0"/>
            <w:vAlign w:val="center"/>
          </w:tcPr>
          <w:p w14:paraId="4E8BE887">
            <w:pPr>
              <w:widowControl/>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详见招标公告，以招标公告规定时间、地点为准。</w:t>
            </w:r>
          </w:p>
        </w:tc>
      </w:tr>
      <w:tr w14:paraId="6A950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70" w:type="dxa"/>
            <w:noWrap w:val="0"/>
            <w:vAlign w:val="center"/>
          </w:tcPr>
          <w:p w14:paraId="10DA13A7">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20.2</w:t>
            </w:r>
          </w:p>
        </w:tc>
        <w:tc>
          <w:tcPr>
            <w:tcW w:w="1899" w:type="dxa"/>
            <w:noWrap w:val="0"/>
            <w:vAlign w:val="center"/>
          </w:tcPr>
          <w:p w14:paraId="3CDD2BC5">
            <w:pPr>
              <w:widowControl/>
              <w:adjustRightInd w:val="0"/>
              <w:snapToGrid w:val="0"/>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解密时间</w:t>
            </w:r>
          </w:p>
        </w:tc>
        <w:tc>
          <w:tcPr>
            <w:tcW w:w="6100" w:type="dxa"/>
            <w:noWrap w:val="0"/>
            <w:vAlign w:val="center"/>
          </w:tcPr>
          <w:p w14:paraId="776B17A9">
            <w:pPr>
              <w:widowControl/>
              <w:adjustRightInd w:val="0"/>
              <w:snapToGrid w:val="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u w:val="single"/>
              </w:rPr>
              <w:t xml:space="preserve">  </w:t>
            </w:r>
            <w:r>
              <w:rPr>
                <w:rFonts w:hint="eastAsia" w:ascii="仿宋_GB2312" w:hAnsi="仿宋_GB2312" w:eastAsia="仿宋_GB2312" w:cs="仿宋_GB2312"/>
                <w:i w:val="0"/>
                <w:iCs w:val="0"/>
                <w:color w:val="000000"/>
                <w:kern w:val="0"/>
                <w:sz w:val="21"/>
                <w:szCs w:val="21"/>
                <w:highlight w:val="none"/>
                <w:u w:val="single"/>
                <w:lang w:val="en-US" w:eastAsia="zh-CN"/>
              </w:rPr>
              <w:t>30</w:t>
            </w:r>
            <w:r>
              <w:rPr>
                <w:rFonts w:hint="eastAsia" w:ascii="仿宋_GB2312" w:hAnsi="仿宋_GB2312" w:eastAsia="仿宋_GB2312" w:cs="仿宋_GB2312"/>
                <w:i w:val="0"/>
                <w:iCs w:val="0"/>
                <w:color w:val="000000"/>
                <w:kern w:val="0"/>
                <w:sz w:val="21"/>
                <w:szCs w:val="21"/>
                <w:highlight w:val="none"/>
                <w:u w:val="single"/>
              </w:rPr>
              <w:t xml:space="preserve">  </w:t>
            </w:r>
            <w:r>
              <w:rPr>
                <w:rFonts w:hint="eastAsia" w:ascii="仿宋_GB2312" w:hAnsi="仿宋_GB2312" w:eastAsia="仿宋_GB2312" w:cs="仿宋_GB2312"/>
                <w:i w:val="0"/>
                <w:iCs w:val="0"/>
                <w:color w:val="000000"/>
                <w:kern w:val="0"/>
                <w:sz w:val="21"/>
                <w:szCs w:val="21"/>
                <w:highlight w:val="none"/>
              </w:rPr>
              <w:t>分钟</w:t>
            </w:r>
          </w:p>
        </w:tc>
      </w:tr>
      <w:tr w14:paraId="0C8CF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870" w:type="dxa"/>
            <w:noWrap w:val="0"/>
            <w:vAlign w:val="center"/>
          </w:tcPr>
          <w:p w14:paraId="34F0E92D">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21</w:t>
            </w:r>
          </w:p>
        </w:tc>
        <w:tc>
          <w:tcPr>
            <w:tcW w:w="1899" w:type="dxa"/>
            <w:noWrap w:val="0"/>
            <w:vAlign w:val="center"/>
          </w:tcPr>
          <w:p w14:paraId="6448C074">
            <w:pPr>
              <w:widowControl/>
              <w:adjustRightInd w:val="0"/>
              <w:snapToGrid w:val="0"/>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评标委员会组成</w:t>
            </w:r>
          </w:p>
        </w:tc>
        <w:tc>
          <w:tcPr>
            <w:tcW w:w="6100" w:type="dxa"/>
            <w:noWrap w:val="0"/>
            <w:vAlign w:val="center"/>
          </w:tcPr>
          <w:p w14:paraId="29D0A6DD">
            <w:pPr>
              <w:widowControl/>
              <w:adjustRightInd w:val="0"/>
              <w:snapToGrid w:val="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sz w:val="21"/>
                <w:szCs w:val="21"/>
                <w:highlight w:val="none"/>
              </w:rPr>
              <w:t>评标委员会由采购人代表</w:t>
            </w:r>
            <w:r>
              <w:rPr>
                <w:rFonts w:hint="eastAsia" w:ascii="仿宋_GB2312" w:hAnsi="仿宋_GB2312" w:eastAsia="仿宋_GB2312" w:cs="仿宋_GB2312"/>
                <w:i w:val="0"/>
                <w:iCs w:val="0"/>
                <w:color w:val="000000"/>
                <w:sz w:val="21"/>
                <w:szCs w:val="21"/>
                <w:highlight w:val="none"/>
                <w:u w:val="single"/>
              </w:rPr>
              <w:t xml:space="preserve"> </w:t>
            </w:r>
            <w:r>
              <w:rPr>
                <w:rFonts w:hint="eastAsia" w:ascii="仿宋_GB2312" w:hAnsi="仿宋_GB2312" w:eastAsia="仿宋_GB2312" w:cs="仿宋_GB2312"/>
                <w:i w:val="0"/>
                <w:iCs w:val="0"/>
                <w:color w:val="000000"/>
                <w:sz w:val="21"/>
                <w:szCs w:val="21"/>
                <w:highlight w:val="none"/>
                <w:u w:val="single"/>
                <w:lang w:val="en-US" w:eastAsia="zh-CN"/>
              </w:rPr>
              <w:t>1</w:t>
            </w:r>
            <w:r>
              <w:rPr>
                <w:rFonts w:hint="eastAsia" w:ascii="仿宋_GB2312" w:hAnsi="仿宋_GB2312" w:eastAsia="仿宋_GB2312" w:cs="仿宋_GB2312"/>
                <w:i w:val="0"/>
                <w:iCs w:val="0"/>
                <w:color w:val="000000"/>
                <w:sz w:val="21"/>
                <w:szCs w:val="21"/>
                <w:highlight w:val="none"/>
                <w:u w:val="single"/>
              </w:rPr>
              <w:t xml:space="preserve"> </w:t>
            </w:r>
            <w:r>
              <w:rPr>
                <w:rFonts w:hint="eastAsia" w:ascii="仿宋_GB2312" w:hAnsi="仿宋_GB2312" w:eastAsia="仿宋_GB2312" w:cs="仿宋_GB2312"/>
                <w:i w:val="0"/>
                <w:iCs w:val="0"/>
                <w:color w:val="000000"/>
                <w:sz w:val="21"/>
                <w:szCs w:val="21"/>
                <w:highlight w:val="none"/>
              </w:rPr>
              <w:t>人，评审专家</w:t>
            </w:r>
            <w:r>
              <w:rPr>
                <w:rFonts w:hint="eastAsia" w:ascii="仿宋_GB2312" w:hAnsi="仿宋_GB2312" w:eastAsia="仿宋_GB2312" w:cs="仿宋_GB2312"/>
                <w:i w:val="0"/>
                <w:iCs w:val="0"/>
                <w:color w:val="000000"/>
                <w:sz w:val="21"/>
                <w:szCs w:val="21"/>
                <w:highlight w:val="none"/>
                <w:u w:val="single"/>
              </w:rPr>
              <w:t xml:space="preserve"> </w:t>
            </w:r>
            <w:r>
              <w:rPr>
                <w:rFonts w:hint="eastAsia" w:ascii="仿宋_GB2312" w:hAnsi="仿宋_GB2312" w:eastAsia="仿宋_GB2312" w:cs="仿宋_GB2312"/>
                <w:i w:val="0"/>
                <w:iCs w:val="0"/>
                <w:color w:val="000000"/>
                <w:sz w:val="21"/>
                <w:szCs w:val="21"/>
                <w:highlight w:val="none"/>
                <w:u w:val="single"/>
                <w:lang w:val="en-US" w:eastAsia="zh-CN"/>
              </w:rPr>
              <w:t>4</w:t>
            </w:r>
            <w:r>
              <w:rPr>
                <w:rFonts w:hint="eastAsia" w:ascii="仿宋_GB2312" w:hAnsi="仿宋_GB2312" w:eastAsia="仿宋_GB2312" w:cs="仿宋_GB2312"/>
                <w:i w:val="0"/>
                <w:iCs w:val="0"/>
                <w:color w:val="000000"/>
                <w:sz w:val="21"/>
                <w:szCs w:val="21"/>
                <w:highlight w:val="none"/>
                <w:u w:val="single"/>
              </w:rPr>
              <w:t xml:space="preserve"> </w:t>
            </w:r>
            <w:r>
              <w:rPr>
                <w:rFonts w:hint="eastAsia" w:ascii="仿宋_GB2312" w:hAnsi="仿宋_GB2312" w:eastAsia="仿宋_GB2312" w:cs="仿宋_GB2312"/>
                <w:i w:val="0"/>
                <w:iCs w:val="0"/>
                <w:color w:val="000000"/>
                <w:sz w:val="21"/>
                <w:szCs w:val="21"/>
                <w:highlight w:val="none"/>
              </w:rPr>
              <w:t>人组成，共</w:t>
            </w:r>
            <w:r>
              <w:rPr>
                <w:rFonts w:hint="eastAsia" w:ascii="仿宋_GB2312" w:hAnsi="仿宋_GB2312" w:eastAsia="仿宋_GB2312" w:cs="仿宋_GB2312"/>
                <w:i w:val="0"/>
                <w:iCs w:val="0"/>
                <w:color w:val="000000"/>
                <w:sz w:val="21"/>
                <w:szCs w:val="21"/>
                <w:highlight w:val="none"/>
                <w:u w:val="single"/>
              </w:rPr>
              <w:t xml:space="preserve"> </w:t>
            </w:r>
            <w:r>
              <w:rPr>
                <w:rFonts w:hint="eastAsia" w:ascii="仿宋_GB2312" w:hAnsi="仿宋_GB2312" w:eastAsia="仿宋_GB2312" w:cs="仿宋_GB2312"/>
                <w:i w:val="0"/>
                <w:iCs w:val="0"/>
                <w:color w:val="000000"/>
                <w:sz w:val="21"/>
                <w:szCs w:val="21"/>
                <w:highlight w:val="none"/>
                <w:u w:val="single"/>
                <w:lang w:val="en-US" w:eastAsia="zh-CN"/>
              </w:rPr>
              <w:t>5</w:t>
            </w:r>
            <w:r>
              <w:rPr>
                <w:rFonts w:hint="eastAsia" w:ascii="仿宋_GB2312" w:hAnsi="仿宋_GB2312" w:eastAsia="仿宋_GB2312" w:cs="仿宋_GB2312"/>
                <w:i w:val="0"/>
                <w:iCs w:val="0"/>
                <w:color w:val="000000"/>
                <w:sz w:val="21"/>
                <w:szCs w:val="21"/>
                <w:highlight w:val="none"/>
                <w:u w:val="single"/>
              </w:rPr>
              <w:t xml:space="preserve"> </w:t>
            </w:r>
            <w:r>
              <w:rPr>
                <w:rFonts w:hint="eastAsia" w:ascii="仿宋_GB2312" w:hAnsi="仿宋_GB2312" w:eastAsia="仿宋_GB2312" w:cs="仿宋_GB2312"/>
                <w:i w:val="0"/>
                <w:iCs w:val="0"/>
                <w:color w:val="000000"/>
                <w:sz w:val="21"/>
                <w:szCs w:val="21"/>
                <w:highlight w:val="none"/>
              </w:rPr>
              <w:t xml:space="preserve">人。 </w:t>
            </w:r>
          </w:p>
        </w:tc>
      </w:tr>
      <w:tr w14:paraId="63E89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6" w:hRule="atLeast"/>
          <w:jc w:val="center"/>
        </w:trPr>
        <w:tc>
          <w:tcPr>
            <w:tcW w:w="870" w:type="dxa"/>
            <w:noWrap w:val="0"/>
            <w:vAlign w:val="center"/>
          </w:tcPr>
          <w:p w14:paraId="13D4868F">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25.1</w:t>
            </w:r>
          </w:p>
        </w:tc>
        <w:tc>
          <w:tcPr>
            <w:tcW w:w="1899" w:type="dxa"/>
            <w:noWrap w:val="0"/>
            <w:vAlign w:val="center"/>
          </w:tcPr>
          <w:p w14:paraId="4CC6EAEE">
            <w:pPr>
              <w:shd w:val="clear" w:color="auto" w:fill="FFFFFF"/>
              <w:adjustRightInd w:val="0"/>
              <w:snapToGrid w:val="0"/>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样品的评审方法以及评审标准</w:t>
            </w:r>
          </w:p>
          <w:p w14:paraId="30BE0235">
            <w:pPr>
              <w:shd w:val="clear" w:color="auto" w:fill="FFFFFF"/>
              <w:adjustRightInd w:val="0"/>
              <w:snapToGrid w:val="0"/>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演示的评审方法及评审标准</w:t>
            </w:r>
          </w:p>
        </w:tc>
        <w:tc>
          <w:tcPr>
            <w:tcW w:w="6100" w:type="dxa"/>
            <w:noWrap w:val="0"/>
            <w:vAlign w:val="center"/>
          </w:tcPr>
          <w:p w14:paraId="18B49BCF">
            <w:pPr>
              <w:adjustRightInd w:val="0"/>
              <w:snapToGrid w:val="0"/>
              <w:rPr>
                <w:rFonts w:hint="eastAsia" w:ascii="仿宋_GB2312" w:hAnsi="仿宋_GB2312" w:eastAsia="仿宋_GB2312" w:cs="仿宋_GB2312"/>
                <w:i w:val="0"/>
                <w:iCs w:val="0"/>
                <w:color w:val="000000"/>
                <w:kern w:val="0"/>
                <w:sz w:val="21"/>
                <w:szCs w:val="21"/>
                <w:highlight w:val="none"/>
                <w:lang w:val="en-US" w:eastAsia="zh-CN"/>
              </w:rPr>
            </w:pPr>
            <w:r>
              <w:rPr>
                <w:rFonts w:hint="eastAsia" w:ascii="仿宋_GB2312" w:hAnsi="仿宋_GB2312" w:eastAsia="仿宋_GB2312" w:cs="仿宋_GB2312"/>
                <w:i w:val="0"/>
                <w:iCs w:val="0"/>
                <w:color w:val="000000"/>
                <w:kern w:val="0"/>
                <w:sz w:val="21"/>
                <w:szCs w:val="21"/>
                <w:highlight w:val="none"/>
              </w:rPr>
              <w:sym w:font="Wingdings 2" w:char="00A3"/>
            </w:r>
            <w:r>
              <w:rPr>
                <w:rFonts w:hint="eastAsia" w:ascii="仿宋_GB2312" w:hAnsi="仿宋_GB2312" w:eastAsia="仿宋_GB2312" w:cs="仿宋_GB2312"/>
                <w:bCs/>
                <w:i w:val="0"/>
                <w:iCs w:val="0"/>
                <w:color w:val="000000"/>
                <w:kern w:val="0"/>
                <w:sz w:val="21"/>
                <w:szCs w:val="21"/>
                <w:highlight w:val="none"/>
              </w:rPr>
              <w:t>样品：</w:t>
            </w:r>
            <w:r>
              <w:rPr>
                <w:rFonts w:hint="eastAsia" w:ascii="仿宋_GB2312" w:hAnsi="仿宋_GB2312" w:eastAsia="仿宋_GB2312" w:cs="仿宋_GB2312"/>
                <w:bCs/>
                <w:i w:val="0"/>
                <w:iCs w:val="0"/>
                <w:color w:val="000000"/>
                <w:kern w:val="0"/>
                <w:sz w:val="21"/>
                <w:szCs w:val="21"/>
                <w:highlight w:val="none"/>
                <w:lang w:val="en-US" w:eastAsia="zh-CN"/>
              </w:rPr>
              <w:t>无</w:t>
            </w:r>
          </w:p>
          <w:p w14:paraId="5AD8253C">
            <w:pPr>
              <w:adjustRightInd w:val="0"/>
              <w:snapToGrid w:val="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lang w:eastAsia="zh-CN"/>
              </w:rPr>
              <w:t>1.</w:t>
            </w:r>
            <w:r>
              <w:rPr>
                <w:rFonts w:hint="eastAsia" w:ascii="仿宋_GB2312" w:hAnsi="仿宋_GB2312" w:eastAsia="仿宋_GB2312" w:cs="仿宋_GB2312"/>
                <w:i w:val="0"/>
                <w:iCs w:val="0"/>
                <w:color w:val="000000"/>
                <w:kern w:val="0"/>
                <w:sz w:val="21"/>
                <w:szCs w:val="21"/>
                <w:highlight w:val="none"/>
              </w:rPr>
              <w:t>样品评审方法：</w:t>
            </w:r>
            <w:r>
              <w:rPr>
                <w:rFonts w:hint="eastAsia" w:ascii="仿宋_GB2312" w:hAnsi="仿宋_GB2312" w:eastAsia="仿宋_GB2312" w:cs="仿宋_GB2312"/>
                <w:i w:val="0"/>
                <w:iCs w:val="0"/>
                <w:color w:val="000000"/>
                <w:kern w:val="0"/>
                <w:sz w:val="21"/>
                <w:szCs w:val="21"/>
                <w:highlight w:val="none"/>
                <w:u w:val="single"/>
              </w:rPr>
              <w:t xml:space="preserve">              </w:t>
            </w:r>
          </w:p>
          <w:p w14:paraId="3C59776E">
            <w:pPr>
              <w:adjustRightInd w:val="0"/>
              <w:snapToGrid w:val="0"/>
              <w:rPr>
                <w:rFonts w:hint="eastAsia" w:ascii="仿宋_GB2312" w:hAnsi="仿宋_GB2312" w:eastAsia="仿宋_GB2312" w:cs="仿宋_GB2312"/>
                <w:i w:val="0"/>
                <w:iCs w:val="0"/>
                <w:color w:val="000000"/>
                <w:kern w:val="0"/>
                <w:sz w:val="21"/>
                <w:szCs w:val="21"/>
                <w:highlight w:val="none"/>
                <w:u w:val="single"/>
              </w:rPr>
            </w:pPr>
            <w:r>
              <w:rPr>
                <w:rFonts w:hint="eastAsia" w:ascii="仿宋_GB2312" w:hAnsi="仿宋_GB2312" w:eastAsia="仿宋_GB2312" w:cs="仿宋_GB2312"/>
                <w:i w:val="0"/>
                <w:iCs w:val="0"/>
                <w:color w:val="000000"/>
                <w:kern w:val="0"/>
                <w:sz w:val="21"/>
                <w:szCs w:val="21"/>
                <w:highlight w:val="none"/>
                <w:lang w:eastAsia="zh-CN"/>
              </w:rPr>
              <w:t>2.</w:t>
            </w:r>
            <w:r>
              <w:rPr>
                <w:rFonts w:hint="eastAsia" w:ascii="仿宋_GB2312" w:hAnsi="仿宋_GB2312" w:eastAsia="仿宋_GB2312" w:cs="仿宋_GB2312"/>
                <w:i w:val="0"/>
                <w:iCs w:val="0"/>
                <w:color w:val="000000"/>
                <w:kern w:val="0"/>
                <w:sz w:val="21"/>
                <w:szCs w:val="21"/>
                <w:highlight w:val="none"/>
              </w:rPr>
              <w:t>样品评审标准：</w:t>
            </w:r>
            <w:r>
              <w:rPr>
                <w:rFonts w:hint="eastAsia" w:ascii="仿宋_GB2312" w:hAnsi="仿宋_GB2312" w:eastAsia="仿宋_GB2312" w:cs="仿宋_GB2312"/>
                <w:i w:val="0"/>
                <w:iCs w:val="0"/>
                <w:color w:val="000000"/>
                <w:kern w:val="0"/>
                <w:sz w:val="21"/>
                <w:szCs w:val="21"/>
                <w:highlight w:val="none"/>
                <w:u w:val="single"/>
              </w:rPr>
              <w:t xml:space="preserve">              </w:t>
            </w:r>
          </w:p>
          <w:p w14:paraId="5DB39C68">
            <w:pPr>
              <w:adjustRightInd w:val="0"/>
              <w:snapToGrid w:val="0"/>
              <w:rPr>
                <w:rFonts w:hint="eastAsia" w:ascii="仿宋_GB2312" w:hAnsi="仿宋_GB2312" w:eastAsia="仿宋_GB2312" w:cs="仿宋_GB2312"/>
                <w:i w:val="0"/>
                <w:iCs w:val="0"/>
                <w:color w:val="000000"/>
                <w:kern w:val="0"/>
                <w:sz w:val="21"/>
                <w:szCs w:val="21"/>
                <w:highlight w:val="none"/>
                <w:u w:val="single"/>
              </w:rPr>
            </w:pPr>
          </w:p>
          <w:p w14:paraId="13E2C5C5">
            <w:pPr>
              <w:adjustRightInd w:val="0"/>
              <w:snapToGrid w:val="0"/>
              <w:rPr>
                <w:rFonts w:hint="default" w:ascii="仿宋_GB2312" w:hAnsi="仿宋_GB2312" w:eastAsia="仿宋_GB2312" w:cs="仿宋_GB2312"/>
                <w:i w:val="0"/>
                <w:iCs w:val="0"/>
                <w:color w:val="000000"/>
                <w:kern w:val="0"/>
                <w:sz w:val="21"/>
                <w:szCs w:val="21"/>
                <w:highlight w:val="none"/>
                <w:lang w:val="en-US" w:eastAsia="zh-CN"/>
              </w:rPr>
            </w:pPr>
            <w:r>
              <w:rPr>
                <w:rFonts w:hint="eastAsia" w:ascii="仿宋_GB2312" w:hAnsi="仿宋_GB2312" w:eastAsia="仿宋_GB2312" w:cs="仿宋_GB2312"/>
                <w:i w:val="0"/>
                <w:iCs w:val="0"/>
                <w:color w:val="000000"/>
                <w:kern w:val="0"/>
                <w:sz w:val="21"/>
                <w:szCs w:val="21"/>
                <w:highlight w:val="none"/>
              </w:rPr>
              <w:sym w:font="Wingdings 2" w:char="0052"/>
            </w:r>
            <w:r>
              <w:rPr>
                <w:rFonts w:hint="eastAsia" w:ascii="仿宋_GB2312" w:hAnsi="仿宋_GB2312" w:eastAsia="仿宋_GB2312" w:cs="仿宋_GB2312"/>
                <w:i w:val="0"/>
                <w:iCs w:val="0"/>
                <w:color w:val="000000"/>
                <w:kern w:val="0"/>
                <w:sz w:val="21"/>
                <w:szCs w:val="21"/>
                <w:highlight w:val="none"/>
              </w:rPr>
              <w:t>演示：</w:t>
            </w:r>
            <w:r>
              <w:rPr>
                <w:rFonts w:hint="eastAsia" w:ascii="仿宋_GB2312" w:hAnsi="仿宋_GB2312" w:eastAsia="仿宋_GB2312" w:cs="仿宋_GB2312"/>
                <w:b/>
                <w:bCs/>
                <w:i w:val="0"/>
                <w:iCs w:val="0"/>
                <w:color w:val="000000"/>
                <w:kern w:val="0"/>
                <w:sz w:val="21"/>
                <w:szCs w:val="21"/>
                <w:highlight w:val="none"/>
                <w:lang w:val="en-US" w:eastAsia="zh-CN"/>
              </w:rPr>
              <w:t>001包</w:t>
            </w:r>
            <w:r>
              <w:rPr>
                <w:rFonts w:hint="eastAsia" w:ascii="仿宋_GB2312" w:hAnsi="仿宋_GB2312" w:eastAsia="仿宋_GB2312" w:cs="仿宋_GB2312"/>
                <w:i w:val="0"/>
                <w:iCs w:val="0"/>
                <w:color w:val="000000"/>
                <w:kern w:val="0"/>
                <w:sz w:val="21"/>
                <w:szCs w:val="21"/>
                <w:highlight w:val="none"/>
                <w:lang w:val="en-US" w:eastAsia="zh-CN"/>
              </w:rPr>
              <w:t>，根据评分细则中的要求准备演示材料，笔记本电脑自行准备，如因供应商准备不充分而导致无法演示，不良后果自行承担。</w:t>
            </w:r>
          </w:p>
          <w:p w14:paraId="21D69AF5">
            <w:pPr>
              <w:adjustRightInd w:val="0"/>
              <w:snapToGrid w:val="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lang w:eastAsia="zh-CN"/>
              </w:rPr>
              <w:t>1.</w:t>
            </w:r>
            <w:r>
              <w:rPr>
                <w:rFonts w:hint="eastAsia" w:ascii="仿宋_GB2312" w:hAnsi="仿宋_GB2312" w:eastAsia="仿宋_GB2312" w:cs="仿宋_GB2312"/>
                <w:i w:val="0"/>
                <w:iCs w:val="0"/>
                <w:color w:val="000000"/>
                <w:kern w:val="0"/>
                <w:sz w:val="21"/>
                <w:szCs w:val="21"/>
                <w:highlight w:val="none"/>
              </w:rPr>
              <w:t>演示评审方法：</w:t>
            </w:r>
            <w:r>
              <w:rPr>
                <w:rFonts w:hint="eastAsia" w:ascii="仿宋_GB2312" w:hAnsi="仿宋_GB2312" w:eastAsia="仿宋_GB2312" w:cs="仿宋_GB2312"/>
                <w:i w:val="0"/>
                <w:iCs w:val="0"/>
                <w:color w:val="000000"/>
                <w:kern w:val="0"/>
                <w:sz w:val="21"/>
                <w:szCs w:val="21"/>
                <w:highlight w:val="none"/>
                <w:u w:val="single"/>
              </w:rPr>
              <w:t xml:space="preserve"> </w:t>
            </w:r>
            <w:r>
              <w:rPr>
                <w:rFonts w:hint="eastAsia" w:ascii="仿宋_GB2312" w:hAnsi="仿宋_GB2312" w:eastAsia="仿宋_GB2312" w:cs="仿宋_GB2312"/>
                <w:i w:val="0"/>
                <w:iCs w:val="0"/>
                <w:color w:val="000000"/>
                <w:kern w:val="0"/>
                <w:sz w:val="21"/>
                <w:szCs w:val="21"/>
                <w:highlight w:val="none"/>
                <w:u w:val="single"/>
                <w:lang w:val="en-US" w:eastAsia="zh-CN"/>
              </w:rPr>
              <w:t>详见第四章评标方法“</w:t>
            </w:r>
            <w:r>
              <w:rPr>
                <w:rFonts w:hint="eastAsia" w:ascii="仿宋_GB2312" w:hAnsi="仿宋_GB2312" w:eastAsia="仿宋_GB2312" w:cs="仿宋_GB2312"/>
                <w:b/>
                <w:bCs/>
                <w:i w:val="0"/>
                <w:iCs w:val="0"/>
                <w:color w:val="000000"/>
                <w:kern w:val="0"/>
                <w:sz w:val="21"/>
                <w:szCs w:val="21"/>
                <w:highlight w:val="none"/>
                <w:u w:val="single"/>
                <w:lang w:val="en-US" w:eastAsia="zh-CN"/>
              </w:rPr>
              <w:t>001包</w:t>
            </w:r>
            <w:r>
              <w:rPr>
                <w:rFonts w:hint="eastAsia" w:ascii="仿宋_GB2312" w:hAnsi="仿宋_GB2312" w:eastAsia="仿宋_GB2312" w:cs="仿宋_GB2312"/>
                <w:i w:val="0"/>
                <w:iCs w:val="0"/>
                <w:color w:val="000000"/>
                <w:kern w:val="0"/>
                <w:sz w:val="21"/>
                <w:szCs w:val="21"/>
                <w:highlight w:val="none"/>
                <w:u w:val="single"/>
                <w:lang w:val="en-US" w:eastAsia="zh-CN"/>
              </w:rPr>
              <w:t>评分细则”</w:t>
            </w:r>
            <w:r>
              <w:rPr>
                <w:rFonts w:hint="eastAsia" w:ascii="仿宋_GB2312" w:hAnsi="仿宋_GB2312" w:eastAsia="仿宋_GB2312" w:cs="仿宋_GB2312"/>
                <w:i w:val="0"/>
                <w:iCs w:val="0"/>
                <w:color w:val="000000"/>
                <w:kern w:val="0"/>
                <w:sz w:val="21"/>
                <w:szCs w:val="21"/>
                <w:highlight w:val="none"/>
                <w:u w:val="single"/>
              </w:rPr>
              <w:t xml:space="preserve"> </w:t>
            </w:r>
          </w:p>
          <w:p w14:paraId="360F3D4D">
            <w:pPr>
              <w:adjustRightInd w:val="0"/>
              <w:snapToGrid w:val="0"/>
              <w:rPr>
                <w:rFonts w:hint="eastAsia" w:ascii="仿宋_GB2312" w:hAnsi="仿宋_GB2312" w:eastAsia="仿宋_GB2312" w:cs="仿宋_GB2312"/>
                <w:i w:val="0"/>
                <w:iCs w:val="0"/>
                <w:color w:val="000000"/>
                <w:kern w:val="0"/>
                <w:sz w:val="21"/>
                <w:szCs w:val="21"/>
                <w:highlight w:val="none"/>
                <w:u w:val="single"/>
              </w:rPr>
            </w:pPr>
            <w:r>
              <w:rPr>
                <w:rFonts w:hint="eastAsia" w:ascii="仿宋_GB2312" w:hAnsi="仿宋_GB2312" w:eastAsia="仿宋_GB2312" w:cs="仿宋_GB2312"/>
                <w:i w:val="0"/>
                <w:iCs w:val="0"/>
                <w:color w:val="000000"/>
                <w:kern w:val="0"/>
                <w:sz w:val="21"/>
                <w:szCs w:val="21"/>
                <w:highlight w:val="none"/>
                <w:lang w:eastAsia="zh-CN"/>
              </w:rPr>
              <w:t>2.</w:t>
            </w:r>
            <w:r>
              <w:rPr>
                <w:rFonts w:hint="eastAsia" w:ascii="仿宋_GB2312" w:hAnsi="仿宋_GB2312" w:eastAsia="仿宋_GB2312" w:cs="仿宋_GB2312"/>
                <w:i w:val="0"/>
                <w:iCs w:val="0"/>
                <w:color w:val="000000"/>
                <w:kern w:val="0"/>
                <w:sz w:val="21"/>
                <w:szCs w:val="21"/>
                <w:highlight w:val="none"/>
              </w:rPr>
              <w:t>演示评审标准：</w:t>
            </w:r>
            <w:r>
              <w:rPr>
                <w:rFonts w:hint="eastAsia" w:ascii="仿宋_GB2312" w:hAnsi="仿宋_GB2312" w:eastAsia="仿宋_GB2312" w:cs="仿宋_GB2312"/>
                <w:i w:val="0"/>
                <w:iCs w:val="0"/>
                <w:color w:val="000000"/>
                <w:kern w:val="0"/>
                <w:sz w:val="21"/>
                <w:szCs w:val="21"/>
                <w:highlight w:val="none"/>
                <w:u w:val="single"/>
              </w:rPr>
              <w:t xml:space="preserve"> </w:t>
            </w:r>
            <w:r>
              <w:rPr>
                <w:rFonts w:hint="eastAsia" w:ascii="仿宋_GB2312" w:hAnsi="仿宋_GB2312" w:eastAsia="仿宋_GB2312" w:cs="仿宋_GB2312"/>
                <w:i w:val="0"/>
                <w:iCs w:val="0"/>
                <w:color w:val="000000"/>
                <w:kern w:val="0"/>
                <w:sz w:val="21"/>
                <w:szCs w:val="21"/>
                <w:highlight w:val="none"/>
                <w:u w:val="single"/>
                <w:lang w:val="en-US" w:eastAsia="zh-CN"/>
              </w:rPr>
              <w:t>详见第四章评标方法“</w:t>
            </w:r>
            <w:r>
              <w:rPr>
                <w:rFonts w:hint="eastAsia" w:ascii="仿宋_GB2312" w:hAnsi="仿宋_GB2312" w:eastAsia="仿宋_GB2312" w:cs="仿宋_GB2312"/>
                <w:b/>
                <w:bCs/>
                <w:i w:val="0"/>
                <w:iCs w:val="0"/>
                <w:color w:val="000000"/>
                <w:kern w:val="0"/>
                <w:sz w:val="21"/>
                <w:szCs w:val="21"/>
                <w:highlight w:val="none"/>
                <w:u w:val="single"/>
                <w:lang w:val="en-US" w:eastAsia="zh-CN"/>
              </w:rPr>
              <w:t>001包</w:t>
            </w:r>
            <w:r>
              <w:rPr>
                <w:rFonts w:hint="eastAsia" w:ascii="仿宋_GB2312" w:hAnsi="仿宋_GB2312" w:eastAsia="仿宋_GB2312" w:cs="仿宋_GB2312"/>
                <w:i w:val="0"/>
                <w:iCs w:val="0"/>
                <w:color w:val="000000"/>
                <w:kern w:val="0"/>
                <w:sz w:val="21"/>
                <w:szCs w:val="21"/>
                <w:highlight w:val="none"/>
                <w:u w:val="single"/>
                <w:lang w:val="en-US" w:eastAsia="zh-CN"/>
              </w:rPr>
              <w:t>评分细则”</w:t>
            </w:r>
            <w:r>
              <w:rPr>
                <w:rFonts w:hint="eastAsia" w:ascii="仿宋_GB2312" w:hAnsi="仿宋_GB2312" w:eastAsia="仿宋_GB2312" w:cs="仿宋_GB2312"/>
                <w:i w:val="0"/>
                <w:iCs w:val="0"/>
                <w:color w:val="000000"/>
                <w:kern w:val="0"/>
                <w:sz w:val="21"/>
                <w:szCs w:val="21"/>
                <w:highlight w:val="none"/>
                <w:u w:val="single"/>
              </w:rPr>
              <w:t xml:space="preserve"> </w:t>
            </w:r>
          </w:p>
        </w:tc>
      </w:tr>
      <w:tr w14:paraId="4A090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0" w:type="dxa"/>
            <w:noWrap w:val="0"/>
            <w:vAlign w:val="center"/>
          </w:tcPr>
          <w:p w14:paraId="729C102C">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27.2</w:t>
            </w:r>
          </w:p>
        </w:tc>
        <w:tc>
          <w:tcPr>
            <w:tcW w:w="1899" w:type="dxa"/>
            <w:noWrap w:val="0"/>
            <w:vAlign w:val="center"/>
          </w:tcPr>
          <w:p w14:paraId="337E6ACA">
            <w:pPr>
              <w:widowControl/>
              <w:adjustRightInd w:val="0"/>
              <w:snapToGrid w:val="0"/>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评标办法</w:t>
            </w:r>
          </w:p>
        </w:tc>
        <w:tc>
          <w:tcPr>
            <w:tcW w:w="6100" w:type="dxa"/>
            <w:noWrap w:val="0"/>
            <w:vAlign w:val="center"/>
          </w:tcPr>
          <w:p w14:paraId="6D8D54A3">
            <w:pPr>
              <w:widowControl/>
              <w:adjustRightInd w:val="0"/>
              <w:snapToGrid w:val="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sym w:font="Wingdings 2" w:char="0052"/>
            </w:r>
            <w:r>
              <w:rPr>
                <w:rFonts w:hint="eastAsia" w:ascii="仿宋_GB2312" w:hAnsi="仿宋_GB2312" w:eastAsia="仿宋_GB2312" w:cs="仿宋_GB2312"/>
                <w:i w:val="0"/>
                <w:iCs w:val="0"/>
                <w:color w:val="000000"/>
                <w:sz w:val="21"/>
                <w:szCs w:val="21"/>
                <w:highlight w:val="none"/>
              </w:rPr>
              <w:t>综合评分法</w:t>
            </w:r>
          </w:p>
          <w:p w14:paraId="5D909B8E">
            <w:pPr>
              <w:widowControl/>
              <w:adjustRightInd w:val="0"/>
              <w:snapToGrid w:val="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sym w:font="Wingdings 2" w:char="00A3"/>
            </w:r>
            <w:r>
              <w:rPr>
                <w:rFonts w:hint="eastAsia" w:ascii="仿宋_GB2312" w:hAnsi="仿宋_GB2312" w:eastAsia="仿宋_GB2312" w:cs="仿宋_GB2312"/>
                <w:i w:val="0"/>
                <w:iCs w:val="0"/>
                <w:color w:val="000000"/>
                <w:sz w:val="21"/>
                <w:szCs w:val="21"/>
                <w:highlight w:val="none"/>
              </w:rPr>
              <w:t xml:space="preserve">最低评标价法 </w:t>
            </w:r>
          </w:p>
        </w:tc>
      </w:tr>
      <w:tr w14:paraId="1134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0" w:type="dxa"/>
            <w:noWrap w:val="0"/>
            <w:vAlign w:val="center"/>
          </w:tcPr>
          <w:p w14:paraId="27779503">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27.6</w:t>
            </w:r>
          </w:p>
        </w:tc>
        <w:tc>
          <w:tcPr>
            <w:tcW w:w="1899" w:type="dxa"/>
            <w:noWrap w:val="0"/>
            <w:vAlign w:val="center"/>
          </w:tcPr>
          <w:p w14:paraId="4EDBFD2A">
            <w:pPr>
              <w:tabs>
                <w:tab w:val="left" w:pos="1425"/>
              </w:tabs>
              <w:adjustRightInd w:val="0"/>
              <w:snapToGrid w:val="0"/>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支持本国产品</w:t>
            </w:r>
          </w:p>
        </w:tc>
        <w:tc>
          <w:tcPr>
            <w:tcW w:w="6100" w:type="dxa"/>
            <w:noWrap w:val="0"/>
            <w:vAlign w:val="center"/>
          </w:tcPr>
          <w:p w14:paraId="2873951F">
            <w:pPr>
              <w:adjustRightInd w:val="0"/>
              <w:snapToGrid w:val="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sym w:font="Wingdings 2" w:char="00A3"/>
            </w:r>
            <w:r>
              <w:rPr>
                <w:rFonts w:hint="eastAsia" w:ascii="仿宋_GB2312" w:hAnsi="仿宋_GB2312" w:eastAsia="仿宋_GB2312" w:cs="仿宋_GB2312"/>
                <w:i w:val="0"/>
                <w:iCs w:val="0"/>
                <w:color w:val="000000"/>
                <w:kern w:val="0"/>
                <w:sz w:val="21"/>
                <w:szCs w:val="21"/>
                <w:highlight w:val="none"/>
              </w:rPr>
              <w:t>适用</w:t>
            </w:r>
          </w:p>
          <w:p w14:paraId="294451C0">
            <w:pPr>
              <w:adjustRightInd w:val="0"/>
              <w:snapToGrid w:val="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lang w:eastAsia="zh-CN"/>
              </w:rPr>
              <w:t>☑</w:t>
            </w:r>
            <w:r>
              <w:rPr>
                <w:rFonts w:hint="eastAsia" w:ascii="仿宋_GB2312" w:hAnsi="仿宋_GB2312" w:eastAsia="仿宋_GB2312" w:cs="仿宋_GB2312"/>
                <w:i w:val="0"/>
                <w:iCs w:val="0"/>
                <w:color w:val="000000"/>
                <w:kern w:val="0"/>
                <w:sz w:val="21"/>
                <w:szCs w:val="21"/>
                <w:highlight w:val="none"/>
              </w:rPr>
              <w:t>不适用</w:t>
            </w:r>
          </w:p>
        </w:tc>
      </w:tr>
      <w:tr w14:paraId="5497A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70" w:type="dxa"/>
            <w:noWrap w:val="0"/>
            <w:vAlign w:val="center"/>
          </w:tcPr>
          <w:p w14:paraId="5C097784">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29.2</w:t>
            </w:r>
          </w:p>
        </w:tc>
        <w:tc>
          <w:tcPr>
            <w:tcW w:w="1899" w:type="dxa"/>
            <w:noWrap w:val="0"/>
            <w:vAlign w:val="center"/>
          </w:tcPr>
          <w:p w14:paraId="00E8DB94">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推荐中标候选人的数量</w:t>
            </w:r>
          </w:p>
        </w:tc>
        <w:tc>
          <w:tcPr>
            <w:tcW w:w="6100" w:type="dxa"/>
            <w:noWrap w:val="0"/>
            <w:vAlign w:val="center"/>
          </w:tcPr>
          <w:p w14:paraId="6E9299FD">
            <w:pPr>
              <w:widowControl/>
              <w:adjustRightInd w:val="0"/>
              <w:snapToGrid w:val="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u w:val="single"/>
              </w:rPr>
              <w:t xml:space="preserve">  </w:t>
            </w:r>
            <w:r>
              <w:rPr>
                <w:rFonts w:hint="eastAsia" w:ascii="仿宋" w:hAnsi="仿宋" w:cs="仿宋"/>
                <w:b/>
                <w:bCs/>
                <w:i w:val="0"/>
                <w:iCs w:val="0"/>
                <w:kern w:val="0"/>
                <w:szCs w:val="21"/>
                <w:highlight w:val="none"/>
                <w:u w:val="single"/>
              </w:rPr>
              <w:t>3名</w:t>
            </w:r>
            <w:r>
              <w:rPr>
                <w:rFonts w:hint="eastAsia" w:ascii="仿宋_GB2312" w:hAnsi="仿宋_GB2312" w:eastAsia="仿宋_GB2312" w:cs="仿宋_GB2312"/>
                <w:i w:val="0"/>
                <w:iCs w:val="0"/>
                <w:color w:val="000000"/>
                <w:kern w:val="0"/>
                <w:sz w:val="21"/>
                <w:szCs w:val="21"/>
                <w:highlight w:val="none"/>
                <w:u w:val="single"/>
              </w:rPr>
              <w:t xml:space="preserve"> </w:t>
            </w:r>
          </w:p>
        </w:tc>
      </w:tr>
      <w:tr w14:paraId="31918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70" w:type="dxa"/>
            <w:noWrap w:val="0"/>
            <w:vAlign w:val="center"/>
          </w:tcPr>
          <w:p w14:paraId="6962A6DA">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31</w:t>
            </w:r>
          </w:p>
        </w:tc>
        <w:tc>
          <w:tcPr>
            <w:tcW w:w="1899" w:type="dxa"/>
            <w:noWrap w:val="0"/>
            <w:vAlign w:val="center"/>
          </w:tcPr>
          <w:p w14:paraId="32AD7199">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确定中标人的方式</w:t>
            </w:r>
          </w:p>
        </w:tc>
        <w:tc>
          <w:tcPr>
            <w:tcW w:w="6100" w:type="dxa"/>
            <w:noWrap w:val="0"/>
            <w:vAlign w:val="center"/>
          </w:tcPr>
          <w:p w14:paraId="1366CEE5">
            <w:pPr>
              <w:widowControl/>
              <w:adjustRightInd w:val="0"/>
              <w:snapToGrid w:val="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中标人数量：</w:t>
            </w:r>
            <w:r>
              <w:rPr>
                <w:rFonts w:hint="eastAsia" w:ascii="仿宋_GB2312" w:hAnsi="仿宋_GB2312" w:eastAsia="仿宋_GB2312" w:cs="仿宋_GB2312"/>
                <w:i w:val="0"/>
                <w:iCs w:val="0"/>
                <w:color w:val="000000"/>
                <w:kern w:val="0"/>
                <w:sz w:val="21"/>
                <w:szCs w:val="21"/>
                <w:highlight w:val="none"/>
                <w:u w:val="single"/>
              </w:rPr>
              <w:t xml:space="preserve"> </w:t>
            </w:r>
            <w:r>
              <w:rPr>
                <w:rFonts w:hint="eastAsia" w:ascii="仿宋" w:hAnsi="仿宋" w:cs="仿宋"/>
                <w:b/>
                <w:bCs/>
                <w:i w:val="0"/>
                <w:iCs w:val="0"/>
                <w:kern w:val="0"/>
                <w:szCs w:val="21"/>
                <w:highlight w:val="none"/>
                <w:u w:val="single"/>
              </w:rPr>
              <w:t>1名</w:t>
            </w:r>
            <w:r>
              <w:rPr>
                <w:rFonts w:hint="eastAsia" w:ascii="仿宋" w:hAnsi="仿宋" w:cs="仿宋"/>
                <w:i w:val="0"/>
                <w:iCs w:val="0"/>
                <w:kern w:val="0"/>
                <w:szCs w:val="21"/>
                <w:highlight w:val="none"/>
                <w:u w:val="single"/>
              </w:rPr>
              <w:t xml:space="preserve"> </w:t>
            </w:r>
            <w:r>
              <w:rPr>
                <w:rFonts w:hint="eastAsia" w:ascii="仿宋_GB2312" w:hAnsi="仿宋_GB2312" w:eastAsia="仿宋_GB2312" w:cs="仿宋_GB2312"/>
                <w:i w:val="0"/>
                <w:iCs w:val="0"/>
                <w:color w:val="000000"/>
                <w:kern w:val="0"/>
                <w:sz w:val="21"/>
                <w:szCs w:val="21"/>
                <w:highlight w:val="none"/>
                <w:u w:val="single"/>
              </w:rPr>
              <w:t xml:space="preserve"> </w:t>
            </w:r>
          </w:p>
          <w:p w14:paraId="03C0059F">
            <w:pPr>
              <w:widowControl/>
              <w:adjustRightInd w:val="0"/>
              <w:snapToGrid w:val="0"/>
              <w:rPr>
                <w:rFonts w:hint="eastAsia" w:ascii="仿宋_GB2312" w:hAnsi="仿宋_GB2312" w:eastAsia="仿宋_GB2312" w:cs="仿宋_GB2312"/>
                <w:i w:val="0"/>
                <w:iCs w:val="0"/>
                <w:color w:val="000000"/>
                <w:kern w:val="0"/>
                <w:sz w:val="21"/>
                <w:szCs w:val="21"/>
                <w:highlight w:val="none"/>
                <w:u w:val="single"/>
              </w:rPr>
            </w:pPr>
            <w:r>
              <w:rPr>
                <w:rFonts w:hint="eastAsia" w:ascii="仿宋_GB2312" w:hAnsi="仿宋_GB2312" w:eastAsia="仿宋_GB2312" w:cs="仿宋_GB2312"/>
                <w:i w:val="0"/>
                <w:iCs w:val="0"/>
                <w:color w:val="000000"/>
                <w:kern w:val="0"/>
                <w:sz w:val="21"/>
                <w:szCs w:val="21"/>
                <w:highlight w:val="none"/>
              </w:rPr>
              <w:sym w:font="Wingdings 2" w:char="0052"/>
            </w:r>
            <w:r>
              <w:rPr>
                <w:rFonts w:hint="eastAsia" w:ascii="仿宋_GB2312" w:hAnsi="仿宋_GB2312" w:eastAsia="仿宋_GB2312" w:cs="仿宋_GB2312"/>
                <w:i w:val="0"/>
                <w:iCs w:val="0"/>
                <w:color w:val="000000"/>
                <w:kern w:val="0"/>
                <w:sz w:val="21"/>
                <w:szCs w:val="21"/>
                <w:highlight w:val="none"/>
              </w:rPr>
              <w:t>采购人委托评标委员会直接确定中标人</w:t>
            </w:r>
          </w:p>
          <w:p w14:paraId="3F4CBEF6">
            <w:pPr>
              <w:widowControl/>
              <w:adjustRightInd w:val="0"/>
              <w:snapToGrid w:val="0"/>
              <w:rPr>
                <w:rFonts w:hint="eastAsia" w:ascii="仿宋_GB2312" w:hAnsi="仿宋_GB2312" w:eastAsia="仿宋_GB2312" w:cs="仿宋_GB2312"/>
                <w:i w:val="0"/>
                <w:iCs w:val="0"/>
                <w:color w:val="000000"/>
                <w:kern w:val="0"/>
                <w:sz w:val="21"/>
                <w:szCs w:val="21"/>
                <w:highlight w:val="none"/>
                <w:u w:val="single"/>
              </w:rPr>
            </w:pPr>
            <w:r>
              <w:rPr>
                <w:rFonts w:hint="eastAsia" w:ascii="仿宋_GB2312" w:hAnsi="仿宋_GB2312" w:eastAsia="仿宋_GB2312" w:cs="仿宋_GB2312"/>
                <w:i w:val="0"/>
                <w:iCs w:val="0"/>
                <w:color w:val="000000"/>
                <w:kern w:val="0"/>
                <w:sz w:val="21"/>
                <w:szCs w:val="21"/>
                <w:highlight w:val="none"/>
              </w:rPr>
              <w:sym w:font="Wingdings 2" w:char="00A3"/>
            </w:r>
            <w:r>
              <w:rPr>
                <w:rFonts w:hint="eastAsia" w:ascii="仿宋_GB2312" w:hAnsi="仿宋_GB2312" w:eastAsia="仿宋_GB2312" w:cs="仿宋_GB2312"/>
                <w:i w:val="0"/>
                <w:iCs w:val="0"/>
                <w:color w:val="000000"/>
                <w:kern w:val="0"/>
                <w:sz w:val="21"/>
                <w:szCs w:val="21"/>
                <w:highlight w:val="none"/>
              </w:rPr>
              <w:t>采购人确定中标人</w:t>
            </w:r>
          </w:p>
        </w:tc>
      </w:tr>
      <w:tr w14:paraId="09DD8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jc w:val="center"/>
        </w:trPr>
        <w:tc>
          <w:tcPr>
            <w:tcW w:w="870" w:type="dxa"/>
            <w:noWrap w:val="0"/>
            <w:vAlign w:val="center"/>
          </w:tcPr>
          <w:p w14:paraId="5BFC0926">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35.1</w:t>
            </w:r>
          </w:p>
        </w:tc>
        <w:tc>
          <w:tcPr>
            <w:tcW w:w="1899" w:type="dxa"/>
            <w:noWrap w:val="0"/>
            <w:vAlign w:val="center"/>
          </w:tcPr>
          <w:p w14:paraId="5977F556">
            <w:pPr>
              <w:shd w:val="clear" w:color="auto" w:fill="FFFFFF"/>
              <w:adjustRightInd w:val="0"/>
              <w:snapToGrid w:val="0"/>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color w:val="000000"/>
                <w:szCs w:val="21"/>
                <w:highlight w:val="none"/>
              </w:rPr>
              <w:t>履约保证金</w:t>
            </w:r>
          </w:p>
        </w:tc>
        <w:tc>
          <w:tcPr>
            <w:tcW w:w="6100" w:type="dxa"/>
            <w:noWrap w:val="0"/>
            <w:vAlign w:val="center"/>
          </w:tcPr>
          <w:p w14:paraId="67EA84BF">
            <w:pPr>
              <w:shd w:val="clear" w:color="auto" w:fill="FFFFFF"/>
              <w:adjustRightInd w:val="0"/>
              <w:snapToGrid w:val="0"/>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sym w:font="Wingdings 2" w:char="00A3"/>
            </w:r>
            <w:r>
              <w:rPr>
                <w:rFonts w:hint="eastAsia" w:ascii="仿宋_GB2312" w:hAnsi="仿宋_GB2312" w:eastAsia="仿宋_GB2312" w:cs="仿宋_GB2312"/>
                <w:i w:val="0"/>
                <w:iCs w:val="0"/>
                <w:color w:val="000000"/>
                <w:sz w:val="21"/>
                <w:szCs w:val="21"/>
                <w:highlight w:val="none"/>
              </w:rPr>
              <w:t>本项目不收取履约保证金</w:t>
            </w:r>
          </w:p>
          <w:p w14:paraId="43AF7E51">
            <w:pPr>
              <w:shd w:val="clear" w:color="auto" w:fill="FFFFFF"/>
              <w:adjustRightInd w:val="0"/>
              <w:snapToGrid w:val="0"/>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sym w:font="Wingdings 2" w:char="0052"/>
            </w:r>
            <w:r>
              <w:rPr>
                <w:rFonts w:hint="eastAsia" w:ascii="仿宋_GB2312" w:hAnsi="仿宋_GB2312" w:eastAsia="仿宋_GB2312" w:cs="仿宋_GB2312"/>
                <w:i w:val="0"/>
                <w:iCs w:val="0"/>
                <w:color w:val="000000"/>
                <w:sz w:val="21"/>
                <w:szCs w:val="21"/>
                <w:highlight w:val="none"/>
              </w:rPr>
              <w:t>本项目收取履约保证金</w:t>
            </w:r>
          </w:p>
          <w:p w14:paraId="353DB1F6">
            <w:pPr>
              <w:shd w:val="clear" w:color="auto" w:fill="FFFFFF"/>
              <w:adjustRightInd w:val="0"/>
              <w:snapToGrid w:val="0"/>
              <w:ind w:firstLine="210" w:firstLineChars="100"/>
              <w:jc w:val="left"/>
              <w:rPr>
                <w:rFonts w:hint="default" w:ascii="仿宋_GB2312" w:hAnsi="仿宋_GB2312" w:eastAsia="仿宋_GB2312" w:cs="仿宋_GB2312"/>
                <w:i w:val="0"/>
                <w:iCs w:val="0"/>
                <w:color w:val="000000"/>
                <w:sz w:val="21"/>
                <w:szCs w:val="21"/>
                <w:highlight w:val="none"/>
                <w:lang w:val="en-US" w:eastAsia="zh-CN"/>
              </w:rPr>
            </w:pPr>
            <w:r>
              <w:rPr>
                <w:rFonts w:hint="eastAsia" w:ascii="仿宋_GB2312" w:hAnsi="仿宋_GB2312" w:eastAsia="仿宋_GB2312" w:cs="仿宋_GB2312"/>
                <w:i w:val="0"/>
                <w:iCs w:val="0"/>
                <w:color w:val="000000"/>
                <w:sz w:val="21"/>
                <w:szCs w:val="21"/>
                <w:highlight w:val="none"/>
              </w:rPr>
              <w:t>履约保证金金额：</w:t>
            </w:r>
            <w:r>
              <w:rPr>
                <w:rFonts w:hint="eastAsia" w:ascii="仿宋_GB2312" w:hAnsi="仿宋_GB2312" w:eastAsia="仿宋_GB2312" w:cs="仿宋_GB2312"/>
                <w:i w:val="0"/>
                <w:iCs w:val="0"/>
                <w:color w:val="000000"/>
                <w:kern w:val="0"/>
                <w:sz w:val="21"/>
                <w:szCs w:val="21"/>
                <w:highlight w:val="none"/>
                <w:u w:val="single"/>
                <w:lang w:val="en-US" w:eastAsia="zh-CN"/>
              </w:rPr>
              <w:t>10万元/包</w:t>
            </w:r>
          </w:p>
          <w:p w14:paraId="43103A2C">
            <w:pPr>
              <w:shd w:val="clear" w:color="auto" w:fill="FFFFFF"/>
              <w:adjustRightInd w:val="0"/>
              <w:snapToGrid w:val="0"/>
              <w:ind w:firstLine="210" w:firstLineChars="100"/>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履约保证金递交时间：</w:t>
            </w:r>
            <w:r>
              <w:rPr>
                <w:rFonts w:hint="eastAsia" w:ascii="仿宋_GB2312" w:hAnsi="仿宋_GB2312" w:eastAsia="仿宋_GB2312" w:cs="仿宋_GB2312"/>
                <w:i w:val="0"/>
                <w:iCs w:val="0"/>
                <w:color w:val="000000"/>
                <w:kern w:val="0"/>
                <w:sz w:val="21"/>
                <w:szCs w:val="21"/>
                <w:highlight w:val="none"/>
                <w:u w:val="single"/>
              </w:rPr>
              <w:t xml:space="preserve">  签订政府采购合同前  </w:t>
            </w:r>
          </w:p>
          <w:p w14:paraId="63D19A53">
            <w:pPr>
              <w:pStyle w:val="4"/>
              <w:adjustRightInd w:val="0"/>
              <w:snapToGrid w:val="0"/>
              <w:ind w:firstLine="210" w:firstLineChars="10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履约保证金递交方式：</w:t>
            </w:r>
            <w:r>
              <w:rPr>
                <w:rFonts w:hint="eastAsia" w:ascii="仿宋_GB2312" w:hAnsi="仿宋_GB2312" w:eastAsia="仿宋_GB2312" w:cs="仿宋_GB2312"/>
                <w:i w:val="0"/>
                <w:iCs w:val="0"/>
                <w:color w:val="000000"/>
                <w:sz w:val="21"/>
                <w:szCs w:val="21"/>
                <w:highlight w:val="none"/>
                <w:lang w:eastAsia="zh-CN"/>
              </w:rPr>
              <w:t>☑</w:t>
            </w:r>
            <w:r>
              <w:rPr>
                <w:rFonts w:hint="eastAsia" w:ascii="仿宋_GB2312" w:hAnsi="仿宋_GB2312" w:eastAsia="仿宋_GB2312" w:cs="仿宋_GB2312"/>
                <w:i w:val="0"/>
                <w:iCs w:val="0"/>
                <w:color w:val="000000"/>
                <w:sz w:val="21"/>
                <w:szCs w:val="21"/>
                <w:highlight w:val="none"/>
              </w:rPr>
              <w:t xml:space="preserve">保函  </w:t>
            </w:r>
            <w:r>
              <w:rPr>
                <w:rFonts w:hint="eastAsia" w:ascii="仿宋_GB2312" w:hAnsi="仿宋_GB2312" w:eastAsia="仿宋_GB2312" w:cs="仿宋_GB2312"/>
                <w:i w:val="0"/>
                <w:iCs w:val="0"/>
                <w:color w:val="000000"/>
                <w:sz w:val="21"/>
                <w:szCs w:val="21"/>
                <w:highlight w:val="none"/>
                <w:lang w:eastAsia="zh-CN"/>
              </w:rPr>
              <w:t>☑</w:t>
            </w:r>
            <w:r>
              <w:rPr>
                <w:rFonts w:hint="eastAsia" w:ascii="仿宋_GB2312" w:hAnsi="仿宋_GB2312" w:eastAsia="仿宋_GB2312" w:cs="仿宋_GB2312"/>
                <w:i w:val="0"/>
                <w:iCs w:val="0"/>
                <w:color w:val="000000"/>
                <w:sz w:val="21"/>
                <w:szCs w:val="21"/>
                <w:highlight w:val="none"/>
              </w:rPr>
              <w:t xml:space="preserve">支票  </w:t>
            </w:r>
            <w:r>
              <w:rPr>
                <w:rFonts w:hint="eastAsia" w:ascii="仿宋_GB2312" w:hAnsi="仿宋_GB2312" w:eastAsia="仿宋_GB2312" w:cs="仿宋_GB2312"/>
                <w:i w:val="0"/>
                <w:iCs w:val="0"/>
                <w:color w:val="000000"/>
                <w:sz w:val="21"/>
                <w:szCs w:val="21"/>
                <w:highlight w:val="none"/>
              </w:rPr>
              <w:sym w:font="Wingdings 2" w:char="0052"/>
            </w:r>
            <w:r>
              <w:rPr>
                <w:rFonts w:hint="eastAsia" w:ascii="仿宋_GB2312" w:hAnsi="仿宋_GB2312" w:eastAsia="仿宋_GB2312" w:cs="仿宋_GB2312"/>
                <w:i w:val="0"/>
                <w:iCs w:val="0"/>
                <w:color w:val="000000"/>
                <w:sz w:val="21"/>
                <w:szCs w:val="21"/>
                <w:highlight w:val="none"/>
              </w:rPr>
              <w:t xml:space="preserve">汇票  </w:t>
            </w:r>
            <w:r>
              <w:rPr>
                <w:rFonts w:hint="eastAsia" w:ascii="仿宋_GB2312" w:hAnsi="仿宋_GB2312" w:eastAsia="仿宋_GB2312" w:cs="仿宋_GB2312"/>
                <w:i w:val="0"/>
                <w:iCs w:val="0"/>
                <w:color w:val="000000"/>
                <w:sz w:val="21"/>
                <w:szCs w:val="21"/>
                <w:highlight w:val="none"/>
              </w:rPr>
              <w:sym w:font="Wingdings 2" w:char="00A3"/>
            </w:r>
            <w:r>
              <w:rPr>
                <w:rFonts w:hint="eastAsia" w:ascii="仿宋_GB2312" w:hAnsi="仿宋_GB2312" w:eastAsia="仿宋_GB2312" w:cs="仿宋_GB2312"/>
                <w:i w:val="0"/>
                <w:iCs w:val="0"/>
                <w:color w:val="000000"/>
                <w:sz w:val="21"/>
                <w:szCs w:val="21"/>
                <w:highlight w:val="none"/>
              </w:rPr>
              <w:t>本票</w:t>
            </w:r>
          </w:p>
          <w:p w14:paraId="40F10B0B">
            <w:pPr>
              <w:pStyle w:val="4"/>
              <w:adjustRightInd w:val="0"/>
              <w:snapToGrid w:val="0"/>
              <w:ind w:firstLine="2318" w:firstLineChars="1104"/>
              <w:rPr>
                <w:rFonts w:hint="eastAsia" w:ascii="仿宋_GB2312" w:hAnsi="仿宋_GB2312" w:eastAsia="仿宋_GB2312" w:cs="仿宋_GB2312"/>
                <w:i w:val="0"/>
                <w:iCs w:val="0"/>
                <w:color w:val="000000"/>
                <w:kern w:val="0"/>
                <w:sz w:val="21"/>
                <w:szCs w:val="21"/>
                <w:highlight w:val="none"/>
                <w:u w:val="single"/>
              </w:rPr>
            </w:pPr>
            <w:r>
              <w:rPr>
                <w:rFonts w:hint="eastAsia" w:ascii="仿宋_GB2312" w:hAnsi="仿宋_GB2312" w:eastAsia="仿宋_GB2312" w:cs="仿宋_GB2312"/>
                <w:i w:val="0"/>
                <w:iCs w:val="0"/>
                <w:color w:val="000000"/>
                <w:sz w:val="21"/>
                <w:szCs w:val="21"/>
                <w:highlight w:val="none"/>
                <w:lang w:eastAsia="zh-CN"/>
              </w:rPr>
              <w:t>☑</w:t>
            </w:r>
            <w:r>
              <w:rPr>
                <w:rFonts w:hint="eastAsia" w:ascii="仿宋_GB2312" w:hAnsi="仿宋_GB2312" w:eastAsia="仿宋_GB2312" w:cs="仿宋_GB2312"/>
                <w:i w:val="0"/>
                <w:iCs w:val="0"/>
                <w:color w:val="000000"/>
                <w:sz w:val="21"/>
                <w:szCs w:val="21"/>
                <w:highlight w:val="none"/>
              </w:rPr>
              <w:t>其他：</w:t>
            </w:r>
            <w:r>
              <w:rPr>
                <w:rFonts w:hint="eastAsia" w:ascii="仿宋_GB2312" w:hAnsi="仿宋_GB2312" w:eastAsia="仿宋_GB2312" w:cs="仿宋_GB2312"/>
                <w:i w:val="0"/>
                <w:iCs w:val="0"/>
                <w:color w:val="000000"/>
                <w:sz w:val="21"/>
                <w:szCs w:val="21"/>
                <w:highlight w:val="none"/>
                <w:u w:val="single"/>
                <w:lang w:val="en-US" w:eastAsia="zh-CN"/>
              </w:rPr>
              <w:t>网银转账</w:t>
            </w:r>
          </w:p>
          <w:p w14:paraId="14786619">
            <w:pPr>
              <w:shd w:val="clear" w:color="auto" w:fill="FFFFFF"/>
              <w:adjustRightInd w:val="0"/>
              <w:snapToGrid w:val="0"/>
              <w:ind w:firstLine="420" w:firstLineChars="200"/>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保证金收款人银行信息：</w:t>
            </w:r>
          </w:p>
          <w:p w14:paraId="25F81A19">
            <w:pPr>
              <w:adjustRightInd w:val="0"/>
              <w:snapToGrid w:val="0"/>
              <w:ind w:firstLine="420" w:firstLineChars="20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 xml:space="preserve">开 户 名： </w:t>
            </w:r>
            <w:r>
              <w:rPr>
                <w:rFonts w:hint="eastAsia" w:ascii="仿宋_GB2312" w:hAnsi="仿宋_GB2312" w:eastAsia="仿宋_GB2312" w:cs="仿宋_GB2312"/>
                <w:i w:val="0"/>
                <w:iCs w:val="0"/>
                <w:color w:val="000000"/>
                <w:kern w:val="0"/>
                <w:sz w:val="21"/>
                <w:szCs w:val="21"/>
                <w:highlight w:val="none"/>
                <w:u w:val="single"/>
              </w:rPr>
              <w:t>锦州医科大学附属第一医院</w:t>
            </w:r>
          </w:p>
          <w:p w14:paraId="5B6C40F6">
            <w:pPr>
              <w:adjustRightInd w:val="0"/>
              <w:snapToGrid w:val="0"/>
              <w:ind w:firstLine="420" w:firstLineChars="20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 xml:space="preserve">开 户 行： </w:t>
            </w:r>
            <w:r>
              <w:rPr>
                <w:rFonts w:hint="eastAsia" w:ascii="仿宋_GB2312" w:hAnsi="仿宋_GB2312" w:eastAsia="仿宋_GB2312" w:cs="仿宋_GB2312"/>
                <w:i w:val="0"/>
                <w:iCs w:val="0"/>
                <w:color w:val="000000"/>
                <w:kern w:val="0"/>
                <w:sz w:val="21"/>
                <w:szCs w:val="21"/>
                <w:highlight w:val="none"/>
                <w:u w:val="single"/>
              </w:rPr>
              <w:t>中国工商银行股份有限公司锦州凌云支行</w:t>
            </w:r>
          </w:p>
          <w:p w14:paraId="1E85CAC6">
            <w:pPr>
              <w:adjustRightInd w:val="0"/>
              <w:snapToGrid w:val="0"/>
              <w:ind w:firstLine="420" w:firstLineChars="20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 xml:space="preserve">账    号： </w:t>
            </w:r>
            <w:r>
              <w:rPr>
                <w:rFonts w:hint="eastAsia" w:ascii="仿宋_GB2312" w:hAnsi="仿宋_GB2312" w:eastAsia="仿宋_GB2312" w:cs="仿宋_GB2312"/>
                <w:i w:val="0"/>
                <w:iCs w:val="0"/>
                <w:color w:val="000000"/>
                <w:kern w:val="0"/>
                <w:sz w:val="21"/>
                <w:szCs w:val="21"/>
                <w:highlight w:val="none"/>
                <w:u w:val="single"/>
              </w:rPr>
              <w:t>0708812909000000794</w:t>
            </w:r>
          </w:p>
          <w:p w14:paraId="22A2736A">
            <w:pPr>
              <w:shd w:val="clear" w:color="auto" w:fill="FFFFFF"/>
              <w:adjustRightInd w:val="0"/>
              <w:snapToGrid w:val="0"/>
              <w:ind w:firstLine="210" w:firstLineChars="100"/>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履约保证金退还时间及规定：</w:t>
            </w:r>
            <w:r>
              <w:rPr>
                <w:rFonts w:hint="eastAsia" w:ascii="仿宋_GB2312" w:hAnsi="仿宋_GB2312" w:eastAsia="仿宋_GB2312" w:cs="仿宋_GB2312"/>
                <w:i w:val="0"/>
                <w:iCs w:val="0"/>
                <w:color w:val="000000"/>
                <w:kern w:val="0"/>
                <w:sz w:val="21"/>
                <w:szCs w:val="21"/>
                <w:highlight w:val="none"/>
                <w:u w:val="single"/>
              </w:rPr>
              <w:t>履约</w:t>
            </w:r>
            <w:r>
              <w:rPr>
                <w:rFonts w:hint="eastAsia" w:ascii="仿宋_GB2312" w:hAnsi="仿宋_GB2312" w:eastAsia="仿宋_GB2312" w:cs="仿宋_GB2312"/>
                <w:i w:val="0"/>
                <w:iCs w:val="0"/>
                <w:color w:val="000000"/>
                <w:kern w:val="0"/>
                <w:sz w:val="21"/>
                <w:szCs w:val="21"/>
                <w:highlight w:val="none"/>
                <w:u w:val="single"/>
                <w:lang w:val="en-US" w:eastAsia="zh-CN"/>
              </w:rPr>
              <w:t>完成</w:t>
            </w:r>
            <w:r>
              <w:rPr>
                <w:rFonts w:hint="eastAsia" w:ascii="仿宋_GB2312" w:hAnsi="仿宋_GB2312" w:eastAsia="仿宋_GB2312" w:cs="仿宋_GB2312"/>
                <w:i w:val="0"/>
                <w:iCs w:val="0"/>
                <w:color w:val="000000"/>
                <w:kern w:val="0"/>
                <w:sz w:val="21"/>
                <w:szCs w:val="21"/>
                <w:highlight w:val="none"/>
                <w:u w:val="single"/>
              </w:rPr>
              <w:t>后无息返还</w:t>
            </w:r>
          </w:p>
          <w:p w14:paraId="55E8D05E">
            <w:pPr>
              <w:shd w:val="clear" w:color="auto" w:fill="FFFFFF"/>
              <w:adjustRightInd w:val="0"/>
              <w:snapToGrid w:val="0"/>
              <w:jc w:val="left"/>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b/>
                <w:bCs/>
                <w:i w:val="0"/>
                <w:iCs w:val="0"/>
                <w:color w:val="000000"/>
                <w:sz w:val="21"/>
                <w:szCs w:val="21"/>
                <w:highlight w:val="none"/>
              </w:rPr>
              <w:t>（注：财政部门鼓励采用保函的方式递交履约保证金，具体办理流程参阅辽宁政府采购网）</w:t>
            </w:r>
          </w:p>
        </w:tc>
      </w:tr>
      <w:tr w14:paraId="1DC8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870" w:type="dxa"/>
            <w:noWrap w:val="0"/>
            <w:vAlign w:val="center"/>
          </w:tcPr>
          <w:p w14:paraId="0A214C56">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36</w:t>
            </w:r>
          </w:p>
        </w:tc>
        <w:tc>
          <w:tcPr>
            <w:tcW w:w="1899" w:type="dxa"/>
            <w:noWrap w:val="0"/>
            <w:vAlign w:val="center"/>
          </w:tcPr>
          <w:p w14:paraId="34EF366F">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采购代理服务费</w:t>
            </w:r>
          </w:p>
        </w:tc>
        <w:tc>
          <w:tcPr>
            <w:tcW w:w="6100" w:type="dxa"/>
            <w:noWrap w:val="0"/>
            <w:vAlign w:val="center"/>
          </w:tcPr>
          <w:p w14:paraId="6BC27BA5">
            <w:pPr>
              <w:shd w:val="clear" w:color="auto" w:fill="FFFFFF"/>
              <w:adjustRightInd w:val="0"/>
              <w:snapToGrid w:val="0"/>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sym w:font="Wingdings 2" w:char="00A3"/>
            </w:r>
            <w:r>
              <w:rPr>
                <w:rFonts w:hint="eastAsia" w:ascii="仿宋_GB2312" w:hAnsi="仿宋_GB2312" w:eastAsia="仿宋_GB2312" w:cs="仿宋_GB2312"/>
                <w:i w:val="0"/>
                <w:iCs w:val="0"/>
                <w:color w:val="000000"/>
                <w:sz w:val="21"/>
                <w:szCs w:val="21"/>
                <w:highlight w:val="none"/>
              </w:rPr>
              <w:t>本项目不收取</w:t>
            </w:r>
            <w:r>
              <w:rPr>
                <w:rFonts w:hint="eastAsia" w:ascii="仿宋_GB2312" w:hAnsi="仿宋_GB2312" w:eastAsia="仿宋_GB2312" w:cs="仿宋_GB2312"/>
                <w:i w:val="0"/>
                <w:iCs w:val="0"/>
                <w:color w:val="000000"/>
                <w:kern w:val="0"/>
                <w:sz w:val="21"/>
                <w:szCs w:val="21"/>
                <w:highlight w:val="none"/>
              </w:rPr>
              <w:t>采购代理服务费</w:t>
            </w:r>
          </w:p>
          <w:p w14:paraId="49556AA9">
            <w:pPr>
              <w:shd w:val="clear" w:color="auto" w:fill="FFFFFF"/>
              <w:adjustRightInd w:val="0"/>
              <w:snapToGrid w:val="0"/>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sym w:font="Wingdings 2" w:char="0052"/>
            </w:r>
            <w:r>
              <w:rPr>
                <w:rFonts w:hint="eastAsia" w:ascii="仿宋_GB2312" w:hAnsi="仿宋_GB2312" w:eastAsia="仿宋_GB2312" w:cs="仿宋_GB2312"/>
                <w:i w:val="0"/>
                <w:iCs w:val="0"/>
                <w:color w:val="000000"/>
                <w:sz w:val="21"/>
                <w:szCs w:val="21"/>
                <w:highlight w:val="none"/>
              </w:rPr>
              <w:t>本项目收取</w:t>
            </w:r>
            <w:r>
              <w:rPr>
                <w:rFonts w:hint="eastAsia" w:ascii="仿宋_GB2312" w:hAnsi="仿宋_GB2312" w:eastAsia="仿宋_GB2312" w:cs="仿宋_GB2312"/>
                <w:i w:val="0"/>
                <w:iCs w:val="0"/>
                <w:color w:val="000000"/>
                <w:kern w:val="0"/>
                <w:sz w:val="21"/>
                <w:szCs w:val="21"/>
                <w:highlight w:val="none"/>
              </w:rPr>
              <w:t>采购代理服务费</w:t>
            </w:r>
          </w:p>
          <w:p w14:paraId="6DE34D0E">
            <w:pPr>
              <w:widowControl/>
              <w:adjustRightInd w:val="0"/>
              <w:snapToGrid w:val="0"/>
              <w:ind w:firstLine="210" w:firstLineChars="10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本项目采购代理服务费由</w:t>
            </w:r>
            <w:r>
              <w:rPr>
                <w:rFonts w:hint="eastAsia" w:ascii="仿宋" w:hAnsi="仿宋" w:cs="仿宋"/>
                <w:b/>
                <w:bCs/>
                <w:i w:val="0"/>
                <w:iCs w:val="0"/>
                <w:kern w:val="0"/>
                <w:szCs w:val="21"/>
                <w:highlight w:val="none"/>
                <w:u w:val="single"/>
              </w:rPr>
              <w:t>中标人</w:t>
            </w:r>
            <w:r>
              <w:rPr>
                <w:rFonts w:hint="eastAsia" w:ascii="仿宋_GB2312" w:hAnsi="仿宋_GB2312" w:eastAsia="仿宋_GB2312" w:cs="仿宋_GB2312"/>
                <w:i w:val="0"/>
                <w:iCs w:val="0"/>
                <w:color w:val="000000"/>
                <w:kern w:val="0"/>
                <w:sz w:val="21"/>
                <w:szCs w:val="21"/>
                <w:highlight w:val="none"/>
              </w:rPr>
              <w:t>向采购代理机构予以支付。</w:t>
            </w:r>
          </w:p>
          <w:p w14:paraId="272349AD">
            <w:pPr>
              <w:widowControl/>
              <w:adjustRightInd w:val="0"/>
              <w:snapToGrid w:val="0"/>
              <w:ind w:firstLine="210" w:firstLineChars="10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支付标准：</w:t>
            </w:r>
            <w:r>
              <w:rPr>
                <w:rFonts w:hint="eastAsia" w:ascii="仿宋_GB2312" w:hAnsi="仿宋_GB2312" w:eastAsia="仿宋_GB2312" w:cs="仿宋_GB2312"/>
                <w:i w:val="0"/>
                <w:iCs w:val="0"/>
                <w:color w:val="000000"/>
                <w:kern w:val="0"/>
                <w:sz w:val="21"/>
                <w:szCs w:val="21"/>
                <w:highlight w:val="none"/>
                <w:u w:val="single"/>
              </w:rPr>
              <w:t xml:space="preserve">参照计价格【2002】1980号招标代理服务收费管理暂行办法、结合发改价格【2015】299号文及与采购人签订的采购代理委托合同中约定，向中标人收取招标代理费。招标代理费按差额定率累进法计算。服务费按成交金额×3（3年）计取。             </w:t>
            </w:r>
          </w:p>
          <w:p w14:paraId="1D10F850">
            <w:pPr>
              <w:widowControl/>
              <w:adjustRightInd w:val="0"/>
              <w:snapToGrid w:val="0"/>
              <w:ind w:firstLine="210" w:firstLineChars="10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支付形式：</w:t>
            </w:r>
            <w:r>
              <w:rPr>
                <w:rFonts w:hint="eastAsia" w:ascii="仿宋_GB2312" w:hAnsi="仿宋_GB2312" w:eastAsia="仿宋_GB2312" w:cs="仿宋_GB2312"/>
                <w:i w:val="0"/>
                <w:iCs w:val="0"/>
                <w:color w:val="000000"/>
                <w:kern w:val="0"/>
                <w:sz w:val="21"/>
                <w:szCs w:val="21"/>
                <w:highlight w:val="none"/>
                <w:u w:val="single"/>
              </w:rPr>
              <w:t xml:space="preserve">  转账  </w:t>
            </w:r>
          </w:p>
          <w:p w14:paraId="6990F61E">
            <w:pPr>
              <w:widowControl/>
              <w:adjustRightInd w:val="0"/>
              <w:snapToGrid w:val="0"/>
              <w:ind w:firstLine="210" w:firstLineChars="100"/>
              <w:rPr>
                <w:rFonts w:hint="eastAsia" w:ascii="仿宋_GB2312" w:hAnsi="仿宋_GB2312" w:eastAsia="仿宋_GB2312" w:cs="仿宋_GB2312"/>
                <w:i w:val="0"/>
                <w:iCs w:val="0"/>
                <w:color w:val="000000"/>
                <w:kern w:val="0"/>
                <w:sz w:val="21"/>
                <w:szCs w:val="21"/>
                <w:highlight w:val="none"/>
                <w:u w:val="single"/>
              </w:rPr>
            </w:pPr>
            <w:r>
              <w:rPr>
                <w:rFonts w:hint="eastAsia" w:ascii="仿宋_GB2312" w:hAnsi="仿宋_GB2312" w:eastAsia="仿宋_GB2312" w:cs="仿宋_GB2312"/>
                <w:i w:val="0"/>
                <w:iCs w:val="0"/>
                <w:color w:val="000000"/>
                <w:kern w:val="0"/>
                <w:sz w:val="21"/>
                <w:szCs w:val="21"/>
                <w:highlight w:val="none"/>
              </w:rPr>
              <w:t>支付时间：</w:t>
            </w:r>
            <w:r>
              <w:rPr>
                <w:rFonts w:hint="eastAsia" w:ascii="仿宋_GB2312" w:hAnsi="仿宋_GB2312" w:eastAsia="仿宋_GB2312" w:cs="仿宋_GB2312"/>
                <w:i w:val="0"/>
                <w:iCs w:val="0"/>
                <w:color w:val="000000"/>
                <w:kern w:val="0"/>
                <w:sz w:val="21"/>
                <w:szCs w:val="21"/>
                <w:highlight w:val="none"/>
                <w:u w:val="single"/>
              </w:rPr>
              <w:t xml:space="preserve"> 领取成交通知书前支付  </w:t>
            </w:r>
          </w:p>
          <w:p w14:paraId="48D83BE4">
            <w:pPr>
              <w:adjustRightInd w:val="0"/>
              <w:snapToGrid w:val="0"/>
              <w:ind w:firstLine="210" w:firstLineChars="10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kern w:val="0"/>
                <w:sz w:val="21"/>
                <w:szCs w:val="21"/>
                <w:highlight w:val="none"/>
              </w:rPr>
              <w:t>采购代理服务费</w:t>
            </w:r>
            <w:r>
              <w:rPr>
                <w:rFonts w:hint="eastAsia" w:ascii="仿宋_GB2312" w:hAnsi="仿宋_GB2312" w:eastAsia="仿宋_GB2312" w:cs="仿宋_GB2312"/>
                <w:i w:val="0"/>
                <w:iCs w:val="0"/>
                <w:color w:val="000000"/>
                <w:sz w:val="21"/>
                <w:szCs w:val="21"/>
                <w:highlight w:val="none"/>
              </w:rPr>
              <w:t>收款人银行信息：</w:t>
            </w:r>
          </w:p>
          <w:p w14:paraId="0589D10C">
            <w:pPr>
              <w:adjustRightInd w:val="0"/>
              <w:snapToGrid w:val="0"/>
              <w:ind w:firstLine="210" w:firstLineChars="10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开 户 名：</w:t>
            </w:r>
            <w:r>
              <w:rPr>
                <w:rFonts w:hint="eastAsia" w:ascii="仿宋_GB2312" w:hAnsi="仿宋_GB2312" w:eastAsia="仿宋_GB2312" w:cs="仿宋_GB2312"/>
                <w:i w:val="0"/>
                <w:iCs w:val="0"/>
                <w:color w:val="000000"/>
                <w:kern w:val="0"/>
                <w:sz w:val="21"/>
                <w:szCs w:val="21"/>
                <w:highlight w:val="none"/>
                <w:u w:val="single"/>
              </w:rPr>
              <w:t xml:space="preserve"> 中经项目管理（锦州）有限公司 </w:t>
            </w:r>
          </w:p>
          <w:p w14:paraId="065000F7">
            <w:pPr>
              <w:adjustRightInd w:val="0"/>
              <w:snapToGrid w:val="0"/>
              <w:ind w:firstLine="210" w:firstLineChars="10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开 户 行：</w:t>
            </w:r>
            <w:r>
              <w:rPr>
                <w:rFonts w:hint="eastAsia" w:ascii="仿宋_GB2312" w:hAnsi="仿宋_GB2312" w:eastAsia="仿宋_GB2312" w:cs="仿宋_GB2312"/>
                <w:i w:val="0"/>
                <w:iCs w:val="0"/>
                <w:color w:val="000000"/>
                <w:kern w:val="0"/>
                <w:sz w:val="21"/>
                <w:szCs w:val="21"/>
                <w:highlight w:val="none"/>
                <w:u w:val="single"/>
              </w:rPr>
              <w:t>中国建设银行股份有限公司锦州石化新区支行</w:t>
            </w:r>
          </w:p>
          <w:p w14:paraId="031621B8">
            <w:pPr>
              <w:widowControl/>
              <w:adjustRightInd w:val="0"/>
              <w:snapToGrid w:val="0"/>
              <w:ind w:firstLine="210" w:firstLineChars="10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sz w:val="21"/>
                <w:szCs w:val="21"/>
                <w:highlight w:val="none"/>
              </w:rPr>
              <w:t>账    号：</w:t>
            </w:r>
            <w:r>
              <w:rPr>
                <w:rFonts w:hint="eastAsia" w:ascii="仿宋_GB2312" w:hAnsi="仿宋_GB2312" w:eastAsia="仿宋_GB2312" w:cs="仿宋_GB2312"/>
                <w:i w:val="0"/>
                <w:iCs w:val="0"/>
                <w:color w:val="000000"/>
                <w:kern w:val="0"/>
                <w:sz w:val="21"/>
                <w:szCs w:val="21"/>
                <w:highlight w:val="none"/>
                <w:u w:val="single"/>
              </w:rPr>
              <w:t xml:space="preserve"> 21050110802500000208 </w:t>
            </w:r>
          </w:p>
        </w:tc>
      </w:tr>
      <w:tr w14:paraId="5843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3" w:hRule="atLeast"/>
          <w:jc w:val="center"/>
        </w:trPr>
        <w:tc>
          <w:tcPr>
            <w:tcW w:w="870" w:type="dxa"/>
            <w:noWrap w:val="0"/>
            <w:vAlign w:val="center"/>
          </w:tcPr>
          <w:p w14:paraId="31A544FA">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39.3</w:t>
            </w:r>
          </w:p>
        </w:tc>
        <w:tc>
          <w:tcPr>
            <w:tcW w:w="1899" w:type="dxa"/>
            <w:noWrap w:val="0"/>
            <w:vAlign w:val="center"/>
          </w:tcPr>
          <w:p w14:paraId="35E930F0">
            <w:pPr>
              <w:widowControl/>
              <w:adjustRightInd w:val="0"/>
              <w:snapToGrid w:val="0"/>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kern w:val="0"/>
                <w:sz w:val="21"/>
                <w:szCs w:val="21"/>
                <w:highlight w:val="none"/>
              </w:rPr>
              <w:t>质疑</w:t>
            </w:r>
          </w:p>
        </w:tc>
        <w:tc>
          <w:tcPr>
            <w:tcW w:w="6100" w:type="dxa"/>
            <w:noWrap w:val="0"/>
            <w:vAlign w:val="center"/>
          </w:tcPr>
          <w:p w14:paraId="3066107E">
            <w:pPr>
              <w:widowControl/>
              <w:adjustRightInd w:val="0"/>
              <w:snapToGrid w:val="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一、投标人认为自己的权益受到损害的，可以在知道或者应知其权益受到损害之日起七个工作日内，以书面形式向采购人、采购代理机构提出质疑。</w:t>
            </w:r>
          </w:p>
          <w:p w14:paraId="4D4D59A1">
            <w:pPr>
              <w:widowControl/>
              <w:adjustRightInd w:val="0"/>
              <w:snapToGrid w:val="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lang w:eastAsia="zh-CN"/>
              </w:rPr>
              <w:t>1.</w:t>
            </w:r>
            <w:r>
              <w:rPr>
                <w:rFonts w:hint="eastAsia" w:ascii="仿宋_GB2312" w:hAnsi="仿宋_GB2312" w:eastAsia="仿宋_GB2312" w:cs="仿宋_GB2312"/>
                <w:i w:val="0"/>
                <w:iCs w:val="0"/>
                <w:color w:val="000000"/>
                <w:sz w:val="21"/>
                <w:szCs w:val="21"/>
                <w:highlight w:val="none"/>
              </w:rPr>
              <w:t>接收质疑函的方式：线上或书面纸质质疑函</w:t>
            </w:r>
          </w:p>
          <w:p w14:paraId="185297CC">
            <w:pPr>
              <w:widowControl/>
              <w:adjustRightInd w:val="0"/>
              <w:snapToGrid w:val="0"/>
              <w:ind w:firstLine="420" w:firstLineChars="200"/>
              <w:rPr>
                <w:rFonts w:hint="eastAsia" w:ascii="仿宋_GB2312" w:hAnsi="仿宋_GB2312" w:eastAsia="仿宋_GB2312" w:cs="仿宋_GB2312"/>
                <w:i w:val="0"/>
                <w:iCs w:val="0"/>
                <w:color w:val="000000"/>
                <w:kern w:val="0"/>
                <w:sz w:val="21"/>
                <w:szCs w:val="21"/>
                <w:highlight w:val="none"/>
                <w:u w:val="none"/>
              </w:rPr>
            </w:pPr>
            <w:r>
              <w:rPr>
                <w:rFonts w:hint="eastAsia" w:ascii="仿宋_GB2312" w:hAnsi="仿宋_GB2312" w:eastAsia="仿宋_GB2312" w:cs="仿宋_GB2312"/>
                <w:i w:val="0"/>
                <w:iCs w:val="0"/>
                <w:color w:val="000000"/>
                <w:sz w:val="21"/>
                <w:szCs w:val="21"/>
                <w:highlight w:val="none"/>
              </w:rPr>
              <w:t>联系</w:t>
            </w:r>
            <w:r>
              <w:rPr>
                <w:rFonts w:hint="eastAsia" w:ascii="仿宋_GB2312" w:hAnsi="仿宋_GB2312" w:eastAsia="仿宋_GB2312" w:cs="仿宋_GB2312"/>
                <w:i w:val="0"/>
                <w:iCs w:val="0"/>
                <w:color w:val="000000"/>
                <w:sz w:val="21"/>
                <w:szCs w:val="21"/>
                <w:highlight w:val="none"/>
                <w:u w:val="none"/>
              </w:rPr>
              <w:t>单位：</w:t>
            </w:r>
            <w:r>
              <w:rPr>
                <w:rFonts w:hint="eastAsia" w:ascii="仿宋_GB2312" w:hAnsi="仿宋_GB2312" w:eastAsia="仿宋_GB2312" w:cs="仿宋_GB2312"/>
                <w:i w:val="0"/>
                <w:iCs w:val="0"/>
                <w:color w:val="000000"/>
                <w:kern w:val="0"/>
                <w:sz w:val="21"/>
                <w:szCs w:val="21"/>
                <w:highlight w:val="none"/>
                <w:u w:val="none"/>
              </w:rPr>
              <w:t xml:space="preserve"> 中经项目管理（锦州）有限公司 </w:t>
            </w:r>
          </w:p>
          <w:p w14:paraId="4B8010B5">
            <w:pPr>
              <w:widowControl/>
              <w:adjustRightInd w:val="0"/>
              <w:snapToGrid w:val="0"/>
              <w:ind w:firstLine="420" w:firstLineChars="200"/>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t>联 系 人：</w:t>
            </w:r>
            <w:r>
              <w:rPr>
                <w:rFonts w:hint="eastAsia" w:ascii="仿宋_GB2312" w:hAnsi="仿宋_GB2312" w:eastAsia="仿宋_GB2312" w:cs="仿宋_GB2312"/>
                <w:i w:val="0"/>
                <w:iCs w:val="0"/>
                <w:color w:val="000000"/>
                <w:kern w:val="0"/>
                <w:sz w:val="21"/>
                <w:szCs w:val="21"/>
                <w:highlight w:val="none"/>
                <w:u w:val="none"/>
              </w:rPr>
              <w:t xml:space="preserve"> </w:t>
            </w:r>
            <w:r>
              <w:rPr>
                <w:rFonts w:hint="eastAsia" w:ascii="仿宋_GB2312" w:hAnsi="仿宋_GB2312" w:eastAsia="仿宋_GB2312" w:cs="仿宋_GB2312"/>
                <w:i w:val="0"/>
                <w:iCs w:val="0"/>
                <w:color w:val="000000"/>
                <w:kern w:val="0"/>
                <w:sz w:val="21"/>
                <w:szCs w:val="21"/>
                <w:highlight w:val="none"/>
                <w:u w:val="none"/>
                <w:lang w:eastAsia="zh-CN"/>
              </w:rPr>
              <w:t>刘彦芳</w:t>
            </w:r>
            <w:r>
              <w:rPr>
                <w:rFonts w:hint="eastAsia" w:ascii="仿宋_GB2312" w:hAnsi="仿宋_GB2312" w:eastAsia="仿宋_GB2312" w:cs="仿宋_GB2312"/>
                <w:i w:val="0"/>
                <w:iCs w:val="0"/>
                <w:color w:val="000000"/>
                <w:kern w:val="0"/>
                <w:sz w:val="21"/>
                <w:szCs w:val="21"/>
                <w:highlight w:val="none"/>
                <w:u w:val="none"/>
              </w:rPr>
              <w:t xml:space="preserve"> </w:t>
            </w:r>
          </w:p>
          <w:p w14:paraId="3D672EC9">
            <w:pPr>
              <w:widowControl/>
              <w:adjustRightInd w:val="0"/>
              <w:snapToGrid w:val="0"/>
              <w:ind w:firstLine="420" w:firstLineChars="200"/>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t>联系电话：</w:t>
            </w:r>
            <w:r>
              <w:rPr>
                <w:rFonts w:hint="eastAsia" w:ascii="仿宋_GB2312" w:hAnsi="仿宋_GB2312" w:eastAsia="仿宋_GB2312" w:cs="仿宋_GB2312"/>
                <w:i w:val="0"/>
                <w:iCs w:val="0"/>
                <w:color w:val="000000"/>
                <w:kern w:val="0"/>
                <w:sz w:val="21"/>
                <w:szCs w:val="21"/>
                <w:highlight w:val="none"/>
                <w:u w:val="none"/>
              </w:rPr>
              <w:t xml:space="preserve"> 0416-3633666 </w:t>
            </w:r>
          </w:p>
          <w:p w14:paraId="0BC06C62">
            <w:pPr>
              <w:widowControl/>
              <w:adjustRightInd w:val="0"/>
              <w:snapToGrid w:val="0"/>
              <w:ind w:firstLine="420" w:firstLineChars="200"/>
              <w:rPr>
                <w:rFonts w:hint="eastAsia" w:ascii="仿宋_GB2312" w:hAnsi="仿宋_GB2312" w:eastAsia="仿宋_GB2312" w:cs="仿宋_GB2312"/>
                <w:i w:val="0"/>
                <w:iCs w:val="0"/>
                <w:color w:val="000000"/>
                <w:sz w:val="21"/>
                <w:szCs w:val="21"/>
                <w:highlight w:val="none"/>
                <w:u w:val="none"/>
              </w:rPr>
            </w:pPr>
            <w:r>
              <w:rPr>
                <w:rFonts w:hint="eastAsia" w:ascii="仿宋_GB2312" w:hAnsi="仿宋_GB2312" w:eastAsia="仿宋_GB2312" w:cs="仿宋_GB2312"/>
                <w:i w:val="0"/>
                <w:iCs w:val="0"/>
                <w:color w:val="000000"/>
                <w:sz w:val="21"/>
                <w:szCs w:val="21"/>
                <w:highlight w:val="none"/>
                <w:u w:val="none"/>
              </w:rPr>
              <w:t>通讯地址：</w:t>
            </w:r>
            <w:r>
              <w:rPr>
                <w:rFonts w:hint="eastAsia" w:ascii="仿宋_GB2312" w:hAnsi="仿宋_GB2312" w:eastAsia="仿宋_GB2312" w:cs="仿宋_GB2312"/>
                <w:i w:val="0"/>
                <w:iCs w:val="0"/>
                <w:color w:val="000000"/>
                <w:kern w:val="0"/>
                <w:sz w:val="21"/>
                <w:szCs w:val="21"/>
                <w:highlight w:val="none"/>
                <w:u w:val="none"/>
              </w:rPr>
              <w:t xml:space="preserve"> 锦州市太和区南庄里南郡天下37-101号 </w:t>
            </w:r>
          </w:p>
          <w:p w14:paraId="2C70EEC5">
            <w:pPr>
              <w:widowControl/>
              <w:adjustRightInd w:val="0"/>
              <w:snapToGrid w:val="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lang w:eastAsia="zh-CN"/>
              </w:rPr>
              <w:t>2.</w:t>
            </w:r>
            <w:r>
              <w:rPr>
                <w:rFonts w:hint="eastAsia" w:ascii="仿宋_GB2312" w:hAnsi="仿宋_GB2312" w:eastAsia="仿宋_GB2312" w:cs="仿宋_GB2312"/>
                <w:i w:val="0"/>
                <w:iCs w:val="0"/>
                <w:color w:val="000000"/>
                <w:sz w:val="21"/>
                <w:szCs w:val="21"/>
                <w:highlight w:val="none"/>
              </w:rPr>
              <w:t>质疑函的内容、格式：应符合《政府采购质疑和投诉办法》相关规定和财政部门制定的《政府采购质疑函范本》格式。</w:t>
            </w:r>
          </w:p>
          <w:p w14:paraId="25DCFD61">
            <w:pPr>
              <w:pStyle w:val="4"/>
              <w:adjustRightInd w:val="0"/>
              <w:snapToGrid w:val="0"/>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sz w:val="21"/>
                <w:szCs w:val="21"/>
                <w:highlight w:val="none"/>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i w:val="0"/>
                <w:iCs w:val="0"/>
                <w:color w:val="000000"/>
                <w:kern w:val="0"/>
                <w:sz w:val="21"/>
                <w:szCs w:val="21"/>
                <w:highlight w:val="none"/>
              </w:rPr>
              <w:t>招标</w:t>
            </w:r>
            <w:r>
              <w:rPr>
                <w:rFonts w:hint="eastAsia" w:ascii="仿宋_GB2312" w:hAnsi="仿宋_GB2312" w:eastAsia="仿宋_GB2312" w:cs="仿宋_GB2312"/>
                <w:i w:val="0"/>
                <w:iCs w:val="0"/>
                <w:color w:val="000000"/>
                <w:sz w:val="21"/>
                <w:szCs w:val="21"/>
                <w:highlight w:val="none"/>
              </w:rPr>
              <w:t>公告、招标文件、招标过程、中标结果）</w:t>
            </w:r>
          </w:p>
        </w:tc>
      </w:tr>
      <w:tr w14:paraId="4AFC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70" w:type="dxa"/>
            <w:noWrap w:val="0"/>
            <w:vAlign w:val="center"/>
          </w:tcPr>
          <w:p w14:paraId="3F98CB04">
            <w:pPr>
              <w:widowControl/>
              <w:adjustRightInd w:val="0"/>
              <w:snapToGrid w:val="0"/>
              <w:jc w:val="center"/>
              <w:rPr>
                <w:rFonts w:hint="default" w:ascii="仿宋_GB2312" w:hAnsi="仿宋_GB2312" w:eastAsia="仿宋_GB2312" w:cs="仿宋_GB2312"/>
                <w:i w:val="0"/>
                <w:iCs w:val="0"/>
                <w:color w:val="000000"/>
                <w:kern w:val="0"/>
                <w:sz w:val="21"/>
                <w:szCs w:val="21"/>
                <w:highlight w:val="none"/>
                <w:lang w:val="en-US" w:eastAsia="zh-CN"/>
              </w:rPr>
            </w:pPr>
            <w:r>
              <w:rPr>
                <w:rFonts w:hint="eastAsia" w:ascii="仿宋_GB2312" w:hAnsi="仿宋_GB2312" w:eastAsia="仿宋_GB2312" w:cs="仿宋_GB2312"/>
                <w:i w:val="0"/>
                <w:iCs w:val="0"/>
                <w:color w:val="000000"/>
                <w:kern w:val="0"/>
                <w:sz w:val="21"/>
                <w:szCs w:val="21"/>
                <w:highlight w:val="none"/>
                <w:lang w:val="en-US" w:eastAsia="zh-CN"/>
              </w:rPr>
              <w:t>41</w:t>
            </w:r>
          </w:p>
        </w:tc>
        <w:tc>
          <w:tcPr>
            <w:tcW w:w="7999" w:type="dxa"/>
            <w:gridSpan w:val="2"/>
            <w:noWrap w:val="0"/>
            <w:vAlign w:val="center"/>
          </w:tcPr>
          <w:p w14:paraId="1D1E1253">
            <w:pPr>
              <w:jc w:val="left"/>
              <w:rPr>
                <w:rFonts w:hint="eastAsia" w:ascii="仿宋_GB2312" w:hAnsi="仿宋_GB2312" w:eastAsia="仿宋_GB2312" w:cs="仿宋_GB2312"/>
                <w:i w:val="0"/>
                <w:iCs w:val="0"/>
                <w:color w:val="000000"/>
                <w:sz w:val="21"/>
                <w:szCs w:val="21"/>
                <w:highlight w:val="none"/>
              </w:rPr>
            </w:pPr>
            <w:r>
              <w:rPr>
                <w:rFonts w:hint="eastAsia" w:ascii="仿宋" w:hAnsi="仿宋" w:eastAsia="仿宋" w:cs="仿宋"/>
                <w:b/>
                <w:bCs/>
                <w:i w:val="0"/>
                <w:iCs w:val="0"/>
                <w:szCs w:val="21"/>
                <w:highlight w:val="none"/>
              </w:rPr>
              <w:t>需要补充的其他内容</w:t>
            </w:r>
          </w:p>
        </w:tc>
      </w:tr>
      <w:tr w14:paraId="6BBBF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70" w:type="dxa"/>
            <w:noWrap w:val="0"/>
            <w:vAlign w:val="center"/>
          </w:tcPr>
          <w:p w14:paraId="0E460751">
            <w:pPr>
              <w:widowControl/>
              <w:adjustRightInd w:val="0"/>
              <w:snapToGrid w:val="0"/>
              <w:jc w:val="center"/>
              <w:rPr>
                <w:rFonts w:hint="default" w:ascii="仿宋_GB2312" w:hAnsi="仿宋_GB2312" w:eastAsia="仿宋_GB2312" w:cs="仿宋_GB2312"/>
                <w:i w:val="0"/>
                <w:iCs w:val="0"/>
                <w:color w:val="000000"/>
                <w:kern w:val="0"/>
                <w:sz w:val="21"/>
                <w:szCs w:val="21"/>
                <w:highlight w:val="none"/>
                <w:lang w:val="en-US" w:eastAsia="zh-CN"/>
              </w:rPr>
            </w:pPr>
            <w:r>
              <w:rPr>
                <w:rFonts w:hint="eastAsia" w:ascii="仿宋_GB2312" w:hAnsi="仿宋_GB2312" w:eastAsia="仿宋_GB2312" w:cs="仿宋_GB2312"/>
                <w:i w:val="0"/>
                <w:iCs w:val="0"/>
                <w:color w:val="000000"/>
                <w:kern w:val="0"/>
                <w:sz w:val="21"/>
                <w:szCs w:val="21"/>
                <w:highlight w:val="none"/>
                <w:lang w:val="en-US" w:eastAsia="zh-CN"/>
              </w:rPr>
              <w:t>41.1</w:t>
            </w:r>
          </w:p>
        </w:tc>
        <w:tc>
          <w:tcPr>
            <w:tcW w:w="1899" w:type="dxa"/>
            <w:noWrap w:val="0"/>
            <w:vAlign w:val="center"/>
          </w:tcPr>
          <w:p w14:paraId="2DDCE724">
            <w:pPr>
              <w:widowControl/>
              <w:jc w:val="center"/>
              <w:rPr>
                <w:rFonts w:hint="eastAsia" w:ascii="仿宋_GB2312" w:hAnsi="仿宋_GB2312" w:eastAsia="仿宋_GB2312" w:cs="仿宋_GB2312"/>
                <w:i w:val="0"/>
                <w:iCs w:val="0"/>
                <w:color w:val="000000"/>
                <w:kern w:val="0"/>
                <w:sz w:val="21"/>
                <w:szCs w:val="21"/>
                <w:highlight w:val="none"/>
                <w:lang w:val="en-US" w:eastAsia="zh-CN" w:bidi="ar-SA"/>
              </w:rPr>
            </w:pPr>
            <w:r>
              <w:rPr>
                <w:rFonts w:hint="eastAsia" w:ascii="仿宋" w:hAnsi="仿宋" w:cs="仿宋"/>
                <w:i w:val="0"/>
                <w:iCs w:val="0"/>
                <w:kern w:val="0"/>
                <w:szCs w:val="21"/>
                <w:highlight w:val="none"/>
              </w:rPr>
              <w:t>服务质量标准</w:t>
            </w:r>
          </w:p>
        </w:tc>
        <w:tc>
          <w:tcPr>
            <w:tcW w:w="6100" w:type="dxa"/>
            <w:noWrap w:val="0"/>
            <w:vAlign w:val="center"/>
          </w:tcPr>
          <w:p w14:paraId="322371E6">
            <w:pPr>
              <w:jc w:val="left"/>
              <w:rPr>
                <w:rFonts w:hint="eastAsia" w:ascii="仿宋_GB2312" w:hAnsi="仿宋_GB2312" w:eastAsia="仿宋_GB2312" w:cs="仿宋_GB2312"/>
                <w:i w:val="0"/>
                <w:iCs w:val="0"/>
                <w:color w:val="000000"/>
                <w:kern w:val="2"/>
                <w:sz w:val="21"/>
                <w:szCs w:val="21"/>
                <w:highlight w:val="none"/>
                <w:lang w:val="en-US" w:eastAsia="zh-CN" w:bidi="ar-SA"/>
              </w:rPr>
            </w:pPr>
            <w:r>
              <w:rPr>
                <w:rFonts w:hint="eastAsia" w:ascii="仿宋" w:hAnsi="仿宋" w:eastAsia="仿宋_GB2312" w:cs="仿宋"/>
                <w:i w:val="0"/>
                <w:iCs w:val="0"/>
                <w:szCs w:val="21"/>
                <w:highlight w:val="none"/>
                <w:lang w:eastAsia="zh-CN"/>
              </w:rPr>
              <w:t>符合国家验收合格标准</w:t>
            </w:r>
          </w:p>
        </w:tc>
      </w:tr>
      <w:tr w14:paraId="06CA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70" w:type="dxa"/>
            <w:noWrap w:val="0"/>
            <w:vAlign w:val="center"/>
          </w:tcPr>
          <w:p w14:paraId="3A83F0A9">
            <w:pPr>
              <w:widowControl/>
              <w:adjustRightInd w:val="0"/>
              <w:snapToGrid w:val="0"/>
              <w:jc w:val="center"/>
              <w:rPr>
                <w:rFonts w:hint="default" w:ascii="仿宋_GB2312" w:hAnsi="仿宋_GB2312" w:eastAsia="仿宋_GB2312" w:cs="仿宋_GB2312"/>
                <w:i w:val="0"/>
                <w:iCs w:val="0"/>
                <w:color w:val="000000"/>
                <w:kern w:val="0"/>
                <w:sz w:val="21"/>
                <w:szCs w:val="21"/>
                <w:highlight w:val="none"/>
                <w:lang w:val="en-US" w:eastAsia="zh-CN"/>
              </w:rPr>
            </w:pPr>
            <w:r>
              <w:rPr>
                <w:rFonts w:hint="eastAsia" w:ascii="仿宋_GB2312" w:hAnsi="仿宋_GB2312" w:eastAsia="仿宋_GB2312" w:cs="仿宋_GB2312"/>
                <w:i w:val="0"/>
                <w:iCs w:val="0"/>
                <w:color w:val="000000"/>
                <w:kern w:val="0"/>
                <w:sz w:val="21"/>
                <w:szCs w:val="21"/>
                <w:highlight w:val="none"/>
                <w:lang w:val="en-US" w:eastAsia="zh-CN"/>
              </w:rPr>
              <w:t>41.2</w:t>
            </w:r>
          </w:p>
        </w:tc>
        <w:tc>
          <w:tcPr>
            <w:tcW w:w="1899" w:type="dxa"/>
            <w:noWrap w:val="0"/>
            <w:vAlign w:val="center"/>
          </w:tcPr>
          <w:p w14:paraId="5A71DAB5">
            <w:pPr>
              <w:widowControl/>
              <w:jc w:val="center"/>
              <w:rPr>
                <w:rFonts w:hint="eastAsia" w:ascii="仿宋" w:hAnsi="仿宋" w:cs="仿宋"/>
                <w:i w:val="0"/>
                <w:iCs w:val="0"/>
                <w:kern w:val="0"/>
                <w:szCs w:val="21"/>
                <w:highlight w:val="none"/>
              </w:rPr>
            </w:pPr>
            <w:r>
              <w:rPr>
                <w:rFonts w:hint="eastAsia" w:ascii="仿宋" w:hAnsi="仿宋" w:cs="仿宋"/>
                <w:i w:val="0"/>
                <w:iCs w:val="0"/>
                <w:kern w:val="0"/>
                <w:szCs w:val="21"/>
                <w:highlight w:val="none"/>
              </w:rPr>
              <w:t>付款方式</w:t>
            </w:r>
          </w:p>
        </w:tc>
        <w:tc>
          <w:tcPr>
            <w:tcW w:w="6100" w:type="dxa"/>
            <w:noWrap w:val="0"/>
            <w:vAlign w:val="center"/>
          </w:tcPr>
          <w:p w14:paraId="2D850AE1">
            <w:pPr>
              <w:pStyle w:val="8"/>
              <w:rPr>
                <w:rFonts w:hint="eastAsia" w:ascii="仿宋" w:hAnsi="仿宋" w:eastAsia="仿宋" w:cs="仿宋"/>
                <w:i w:val="0"/>
                <w:iCs w:val="0"/>
                <w:szCs w:val="21"/>
                <w:highlight w:val="none"/>
                <w:lang w:eastAsia="zh-CN"/>
              </w:rPr>
            </w:pPr>
            <w:r>
              <w:rPr>
                <w:rFonts w:hint="eastAsia" w:ascii="仿宋" w:hAnsi="仿宋" w:cs="仿宋"/>
                <w:szCs w:val="21"/>
                <w:highlight w:val="none"/>
              </w:rPr>
              <w:t>按季度付款,每个季度</w:t>
            </w:r>
            <w:r>
              <w:rPr>
                <w:rFonts w:hint="eastAsia" w:ascii="仿宋" w:hAnsi="仿宋" w:cs="仿宋"/>
                <w:szCs w:val="21"/>
                <w:highlight w:val="none"/>
                <w:lang w:val="en-US" w:eastAsia="zh-CN"/>
              </w:rPr>
              <w:t>验收合格后</w:t>
            </w:r>
            <w:r>
              <w:rPr>
                <w:rFonts w:hint="eastAsia" w:ascii="仿宋" w:hAnsi="仿宋" w:cs="仿宋"/>
                <w:szCs w:val="21"/>
                <w:highlight w:val="none"/>
              </w:rPr>
              <w:t>成交供应商提供正式发票进行报账付款</w:t>
            </w:r>
            <w:r>
              <w:rPr>
                <w:rFonts w:hint="eastAsia" w:ascii="仿宋" w:hAnsi="仿宋" w:cs="仿宋"/>
                <w:szCs w:val="21"/>
                <w:highlight w:val="none"/>
                <w:lang w:eastAsia="zh-CN"/>
              </w:rPr>
              <w:t>，</w:t>
            </w:r>
            <w:r>
              <w:rPr>
                <w:rFonts w:hint="eastAsia" w:ascii="仿宋" w:hAnsi="仿宋" w:cs="仿宋"/>
                <w:szCs w:val="21"/>
                <w:highlight w:val="none"/>
                <w:lang w:val="en-US" w:eastAsia="zh-CN"/>
              </w:rPr>
              <w:t>汇款方式为银行电汇</w:t>
            </w:r>
            <w:r>
              <w:rPr>
                <w:rFonts w:hint="eastAsia" w:ascii="仿宋" w:hAnsi="仿宋" w:cs="仿宋"/>
                <w:szCs w:val="21"/>
                <w:highlight w:val="none"/>
              </w:rPr>
              <w:t>。</w:t>
            </w:r>
          </w:p>
        </w:tc>
      </w:tr>
      <w:tr w14:paraId="52B94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70" w:type="dxa"/>
            <w:noWrap w:val="0"/>
            <w:vAlign w:val="center"/>
          </w:tcPr>
          <w:p w14:paraId="3757912D">
            <w:pPr>
              <w:widowControl/>
              <w:adjustRightInd w:val="0"/>
              <w:snapToGrid w:val="0"/>
              <w:jc w:val="center"/>
              <w:rPr>
                <w:rFonts w:hint="default" w:ascii="仿宋_GB2312" w:hAnsi="仿宋_GB2312" w:eastAsia="仿宋_GB2312" w:cs="仿宋_GB2312"/>
                <w:i w:val="0"/>
                <w:iCs w:val="0"/>
                <w:color w:val="000000"/>
                <w:kern w:val="0"/>
                <w:sz w:val="21"/>
                <w:szCs w:val="21"/>
                <w:highlight w:val="none"/>
                <w:lang w:val="en-US" w:eastAsia="zh-CN"/>
              </w:rPr>
            </w:pPr>
            <w:r>
              <w:rPr>
                <w:rFonts w:hint="eastAsia" w:ascii="仿宋_GB2312" w:hAnsi="仿宋_GB2312" w:eastAsia="仿宋_GB2312" w:cs="仿宋_GB2312"/>
                <w:i w:val="0"/>
                <w:iCs w:val="0"/>
                <w:color w:val="000000"/>
                <w:kern w:val="0"/>
                <w:sz w:val="21"/>
                <w:szCs w:val="21"/>
                <w:highlight w:val="none"/>
                <w:lang w:val="en-US" w:eastAsia="zh-CN"/>
              </w:rPr>
              <w:t>41.3</w:t>
            </w:r>
          </w:p>
        </w:tc>
        <w:tc>
          <w:tcPr>
            <w:tcW w:w="1899" w:type="dxa"/>
            <w:noWrap w:val="0"/>
            <w:vAlign w:val="center"/>
          </w:tcPr>
          <w:p w14:paraId="6988C4E8">
            <w:pPr>
              <w:widowControl/>
              <w:jc w:val="center"/>
              <w:rPr>
                <w:rFonts w:hint="default" w:ascii="仿宋" w:hAnsi="仿宋" w:eastAsia="仿宋" w:cs="仿宋"/>
                <w:i w:val="0"/>
                <w:iCs w:val="0"/>
                <w:kern w:val="0"/>
                <w:szCs w:val="21"/>
                <w:highlight w:val="none"/>
                <w:lang w:val="en-US" w:eastAsia="zh-CN"/>
              </w:rPr>
            </w:pPr>
            <w:r>
              <w:rPr>
                <w:rFonts w:hint="eastAsia" w:ascii="仿宋" w:hAnsi="仿宋" w:cs="仿宋"/>
                <w:i w:val="0"/>
                <w:iCs w:val="0"/>
                <w:kern w:val="0"/>
                <w:szCs w:val="21"/>
                <w:highlight w:val="none"/>
                <w:lang w:val="en-US" w:eastAsia="zh-CN"/>
              </w:rPr>
              <w:t>投标文件递交注意事项</w:t>
            </w:r>
          </w:p>
        </w:tc>
        <w:tc>
          <w:tcPr>
            <w:tcW w:w="6100" w:type="dxa"/>
            <w:noWrap w:val="0"/>
            <w:vAlign w:val="center"/>
          </w:tcPr>
          <w:p w14:paraId="6DFD87CC">
            <w:pPr>
              <w:pStyle w:val="8"/>
              <w:rPr>
                <w:rFonts w:hint="eastAsia" w:ascii="仿宋" w:hAnsi="仿宋" w:cs="仿宋"/>
                <w:i w:val="0"/>
                <w:iCs w:val="0"/>
                <w:szCs w:val="21"/>
                <w:highlight w:val="none"/>
              </w:rPr>
            </w:pPr>
            <w:r>
              <w:rPr>
                <w:rFonts w:hint="eastAsia" w:ascii="仿宋" w:hAnsi="仿宋" w:cs="仿宋"/>
                <w:i w:val="0"/>
                <w:iCs w:val="0"/>
                <w:szCs w:val="21"/>
                <w:highlight w:val="none"/>
              </w:rPr>
              <w:t>根据辽财采函【2021】363号文件规定：</w:t>
            </w:r>
          </w:p>
          <w:p w14:paraId="1554BF9F">
            <w:pPr>
              <w:pStyle w:val="8"/>
              <w:rPr>
                <w:rFonts w:hint="eastAsia" w:ascii="仿宋" w:hAnsi="仿宋" w:cs="仿宋"/>
                <w:i w:val="0"/>
                <w:iCs w:val="0"/>
                <w:szCs w:val="21"/>
                <w:highlight w:val="none"/>
              </w:rPr>
            </w:pPr>
            <w:r>
              <w:rPr>
                <w:rFonts w:hint="eastAsia" w:ascii="仿宋" w:hAnsi="仿宋" w:cs="仿宋"/>
                <w:i w:val="0"/>
                <w:iCs w:val="0"/>
                <w:szCs w:val="21"/>
                <w:highlight w:val="none"/>
                <w:lang w:val="en-US" w:eastAsia="zh-CN"/>
              </w:rPr>
              <w:t>（1）</w:t>
            </w:r>
            <w:r>
              <w:rPr>
                <w:rFonts w:hint="eastAsia" w:ascii="仿宋" w:hAnsi="仿宋" w:cs="仿宋"/>
                <w:i w:val="0"/>
                <w:iCs w:val="0"/>
                <w:szCs w:val="21"/>
                <w:highlight w:val="none"/>
              </w:rPr>
              <w:t>本项目供应商无需提供纸质投标文件。采购人及采购代理机构不再接收供应商递交的纸质投标文件。</w:t>
            </w:r>
          </w:p>
          <w:p w14:paraId="0FE7BD12">
            <w:pPr>
              <w:pStyle w:val="8"/>
              <w:rPr>
                <w:rFonts w:hint="eastAsia" w:ascii="仿宋" w:hAnsi="仿宋" w:cs="仿宋"/>
                <w:i w:val="0"/>
                <w:iCs w:val="0"/>
                <w:szCs w:val="21"/>
                <w:highlight w:val="none"/>
              </w:rPr>
            </w:pPr>
            <w:r>
              <w:rPr>
                <w:rFonts w:hint="eastAsia" w:ascii="仿宋" w:hAnsi="仿宋" w:cs="仿宋"/>
                <w:i w:val="0"/>
                <w:iCs w:val="0"/>
                <w:szCs w:val="21"/>
                <w:highlight w:val="none"/>
                <w:lang w:val="en-US" w:eastAsia="zh-CN"/>
              </w:rPr>
              <w:t>（2）</w:t>
            </w:r>
            <w:r>
              <w:rPr>
                <w:rFonts w:hint="eastAsia" w:ascii="仿宋" w:hAnsi="仿宋" w:cs="仿宋"/>
                <w:i w:val="0"/>
                <w:iCs w:val="0"/>
                <w:szCs w:val="21"/>
                <w:highlight w:val="none"/>
              </w:rPr>
              <w:t>供应商应在递交投标文件截止时间前按招标文件及辽宁政府采购网规定，对电子投标文件进行报送、提交、解密等。</w:t>
            </w:r>
          </w:p>
          <w:p w14:paraId="1A7EDE48">
            <w:pPr>
              <w:pStyle w:val="8"/>
              <w:rPr>
                <w:rFonts w:hint="eastAsia" w:ascii="仿宋" w:hAnsi="仿宋" w:cs="仿宋"/>
                <w:i w:val="0"/>
                <w:iCs w:val="0"/>
                <w:szCs w:val="21"/>
                <w:highlight w:val="none"/>
              </w:rPr>
            </w:pPr>
            <w:r>
              <w:rPr>
                <w:rFonts w:hint="eastAsia" w:ascii="仿宋" w:hAnsi="仿宋" w:cs="仿宋"/>
                <w:i w:val="0"/>
                <w:iCs w:val="0"/>
                <w:szCs w:val="21"/>
                <w:highlight w:val="none"/>
                <w:lang w:val="en-US" w:eastAsia="zh-CN"/>
              </w:rPr>
              <w:t>（3）</w:t>
            </w:r>
            <w:r>
              <w:rPr>
                <w:rFonts w:hint="eastAsia" w:ascii="仿宋" w:hAnsi="仿宋" w:cs="仿宋"/>
                <w:i w:val="0"/>
                <w:iCs w:val="0"/>
                <w:szCs w:val="21"/>
                <w:highlight w:val="none"/>
              </w:rPr>
              <w:t>供应商除在电子评审系统上传投标文件外，应在递交投标文件截止时间前按</w:t>
            </w:r>
            <w:r>
              <w:rPr>
                <w:rFonts w:hint="eastAsia" w:ascii="仿宋" w:hAnsi="仿宋" w:cs="仿宋"/>
                <w:i w:val="0"/>
                <w:iCs w:val="0"/>
                <w:szCs w:val="21"/>
                <w:highlight w:val="none"/>
                <w:lang w:val="en-US" w:eastAsia="zh-CN"/>
              </w:rPr>
              <w:t>投标人须知表17.1规定</w:t>
            </w:r>
            <w:r>
              <w:rPr>
                <w:rFonts w:hint="eastAsia" w:ascii="仿宋" w:hAnsi="仿宋" w:cs="仿宋"/>
                <w:i w:val="0"/>
                <w:iCs w:val="0"/>
                <w:szCs w:val="21"/>
                <w:highlight w:val="none"/>
              </w:rPr>
              <w:t>，</w:t>
            </w:r>
            <w:r>
              <w:rPr>
                <w:rFonts w:hint="eastAsia" w:ascii="仿宋" w:hAnsi="仿宋" w:cs="仿宋"/>
                <w:i w:val="0"/>
                <w:iCs w:val="0"/>
                <w:szCs w:val="21"/>
                <w:highlight w:val="none"/>
                <w:lang w:val="en-US" w:eastAsia="zh-CN"/>
              </w:rPr>
              <w:t>自愿</w:t>
            </w:r>
            <w:r>
              <w:rPr>
                <w:rFonts w:hint="eastAsia" w:ascii="仿宋" w:hAnsi="仿宋" w:cs="仿宋"/>
                <w:i w:val="0"/>
                <w:iCs w:val="0"/>
                <w:szCs w:val="21"/>
                <w:highlight w:val="none"/>
              </w:rPr>
              <w:t>提交1份</w:t>
            </w:r>
            <w:r>
              <w:rPr>
                <w:rFonts w:hint="eastAsia" w:ascii="仿宋" w:hAnsi="仿宋" w:cs="仿宋"/>
                <w:i w:val="0"/>
                <w:iCs w:val="0"/>
                <w:szCs w:val="21"/>
                <w:highlight w:val="none"/>
                <w:lang w:val="en-US" w:eastAsia="zh-CN"/>
              </w:rPr>
              <w:t>电子版</w:t>
            </w:r>
            <w:r>
              <w:rPr>
                <w:rFonts w:hint="eastAsia" w:ascii="仿宋" w:hAnsi="仿宋" w:cs="仿宋"/>
                <w:i w:val="0"/>
                <w:iCs w:val="0"/>
                <w:szCs w:val="21"/>
                <w:highlight w:val="none"/>
              </w:rPr>
              <w:t>备份文件，并承诺备份文件与电子评审系统中上传的投标文件内容、格式一致，备系统突发故障使用。供应商仅提交备份文件的，投标无效。供应商递交的备份文件未按照招标文件要求进行密封、标识或加密的采购人与采购代理机构不予接收。未按招标文件要求递交备份文件的投标人自行承担相应责任及后果。</w:t>
            </w:r>
          </w:p>
          <w:p w14:paraId="50792962">
            <w:pPr>
              <w:pStyle w:val="8"/>
              <w:rPr>
                <w:rFonts w:hint="eastAsia" w:ascii="仿宋" w:hAnsi="仿宋" w:cs="仿宋"/>
                <w:i w:val="0"/>
                <w:iCs w:val="0"/>
                <w:szCs w:val="21"/>
                <w:highlight w:val="none"/>
              </w:rPr>
            </w:pPr>
            <w:r>
              <w:rPr>
                <w:rFonts w:hint="eastAsia" w:ascii="仿宋" w:hAnsi="仿宋" w:cs="仿宋"/>
                <w:i w:val="0"/>
                <w:iCs w:val="0"/>
                <w:szCs w:val="21"/>
                <w:highlight w:val="none"/>
                <w:lang w:val="en-US" w:eastAsia="zh-CN"/>
              </w:rPr>
              <w:t>（4）</w:t>
            </w:r>
            <w:r>
              <w:rPr>
                <w:rFonts w:hint="eastAsia" w:ascii="仿宋" w:hAnsi="仿宋" w:cs="仿宋"/>
                <w:i w:val="0"/>
                <w:iCs w:val="0"/>
                <w:szCs w:val="21"/>
                <w:highlight w:val="none"/>
              </w:rPr>
              <w:t>电子投标文件及备份文件均须按照招标文件要求进行签字、盖章，否则按无效投标处理。</w:t>
            </w:r>
          </w:p>
          <w:p w14:paraId="6DC9BD15">
            <w:pPr>
              <w:pStyle w:val="8"/>
              <w:rPr>
                <w:rFonts w:hint="eastAsia" w:ascii="仿宋" w:hAnsi="仿宋" w:cs="仿宋"/>
                <w:i w:val="0"/>
                <w:iCs w:val="0"/>
                <w:szCs w:val="21"/>
                <w:highlight w:val="none"/>
              </w:rPr>
            </w:pPr>
            <w:r>
              <w:rPr>
                <w:rFonts w:hint="eastAsia" w:ascii="仿宋" w:hAnsi="仿宋" w:cs="仿宋"/>
                <w:i w:val="0"/>
                <w:iCs w:val="0"/>
                <w:szCs w:val="21"/>
                <w:highlight w:val="none"/>
                <w:lang w:val="en-US" w:eastAsia="zh-CN"/>
              </w:rPr>
              <w:t>（5）</w:t>
            </w:r>
            <w:r>
              <w:rPr>
                <w:rFonts w:hint="eastAsia" w:ascii="仿宋" w:hAnsi="仿宋" w:cs="仿宋"/>
                <w:i w:val="0"/>
                <w:iCs w:val="0"/>
                <w:szCs w:val="21"/>
                <w:highlight w:val="none"/>
              </w:rPr>
              <w:t>参加现场投标的供应商，须携带CA锁及电子设备参加开标会议，开标会议现场解密电子投标文件，解密时间30分钟。参加远程开标的供应商，须按操作手册远程解密电子投标文件。若由于供应商自身原因导致电子投标文件无法解密，由供应商自行承担责任。</w:t>
            </w:r>
          </w:p>
          <w:p w14:paraId="7964C5FA">
            <w:pPr>
              <w:pStyle w:val="8"/>
              <w:rPr>
                <w:rFonts w:hint="eastAsia" w:ascii="仿宋" w:hAnsi="仿宋" w:cs="仿宋"/>
                <w:i w:val="0"/>
                <w:iCs w:val="0"/>
                <w:szCs w:val="21"/>
                <w:highlight w:val="none"/>
              </w:rPr>
            </w:pPr>
            <w:r>
              <w:rPr>
                <w:rFonts w:hint="eastAsia" w:ascii="仿宋" w:hAnsi="仿宋" w:cs="仿宋"/>
                <w:i w:val="0"/>
                <w:iCs w:val="0"/>
                <w:szCs w:val="21"/>
                <w:highlight w:val="none"/>
                <w:lang w:val="en-US" w:eastAsia="zh-CN"/>
              </w:rPr>
              <w:t>（6）</w:t>
            </w:r>
            <w:r>
              <w:rPr>
                <w:rFonts w:hint="eastAsia" w:ascii="仿宋" w:hAnsi="仿宋" w:cs="仿宋"/>
                <w:i w:val="0"/>
                <w:iCs w:val="0"/>
                <w:szCs w:val="21"/>
                <w:highlight w:val="none"/>
              </w:rPr>
              <w:t>供应商应认真学习辽宁政府采购网电子文件制作指南，并按照招标文件和电子评审系统要求进行投标（响应）信息填报、电子文件编制、盖章或电子签章等工作。对于使用电子签章的，供应商应在辽宁政府采购网 CA 认证平台下载签章工具或向 CA 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59F28B90">
            <w:pPr>
              <w:pStyle w:val="8"/>
              <w:rPr>
                <w:rFonts w:hint="eastAsia" w:ascii="仿宋" w:hAnsi="仿宋" w:cs="仿宋"/>
                <w:i w:val="0"/>
                <w:iCs w:val="0"/>
                <w:szCs w:val="21"/>
                <w:highlight w:val="none"/>
              </w:rPr>
            </w:pPr>
            <w:r>
              <w:rPr>
                <w:rFonts w:hint="eastAsia" w:ascii="仿宋" w:hAnsi="仿宋" w:cs="仿宋"/>
                <w:i w:val="0"/>
                <w:iCs w:val="0"/>
                <w:szCs w:val="21"/>
                <w:highlight w:val="none"/>
                <w:lang w:val="en-US" w:eastAsia="zh-CN"/>
              </w:rPr>
              <w:t>（7）</w:t>
            </w:r>
            <w:r>
              <w:rPr>
                <w:rFonts w:hint="eastAsia" w:ascii="仿宋" w:hAnsi="仿宋" w:cs="仿宋"/>
                <w:i w:val="0"/>
                <w:iCs w:val="0"/>
                <w:szCs w:val="21"/>
                <w:highlight w:val="none"/>
              </w:rPr>
              <w:t>开标结束后，中标人需向采购代理机构提供与辽宁政府采购网上传的电子版投标文件格式内容完全一致的纸质版投标文件一式三份(正本一份，副本二份)，以备存档使用。</w:t>
            </w:r>
          </w:p>
        </w:tc>
      </w:tr>
      <w:tr w14:paraId="42BEA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70" w:type="dxa"/>
            <w:noWrap w:val="0"/>
            <w:vAlign w:val="center"/>
          </w:tcPr>
          <w:p w14:paraId="286D2C68">
            <w:pPr>
              <w:widowControl/>
              <w:adjustRightInd w:val="0"/>
              <w:snapToGrid w:val="0"/>
              <w:jc w:val="center"/>
              <w:rPr>
                <w:rFonts w:hint="default" w:ascii="仿宋_GB2312" w:hAnsi="仿宋_GB2312" w:eastAsia="仿宋_GB2312" w:cs="仿宋_GB2312"/>
                <w:i w:val="0"/>
                <w:iCs w:val="0"/>
                <w:color w:val="000000"/>
                <w:kern w:val="0"/>
                <w:sz w:val="21"/>
                <w:szCs w:val="21"/>
                <w:highlight w:val="none"/>
                <w:lang w:val="en-US" w:eastAsia="zh-CN"/>
              </w:rPr>
            </w:pPr>
            <w:r>
              <w:rPr>
                <w:rFonts w:hint="eastAsia" w:ascii="仿宋_GB2312" w:hAnsi="仿宋_GB2312" w:eastAsia="仿宋_GB2312" w:cs="仿宋_GB2312"/>
                <w:i w:val="0"/>
                <w:iCs w:val="0"/>
                <w:color w:val="000000"/>
                <w:kern w:val="0"/>
                <w:sz w:val="21"/>
                <w:szCs w:val="21"/>
                <w:highlight w:val="none"/>
                <w:lang w:val="en-US" w:eastAsia="zh-CN"/>
              </w:rPr>
              <w:t>41.4</w:t>
            </w:r>
          </w:p>
        </w:tc>
        <w:tc>
          <w:tcPr>
            <w:tcW w:w="1899" w:type="dxa"/>
            <w:noWrap w:val="0"/>
            <w:vAlign w:val="center"/>
          </w:tcPr>
          <w:p w14:paraId="0EE76A5E">
            <w:pPr>
              <w:widowControl/>
              <w:jc w:val="center"/>
              <w:rPr>
                <w:rFonts w:hint="default" w:ascii="仿宋" w:hAnsi="仿宋" w:cs="仿宋"/>
                <w:i w:val="0"/>
                <w:iCs w:val="0"/>
                <w:kern w:val="0"/>
                <w:szCs w:val="21"/>
                <w:highlight w:val="none"/>
                <w:lang w:val="en-US" w:eastAsia="zh-CN"/>
              </w:rPr>
            </w:pPr>
            <w:r>
              <w:rPr>
                <w:rFonts w:hint="eastAsia" w:ascii="仿宋" w:hAnsi="仿宋" w:cs="仿宋"/>
                <w:i w:val="0"/>
                <w:iCs w:val="0"/>
                <w:kern w:val="0"/>
                <w:szCs w:val="21"/>
                <w:highlight w:val="none"/>
                <w:lang w:val="en-US" w:eastAsia="zh-CN"/>
              </w:rPr>
              <w:t>特别提醒</w:t>
            </w:r>
          </w:p>
        </w:tc>
        <w:tc>
          <w:tcPr>
            <w:tcW w:w="6100" w:type="dxa"/>
            <w:noWrap w:val="0"/>
            <w:vAlign w:val="center"/>
          </w:tcPr>
          <w:p w14:paraId="782F1230">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1、供应商在电子评审活动中出现以下情形的，应按如下规定进行处理：</w:t>
            </w:r>
          </w:p>
          <w:p w14:paraId="4940CC27">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（1）因供应商原因造成投标文件未解密的；</w:t>
            </w:r>
          </w:p>
          <w:p w14:paraId="4EC09BD5">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（2）因供应商自用设备原因造成的未在规定时间内解密、上传文件或投标（响应）报价等问题影响电子评审的；</w:t>
            </w:r>
          </w:p>
          <w:p w14:paraId="771E4C88">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（3）因供应商原因未对文件校验造成信息缺失、文件内容或格式不正确以及备份文件不符合要求等问题影响评审的。</w:t>
            </w:r>
          </w:p>
          <w:p w14:paraId="681D3ADA">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出现前款（1）（2）情形的，视为放弃投标（响应）；出现前款（3）情形的，由供应商自行承担相应责任。</w:t>
            </w:r>
          </w:p>
          <w:p w14:paraId="37DA5351">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2、采购活动中出现以下情况，导致电子评审系统无法正常运行，或者无法保证电子评审的公平、公正和安全时，采购人、采购代理机构应按以下规定处理：</w:t>
            </w:r>
          </w:p>
          <w:p w14:paraId="3DC40C8A">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（1）电子评审系统发生故障导致无法登录访问；</w:t>
            </w:r>
          </w:p>
          <w:p w14:paraId="1F690FFB">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（2）电子评审系统数据库出现错误，不能进行正常操作的；</w:t>
            </w:r>
          </w:p>
          <w:p w14:paraId="62151250">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（3）电子评审系统出现严重安全漏洞，有潜在泄密危险的；</w:t>
            </w:r>
          </w:p>
          <w:p w14:paraId="4E0F1E59">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（4）病毒发作导致不能进行正常操作的；</w:t>
            </w:r>
          </w:p>
          <w:p w14:paraId="091677A9">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（5）其他无法保证电子评审的公平、公正和安全的情况。</w:t>
            </w:r>
          </w:p>
          <w:p w14:paraId="0134B98B">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（6）出现上述情形，采购人或采购代理机构应及时向辽宁政府采购网平台运维服务机构申请技术鉴定，同时提供用户账号、项目名称及编号、具体情形等相关信息，并保持通讯畅通。平台运维服务机构将在 30 分钟内对问题进行鉴定，将鉴定结果反馈采购人或采购代理机构，并记录存档。采购人、采购代理机构应将有关情况请示本级财政部门后，分类进行处理。其中：</w:t>
            </w:r>
          </w:p>
          <w:p w14:paraId="2DECAEDB">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（1）接收投标、响应文件截止时间前出现上述情形影响供应商上传投标（响应）文件但不影响采购活动公平公正的，可使用其备份文件进行评审。</w:t>
            </w:r>
          </w:p>
          <w:p w14:paraId="412DA799">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（2）接收投标、响应文件截止时间后出现上述情形但短时间可以消除的，应当延长评审时间，短时间内无法消除的，可启用备份文件进行评审。</w:t>
            </w:r>
          </w:p>
          <w:p w14:paraId="0A87B758">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（3）出现影响或可能影响采购活动公平公正的，应当重新开展采购活动。因未进行技术鉴定或未报本级财政部门造成质疑投诉的，由采购人、采购代理机构自行承担相应责任。</w:t>
            </w:r>
          </w:p>
          <w:p w14:paraId="22187310">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3、启用备份文件应由采购人、采购代理机构和相关供应商共同签字确认。系统恢复后采购人或采购代理机构应及时将备份文件上传至电子评审系统，并将存储备份文件的介质与采购档案一并存档。供应商上传的投标（响应）文件正常解密的且采购活动正常进行的，备份文件自动失效。</w:t>
            </w:r>
          </w:p>
        </w:tc>
      </w:tr>
      <w:tr w14:paraId="35ABC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70" w:type="dxa"/>
            <w:noWrap w:val="0"/>
            <w:vAlign w:val="center"/>
          </w:tcPr>
          <w:p w14:paraId="585C8E39">
            <w:pPr>
              <w:widowControl/>
              <w:adjustRightInd w:val="0"/>
              <w:snapToGrid w:val="0"/>
              <w:jc w:val="center"/>
              <w:rPr>
                <w:rFonts w:hint="default" w:ascii="仿宋_GB2312" w:hAnsi="仿宋_GB2312" w:eastAsia="仿宋_GB2312" w:cs="仿宋_GB2312"/>
                <w:i w:val="0"/>
                <w:iCs w:val="0"/>
                <w:color w:val="000000"/>
                <w:kern w:val="0"/>
                <w:sz w:val="21"/>
                <w:szCs w:val="21"/>
                <w:highlight w:val="none"/>
                <w:lang w:val="en-US" w:eastAsia="zh-CN"/>
              </w:rPr>
            </w:pPr>
            <w:r>
              <w:rPr>
                <w:rFonts w:hint="eastAsia" w:ascii="仿宋_GB2312" w:hAnsi="仿宋_GB2312" w:eastAsia="仿宋_GB2312" w:cs="仿宋_GB2312"/>
                <w:i w:val="0"/>
                <w:iCs w:val="0"/>
                <w:color w:val="000000"/>
                <w:kern w:val="0"/>
                <w:sz w:val="21"/>
                <w:szCs w:val="21"/>
                <w:highlight w:val="none"/>
                <w:lang w:val="en-US" w:eastAsia="zh-CN"/>
              </w:rPr>
              <w:t>41.5</w:t>
            </w:r>
          </w:p>
        </w:tc>
        <w:tc>
          <w:tcPr>
            <w:tcW w:w="1899" w:type="dxa"/>
            <w:noWrap w:val="0"/>
            <w:vAlign w:val="center"/>
          </w:tcPr>
          <w:p w14:paraId="59EC2508">
            <w:pPr>
              <w:widowControl/>
              <w:spacing w:line="360" w:lineRule="exact"/>
              <w:jc w:val="center"/>
              <w:rPr>
                <w:rFonts w:hint="eastAsia" w:ascii="仿宋" w:hAnsi="仿宋" w:eastAsia="仿宋" w:cs="仿宋"/>
                <w:i w:val="0"/>
                <w:iCs w:val="0"/>
                <w:kern w:val="0"/>
                <w:szCs w:val="21"/>
                <w:highlight w:val="none"/>
                <w:lang w:val="en-US" w:eastAsia="zh-CN"/>
              </w:rPr>
            </w:pPr>
            <w:r>
              <w:rPr>
                <w:rFonts w:hint="eastAsia" w:ascii="仿宋" w:hAnsi="仿宋" w:cs="仿宋"/>
                <w:i w:val="0"/>
                <w:iCs w:val="0"/>
                <w:kern w:val="0"/>
                <w:szCs w:val="21"/>
                <w:highlight w:val="none"/>
                <w:lang w:val="en-US" w:eastAsia="zh-CN"/>
              </w:rPr>
              <w:t>其他</w:t>
            </w:r>
          </w:p>
        </w:tc>
        <w:tc>
          <w:tcPr>
            <w:tcW w:w="6100" w:type="dxa"/>
            <w:noWrap w:val="0"/>
            <w:vAlign w:val="center"/>
          </w:tcPr>
          <w:p w14:paraId="3C6E1B02">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1、现场参加开标会的供应商应递交的资料如下：（无需密封）</w:t>
            </w:r>
          </w:p>
          <w:p w14:paraId="6587922B">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（1）法定代表人参加开标会的:</w:t>
            </w:r>
          </w:p>
          <w:p w14:paraId="349505C5">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①加盖公章的法定代表人身份证明书原件(含法定代表人身份证复印件);</w:t>
            </w:r>
          </w:p>
          <w:p w14:paraId="279F7280">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②法定代表人身份证原件;</w:t>
            </w:r>
          </w:p>
          <w:p w14:paraId="1F532D13">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（2）被授权人参加开标会的:</w:t>
            </w:r>
          </w:p>
          <w:p w14:paraId="6CA6053D">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①加盖公章的法定代表人授权委托书原件(含法定代表人身份证及被授权人身份证复印件);</w:t>
            </w:r>
          </w:p>
          <w:p w14:paraId="4BED4B9C">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②被授权人身份证原件;</w:t>
            </w:r>
          </w:p>
          <w:p w14:paraId="5028ACC6">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开标现场请提供以上材料，如未提供，采购人及采购代理机构有权拒绝其参加开标会。</w:t>
            </w:r>
          </w:p>
          <w:p w14:paraId="47D1F312">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2、参与辽宁省省本级政府采购项目的供应商未进入辽宁省政府采购供应商库的，请详阅辽宁省政府采购网站“首页”中公布的“辽宁省政府采购供应商入库须知”，及时办理入库登记手续。</w:t>
            </w:r>
          </w:p>
          <w:p w14:paraId="7A850640">
            <w:pPr>
              <w:pStyle w:val="8"/>
              <w:rPr>
                <w:rFonts w:hint="eastAsia" w:ascii="仿宋" w:hAnsi="仿宋" w:cs="仿宋"/>
                <w:i w:val="0"/>
                <w:iCs w:val="0"/>
                <w:szCs w:val="21"/>
                <w:highlight w:val="none"/>
                <w:lang w:val="en-US" w:eastAsia="zh-CN"/>
              </w:rPr>
            </w:pPr>
            <w:r>
              <w:rPr>
                <w:rFonts w:hint="eastAsia" w:ascii="仿宋" w:hAnsi="仿宋" w:cs="仿宋"/>
                <w:i w:val="0"/>
                <w:iCs w:val="0"/>
                <w:szCs w:val="21"/>
                <w:highlight w:val="none"/>
                <w:lang w:val="en-US" w:eastAsia="zh-CN"/>
              </w:rPr>
              <w:t>3、未尽事宜按国家相关法律、法规执行。</w:t>
            </w:r>
          </w:p>
        </w:tc>
      </w:tr>
    </w:tbl>
    <w:p w14:paraId="0F007666">
      <w:pPr>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注：表格中“</w:t>
      </w:r>
      <w:r>
        <w:rPr>
          <w:rFonts w:hint="eastAsia" w:ascii="仿宋_GB2312" w:hAnsi="仿宋_GB2312" w:eastAsia="仿宋_GB2312" w:cs="仿宋_GB2312"/>
          <w:i w:val="0"/>
          <w:iCs w:val="0"/>
          <w:color w:val="000000"/>
          <w:sz w:val="24"/>
          <w:szCs w:val="24"/>
          <w:highlight w:val="none"/>
        </w:rPr>
        <w:sym w:font="Wingdings 2" w:char="0052"/>
      </w:r>
      <w:r>
        <w:rPr>
          <w:rFonts w:hint="eastAsia" w:ascii="仿宋_GB2312" w:hAnsi="仿宋_GB2312" w:eastAsia="仿宋_GB2312" w:cs="仿宋_GB2312"/>
          <w:i w:val="0"/>
          <w:iCs w:val="0"/>
          <w:color w:val="000000"/>
          <w:sz w:val="24"/>
          <w:szCs w:val="24"/>
          <w:highlight w:val="none"/>
        </w:rPr>
        <w:t>”项或“■”项为被选中项。</w:t>
      </w:r>
    </w:p>
    <w:p w14:paraId="0BE5ABCE">
      <w:pPr>
        <w:pStyle w:val="3"/>
        <w:adjustRightInd w:val="0"/>
        <w:snapToGrid w:val="0"/>
        <w:spacing w:before="0" w:after="0" w:line="360" w:lineRule="auto"/>
        <w:rPr>
          <w:rFonts w:hint="eastAsia" w:ascii="楷体_GB2312" w:hAnsi="楷体_GB2312" w:eastAsia="楷体_GB2312" w:cs="楷体_GB2312"/>
          <w:b/>
          <w:bCs w:val="0"/>
          <w:i w:val="0"/>
          <w:iCs w:val="0"/>
          <w:color w:val="000000"/>
          <w:sz w:val="32"/>
          <w:szCs w:val="36"/>
          <w:highlight w:val="none"/>
        </w:rPr>
      </w:pPr>
      <w:r>
        <w:rPr>
          <w:rFonts w:hint="eastAsia" w:ascii="Times New Roman" w:hAnsi="Times New Roman" w:eastAsia="仿宋" w:cs="仿宋"/>
          <w:i w:val="0"/>
          <w:iCs w:val="0"/>
          <w:color w:val="000000"/>
          <w:sz w:val="21"/>
          <w:szCs w:val="21"/>
          <w:highlight w:val="none"/>
        </w:rPr>
        <w:br w:type="page"/>
      </w:r>
      <w:bookmarkStart w:id="39" w:name="_Toc30384_WPSOffice_Level2"/>
      <w:r>
        <w:rPr>
          <w:rFonts w:hint="eastAsia" w:ascii="楷体_GB2312" w:hAnsi="楷体_GB2312" w:eastAsia="楷体_GB2312" w:cs="楷体_GB2312"/>
          <w:b/>
          <w:bCs w:val="0"/>
          <w:i w:val="0"/>
          <w:iCs w:val="0"/>
          <w:color w:val="000000"/>
          <w:sz w:val="32"/>
          <w:szCs w:val="36"/>
          <w:highlight w:val="none"/>
        </w:rPr>
        <w:t>二 总则</w:t>
      </w:r>
      <w:bookmarkEnd w:id="39"/>
    </w:p>
    <w:p w14:paraId="7F00C04A">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1.采购人、采购代理机构及投标人</w:t>
      </w:r>
    </w:p>
    <w:p w14:paraId="6908862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1.1采购人：是指依法进行政府采购的国家机关、事业单位、团体组织。本项目采购人见投标人须知表1.1条。</w:t>
      </w:r>
    </w:p>
    <w:p w14:paraId="251014B7">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1.2采购代理机构：是指集中采购机构或从事采购代理业务的社会中介机构，本项目的采购代理机构见投标人须知表1.2条。</w:t>
      </w:r>
    </w:p>
    <w:p w14:paraId="10C7D309">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★1.3投标人：是指向采购人提供货物、工程或者服务的法人、非法人组织或者自然人。本项目的投标人及其投标服务须满足以下条件：</w:t>
      </w:r>
    </w:p>
    <w:p w14:paraId="5F77944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1.3.1在中华人民共和国境内注册，能够独立承担民事责任，有生产或供应能力的本国供应商。</w:t>
      </w:r>
    </w:p>
    <w:p w14:paraId="175683F4">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1.3.2符合《中华人民共和国政府采购法》第二十二条关于供应商条件的规定，遵守本项目采购人本级和上级财政部门关于政府采购的有关规定。</w:t>
      </w:r>
    </w:p>
    <w:p w14:paraId="59610906">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1.3.3以采购代理机构认可的方式获得了本项目的招标文件。</w:t>
      </w:r>
    </w:p>
    <w:p w14:paraId="1504D559">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1.3.4符合投标人须知表1.3.4条中规定的资格条件。</w:t>
      </w:r>
    </w:p>
    <w:p w14:paraId="0ECC709D">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1.3.5若投标人须知表1.3.5条中写明专门面向中小企业采购的，</w:t>
      </w:r>
      <w:r>
        <w:rPr>
          <w:rFonts w:hint="eastAsia" w:ascii="仿宋_GB2312" w:hAnsi="仿宋_GB2312" w:eastAsia="仿宋_GB2312" w:cs="仿宋_GB2312"/>
          <w:b/>
          <w:bCs/>
          <w:i w:val="0"/>
          <w:iCs w:val="0"/>
          <w:color w:val="000000"/>
          <w:sz w:val="24"/>
          <w:szCs w:val="24"/>
          <w:highlight w:val="none"/>
        </w:rPr>
        <w:t>如服务为非中小企业承接，</w:t>
      </w:r>
      <w:r>
        <w:rPr>
          <w:rFonts w:hint="eastAsia" w:ascii="仿宋_GB2312" w:hAnsi="仿宋_GB2312" w:eastAsia="仿宋_GB2312" w:cs="仿宋_GB2312"/>
          <w:i w:val="0"/>
          <w:iCs w:val="0"/>
          <w:color w:val="000000"/>
          <w:sz w:val="24"/>
          <w:szCs w:val="24"/>
          <w:highlight w:val="none"/>
        </w:rPr>
        <w:t>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0CA2A826">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1.3.5.1中小企业，是指在中华人民共和国境内依法设立，依据国务院批准的中小企业划分标准确定的中型企业、小型企业和微型企业，但与大企业的负责人为同一人，或者与大企业存在直接控股、管理关系的除外。</w:t>
      </w:r>
    </w:p>
    <w:p w14:paraId="345823FD">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符合中小企业划分标准的个体工商户，在政府采购活动中视同中小企业。</w:t>
      </w:r>
    </w:p>
    <w:p w14:paraId="017220E8">
      <w:pPr>
        <w:adjustRightInd w:val="0"/>
        <w:snapToGrid w:val="0"/>
        <w:spacing w:line="360" w:lineRule="auto"/>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1.3.5.2服务由中小企业承接，即提供服务的人员为中小企业依照《中华人民共和国劳动合同法》订立劳动合同的从业人员。</w:t>
      </w:r>
    </w:p>
    <w:p w14:paraId="7F6D7C0B">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1.3.5.3以联合体形式参加政府采购活动，联合体各方均为中小企业的，联合体视同中小企业。其中，联合体各方均为小微企业的，联合体视同小微企业。</w:t>
      </w:r>
    </w:p>
    <w:p w14:paraId="0402272B">
      <w:pPr>
        <w:adjustRightInd w:val="0"/>
        <w:snapToGrid w:val="0"/>
        <w:spacing w:line="360" w:lineRule="auto"/>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sz w:val="24"/>
          <w:szCs w:val="24"/>
          <w:highlight w:val="none"/>
        </w:rPr>
        <w:t>1.3.5.4</w:t>
      </w:r>
      <w:r>
        <w:rPr>
          <w:rFonts w:hint="eastAsia" w:ascii="仿宋_GB2312" w:hAnsi="仿宋_GB2312" w:eastAsia="仿宋_GB2312" w:cs="仿宋_GB2312"/>
          <w:i w:val="0"/>
          <w:iCs w:val="0"/>
          <w:color w:val="000000"/>
          <w:kern w:val="0"/>
          <w:sz w:val="24"/>
          <w:szCs w:val="24"/>
          <w:highlight w:val="none"/>
        </w:rPr>
        <w:t>组成联合体或者接受分包合同的中小企业与联合体内其他企业、分包企业之间不得存在直接控股、管理关系。</w:t>
      </w:r>
    </w:p>
    <w:p w14:paraId="5250CCC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59412DA6">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★1.4如投标人须知表1.4条中允许联合体投标，对联合体规定如下：</w:t>
      </w:r>
    </w:p>
    <w:p w14:paraId="1E9ED1EC">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1.4.1两个以上供应商可以组成一个投标联合体，以一个投标人的身份投标。</w:t>
      </w:r>
    </w:p>
    <w:p w14:paraId="32A508E7">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1.4.2联合体各方均应符合《中华人民共和国政府采购法》第二十二条规定的条件。</w:t>
      </w:r>
    </w:p>
    <w:p w14:paraId="32A5BDC6">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1.4.3采购人根据采购项目对投标人的特殊要求，联合体中至少应当有一方符合相关规定。</w:t>
      </w:r>
    </w:p>
    <w:p w14:paraId="677389C9">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1.4.4联合体各方应签订共同投标协议，明确约定联合体各方承担的工作和相应的责任。</w:t>
      </w:r>
    </w:p>
    <w:p w14:paraId="4B3C5610">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1.4.5联合体中有同类资质的供应商按照联合体分工承担相同工作的，按照较低的资质等级确定联合体的资质等级。</w:t>
      </w:r>
    </w:p>
    <w:p w14:paraId="1C707EE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1.4.6以联合体形式参加政府采购活动的，联合体各方不得再单独参加或者与其他供应商另外组成联合体参加本项目投标，否则相关投标将被认定为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3C79D1A7">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（1）两个以上的自然人、法人或者其他组织可以组成一个联合体，以一个投标人的身份共同参加政府采购活动。</w:t>
      </w:r>
    </w:p>
    <w:p w14:paraId="1C3D6787">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（2）联合体中标的，联合体各方应共同与采购人签订采购合同，就采购合同约定的事项对采购人承担连带责任。</w:t>
      </w:r>
    </w:p>
    <w:p w14:paraId="56E7F2BF">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1.4.7对联合体投标的其他资格要求见投标人须知表1.4.7条。</w:t>
      </w:r>
    </w:p>
    <w:p w14:paraId="3F0983DA">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★1.5单位负责人为同一人或者存在直接控股、管理关系的不同供应商，其相关投标将被认定为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00D0BD9B">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11A1B427">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★1.7投标人在投标过程中不得向采购人提供、给予赠品、回扣或者与采购无关的其他商品、服务。一经发现，其将被认定为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788DC625">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2.资金来源</w:t>
      </w:r>
    </w:p>
    <w:p w14:paraId="7DC4D93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2.1本项目的采购人已获得足以支付本次招标后所签订的合同项下的资金（包括财政性资金和本项目采购中无法与财政性资金分割的非财政性资金）。</w:t>
      </w:r>
    </w:p>
    <w:p w14:paraId="6F64C6FC">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★2.2项目预算金额和分项或分包最高限价见投标人须知表2.2条。</w:t>
      </w:r>
    </w:p>
    <w:p w14:paraId="0CD815E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★2.3投标人报价超过招标文件规定的预算金额或者分项、分包最高限价的，其投标将被认定为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3F36984E">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bookmarkStart w:id="40" w:name="_Toc266951048"/>
      <w:r>
        <w:rPr>
          <w:rFonts w:hint="eastAsia" w:ascii="仿宋_GB2312" w:hAnsi="仿宋_GB2312" w:eastAsia="仿宋_GB2312" w:cs="仿宋_GB2312"/>
          <w:b/>
          <w:bCs/>
          <w:i w:val="0"/>
          <w:iCs w:val="0"/>
          <w:color w:val="000000"/>
          <w:sz w:val="24"/>
          <w:szCs w:val="24"/>
          <w:highlight w:val="none"/>
        </w:rPr>
        <w:t>3.语言文字</w:t>
      </w:r>
      <w:bookmarkEnd w:id="40"/>
    </w:p>
    <w:p w14:paraId="6C68F1C0">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除专用术语外，与投标有关的语言均使用中文。必要时专用术语应附有中文注释。对不同文字文本投标文件的解释发生异议的，以中文文本为准。</w:t>
      </w:r>
    </w:p>
    <w:p w14:paraId="46B31CFA">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bookmarkStart w:id="41" w:name="_1.8_计量单位"/>
      <w:bookmarkEnd w:id="41"/>
      <w:bookmarkStart w:id="42" w:name="_Toc266951049"/>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4.计量单位</w:t>
      </w:r>
      <w:bookmarkEnd w:id="42"/>
    </w:p>
    <w:p w14:paraId="48D8903B">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除投标人须知表4条中有特殊要求外，投标文件中所使用的计量单位，应采用中华人民共和国法定计量单位。</w:t>
      </w:r>
    </w:p>
    <w:p w14:paraId="4462C395">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5.投标费用</w:t>
      </w:r>
    </w:p>
    <w:p w14:paraId="0FB2BC9B">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不论投标的结果如何，投标人应承担所有与投标有关的费用。</w:t>
      </w:r>
    </w:p>
    <w:p w14:paraId="70ECB284">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6.现场考察、开标前答疑会</w:t>
      </w:r>
    </w:p>
    <w:p w14:paraId="6B4D4F7B">
      <w:pPr>
        <w:adjustRightInd w:val="0"/>
        <w:snapToGrid w:val="0"/>
        <w:spacing w:line="360" w:lineRule="auto"/>
        <w:rPr>
          <w:rFonts w:hint="eastAsia" w:ascii="仿宋_GB2312" w:hAnsi="仿宋_GB2312" w:eastAsia="仿宋_GB2312" w:cs="仿宋_GB2312"/>
          <w:i w:val="0"/>
          <w:iCs w:val="0"/>
          <w:color w:val="000000"/>
          <w:kern w:val="0"/>
          <w:sz w:val="24"/>
          <w:szCs w:val="24"/>
          <w:highlight w:val="none"/>
        </w:rPr>
      </w:pPr>
      <w:bookmarkStart w:id="43" w:name="_1.10_投标预备会"/>
      <w:bookmarkEnd w:id="43"/>
      <w:r>
        <w:rPr>
          <w:rFonts w:hint="eastAsia" w:ascii="仿宋_GB2312" w:hAnsi="仿宋_GB2312" w:eastAsia="仿宋_GB2312" w:cs="仿宋_GB2312"/>
          <w:i w:val="0"/>
          <w:iCs w:val="0"/>
          <w:color w:val="000000"/>
          <w:kern w:val="0"/>
          <w:sz w:val="24"/>
          <w:szCs w:val="24"/>
          <w:highlight w:val="none"/>
        </w:rPr>
        <w:t>6.1</w:t>
      </w:r>
      <w:r>
        <w:rPr>
          <w:rFonts w:hint="eastAsia" w:ascii="仿宋_GB2312" w:hAnsi="仿宋_GB2312" w:eastAsia="仿宋_GB2312" w:cs="仿宋_GB2312"/>
          <w:i w:val="0"/>
          <w:iCs w:val="0"/>
          <w:color w:val="000000"/>
          <w:sz w:val="24"/>
          <w:szCs w:val="24"/>
          <w:highlight w:val="none"/>
        </w:rPr>
        <w:fldChar w:fldCharType="begin"/>
      </w:r>
      <w:r>
        <w:rPr>
          <w:rFonts w:hint="eastAsia" w:ascii="仿宋_GB2312" w:hAnsi="仿宋_GB2312" w:eastAsia="仿宋_GB2312" w:cs="仿宋_GB2312"/>
          <w:i w:val="0"/>
          <w:iCs w:val="0"/>
          <w:color w:val="000000"/>
          <w:sz w:val="24"/>
          <w:szCs w:val="24"/>
          <w:highlight w:val="none"/>
        </w:rPr>
        <w:instrText xml:space="preserve"> HYPERLINK \l "_踏勘现场" </w:instrText>
      </w:r>
      <w:r>
        <w:rPr>
          <w:rFonts w:hint="eastAsia" w:ascii="仿宋_GB2312" w:hAnsi="仿宋_GB2312" w:eastAsia="仿宋_GB2312" w:cs="仿宋_GB2312"/>
          <w:i w:val="0"/>
          <w:iCs w:val="0"/>
          <w:color w:val="000000"/>
          <w:sz w:val="24"/>
          <w:szCs w:val="24"/>
          <w:highlight w:val="none"/>
        </w:rPr>
        <w:fldChar w:fldCharType="separate"/>
      </w:r>
      <w:r>
        <w:rPr>
          <w:rFonts w:hint="eastAsia" w:ascii="仿宋_GB2312" w:hAnsi="仿宋_GB2312" w:eastAsia="仿宋_GB2312" w:cs="仿宋_GB2312"/>
          <w:i w:val="0"/>
          <w:iCs w:val="0"/>
          <w:color w:val="000000"/>
          <w:kern w:val="0"/>
          <w:sz w:val="24"/>
          <w:szCs w:val="24"/>
          <w:highlight w:val="none"/>
        </w:rPr>
        <w:t>投标人须知表</w:t>
      </w:r>
      <w:r>
        <w:rPr>
          <w:rFonts w:hint="eastAsia" w:ascii="仿宋_GB2312" w:hAnsi="仿宋_GB2312" w:eastAsia="仿宋_GB2312" w:cs="仿宋_GB2312"/>
          <w:i w:val="0"/>
          <w:iCs w:val="0"/>
          <w:color w:val="000000"/>
          <w:kern w:val="0"/>
          <w:sz w:val="24"/>
          <w:szCs w:val="24"/>
          <w:highlight w:val="none"/>
        </w:rPr>
        <w:fldChar w:fldCharType="end"/>
      </w:r>
      <w:r>
        <w:rPr>
          <w:rFonts w:hint="eastAsia" w:ascii="仿宋_GB2312" w:hAnsi="仿宋_GB2312" w:eastAsia="仿宋_GB2312" w:cs="仿宋_GB2312"/>
          <w:i w:val="0"/>
          <w:iCs w:val="0"/>
          <w:color w:val="000000"/>
          <w:kern w:val="0"/>
          <w:sz w:val="24"/>
          <w:szCs w:val="24"/>
          <w:highlight w:val="none"/>
        </w:rPr>
        <w:t>6.1条规定组织现场考察或开标前答疑会的，采购人按规定的时间、地点组织投标人现场考察或开标前答疑会，或者在领取招标文件期限截止后以书面形式通知所有获取招标文件的潜在投标人。</w:t>
      </w:r>
    </w:p>
    <w:p w14:paraId="5C0C8703">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6.2</w:t>
      </w:r>
      <w:r>
        <w:rPr>
          <w:rFonts w:hint="eastAsia" w:ascii="仿宋_GB2312" w:hAnsi="仿宋_GB2312" w:eastAsia="仿宋_GB2312" w:cs="仿宋_GB2312"/>
          <w:i w:val="0"/>
          <w:iCs w:val="0"/>
          <w:color w:val="000000"/>
          <w:kern w:val="0"/>
          <w:sz w:val="24"/>
          <w:szCs w:val="24"/>
          <w:highlight w:val="none"/>
        </w:rPr>
        <w:t>由于未参加现场考察或标前答疑而导致对项目实际情况不了解，影响技术文件编制、</w:t>
      </w:r>
      <w:r>
        <w:rPr>
          <w:rFonts w:hint="eastAsia" w:ascii="仿宋_GB2312" w:hAnsi="仿宋_GB2312" w:eastAsia="仿宋_GB2312" w:cs="仿宋_GB2312"/>
          <w:i w:val="0"/>
          <w:iCs w:val="0"/>
          <w:color w:val="000000"/>
          <w:sz w:val="24"/>
          <w:szCs w:val="24"/>
          <w:highlight w:val="none"/>
        </w:rPr>
        <w:fldChar w:fldCharType="begin"/>
      </w:r>
      <w:r>
        <w:rPr>
          <w:rFonts w:hint="eastAsia" w:ascii="仿宋_GB2312" w:hAnsi="仿宋_GB2312" w:eastAsia="仿宋_GB2312" w:cs="仿宋_GB2312"/>
          <w:i w:val="0"/>
          <w:iCs w:val="0"/>
          <w:color w:val="000000"/>
          <w:sz w:val="24"/>
          <w:szCs w:val="24"/>
          <w:highlight w:val="none"/>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rFonts w:hint="eastAsia" w:ascii="仿宋_GB2312" w:hAnsi="仿宋_GB2312" w:eastAsia="仿宋_GB2312" w:cs="仿宋_GB2312"/>
          <w:i w:val="0"/>
          <w:iCs w:val="0"/>
          <w:color w:val="000000"/>
          <w:sz w:val="24"/>
          <w:szCs w:val="24"/>
          <w:highlight w:val="none"/>
        </w:rPr>
        <w:fldChar w:fldCharType="separate"/>
      </w:r>
      <w:r>
        <w:rPr>
          <w:rFonts w:hint="eastAsia" w:ascii="仿宋_GB2312" w:hAnsi="仿宋_GB2312" w:eastAsia="仿宋_GB2312" w:cs="仿宋_GB2312"/>
          <w:i w:val="0"/>
          <w:iCs w:val="0"/>
          <w:color w:val="000000"/>
          <w:kern w:val="0"/>
          <w:sz w:val="24"/>
          <w:szCs w:val="24"/>
          <w:highlight w:val="none"/>
        </w:rPr>
        <w:t>投标报价</w:t>
      </w:r>
      <w:r>
        <w:rPr>
          <w:rFonts w:hint="eastAsia" w:ascii="仿宋_GB2312" w:hAnsi="仿宋_GB2312" w:eastAsia="仿宋_GB2312" w:cs="仿宋_GB2312"/>
          <w:i w:val="0"/>
          <w:iCs w:val="0"/>
          <w:color w:val="000000"/>
          <w:kern w:val="0"/>
          <w:sz w:val="24"/>
          <w:szCs w:val="24"/>
          <w:highlight w:val="none"/>
        </w:rPr>
        <w:fldChar w:fldCharType="end"/>
      </w:r>
      <w:r>
        <w:rPr>
          <w:rFonts w:hint="eastAsia" w:ascii="仿宋_GB2312" w:hAnsi="仿宋_GB2312" w:eastAsia="仿宋_GB2312" w:cs="仿宋_GB2312"/>
          <w:i w:val="0"/>
          <w:iCs w:val="0"/>
          <w:color w:val="000000"/>
          <w:kern w:val="0"/>
          <w:sz w:val="24"/>
          <w:szCs w:val="24"/>
          <w:highlight w:val="none"/>
        </w:rPr>
        <w:t>准确性、综合因素响应不全面等问题的，由投标人自行承担相应后果。</w:t>
      </w:r>
    </w:p>
    <w:p w14:paraId="2E375D58">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6.3现场考察及参加标前答疑会所发生的费用及一切责任由投标人自行承担。</w:t>
      </w:r>
    </w:p>
    <w:p w14:paraId="5B9356BB">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7.适用法律</w:t>
      </w:r>
    </w:p>
    <w:p w14:paraId="7AEB2995">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本项目的采购人、采购代理机构、投标人、评标委员会的相关行为均受《中华人民共和国政府采购法</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中华人民共和国政府采购法实施条例</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政府采购货物和服务招标投标管理办法》及本项目本级和上级财政部门关于政府采购有关规定的约束，其权利受到上述法律法规的保护。</w:t>
      </w:r>
    </w:p>
    <w:p w14:paraId="56836E19">
      <w:pPr>
        <w:pStyle w:val="3"/>
        <w:rPr>
          <w:rFonts w:hint="eastAsia" w:ascii="楷体_GB2312" w:hAnsi="楷体_GB2312" w:eastAsia="楷体_GB2312" w:cs="楷体_GB2312"/>
          <w:b/>
          <w:bCs w:val="0"/>
          <w:i w:val="0"/>
          <w:iCs w:val="0"/>
          <w:color w:val="000000"/>
          <w:sz w:val="32"/>
          <w:szCs w:val="28"/>
          <w:highlight w:val="none"/>
        </w:rPr>
      </w:pPr>
      <w:bookmarkStart w:id="44" w:name="_Toc10106_WPSOffice_Level2"/>
      <w:r>
        <w:rPr>
          <w:rFonts w:hint="eastAsia" w:ascii="Times New Roman" w:hAnsi="Times New Roman" w:eastAsia="仿宋" w:cs="仿宋"/>
          <w:i w:val="0"/>
          <w:iCs w:val="0"/>
          <w:color w:val="000000"/>
          <w:sz w:val="32"/>
          <w:szCs w:val="28"/>
          <w:highlight w:val="none"/>
        </w:rPr>
        <w:br w:type="page"/>
      </w:r>
      <w:r>
        <w:rPr>
          <w:rFonts w:hint="eastAsia" w:ascii="楷体_GB2312" w:hAnsi="楷体_GB2312" w:eastAsia="楷体_GB2312" w:cs="楷体_GB2312"/>
          <w:b/>
          <w:bCs w:val="0"/>
          <w:i w:val="0"/>
          <w:iCs w:val="0"/>
          <w:color w:val="000000"/>
          <w:sz w:val="32"/>
          <w:szCs w:val="28"/>
          <w:highlight w:val="none"/>
        </w:rPr>
        <w:t>三 招标文件</w:t>
      </w:r>
      <w:bookmarkEnd w:id="44"/>
    </w:p>
    <w:p w14:paraId="5DA4A34F">
      <w:pPr>
        <w:tabs>
          <w:tab w:val="left" w:pos="312"/>
        </w:tabs>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8.招标文件构成</w:t>
      </w:r>
    </w:p>
    <w:p w14:paraId="47710CA2">
      <w:pPr>
        <w:tabs>
          <w:tab w:val="left" w:pos="312"/>
        </w:tabs>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8.1招标文件内容如下</w:t>
      </w:r>
      <w:r>
        <w:rPr>
          <w:rFonts w:hint="eastAsia" w:ascii="仿宋_GB2312" w:hAnsi="仿宋_GB2312" w:eastAsia="仿宋_GB2312" w:cs="仿宋_GB2312"/>
          <w:i w:val="0"/>
          <w:iCs w:val="0"/>
          <w:color w:val="000000"/>
          <w:sz w:val="24"/>
          <w:szCs w:val="24"/>
          <w:highlight w:val="none"/>
          <w:lang w:eastAsia="zh-CN"/>
        </w:rPr>
        <w:t>：</w:t>
      </w:r>
    </w:p>
    <w:p w14:paraId="6FC7D55F">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kern w:val="0"/>
          <w:sz w:val="24"/>
          <w:szCs w:val="24"/>
          <w:highlight w:val="none"/>
        </w:rPr>
        <w:t>招标</w:t>
      </w:r>
      <w:r>
        <w:rPr>
          <w:rFonts w:hint="eastAsia" w:ascii="仿宋_GB2312" w:hAnsi="仿宋_GB2312" w:eastAsia="仿宋_GB2312" w:cs="仿宋_GB2312"/>
          <w:i w:val="0"/>
          <w:iCs w:val="0"/>
          <w:color w:val="000000"/>
          <w:sz w:val="24"/>
          <w:szCs w:val="24"/>
          <w:highlight w:val="none"/>
        </w:rPr>
        <w:t>公告</w:t>
      </w:r>
    </w:p>
    <w:p w14:paraId="4FB2A249">
      <w:pPr>
        <w:numPr>
          <w:ilvl w:val="0"/>
          <w:numId w:val="1"/>
        </w:num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bookmarkStart w:id="45" w:name="_Toc24604_WPSOffice_Level2"/>
      <w:bookmarkStart w:id="46" w:name="_Toc4961_WPSOffice_Level2"/>
      <w:bookmarkStart w:id="47" w:name="_Toc25935_WPSOffice_Level2"/>
      <w:bookmarkStart w:id="48" w:name="_Toc188_WPSOffice_Level2"/>
      <w:r>
        <w:rPr>
          <w:rFonts w:hint="eastAsia" w:ascii="仿宋_GB2312" w:hAnsi="仿宋_GB2312" w:eastAsia="仿宋_GB2312" w:cs="仿宋_GB2312"/>
          <w:i w:val="0"/>
          <w:iCs w:val="0"/>
          <w:color w:val="000000"/>
          <w:sz w:val="24"/>
          <w:szCs w:val="24"/>
          <w:highlight w:val="none"/>
        </w:rPr>
        <w:t>投标人须知</w:t>
      </w:r>
      <w:bookmarkEnd w:id="45"/>
      <w:bookmarkEnd w:id="46"/>
      <w:bookmarkEnd w:id="47"/>
      <w:bookmarkEnd w:id="48"/>
    </w:p>
    <w:p w14:paraId="25FA61D8">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bookmarkStart w:id="49" w:name="_Toc13276_WPSOffice_Level2"/>
      <w:bookmarkStart w:id="50" w:name="_Toc31424_WPSOffice_Level2"/>
      <w:bookmarkStart w:id="51" w:name="_Toc2443_WPSOffice_Level2"/>
      <w:bookmarkStart w:id="52" w:name="_Toc32235_WPSOffice_Level2"/>
      <w:r>
        <w:rPr>
          <w:rFonts w:hint="eastAsia" w:ascii="仿宋_GB2312" w:hAnsi="仿宋_GB2312" w:eastAsia="仿宋_GB2312" w:cs="仿宋_GB2312"/>
          <w:i w:val="0"/>
          <w:iCs w:val="0"/>
          <w:color w:val="000000"/>
          <w:sz w:val="24"/>
          <w:szCs w:val="24"/>
          <w:highlight w:val="none"/>
        </w:rPr>
        <w:t>第二章 投标文件内容及格式</w:t>
      </w:r>
      <w:bookmarkEnd w:id="49"/>
      <w:bookmarkEnd w:id="50"/>
      <w:bookmarkEnd w:id="51"/>
      <w:bookmarkEnd w:id="52"/>
    </w:p>
    <w:p w14:paraId="08C971C6">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bookmarkStart w:id="53" w:name="_Toc24836_WPSOffice_Level2"/>
      <w:bookmarkStart w:id="54" w:name="_Toc4416_WPSOffice_Level2"/>
      <w:bookmarkStart w:id="55" w:name="_Toc7005_WPSOffice_Level2"/>
      <w:bookmarkStart w:id="56" w:name="_Toc16269_WPSOffice_Level2"/>
      <w:r>
        <w:rPr>
          <w:rFonts w:hint="eastAsia" w:ascii="仿宋_GB2312" w:hAnsi="仿宋_GB2312" w:eastAsia="仿宋_GB2312" w:cs="仿宋_GB2312"/>
          <w:i w:val="0"/>
          <w:iCs w:val="0"/>
          <w:color w:val="000000"/>
          <w:sz w:val="24"/>
          <w:szCs w:val="24"/>
          <w:highlight w:val="none"/>
        </w:rPr>
        <w:t>第三章 服务需求</w:t>
      </w:r>
      <w:bookmarkEnd w:id="53"/>
      <w:bookmarkEnd w:id="54"/>
      <w:bookmarkEnd w:id="55"/>
      <w:bookmarkEnd w:id="56"/>
    </w:p>
    <w:p w14:paraId="00A589B6">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bookmarkStart w:id="57" w:name="_Toc16294_WPSOffice_Level2"/>
      <w:bookmarkStart w:id="58" w:name="_Toc25382_WPSOffice_Level2"/>
      <w:bookmarkStart w:id="59" w:name="_Toc23459_WPSOffice_Level2"/>
      <w:bookmarkStart w:id="60" w:name="_Toc16119_WPSOffice_Level2"/>
      <w:r>
        <w:rPr>
          <w:rFonts w:hint="eastAsia" w:ascii="仿宋_GB2312" w:hAnsi="仿宋_GB2312" w:eastAsia="仿宋_GB2312" w:cs="仿宋_GB2312"/>
          <w:i w:val="0"/>
          <w:iCs w:val="0"/>
          <w:color w:val="000000"/>
          <w:sz w:val="24"/>
          <w:szCs w:val="24"/>
          <w:highlight w:val="none"/>
        </w:rPr>
        <w:t>第四章 评标方法</w:t>
      </w:r>
      <w:bookmarkEnd w:id="57"/>
      <w:bookmarkEnd w:id="58"/>
      <w:bookmarkEnd w:id="59"/>
      <w:bookmarkEnd w:id="60"/>
    </w:p>
    <w:p w14:paraId="250D7080">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bookmarkStart w:id="61" w:name="_Toc17794_WPSOffice_Level2"/>
      <w:bookmarkStart w:id="62" w:name="_Toc28106_WPSOffice_Level2"/>
      <w:bookmarkStart w:id="63" w:name="_Toc9629_WPSOffice_Level2"/>
      <w:bookmarkStart w:id="64" w:name="_Toc16368_WPSOffice_Level2"/>
      <w:r>
        <w:rPr>
          <w:rFonts w:hint="eastAsia" w:ascii="仿宋_GB2312" w:hAnsi="仿宋_GB2312" w:eastAsia="仿宋_GB2312" w:cs="仿宋_GB2312"/>
          <w:i w:val="0"/>
          <w:iCs w:val="0"/>
          <w:color w:val="000000"/>
          <w:sz w:val="24"/>
          <w:szCs w:val="24"/>
          <w:highlight w:val="none"/>
        </w:rPr>
        <w:t>第五章 政府采购合同条款及格式</w:t>
      </w:r>
      <w:bookmarkEnd w:id="61"/>
      <w:bookmarkEnd w:id="62"/>
      <w:bookmarkEnd w:id="63"/>
      <w:bookmarkEnd w:id="64"/>
    </w:p>
    <w:p w14:paraId="2D0064B6">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2F15C972">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9.招标文件的澄清与修改</w:t>
      </w:r>
    </w:p>
    <w:p w14:paraId="5950A381">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4ED6211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9.2澄清或者修改的内容为招标文件的组成部分，对所有招标文件的收受人具有约束力。投标人在收到上述通知后，应及时向采购代理机构回函确认。</w:t>
      </w:r>
    </w:p>
    <w:p w14:paraId="68E0EF90">
      <w:pPr>
        <w:pStyle w:val="3"/>
        <w:rPr>
          <w:rFonts w:hint="eastAsia" w:ascii="楷体_GB2312" w:hAnsi="楷体_GB2312" w:eastAsia="楷体_GB2312" w:cs="楷体_GB2312"/>
          <w:i w:val="0"/>
          <w:iCs w:val="0"/>
          <w:color w:val="000000"/>
          <w:sz w:val="32"/>
          <w:szCs w:val="28"/>
          <w:highlight w:val="none"/>
        </w:rPr>
      </w:pPr>
      <w:bookmarkStart w:id="65" w:name="_Toc7415_WPSOffice_Level2"/>
      <w:r>
        <w:rPr>
          <w:rFonts w:hint="eastAsia" w:ascii="Times New Roman" w:hAnsi="Times New Roman" w:eastAsia="仿宋" w:cs="仿宋"/>
          <w:i w:val="0"/>
          <w:iCs w:val="0"/>
          <w:color w:val="000000"/>
          <w:sz w:val="32"/>
          <w:szCs w:val="28"/>
          <w:highlight w:val="none"/>
        </w:rPr>
        <w:br w:type="page"/>
      </w:r>
      <w:r>
        <w:rPr>
          <w:rFonts w:hint="eastAsia" w:ascii="楷体_GB2312" w:hAnsi="楷体_GB2312" w:eastAsia="楷体_GB2312" w:cs="楷体_GB2312"/>
          <w:i w:val="0"/>
          <w:iCs w:val="0"/>
          <w:color w:val="000000"/>
          <w:sz w:val="32"/>
          <w:szCs w:val="28"/>
          <w:highlight w:val="none"/>
        </w:rPr>
        <w:t>四 投标文件的编制</w:t>
      </w:r>
      <w:bookmarkEnd w:id="65"/>
    </w:p>
    <w:p w14:paraId="4BC5A6EC">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10.投标范围</w:t>
      </w:r>
    </w:p>
    <w:p w14:paraId="614D6BC6">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10.1项目有分包的，投标人可对招标文件其中某一个分包或几个分包进行投标。</w:t>
      </w:r>
    </w:p>
    <w:p w14:paraId="04A4803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★10.2投标人应当对所投分包在招标文件“服务需求”中所列的所有服务内容进行投标，如仅响应分包中某一部分内容，其该包投标将被认定为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1EAEAB0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★10.3无论招标文件第三章 服务需求中是否要求，投标人所投的服务均应符合国家强制性标准。</w:t>
      </w:r>
    </w:p>
    <w:p w14:paraId="1C61D745">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11.投标文件构成</w:t>
      </w:r>
    </w:p>
    <w:p w14:paraId="5AB0EE7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★11.1投标人应完整地按招标文件提供的投标文件格式及要求编写投标文件。招标文件提供格式的按所给格式填列，未提供格式的可自行拟定。投标文件应包括资格证明文件、符合性证明文件、</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材料三部分内容。具体见第二章 投标文件内容及格式。</w:t>
      </w:r>
    </w:p>
    <w:p w14:paraId="2B2AD4CB">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★11.2</w:t>
      </w:r>
      <w:r>
        <w:rPr>
          <w:rFonts w:hint="eastAsia" w:ascii="仿宋_GB2312" w:hAnsi="仿宋_GB2312" w:eastAsia="仿宋_GB2312" w:cs="仿宋_GB2312"/>
          <w:i w:val="0"/>
          <w:iCs w:val="0"/>
          <w:color w:val="000000"/>
          <w:spacing w:val="11"/>
          <w:sz w:val="24"/>
          <w:szCs w:val="24"/>
          <w:highlight w:val="none"/>
        </w:rPr>
        <w:t>投标人应将投标文件分为“明标分册”与“暗标分册”</w:t>
      </w:r>
      <w:r>
        <w:rPr>
          <w:rFonts w:hint="eastAsia" w:ascii="仿宋_GB2312" w:hAnsi="仿宋_GB2312" w:eastAsia="仿宋_GB2312" w:cs="仿宋_GB2312"/>
          <w:i w:val="0"/>
          <w:iCs w:val="0"/>
          <w:color w:val="000000"/>
          <w:spacing w:val="-2"/>
          <w:sz w:val="24"/>
          <w:szCs w:val="24"/>
          <w:highlight w:val="none"/>
        </w:rPr>
        <w:t>。其中，“明标分册”主要包含投标函、</w:t>
      </w:r>
      <w:r>
        <w:rPr>
          <w:rFonts w:hint="eastAsia" w:ascii="仿宋_GB2312" w:hAnsi="仿宋_GB2312" w:eastAsia="仿宋_GB2312" w:cs="仿宋_GB2312"/>
          <w:i w:val="0"/>
          <w:iCs w:val="0"/>
          <w:color w:val="000000"/>
          <w:spacing w:val="12"/>
          <w:sz w:val="24"/>
          <w:szCs w:val="24"/>
          <w:highlight w:val="none"/>
        </w:rPr>
        <w:t>投标报价明细表、资质证书、业绩证明材料、项目团队人</w:t>
      </w:r>
      <w:r>
        <w:rPr>
          <w:rFonts w:hint="eastAsia" w:ascii="仿宋_GB2312" w:hAnsi="仿宋_GB2312" w:eastAsia="仿宋_GB2312" w:cs="仿宋_GB2312"/>
          <w:i w:val="0"/>
          <w:iCs w:val="0"/>
          <w:color w:val="000000"/>
          <w:spacing w:val="11"/>
          <w:sz w:val="24"/>
          <w:szCs w:val="24"/>
          <w:highlight w:val="none"/>
        </w:rPr>
        <w:t>员资质</w:t>
      </w:r>
      <w:r>
        <w:rPr>
          <w:rFonts w:hint="eastAsia" w:ascii="仿宋_GB2312" w:hAnsi="仿宋_GB2312" w:eastAsia="仿宋_GB2312" w:cs="仿宋_GB2312"/>
          <w:i w:val="0"/>
          <w:iCs w:val="0"/>
          <w:color w:val="000000"/>
          <w:spacing w:val="12"/>
          <w:sz w:val="24"/>
          <w:szCs w:val="24"/>
          <w:highlight w:val="none"/>
        </w:rPr>
        <w:t>证明等涉及供应商直接标识信息的内容，以及货物采购中</w:t>
      </w:r>
      <w:r>
        <w:rPr>
          <w:rFonts w:hint="eastAsia" w:ascii="仿宋_GB2312" w:hAnsi="仿宋_GB2312" w:eastAsia="仿宋_GB2312" w:cs="仿宋_GB2312"/>
          <w:i w:val="0"/>
          <w:iCs w:val="0"/>
          <w:color w:val="000000"/>
          <w:spacing w:val="11"/>
          <w:sz w:val="24"/>
          <w:szCs w:val="24"/>
          <w:highlight w:val="none"/>
        </w:rPr>
        <w:t>产品规</w:t>
      </w:r>
      <w:r>
        <w:rPr>
          <w:rFonts w:hint="eastAsia" w:ascii="仿宋_GB2312" w:hAnsi="仿宋_GB2312" w:eastAsia="仿宋_GB2312" w:cs="仿宋_GB2312"/>
          <w:i w:val="0"/>
          <w:iCs w:val="0"/>
          <w:color w:val="000000"/>
          <w:spacing w:val="5"/>
          <w:sz w:val="24"/>
          <w:szCs w:val="24"/>
          <w:highlight w:val="none"/>
        </w:rPr>
        <w:t>格性能说明、技术参数偏离表等与产品特性直接相关的技术内容；</w:t>
      </w:r>
      <w:r>
        <w:rPr>
          <w:rFonts w:hint="eastAsia" w:ascii="仿宋_GB2312" w:hAnsi="仿宋_GB2312" w:eastAsia="仿宋_GB2312" w:cs="仿宋_GB2312"/>
          <w:i w:val="0"/>
          <w:iCs w:val="0"/>
          <w:color w:val="000000"/>
          <w:spacing w:val="3"/>
          <w:sz w:val="24"/>
          <w:szCs w:val="24"/>
          <w:highlight w:val="none"/>
        </w:rPr>
        <w:t>“暗标分册”主要包含项目技术实施方案、交货或服</w:t>
      </w:r>
      <w:r>
        <w:rPr>
          <w:rFonts w:hint="eastAsia" w:ascii="仿宋_GB2312" w:hAnsi="仿宋_GB2312" w:eastAsia="仿宋_GB2312" w:cs="仿宋_GB2312"/>
          <w:i w:val="0"/>
          <w:iCs w:val="0"/>
          <w:color w:val="000000"/>
          <w:spacing w:val="2"/>
          <w:sz w:val="24"/>
          <w:szCs w:val="24"/>
          <w:highlight w:val="none"/>
        </w:rPr>
        <w:t>务周期安排、</w:t>
      </w:r>
      <w:r>
        <w:rPr>
          <w:rFonts w:hint="eastAsia" w:ascii="仿宋_GB2312" w:hAnsi="仿宋_GB2312" w:eastAsia="仿宋_GB2312" w:cs="仿宋_GB2312"/>
          <w:i w:val="0"/>
          <w:iCs w:val="0"/>
          <w:color w:val="000000"/>
          <w:spacing w:val="1"/>
          <w:sz w:val="24"/>
          <w:szCs w:val="24"/>
          <w:highlight w:val="none"/>
        </w:rPr>
        <w:t>售后服务方案等内容。</w:t>
      </w:r>
      <w:r>
        <w:rPr>
          <w:rFonts w:hint="eastAsia" w:ascii="仿宋_GB2312" w:hAnsi="仿宋_GB2312" w:eastAsia="仿宋_GB2312" w:cs="仿宋_GB2312"/>
          <w:i w:val="0"/>
          <w:iCs w:val="0"/>
          <w:color w:val="000000"/>
          <w:sz w:val="24"/>
          <w:szCs w:val="24"/>
          <w:highlight w:val="none"/>
        </w:rPr>
        <w:t>具体详见投标人须知前附表11.2款。</w:t>
      </w:r>
    </w:p>
    <w:p w14:paraId="1B4BBA8A">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★11.3采用“暗标盲评”评审的，暗标分册投标文件编制应满足下列要求：</w:t>
      </w:r>
    </w:p>
    <w:p w14:paraId="16FC66AE">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3C896DBA">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（2）标题（包括章、节、条、款、项）、正文要求：采用A4规格纸张，文字为黑色小四号宋体，标题可加粗。</w:t>
      </w:r>
    </w:p>
    <w:p w14:paraId="10DCFB40">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014CBBBF">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（4）页眉和页脚（包括页码）设置要求：不允许出现页眉，可以设置页脚且页脚仅可以设置页码，页码格式采用阿拉伯数字格式，字体为五号宋体，设在页脚居中位置，同模块文本页码应当连续。</w:t>
      </w:r>
    </w:p>
    <w:p w14:paraId="7E11D34F">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（5）不允许有目录，不允许涂改或删除痕迹，不允许字体涂色。</w:t>
      </w:r>
    </w:p>
    <w:p w14:paraId="1E813FA9">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（6）任何情况下，</w:t>
      </w:r>
      <w:bookmarkStart w:id="66" w:name="OLE_LINK11"/>
      <w:r>
        <w:rPr>
          <w:rFonts w:hint="eastAsia" w:ascii="仿宋_GB2312" w:hAnsi="仿宋_GB2312" w:eastAsia="仿宋_GB2312" w:cs="仿宋_GB2312"/>
          <w:i w:val="0"/>
          <w:iCs w:val="0"/>
          <w:color w:val="000000"/>
          <w:sz w:val="24"/>
          <w:szCs w:val="24"/>
          <w:highlight w:val="none"/>
        </w:rPr>
        <w:t>暗标分册</w:t>
      </w:r>
      <w:bookmarkEnd w:id="66"/>
      <w:r>
        <w:rPr>
          <w:rFonts w:hint="eastAsia" w:ascii="仿宋_GB2312" w:hAnsi="仿宋_GB2312" w:eastAsia="仿宋_GB2312" w:cs="仿宋_GB2312"/>
          <w:i w:val="0"/>
          <w:iCs w:val="0"/>
          <w:color w:val="000000"/>
          <w:sz w:val="24"/>
          <w:szCs w:val="24"/>
          <w:highlight w:val="none"/>
        </w:rPr>
        <w:t>中不得出现投标人的名称和</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可以识别投标人身份的字符、徽标、人员名称等以及雷同性标记内容。</w:t>
      </w:r>
    </w:p>
    <w:p w14:paraId="300CA7D6">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（7）不允许对暗标分册进行电子签章或上传带有签章的扫描页。</w:t>
      </w:r>
    </w:p>
    <w:p w14:paraId="2972D61D">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11.4样品或演示要求详见投标人须知表11.4款。</w:t>
      </w:r>
    </w:p>
    <w:p w14:paraId="562519DE">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12.投标报价</w:t>
      </w:r>
    </w:p>
    <w:p w14:paraId="0702875F">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737AC72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12.2除招标文件另有约定外，投标人应按招标文件要求在相关表格中标明投标服务及伴随货物的单价和总价，并由法定代表人（非法人组织的负责人）或其委托代理人签署。</w:t>
      </w:r>
    </w:p>
    <w:p w14:paraId="153477C6">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12.3投标人所报的各分项投标单价在合同履行过程中是固定不变的，不得以任何理由予以变更。任何包含价格调整要求的投标，其投标将被认定为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i w:val="0"/>
          <w:iCs w:val="0"/>
          <w:color w:val="000000"/>
          <w:sz w:val="24"/>
          <w:szCs w:val="24"/>
          <w:highlight w:val="none"/>
        </w:rPr>
        <w:t>投标无效。</w:t>
      </w:r>
    </w:p>
    <w:p w14:paraId="68209E7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12.4每种服务只能有一个投标报价。采购人不接受具有附加条件的报价。</w:t>
      </w:r>
    </w:p>
    <w:p w14:paraId="0D14BD59">
      <w:pPr>
        <w:adjustRightInd w:val="0"/>
        <w:snapToGrid w:val="0"/>
        <w:spacing w:line="360" w:lineRule="auto"/>
        <w:rPr>
          <w:rFonts w:hint="eastAsia" w:ascii="仿宋_GB2312" w:hAnsi="仿宋_GB2312" w:eastAsia="仿宋_GB2312" w:cs="仿宋_GB2312"/>
          <w:i w:val="0"/>
          <w:iCs w:val="0"/>
          <w:color w:val="000000"/>
          <w:sz w:val="24"/>
          <w:szCs w:val="24"/>
          <w:highlight w:val="none"/>
        </w:rPr>
      </w:pPr>
      <w:bookmarkStart w:id="67" w:name="_Toc31973_WPSOffice_Level2"/>
      <w:bookmarkStart w:id="68" w:name="_Toc22507_WPSOffice_Level2"/>
      <w:r>
        <w:rPr>
          <w:rFonts w:hint="eastAsia" w:ascii="仿宋_GB2312" w:hAnsi="仿宋_GB2312" w:eastAsia="仿宋_GB2312" w:cs="仿宋_GB2312"/>
          <w:i w:val="0"/>
          <w:iCs w:val="0"/>
          <w:color w:val="000000"/>
          <w:sz w:val="24"/>
          <w:szCs w:val="24"/>
          <w:highlight w:val="none"/>
        </w:rPr>
        <w:t>12.5除非招标文件另有规定，报价原则上精确到小数点后两位。</w:t>
      </w:r>
      <w:bookmarkEnd w:id="67"/>
      <w:bookmarkEnd w:id="68"/>
    </w:p>
    <w:p w14:paraId="183AE748">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★13.投标保证金</w:t>
      </w:r>
    </w:p>
    <w:p w14:paraId="32F7D62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13.1投标人应提交投标人须知表13.1条中规定的投标保证金，并作为其投标的一部分。</w:t>
      </w:r>
    </w:p>
    <w:p w14:paraId="10C800D4">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13.2投标保证金缴纳人、招标文件领取人、投标登记人和投标人必须为同一组织机构或联合体内不同成员单位，否则将视同未按招标文件规定交纳投标保证金。</w:t>
      </w:r>
    </w:p>
    <w:p w14:paraId="207AE871">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13.3投标人存在下列情形的，投标保证金不予退还</w:t>
      </w:r>
      <w:r>
        <w:rPr>
          <w:rFonts w:hint="eastAsia" w:ascii="仿宋_GB2312" w:hAnsi="仿宋_GB2312" w:eastAsia="仿宋_GB2312" w:cs="仿宋_GB2312"/>
          <w:i w:val="0"/>
          <w:iCs w:val="0"/>
          <w:color w:val="000000"/>
          <w:sz w:val="24"/>
          <w:szCs w:val="24"/>
          <w:highlight w:val="none"/>
          <w:lang w:eastAsia="zh-CN"/>
        </w:rPr>
        <w:t>：</w:t>
      </w:r>
    </w:p>
    <w:p w14:paraId="17437815">
      <w:pPr>
        <w:adjustRightInd w:val="0"/>
        <w:snapToGrid w:val="0"/>
        <w:spacing w:line="360" w:lineRule="auto"/>
        <w:ind w:left="0" w:leftChars="0" w:firstLine="249" w:firstLineChars="104"/>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（1）在投标有效期内，投标人撤销投标的</w:t>
      </w:r>
      <w:r>
        <w:rPr>
          <w:rFonts w:hint="eastAsia" w:ascii="仿宋_GB2312" w:hAnsi="仿宋_GB2312" w:eastAsia="仿宋_GB2312" w:cs="仿宋_GB2312"/>
          <w:i w:val="0"/>
          <w:iCs w:val="0"/>
          <w:color w:val="000000"/>
          <w:sz w:val="24"/>
          <w:szCs w:val="24"/>
          <w:highlight w:val="none"/>
          <w:lang w:eastAsia="zh-CN"/>
        </w:rPr>
        <w:t>；</w:t>
      </w:r>
    </w:p>
    <w:p w14:paraId="62D8D110">
      <w:pPr>
        <w:adjustRightInd w:val="0"/>
        <w:snapToGrid w:val="0"/>
        <w:spacing w:line="360" w:lineRule="auto"/>
        <w:ind w:left="0" w:leftChars="0" w:firstLine="249" w:firstLineChars="104"/>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（2）中标后不按本须知第34条的规定与采购人签订合同的</w:t>
      </w:r>
      <w:r>
        <w:rPr>
          <w:rFonts w:hint="eastAsia" w:ascii="仿宋_GB2312" w:hAnsi="仿宋_GB2312" w:eastAsia="仿宋_GB2312" w:cs="仿宋_GB2312"/>
          <w:i w:val="0"/>
          <w:iCs w:val="0"/>
          <w:color w:val="000000"/>
          <w:sz w:val="24"/>
          <w:szCs w:val="24"/>
          <w:highlight w:val="none"/>
          <w:lang w:eastAsia="zh-CN"/>
        </w:rPr>
        <w:t>；</w:t>
      </w:r>
    </w:p>
    <w:p w14:paraId="3B4DD53B">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（3）中标后不按本须知第35条的规定提交履约保证金的</w:t>
      </w:r>
      <w:r>
        <w:rPr>
          <w:rFonts w:hint="eastAsia" w:ascii="仿宋_GB2312" w:hAnsi="仿宋_GB2312" w:eastAsia="仿宋_GB2312" w:cs="仿宋_GB2312"/>
          <w:i w:val="0"/>
          <w:iCs w:val="0"/>
          <w:color w:val="000000"/>
          <w:sz w:val="24"/>
          <w:szCs w:val="24"/>
          <w:highlight w:val="none"/>
          <w:lang w:eastAsia="zh-CN"/>
        </w:rPr>
        <w:t>；</w:t>
      </w:r>
    </w:p>
    <w:p w14:paraId="400278B5">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（4）中标后不按本须知第36条的规定缴纳采购代理服务费的</w:t>
      </w:r>
      <w:r>
        <w:rPr>
          <w:rFonts w:hint="eastAsia" w:ascii="仿宋_GB2312" w:hAnsi="仿宋_GB2312" w:eastAsia="仿宋_GB2312" w:cs="仿宋_GB2312"/>
          <w:i w:val="0"/>
          <w:iCs w:val="0"/>
          <w:color w:val="000000"/>
          <w:sz w:val="24"/>
          <w:szCs w:val="24"/>
          <w:highlight w:val="none"/>
          <w:lang w:eastAsia="zh-CN"/>
        </w:rPr>
        <w:t>；</w:t>
      </w:r>
    </w:p>
    <w:p w14:paraId="5B79B267">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（5）存在其他违法违规行为的。</w:t>
      </w:r>
    </w:p>
    <w:p w14:paraId="7D1DB49C">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13.4联合体投标的，可以由联合体中的一方或者共同提交投标保证金。以一方名义提交投标保证金的，对联合体各方均具有约束力。</w:t>
      </w:r>
    </w:p>
    <w:p w14:paraId="12BC877B">
      <w:pPr>
        <w:adjustRightInd w:val="0"/>
        <w:snapToGrid w:val="0"/>
        <w:spacing w:line="360" w:lineRule="auto"/>
        <w:rPr>
          <w:rFonts w:hint="eastAsia" w:ascii="仿宋_GB2312" w:hAnsi="仿宋_GB2312" w:eastAsia="仿宋_GB2312" w:cs="仿宋_GB2312"/>
          <w:i w:val="0"/>
          <w:iCs w:val="0"/>
          <w:color w:val="000000"/>
          <w:sz w:val="24"/>
          <w:szCs w:val="24"/>
          <w:highlight w:val="none"/>
          <w:lang w:eastAsia="zh-CN"/>
        </w:rPr>
      </w:pPr>
      <w:r>
        <w:rPr>
          <w:rFonts w:hint="eastAsia" w:ascii="仿宋_GB2312" w:hAnsi="仿宋_GB2312" w:eastAsia="仿宋_GB2312" w:cs="仿宋_GB2312"/>
          <w:i w:val="0"/>
          <w:iCs w:val="0"/>
          <w:color w:val="000000"/>
          <w:sz w:val="24"/>
          <w:szCs w:val="24"/>
          <w:highlight w:val="none"/>
        </w:rPr>
        <w:t>13.5投标保证金的退还</w:t>
      </w:r>
    </w:p>
    <w:p w14:paraId="27DC887B">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13.5.1中标人应在与采购人签订合同之日起5个工作日内，及时联系保证金收受机构办理投标保证金退还手续。</w:t>
      </w:r>
    </w:p>
    <w:p w14:paraId="5FB815E2">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13.5.2未中标投标人的投标保证金将在中标通知书发出之日暨中标结果公告公布之日起5个工作日内无息退还。投标人应及时联系保证金收受机构办理退还投标保证金手续。</w:t>
      </w:r>
    </w:p>
    <w:p w14:paraId="36496471">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13.5.3投标人在投标截止时间前撤回已提交的投标文件的，投标人应自采购人或者采购代理机构收到投标人书面撤回通知之日起</w:t>
      </w:r>
      <w:r>
        <w:rPr>
          <w:rFonts w:hint="eastAsia" w:ascii="仿宋_GB2312" w:hAnsi="仿宋_GB2312" w:eastAsia="仿宋_GB2312" w:cs="仿宋_GB2312"/>
          <w:i w:val="0"/>
          <w:iCs w:val="0"/>
          <w:color w:val="000000"/>
          <w:sz w:val="24"/>
          <w:szCs w:val="24"/>
          <w:highlight w:val="none"/>
          <w:lang w:val="en-US" w:eastAsia="zh-CN"/>
        </w:rPr>
        <w:t>5</w:t>
      </w:r>
      <w:r>
        <w:rPr>
          <w:rFonts w:hint="eastAsia" w:ascii="仿宋_GB2312" w:hAnsi="仿宋_GB2312" w:eastAsia="仿宋_GB2312" w:cs="仿宋_GB2312"/>
          <w:i w:val="0"/>
          <w:iCs w:val="0"/>
          <w:color w:val="000000"/>
          <w:sz w:val="24"/>
          <w:szCs w:val="24"/>
          <w:highlight w:val="none"/>
        </w:rPr>
        <w:t>个工作日内，及时联系保证金收受机构办理投标保证金退还手续。</w:t>
      </w:r>
    </w:p>
    <w:p w14:paraId="7E651DE8">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13.5.4政府采购投标担保函不予退回。</w:t>
      </w:r>
    </w:p>
    <w:p w14:paraId="7FBCB1AD">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13.6因投标人自身原因导致无法及时退还的，采购人或采购代理机构将不承担相应责任。</w:t>
      </w:r>
    </w:p>
    <w:p w14:paraId="4008F871">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14.证明投标标的的合格性和符合招标文件规定的技术文件</w:t>
      </w:r>
    </w:p>
    <w:p w14:paraId="6D7AF0F1">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14.1投标人应提交证明文件，证明其投标内容符合招标文件规定。该证明文件是投标文件的一部分。</w:t>
      </w:r>
    </w:p>
    <w:p w14:paraId="61E19307">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14.2上条所述的证明文件，可以是文字资料、图纸和数据。</w:t>
      </w:r>
    </w:p>
    <w:p w14:paraId="4EC5E9A2">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15.投标有效期</w:t>
      </w:r>
    </w:p>
    <w:p w14:paraId="38ED7707">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15.1投标应在投标人须知表15.1条中规定的投标有效期内保持有效。投标有效期不满足要求的投标，其投标将被认定为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3453549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7E1FD5BA">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16.投标文件的签署</w:t>
      </w:r>
    </w:p>
    <w:p w14:paraId="60A2A051">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bookmarkStart w:id="69" w:name="_Toc27725_WPSOffice_Level2"/>
      <w:r>
        <w:rPr>
          <w:rFonts w:hint="eastAsia" w:ascii="仿宋_GB2312" w:hAnsi="仿宋_GB2312" w:eastAsia="仿宋_GB2312" w:cs="仿宋_GB2312"/>
          <w:i w:val="0"/>
          <w:iCs w:val="0"/>
          <w:color w:val="000000"/>
          <w:sz w:val="24"/>
          <w:szCs w:val="24"/>
          <w:highlight w:val="none"/>
        </w:rPr>
        <w:t>投标文件需按照招标文件规定的格式内容编制，并按招标文件要求盖章或电子签章。（对于使用电子签章的，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7B8D53C8">
      <w:pPr>
        <w:pStyle w:val="3"/>
        <w:rPr>
          <w:rFonts w:hint="eastAsia" w:ascii="楷体_GB2312" w:hAnsi="楷体_GB2312" w:eastAsia="楷体_GB2312" w:cs="楷体_GB2312"/>
          <w:i w:val="0"/>
          <w:iCs w:val="0"/>
          <w:color w:val="000000"/>
          <w:sz w:val="32"/>
          <w:szCs w:val="28"/>
          <w:highlight w:val="none"/>
        </w:rPr>
      </w:pPr>
      <w:r>
        <w:rPr>
          <w:rFonts w:hint="eastAsia" w:ascii="Times New Roman" w:hAnsi="Times New Roman" w:eastAsia="仿宋" w:cs="仿宋"/>
          <w:i w:val="0"/>
          <w:iCs w:val="0"/>
          <w:color w:val="000000"/>
          <w:sz w:val="32"/>
          <w:szCs w:val="28"/>
          <w:highlight w:val="none"/>
        </w:rPr>
        <w:br w:type="page"/>
      </w:r>
      <w:r>
        <w:rPr>
          <w:rFonts w:hint="eastAsia" w:ascii="楷体_GB2312" w:hAnsi="楷体_GB2312" w:eastAsia="楷体_GB2312" w:cs="楷体_GB2312"/>
          <w:i w:val="0"/>
          <w:iCs w:val="0"/>
          <w:color w:val="000000"/>
          <w:sz w:val="32"/>
          <w:szCs w:val="28"/>
          <w:highlight w:val="none"/>
        </w:rPr>
        <w:t>五 投标文件的递交</w:t>
      </w:r>
      <w:bookmarkEnd w:id="69"/>
    </w:p>
    <w:p w14:paraId="78401E4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17.加密备份投标文件递交要求</w:t>
      </w:r>
    </w:p>
    <w:p w14:paraId="06AC776D">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17.1投标人应按投标须知表17.1的要求自愿递交加密备份投标文件。如投标人选择现场递交，应将加密备份投标文件密封，并进行包封。前附表11.2款规定采用“暗标盲评”评审的，需将明标分册及暗标分册加密备份投标文件分别单独密封、单独包封。具体如下：</w:t>
      </w:r>
    </w:p>
    <w:p w14:paraId="7C30B0CD">
      <w:pPr>
        <w:adjustRightInd w:val="0"/>
        <w:snapToGrid w:val="0"/>
        <w:spacing w:line="360" w:lineRule="auto"/>
        <w:ind w:firstLine="240" w:firstLineChars="1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明标分册包装封皮：</w:t>
      </w:r>
    </w:p>
    <w:p w14:paraId="5860BADB">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（1）注明项目名称、项目编号、包组编号、投标人名称。</w:t>
      </w:r>
    </w:p>
    <w:p w14:paraId="2175746A">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（2）加盖投标人单位公章。</w:t>
      </w:r>
    </w:p>
    <w:p w14:paraId="78272A49">
      <w:pPr>
        <w:adjustRightInd w:val="0"/>
        <w:snapToGrid w:val="0"/>
        <w:spacing w:line="360" w:lineRule="auto"/>
        <w:ind w:firstLine="240" w:firstLineChars="1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暗标分册包装封皮：</w:t>
      </w:r>
    </w:p>
    <w:p w14:paraId="38D9E23A">
      <w:pPr>
        <w:adjustRightInd w:val="0"/>
        <w:snapToGrid w:val="0"/>
        <w:spacing w:line="360" w:lineRule="auto"/>
        <w:ind w:firstLine="240" w:firstLineChars="1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注明项目名称、项目编号、包组编号。</w:t>
      </w:r>
    </w:p>
    <w:p w14:paraId="4F49B36C">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★17.2投标人自愿递交加密备份文件的，应在投标人须知表18.1规定的递交投标文件截止时间前递交。同时递交《投标文件一致性承诺函》，承诺备份文件与电子评审系统中上传的投标文件内容、格式一致。</w:t>
      </w:r>
    </w:p>
    <w:p w14:paraId="3C9AD2AD">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如供应商未在规定时间内递交加密备份文件，由此产生的不良后果由投标人自行承担。</w:t>
      </w:r>
    </w:p>
    <w:p w14:paraId="067B62A9">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★17.3启用备份文件时，投标人未按投标人须知表17.1款中的规定提交加密备份文件的，其投标将被认定为投标无效。</w:t>
      </w:r>
    </w:p>
    <w:p w14:paraId="0611E9B1">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18.投标截止</w:t>
      </w:r>
    </w:p>
    <w:p w14:paraId="718F9D1A">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18.1投标人应在投标人须知表18.1中规定的递交投标文件截止时间前，将投标文件递交到投标人须知表18.1款中规定的地点。</w:t>
      </w:r>
    </w:p>
    <w:p w14:paraId="42B928D3">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18.2采购人和采购代理机构有权按本须知的规定，延迟投标截止时间。在此情况下，采购人、采购代理机构和投标人受投标截止时间制约的所有权利和义务均应延长至新的截止时间。</w:t>
      </w:r>
    </w:p>
    <w:p w14:paraId="079983A3">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19. 投标文件的接收、修改与撤回</w:t>
      </w:r>
    </w:p>
    <w:p w14:paraId="3521E85C">
      <w:pPr>
        <w:adjustRightInd w:val="0"/>
        <w:snapToGrid w:val="0"/>
        <w:spacing w:line="360" w:lineRule="auto"/>
        <w:rPr>
          <w:rFonts w:hint="eastAsia" w:ascii="仿宋_GB2312" w:hAnsi="仿宋_GB2312" w:eastAsia="仿宋_GB2312" w:cs="仿宋_GB2312"/>
          <w:i w:val="0"/>
          <w:iCs w:val="0"/>
          <w:color w:val="000000"/>
          <w:sz w:val="24"/>
          <w:szCs w:val="24"/>
          <w:highlight w:val="none"/>
        </w:rPr>
      </w:pPr>
      <w:bookmarkStart w:id="70" w:name="_Toc988_WPSOffice_Level2"/>
      <w:bookmarkStart w:id="71" w:name="_Toc4544_WPSOffice_Level2"/>
      <w:r>
        <w:rPr>
          <w:rFonts w:hint="eastAsia" w:ascii="仿宋_GB2312" w:hAnsi="仿宋_GB2312" w:eastAsia="仿宋_GB2312" w:cs="仿宋_GB2312"/>
          <w:i w:val="0"/>
          <w:iCs w:val="0"/>
          <w:color w:val="000000"/>
          <w:sz w:val="24"/>
          <w:szCs w:val="24"/>
          <w:highlight w:val="none"/>
        </w:rPr>
        <w:t>19.1在投标截止时间后送达的投标文件，采购人和采购代理机构将拒绝接收。</w:t>
      </w:r>
    </w:p>
    <w:p w14:paraId="5FBEE9E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19.2采购人或者采购代理机构收到投标文件后，应当如实记载投标文件的送达时间和密封情况。</w:t>
      </w:r>
    </w:p>
    <w:p w14:paraId="0018D324">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19.3投标人应当在投标截止时间前完成投标文件的传输递交，并可以补充、修改或者撤回投标文件。投标截止时间前未完成投标文件传输的，视为撤回投标文件。</w:t>
      </w:r>
    </w:p>
    <w:p w14:paraId="1C1E014D">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19.4递交加密备份投标文件以后，如果投标人要进行修改或撤回的，须提出书面申请并在投标截止时间前按照投标人须知表17.1款中的规定进行递交。采购人和采购代理机构将予以接收，并视为投标文件的组成部分。否则，加密备份投标文件的修改或撤回行为无效。</w:t>
      </w:r>
    </w:p>
    <w:p w14:paraId="7C626D7C">
      <w:pPr>
        <w:pStyle w:val="3"/>
        <w:rPr>
          <w:rFonts w:hint="eastAsia" w:ascii="楷体_GB2312" w:hAnsi="楷体_GB2312" w:eastAsia="楷体_GB2312" w:cs="楷体_GB2312"/>
          <w:i w:val="0"/>
          <w:iCs w:val="0"/>
          <w:color w:val="000000"/>
          <w:sz w:val="32"/>
          <w:szCs w:val="28"/>
          <w:highlight w:val="none"/>
        </w:rPr>
      </w:pPr>
      <w:r>
        <w:rPr>
          <w:rFonts w:hint="eastAsia" w:ascii="Times New Roman" w:hAnsi="Times New Roman" w:eastAsia="仿宋" w:cs="仿宋"/>
          <w:i w:val="0"/>
          <w:iCs w:val="0"/>
          <w:color w:val="000000"/>
          <w:sz w:val="32"/>
          <w:szCs w:val="28"/>
          <w:highlight w:val="none"/>
        </w:rPr>
        <w:br w:type="page"/>
      </w:r>
      <w:r>
        <w:rPr>
          <w:rFonts w:hint="eastAsia" w:ascii="楷体_GB2312" w:hAnsi="楷体_GB2312" w:eastAsia="楷体_GB2312" w:cs="楷体_GB2312"/>
          <w:i w:val="0"/>
          <w:iCs w:val="0"/>
          <w:color w:val="000000"/>
          <w:sz w:val="32"/>
          <w:szCs w:val="28"/>
          <w:highlight w:val="none"/>
        </w:rPr>
        <w:t>六 开标及评标</w:t>
      </w:r>
      <w:bookmarkEnd w:id="70"/>
    </w:p>
    <w:p w14:paraId="3C79E322">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20.开标</w:t>
      </w:r>
    </w:p>
    <w:p w14:paraId="54BF7686">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20.1采购人和采购代理机构将按投标人须知表20.1条中规定的开标时间和地点组织公开开标并邀请所有投标人代表参加。</w:t>
      </w:r>
    </w:p>
    <w:p w14:paraId="5C6583A2">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投标人不足3家的，不得开标。评标委员会成员不得参加开标活动。</w:t>
      </w:r>
    </w:p>
    <w:p w14:paraId="6581F732">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20.2开标时，由投标人对电子投标文件进行解密。本项目的解密时间规定见投标人须知表20.2条。采购人或采购代理机构将通过电子评审系统公布开标结果，公布内容包括投标人名称、投标价格及招标文件规定的内容。</w:t>
      </w:r>
    </w:p>
    <w:p w14:paraId="3BF219A3">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采购人或采购代理机构将对开标过程进行记录，由参加开标的各投标人代表和相关工作人员签字确认，并存档备查。投标人未参加开标或未签字确认的，视同认可开标结果。</w:t>
      </w:r>
    </w:p>
    <w:p w14:paraId="10ED5B77">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20.3投标人在电子评审活动中出现以下情形的，应按如下规定进行处理：</w:t>
      </w:r>
    </w:p>
    <w:p w14:paraId="6A4DC7D5">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（1）因投标人原因造成投标文件未解密的；</w:t>
      </w:r>
    </w:p>
    <w:p w14:paraId="1F77E617">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（2）因投标人自用设备原因造成的未在规定时间内解密、上传文件或投标报价等问题影响电子评审的；</w:t>
      </w:r>
    </w:p>
    <w:p w14:paraId="17ED2A24">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（3）因投标人原因未对文件校验造成信息缺失、文件内容或格式不正确以及加密备份投标文件不符合要求等问题影响评审的。</w:t>
      </w:r>
    </w:p>
    <w:p w14:paraId="4E700758">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出现前款（1）（2）情形的，视为投标人放弃投标；出现前款（3）情形的，由投标人自行承担相应责任。</w:t>
      </w:r>
    </w:p>
    <w:p w14:paraId="0A5FC877">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20.4投标人代表对开标过程和开标记录有疑义，以及认为采购人、采购代理机构相关工作人员有需要回避的情形的，应当场提出询问或者回避申请。</w:t>
      </w:r>
    </w:p>
    <w:p w14:paraId="1727D356">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21.组建评标委员会</w:t>
      </w:r>
    </w:p>
    <w:p w14:paraId="4F851915">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按照《中华人民共和国政府采购法</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中华人民共和国政府采购法实施条例》有关规定依法组建评标委员会，负责本项目评标工作。本项目评标委员会组成详见投标人须知表21条。</w:t>
      </w:r>
    </w:p>
    <w:p w14:paraId="1FCF8714">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22.资格审查</w:t>
      </w:r>
    </w:p>
    <w:p w14:paraId="58EF2534">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；通过资格审查的投标人不足3家的，不得评标。</w:t>
      </w:r>
    </w:p>
    <w:p w14:paraId="00D3000C">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22.2采购人或采购代理机构将在资格审查环节查询投标人的信用记录。投标人存在不良信用记录的，其投标将被认定为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7B1652CB">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22.2.1不良信用记录指：投标人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32D0E80F">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以联合体形式参加投标的，联合体任何成员存在以上不良信用记录的，联合体投标将被认定为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61AADE2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22.2.2 查询及记录方式：采购人或采购代理机构经办人将查询网页打印并存档备查。投标人不良信用记录以采购人或采购代理机构查询结果为准。</w:t>
      </w:r>
    </w:p>
    <w:p w14:paraId="41DFE647">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在本招标文件规定的查询时间之后，网站信息发生的任何变更均不再作为评标依据。</w:t>
      </w:r>
    </w:p>
    <w:p w14:paraId="6E1E0277">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投标人自行提供的与网站信息不一致的其他证明材料亦不作为资格审查依据。</w:t>
      </w:r>
    </w:p>
    <w:p w14:paraId="18D354F0">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23.符合性审查</w:t>
      </w:r>
    </w:p>
    <w:p w14:paraId="06BD178C">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；通过符合性审查的投标人数量不足3家的，不得作进一步的比较和评价。</w:t>
      </w:r>
    </w:p>
    <w:p w14:paraId="5A608CC0">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24.投标文件的澄清</w:t>
      </w:r>
    </w:p>
    <w:p w14:paraId="22A0B318">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68DE8399">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24.2投标人的澄清、说明或补正将作为投标文件的一部分。</w:t>
      </w:r>
    </w:p>
    <w:p w14:paraId="50000432">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24.3投标文件报价出现前后不一致的，按照下列规定修正：</w:t>
      </w:r>
    </w:p>
    <w:p w14:paraId="3C4819B8">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（1）投标文件中开标一览表内容与投标文件中相应内容不一致的，以开标一览表为准；</w:t>
      </w:r>
    </w:p>
    <w:p w14:paraId="29F6E4AA">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（2）大写金额和小写金额不一致的，以大写金额为准；</w:t>
      </w:r>
    </w:p>
    <w:p w14:paraId="69F97D3F">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（3）单价金额小数点或者百分比有明显错位的，以开标一览表的总价为准，并修改单价；</w:t>
      </w:r>
    </w:p>
    <w:p w14:paraId="5D2411BB">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（4）总价金额与按单价汇总金额不一致的，以单价金额计算结果为准。</w:t>
      </w:r>
    </w:p>
    <w:p w14:paraId="25B080D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4D11B3E8">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24.4</w:t>
      </w:r>
      <w:r>
        <w:rPr>
          <w:rFonts w:hint="eastAsia" w:ascii="仿宋_GB2312" w:hAnsi="仿宋_GB2312" w:eastAsia="仿宋_GB2312" w:cs="仿宋_GB2312"/>
          <w:i w:val="0"/>
          <w:iCs w:val="0"/>
          <w:color w:val="000000"/>
          <w:sz w:val="24"/>
          <w:szCs w:val="24"/>
          <w:highlight w:val="none"/>
          <w:lang w:val="en-US" w:eastAsia="zh-CN"/>
        </w:rPr>
        <w:t>投标人</w:t>
      </w:r>
      <w:r>
        <w:rPr>
          <w:rFonts w:hint="eastAsia" w:ascii="仿宋_GB2312" w:hAnsi="仿宋_GB2312" w:eastAsia="仿宋_GB2312" w:cs="仿宋_GB2312"/>
          <w:i w:val="0"/>
          <w:iCs w:val="0"/>
          <w:color w:val="000000"/>
          <w:sz w:val="24"/>
          <w:szCs w:val="24"/>
          <w:highlight w:val="none"/>
        </w:rPr>
        <w:t>的</w:t>
      </w:r>
      <w:r>
        <w:rPr>
          <w:rFonts w:hint="eastAsia" w:ascii="仿宋_GB2312" w:hAnsi="仿宋_GB2312" w:eastAsia="仿宋_GB2312" w:cs="仿宋_GB2312"/>
          <w:i w:val="0"/>
          <w:iCs w:val="0"/>
          <w:color w:val="000000"/>
          <w:sz w:val="24"/>
          <w:szCs w:val="24"/>
          <w:highlight w:val="none"/>
          <w:lang w:val="en-US" w:eastAsia="zh-CN"/>
        </w:rPr>
        <w:t>投标</w:t>
      </w:r>
      <w:r>
        <w:rPr>
          <w:rFonts w:hint="eastAsia" w:ascii="仿宋_GB2312" w:hAnsi="仿宋_GB2312" w:eastAsia="仿宋_GB2312" w:cs="仿宋_GB2312"/>
          <w:i w:val="0"/>
          <w:iCs w:val="0"/>
          <w:color w:val="000000"/>
          <w:sz w:val="24"/>
          <w:szCs w:val="24"/>
          <w:highlight w:val="none"/>
        </w:rPr>
        <w:t>报价</w:t>
      </w:r>
      <w:r>
        <w:rPr>
          <w:rFonts w:hint="eastAsia" w:ascii="仿宋_GB2312" w:hAnsi="仿宋_GB2312" w:eastAsia="仿宋_GB2312" w:cs="仿宋_GB2312"/>
          <w:i w:val="0"/>
          <w:iCs w:val="0"/>
          <w:color w:val="000000"/>
          <w:sz w:val="24"/>
          <w:szCs w:val="24"/>
          <w:highlight w:val="none"/>
          <w:lang w:val="en-US" w:eastAsia="zh-CN"/>
        </w:rPr>
        <w:t>属于</w:t>
      </w:r>
      <w:r>
        <w:rPr>
          <w:rFonts w:hint="eastAsia" w:ascii="仿宋_GB2312" w:hAnsi="仿宋_GB2312" w:eastAsia="仿宋_GB2312" w:cs="仿宋_GB2312"/>
          <w:i w:val="0"/>
          <w:iCs w:val="0"/>
          <w:color w:val="000000"/>
          <w:sz w:val="24"/>
          <w:szCs w:val="24"/>
          <w:highlight w:val="none"/>
        </w:rPr>
        <w:t>启动异常低价审查程序情形</w:t>
      </w:r>
      <w:r>
        <w:rPr>
          <w:rFonts w:hint="eastAsia" w:ascii="仿宋_GB2312" w:hAnsi="仿宋_GB2312" w:eastAsia="仿宋_GB2312" w:cs="仿宋_GB2312"/>
          <w:i w:val="0"/>
          <w:iCs w:val="0"/>
          <w:color w:val="000000"/>
          <w:sz w:val="24"/>
          <w:szCs w:val="24"/>
          <w:highlight w:val="none"/>
          <w:lang w:val="en-US" w:eastAsia="zh-CN"/>
        </w:rPr>
        <w:t>的</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lang w:val="en-US" w:eastAsia="zh-CN"/>
        </w:rPr>
        <w:t>评标委员会</w:t>
      </w:r>
      <w:r>
        <w:rPr>
          <w:rFonts w:hint="eastAsia" w:ascii="仿宋_GB2312" w:hAnsi="仿宋_GB2312" w:eastAsia="仿宋_GB2312" w:cs="仿宋_GB2312"/>
          <w:i w:val="0"/>
          <w:iCs w:val="0"/>
          <w:color w:val="000000"/>
          <w:sz w:val="24"/>
          <w:szCs w:val="24"/>
          <w:highlight w:val="none"/>
        </w:rPr>
        <w:t>应当启动异常低价审查程序，要求相关</w:t>
      </w:r>
      <w:r>
        <w:rPr>
          <w:rFonts w:hint="eastAsia" w:ascii="仿宋_GB2312" w:hAnsi="仿宋_GB2312" w:eastAsia="仿宋_GB2312" w:cs="仿宋_GB2312"/>
          <w:i w:val="0"/>
          <w:iCs w:val="0"/>
          <w:color w:val="000000"/>
          <w:sz w:val="24"/>
          <w:szCs w:val="24"/>
          <w:highlight w:val="none"/>
          <w:lang w:val="en-US" w:eastAsia="zh-CN"/>
        </w:rPr>
        <w:t>投标人</w:t>
      </w:r>
      <w:r>
        <w:rPr>
          <w:rFonts w:hint="eastAsia" w:ascii="仿宋_GB2312" w:hAnsi="仿宋_GB2312" w:eastAsia="仿宋_GB2312" w:cs="仿宋_GB2312"/>
          <w:i w:val="0"/>
          <w:iCs w:val="0"/>
          <w:color w:val="000000"/>
          <w:sz w:val="24"/>
          <w:szCs w:val="24"/>
          <w:highlight w:val="none"/>
        </w:rPr>
        <w:t>在评审现场合理的时间内对响应价格作出解释</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投标人不能提供书面说明、证明材料，或者提供的书面说明、证明材料不能证明其报价合理性的，评标委员会应当将其作为</w:t>
      </w:r>
      <w:r>
        <w:rPr>
          <w:rFonts w:hint="eastAsia" w:ascii="仿宋_GB2312" w:hAnsi="仿宋_GB2312" w:eastAsia="仿宋_GB2312" w:cs="仿宋_GB2312"/>
          <w:b/>
          <w:bCs/>
          <w:i w:val="0"/>
          <w:iCs w:val="0"/>
          <w:color w:val="000000"/>
          <w:sz w:val="24"/>
          <w:szCs w:val="24"/>
          <w:highlight w:val="none"/>
        </w:rPr>
        <w:t>无效投标</w:t>
      </w:r>
      <w:r>
        <w:rPr>
          <w:rFonts w:hint="eastAsia" w:ascii="仿宋_GB2312" w:hAnsi="仿宋_GB2312" w:eastAsia="仿宋_GB2312" w:cs="仿宋_GB2312"/>
          <w:i w:val="0"/>
          <w:iCs w:val="0"/>
          <w:color w:val="000000"/>
          <w:sz w:val="24"/>
          <w:szCs w:val="24"/>
          <w:highlight w:val="none"/>
        </w:rPr>
        <w:t>处理。启动异常低价投标审查程序及提交证明材料</w:t>
      </w:r>
      <w:r>
        <w:rPr>
          <w:rFonts w:hint="eastAsia" w:ascii="仿宋_GB2312" w:hAnsi="仿宋_GB2312" w:eastAsia="仿宋_GB2312" w:cs="仿宋_GB2312"/>
          <w:i w:val="0"/>
          <w:iCs w:val="0"/>
          <w:color w:val="000000"/>
          <w:sz w:val="24"/>
          <w:szCs w:val="24"/>
          <w:highlight w:val="none"/>
          <w:lang w:val="en-US" w:eastAsia="zh-CN"/>
        </w:rPr>
        <w:t>要求具体详见</w:t>
      </w:r>
      <w:r>
        <w:rPr>
          <w:rFonts w:hint="eastAsia" w:ascii="仿宋_GB2312" w:hAnsi="仿宋_GB2312" w:eastAsia="仿宋_GB2312" w:cs="仿宋_GB2312"/>
          <w:i w:val="0"/>
          <w:iCs w:val="0"/>
          <w:color w:val="000000"/>
          <w:sz w:val="24"/>
          <w:szCs w:val="24"/>
          <w:highlight w:val="none"/>
        </w:rPr>
        <w:t>第四章 评标方法。</w:t>
      </w:r>
    </w:p>
    <w:p w14:paraId="5DBC8415">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25样品及演示</w:t>
      </w:r>
    </w:p>
    <w:p w14:paraId="378926EF">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25.1投标人须知表11.4条中要求投标人提供样品的，按照投标人须知表25.1条中样品的评审方法以及评审标准进行评审。</w:t>
      </w:r>
    </w:p>
    <w:p w14:paraId="0461C1CB">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25.2采购活动结束后，对于未中标人提供的样品，应当及时退还或者经未中标人同意后自行处理；对于中标人提供的样品，应当按招标文件规定进行保管、封存，并作为履约验收的参考。具体内容见投标人须知表11.4条。</w:t>
      </w:r>
    </w:p>
    <w:p w14:paraId="7B98E7B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25.3演示的评审方法以及评审标准具体内容见投标人须知表25.1条。</w:t>
      </w:r>
    </w:p>
    <w:p w14:paraId="4D9E012B">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26.投标无效</w:t>
      </w:r>
    </w:p>
    <w:p w14:paraId="2B8FEF80">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26.1在比较与评价之前，根据本须知的规定，评标委员会将审查每份投标文件是否实质上响应了招标文件的要求。</w:t>
      </w:r>
    </w:p>
    <w:p w14:paraId="714B005B">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实质性要求是指招标文件中带有★号标识内容（包括本级及其下级编号中所有内容）等文字说明的要求。</w:t>
      </w:r>
    </w:p>
    <w:p w14:paraId="5C1ED31F">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kern w:val="0"/>
          <w:sz w:val="24"/>
          <w:szCs w:val="24"/>
          <w:highlight w:val="none"/>
        </w:rPr>
        <w:t>对招标文件的实质性要求进行响应是指与招标文件中带有★号标识内容的文字说明、条条、条件和规格等要求相符。</w:t>
      </w:r>
    </w:p>
    <w:p w14:paraId="7A0F869C">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如果投标文件没有对招标文件的实质性要求进行响应，将作为</w:t>
      </w:r>
      <w:r>
        <w:rPr>
          <w:rFonts w:hint="eastAsia" w:ascii="仿宋_GB2312" w:hAnsi="仿宋_GB2312" w:eastAsia="仿宋_GB2312" w:cs="仿宋_GB2312"/>
          <w:b/>
          <w:bCs/>
          <w:i w:val="0"/>
          <w:iCs w:val="0"/>
          <w:color w:val="000000"/>
          <w:sz w:val="24"/>
          <w:szCs w:val="24"/>
          <w:highlight w:val="none"/>
        </w:rPr>
        <w:t>无效投标</w:t>
      </w:r>
      <w:r>
        <w:rPr>
          <w:rFonts w:hint="eastAsia" w:ascii="仿宋_GB2312" w:hAnsi="仿宋_GB2312" w:eastAsia="仿宋_GB2312" w:cs="仿宋_GB2312"/>
          <w:i w:val="0"/>
          <w:iCs w:val="0"/>
          <w:color w:val="000000"/>
          <w:sz w:val="24"/>
          <w:szCs w:val="24"/>
          <w:highlight w:val="none"/>
        </w:rPr>
        <w:t>处理，投标人不得再对投标文件进行任何修正从而使其投标成为实质上响应的投标。</w:t>
      </w:r>
    </w:p>
    <w:p w14:paraId="47A42C53">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评标委员会决定投标的响应性只根据招标文件要求、投标文件内容及财政主管部门指定媒体发布的相关信息。</w:t>
      </w:r>
    </w:p>
    <w:p w14:paraId="1C318BF2">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26.2如发现下列情况之一的，其投标将被认定为</w:t>
      </w:r>
      <w:r>
        <w:rPr>
          <w:rFonts w:hint="eastAsia" w:ascii="仿宋_GB2312" w:hAnsi="仿宋_GB2312" w:eastAsia="仿宋_GB2312" w:cs="仿宋_GB2312"/>
          <w:b/>
          <w:bCs/>
          <w:i w:val="0"/>
          <w:iCs w:val="0"/>
          <w:color w:val="000000"/>
          <w:sz w:val="24"/>
          <w:szCs w:val="24"/>
          <w:highlight w:val="none"/>
        </w:rPr>
        <w:t>投标无效</w:t>
      </w:r>
      <w:r>
        <w:rPr>
          <w:rFonts w:hint="eastAsia" w:ascii="仿宋_GB2312" w:hAnsi="仿宋_GB2312" w:eastAsia="仿宋_GB2312" w:cs="仿宋_GB2312"/>
          <w:i w:val="0"/>
          <w:iCs w:val="0"/>
          <w:color w:val="000000"/>
          <w:sz w:val="24"/>
          <w:szCs w:val="24"/>
          <w:highlight w:val="none"/>
        </w:rPr>
        <w:t>：</w:t>
      </w:r>
    </w:p>
    <w:p w14:paraId="1AFB72C6">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（1）未按招标文件的规定提交投标保证金的；</w:t>
      </w:r>
    </w:p>
    <w:p w14:paraId="2B310329">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（2）未按照招标文件规定要求签署、盖章的；</w:t>
      </w:r>
    </w:p>
    <w:p w14:paraId="107C9C64">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（3）投标人的报价超过了招标文件中规定的预算金额或者最高限价的；</w:t>
      </w:r>
    </w:p>
    <w:p w14:paraId="23B20515">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（4）不具备招标文件中规定的资格要求的；</w:t>
      </w:r>
    </w:p>
    <w:p w14:paraId="7EA1767E">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lang w:eastAsia="zh-CN"/>
        </w:rPr>
      </w:pPr>
      <w:r>
        <w:rPr>
          <w:rFonts w:hint="eastAsia" w:ascii="仿宋_GB2312" w:hAnsi="仿宋_GB2312" w:eastAsia="仿宋_GB2312" w:cs="仿宋_GB2312"/>
          <w:i w:val="0"/>
          <w:iCs w:val="0"/>
          <w:color w:val="000000"/>
          <w:sz w:val="24"/>
          <w:szCs w:val="24"/>
          <w:highlight w:val="none"/>
        </w:rPr>
        <w:t>（5）不符合法律、法规和招标文件中规定的其他实质性要求的</w:t>
      </w:r>
      <w:r>
        <w:rPr>
          <w:rFonts w:hint="eastAsia" w:ascii="仿宋_GB2312" w:hAnsi="仿宋_GB2312" w:eastAsia="仿宋_GB2312" w:cs="仿宋_GB2312"/>
          <w:i w:val="0"/>
          <w:iCs w:val="0"/>
          <w:color w:val="000000"/>
          <w:sz w:val="24"/>
          <w:szCs w:val="24"/>
          <w:highlight w:val="none"/>
          <w:lang w:eastAsia="zh-CN"/>
        </w:rPr>
        <w:t>；</w:t>
      </w:r>
    </w:p>
    <w:p w14:paraId="6A3A5236">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（6）与其他投标人串通投标，或者与采购人串通投标；</w:t>
      </w:r>
    </w:p>
    <w:p w14:paraId="2D4A4CEB">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lang w:val="en-US" w:eastAsia="zh-CN"/>
        </w:rPr>
      </w:pPr>
      <w:r>
        <w:rPr>
          <w:rFonts w:hint="eastAsia" w:ascii="仿宋_GB2312" w:hAnsi="仿宋_GB2312" w:eastAsia="仿宋_GB2312" w:cs="仿宋_GB2312"/>
          <w:i w:val="0"/>
          <w:iCs w:val="0"/>
          <w:color w:val="000000"/>
          <w:sz w:val="24"/>
          <w:szCs w:val="24"/>
          <w:highlight w:val="none"/>
          <w:lang w:val="en-US" w:eastAsia="zh-CN"/>
        </w:rPr>
        <w:t>（7）投标人的报价属于启动异常低价审查程序情形，投标人不能提供书面说明、证明材料，或者提供的书面说明、证明材料不能证明其报价合理性的；</w:t>
      </w:r>
    </w:p>
    <w:p w14:paraId="5AEA011B">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（8）未按招标文件要求拆分编制“明标分册”与“暗标分册”的；</w:t>
      </w:r>
    </w:p>
    <w:p w14:paraId="692DD382">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（9）“暗标分册”不符合招标文件暗标要求的；</w:t>
      </w:r>
    </w:p>
    <w:p w14:paraId="660C3413">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（10）投标文件含有采购人不能接受的附加条件的；</w:t>
      </w:r>
    </w:p>
    <w:p w14:paraId="4F224E68">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lang w:val="en-US" w:eastAsia="zh-CN"/>
        </w:rPr>
      </w:pPr>
      <w:r>
        <w:rPr>
          <w:rFonts w:hint="eastAsia" w:ascii="仿宋_GB2312" w:hAnsi="仿宋_GB2312" w:eastAsia="仿宋_GB2312" w:cs="仿宋_GB2312"/>
          <w:i w:val="0"/>
          <w:iCs w:val="0"/>
          <w:color w:val="000000"/>
          <w:sz w:val="24"/>
          <w:szCs w:val="24"/>
          <w:highlight w:val="none"/>
        </w:rPr>
        <w:t>（11）属于法律、法规和招标文件规定的其他投标无效情形</w:t>
      </w:r>
      <w:r>
        <w:rPr>
          <w:rFonts w:hint="eastAsia" w:ascii="仿宋_GB2312" w:hAnsi="仿宋_GB2312" w:eastAsia="仿宋_GB2312" w:cs="仿宋_GB2312"/>
          <w:i w:val="0"/>
          <w:iCs w:val="0"/>
          <w:color w:val="000000"/>
          <w:sz w:val="24"/>
          <w:szCs w:val="24"/>
          <w:highlight w:val="none"/>
          <w:lang w:eastAsia="zh-CN"/>
        </w:rPr>
        <w:t>。</w:t>
      </w:r>
    </w:p>
    <w:p w14:paraId="0FC2D126">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27.比较与评价</w:t>
      </w:r>
    </w:p>
    <w:p w14:paraId="17B8872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27.1经符合性审查合格的投标文件，评标委员会将根据招标文件确定的评标方法和标准，对其技术部分和商务部分作进一步的比较和评价。</w:t>
      </w:r>
    </w:p>
    <w:p w14:paraId="45A109C6">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27.2评标严格按照招标文件的要求和条件进行。根据实际情况，在投标人须知表27.2条中规定采用下列一种评标方法，详细评标标准见第四章 评标方法：</w:t>
      </w:r>
    </w:p>
    <w:p w14:paraId="77BCE6E7">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（1）最低评标价法，是指投标文件满足招标文件全部实质性要求，且投标报价最低的投标人为中标候选人的评标方法。</w:t>
      </w:r>
    </w:p>
    <w:p w14:paraId="2D43A1A0">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（2）综合评分法，是指投标文件满足招标文件全部实质性要求，且按照评审因素的量化指标评审得分最高的投标人为中标候选人的评标方法。</w:t>
      </w:r>
    </w:p>
    <w:p w14:paraId="5CFCA9C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27.3根据《政府采购促进中小企业发展管理办法》（财库〔2020〕46号）、《财政部 司法部关于政府采购支持监狱企业发展有关问题的通知》（财库〔2014〕68 号）、《</w:t>
      </w:r>
      <w:r>
        <w:rPr>
          <w:rFonts w:hint="eastAsia" w:ascii="仿宋_GB2312" w:hAnsi="仿宋_GB2312" w:eastAsia="仿宋_GB2312" w:cs="仿宋_GB2312"/>
          <w:i w:val="0"/>
          <w:iCs w:val="0"/>
          <w:color w:val="000000"/>
          <w:sz w:val="24"/>
          <w:szCs w:val="24"/>
          <w:highlight w:val="none"/>
          <w:lang w:eastAsia="zh-CN"/>
        </w:rPr>
        <w:t>财政部</w:t>
      </w:r>
      <w:r>
        <w:rPr>
          <w:rFonts w:hint="eastAsia" w:ascii="仿宋_GB2312" w:hAnsi="仿宋_GB2312" w:eastAsia="仿宋_GB2312" w:cs="仿宋_GB2312"/>
          <w:i w:val="0"/>
          <w:iCs w:val="0"/>
          <w:color w:val="000000"/>
          <w:sz w:val="24"/>
          <w:szCs w:val="24"/>
          <w:highlight w:val="none"/>
          <w:lang w:val="en-US" w:eastAsia="zh-CN"/>
        </w:rPr>
        <w:t xml:space="preserve"> 民政部 中国残疾人联合会</w:t>
      </w:r>
      <w:r>
        <w:rPr>
          <w:rFonts w:hint="eastAsia" w:ascii="仿宋_GB2312" w:hAnsi="仿宋_GB2312" w:eastAsia="仿宋_GB2312" w:cs="仿宋_GB2312"/>
          <w:i w:val="0"/>
          <w:iCs w:val="0"/>
          <w:color w:val="000000"/>
          <w:sz w:val="24"/>
          <w:szCs w:val="24"/>
          <w:highlight w:val="none"/>
        </w:rPr>
        <w:t>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投标文件中提交了《中小企业声明函》，或《残疾人福利性单位声明函》，或省级以上监狱管理局、戒毒管理局（含新疆生产建设兵团）出具的属于监狱企业的证明文件的投标人，其投标报价扣除后参与评审。具体详见第四章 评标方法。</w:t>
      </w:r>
    </w:p>
    <w:p w14:paraId="4DCA5190">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27.4依据财政部、发展改革委、生态环境部等部门发布的品目清单和国家确定的认证机构出具的、处于有效期之内的节能产品、环境标志产品认证证书实施政府优先采购。具体优先采购办法详见第四章 评标方法。</w:t>
      </w:r>
    </w:p>
    <w:p w14:paraId="4BB46104">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27.5根据财政部、辽宁省财政厅相关规定，对列入《创新产品和服务目录》内的产品、服务实施政府优先采购。具体优先采购办法详见第四章 评标方法。</w:t>
      </w:r>
    </w:p>
    <w:p w14:paraId="1B241F89">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27.6根据《关于在政府采购中实施本国产品标准及相关政策的通知》（国办发〔2025〕34号）和</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关于贯彻落实〈国务院办公厅关于在政府采购中实施本国产品标准及相关政策的通知 〉的意见</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（财库〔2025〕30号）的规定，若投标人须知表27.6款中写明支持本国产品的，政府采购活动中既有本国产品又有非本国产品参与竞争的，依法对本国产品给予价格评审优惠，具体详见第四章 评标方法。</w:t>
      </w:r>
    </w:p>
    <w:p w14:paraId="6E60E1B0">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27.7采购需求标准</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为助力打好污染防治攻坚战，推广使用绿色包装，根据</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财政部关于印发〈商品包装政府采购需求标准（试行）</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快递包装政府采购需求标准（试行）〉的通知</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（财办库〔2020〕123号），本项目如涉及商品包装和快递包装的，则其具体要求见第三章 服务需求。</w:t>
      </w:r>
    </w:p>
    <w:p w14:paraId="4200B519">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28.废标</w:t>
      </w:r>
    </w:p>
    <w:p w14:paraId="48AF7F16">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出现下列情形之一，将导致项目</w:t>
      </w:r>
      <w:r>
        <w:rPr>
          <w:rFonts w:hint="eastAsia" w:ascii="仿宋_GB2312" w:hAnsi="仿宋_GB2312" w:eastAsia="仿宋_GB2312" w:cs="仿宋_GB2312"/>
          <w:b/>
          <w:bCs/>
          <w:i w:val="0"/>
          <w:iCs w:val="0"/>
          <w:color w:val="000000"/>
          <w:sz w:val="24"/>
          <w:szCs w:val="24"/>
          <w:highlight w:val="none"/>
        </w:rPr>
        <w:t>废标</w:t>
      </w:r>
      <w:r>
        <w:rPr>
          <w:rFonts w:hint="eastAsia" w:ascii="仿宋_GB2312" w:hAnsi="仿宋_GB2312" w:eastAsia="仿宋_GB2312" w:cs="仿宋_GB2312"/>
          <w:i w:val="0"/>
          <w:iCs w:val="0"/>
          <w:color w:val="000000"/>
          <w:sz w:val="24"/>
          <w:szCs w:val="24"/>
          <w:highlight w:val="none"/>
        </w:rPr>
        <w:t>：</w:t>
      </w:r>
    </w:p>
    <w:p w14:paraId="63AAEFEB">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（1）符合专业条件的投标人或者对招标文件做实质性响应的投标人不足3家；</w:t>
      </w:r>
    </w:p>
    <w:p w14:paraId="55224ABF">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（2）出现影响采购公正的违法、违规行为的；</w:t>
      </w:r>
    </w:p>
    <w:p w14:paraId="258F75F0">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（3）投标人的报价均超过了采购预算或最高限价，采购人不能支付的；</w:t>
      </w:r>
    </w:p>
    <w:p w14:paraId="12A84C92">
      <w:pPr>
        <w:adjustRightInd w:val="0"/>
        <w:snapToGrid w:val="0"/>
        <w:spacing w:line="360" w:lineRule="auto"/>
        <w:ind w:left="0" w:leftChars="0" w:firstLine="249" w:firstLineChars="104"/>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（4）因重大变故，采购任务取消的。</w:t>
      </w:r>
    </w:p>
    <w:p w14:paraId="4997AD53">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29.中标候选人的推荐原则及标准</w:t>
      </w:r>
    </w:p>
    <w:p w14:paraId="3A3B82CD">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29.1除第32条规定外，评标委员会将根据评标标准，对实质上响应招标文件的投标人按下列方法进行排序，推荐中标候选人：</w:t>
      </w:r>
    </w:p>
    <w:p w14:paraId="317B8A68">
      <w:pPr>
        <w:adjustRightInd w:val="0"/>
        <w:snapToGrid w:val="0"/>
        <w:spacing w:line="360" w:lineRule="auto"/>
        <w:ind w:firstLine="240" w:firstLineChars="1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025C7765">
      <w:pPr>
        <w:adjustRightInd w:val="0"/>
        <w:snapToGrid w:val="0"/>
        <w:spacing w:line="360" w:lineRule="auto"/>
        <w:ind w:firstLine="240" w:firstLineChars="1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（2）采用综合评分法的，评标结果按评审后得分由高到低顺序排列。得分相同的，按第四章评标办法规定执行。</w:t>
      </w:r>
    </w:p>
    <w:p w14:paraId="05D55FEA">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29.2评标委员会将根据评标标准，按投标人须知表29.2条中规定的数量推荐中标候选人。</w:t>
      </w:r>
    </w:p>
    <w:p w14:paraId="4C11D489">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29.3因推荐中标候选人名单产生其他问题，由评标委员会集体研究处理。</w:t>
      </w:r>
    </w:p>
    <w:p w14:paraId="77252A27">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30.保密原则</w:t>
      </w:r>
    </w:p>
    <w:p w14:paraId="56304804">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30.1评标将在严格保密的情况下进行。</w:t>
      </w:r>
    </w:p>
    <w:p w14:paraId="56E59618">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30.2有关人员应当遵守评标工作纪律，不得泄露评审文件、评标情况和评标过程中获悉的国家秘密、商业秘密。</w:t>
      </w:r>
    </w:p>
    <w:p w14:paraId="054AB3E3">
      <w:pPr>
        <w:pStyle w:val="3"/>
        <w:rPr>
          <w:rFonts w:hint="eastAsia" w:ascii="楷体_GB2312" w:hAnsi="楷体_GB2312" w:eastAsia="楷体_GB2312" w:cs="楷体_GB2312"/>
          <w:i w:val="0"/>
          <w:iCs w:val="0"/>
          <w:color w:val="000000"/>
          <w:sz w:val="32"/>
          <w:szCs w:val="28"/>
          <w:highlight w:val="none"/>
        </w:rPr>
      </w:pPr>
      <w:r>
        <w:rPr>
          <w:rFonts w:hint="eastAsia" w:ascii="Times New Roman" w:hAnsi="Times New Roman" w:eastAsia="仿宋" w:cs="仿宋"/>
          <w:i w:val="0"/>
          <w:iCs w:val="0"/>
          <w:color w:val="000000"/>
          <w:sz w:val="32"/>
          <w:szCs w:val="28"/>
          <w:highlight w:val="none"/>
        </w:rPr>
        <w:br w:type="page"/>
      </w:r>
      <w:r>
        <w:rPr>
          <w:rFonts w:hint="eastAsia" w:ascii="楷体_GB2312" w:hAnsi="楷体_GB2312" w:eastAsia="楷体_GB2312" w:cs="楷体_GB2312"/>
          <w:i w:val="0"/>
          <w:iCs w:val="0"/>
          <w:color w:val="000000"/>
          <w:sz w:val="32"/>
          <w:szCs w:val="28"/>
          <w:highlight w:val="none"/>
        </w:rPr>
        <w:t>七 确定中标</w:t>
      </w:r>
      <w:bookmarkEnd w:id="71"/>
    </w:p>
    <w:p w14:paraId="106B88C6">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31.确定中标人</w:t>
      </w:r>
    </w:p>
    <w:p w14:paraId="66D6DA97">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由采购人或者采购人委托评标委员会按照投标人须知表31中规定的方式确定中标人。</w:t>
      </w:r>
    </w:p>
    <w:p w14:paraId="596AC869">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采购人在收到评标报告5个工作日内未按评标报告推荐的中标候选人顺序确定中标人，又不能说明合法理由的，视同按评标报告推荐的顺序确定排名第一的中标候选人为中标人。</w:t>
      </w:r>
    </w:p>
    <w:p w14:paraId="3133A9E8">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★32.采购任务取消</w:t>
      </w:r>
    </w:p>
    <w:p w14:paraId="467DC5DA">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因重大变故采购任务取消时，采购人有权拒绝任何供应商中标，且对受影响的投标人不承担任何责任。</w:t>
      </w:r>
    </w:p>
    <w:p w14:paraId="060C9F76">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33.中标通知书</w:t>
      </w:r>
    </w:p>
    <w:p w14:paraId="1C606D70">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33.1采购人或者采购代理机构应当自中标人确定之日起2个工作日内，在辽宁政府采购网公告中标结果。同时向中标人发出中标通知书。</w:t>
      </w:r>
    </w:p>
    <w:p w14:paraId="5103019A">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33.2中标通知书是合同的组成部分。</w:t>
      </w:r>
    </w:p>
    <w:p w14:paraId="6559526B">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34.签订合同</w:t>
      </w:r>
    </w:p>
    <w:p w14:paraId="6C2E2755">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34.1中标人应当自发出中标通知书之日起 30 日内，与采购人签订书面合同。</w:t>
      </w:r>
    </w:p>
    <w:p w14:paraId="3EEAE143">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58B35E74">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34.3中标人拒绝与采购人签订合同的，采购人可以按照评标报告推荐的中标候选人名单排序，确定下一中标候选人为中标人，也可以重新开展政府采购活动。</w:t>
      </w:r>
    </w:p>
    <w:p w14:paraId="194F1732">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35.履约保证金</w:t>
      </w:r>
    </w:p>
    <w:p w14:paraId="39F7E23E">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35.1中标人应按照投标人须知表35.1条规定向采购人缴纳履约保证金。</w:t>
      </w:r>
    </w:p>
    <w:p w14:paraId="7AB82D80">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524FCD1B">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rPr>
        <w:t>36.采购代理服务费</w:t>
      </w:r>
    </w:p>
    <w:p w14:paraId="2B39A4C8">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中标人须按照投标须知表36条规定，向采购代理机构支付采购代理服务费。</w:t>
      </w:r>
    </w:p>
    <w:p w14:paraId="71A4EDD3">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37.廉洁自律规定</w:t>
      </w:r>
    </w:p>
    <w:p w14:paraId="7F3FD3CB">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37.1采购代理机构工作人员不得以不正当手段获取政府采购代理业务，不得与采购人、投标人恶意串通操纵政府采购活动。</w:t>
      </w:r>
    </w:p>
    <w:p w14:paraId="1F2D09E3">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37.2采购代理机构工作人员不得接受采购人或者投标人组织的宴请、旅游、娱乐，不得收受礼品、现金、有价证券等，不得向采购人或者投标人报销应当由个人承担的费用。</w:t>
      </w:r>
    </w:p>
    <w:p w14:paraId="4E16D4C5">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38.人员回避</w:t>
      </w:r>
    </w:p>
    <w:p w14:paraId="60D6C9C0">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投标人认为采购人及其相关人员有法律法规所列与其他投标人有利害关系的，可以向采购人或采购代理机构书面提出回避申请，并说明理由。</w:t>
      </w:r>
    </w:p>
    <w:p w14:paraId="01F771C1">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39.质疑与接收</w:t>
      </w:r>
    </w:p>
    <w:p w14:paraId="416495F2">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6DE0C8A1">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39.2质疑投标人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4A922BF6">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39.3采购代理机构质疑函接收部门、联系电话和通讯地址，</w:t>
      </w:r>
      <w:r>
        <w:rPr>
          <w:rFonts w:hint="eastAsia" w:ascii="仿宋_GB2312" w:hAnsi="仿宋_GB2312" w:eastAsia="仿宋_GB2312" w:cs="仿宋_GB2312"/>
          <w:i w:val="0"/>
          <w:iCs w:val="0"/>
          <w:color w:val="000000"/>
          <w:sz w:val="24"/>
          <w:szCs w:val="24"/>
          <w:highlight w:val="none"/>
          <w:lang w:val="en-US" w:eastAsia="zh-CN"/>
        </w:rPr>
        <w:t>详</w:t>
      </w:r>
      <w:r>
        <w:rPr>
          <w:rFonts w:hint="eastAsia" w:ascii="仿宋_GB2312" w:hAnsi="仿宋_GB2312" w:eastAsia="仿宋_GB2312" w:cs="仿宋_GB2312"/>
          <w:i w:val="0"/>
          <w:iCs w:val="0"/>
          <w:color w:val="000000"/>
          <w:sz w:val="24"/>
          <w:szCs w:val="24"/>
          <w:highlight w:val="none"/>
        </w:rPr>
        <w:t>见投标人须知表39.3条。</w:t>
      </w:r>
    </w:p>
    <w:p w14:paraId="68D2FCC3">
      <w:pPr>
        <w:adjustRightInd w:val="0"/>
        <w:snapToGrid w:val="0"/>
        <w:spacing w:line="360" w:lineRule="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40.履约验收</w:t>
      </w:r>
    </w:p>
    <w:p w14:paraId="2E4428AF">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本项目采购人及其委托的采购代理机构将严格按照《中华人民共和国政府采购法</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中华人民共和国政府采购法实施条例</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财政部关于进一步加强政府采购需求和履约验收管理的指导意见》（财库〔2016〕205号）、《关于推动解决政府采购异常低价问题的通知》（财库〔2026〕2号）、《辽宁省政府采购履约验收管理办法》（辽财采〔2017〕603号）的要求进行验收。</w:t>
      </w:r>
    </w:p>
    <w:p w14:paraId="364881E7">
      <w:pPr>
        <w:pStyle w:val="3"/>
        <w:rPr>
          <w:rFonts w:hint="eastAsia" w:ascii="楷体_GB2312" w:hAnsi="楷体_GB2312" w:eastAsia="楷体_GB2312" w:cs="楷体_GB2312"/>
          <w:b/>
          <w:i w:val="0"/>
          <w:iCs w:val="0"/>
          <w:color w:val="000000"/>
          <w:sz w:val="32"/>
          <w:szCs w:val="28"/>
          <w:highlight w:val="none"/>
          <w:lang w:val="en-US" w:eastAsia="zh-CN"/>
        </w:rPr>
      </w:pPr>
      <w:r>
        <w:rPr>
          <w:rFonts w:hint="eastAsia" w:ascii="楷体_GB2312" w:hAnsi="楷体_GB2312" w:eastAsia="楷体_GB2312" w:cs="楷体_GB2312"/>
          <w:b/>
          <w:i w:val="0"/>
          <w:iCs w:val="0"/>
          <w:color w:val="000000"/>
          <w:sz w:val="32"/>
          <w:szCs w:val="28"/>
          <w:highlight w:val="none"/>
          <w:lang w:val="en-US" w:eastAsia="zh-CN"/>
        </w:rPr>
        <w:t>八</w:t>
      </w:r>
      <w:r>
        <w:rPr>
          <w:rFonts w:hint="eastAsia" w:ascii="楷体_GB2312" w:hAnsi="楷体_GB2312" w:eastAsia="楷体_GB2312" w:cs="楷体_GB2312"/>
          <w:b/>
          <w:i w:val="0"/>
          <w:iCs w:val="0"/>
          <w:color w:val="000000"/>
          <w:sz w:val="32"/>
          <w:szCs w:val="28"/>
          <w:highlight w:val="none"/>
        </w:rPr>
        <w:t xml:space="preserve"> </w:t>
      </w:r>
      <w:r>
        <w:rPr>
          <w:rFonts w:hint="eastAsia" w:ascii="楷体_GB2312" w:hAnsi="楷体_GB2312" w:eastAsia="楷体_GB2312" w:cs="楷体_GB2312"/>
          <w:b/>
          <w:i w:val="0"/>
          <w:iCs w:val="0"/>
          <w:color w:val="000000"/>
          <w:sz w:val="32"/>
          <w:szCs w:val="28"/>
          <w:highlight w:val="none"/>
          <w:lang w:val="en-US" w:eastAsia="zh-CN"/>
        </w:rPr>
        <w:t>其他</w:t>
      </w:r>
    </w:p>
    <w:p w14:paraId="7D484697">
      <w:pPr>
        <w:adjustRightInd w:val="0"/>
        <w:snapToGrid w:val="0"/>
        <w:spacing w:line="360" w:lineRule="auto"/>
        <w:rPr>
          <w:rFonts w:hint="default" w:ascii="仿宋_GB2312" w:hAnsi="仿宋_GB2312" w:eastAsia="仿宋_GB2312" w:cs="仿宋_GB2312"/>
          <w:b/>
          <w:bCs/>
          <w:i w:val="0"/>
          <w:iCs w:val="0"/>
          <w:color w:val="000000"/>
          <w:sz w:val="24"/>
          <w:szCs w:val="24"/>
          <w:highlight w:val="none"/>
          <w:lang w:val="en-US" w:eastAsia="zh-CN"/>
        </w:rPr>
      </w:pPr>
      <w:r>
        <w:rPr>
          <w:rFonts w:hint="eastAsia" w:ascii="仿宋_GB2312" w:hAnsi="仿宋_GB2312" w:eastAsia="仿宋_GB2312" w:cs="仿宋_GB2312"/>
          <w:b/>
          <w:bCs/>
          <w:i w:val="0"/>
          <w:iCs w:val="0"/>
          <w:color w:val="000000"/>
          <w:sz w:val="24"/>
          <w:szCs w:val="24"/>
          <w:highlight w:val="none"/>
          <w:lang w:val="en-US" w:eastAsia="zh-CN"/>
        </w:rPr>
        <w:t>41.需要补充的其他内容</w:t>
      </w:r>
    </w:p>
    <w:p w14:paraId="21D266A3">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p>
    <w:p w14:paraId="05479C6A">
      <w:pPr>
        <w:adjustRightInd w:val="0"/>
        <w:snapToGrid w:val="0"/>
        <w:spacing w:line="360" w:lineRule="auto"/>
        <w:ind w:firstLine="420" w:firstLineChars="200"/>
        <w:rPr>
          <w:rFonts w:hint="eastAsia" w:ascii="Times New Roman" w:hAnsi="Times New Roman" w:eastAsia="仿宋" w:cs="仿宋"/>
          <w:i w:val="0"/>
          <w:iCs w:val="0"/>
          <w:color w:val="000000"/>
          <w:highlight w:val="none"/>
        </w:rPr>
      </w:pPr>
    </w:p>
    <w:p w14:paraId="026A0655">
      <w:pPr>
        <w:pStyle w:val="2"/>
        <w:snapToGrid w:val="0"/>
        <w:spacing w:before="0" w:after="0"/>
        <w:rPr>
          <w:rFonts w:hint="eastAsia" w:ascii="黑体" w:hAnsi="黑体" w:eastAsia="黑体" w:cs="黑体"/>
          <w:b w:val="0"/>
          <w:bCs/>
          <w:i w:val="0"/>
          <w:iCs w:val="0"/>
          <w:color w:val="000000"/>
          <w:sz w:val="36"/>
          <w:szCs w:val="36"/>
          <w:highlight w:val="none"/>
        </w:rPr>
      </w:pPr>
      <w:bookmarkStart w:id="72" w:name="_Toc20672"/>
      <w:bookmarkStart w:id="73" w:name="_Toc17725_WPSOffice_Level1"/>
      <w:bookmarkStart w:id="74" w:name="_Toc32094"/>
      <w:r>
        <w:rPr>
          <w:rFonts w:hint="eastAsia" w:ascii="黑体" w:hAnsi="黑体" w:eastAsia="黑体" w:cs="黑体"/>
          <w:b w:val="0"/>
          <w:bCs/>
          <w:i w:val="0"/>
          <w:iCs w:val="0"/>
          <w:color w:val="000000"/>
          <w:sz w:val="36"/>
          <w:szCs w:val="36"/>
          <w:highlight w:val="none"/>
        </w:rPr>
        <w:t>第二章 投标文件内容及格式</w:t>
      </w:r>
      <w:bookmarkEnd w:id="72"/>
      <w:bookmarkEnd w:id="73"/>
      <w:bookmarkEnd w:id="74"/>
    </w:p>
    <w:p w14:paraId="036B8D8A">
      <w:pPr>
        <w:rPr>
          <w:rFonts w:hint="eastAsia" w:ascii="仿宋_GB2312" w:hAnsi="仿宋_GB2312" w:eastAsia="仿宋_GB2312" w:cs="仿宋_GB2312"/>
          <w:b/>
          <w:i w:val="0"/>
          <w:iCs w:val="0"/>
          <w:color w:val="000000"/>
          <w:sz w:val="24"/>
          <w:highlight w:val="none"/>
        </w:rPr>
      </w:pPr>
      <w:bookmarkStart w:id="75" w:name="sys_投标文件内容及格式：Block"/>
      <w:bookmarkEnd w:id="75"/>
      <w:bookmarkStart w:id="76" w:name="投标文件内容及格式：Block"/>
      <w:bookmarkEnd w:id="76"/>
      <w:bookmarkStart w:id="77" w:name="_Toc1538_WPSOffice_Level2"/>
      <w:bookmarkStart w:id="78" w:name="_Toc2481_WPSOffice_Level2"/>
      <w:r>
        <w:rPr>
          <w:rFonts w:hint="eastAsia" w:ascii="仿宋_GB2312" w:hAnsi="仿宋_GB2312" w:eastAsia="仿宋_GB2312" w:cs="仿宋_GB2312"/>
          <w:b/>
          <w:i w:val="0"/>
          <w:iCs w:val="0"/>
          <w:color w:val="000000"/>
          <w:sz w:val="24"/>
          <w:highlight w:val="none"/>
        </w:rPr>
        <w:t>一、投标文件封皮及目录</w:t>
      </w:r>
      <w:bookmarkEnd w:id="77"/>
      <w:bookmarkEnd w:id="78"/>
    </w:p>
    <w:tbl>
      <w:tblPr>
        <w:tblStyle w:val="13"/>
        <w:tblW w:w="8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53"/>
        <w:gridCol w:w="789"/>
      </w:tblGrid>
      <w:tr w14:paraId="57497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blHeader/>
        </w:trPr>
        <w:tc>
          <w:tcPr>
            <w:tcW w:w="677" w:type="dxa"/>
            <w:noWrap w:val="0"/>
            <w:vAlign w:val="center"/>
          </w:tcPr>
          <w:p w14:paraId="395C0F31">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序号</w:t>
            </w:r>
          </w:p>
        </w:tc>
        <w:tc>
          <w:tcPr>
            <w:tcW w:w="6953" w:type="dxa"/>
            <w:noWrap w:val="0"/>
            <w:vAlign w:val="center"/>
          </w:tcPr>
          <w:p w14:paraId="0BD6510B">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内容</w:t>
            </w:r>
          </w:p>
        </w:tc>
        <w:tc>
          <w:tcPr>
            <w:tcW w:w="789" w:type="dxa"/>
            <w:noWrap w:val="0"/>
            <w:vAlign w:val="center"/>
          </w:tcPr>
          <w:p w14:paraId="7717992D">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格式</w:t>
            </w:r>
          </w:p>
        </w:tc>
      </w:tr>
      <w:tr w14:paraId="5D3D4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1E74D908">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w:t>
            </w:r>
          </w:p>
        </w:tc>
        <w:tc>
          <w:tcPr>
            <w:tcW w:w="6953" w:type="dxa"/>
            <w:noWrap w:val="0"/>
            <w:vAlign w:val="center"/>
          </w:tcPr>
          <w:p w14:paraId="3FBCF15F">
            <w:pPr>
              <w:widowControl/>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投标文件的封皮</w:t>
            </w:r>
          </w:p>
        </w:tc>
        <w:tc>
          <w:tcPr>
            <w:tcW w:w="789" w:type="dxa"/>
            <w:noWrap w:val="0"/>
            <w:vAlign w:val="center"/>
          </w:tcPr>
          <w:p w14:paraId="74346F34">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w:t>
            </w:r>
          </w:p>
        </w:tc>
      </w:tr>
      <w:tr w14:paraId="306B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77" w:type="dxa"/>
            <w:noWrap w:val="0"/>
            <w:vAlign w:val="center"/>
          </w:tcPr>
          <w:p w14:paraId="67B6F2BA">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2</w:t>
            </w:r>
          </w:p>
        </w:tc>
        <w:tc>
          <w:tcPr>
            <w:tcW w:w="6953" w:type="dxa"/>
            <w:noWrap w:val="0"/>
            <w:vAlign w:val="center"/>
          </w:tcPr>
          <w:p w14:paraId="0BD83936">
            <w:pPr>
              <w:widowControl/>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投标文件的目录</w:t>
            </w:r>
          </w:p>
        </w:tc>
        <w:tc>
          <w:tcPr>
            <w:tcW w:w="789" w:type="dxa"/>
            <w:noWrap w:val="0"/>
            <w:vAlign w:val="center"/>
          </w:tcPr>
          <w:p w14:paraId="37A9D23F">
            <w:pPr>
              <w:widowControl/>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2</w:t>
            </w:r>
          </w:p>
        </w:tc>
      </w:tr>
    </w:tbl>
    <w:p w14:paraId="771A82E3">
      <w:pPr>
        <w:snapToGrid w:val="0"/>
        <w:spacing w:before="159" w:beforeLines="50"/>
        <w:rPr>
          <w:rFonts w:hint="eastAsia" w:ascii="Times New Roman" w:hAnsi="Times New Roman" w:eastAsia="仿宋" w:cs="仿宋"/>
          <w:b/>
          <w:i w:val="0"/>
          <w:iCs w:val="0"/>
          <w:color w:val="000000"/>
          <w:sz w:val="24"/>
          <w:highlight w:val="none"/>
        </w:rPr>
      </w:pPr>
      <w:bookmarkStart w:id="79" w:name="_Toc1266_WPSOffice_Level2"/>
      <w:bookmarkStart w:id="80" w:name="_Toc31052_WPSOffice_Level2"/>
      <w:r>
        <w:rPr>
          <w:rFonts w:hint="eastAsia" w:ascii="仿宋_GB2312" w:hAnsi="仿宋_GB2312" w:eastAsia="仿宋_GB2312" w:cs="仿宋_GB2312"/>
          <w:b/>
          <w:i w:val="0"/>
          <w:iCs w:val="0"/>
          <w:color w:val="000000"/>
          <w:sz w:val="24"/>
          <w:highlight w:val="none"/>
        </w:rPr>
        <w:t>二、资格证明材料</w:t>
      </w:r>
      <w:bookmarkEnd w:id="79"/>
      <w:bookmarkEnd w:id="80"/>
      <w:r>
        <w:rPr>
          <w:rFonts w:hint="eastAsia" w:ascii="仿宋_GB2312" w:hAnsi="仿宋_GB2312" w:eastAsia="仿宋_GB2312" w:cs="仿宋_GB2312"/>
          <w:b/>
          <w:i w:val="0"/>
          <w:iCs w:val="0"/>
          <w:color w:val="000000"/>
          <w:sz w:val="24"/>
          <w:highlight w:val="none"/>
        </w:rPr>
        <w:t>（有一项不符合要求，不能进入下一阶段评审）</w:t>
      </w:r>
    </w:p>
    <w:tbl>
      <w:tblPr>
        <w:tblStyle w:val="13"/>
        <w:tblW w:w="8339" w:type="dxa"/>
        <w:tblInd w:w="0" w:type="dxa"/>
        <w:tblLayout w:type="fixed"/>
        <w:tblCellMar>
          <w:top w:w="0" w:type="dxa"/>
          <w:left w:w="0" w:type="dxa"/>
          <w:bottom w:w="0" w:type="dxa"/>
          <w:right w:w="0" w:type="dxa"/>
        </w:tblCellMar>
      </w:tblPr>
      <w:tblGrid>
        <w:gridCol w:w="666"/>
        <w:gridCol w:w="6924"/>
        <w:gridCol w:w="749"/>
      </w:tblGrid>
      <w:tr w14:paraId="31DA2786">
        <w:tblPrEx>
          <w:tblCellMar>
            <w:top w:w="0" w:type="dxa"/>
            <w:left w:w="0" w:type="dxa"/>
            <w:bottom w:w="0" w:type="dxa"/>
            <w:right w:w="0" w:type="dxa"/>
          </w:tblCellMar>
        </w:tblPrEx>
        <w:trPr>
          <w:trHeight w:val="707" w:hRule="atLeast"/>
          <w:tblHeader/>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D7327A">
            <w:pPr>
              <w:adjustRightInd w:val="0"/>
              <w:snapToGrid w:val="0"/>
              <w:jc w:val="center"/>
              <w:rPr>
                <w:rFonts w:hint="eastAsia" w:ascii="仿宋_GB2312" w:hAnsi="仿宋_GB2312" w:eastAsia="仿宋_GB2312" w:cs="仿宋_GB2312"/>
                <w:i w:val="0"/>
                <w:iCs w:val="0"/>
                <w:color w:val="000000"/>
                <w:szCs w:val="21"/>
                <w:highlight w:val="none"/>
              </w:rPr>
            </w:pPr>
            <w:bookmarkStart w:id="81" w:name="资格性证明材料：Document"/>
            <w:bookmarkStart w:id="82" w:name="sys_资格性证明材料：Document"/>
            <w:r>
              <w:rPr>
                <w:rFonts w:hint="eastAsia" w:ascii="仿宋_GB2312" w:hAnsi="仿宋_GB2312" w:eastAsia="仿宋_GB2312" w:cs="仿宋_GB2312"/>
                <w:i w:val="0"/>
                <w:iCs w:val="0"/>
                <w:color w:val="000000"/>
                <w:szCs w:val="21"/>
                <w:highlight w:val="none"/>
              </w:rPr>
              <w:t>序号</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1EC1B3F">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资格性证明材料</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DC2F7C">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格式</w:t>
            </w:r>
          </w:p>
        </w:tc>
      </w:tr>
      <w:tr w14:paraId="66BEF12B">
        <w:tblPrEx>
          <w:tblCellMar>
            <w:top w:w="0" w:type="dxa"/>
            <w:left w:w="0" w:type="dxa"/>
            <w:bottom w:w="0" w:type="dxa"/>
            <w:right w:w="0" w:type="dxa"/>
          </w:tblCellMar>
        </w:tblPrEx>
        <w:trPr>
          <w:trHeight w:val="741"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19426B">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1</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2FE7F14">
            <w:pPr>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营业执照或事业单位法人证书或执业许可证等证明文件复印件或自然人的身份证明复印件（自然人身份证明仅在自然人作为投标主体时适用）</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CACA2A">
            <w:pPr>
              <w:adjustRightInd w:val="0"/>
              <w:snapToGrid w:val="0"/>
              <w:jc w:val="center"/>
              <w:rPr>
                <w:rFonts w:hint="eastAsia" w:ascii="仿宋_GB2312" w:hAnsi="仿宋_GB2312" w:eastAsia="仿宋_GB2312" w:cs="仿宋_GB2312"/>
                <w:i w:val="0"/>
                <w:iCs w:val="0"/>
                <w:color w:val="000000"/>
                <w:szCs w:val="21"/>
                <w:highlight w:val="none"/>
              </w:rPr>
            </w:pPr>
          </w:p>
        </w:tc>
      </w:tr>
      <w:tr w14:paraId="044C9E97">
        <w:tblPrEx>
          <w:tblCellMar>
            <w:top w:w="0" w:type="dxa"/>
            <w:left w:w="0" w:type="dxa"/>
            <w:bottom w:w="0" w:type="dxa"/>
            <w:right w:w="0" w:type="dxa"/>
          </w:tblCellMar>
        </w:tblPrEx>
        <w:trPr>
          <w:trHeight w:val="69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FAD638">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2</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23E8BA1">
            <w:pPr>
              <w:widowControl/>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法定代表人（或非法人组织负责人）身份证明书（自然人投标的无需提供）（法定代表人参加投标的须提供，授权委托人参加投标的无须提供）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738AB2">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3</w:t>
            </w:r>
          </w:p>
        </w:tc>
      </w:tr>
      <w:tr w14:paraId="77CD31C2">
        <w:tblPrEx>
          <w:tblCellMar>
            <w:top w:w="0" w:type="dxa"/>
            <w:left w:w="0" w:type="dxa"/>
            <w:bottom w:w="0" w:type="dxa"/>
            <w:right w:w="0" w:type="dxa"/>
          </w:tblCellMar>
        </w:tblPrEx>
        <w:trPr>
          <w:trHeight w:val="63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FFEDFC">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3</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929A87F">
            <w:pPr>
              <w:widowControl/>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法定代表人（或非法人组织负责人）授权委托书（法定代表人参加投标的无须提供，授权委托人参加投标的须提供）</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447B9E">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4</w:t>
            </w:r>
          </w:p>
        </w:tc>
      </w:tr>
      <w:tr w14:paraId="03EE01BD">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243A00">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4</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FA8043">
            <w:pPr>
              <w:widowControl/>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具有良好的商业信誉和健全的财务会计制度的承诺函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0A0B9E">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5</w:t>
            </w:r>
          </w:p>
        </w:tc>
      </w:tr>
      <w:tr w14:paraId="01A95952">
        <w:tblPrEx>
          <w:tblCellMar>
            <w:top w:w="0" w:type="dxa"/>
            <w:left w:w="0" w:type="dxa"/>
            <w:bottom w:w="0" w:type="dxa"/>
            <w:right w:w="0" w:type="dxa"/>
          </w:tblCellMar>
        </w:tblPrEx>
        <w:trPr>
          <w:trHeight w:val="952"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038E1E">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5</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353181">
            <w:pPr>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开标时间前六个月内任一个月的依法缴纳税收的证明材料复印件</w:t>
            </w:r>
          </w:p>
          <w:p w14:paraId="77D1C880">
            <w:pPr>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（注：依法免税的投标人，应提供相关证明材料，包括相关法规要求原文及加盖单位公章的情况说明）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AFC87C3">
            <w:pPr>
              <w:adjustRightInd w:val="0"/>
              <w:snapToGrid w:val="0"/>
              <w:jc w:val="center"/>
              <w:rPr>
                <w:rFonts w:hint="eastAsia" w:ascii="仿宋_GB2312" w:hAnsi="仿宋_GB2312" w:eastAsia="仿宋_GB2312" w:cs="仿宋_GB2312"/>
                <w:i w:val="0"/>
                <w:iCs w:val="0"/>
                <w:color w:val="000000"/>
                <w:szCs w:val="21"/>
                <w:highlight w:val="none"/>
              </w:rPr>
            </w:pPr>
          </w:p>
        </w:tc>
      </w:tr>
      <w:tr w14:paraId="6CE5E76B">
        <w:tblPrEx>
          <w:tblCellMar>
            <w:top w:w="0" w:type="dxa"/>
            <w:left w:w="0" w:type="dxa"/>
            <w:bottom w:w="0" w:type="dxa"/>
            <w:right w:w="0" w:type="dxa"/>
          </w:tblCellMar>
        </w:tblPrEx>
        <w:trPr>
          <w:trHeight w:val="1027"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49E251">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6</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DD18C4">
            <w:pPr>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开标时间前六个月内任一个月的依法缴纳社会保障资金的证明材料复印件（注：依法不需要缴纳社会保障资金的投标人，应提供相关证明材料，包括相关法规要求原文及加盖单位公章的情况说明）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A631F9">
            <w:pPr>
              <w:adjustRightInd w:val="0"/>
              <w:snapToGrid w:val="0"/>
              <w:jc w:val="center"/>
              <w:rPr>
                <w:rFonts w:hint="eastAsia" w:ascii="仿宋_GB2312" w:hAnsi="仿宋_GB2312" w:eastAsia="仿宋_GB2312" w:cs="仿宋_GB2312"/>
                <w:i w:val="0"/>
                <w:iCs w:val="0"/>
                <w:color w:val="000000"/>
                <w:szCs w:val="21"/>
                <w:highlight w:val="none"/>
              </w:rPr>
            </w:pPr>
          </w:p>
        </w:tc>
      </w:tr>
      <w:tr w14:paraId="47DFE009">
        <w:tblPrEx>
          <w:tblCellMar>
            <w:top w:w="0" w:type="dxa"/>
            <w:left w:w="0" w:type="dxa"/>
            <w:bottom w:w="0" w:type="dxa"/>
            <w:right w:w="0" w:type="dxa"/>
          </w:tblCellMar>
        </w:tblPrEx>
        <w:trPr>
          <w:trHeight w:val="56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CF0C05">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7</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6D2C14">
            <w:pPr>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具备履行合同所必需的设备和专业技术能力声明函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0E7BE5">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6</w:t>
            </w:r>
          </w:p>
        </w:tc>
      </w:tr>
      <w:tr w14:paraId="0523F748">
        <w:tblPrEx>
          <w:tblCellMar>
            <w:top w:w="0" w:type="dxa"/>
            <w:left w:w="0" w:type="dxa"/>
            <w:bottom w:w="0" w:type="dxa"/>
            <w:right w:w="0" w:type="dxa"/>
          </w:tblCellMar>
        </w:tblPrEx>
        <w:trPr>
          <w:trHeight w:val="599"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F380D2A">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8</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6628D7B">
            <w:pPr>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参加政府采购活动前3年内在经营活动中没有重大违法记录的书面声明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120FD3">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7</w:t>
            </w:r>
          </w:p>
        </w:tc>
      </w:tr>
      <w:tr w14:paraId="3A9DA991">
        <w:tblPrEx>
          <w:tblCellMar>
            <w:top w:w="0" w:type="dxa"/>
            <w:left w:w="0" w:type="dxa"/>
            <w:bottom w:w="0" w:type="dxa"/>
            <w:right w:w="0" w:type="dxa"/>
          </w:tblCellMar>
        </w:tblPrEx>
        <w:trPr>
          <w:trHeight w:val="61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E1ACD3">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9</w:t>
            </w:r>
          </w:p>
        </w:tc>
        <w:tc>
          <w:tcPr>
            <w:tcW w:w="6924"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5A267C">
            <w:pPr>
              <w:adjustRightInd w:val="0"/>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投标人关联单位说明</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17F7C7">
            <w:pPr>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8</w:t>
            </w:r>
          </w:p>
        </w:tc>
      </w:tr>
      <w:tr w14:paraId="6BBCB78E">
        <w:tblPrEx>
          <w:tblCellMar>
            <w:top w:w="0" w:type="dxa"/>
            <w:left w:w="0" w:type="dxa"/>
            <w:bottom w:w="0" w:type="dxa"/>
            <w:right w:w="0" w:type="dxa"/>
          </w:tblCellMar>
        </w:tblPrEx>
        <w:trPr>
          <w:trHeight w:val="693"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3CF193">
            <w:pPr>
              <w:adjustRightInd w:val="0"/>
              <w:snapToGrid w:val="0"/>
              <w:jc w:val="center"/>
              <w:rPr>
                <w:rFonts w:hint="default" w:ascii="仿宋_GB2312" w:hAnsi="仿宋_GB2312" w:eastAsia="仿宋_GB2312" w:cs="仿宋_GB2312"/>
                <w:i w:val="0"/>
                <w:iCs w:val="0"/>
                <w:color w:val="000000"/>
                <w:szCs w:val="21"/>
                <w:highlight w:val="none"/>
                <w:lang w:val="en-US" w:eastAsia="zh-CN"/>
              </w:rPr>
            </w:pPr>
            <w:r>
              <w:rPr>
                <w:rFonts w:hint="eastAsia" w:ascii="仿宋_GB2312" w:hAnsi="仿宋_GB2312" w:eastAsia="仿宋_GB2312" w:cs="仿宋_GB2312"/>
                <w:i w:val="0"/>
                <w:iCs w:val="0"/>
                <w:color w:val="000000"/>
                <w:szCs w:val="21"/>
                <w:highlight w:val="none"/>
                <w:lang w:val="en-US" w:eastAsia="zh-CN"/>
              </w:rPr>
              <w:t>10</w:t>
            </w:r>
          </w:p>
        </w:tc>
        <w:tc>
          <w:tcPr>
            <w:tcW w:w="692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6E5F5ADA">
            <w:pPr>
              <w:adjustRightInd w:val="0"/>
              <w:snapToGrid w:val="0"/>
              <w:jc w:val="left"/>
              <w:rPr>
                <w:rFonts w:hint="default" w:ascii="仿宋_GB2312" w:hAnsi="仿宋_GB2312" w:eastAsia="仿宋_GB2312" w:cs="仿宋_GB2312"/>
                <w:i w:val="0"/>
                <w:iCs w:val="0"/>
                <w:color w:val="000000"/>
                <w:kern w:val="2"/>
                <w:sz w:val="21"/>
                <w:szCs w:val="21"/>
                <w:highlight w:val="none"/>
                <w:lang w:val="en-US" w:eastAsia="zh-CN" w:bidi="ar-SA"/>
              </w:rPr>
            </w:pPr>
            <w:r>
              <w:rPr>
                <w:rFonts w:hint="eastAsia" w:ascii="仿宋_GB2312" w:hAnsi="仿宋_GB2312" w:eastAsia="仿宋_GB2312" w:cs="仿宋_GB2312"/>
                <w:i w:val="0"/>
                <w:iCs w:val="0"/>
                <w:color w:val="000000"/>
                <w:szCs w:val="21"/>
                <w:highlight w:val="none"/>
              </w:rPr>
              <w:t>信用记录（采购人或采购代理机构将按照招标文件规定的审查期间内进行查询）</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549130">
            <w:pPr>
              <w:adjustRightInd w:val="0"/>
              <w:snapToGrid w:val="0"/>
              <w:jc w:val="center"/>
              <w:rPr>
                <w:rFonts w:hint="eastAsia" w:ascii="仿宋_GB2312" w:hAnsi="仿宋_GB2312" w:eastAsia="仿宋_GB2312" w:cs="仿宋_GB2312"/>
                <w:i w:val="0"/>
                <w:iCs w:val="0"/>
                <w:color w:val="000000"/>
                <w:szCs w:val="21"/>
                <w:highlight w:val="none"/>
              </w:rPr>
            </w:pPr>
          </w:p>
        </w:tc>
      </w:tr>
      <w:tr w14:paraId="167F2B19">
        <w:tblPrEx>
          <w:tblCellMar>
            <w:top w:w="0" w:type="dxa"/>
            <w:left w:w="0" w:type="dxa"/>
            <w:bottom w:w="0" w:type="dxa"/>
            <w:right w:w="0" w:type="dxa"/>
          </w:tblCellMar>
        </w:tblPrEx>
        <w:trPr>
          <w:trHeight w:val="751" w:hRule="atLeast"/>
        </w:trPr>
        <w:tc>
          <w:tcPr>
            <w:tcW w:w="66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7D5632B">
            <w:pPr>
              <w:adjustRightInd w:val="0"/>
              <w:snapToGrid w:val="0"/>
              <w:jc w:val="center"/>
              <w:rPr>
                <w:rFonts w:hint="eastAsia" w:ascii="仿宋_GB2312" w:hAnsi="仿宋_GB2312" w:eastAsia="仿宋_GB2312" w:cs="仿宋_GB2312"/>
                <w:i w:val="0"/>
                <w:iCs w:val="0"/>
                <w:color w:val="000000"/>
                <w:szCs w:val="21"/>
                <w:highlight w:val="none"/>
                <w:lang w:eastAsia="zh-CN"/>
              </w:rPr>
            </w:pPr>
            <w:r>
              <w:rPr>
                <w:rFonts w:hint="eastAsia" w:ascii="仿宋_GB2312" w:hAnsi="仿宋_GB2312" w:eastAsia="仿宋_GB2312" w:cs="仿宋_GB2312"/>
                <w:i w:val="0"/>
                <w:iCs w:val="0"/>
                <w:color w:val="000000"/>
                <w:szCs w:val="21"/>
                <w:highlight w:val="none"/>
              </w:rPr>
              <w:t>1</w:t>
            </w:r>
            <w:r>
              <w:rPr>
                <w:rFonts w:hint="eastAsia" w:ascii="仿宋_GB2312" w:hAnsi="仿宋_GB2312" w:eastAsia="仿宋_GB2312" w:cs="仿宋_GB2312"/>
                <w:i w:val="0"/>
                <w:iCs w:val="0"/>
                <w:color w:val="000000"/>
                <w:szCs w:val="21"/>
                <w:highlight w:val="none"/>
                <w:lang w:val="en-US" w:eastAsia="zh-CN"/>
              </w:rPr>
              <w:t>1</w:t>
            </w:r>
          </w:p>
        </w:tc>
        <w:tc>
          <w:tcPr>
            <w:tcW w:w="6924"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52B3D38B">
            <w:pPr>
              <w:adjustRightInd w:val="0"/>
              <w:snapToGrid w:val="0"/>
              <w:jc w:val="left"/>
              <w:rPr>
                <w:rFonts w:hint="eastAsia" w:ascii="仿宋_GB2312" w:hAnsi="仿宋_GB2312" w:eastAsia="仿宋_GB2312" w:cs="仿宋_GB2312"/>
                <w:i w:val="0"/>
                <w:iCs w:val="0"/>
                <w:color w:val="000000"/>
                <w:kern w:val="2"/>
                <w:sz w:val="21"/>
                <w:szCs w:val="21"/>
                <w:highlight w:val="none"/>
                <w:lang w:val="en-US" w:eastAsia="zh-CN" w:bidi="ar-SA"/>
              </w:rPr>
            </w:pPr>
            <w:r>
              <w:rPr>
                <w:rFonts w:hint="eastAsia" w:ascii="仿宋_GB2312" w:hAnsi="仿宋_GB2312" w:eastAsia="仿宋_GB2312" w:cs="仿宋_GB2312"/>
                <w:i w:val="0"/>
                <w:iCs w:val="0"/>
                <w:color w:val="000000"/>
                <w:kern w:val="0"/>
                <w:szCs w:val="21"/>
                <w:highlight w:val="none"/>
              </w:rPr>
              <w:t>中小企业声明函</w:t>
            </w:r>
          </w:p>
        </w:tc>
        <w:tc>
          <w:tcPr>
            <w:tcW w:w="74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5DD00F">
            <w:pPr>
              <w:adjustRightInd w:val="0"/>
              <w:snapToGrid w:val="0"/>
              <w:jc w:val="center"/>
              <w:rPr>
                <w:rFonts w:hint="default" w:ascii="仿宋_GB2312" w:hAnsi="仿宋_GB2312" w:eastAsia="仿宋_GB2312" w:cs="仿宋_GB2312"/>
                <w:i w:val="0"/>
                <w:iCs w:val="0"/>
                <w:color w:val="000000"/>
                <w:szCs w:val="21"/>
                <w:highlight w:val="none"/>
                <w:lang w:val="en-US" w:eastAsia="zh-CN"/>
              </w:rPr>
            </w:pPr>
            <w:r>
              <w:rPr>
                <w:rFonts w:hint="eastAsia" w:ascii="仿宋_GB2312" w:hAnsi="仿宋_GB2312" w:eastAsia="仿宋_GB2312" w:cs="仿宋_GB2312"/>
                <w:i w:val="0"/>
                <w:iCs w:val="0"/>
                <w:color w:val="000000"/>
                <w:szCs w:val="21"/>
                <w:highlight w:val="none"/>
                <w:lang w:val="en-US" w:eastAsia="zh-CN"/>
              </w:rPr>
              <w:t>15</w:t>
            </w:r>
          </w:p>
        </w:tc>
      </w:tr>
    </w:tbl>
    <w:p w14:paraId="2ACC70D8">
      <w:pPr>
        <w:snapToGrid w:val="0"/>
        <w:spacing w:before="159" w:beforeLines="50"/>
        <w:rPr>
          <w:rFonts w:hint="eastAsia" w:ascii="仿宋_GB2312" w:hAnsi="仿宋_GB2312" w:eastAsia="仿宋_GB2312" w:cs="仿宋_GB2312"/>
          <w:b/>
          <w:i w:val="0"/>
          <w:iCs w:val="0"/>
          <w:color w:val="000000"/>
          <w:sz w:val="24"/>
          <w:highlight w:val="none"/>
        </w:rPr>
      </w:pPr>
      <w:bookmarkStart w:id="83" w:name="_Toc22359_WPSOffice_Level2"/>
      <w:bookmarkStart w:id="84" w:name="_Toc25206_WPSOffice_Level2"/>
      <w:r>
        <w:rPr>
          <w:rFonts w:hint="eastAsia" w:ascii="仿宋_GB2312" w:hAnsi="仿宋_GB2312" w:eastAsia="仿宋_GB2312" w:cs="仿宋_GB2312"/>
          <w:b/>
          <w:i w:val="0"/>
          <w:iCs w:val="0"/>
          <w:color w:val="000000"/>
          <w:sz w:val="24"/>
          <w:highlight w:val="none"/>
        </w:rPr>
        <w:t>三、符合性证明材料</w:t>
      </w:r>
      <w:bookmarkEnd w:id="83"/>
      <w:bookmarkEnd w:id="84"/>
      <w:r>
        <w:rPr>
          <w:rFonts w:hint="eastAsia" w:ascii="仿宋_GB2312" w:hAnsi="仿宋_GB2312" w:eastAsia="仿宋_GB2312" w:cs="仿宋_GB2312"/>
          <w:b/>
          <w:i w:val="0"/>
          <w:iCs w:val="0"/>
          <w:color w:val="000000"/>
          <w:sz w:val="24"/>
          <w:highlight w:val="none"/>
        </w:rPr>
        <w:t>（有一项不符合要求，不能进入下一阶段评审）</w:t>
      </w:r>
    </w:p>
    <w:bookmarkEnd w:id="81"/>
    <w:bookmarkEnd w:id="82"/>
    <w:tbl>
      <w:tblPr>
        <w:tblStyle w:val="13"/>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57"/>
        <w:gridCol w:w="770"/>
      </w:tblGrid>
      <w:tr w14:paraId="34745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trPr>
        <w:tc>
          <w:tcPr>
            <w:tcW w:w="682" w:type="dxa"/>
            <w:noWrap w:val="0"/>
            <w:vAlign w:val="center"/>
          </w:tcPr>
          <w:p w14:paraId="4F0C98AB">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序号</w:t>
            </w:r>
          </w:p>
        </w:tc>
        <w:tc>
          <w:tcPr>
            <w:tcW w:w="6957" w:type="dxa"/>
            <w:noWrap w:val="0"/>
            <w:vAlign w:val="center"/>
          </w:tcPr>
          <w:p w14:paraId="6749857D">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符合性证明材料</w:t>
            </w:r>
          </w:p>
        </w:tc>
        <w:tc>
          <w:tcPr>
            <w:tcW w:w="770" w:type="dxa"/>
            <w:noWrap w:val="0"/>
            <w:vAlign w:val="center"/>
          </w:tcPr>
          <w:p w14:paraId="7A0492CC">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格式</w:t>
            </w:r>
          </w:p>
        </w:tc>
      </w:tr>
      <w:tr w14:paraId="6BD94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1B18E8E9">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w:t>
            </w:r>
          </w:p>
        </w:tc>
        <w:tc>
          <w:tcPr>
            <w:tcW w:w="6957" w:type="dxa"/>
            <w:noWrap w:val="0"/>
            <w:vAlign w:val="center"/>
          </w:tcPr>
          <w:p w14:paraId="061E98AA">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投标函</w:t>
            </w:r>
          </w:p>
        </w:tc>
        <w:tc>
          <w:tcPr>
            <w:tcW w:w="770" w:type="dxa"/>
            <w:noWrap w:val="0"/>
            <w:vAlign w:val="center"/>
          </w:tcPr>
          <w:p w14:paraId="2ECAD470">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lang w:val="en-US" w:eastAsia="zh-CN"/>
              </w:rPr>
              <w:t>9</w:t>
            </w:r>
          </w:p>
        </w:tc>
      </w:tr>
      <w:tr w14:paraId="05F64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68CA9754">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lang w:val="en-US" w:eastAsia="zh-CN"/>
              </w:rPr>
              <w:t>2</w:t>
            </w:r>
          </w:p>
        </w:tc>
        <w:tc>
          <w:tcPr>
            <w:tcW w:w="6957" w:type="dxa"/>
            <w:noWrap w:val="0"/>
            <w:vAlign w:val="center"/>
          </w:tcPr>
          <w:p w14:paraId="098BE1EB">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开标一览表</w:t>
            </w:r>
          </w:p>
        </w:tc>
        <w:tc>
          <w:tcPr>
            <w:tcW w:w="770" w:type="dxa"/>
            <w:noWrap w:val="0"/>
            <w:vAlign w:val="center"/>
          </w:tcPr>
          <w:p w14:paraId="48FFE827">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rPr>
              <w:t>1</w:t>
            </w:r>
            <w:r>
              <w:rPr>
                <w:rFonts w:hint="eastAsia" w:ascii="仿宋_GB2312" w:hAnsi="仿宋_GB2312" w:eastAsia="仿宋_GB2312" w:cs="仿宋_GB2312"/>
                <w:i w:val="0"/>
                <w:iCs w:val="0"/>
                <w:color w:val="000000"/>
                <w:kern w:val="0"/>
                <w:szCs w:val="21"/>
                <w:highlight w:val="none"/>
                <w:lang w:val="en-US" w:eastAsia="zh-CN"/>
              </w:rPr>
              <w:t>0</w:t>
            </w:r>
          </w:p>
        </w:tc>
      </w:tr>
      <w:tr w14:paraId="3C509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60E563F6">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lang w:val="en-US" w:eastAsia="zh-CN"/>
              </w:rPr>
              <w:t>3</w:t>
            </w:r>
          </w:p>
        </w:tc>
        <w:tc>
          <w:tcPr>
            <w:tcW w:w="6957" w:type="dxa"/>
            <w:noWrap w:val="0"/>
            <w:vAlign w:val="center"/>
          </w:tcPr>
          <w:p w14:paraId="017C1D77">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服务价格明细表</w:t>
            </w:r>
          </w:p>
        </w:tc>
        <w:tc>
          <w:tcPr>
            <w:tcW w:w="770" w:type="dxa"/>
            <w:noWrap w:val="0"/>
            <w:vAlign w:val="center"/>
          </w:tcPr>
          <w:p w14:paraId="1A77D8E2">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rPr>
              <w:t>1</w:t>
            </w:r>
            <w:r>
              <w:rPr>
                <w:rFonts w:hint="eastAsia" w:ascii="仿宋_GB2312" w:hAnsi="仿宋_GB2312" w:eastAsia="仿宋_GB2312" w:cs="仿宋_GB2312"/>
                <w:i w:val="0"/>
                <w:iCs w:val="0"/>
                <w:color w:val="000000"/>
                <w:kern w:val="0"/>
                <w:szCs w:val="21"/>
                <w:highlight w:val="none"/>
                <w:lang w:val="en-US" w:eastAsia="zh-CN"/>
              </w:rPr>
              <w:t>1</w:t>
            </w:r>
          </w:p>
        </w:tc>
      </w:tr>
      <w:tr w14:paraId="36F37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1BD67CA9">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lang w:val="en-US" w:eastAsia="zh-CN"/>
              </w:rPr>
              <w:t>4</w:t>
            </w:r>
          </w:p>
        </w:tc>
        <w:tc>
          <w:tcPr>
            <w:tcW w:w="6957" w:type="dxa"/>
            <w:noWrap w:val="0"/>
            <w:vAlign w:val="center"/>
          </w:tcPr>
          <w:p w14:paraId="41BFBC31">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服务需求响应表</w:t>
            </w:r>
          </w:p>
        </w:tc>
        <w:tc>
          <w:tcPr>
            <w:tcW w:w="770" w:type="dxa"/>
            <w:noWrap w:val="0"/>
            <w:vAlign w:val="center"/>
          </w:tcPr>
          <w:p w14:paraId="3719428B">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rPr>
              <w:t>1</w:t>
            </w:r>
            <w:r>
              <w:rPr>
                <w:rFonts w:hint="eastAsia" w:ascii="仿宋_GB2312" w:hAnsi="仿宋_GB2312" w:eastAsia="仿宋_GB2312" w:cs="仿宋_GB2312"/>
                <w:i w:val="0"/>
                <w:iCs w:val="0"/>
                <w:color w:val="000000"/>
                <w:kern w:val="0"/>
                <w:szCs w:val="21"/>
                <w:highlight w:val="none"/>
                <w:lang w:val="en-US" w:eastAsia="zh-CN"/>
              </w:rPr>
              <w:t>2</w:t>
            </w:r>
          </w:p>
        </w:tc>
      </w:tr>
      <w:tr w14:paraId="4F983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740554B7">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lang w:val="en-US" w:eastAsia="zh-CN"/>
              </w:rPr>
              <w:t>5</w:t>
            </w:r>
          </w:p>
        </w:tc>
        <w:tc>
          <w:tcPr>
            <w:tcW w:w="6957" w:type="dxa"/>
            <w:noWrap w:val="0"/>
            <w:vAlign w:val="center"/>
          </w:tcPr>
          <w:p w14:paraId="28416C6E">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商务条款偏离表</w:t>
            </w:r>
          </w:p>
        </w:tc>
        <w:tc>
          <w:tcPr>
            <w:tcW w:w="770" w:type="dxa"/>
            <w:noWrap w:val="0"/>
            <w:vAlign w:val="center"/>
          </w:tcPr>
          <w:p w14:paraId="7DD59667">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rPr>
              <w:t>1</w:t>
            </w:r>
            <w:r>
              <w:rPr>
                <w:rFonts w:hint="eastAsia" w:ascii="仿宋_GB2312" w:hAnsi="仿宋_GB2312" w:eastAsia="仿宋_GB2312" w:cs="仿宋_GB2312"/>
                <w:i w:val="0"/>
                <w:iCs w:val="0"/>
                <w:color w:val="000000"/>
                <w:kern w:val="0"/>
                <w:szCs w:val="21"/>
                <w:highlight w:val="none"/>
                <w:lang w:val="en-US" w:eastAsia="zh-CN"/>
              </w:rPr>
              <w:t>3</w:t>
            </w:r>
          </w:p>
        </w:tc>
      </w:tr>
      <w:tr w14:paraId="30EC1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2899101D">
            <w:pPr>
              <w:adjustRightInd w:val="0"/>
              <w:snapToGrid w:val="0"/>
              <w:jc w:val="center"/>
              <w:rPr>
                <w:rFonts w:hint="eastAsia" w:ascii="仿宋_GB2312" w:hAnsi="仿宋_GB2312" w:eastAsia="仿宋_GB2312" w:cs="仿宋_GB2312"/>
                <w:i w:val="0"/>
                <w:iCs w:val="0"/>
                <w:color w:val="000000"/>
                <w:kern w:val="0"/>
                <w:szCs w:val="21"/>
                <w:highlight w:val="none"/>
                <w:lang w:val="en-US" w:eastAsia="zh-CN"/>
              </w:rPr>
            </w:pPr>
            <w:r>
              <w:rPr>
                <w:rFonts w:hint="eastAsia" w:ascii="仿宋_GB2312" w:hAnsi="仿宋_GB2312" w:eastAsia="仿宋_GB2312" w:cs="仿宋_GB2312"/>
                <w:i w:val="0"/>
                <w:iCs w:val="0"/>
                <w:color w:val="000000"/>
                <w:kern w:val="0"/>
                <w:szCs w:val="21"/>
                <w:highlight w:val="none"/>
                <w:lang w:val="en-US" w:eastAsia="zh-CN"/>
              </w:rPr>
              <w:t>6</w:t>
            </w:r>
          </w:p>
        </w:tc>
        <w:tc>
          <w:tcPr>
            <w:tcW w:w="6957" w:type="dxa"/>
            <w:noWrap w:val="0"/>
            <w:vAlign w:val="center"/>
          </w:tcPr>
          <w:p w14:paraId="69D18626">
            <w:pPr>
              <w:adjustRightInd w:val="0"/>
              <w:snapToGrid w:val="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电子评审系统中上传的投标文件与备份文件内容、格式一致性承诺函</w:t>
            </w:r>
          </w:p>
        </w:tc>
        <w:tc>
          <w:tcPr>
            <w:tcW w:w="770" w:type="dxa"/>
            <w:noWrap w:val="0"/>
            <w:vAlign w:val="center"/>
          </w:tcPr>
          <w:p w14:paraId="0F1D69BD">
            <w:pPr>
              <w:adjustRightInd w:val="0"/>
              <w:snapToGrid w:val="0"/>
              <w:jc w:val="center"/>
              <w:rPr>
                <w:rFonts w:hint="default" w:ascii="仿宋_GB2312" w:hAnsi="仿宋_GB2312" w:eastAsia="仿宋_GB2312" w:cs="仿宋_GB2312"/>
                <w:i w:val="0"/>
                <w:iCs w:val="0"/>
                <w:color w:val="000000"/>
                <w:kern w:val="0"/>
                <w:szCs w:val="21"/>
                <w:highlight w:val="none"/>
                <w:lang w:val="en-US" w:eastAsia="zh-CN"/>
              </w:rPr>
            </w:pPr>
            <w:r>
              <w:rPr>
                <w:rFonts w:hint="eastAsia" w:ascii="仿宋_GB2312" w:hAnsi="仿宋_GB2312" w:eastAsia="仿宋_GB2312" w:cs="仿宋_GB2312"/>
                <w:i w:val="0"/>
                <w:iCs w:val="0"/>
                <w:color w:val="000000"/>
                <w:kern w:val="0"/>
                <w:szCs w:val="21"/>
                <w:highlight w:val="none"/>
                <w:lang w:val="en-US" w:eastAsia="zh-CN"/>
              </w:rPr>
              <w:t>14</w:t>
            </w:r>
          </w:p>
        </w:tc>
      </w:tr>
      <w:tr w14:paraId="4B26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82" w:type="dxa"/>
            <w:noWrap w:val="0"/>
            <w:vAlign w:val="center"/>
          </w:tcPr>
          <w:p w14:paraId="7F304133">
            <w:pPr>
              <w:adjustRightInd w:val="0"/>
              <w:snapToGrid w:val="0"/>
              <w:jc w:val="center"/>
              <w:rPr>
                <w:rFonts w:hint="default" w:ascii="仿宋_GB2312" w:hAnsi="仿宋_GB2312" w:eastAsia="仿宋_GB2312" w:cs="仿宋_GB2312"/>
                <w:i w:val="0"/>
                <w:iCs w:val="0"/>
                <w:color w:val="000000"/>
                <w:kern w:val="0"/>
                <w:szCs w:val="21"/>
                <w:highlight w:val="none"/>
                <w:lang w:val="en-US" w:eastAsia="zh-CN"/>
              </w:rPr>
            </w:pPr>
            <w:r>
              <w:rPr>
                <w:rFonts w:hint="eastAsia" w:ascii="仿宋_GB2312" w:hAnsi="仿宋_GB2312" w:eastAsia="仿宋_GB2312" w:cs="仿宋_GB2312"/>
                <w:i w:val="0"/>
                <w:iCs w:val="0"/>
                <w:color w:val="000000"/>
                <w:kern w:val="0"/>
                <w:szCs w:val="21"/>
                <w:highlight w:val="none"/>
                <w:lang w:val="en-US" w:eastAsia="zh-CN"/>
              </w:rPr>
              <w:t>7</w:t>
            </w:r>
          </w:p>
        </w:tc>
        <w:tc>
          <w:tcPr>
            <w:tcW w:w="6957" w:type="dxa"/>
            <w:noWrap w:val="0"/>
            <w:vAlign w:val="center"/>
          </w:tcPr>
          <w:p w14:paraId="25DFCF61">
            <w:pPr>
              <w:adjustRightInd w:val="0"/>
              <w:snapToGrid w:val="0"/>
              <w:rPr>
                <w:rFonts w:hint="eastAsia" w:ascii="仿宋_GB2312" w:hAnsi="仿宋_GB2312" w:eastAsia="仿宋_GB2312" w:cs="仿宋_GB2312"/>
                <w:b/>
                <w:i w:val="0"/>
                <w:iCs w:val="0"/>
                <w:color w:val="000000"/>
                <w:kern w:val="2"/>
                <w:sz w:val="21"/>
                <w:szCs w:val="21"/>
                <w:highlight w:val="none"/>
                <w:lang w:val="en-US" w:eastAsia="zh-CN" w:bidi="ar-SA"/>
              </w:rPr>
            </w:pPr>
            <w:r>
              <w:rPr>
                <w:rFonts w:hint="eastAsia" w:ascii="仿宋_GB2312" w:hAnsi="仿宋_GB2312" w:eastAsia="仿宋_GB2312" w:cs="仿宋_GB2312"/>
                <w:i w:val="0"/>
                <w:iCs w:val="0"/>
                <w:color w:val="000000"/>
                <w:kern w:val="0"/>
                <w:szCs w:val="21"/>
                <w:highlight w:val="none"/>
              </w:rPr>
              <w:t>其他符合性证明材料</w:t>
            </w:r>
            <w:r>
              <w:rPr>
                <w:rFonts w:hint="eastAsia" w:ascii="仿宋_GB2312" w:hAnsi="仿宋_GB2312" w:eastAsia="仿宋_GB2312" w:cs="仿宋_GB2312"/>
                <w:i w:val="0"/>
                <w:iCs w:val="0"/>
                <w:color w:val="000000"/>
                <w:kern w:val="0"/>
                <w:szCs w:val="21"/>
                <w:highlight w:val="none"/>
                <w:lang w:eastAsia="zh-CN"/>
              </w:rPr>
              <w:t>：</w:t>
            </w:r>
            <w:r>
              <w:rPr>
                <w:rFonts w:hint="eastAsia" w:ascii="仿宋_GB2312" w:hAnsi="仿宋_GB2312" w:eastAsia="仿宋_GB2312" w:cs="仿宋_GB2312"/>
                <w:i w:val="0"/>
                <w:iCs w:val="0"/>
                <w:color w:val="000000"/>
                <w:kern w:val="0"/>
                <w:szCs w:val="21"/>
                <w:highlight w:val="none"/>
                <w:lang w:val="en-US" w:eastAsia="zh-CN"/>
              </w:rPr>
              <w:t>按第三章服务需求中的要求，提供相关证明材料</w:t>
            </w:r>
          </w:p>
        </w:tc>
        <w:tc>
          <w:tcPr>
            <w:tcW w:w="770" w:type="dxa"/>
            <w:noWrap w:val="0"/>
            <w:vAlign w:val="center"/>
          </w:tcPr>
          <w:p w14:paraId="7A064FAB">
            <w:pPr>
              <w:adjustRightInd w:val="0"/>
              <w:snapToGrid w:val="0"/>
              <w:jc w:val="center"/>
              <w:rPr>
                <w:rFonts w:hint="eastAsia" w:ascii="仿宋_GB2312" w:hAnsi="仿宋_GB2312" w:eastAsia="仿宋_GB2312" w:cs="仿宋_GB2312"/>
                <w:i w:val="0"/>
                <w:iCs w:val="0"/>
                <w:color w:val="000000"/>
                <w:kern w:val="0"/>
                <w:sz w:val="21"/>
                <w:szCs w:val="21"/>
                <w:highlight w:val="none"/>
                <w:lang w:val="en-US" w:eastAsia="zh-CN" w:bidi="ar-SA"/>
              </w:rPr>
            </w:pPr>
          </w:p>
        </w:tc>
      </w:tr>
    </w:tbl>
    <w:p w14:paraId="0F79EE37">
      <w:pPr>
        <w:snapToGrid w:val="0"/>
        <w:spacing w:before="159" w:beforeLines="50"/>
        <w:rPr>
          <w:rFonts w:hint="eastAsia" w:ascii="仿宋_GB2312" w:hAnsi="仿宋_GB2312" w:eastAsia="仿宋_GB2312" w:cs="仿宋_GB2312"/>
          <w:b/>
          <w:i w:val="0"/>
          <w:iCs w:val="0"/>
          <w:color w:val="000000"/>
          <w:sz w:val="24"/>
          <w:highlight w:val="none"/>
        </w:rPr>
      </w:pPr>
      <w:bookmarkStart w:id="85" w:name="_Toc24432_WPSOffice_Level2"/>
      <w:bookmarkStart w:id="86" w:name="_Toc27769_WPSOffice_Level2"/>
      <w:r>
        <w:rPr>
          <w:rFonts w:hint="eastAsia" w:ascii="仿宋_GB2312" w:hAnsi="仿宋_GB2312" w:eastAsia="仿宋_GB2312" w:cs="仿宋_GB2312"/>
          <w:b/>
          <w:i w:val="0"/>
          <w:iCs w:val="0"/>
          <w:color w:val="000000"/>
          <w:sz w:val="24"/>
          <w:highlight w:val="none"/>
        </w:rPr>
        <w:t>四、其他材料</w:t>
      </w:r>
      <w:bookmarkEnd w:id="85"/>
      <w:bookmarkEnd w:id="86"/>
      <w:r>
        <w:rPr>
          <w:rFonts w:hint="eastAsia" w:ascii="仿宋_GB2312" w:hAnsi="仿宋_GB2312" w:eastAsia="仿宋_GB2312" w:cs="仿宋_GB2312"/>
          <w:b/>
          <w:i w:val="0"/>
          <w:iCs w:val="0"/>
          <w:color w:val="000000"/>
          <w:sz w:val="24"/>
          <w:highlight w:val="none"/>
        </w:rPr>
        <w:t>（如有，请提供；如未提供，投标文件不作无效处理）</w:t>
      </w:r>
    </w:p>
    <w:tbl>
      <w:tblPr>
        <w:tblStyle w:val="13"/>
        <w:tblW w:w="84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6939"/>
        <w:gridCol w:w="788"/>
      </w:tblGrid>
      <w:tr w14:paraId="27C5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6E2BD109">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序号</w:t>
            </w:r>
          </w:p>
        </w:tc>
        <w:tc>
          <w:tcPr>
            <w:tcW w:w="6939" w:type="dxa"/>
            <w:noWrap w:val="0"/>
            <w:vAlign w:val="center"/>
          </w:tcPr>
          <w:p w14:paraId="62D3DEFD">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其他材料</w:t>
            </w:r>
          </w:p>
        </w:tc>
        <w:tc>
          <w:tcPr>
            <w:tcW w:w="788" w:type="dxa"/>
            <w:noWrap w:val="0"/>
            <w:vAlign w:val="center"/>
          </w:tcPr>
          <w:p w14:paraId="72812F3D">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格式</w:t>
            </w:r>
          </w:p>
        </w:tc>
      </w:tr>
      <w:tr w14:paraId="5A8AA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blHeader/>
        </w:trPr>
        <w:tc>
          <w:tcPr>
            <w:tcW w:w="682" w:type="dxa"/>
            <w:noWrap w:val="0"/>
            <w:vAlign w:val="center"/>
          </w:tcPr>
          <w:p w14:paraId="2C8295ED">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1</w:t>
            </w:r>
          </w:p>
        </w:tc>
        <w:tc>
          <w:tcPr>
            <w:tcW w:w="6939" w:type="dxa"/>
            <w:noWrap w:val="0"/>
            <w:vAlign w:val="center"/>
          </w:tcPr>
          <w:p w14:paraId="5C28E96F">
            <w:pPr>
              <w:adjustRightInd w:val="0"/>
              <w:snapToGrid w:val="0"/>
              <w:jc w:val="left"/>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《品目清单》、国家确定的认证机构出具的、处于有效期之内的《节能产品、环境标志产品认证证书》</w:t>
            </w:r>
            <w:r>
              <w:rPr>
                <w:rFonts w:hint="eastAsia" w:ascii="仿宋_GB2312" w:hAnsi="仿宋_GB2312" w:eastAsia="仿宋_GB2312" w:cs="仿宋_GB2312"/>
                <w:i w:val="0"/>
                <w:iCs w:val="0"/>
                <w:color w:val="000000"/>
                <w:szCs w:val="21"/>
                <w:highlight w:val="none"/>
              </w:rPr>
              <w:t>（如适用）</w:t>
            </w:r>
            <w:r>
              <w:rPr>
                <w:rFonts w:hint="eastAsia" w:ascii="仿宋_GB2312" w:hAnsi="仿宋_GB2312" w:eastAsia="仿宋_GB2312" w:cs="仿宋_GB2312"/>
                <w:i w:val="0"/>
                <w:iCs w:val="0"/>
                <w:color w:val="000000"/>
                <w:kern w:val="0"/>
                <w:szCs w:val="21"/>
                <w:highlight w:val="none"/>
              </w:rPr>
              <w:t>（非政府强制采购的节能产品可以提供）</w:t>
            </w:r>
          </w:p>
        </w:tc>
        <w:tc>
          <w:tcPr>
            <w:tcW w:w="788" w:type="dxa"/>
            <w:noWrap w:val="0"/>
            <w:vAlign w:val="center"/>
          </w:tcPr>
          <w:p w14:paraId="1FC56CAE">
            <w:pPr>
              <w:adjustRightInd w:val="0"/>
              <w:snapToGrid w:val="0"/>
              <w:jc w:val="center"/>
              <w:rPr>
                <w:rFonts w:hint="eastAsia" w:ascii="仿宋_GB2312" w:hAnsi="仿宋_GB2312" w:eastAsia="仿宋_GB2312" w:cs="仿宋_GB2312"/>
                <w:i w:val="0"/>
                <w:iCs w:val="0"/>
                <w:color w:val="000000"/>
                <w:kern w:val="0"/>
                <w:szCs w:val="21"/>
                <w:highlight w:val="none"/>
              </w:rPr>
            </w:pPr>
          </w:p>
        </w:tc>
      </w:tr>
      <w:tr w14:paraId="01759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70CA1DAC">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2</w:t>
            </w:r>
          </w:p>
        </w:tc>
        <w:tc>
          <w:tcPr>
            <w:tcW w:w="6939" w:type="dxa"/>
            <w:noWrap w:val="0"/>
            <w:vAlign w:val="center"/>
          </w:tcPr>
          <w:p w14:paraId="591A6FED">
            <w:pPr>
              <w:adjustRightInd w:val="0"/>
              <w:snapToGrid w:val="0"/>
              <w:ind w:left="25" w:leftChars="12"/>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监狱企业证明文件/</w:t>
            </w:r>
            <w:r>
              <w:rPr>
                <w:rFonts w:hint="eastAsia" w:ascii="仿宋_GB2312" w:hAnsi="仿宋_GB2312" w:eastAsia="仿宋_GB2312" w:cs="仿宋_GB2312"/>
                <w:i w:val="0"/>
                <w:iCs w:val="0"/>
                <w:color w:val="000000"/>
                <w:szCs w:val="21"/>
                <w:highlight w:val="none"/>
              </w:rPr>
              <w:t>残疾人福利性单位声明函（如适用）</w:t>
            </w:r>
            <w:r>
              <w:rPr>
                <w:rFonts w:hint="eastAsia" w:ascii="仿宋_GB2312" w:hAnsi="仿宋_GB2312" w:eastAsia="仿宋_GB2312" w:cs="仿宋_GB2312"/>
                <w:i w:val="0"/>
                <w:iCs w:val="0"/>
                <w:color w:val="000000"/>
                <w:kern w:val="0"/>
                <w:szCs w:val="21"/>
                <w:highlight w:val="none"/>
              </w:rPr>
              <w:t>（</w:t>
            </w:r>
            <w:r>
              <w:rPr>
                <w:rFonts w:hint="eastAsia" w:ascii="仿宋_GB2312" w:hAnsi="仿宋_GB2312" w:eastAsia="仿宋_GB2312" w:cs="仿宋_GB2312"/>
                <w:i w:val="0"/>
                <w:iCs w:val="0"/>
                <w:color w:val="000000"/>
                <w:highlight w:val="none"/>
              </w:rPr>
              <w:t>可视具体情况调整至资格证明材料</w:t>
            </w:r>
            <w:r>
              <w:rPr>
                <w:rFonts w:hint="eastAsia" w:ascii="仿宋_GB2312" w:hAnsi="仿宋_GB2312" w:eastAsia="仿宋_GB2312" w:cs="仿宋_GB2312"/>
                <w:i w:val="0"/>
                <w:iCs w:val="0"/>
                <w:color w:val="000000"/>
                <w:kern w:val="0"/>
                <w:szCs w:val="21"/>
                <w:highlight w:val="none"/>
              </w:rPr>
              <w:t>）</w:t>
            </w:r>
          </w:p>
        </w:tc>
        <w:tc>
          <w:tcPr>
            <w:tcW w:w="788" w:type="dxa"/>
            <w:noWrap w:val="0"/>
            <w:vAlign w:val="center"/>
          </w:tcPr>
          <w:p w14:paraId="0247EFAF">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rPr>
              <w:t>1</w:t>
            </w:r>
            <w:r>
              <w:rPr>
                <w:rFonts w:hint="eastAsia" w:ascii="仿宋_GB2312" w:hAnsi="仿宋_GB2312" w:eastAsia="仿宋_GB2312" w:cs="仿宋_GB2312"/>
                <w:i w:val="0"/>
                <w:iCs w:val="0"/>
                <w:color w:val="000000"/>
                <w:kern w:val="0"/>
                <w:szCs w:val="21"/>
                <w:highlight w:val="none"/>
                <w:lang w:val="en-US" w:eastAsia="zh-CN"/>
              </w:rPr>
              <w:t>6</w:t>
            </w:r>
          </w:p>
        </w:tc>
      </w:tr>
      <w:tr w14:paraId="67CEF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0372C501">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3</w:t>
            </w:r>
          </w:p>
        </w:tc>
        <w:tc>
          <w:tcPr>
            <w:tcW w:w="6939" w:type="dxa"/>
            <w:noWrap w:val="0"/>
            <w:vAlign w:val="center"/>
          </w:tcPr>
          <w:p w14:paraId="261FE949">
            <w:pPr>
              <w:adjustRightInd w:val="0"/>
              <w:snapToGrid w:val="0"/>
              <w:ind w:left="25" w:leftChars="12"/>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szCs w:val="21"/>
                <w:highlight w:val="none"/>
              </w:rPr>
              <w:t>列入《创新产品和服务目录》内的产品、服务的证明材料（如适用）</w:t>
            </w:r>
          </w:p>
        </w:tc>
        <w:tc>
          <w:tcPr>
            <w:tcW w:w="788" w:type="dxa"/>
            <w:noWrap w:val="0"/>
            <w:vAlign w:val="center"/>
          </w:tcPr>
          <w:p w14:paraId="58F3F865">
            <w:pPr>
              <w:adjustRightInd w:val="0"/>
              <w:snapToGrid w:val="0"/>
              <w:jc w:val="center"/>
              <w:rPr>
                <w:rFonts w:hint="eastAsia" w:ascii="仿宋_GB2312" w:hAnsi="仿宋_GB2312" w:eastAsia="仿宋_GB2312" w:cs="仿宋_GB2312"/>
                <w:i w:val="0"/>
                <w:iCs w:val="0"/>
                <w:color w:val="000000"/>
                <w:kern w:val="0"/>
                <w:szCs w:val="21"/>
                <w:highlight w:val="none"/>
              </w:rPr>
            </w:pPr>
          </w:p>
        </w:tc>
      </w:tr>
      <w:tr w14:paraId="7A64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2C66952F">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4</w:t>
            </w:r>
          </w:p>
        </w:tc>
        <w:tc>
          <w:tcPr>
            <w:tcW w:w="6939" w:type="dxa"/>
            <w:noWrap w:val="0"/>
            <w:vAlign w:val="center"/>
          </w:tcPr>
          <w:p w14:paraId="75C2237A">
            <w:pPr>
              <w:adjustRightInd w:val="0"/>
              <w:snapToGrid w:val="0"/>
              <w:ind w:left="25" w:leftChars="12"/>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szCs w:val="21"/>
                <w:highlight w:val="none"/>
              </w:rPr>
              <w:t>关于符合本国产品标准的声明函/财政部会同有关部门规定的有关证明文件（如适用）</w:t>
            </w:r>
          </w:p>
        </w:tc>
        <w:tc>
          <w:tcPr>
            <w:tcW w:w="788" w:type="dxa"/>
            <w:noWrap w:val="0"/>
            <w:vAlign w:val="center"/>
          </w:tcPr>
          <w:p w14:paraId="524B054E">
            <w:pPr>
              <w:adjustRightInd w:val="0"/>
              <w:snapToGrid w:val="0"/>
              <w:jc w:val="center"/>
              <w:rPr>
                <w:rFonts w:hint="default" w:ascii="仿宋_GB2312" w:hAnsi="仿宋_GB2312" w:eastAsia="仿宋_GB2312" w:cs="仿宋_GB2312"/>
                <w:i w:val="0"/>
                <w:iCs w:val="0"/>
                <w:color w:val="000000"/>
                <w:kern w:val="0"/>
                <w:szCs w:val="21"/>
                <w:highlight w:val="none"/>
                <w:lang w:val="en-US" w:eastAsia="zh-CN"/>
              </w:rPr>
            </w:pPr>
            <w:r>
              <w:rPr>
                <w:rFonts w:hint="eastAsia" w:ascii="仿宋_GB2312" w:hAnsi="仿宋_GB2312" w:eastAsia="仿宋_GB2312" w:cs="仿宋_GB2312"/>
                <w:i w:val="0"/>
                <w:iCs w:val="0"/>
                <w:color w:val="000000"/>
                <w:kern w:val="0"/>
                <w:szCs w:val="21"/>
                <w:highlight w:val="none"/>
                <w:lang w:val="en-US" w:eastAsia="zh-CN"/>
              </w:rPr>
              <w:t>17</w:t>
            </w:r>
          </w:p>
        </w:tc>
      </w:tr>
      <w:tr w14:paraId="1FFA6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82" w:type="dxa"/>
            <w:noWrap w:val="0"/>
            <w:vAlign w:val="center"/>
          </w:tcPr>
          <w:p w14:paraId="36A9C830">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rPr>
              <w:t>5</w:t>
            </w:r>
          </w:p>
        </w:tc>
        <w:tc>
          <w:tcPr>
            <w:tcW w:w="6939" w:type="dxa"/>
            <w:noWrap w:val="0"/>
            <w:vAlign w:val="center"/>
          </w:tcPr>
          <w:p w14:paraId="6D46F27B">
            <w:pPr>
              <w:adjustRightInd w:val="0"/>
              <w:snapToGrid w:val="0"/>
              <w:ind w:left="25" w:leftChars="12"/>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关于本国产品比例的声明函（如适用）</w:t>
            </w:r>
          </w:p>
        </w:tc>
        <w:tc>
          <w:tcPr>
            <w:tcW w:w="788" w:type="dxa"/>
            <w:noWrap w:val="0"/>
            <w:vAlign w:val="center"/>
          </w:tcPr>
          <w:p w14:paraId="0DEBCA36">
            <w:pPr>
              <w:adjustRightInd w:val="0"/>
              <w:snapToGrid w:val="0"/>
              <w:jc w:val="center"/>
              <w:rPr>
                <w:rFonts w:hint="eastAsia" w:ascii="仿宋_GB2312" w:hAnsi="仿宋_GB2312" w:eastAsia="仿宋_GB2312" w:cs="仿宋_GB2312"/>
                <w:i w:val="0"/>
                <w:iCs w:val="0"/>
                <w:color w:val="000000"/>
                <w:kern w:val="0"/>
                <w:szCs w:val="21"/>
                <w:highlight w:val="none"/>
                <w:lang w:eastAsia="zh-CN"/>
              </w:rPr>
            </w:pPr>
            <w:r>
              <w:rPr>
                <w:rFonts w:hint="eastAsia" w:ascii="仿宋_GB2312" w:hAnsi="仿宋_GB2312" w:eastAsia="仿宋_GB2312" w:cs="仿宋_GB2312"/>
                <w:i w:val="0"/>
                <w:iCs w:val="0"/>
                <w:color w:val="000000"/>
                <w:kern w:val="0"/>
                <w:szCs w:val="21"/>
                <w:highlight w:val="none"/>
              </w:rPr>
              <w:t>1</w:t>
            </w:r>
            <w:r>
              <w:rPr>
                <w:rFonts w:hint="eastAsia" w:ascii="仿宋_GB2312" w:hAnsi="仿宋_GB2312" w:eastAsia="仿宋_GB2312" w:cs="仿宋_GB2312"/>
                <w:i w:val="0"/>
                <w:iCs w:val="0"/>
                <w:color w:val="000000"/>
                <w:kern w:val="0"/>
                <w:szCs w:val="21"/>
                <w:highlight w:val="none"/>
                <w:lang w:val="en-US" w:eastAsia="zh-CN"/>
              </w:rPr>
              <w:t>8</w:t>
            </w:r>
          </w:p>
        </w:tc>
      </w:tr>
      <w:tr w14:paraId="5EB6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82" w:type="dxa"/>
            <w:noWrap w:val="0"/>
            <w:vAlign w:val="center"/>
          </w:tcPr>
          <w:p w14:paraId="15AC1220">
            <w:pPr>
              <w:adjustRightInd w:val="0"/>
              <w:snapToGrid w:val="0"/>
              <w:jc w:val="center"/>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lang w:eastAsia="zh-CN"/>
              </w:rPr>
              <w:t>……</w:t>
            </w:r>
          </w:p>
        </w:tc>
        <w:tc>
          <w:tcPr>
            <w:tcW w:w="6939" w:type="dxa"/>
            <w:noWrap w:val="0"/>
            <w:vAlign w:val="center"/>
          </w:tcPr>
          <w:p w14:paraId="774A84DA">
            <w:pPr>
              <w:pStyle w:val="15"/>
              <w:adjustRightInd w:val="0"/>
              <w:snapToGrid w:val="0"/>
              <w:ind w:left="25" w:leftChars="12" w:firstLine="0" w:firstLineChars="0"/>
              <w:rPr>
                <w:rFonts w:hint="eastAsia" w:ascii="仿宋_GB2312" w:hAnsi="仿宋_GB2312" w:eastAsia="仿宋_GB2312" w:cs="仿宋_GB2312"/>
                <w:i w:val="0"/>
                <w:iCs w:val="0"/>
                <w:color w:val="000000"/>
                <w:kern w:val="0"/>
                <w:szCs w:val="21"/>
                <w:highlight w:val="none"/>
              </w:rPr>
            </w:pPr>
            <w:r>
              <w:rPr>
                <w:rFonts w:hint="eastAsia" w:ascii="仿宋_GB2312" w:hAnsi="仿宋_GB2312" w:eastAsia="仿宋_GB2312" w:cs="仿宋_GB2312"/>
                <w:i w:val="0"/>
                <w:iCs w:val="0"/>
                <w:color w:val="000000"/>
                <w:kern w:val="0"/>
                <w:szCs w:val="21"/>
                <w:highlight w:val="none"/>
                <w:lang w:eastAsia="zh-CN"/>
              </w:rPr>
              <w:t>……</w:t>
            </w:r>
          </w:p>
        </w:tc>
        <w:tc>
          <w:tcPr>
            <w:tcW w:w="788" w:type="dxa"/>
            <w:noWrap w:val="0"/>
            <w:vAlign w:val="center"/>
          </w:tcPr>
          <w:p w14:paraId="5DBE3D77">
            <w:pPr>
              <w:adjustRightInd w:val="0"/>
              <w:snapToGrid w:val="0"/>
              <w:jc w:val="center"/>
              <w:rPr>
                <w:rFonts w:hint="eastAsia" w:ascii="仿宋_GB2312" w:hAnsi="仿宋_GB2312" w:eastAsia="仿宋_GB2312" w:cs="仿宋_GB2312"/>
                <w:i w:val="0"/>
                <w:iCs w:val="0"/>
                <w:color w:val="000000"/>
                <w:kern w:val="0"/>
                <w:szCs w:val="21"/>
                <w:highlight w:val="none"/>
              </w:rPr>
            </w:pPr>
          </w:p>
        </w:tc>
      </w:tr>
    </w:tbl>
    <w:p w14:paraId="328CBBB8">
      <w:pPr>
        <w:adjustRightInd w:val="0"/>
        <w:snapToGrid w:val="0"/>
        <w:spacing w:line="300" w:lineRule="exact"/>
        <w:ind w:firstLine="480" w:firstLineChars="200"/>
        <w:rPr>
          <w:rFonts w:hint="eastAsia" w:ascii="仿宋_GB2312" w:hAnsi="仿宋_GB2312" w:eastAsia="仿宋_GB2312" w:cs="仿宋_GB2312"/>
          <w:b/>
          <w:i w:val="0"/>
          <w:iCs w:val="0"/>
          <w:color w:val="000000"/>
          <w:sz w:val="24"/>
          <w:szCs w:val="24"/>
          <w:highlight w:val="none"/>
        </w:rPr>
      </w:pPr>
      <w:bookmarkStart w:id="87" w:name="_Toc24011_WPSOffice_Level2"/>
      <w:bookmarkStart w:id="88" w:name="_Toc23127_WPSOffice_Level2"/>
      <w:r>
        <w:rPr>
          <w:rFonts w:hint="eastAsia" w:ascii="仿宋_GB2312" w:hAnsi="仿宋_GB2312" w:eastAsia="仿宋_GB2312" w:cs="仿宋_GB2312"/>
          <w:b/>
          <w:i w:val="0"/>
          <w:iCs w:val="0"/>
          <w:color w:val="000000"/>
          <w:sz w:val="24"/>
          <w:szCs w:val="24"/>
          <w:highlight w:val="none"/>
        </w:rPr>
        <w:t>重要提示：</w:t>
      </w:r>
      <w:bookmarkEnd w:id="87"/>
      <w:bookmarkEnd w:id="88"/>
    </w:p>
    <w:p w14:paraId="4FE4CC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1.</w:t>
      </w:r>
      <w:r>
        <w:rPr>
          <w:rFonts w:hint="eastAsia" w:ascii="仿宋_GB2312" w:hAnsi="仿宋_GB2312" w:eastAsia="仿宋_GB2312" w:cs="仿宋_GB2312"/>
          <w:i w:val="0"/>
          <w:iCs w:val="0"/>
          <w:color w:val="000000"/>
          <w:sz w:val="24"/>
          <w:szCs w:val="24"/>
          <w:highlight w:val="none"/>
        </w:rPr>
        <w:t>投标人提供的证明材料，除需要投标人填报或有特殊说明外，均须按要求提供。</w:t>
      </w:r>
      <w:r>
        <w:rPr>
          <w:rFonts w:hint="eastAsia" w:ascii="仿宋_GB2312" w:hAnsi="仿宋_GB2312" w:eastAsia="仿宋_GB2312" w:cs="仿宋_GB2312"/>
          <w:b/>
          <w:bCs/>
          <w:i w:val="0"/>
          <w:iCs w:val="0"/>
          <w:color w:val="000000"/>
          <w:sz w:val="24"/>
          <w:szCs w:val="24"/>
          <w:highlight w:val="none"/>
        </w:rPr>
        <w:t xml:space="preserve"> </w:t>
      </w:r>
    </w:p>
    <w:p w14:paraId="0BF465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2.</w:t>
      </w:r>
      <w:r>
        <w:rPr>
          <w:rFonts w:hint="eastAsia" w:ascii="仿宋_GB2312" w:hAnsi="仿宋_GB2312" w:eastAsia="仿宋_GB2312" w:cs="仿宋_GB2312"/>
          <w:i w:val="0"/>
          <w:iCs w:val="0"/>
          <w:color w:val="000000"/>
          <w:sz w:val="24"/>
          <w:szCs w:val="24"/>
          <w:highlight w:val="none"/>
        </w:rPr>
        <w:t>投标人在编制投标文件时，对于给定格式的文件内容，必须按照给定的标准格式进行填报；对于没有给定标准格式的文件内容，可以由投标人自行设计。</w:t>
      </w:r>
    </w:p>
    <w:p w14:paraId="6D6CF2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3.</w:t>
      </w:r>
      <w:r>
        <w:rPr>
          <w:rFonts w:hint="eastAsia" w:ascii="仿宋_GB2312" w:hAnsi="仿宋_GB2312" w:eastAsia="仿宋_GB2312" w:cs="仿宋_GB2312"/>
          <w:i w:val="0"/>
          <w:iCs w:val="0"/>
          <w:color w:val="000000"/>
          <w:sz w:val="24"/>
          <w:szCs w:val="24"/>
          <w:highlight w:val="none"/>
        </w:rPr>
        <w:t>投标文件应用中文书写。投标文件中所附或所引用的材料不是中文时，应附中文译本，并加盖公章（自然人投标的，无需加盖单位公章，需要签字）。</w:t>
      </w:r>
    </w:p>
    <w:p w14:paraId="47BF22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4.</w:t>
      </w:r>
      <w:r>
        <w:rPr>
          <w:rFonts w:hint="eastAsia" w:ascii="仿宋_GB2312" w:hAnsi="仿宋_GB2312" w:eastAsia="仿宋_GB2312" w:cs="仿宋_GB2312"/>
          <w:b/>
          <w:bCs/>
          <w:i w:val="0"/>
          <w:iCs w:val="0"/>
          <w:color w:val="000000"/>
          <w:sz w:val="24"/>
          <w:szCs w:val="24"/>
          <w:highlight w:val="none"/>
        </w:rPr>
        <w:t>“资格证明材料”</w:t>
      </w:r>
      <w:r>
        <w:rPr>
          <w:rFonts w:hint="eastAsia" w:ascii="仿宋_GB2312" w:hAnsi="仿宋_GB2312" w:eastAsia="仿宋_GB2312" w:cs="仿宋_GB2312"/>
          <w:i w:val="0"/>
          <w:iCs w:val="0"/>
          <w:color w:val="000000"/>
          <w:sz w:val="24"/>
          <w:szCs w:val="24"/>
          <w:highlight w:val="none"/>
        </w:rPr>
        <w:t>所列内容即为采购项目的资格审查条件，有一项不符合要求，不能进入下一阶段评审。</w:t>
      </w:r>
    </w:p>
    <w:p w14:paraId="27A1DB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5.</w:t>
      </w:r>
      <w:r>
        <w:rPr>
          <w:rFonts w:hint="eastAsia" w:ascii="仿宋_GB2312" w:hAnsi="仿宋_GB2312" w:eastAsia="仿宋_GB2312" w:cs="仿宋_GB2312"/>
          <w:b/>
          <w:bCs/>
          <w:i w:val="0"/>
          <w:iCs w:val="0"/>
          <w:color w:val="000000"/>
          <w:sz w:val="24"/>
          <w:szCs w:val="24"/>
          <w:highlight w:val="none"/>
        </w:rPr>
        <w:t>“符合性证明材料”</w:t>
      </w:r>
      <w:r>
        <w:rPr>
          <w:rFonts w:hint="eastAsia" w:ascii="仿宋_GB2312" w:hAnsi="仿宋_GB2312" w:eastAsia="仿宋_GB2312" w:cs="仿宋_GB2312"/>
          <w:i w:val="0"/>
          <w:iCs w:val="0"/>
          <w:color w:val="000000"/>
          <w:sz w:val="24"/>
          <w:szCs w:val="24"/>
          <w:highlight w:val="none"/>
        </w:rPr>
        <w:t>所列内容即为采购项目的符合性审查条件，有一项不符合要求，不能进入下一阶段评审。</w:t>
      </w:r>
    </w:p>
    <w:p w14:paraId="02ECD7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6.</w:t>
      </w:r>
      <w:r>
        <w:rPr>
          <w:rFonts w:hint="eastAsia" w:ascii="仿宋_GB2312" w:hAnsi="仿宋_GB2312" w:eastAsia="仿宋_GB2312" w:cs="仿宋_GB2312"/>
          <w:i w:val="0"/>
          <w:iCs w:val="0"/>
          <w:color w:val="000000"/>
          <w:sz w:val="24"/>
          <w:szCs w:val="24"/>
          <w:highlight w:val="none"/>
        </w:rPr>
        <w:t>“其他材料”</w:t>
      </w:r>
    </w:p>
    <w:p w14:paraId="7B7130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i w:val="0"/>
          <w:iCs w:val="0"/>
          <w:color w:val="000000"/>
          <w:kern w:val="0"/>
          <w:sz w:val="24"/>
          <w:szCs w:val="24"/>
          <w:highlight w:val="none"/>
        </w:rPr>
        <w:t>综合评分法：</w:t>
      </w:r>
      <w:r>
        <w:rPr>
          <w:rFonts w:hint="eastAsia" w:ascii="仿宋_GB2312" w:hAnsi="仿宋_GB2312" w:eastAsia="仿宋_GB2312" w:cs="仿宋_GB2312"/>
          <w:i w:val="0"/>
          <w:iCs w:val="0"/>
          <w:color w:val="000000"/>
          <w:sz w:val="24"/>
          <w:szCs w:val="24"/>
          <w:highlight w:val="none"/>
        </w:rPr>
        <w:t>投标人可就</w:t>
      </w:r>
      <w:r>
        <w:rPr>
          <w:rFonts w:hint="eastAsia" w:ascii="仿宋_GB2312" w:hAnsi="仿宋_GB2312" w:eastAsia="仿宋_GB2312" w:cs="仿宋_GB2312"/>
          <w:i w:val="0"/>
          <w:iCs w:val="0"/>
          <w:color w:val="000000"/>
          <w:kern w:val="0"/>
          <w:sz w:val="24"/>
          <w:szCs w:val="24"/>
          <w:highlight w:val="none"/>
        </w:rPr>
        <w:t>招标文件要求以及评分细则中各项要求提供相应材料。</w:t>
      </w:r>
    </w:p>
    <w:p w14:paraId="550F0E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w:t>
      </w:r>
      <w:r>
        <w:rPr>
          <w:rFonts w:hint="eastAsia" w:ascii="仿宋_GB2312" w:hAnsi="仿宋_GB2312" w:eastAsia="仿宋_GB2312" w:cs="仿宋_GB2312"/>
          <w:i w:val="0"/>
          <w:iCs w:val="0"/>
          <w:color w:val="000000"/>
          <w:kern w:val="0"/>
          <w:sz w:val="24"/>
          <w:szCs w:val="24"/>
          <w:highlight w:val="none"/>
        </w:rPr>
        <w:t>最低评标价法：</w:t>
      </w:r>
      <w:r>
        <w:rPr>
          <w:rFonts w:hint="eastAsia" w:ascii="仿宋_GB2312" w:hAnsi="仿宋_GB2312" w:eastAsia="仿宋_GB2312" w:cs="仿宋_GB2312"/>
          <w:i w:val="0"/>
          <w:iCs w:val="0"/>
          <w:color w:val="000000"/>
          <w:sz w:val="24"/>
          <w:szCs w:val="24"/>
          <w:highlight w:val="none"/>
        </w:rPr>
        <w:t>投标人可就</w:t>
      </w:r>
      <w:r>
        <w:rPr>
          <w:rFonts w:hint="eastAsia" w:ascii="仿宋_GB2312" w:hAnsi="仿宋_GB2312" w:eastAsia="仿宋_GB2312" w:cs="仿宋_GB2312"/>
          <w:i w:val="0"/>
          <w:iCs w:val="0"/>
          <w:color w:val="000000"/>
          <w:kern w:val="0"/>
          <w:sz w:val="24"/>
          <w:szCs w:val="24"/>
          <w:highlight w:val="none"/>
        </w:rPr>
        <w:t>招标文件要求提供相应材料。</w:t>
      </w:r>
    </w:p>
    <w:p w14:paraId="08EACD01">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rPr>
      </w:pPr>
      <w:r>
        <w:rPr>
          <w:rFonts w:hint="eastAsia" w:ascii="Times New Roman" w:hAnsi="Times New Roman" w:eastAsia="仿宋" w:cs="仿宋"/>
          <w:i w:val="0"/>
          <w:iCs w:val="0"/>
          <w:color w:val="000000"/>
          <w:szCs w:val="28"/>
          <w:highlight w:val="none"/>
        </w:rPr>
        <w:br w:type="page"/>
      </w:r>
      <w:r>
        <w:rPr>
          <w:rFonts w:hint="eastAsia" w:ascii="Times New Roman" w:hAnsi="Times New Roman" w:eastAsia="仿宋" w:cs="仿宋"/>
          <w:i w:val="0"/>
          <w:iCs w:val="0"/>
          <w:color w:val="000000"/>
          <w:szCs w:val="28"/>
          <w:highlight w:val="none"/>
        </w:rPr>
        <w:t>格式1</w:t>
      </w:r>
    </w:p>
    <w:p w14:paraId="44FA5094">
      <w:pPr>
        <w:jc w:val="center"/>
        <w:rPr>
          <w:rFonts w:hint="eastAsia" w:ascii="Times New Roman" w:hAnsi="Times New Roman" w:eastAsia="仿宋" w:cs="仿宋"/>
          <w:b w:val="0"/>
          <w:bCs w:val="0"/>
          <w:i w:val="0"/>
          <w:iCs w:val="0"/>
          <w:color w:val="000000"/>
          <w:sz w:val="32"/>
          <w:szCs w:val="32"/>
          <w:highlight w:val="none"/>
        </w:rPr>
      </w:pPr>
      <w:r>
        <w:rPr>
          <w:rFonts w:hint="eastAsia" w:ascii="Times New Roman" w:hAnsi="Times New Roman" w:cs="仿宋"/>
          <w:b w:val="0"/>
          <w:bCs w:val="0"/>
          <w:i w:val="0"/>
          <w:iCs w:val="0"/>
          <w:color w:val="000000"/>
          <w:sz w:val="32"/>
          <w:szCs w:val="32"/>
          <w:highlight w:val="none"/>
          <w:lang w:eastAsia="zh-CN"/>
        </w:rPr>
        <w:t>（</w:t>
      </w:r>
      <w:r>
        <w:rPr>
          <w:rFonts w:hint="eastAsia" w:ascii="Times New Roman" w:hAnsi="Times New Roman" w:eastAsia="仿宋" w:cs="仿宋"/>
          <w:b w:val="0"/>
          <w:bCs w:val="0"/>
          <w:i w:val="0"/>
          <w:iCs w:val="0"/>
          <w:color w:val="000000"/>
          <w:sz w:val="32"/>
          <w:szCs w:val="32"/>
          <w:highlight w:val="none"/>
        </w:rPr>
        <w:t>投标文件的封皮</w:t>
      </w:r>
      <w:r>
        <w:rPr>
          <w:rFonts w:hint="eastAsia" w:ascii="Times New Roman" w:hAnsi="Times New Roman" w:cs="仿宋"/>
          <w:b w:val="0"/>
          <w:bCs w:val="0"/>
          <w:i w:val="0"/>
          <w:iCs w:val="0"/>
          <w:color w:val="000000"/>
          <w:sz w:val="32"/>
          <w:szCs w:val="32"/>
          <w:highlight w:val="none"/>
          <w:lang w:eastAsia="zh-CN"/>
        </w:rPr>
        <w:t>）</w:t>
      </w:r>
    </w:p>
    <w:p w14:paraId="06AE9090">
      <w:pPr>
        <w:rPr>
          <w:rFonts w:hint="eastAsia" w:ascii="Times New Roman" w:hAnsi="Times New Roman" w:eastAsia="仿宋" w:cs="仿宋"/>
          <w:i w:val="0"/>
          <w:iCs w:val="0"/>
          <w:color w:val="000000"/>
          <w:highlight w:val="none"/>
        </w:rPr>
      </w:pPr>
    </w:p>
    <w:p w14:paraId="347013C1">
      <w:pPr>
        <w:rPr>
          <w:rFonts w:hint="eastAsia" w:ascii="Times New Roman" w:hAnsi="Times New Roman" w:eastAsia="仿宋" w:cs="仿宋"/>
          <w:i w:val="0"/>
          <w:iCs w:val="0"/>
          <w:color w:val="000000"/>
          <w:highlight w:val="none"/>
        </w:rPr>
      </w:pPr>
    </w:p>
    <w:p w14:paraId="4E26813A">
      <w:pPr>
        <w:rPr>
          <w:rFonts w:hint="eastAsia" w:ascii="Times New Roman" w:hAnsi="Times New Roman" w:eastAsia="仿宋" w:cs="仿宋"/>
          <w:i w:val="0"/>
          <w:iCs w:val="0"/>
          <w:color w:val="000000"/>
          <w:highlight w:val="none"/>
        </w:rPr>
      </w:pPr>
    </w:p>
    <w:p w14:paraId="45C516B7">
      <w:pPr>
        <w:rPr>
          <w:rFonts w:hint="eastAsia" w:ascii="Times New Roman" w:hAnsi="Times New Roman" w:eastAsia="仿宋" w:cs="仿宋"/>
          <w:i w:val="0"/>
          <w:iCs w:val="0"/>
          <w:color w:val="000000"/>
          <w:highlight w:val="none"/>
        </w:rPr>
      </w:pPr>
    </w:p>
    <w:p w14:paraId="64EE72FC">
      <w:pPr>
        <w:rPr>
          <w:rFonts w:hint="eastAsia" w:ascii="Times New Roman" w:hAnsi="Times New Roman" w:eastAsia="仿宋" w:cs="仿宋"/>
          <w:i w:val="0"/>
          <w:iCs w:val="0"/>
          <w:color w:val="000000"/>
          <w:highlight w:val="none"/>
        </w:rPr>
      </w:pPr>
    </w:p>
    <w:p w14:paraId="333D9295">
      <w:pPr>
        <w:rPr>
          <w:rFonts w:hint="eastAsia" w:ascii="Times New Roman" w:hAnsi="Times New Roman" w:eastAsia="仿宋" w:cs="仿宋"/>
          <w:i w:val="0"/>
          <w:iCs w:val="0"/>
          <w:color w:val="000000"/>
          <w:highlight w:val="none"/>
        </w:rPr>
      </w:pPr>
    </w:p>
    <w:p w14:paraId="022D778F">
      <w:pPr>
        <w:jc w:val="center"/>
        <w:rPr>
          <w:rFonts w:hint="eastAsia" w:ascii="宋体" w:hAnsi="宋体" w:eastAsia="宋体" w:cs="宋体"/>
          <w:b/>
          <w:bCs/>
          <w:i w:val="0"/>
          <w:iCs w:val="0"/>
          <w:color w:val="000000"/>
          <w:sz w:val="52"/>
          <w:szCs w:val="52"/>
          <w:highlight w:val="none"/>
        </w:rPr>
      </w:pPr>
      <w:r>
        <w:rPr>
          <w:rFonts w:hint="eastAsia" w:ascii="宋体" w:hAnsi="宋体" w:eastAsia="宋体" w:cs="宋体"/>
          <w:b/>
          <w:bCs/>
          <w:i w:val="0"/>
          <w:iCs w:val="0"/>
          <w:color w:val="000000"/>
          <w:sz w:val="52"/>
          <w:szCs w:val="52"/>
          <w:highlight w:val="none"/>
        </w:rPr>
        <w:t>投  标  文  件</w:t>
      </w:r>
    </w:p>
    <w:p w14:paraId="0C252556">
      <w:pPr>
        <w:rPr>
          <w:rFonts w:hint="eastAsia" w:ascii="Times New Roman" w:hAnsi="Times New Roman" w:eastAsia="仿宋" w:cs="仿宋"/>
          <w:i w:val="0"/>
          <w:iCs w:val="0"/>
          <w:color w:val="000000"/>
          <w:highlight w:val="none"/>
        </w:rPr>
      </w:pPr>
    </w:p>
    <w:p w14:paraId="30879743">
      <w:pPr>
        <w:rPr>
          <w:rFonts w:hint="eastAsia" w:ascii="Times New Roman" w:hAnsi="Times New Roman" w:eastAsia="仿宋" w:cs="仿宋"/>
          <w:i w:val="0"/>
          <w:iCs w:val="0"/>
          <w:color w:val="000000"/>
          <w:highlight w:val="none"/>
        </w:rPr>
      </w:pPr>
    </w:p>
    <w:p w14:paraId="7916CA64">
      <w:pPr>
        <w:rPr>
          <w:rFonts w:hint="eastAsia" w:ascii="Times New Roman" w:hAnsi="Times New Roman" w:eastAsia="仿宋" w:cs="仿宋"/>
          <w:i w:val="0"/>
          <w:iCs w:val="0"/>
          <w:color w:val="000000"/>
          <w:highlight w:val="none"/>
        </w:rPr>
      </w:pPr>
    </w:p>
    <w:p w14:paraId="5D912D21">
      <w:pPr>
        <w:rPr>
          <w:rFonts w:hint="eastAsia" w:ascii="Times New Roman" w:hAnsi="Times New Roman" w:eastAsia="仿宋" w:cs="仿宋"/>
          <w:i w:val="0"/>
          <w:iCs w:val="0"/>
          <w:color w:val="000000"/>
          <w:sz w:val="28"/>
          <w:szCs w:val="28"/>
          <w:highlight w:val="none"/>
        </w:rPr>
      </w:pPr>
    </w:p>
    <w:p w14:paraId="475A16FA">
      <w:pPr>
        <w:rPr>
          <w:rFonts w:hint="eastAsia" w:ascii="Times New Roman" w:hAnsi="Times New Roman" w:eastAsia="仿宋" w:cs="仿宋"/>
          <w:i w:val="0"/>
          <w:iCs w:val="0"/>
          <w:color w:val="000000"/>
          <w:sz w:val="28"/>
          <w:szCs w:val="28"/>
          <w:highlight w:val="none"/>
        </w:rPr>
      </w:pPr>
    </w:p>
    <w:p w14:paraId="1AAA4575">
      <w:pPr>
        <w:rPr>
          <w:rFonts w:hint="eastAsia" w:ascii="Times New Roman" w:hAnsi="Times New Roman" w:eastAsia="仿宋" w:cs="仿宋"/>
          <w:i w:val="0"/>
          <w:iCs w:val="0"/>
          <w:color w:val="000000"/>
          <w:sz w:val="28"/>
          <w:szCs w:val="28"/>
          <w:highlight w:val="none"/>
        </w:rPr>
      </w:pPr>
    </w:p>
    <w:p w14:paraId="2F3B5A5D">
      <w:pPr>
        <w:rPr>
          <w:rFonts w:hint="eastAsia" w:ascii="Times New Roman" w:hAnsi="Times New Roman" w:eastAsia="仿宋" w:cs="仿宋"/>
          <w:i w:val="0"/>
          <w:iCs w:val="0"/>
          <w:color w:val="000000"/>
          <w:sz w:val="28"/>
          <w:szCs w:val="28"/>
          <w:highlight w:val="none"/>
        </w:rPr>
      </w:pPr>
    </w:p>
    <w:p w14:paraId="44FE12D9">
      <w:pPr>
        <w:rPr>
          <w:rFonts w:hint="eastAsia" w:ascii="Times New Roman" w:hAnsi="Times New Roman" w:eastAsia="仿宋" w:cs="仿宋"/>
          <w:i w:val="0"/>
          <w:iCs w:val="0"/>
          <w:color w:val="000000"/>
          <w:sz w:val="28"/>
          <w:szCs w:val="28"/>
          <w:highlight w:val="none"/>
        </w:rPr>
      </w:pPr>
    </w:p>
    <w:p w14:paraId="1E2765D6">
      <w:pPr>
        <w:rPr>
          <w:rFonts w:hint="eastAsia" w:ascii="Times New Roman" w:hAnsi="Times New Roman" w:eastAsia="仿宋" w:cs="仿宋"/>
          <w:i w:val="0"/>
          <w:iCs w:val="0"/>
          <w:color w:val="000000"/>
          <w:sz w:val="28"/>
          <w:szCs w:val="28"/>
          <w:highlight w:val="none"/>
        </w:rPr>
      </w:pPr>
    </w:p>
    <w:p w14:paraId="65980258">
      <w:pPr>
        <w:rPr>
          <w:rFonts w:hint="eastAsia" w:ascii="Times New Roman" w:hAnsi="Times New Roman" w:eastAsia="仿宋" w:cs="仿宋"/>
          <w:i w:val="0"/>
          <w:iCs w:val="0"/>
          <w:color w:val="000000"/>
          <w:sz w:val="28"/>
          <w:szCs w:val="28"/>
          <w:highlight w:val="none"/>
        </w:rPr>
      </w:pPr>
    </w:p>
    <w:p w14:paraId="52CE7C61">
      <w:pPr>
        <w:rPr>
          <w:rFonts w:hint="eastAsia" w:ascii="Times New Roman" w:hAnsi="Times New Roman" w:eastAsia="仿宋" w:cs="仿宋"/>
          <w:i w:val="0"/>
          <w:iCs w:val="0"/>
          <w:color w:val="000000"/>
          <w:sz w:val="28"/>
          <w:szCs w:val="28"/>
          <w:highlight w:val="none"/>
        </w:rPr>
      </w:pPr>
    </w:p>
    <w:p w14:paraId="53227264">
      <w:pPr>
        <w:rPr>
          <w:rFonts w:hint="eastAsia" w:ascii="仿宋_GB2312" w:hAnsi="仿宋_GB2312" w:eastAsia="仿宋_GB2312" w:cs="仿宋_GB2312"/>
          <w:i w:val="0"/>
          <w:iCs w:val="0"/>
          <w:color w:val="000000"/>
          <w:sz w:val="32"/>
          <w:szCs w:val="32"/>
          <w:highlight w:val="none"/>
        </w:rPr>
      </w:pPr>
      <w:r>
        <w:rPr>
          <w:rFonts w:hint="eastAsia" w:ascii="仿宋_GB2312" w:hAnsi="仿宋_GB2312" w:eastAsia="仿宋_GB2312" w:cs="仿宋_GB2312"/>
          <w:i w:val="0"/>
          <w:iCs w:val="0"/>
          <w:color w:val="000000"/>
          <w:sz w:val="32"/>
          <w:szCs w:val="32"/>
          <w:highlight w:val="none"/>
        </w:rPr>
        <w:t>所投包组编号：第  包</w:t>
      </w:r>
    </w:p>
    <w:p w14:paraId="71F9243C">
      <w:pPr>
        <w:rPr>
          <w:rFonts w:hint="eastAsia" w:ascii="仿宋_GB2312" w:hAnsi="仿宋_GB2312" w:eastAsia="仿宋_GB2312" w:cs="仿宋_GB2312"/>
          <w:i w:val="0"/>
          <w:iCs w:val="0"/>
          <w:color w:val="000000"/>
          <w:sz w:val="32"/>
          <w:szCs w:val="32"/>
          <w:highlight w:val="none"/>
        </w:rPr>
      </w:pPr>
      <w:r>
        <w:rPr>
          <w:rFonts w:hint="eastAsia" w:ascii="仿宋_GB2312" w:hAnsi="仿宋_GB2312" w:eastAsia="仿宋_GB2312" w:cs="仿宋_GB2312"/>
          <w:i w:val="0"/>
          <w:iCs w:val="0"/>
          <w:color w:val="000000"/>
          <w:sz w:val="32"/>
          <w:szCs w:val="32"/>
          <w:highlight w:val="none"/>
        </w:rPr>
        <w:t>项目名称：</w:t>
      </w:r>
    </w:p>
    <w:p w14:paraId="21A85F07">
      <w:pPr>
        <w:rPr>
          <w:rFonts w:hint="eastAsia" w:ascii="仿宋_GB2312" w:hAnsi="仿宋_GB2312" w:eastAsia="仿宋_GB2312" w:cs="仿宋_GB2312"/>
          <w:i w:val="0"/>
          <w:iCs w:val="0"/>
          <w:color w:val="000000"/>
          <w:sz w:val="32"/>
          <w:szCs w:val="32"/>
          <w:highlight w:val="none"/>
        </w:rPr>
      </w:pPr>
      <w:r>
        <w:rPr>
          <w:rFonts w:hint="eastAsia" w:ascii="仿宋_GB2312" w:hAnsi="仿宋_GB2312" w:eastAsia="仿宋_GB2312" w:cs="仿宋_GB2312"/>
          <w:i w:val="0"/>
          <w:iCs w:val="0"/>
          <w:color w:val="000000"/>
          <w:sz w:val="32"/>
          <w:szCs w:val="32"/>
          <w:highlight w:val="none"/>
        </w:rPr>
        <w:t>项目编号：</w:t>
      </w:r>
    </w:p>
    <w:p w14:paraId="32E80111">
      <w:pPr>
        <w:rPr>
          <w:rFonts w:hint="eastAsia" w:ascii="仿宋_GB2312" w:hAnsi="仿宋_GB2312" w:eastAsia="仿宋_GB2312" w:cs="仿宋_GB2312"/>
          <w:i w:val="0"/>
          <w:iCs w:val="0"/>
          <w:color w:val="000000"/>
          <w:sz w:val="32"/>
          <w:szCs w:val="32"/>
          <w:highlight w:val="none"/>
        </w:rPr>
      </w:pPr>
      <w:r>
        <w:rPr>
          <w:rFonts w:hint="eastAsia" w:ascii="仿宋_GB2312" w:hAnsi="仿宋_GB2312" w:eastAsia="仿宋_GB2312" w:cs="仿宋_GB2312"/>
          <w:i w:val="0"/>
          <w:iCs w:val="0"/>
          <w:color w:val="000000"/>
          <w:sz w:val="32"/>
          <w:szCs w:val="32"/>
          <w:highlight w:val="none"/>
        </w:rPr>
        <w:t>投标人名称 ：</w:t>
      </w:r>
    </w:p>
    <w:p w14:paraId="1AEC27BD">
      <w:pPr>
        <w:rPr>
          <w:rFonts w:hint="eastAsia" w:ascii="Times New Roman" w:hAnsi="Times New Roman" w:eastAsia="仿宋" w:cs="仿宋"/>
          <w:i w:val="0"/>
          <w:iCs w:val="0"/>
          <w:color w:val="000000"/>
          <w:sz w:val="28"/>
          <w:szCs w:val="28"/>
          <w:highlight w:val="none"/>
        </w:rPr>
      </w:pPr>
    </w:p>
    <w:p w14:paraId="4CE0A1AB">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rPr>
      </w:pPr>
      <w:r>
        <w:rPr>
          <w:rFonts w:hint="eastAsia" w:ascii="Times New Roman" w:hAnsi="Times New Roman" w:eastAsia="仿宋" w:cs="仿宋"/>
          <w:i w:val="0"/>
          <w:iCs w:val="0"/>
          <w:color w:val="000000"/>
          <w:szCs w:val="28"/>
          <w:highlight w:val="none"/>
        </w:rPr>
        <w:t>格式2</w:t>
      </w:r>
    </w:p>
    <w:p w14:paraId="4079149A">
      <w:pPr>
        <w:spacing w:before="319" w:beforeLines="100" w:after="319" w:afterLines="100" w:line="360" w:lineRule="auto"/>
        <w:ind w:right="-21" w:rightChars="-10"/>
        <w:jc w:val="center"/>
        <w:rPr>
          <w:rFonts w:hint="eastAsia" w:ascii="宋体" w:hAnsi="宋体" w:eastAsia="宋体" w:cs="宋体"/>
          <w:b/>
          <w:i w:val="0"/>
          <w:iCs w:val="0"/>
          <w:color w:val="000000"/>
          <w:sz w:val="32"/>
          <w:szCs w:val="32"/>
          <w:highlight w:val="none"/>
        </w:rPr>
      </w:pPr>
      <w:bookmarkStart w:id="89" w:name="_Toc2304_WPSOffice_Level2"/>
      <w:bookmarkStart w:id="90" w:name="_Toc21414_WPSOffice_Level2"/>
      <w:r>
        <w:rPr>
          <w:rFonts w:hint="eastAsia" w:ascii="宋体" w:hAnsi="宋体" w:eastAsia="宋体" w:cs="宋体"/>
          <w:b/>
          <w:i w:val="0"/>
          <w:iCs w:val="0"/>
          <w:color w:val="000000"/>
          <w:sz w:val="32"/>
          <w:szCs w:val="32"/>
          <w:highlight w:val="none"/>
        </w:rPr>
        <w:t>目  录</w:t>
      </w:r>
      <w:bookmarkEnd w:id="89"/>
      <w:bookmarkEnd w:id="90"/>
    </w:p>
    <w:p w14:paraId="2A28C850">
      <w:pPr>
        <w:rPr>
          <w:rFonts w:hint="eastAsia" w:ascii="仿宋_GB2312" w:hAnsi="仿宋_GB2312" w:eastAsia="仿宋_GB2312" w:cs="仿宋_GB2312"/>
          <w:i w:val="0"/>
          <w:iCs w:val="0"/>
          <w:color w:val="000000"/>
          <w:sz w:val="24"/>
          <w:szCs w:val="24"/>
          <w:highlight w:val="none"/>
        </w:rPr>
      </w:pPr>
      <w:bookmarkStart w:id="91" w:name="_Toc30940_WPSOffice_Level2"/>
      <w:bookmarkStart w:id="92" w:name="_Toc7636_WPSOffice_Level2"/>
      <w:r>
        <w:rPr>
          <w:rFonts w:hint="eastAsia" w:ascii="仿宋_GB2312" w:hAnsi="仿宋_GB2312" w:eastAsia="仿宋_GB2312" w:cs="仿宋_GB2312"/>
          <w:i w:val="0"/>
          <w:iCs w:val="0"/>
          <w:color w:val="000000"/>
          <w:sz w:val="24"/>
          <w:szCs w:val="24"/>
          <w:highlight w:val="none"/>
        </w:rPr>
        <w:t>一、资格证明材料</w:t>
      </w:r>
      <w:bookmarkEnd w:id="91"/>
      <w:bookmarkEnd w:id="92"/>
    </w:p>
    <w:p w14:paraId="28104203">
      <w:pPr>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p>
    <w:p w14:paraId="49766E79">
      <w:pPr>
        <w:rPr>
          <w:rFonts w:hint="eastAsia" w:ascii="仿宋_GB2312" w:hAnsi="仿宋_GB2312" w:eastAsia="仿宋_GB2312" w:cs="仿宋_GB2312"/>
          <w:i w:val="0"/>
          <w:iCs w:val="0"/>
          <w:color w:val="000000"/>
          <w:sz w:val="24"/>
          <w:szCs w:val="24"/>
          <w:highlight w:val="none"/>
        </w:rPr>
      </w:pPr>
      <w:bookmarkStart w:id="93" w:name="_Toc31702_WPSOffice_Level2"/>
      <w:bookmarkStart w:id="94" w:name="_Toc13950_WPSOffice_Level2"/>
      <w:r>
        <w:rPr>
          <w:rFonts w:hint="eastAsia" w:ascii="仿宋_GB2312" w:hAnsi="仿宋_GB2312" w:eastAsia="仿宋_GB2312" w:cs="仿宋_GB2312"/>
          <w:i w:val="0"/>
          <w:iCs w:val="0"/>
          <w:color w:val="000000"/>
          <w:sz w:val="24"/>
          <w:szCs w:val="24"/>
          <w:highlight w:val="none"/>
        </w:rPr>
        <w:t>二、符合性证明材料</w:t>
      </w:r>
      <w:bookmarkEnd w:id="93"/>
      <w:bookmarkEnd w:id="94"/>
    </w:p>
    <w:p w14:paraId="0A0A6BEB">
      <w:pPr>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p>
    <w:p w14:paraId="28CAFB89">
      <w:pPr>
        <w:rPr>
          <w:rFonts w:hint="eastAsia" w:ascii="仿宋_GB2312" w:hAnsi="仿宋_GB2312" w:eastAsia="仿宋_GB2312" w:cs="仿宋_GB2312"/>
          <w:i w:val="0"/>
          <w:iCs w:val="0"/>
          <w:color w:val="000000"/>
          <w:sz w:val="24"/>
          <w:szCs w:val="24"/>
          <w:highlight w:val="none"/>
        </w:rPr>
      </w:pPr>
      <w:bookmarkStart w:id="95" w:name="_Toc9090_WPSOffice_Level2"/>
      <w:bookmarkStart w:id="96" w:name="_Toc14854_WPSOffice_Level2"/>
      <w:r>
        <w:rPr>
          <w:rFonts w:hint="eastAsia" w:ascii="仿宋_GB2312" w:hAnsi="仿宋_GB2312" w:eastAsia="仿宋_GB2312" w:cs="仿宋_GB2312"/>
          <w:i w:val="0"/>
          <w:iCs w:val="0"/>
          <w:color w:val="000000"/>
          <w:sz w:val="24"/>
          <w:szCs w:val="24"/>
          <w:highlight w:val="none"/>
        </w:rPr>
        <w:t>三、</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材料</w:t>
      </w:r>
      <w:bookmarkEnd w:id="95"/>
      <w:bookmarkEnd w:id="96"/>
    </w:p>
    <w:p w14:paraId="1F059548">
      <w:pPr>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p>
    <w:p w14:paraId="2A05371C">
      <w:pPr>
        <w:rPr>
          <w:rFonts w:hint="eastAsia" w:ascii="仿宋_GB2312" w:hAnsi="仿宋_GB2312" w:eastAsia="仿宋_GB2312" w:cs="仿宋_GB2312"/>
          <w:i w:val="0"/>
          <w:iCs w:val="0"/>
          <w:color w:val="000000"/>
          <w:sz w:val="24"/>
          <w:szCs w:val="24"/>
          <w:highlight w:val="none"/>
        </w:rPr>
      </w:pPr>
    </w:p>
    <w:p w14:paraId="05B76C52">
      <w:pPr>
        <w:rPr>
          <w:rFonts w:hint="eastAsia" w:ascii="仿宋_GB2312" w:hAnsi="仿宋_GB2312" w:eastAsia="仿宋_GB2312" w:cs="仿宋_GB2312"/>
          <w:i w:val="0"/>
          <w:iCs w:val="0"/>
          <w:color w:val="000000"/>
          <w:sz w:val="24"/>
          <w:szCs w:val="24"/>
          <w:highlight w:val="none"/>
        </w:rPr>
      </w:pPr>
    </w:p>
    <w:p w14:paraId="5E539ED5">
      <w:pPr>
        <w:rPr>
          <w:rFonts w:hint="eastAsia" w:ascii="仿宋_GB2312" w:hAnsi="仿宋_GB2312" w:eastAsia="仿宋_GB2312" w:cs="仿宋_GB2312"/>
          <w:i w:val="0"/>
          <w:iCs w:val="0"/>
          <w:color w:val="000000"/>
          <w:sz w:val="24"/>
          <w:szCs w:val="24"/>
          <w:highlight w:val="none"/>
        </w:rPr>
      </w:pPr>
    </w:p>
    <w:p w14:paraId="22B938E8">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我单位的投标文件由资格证明材料、符合性证明材料和</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材料三部分组成，在此加盖单位公章并由法定代表人（或非法人组织负责人）或其授权委托人签字，保证投标文件中所有材料真实、有效。</w:t>
      </w:r>
    </w:p>
    <w:p w14:paraId="0DE54D76">
      <w:pPr>
        <w:rPr>
          <w:rFonts w:hint="eastAsia" w:ascii="仿宋_GB2312" w:hAnsi="仿宋_GB2312" w:eastAsia="仿宋_GB2312" w:cs="仿宋_GB2312"/>
          <w:i w:val="0"/>
          <w:iCs w:val="0"/>
          <w:color w:val="000000"/>
          <w:sz w:val="24"/>
          <w:szCs w:val="24"/>
          <w:highlight w:val="none"/>
        </w:rPr>
      </w:pPr>
    </w:p>
    <w:p w14:paraId="2B7C9249">
      <w:pPr>
        <w:rPr>
          <w:rFonts w:hint="eastAsia" w:ascii="仿宋_GB2312" w:hAnsi="仿宋_GB2312" w:eastAsia="仿宋_GB2312" w:cs="仿宋_GB2312"/>
          <w:i w:val="0"/>
          <w:iCs w:val="0"/>
          <w:color w:val="000000"/>
          <w:sz w:val="24"/>
          <w:szCs w:val="24"/>
          <w:highlight w:val="none"/>
        </w:rPr>
      </w:pPr>
    </w:p>
    <w:p w14:paraId="766144BC">
      <w:pPr>
        <w:rPr>
          <w:rFonts w:hint="eastAsia" w:ascii="仿宋_GB2312" w:hAnsi="仿宋_GB2312" w:eastAsia="仿宋_GB2312" w:cs="仿宋_GB2312"/>
          <w:i w:val="0"/>
          <w:iCs w:val="0"/>
          <w:color w:val="000000"/>
          <w:sz w:val="24"/>
          <w:szCs w:val="24"/>
          <w:highlight w:val="none"/>
        </w:rPr>
      </w:pPr>
    </w:p>
    <w:p w14:paraId="38B99433">
      <w:pPr>
        <w:rPr>
          <w:rFonts w:hint="eastAsia" w:ascii="仿宋_GB2312" w:hAnsi="仿宋_GB2312" w:eastAsia="仿宋_GB2312" w:cs="仿宋_GB2312"/>
          <w:i w:val="0"/>
          <w:iCs w:val="0"/>
          <w:color w:val="000000"/>
          <w:sz w:val="24"/>
          <w:szCs w:val="24"/>
          <w:highlight w:val="none"/>
        </w:rPr>
      </w:pPr>
    </w:p>
    <w:p w14:paraId="1FC8630B">
      <w:pPr>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09C95F5F">
      <w:pPr>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法定代表人（或非法人组织负责人）或其授权委托人</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签字或盖章</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 xml:space="preserve">           </w:t>
      </w:r>
    </w:p>
    <w:p w14:paraId="4ABF60CE">
      <w:pPr>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p>
    <w:p w14:paraId="209EE83E">
      <w:pPr>
        <w:pStyle w:val="3"/>
        <w:adjustRightInd w:val="0"/>
        <w:snapToGrid w:val="0"/>
        <w:spacing w:before="0" w:after="0" w:line="240" w:lineRule="auto"/>
        <w:jc w:val="left"/>
        <w:rPr>
          <w:rFonts w:hint="eastAsia" w:ascii="Times New Roman" w:hAnsi="Times New Roman" w:eastAsia="仿宋" w:cs="仿宋"/>
          <w:b w:val="0"/>
          <w:bCs/>
          <w:i w:val="0"/>
          <w:iCs w:val="0"/>
          <w:color w:val="000000"/>
          <w:sz w:val="32"/>
          <w:szCs w:val="32"/>
          <w:highlight w:val="none"/>
        </w:rPr>
      </w:pPr>
      <w:r>
        <w:rPr>
          <w:rFonts w:hint="eastAsia" w:ascii="Times New Roman" w:hAnsi="Times New Roman" w:eastAsia="仿宋" w:cs="仿宋"/>
          <w:i w:val="0"/>
          <w:iCs w:val="0"/>
          <w:color w:val="000000"/>
          <w:highlight w:val="none"/>
        </w:rPr>
        <w:br w:type="page"/>
      </w:r>
      <w:r>
        <w:rPr>
          <w:rFonts w:hint="eastAsia" w:ascii="Times New Roman" w:hAnsi="Times New Roman" w:eastAsia="仿宋" w:cs="仿宋"/>
          <w:i w:val="0"/>
          <w:iCs w:val="0"/>
          <w:color w:val="000000"/>
          <w:szCs w:val="28"/>
          <w:highlight w:val="none"/>
        </w:rPr>
        <w:t>格式</w:t>
      </w:r>
      <w:bookmarkStart w:id="97" w:name="_Toc16924_WPSOffice_Level2"/>
      <w:bookmarkStart w:id="98" w:name="_Toc3401_WPSOffice_Level2"/>
      <w:r>
        <w:rPr>
          <w:rFonts w:hint="eastAsia" w:ascii="Times New Roman" w:hAnsi="Times New Roman" w:eastAsia="仿宋" w:cs="仿宋"/>
          <w:i w:val="0"/>
          <w:iCs w:val="0"/>
          <w:color w:val="000000"/>
          <w:szCs w:val="28"/>
          <w:highlight w:val="none"/>
        </w:rPr>
        <w:t>3</w:t>
      </w:r>
    </w:p>
    <w:p w14:paraId="57A9E3A7">
      <w:pPr>
        <w:spacing w:before="319" w:beforeLines="100" w:after="319" w:afterLines="100" w:line="360" w:lineRule="auto"/>
        <w:ind w:right="-21" w:rightChars="-10"/>
        <w:jc w:val="center"/>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法定代表人（或非法人组织负责人）身份证明书</w:t>
      </w:r>
      <w:bookmarkEnd w:id="97"/>
      <w:bookmarkEnd w:id="98"/>
    </w:p>
    <w:p w14:paraId="46937F7E">
      <w:pPr>
        <w:spacing w:line="360" w:lineRule="auto"/>
        <w:ind w:firstLine="960" w:firstLineChars="4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姓名：</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，性别：</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，出生日期：</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，现任职务：</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，系</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（投标人名称）的法定代表人（或非法人组织负责人）。        </w:t>
      </w:r>
    </w:p>
    <w:p w14:paraId="5952E717">
      <w:pPr>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特此证明。</w:t>
      </w:r>
    </w:p>
    <w:p w14:paraId="3ABCACAB">
      <w:pPr>
        <w:rPr>
          <w:rFonts w:hint="eastAsia" w:ascii="仿宋_GB2312" w:hAnsi="仿宋_GB2312" w:eastAsia="仿宋_GB2312" w:cs="仿宋_GB2312"/>
          <w:i w:val="0"/>
          <w:iCs w:val="0"/>
          <w:color w:val="000000"/>
          <w:sz w:val="24"/>
          <w:szCs w:val="24"/>
          <w:highlight w:val="none"/>
        </w:rPr>
      </w:pPr>
    </w:p>
    <w:p w14:paraId="3CCF8A8C">
      <w:pPr>
        <w:rPr>
          <w:rFonts w:hint="eastAsia" w:ascii="Times New Roman" w:hAnsi="Times New Roman" w:eastAsia="仿宋" w:cs="仿宋"/>
          <w:i w:val="0"/>
          <w:iCs w:val="0"/>
          <w:color w:val="000000"/>
          <w:szCs w:val="21"/>
          <w:highlight w:val="none"/>
        </w:rPr>
      </w:pPr>
    </w:p>
    <w:p w14:paraId="7BB1BE81">
      <w:pPr>
        <w:rPr>
          <w:rFonts w:hint="eastAsia" w:ascii="Times New Roman" w:hAnsi="Times New Roman" w:eastAsia="仿宋" w:cs="仿宋"/>
          <w:i w:val="0"/>
          <w:iCs w:val="0"/>
          <w:color w:val="000000"/>
          <w:szCs w:val="21"/>
          <w:highlight w:val="none"/>
        </w:rPr>
      </w:pPr>
    </w:p>
    <w:tbl>
      <w:tblPr>
        <w:tblStyle w:val="1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5597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094EBB63">
            <w:pPr>
              <w:jc w:val="center"/>
              <w:rPr>
                <w:rFonts w:hint="eastAsia" w:ascii="Times New Roman" w:hAnsi="Times New Roman" w:eastAsia="仿宋" w:cs="仿宋"/>
                <w:i w:val="0"/>
                <w:iCs w:val="0"/>
                <w:color w:val="000000"/>
                <w:szCs w:val="21"/>
                <w:highlight w:val="none"/>
              </w:rPr>
            </w:pPr>
            <w:r>
              <w:rPr>
                <w:rFonts w:hint="eastAsia" w:ascii="仿宋_GB2312" w:hAnsi="仿宋_GB2312" w:eastAsia="仿宋_GB2312" w:cs="仿宋_GB2312"/>
                <w:i w:val="0"/>
                <w:iCs w:val="0"/>
                <w:color w:val="000000"/>
                <w:szCs w:val="21"/>
                <w:highlight w:val="none"/>
              </w:rPr>
              <w:t>※法定代表人（或非法人组织负责人）身份证正、反面复印件※</w:t>
            </w:r>
          </w:p>
        </w:tc>
      </w:tr>
    </w:tbl>
    <w:p w14:paraId="12472977">
      <w:pPr>
        <w:rPr>
          <w:rFonts w:hint="eastAsia" w:ascii="Times New Roman" w:hAnsi="Times New Roman" w:eastAsia="仿宋" w:cs="仿宋"/>
          <w:i w:val="0"/>
          <w:iCs w:val="0"/>
          <w:color w:val="000000"/>
          <w:szCs w:val="21"/>
          <w:highlight w:val="none"/>
        </w:rPr>
      </w:pPr>
    </w:p>
    <w:p w14:paraId="68C09BDD">
      <w:pPr>
        <w:rPr>
          <w:rFonts w:hint="eastAsia" w:ascii="Times New Roman" w:hAnsi="Times New Roman" w:eastAsia="仿宋" w:cs="仿宋"/>
          <w:i w:val="0"/>
          <w:iCs w:val="0"/>
          <w:color w:val="000000"/>
          <w:szCs w:val="21"/>
          <w:highlight w:val="none"/>
        </w:rPr>
      </w:pPr>
    </w:p>
    <w:p w14:paraId="699520A1">
      <w:pPr>
        <w:rPr>
          <w:rFonts w:hint="eastAsia" w:ascii="Times New Roman" w:hAnsi="Times New Roman" w:eastAsia="仿宋" w:cs="仿宋"/>
          <w:i w:val="0"/>
          <w:iCs w:val="0"/>
          <w:color w:val="000000"/>
          <w:szCs w:val="21"/>
          <w:highlight w:val="none"/>
        </w:rPr>
      </w:pPr>
    </w:p>
    <w:p w14:paraId="4323225B">
      <w:pPr>
        <w:rPr>
          <w:rFonts w:hint="eastAsia" w:ascii="Times New Roman" w:hAnsi="Times New Roman" w:eastAsia="仿宋" w:cs="仿宋"/>
          <w:i w:val="0"/>
          <w:iCs w:val="0"/>
          <w:color w:val="000000"/>
          <w:szCs w:val="21"/>
          <w:highlight w:val="none"/>
        </w:rPr>
      </w:pPr>
    </w:p>
    <w:p w14:paraId="5C13E0AE">
      <w:pPr>
        <w:rPr>
          <w:rFonts w:hint="eastAsia" w:ascii="Times New Roman" w:hAnsi="Times New Roman" w:eastAsia="仿宋" w:cs="仿宋"/>
          <w:i w:val="0"/>
          <w:iCs w:val="0"/>
          <w:color w:val="000000"/>
          <w:szCs w:val="21"/>
          <w:highlight w:val="none"/>
        </w:rPr>
      </w:pPr>
    </w:p>
    <w:p w14:paraId="0CFEC91D">
      <w:pPr>
        <w:rPr>
          <w:rFonts w:hint="eastAsia" w:ascii="Times New Roman" w:hAnsi="Times New Roman" w:eastAsia="仿宋" w:cs="仿宋"/>
          <w:i w:val="0"/>
          <w:iCs w:val="0"/>
          <w:color w:val="000000"/>
          <w:szCs w:val="21"/>
          <w:highlight w:val="none"/>
        </w:rPr>
      </w:pPr>
    </w:p>
    <w:p w14:paraId="0634490F">
      <w:pPr>
        <w:rPr>
          <w:rFonts w:hint="eastAsia" w:ascii="仿宋_GB2312" w:hAnsi="仿宋_GB2312" w:eastAsia="仿宋_GB2312" w:cs="仿宋_GB2312"/>
          <w:i w:val="0"/>
          <w:iCs w:val="0"/>
          <w:color w:val="000000"/>
          <w:sz w:val="24"/>
          <w:szCs w:val="24"/>
          <w:highlight w:val="none"/>
        </w:rPr>
      </w:pPr>
    </w:p>
    <w:p w14:paraId="56648B90">
      <w:pPr>
        <w:spacing w:line="480" w:lineRule="auto"/>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投标人名称（加盖单位公章）：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0E742D85">
      <w:pPr>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p>
    <w:p w14:paraId="650C0E85">
      <w:pPr>
        <w:rPr>
          <w:rFonts w:hint="eastAsia" w:ascii="Times New Roman" w:hAnsi="Times New Roman" w:eastAsia="仿宋" w:cs="仿宋"/>
          <w:i w:val="0"/>
          <w:iCs w:val="0"/>
          <w:color w:val="000000"/>
          <w:szCs w:val="21"/>
          <w:highlight w:val="none"/>
        </w:rPr>
      </w:pPr>
    </w:p>
    <w:p w14:paraId="553A875B">
      <w:pPr>
        <w:rPr>
          <w:rFonts w:hint="eastAsia" w:ascii="Times New Roman" w:hAnsi="Times New Roman" w:eastAsia="仿宋" w:cs="仿宋"/>
          <w:i w:val="0"/>
          <w:iCs w:val="0"/>
          <w:color w:val="000000"/>
          <w:szCs w:val="21"/>
          <w:highlight w:val="none"/>
        </w:rPr>
      </w:pPr>
    </w:p>
    <w:p w14:paraId="5D4FFC52">
      <w:pPr>
        <w:rPr>
          <w:rFonts w:hint="eastAsia" w:ascii="Times New Roman" w:hAnsi="Times New Roman" w:eastAsia="仿宋" w:cs="仿宋"/>
          <w:i w:val="0"/>
          <w:iCs w:val="0"/>
          <w:color w:val="000000"/>
          <w:szCs w:val="21"/>
          <w:highlight w:val="none"/>
        </w:rPr>
      </w:pPr>
    </w:p>
    <w:p w14:paraId="53464E5C">
      <w:pPr>
        <w:rPr>
          <w:rFonts w:hint="eastAsia" w:ascii="Times New Roman" w:hAnsi="Times New Roman" w:eastAsia="仿宋" w:cs="仿宋"/>
          <w:i w:val="0"/>
          <w:iCs w:val="0"/>
          <w:color w:val="000000"/>
          <w:szCs w:val="21"/>
          <w:highlight w:val="none"/>
        </w:rPr>
      </w:pPr>
    </w:p>
    <w:p w14:paraId="7432AF7C">
      <w:pPr>
        <w:rPr>
          <w:rFonts w:hint="eastAsia" w:ascii="Times New Roman" w:hAnsi="Times New Roman" w:eastAsia="仿宋" w:cs="仿宋"/>
          <w:i w:val="0"/>
          <w:iCs w:val="0"/>
          <w:color w:val="000000"/>
          <w:szCs w:val="21"/>
          <w:highlight w:val="none"/>
        </w:rPr>
      </w:pPr>
    </w:p>
    <w:p w14:paraId="2AA5B81B">
      <w:pPr>
        <w:rPr>
          <w:rFonts w:hint="eastAsia" w:ascii="Times New Roman" w:hAnsi="Times New Roman" w:eastAsia="仿宋" w:cs="仿宋"/>
          <w:i w:val="0"/>
          <w:iCs w:val="0"/>
          <w:color w:val="000000"/>
          <w:szCs w:val="21"/>
          <w:highlight w:val="none"/>
        </w:rPr>
      </w:pPr>
    </w:p>
    <w:p w14:paraId="06E55ED1">
      <w:pPr>
        <w:rPr>
          <w:rFonts w:hint="eastAsia" w:ascii="Times New Roman" w:hAnsi="Times New Roman" w:eastAsia="仿宋" w:cs="仿宋"/>
          <w:i w:val="0"/>
          <w:iCs w:val="0"/>
          <w:color w:val="000000"/>
          <w:szCs w:val="21"/>
          <w:highlight w:val="none"/>
        </w:rPr>
      </w:pPr>
    </w:p>
    <w:p w14:paraId="135E9C31">
      <w:pPr>
        <w:pStyle w:val="3"/>
        <w:adjustRightInd w:val="0"/>
        <w:snapToGrid w:val="0"/>
        <w:spacing w:before="0" w:after="0" w:line="240" w:lineRule="auto"/>
        <w:jc w:val="left"/>
        <w:rPr>
          <w:rFonts w:hint="eastAsia" w:ascii="Times New Roman" w:hAnsi="Times New Roman" w:eastAsia="仿宋" w:cs="仿宋"/>
          <w:b w:val="0"/>
          <w:bCs/>
          <w:i w:val="0"/>
          <w:iCs w:val="0"/>
          <w:color w:val="000000"/>
          <w:sz w:val="32"/>
          <w:szCs w:val="32"/>
          <w:highlight w:val="none"/>
        </w:rPr>
      </w:pPr>
      <w:r>
        <w:rPr>
          <w:rFonts w:hint="eastAsia" w:ascii="Times New Roman" w:hAnsi="Times New Roman" w:eastAsia="仿宋" w:cs="仿宋"/>
          <w:i w:val="0"/>
          <w:iCs w:val="0"/>
          <w:color w:val="000000"/>
          <w:szCs w:val="28"/>
          <w:highlight w:val="none"/>
        </w:rPr>
        <w:t>格式</w:t>
      </w:r>
      <w:bookmarkStart w:id="99" w:name="_Toc21833_WPSOffice_Level2"/>
      <w:bookmarkStart w:id="100" w:name="_Toc122_WPSOffice_Level2"/>
      <w:r>
        <w:rPr>
          <w:rFonts w:hint="eastAsia" w:ascii="Times New Roman" w:hAnsi="Times New Roman" w:eastAsia="仿宋" w:cs="仿宋"/>
          <w:i w:val="0"/>
          <w:iCs w:val="0"/>
          <w:color w:val="000000"/>
          <w:szCs w:val="28"/>
          <w:highlight w:val="none"/>
        </w:rPr>
        <w:t>4</w:t>
      </w:r>
    </w:p>
    <w:p w14:paraId="1228CE8D">
      <w:pPr>
        <w:spacing w:before="319" w:beforeLines="100" w:after="319" w:afterLines="100" w:line="360" w:lineRule="auto"/>
        <w:ind w:right="-21" w:rightChars="-10"/>
        <w:jc w:val="center"/>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法定代表人（或非法人组织负责人）授权委托书</w:t>
      </w:r>
      <w:bookmarkEnd w:id="99"/>
      <w:bookmarkEnd w:id="100"/>
    </w:p>
    <w:p w14:paraId="0837D28A">
      <w:pPr>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单位名称：</w:t>
      </w:r>
      <w:r>
        <w:rPr>
          <w:rFonts w:hint="eastAsia" w:ascii="仿宋_GB2312" w:hAnsi="仿宋_GB2312" w:eastAsia="仿宋_GB2312" w:cs="仿宋_GB2312"/>
          <w:i w:val="0"/>
          <w:iCs w:val="0"/>
          <w:color w:val="000000"/>
          <w:sz w:val="24"/>
          <w:szCs w:val="24"/>
          <w:highlight w:val="none"/>
          <w:u w:val="single"/>
        </w:rPr>
        <w:t xml:space="preserve">                </w:t>
      </w:r>
    </w:p>
    <w:p w14:paraId="2906F868">
      <w:pPr>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法定代表人（或非法人组织负责人）姓名：</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身份证号码：</w:t>
      </w:r>
      <w:r>
        <w:rPr>
          <w:rFonts w:hint="eastAsia" w:ascii="仿宋_GB2312" w:hAnsi="仿宋_GB2312" w:eastAsia="仿宋_GB2312" w:cs="仿宋_GB2312"/>
          <w:i w:val="0"/>
          <w:iCs w:val="0"/>
          <w:color w:val="000000"/>
          <w:sz w:val="24"/>
          <w:szCs w:val="24"/>
          <w:highlight w:val="none"/>
          <w:u w:val="single"/>
        </w:rPr>
        <w:t xml:space="preserve">         </w:t>
      </w:r>
    </w:p>
    <w:p w14:paraId="401E7DA9">
      <w:pPr>
        <w:tabs>
          <w:tab w:val="left" w:pos="5205"/>
        </w:tabs>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住所地：</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u w:val="single"/>
        </w:rPr>
        <w:tab/>
      </w:r>
    </w:p>
    <w:p w14:paraId="3B9B521F">
      <w:pPr>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授权委托人姓名：</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身份证号码：</w:t>
      </w:r>
      <w:r>
        <w:rPr>
          <w:rFonts w:hint="eastAsia" w:ascii="仿宋_GB2312" w:hAnsi="仿宋_GB2312" w:eastAsia="仿宋_GB2312" w:cs="仿宋_GB2312"/>
          <w:i w:val="0"/>
          <w:iCs w:val="0"/>
          <w:color w:val="000000"/>
          <w:sz w:val="24"/>
          <w:szCs w:val="24"/>
          <w:highlight w:val="none"/>
          <w:u w:val="single"/>
        </w:rPr>
        <w:t xml:space="preserve">         </w:t>
      </w:r>
    </w:p>
    <w:p w14:paraId="128FFD68">
      <w:pPr>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工作单位：</w:t>
      </w:r>
      <w:r>
        <w:rPr>
          <w:rFonts w:hint="eastAsia" w:ascii="仿宋_GB2312" w:hAnsi="仿宋_GB2312" w:eastAsia="仿宋_GB2312" w:cs="仿宋_GB2312"/>
          <w:i w:val="0"/>
          <w:iCs w:val="0"/>
          <w:color w:val="000000"/>
          <w:sz w:val="24"/>
          <w:szCs w:val="24"/>
          <w:highlight w:val="none"/>
          <w:u w:val="single"/>
        </w:rPr>
        <w:t xml:space="preserve">                  </w:t>
      </w:r>
    </w:p>
    <w:p w14:paraId="3AE93FCC">
      <w:pPr>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住址：</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电话：</w:t>
      </w:r>
      <w:r>
        <w:rPr>
          <w:rFonts w:hint="eastAsia" w:ascii="仿宋_GB2312" w:hAnsi="仿宋_GB2312" w:eastAsia="仿宋_GB2312" w:cs="仿宋_GB2312"/>
          <w:i w:val="0"/>
          <w:iCs w:val="0"/>
          <w:color w:val="000000"/>
          <w:sz w:val="24"/>
          <w:szCs w:val="24"/>
          <w:highlight w:val="none"/>
          <w:u w:val="single"/>
        </w:rPr>
        <w:t xml:space="preserve">               </w:t>
      </w:r>
    </w:p>
    <w:p w14:paraId="3DFEB147">
      <w:pPr>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现委托</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就</w:t>
      </w:r>
      <w:r>
        <w:rPr>
          <w:rFonts w:hint="eastAsia" w:ascii="仿宋_GB2312" w:hAnsi="仿宋_GB2312" w:eastAsia="仿宋_GB2312" w:cs="仿宋_GB2312"/>
          <w:i w:val="0"/>
          <w:iCs w:val="0"/>
          <w:color w:val="000000"/>
          <w:sz w:val="24"/>
          <w:szCs w:val="24"/>
          <w:highlight w:val="none"/>
          <w:u w:val="single"/>
        </w:rPr>
        <w:t>（项目编号、项目名称、包组编号）</w:t>
      </w:r>
      <w:r>
        <w:rPr>
          <w:rFonts w:hint="eastAsia" w:ascii="仿宋_GB2312" w:hAnsi="仿宋_GB2312" w:eastAsia="仿宋_GB2312" w:cs="仿宋_GB2312"/>
          <w:i w:val="0"/>
          <w:iCs w:val="0"/>
          <w:color w:val="000000"/>
          <w:sz w:val="24"/>
          <w:szCs w:val="24"/>
          <w:highlight w:val="none"/>
        </w:rPr>
        <w:t>投标中，以我单位名义处理一切与之有关的事务。</w:t>
      </w:r>
    </w:p>
    <w:p w14:paraId="2E41DCE1">
      <w:pPr>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本授权书于</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年</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月</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日签字或盖章生效，无转委托，特此声明。</w:t>
      </w:r>
    </w:p>
    <w:p w14:paraId="1BCEA318">
      <w:pPr>
        <w:spacing w:line="360" w:lineRule="auto"/>
        <w:rPr>
          <w:rFonts w:hint="eastAsia" w:ascii="Times New Roman" w:hAnsi="Times New Roman" w:eastAsia="仿宋" w:cs="仿宋"/>
          <w:i w:val="0"/>
          <w:iCs w:val="0"/>
          <w:color w:val="000000"/>
          <w:szCs w:val="21"/>
          <w:highlight w:val="none"/>
        </w:rPr>
      </w:pPr>
    </w:p>
    <w:tbl>
      <w:tblPr>
        <w:tblStyle w:val="1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B237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6922F7A7">
            <w:pPr>
              <w:jc w:val="center"/>
              <w:rPr>
                <w:rFonts w:hint="eastAsia" w:ascii="Times New Roman" w:hAnsi="Times New Roman" w:eastAsia="仿宋" w:cs="仿宋"/>
                <w:i w:val="0"/>
                <w:iCs w:val="0"/>
                <w:color w:val="000000"/>
                <w:szCs w:val="21"/>
                <w:highlight w:val="none"/>
              </w:rPr>
            </w:pPr>
            <w:r>
              <w:rPr>
                <w:rFonts w:hint="eastAsia" w:ascii="仿宋_GB2312" w:hAnsi="仿宋_GB2312" w:eastAsia="仿宋_GB2312" w:cs="仿宋_GB2312"/>
                <w:i w:val="0"/>
                <w:iCs w:val="0"/>
                <w:color w:val="000000"/>
                <w:szCs w:val="21"/>
                <w:highlight w:val="none"/>
              </w:rPr>
              <w:t>（※授权委托人身份证正、反面复印件※）</w:t>
            </w:r>
          </w:p>
        </w:tc>
      </w:tr>
    </w:tbl>
    <w:p w14:paraId="745B7F20">
      <w:pPr>
        <w:spacing w:line="360" w:lineRule="auto"/>
        <w:rPr>
          <w:rFonts w:hint="eastAsia" w:ascii="Times New Roman" w:hAnsi="Times New Roman" w:eastAsia="仿宋" w:cs="仿宋"/>
          <w:i w:val="0"/>
          <w:iCs w:val="0"/>
          <w:color w:val="000000"/>
          <w:szCs w:val="21"/>
          <w:highlight w:val="none"/>
        </w:rPr>
      </w:pPr>
    </w:p>
    <w:p w14:paraId="6B2F4233">
      <w:pPr>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委托人（加盖单位公章）：</w:t>
      </w:r>
      <w:r>
        <w:rPr>
          <w:rFonts w:hint="eastAsia" w:ascii="仿宋_GB2312" w:hAnsi="仿宋_GB2312" w:eastAsia="仿宋_GB2312" w:cs="仿宋_GB2312"/>
          <w:i w:val="0"/>
          <w:iCs w:val="0"/>
          <w:color w:val="000000"/>
          <w:sz w:val="24"/>
          <w:szCs w:val="24"/>
          <w:highlight w:val="none"/>
          <w:u w:val="single"/>
        </w:rPr>
        <w:t xml:space="preserve">              </w:t>
      </w:r>
    </w:p>
    <w:p w14:paraId="34B491C3">
      <w:pPr>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法定代表人（或非法人组织负责人）（签字或盖章）：</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w:t>
      </w:r>
    </w:p>
    <w:p w14:paraId="0AB487EF">
      <w:pPr>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授权委托人（签字或盖章）：</w:t>
      </w:r>
      <w:r>
        <w:rPr>
          <w:rFonts w:hint="eastAsia" w:ascii="仿宋_GB2312" w:hAnsi="仿宋_GB2312" w:eastAsia="仿宋_GB2312" w:cs="仿宋_GB2312"/>
          <w:i w:val="0"/>
          <w:iCs w:val="0"/>
          <w:color w:val="000000"/>
          <w:sz w:val="24"/>
          <w:szCs w:val="24"/>
          <w:highlight w:val="none"/>
          <w:u w:val="single"/>
        </w:rPr>
        <w:t xml:space="preserve">              </w:t>
      </w:r>
    </w:p>
    <w:p w14:paraId="42DBF745">
      <w:pPr>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详细通讯地址：</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邮政编码 ：</w:t>
      </w:r>
      <w:r>
        <w:rPr>
          <w:rFonts w:hint="eastAsia" w:ascii="仿宋_GB2312" w:hAnsi="仿宋_GB2312" w:eastAsia="仿宋_GB2312" w:cs="仿宋_GB2312"/>
          <w:i w:val="0"/>
          <w:iCs w:val="0"/>
          <w:color w:val="000000"/>
          <w:sz w:val="24"/>
          <w:szCs w:val="24"/>
          <w:highlight w:val="none"/>
          <w:u w:val="single"/>
        </w:rPr>
        <w:t xml:space="preserve">              </w:t>
      </w:r>
    </w:p>
    <w:p w14:paraId="71B0E13C">
      <w:pPr>
        <w:spacing w:line="360" w:lineRule="auto"/>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传真：</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w:t>
      </w:r>
      <w:r>
        <w:rPr>
          <w:rFonts w:hint="eastAsia" w:ascii="仿宋_GB2312" w:hAnsi="仿宋_GB2312" w:eastAsia="仿宋_GB2312" w:cs="仿宋_GB2312"/>
          <w:i w:val="0"/>
          <w:iCs w:val="0"/>
          <w:color w:val="000000"/>
          <w:sz w:val="24"/>
          <w:szCs w:val="24"/>
          <w:highlight w:val="none"/>
          <w:lang w:val="en-US" w:eastAsia="zh-CN"/>
        </w:rPr>
        <w:t xml:space="preserve">   </w:t>
      </w:r>
      <w:r>
        <w:rPr>
          <w:rFonts w:hint="eastAsia" w:ascii="仿宋_GB2312" w:hAnsi="仿宋_GB2312" w:eastAsia="仿宋_GB2312" w:cs="仿宋_GB2312"/>
          <w:i w:val="0"/>
          <w:iCs w:val="0"/>
          <w:color w:val="000000"/>
          <w:sz w:val="24"/>
          <w:szCs w:val="24"/>
          <w:highlight w:val="none"/>
        </w:rPr>
        <w:t>电话：</w:t>
      </w:r>
      <w:r>
        <w:rPr>
          <w:rFonts w:hint="eastAsia" w:ascii="仿宋_GB2312" w:hAnsi="仿宋_GB2312" w:eastAsia="仿宋_GB2312" w:cs="仿宋_GB2312"/>
          <w:i w:val="0"/>
          <w:iCs w:val="0"/>
          <w:color w:val="000000"/>
          <w:sz w:val="24"/>
          <w:szCs w:val="24"/>
          <w:highlight w:val="none"/>
          <w:u w:val="single"/>
        </w:rPr>
        <w:t xml:space="preserve">              </w:t>
      </w:r>
    </w:p>
    <w:p w14:paraId="607B6903">
      <w:pPr>
        <w:spacing w:line="360" w:lineRule="auto"/>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u w:val="single"/>
        </w:rPr>
        <w:t xml:space="preserve">                       </w:t>
      </w:r>
    </w:p>
    <w:p w14:paraId="1ABFE2C7">
      <w:pPr>
        <w:rPr>
          <w:rFonts w:hint="eastAsia" w:ascii="Times New Roman" w:hAnsi="Times New Roman" w:eastAsia="仿宋" w:cs="仿宋"/>
          <w:i w:val="0"/>
          <w:iCs w:val="0"/>
          <w:color w:val="000000"/>
          <w:szCs w:val="28"/>
          <w:highlight w:val="none"/>
        </w:rPr>
      </w:pPr>
    </w:p>
    <w:p w14:paraId="3D6863C1">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rPr>
      </w:pPr>
      <w:r>
        <w:rPr>
          <w:rFonts w:hint="eastAsia" w:ascii="Times New Roman" w:hAnsi="Times New Roman" w:eastAsia="仿宋" w:cs="仿宋"/>
          <w:i w:val="0"/>
          <w:iCs w:val="0"/>
          <w:color w:val="000000"/>
          <w:szCs w:val="28"/>
          <w:highlight w:val="none"/>
        </w:rPr>
        <w:t>格式5</w:t>
      </w:r>
    </w:p>
    <w:p w14:paraId="36FF8692">
      <w:pPr>
        <w:spacing w:before="319" w:beforeLines="100" w:after="319" w:afterLines="100" w:line="360" w:lineRule="auto"/>
        <w:ind w:right="-21" w:rightChars="-10"/>
        <w:jc w:val="center"/>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具有良好的商业信誉和健全的财务会计制度的承诺函</w:t>
      </w:r>
    </w:p>
    <w:p w14:paraId="28BB1969">
      <w:pPr>
        <w:spacing w:before="319" w:beforeLines="100" w:after="319" w:afterLines="100" w:line="480" w:lineRule="exact"/>
        <w:ind w:right="630" w:rightChars="300"/>
        <w:jc w:val="center"/>
        <w:rPr>
          <w:rFonts w:hint="eastAsia" w:ascii="Times New Roman" w:hAnsi="Times New Roman" w:eastAsia="仿宋" w:cs="仿宋"/>
          <w:i w:val="0"/>
          <w:iCs w:val="0"/>
          <w:color w:val="000000"/>
          <w:sz w:val="28"/>
          <w:szCs w:val="28"/>
          <w:highlight w:val="none"/>
        </w:rPr>
      </w:pPr>
      <w:r>
        <w:rPr>
          <w:rFonts w:hint="eastAsia" w:ascii="Times New Roman" w:hAnsi="Times New Roman" w:eastAsia="仿宋" w:cs="仿宋"/>
          <w:i w:val="0"/>
          <w:iCs w:val="0"/>
          <w:color w:val="000000"/>
          <w:sz w:val="28"/>
          <w:szCs w:val="28"/>
          <w:highlight w:val="none"/>
        </w:rPr>
        <w:t>（格式自拟）</w:t>
      </w:r>
    </w:p>
    <w:p w14:paraId="09B24E23">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5C3F39E4">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2B22F6F6">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6878CC88">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2A61BF06">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0F14B9CF">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0AE80C42">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7B593F6E">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254FAA9B">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61F5B474">
      <w:pPr>
        <w:snapToGrid w:val="0"/>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3E50A734">
      <w:pPr>
        <w:snapToGrid w:val="0"/>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法定代表人（或非法人组织负责人）或其授权委托人</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签字或盖章</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 xml:space="preserve">           </w:t>
      </w:r>
    </w:p>
    <w:p w14:paraId="19D7452C">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p>
    <w:p w14:paraId="5D69A0DF">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u w:val="single"/>
        </w:rPr>
      </w:pPr>
    </w:p>
    <w:p w14:paraId="1ADEA77C">
      <w:pPr>
        <w:rPr>
          <w:rFonts w:hint="eastAsia" w:ascii="Times New Roman" w:hAnsi="Times New Roman" w:eastAsia="仿宋" w:cs="仿宋"/>
          <w:i w:val="0"/>
          <w:iCs w:val="0"/>
          <w:color w:val="000000"/>
          <w:szCs w:val="28"/>
          <w:highlight w:val="none"/>
        </w:rPr>
      </w:pPr>
    </w:p>
    <w:p w14:paraId="61323168">
      <w:pPr>
        <w:rPr>
          <w:rFonts w:hint="eastAsia" w:ascii="Times New Roman" w:hAnsi="Times New Roman" w:eastAsia="仿宋" w:cs="仿宋"/>
          <w:i w:val="0"/>
          <w:iCs w:val="0"/>
          <w:color w:val="000000"/>
          <w:szCs w:val="28"/>
          <w:highlight w:val="none"/>
        </w:rPr>
      </w:pPr>
    </w:p>
    <w:p w14:paraId="5E8533A8">
      <w:pPr>
        <w:rPr>
          <w:rFonts w:hint="eastAsia" w:ascii="Times New Roman" w:hAnsi="Times New Roman" w:eastAsia="仿宋" w:cs="仿宋"/>
          <w:i w:val="0"/>
          <w:iCs w:val="0"/>
          <w:color w:val="000000"/>
          <w:szCs w:val="28"/>
          <w:highlight w:val="none"/>
        </w:rPr>
      </w:pPr>
    </w:p>
    <w:p w14:paraId="0835FC53">
      <w:pPr>
        <w:rPr>
          <w:rFonts w:hint="eastAsia" w:ascii="Times New Roman" w:hAnsi="Times New Roman" w:eastAsia="仿宋" w:cs="仿宋"/>
          <w:i w:val="0"/>
          <w:iCs w:val="0"/>
          <w:color w:val="000000"/>
          <w:szCs w:val="28"/>
          <w:highlight w:val="none"/>
        </w:rPr>
      </w:pPr>
    </w:p>
    <w:p w14:paraId="66749328">
      <w:pPr>
        <w:rPr>
          <w:rFonts w:hint="eastAsia" w:ascii="Times New Roman" w:hAnsi="Times New Roman" w:eastAsia="仿宋" w:cs="仿宋"/>
          <w:i w:val="0"/>
          <w:iCs w:val="0"/>
          <w:color w:val="000000"/>
          <w:szCs w:val="28"/>
          <w:highlight w:val="none"/>
        </w:rPr>
      </w:pPr>
    </w:p>
    <w:p w14:paraId="00C50B39">
      <w:pPr>
        <w:rPr>
          <w:rFonts w:hint="eastAsia" w:ascii="Times New Roman" w:hAnsi="Times New Roman" w:eastAsia="仿宋" w:cs="仿宋"/>
          <w:i w:val="0"/>
          <w:iCs w:val="0"/>
          <w:color w:val="000000"/>
          <w:szCs w:val="28"/>
          <w:highlight w:val="none"/>
        </w:rPr>
      </w:pPr>
    </w:p>
    <w:p w14:paraId="1072E216">
      <w:pPr>
        <w:rPr>
          <w:rFonts w:hint="eastAsia" w:ascii="Times New Roman" w:hAnsi="Times New Roman" w:eastAsia="仿宋" w:cs="仿宋"/>
          <w:i w:val="0"/>
          <w:iCs w:val="0"/>
          <w:color w:val="000000"/>
          <w:szCs w:val="28"/>
          <w:highlight w:val="none"/>
        </w:rPr>
      </w:pPr>
    </w:p>
    <w:p w14:paraId="236041F1">
      <w:pPr>
        <w:rPr>
          <w:rFonts w:hint="eastAsia" w:ascii="Times New Roman" w:hAnsi="Times New Roman" w:eastAsia="仿宋" w:cs="仿宋"/>
          <w:i w:val="0"/>
          <w:iCs w:val="0"/>
          <w:color w:val="000000"/>
          <w:szCs w:val="28"/>
          <w:highlight w:val="none"/>
        </w:rPr>
      </w:pPr>
    </w:p>
    <w:p w14:paraId="7E3E5435">
      <w:pPr>
        <w:rPr>
          <w:rFonts w:hint="eastAsia" w:ascii="Times New Roman" w:hAnsi="Times New Roman" w:eastAsia="仿宋" w:cs="仿宋"/>
          <w:i w:val="0"/>
          <w:iCs w:val="0"/>
          <w:color w:val="000000"/>
          <w:szCs w:val="28"/>
          <w:highlight w:val="none"/>
        </w:rPr>
      </w:pPr>
    </w:p>
    <w:p w14:paraId="4312CB99">
      <w:pPr>
        <w:rPr>
          <w:rFonts w:hint="eastAsia" w:ascii="Times New Roman" w:hAnsi="Times New Roman" w:eastAsia="仿宋" w:cs="仿宋"/>
          <w:i w:val="0"/>
          <w:iCs w:val="0"/>
          <w:color w:val="000000"/>
          <w:szCs w:val="28"/>
          <w:highlight w:val="none"/>
        </w:rPr>
      </w:pPr>
    </w:p>
    <w:p w14:paraId="4F7CCB4F">
      <w:pPr>
        <w:rPr>
          <w:rFonts w:hint="eastAsia" w:ascii="Times New Roman" w:hAnsi="Times New Roman" w:eastAsia="仿宋" w:cs="仿宋"/>
          <w:i w:val="0"/>
          <w:iCs w:val="0"/>
          <w:color w:val="000000"/>
          <w:szCs w:val="28"/>
          <w:highlight w:val="none"/>
        </w:rPr>
      </w:pPr>
    </w:p>
    <w:p w14:paraId="4793D394">
      <w:pPr>
        <w:rPr>
          <w:rFonts w:hint="eastAsia" w:ascii="Times New Roman" w:hAnsi="Times New Roman" w:eastAsia="仿宋" w:cs="仿宋"/>
          <w:i w:val="0"/>
          <w:iCs w:val="0"/>
          <w:color w:val="000000"/>
          <w:szCs w:val="28"/>
          <w:highlight w:val="none"/>
        </w:rPr>
      </w:pPr>
    </w:p>
    <w:p w14:paraId="454E47C6">
      <w:pPr>
        <w:rPr>
          <w:rFonts w:hint="eastAsia" w:ascii="Times New Roman" w:hAnsi="Times New Roman" w:eastAsia="仿宋" w:cs="仿宋"/>
          <w:i w:val="0"/>
          <w:iCs w:val="0"/>
          <w:color w:val="000000"/>
          <w:szCs w:val="28"/>
          <w:highlight w:val="none"/>
        </w:rPr>
      </w:pPr>
    </w:p>
    <w:p w14:paraId="76BBBCF5">
      <w:pPr>
        <w:rPr>
          <w:rFonts w:hint="eastAsia" w:ascii="Times New Roman" w:hAnsi="Times New Roman" w:eastAsia="仿宋" w:cs="仿宋"/>
          <w:i w:val="0"/>
          <w:iCs w:val="0"/>
          <w:color w:val="000000"/>
          <w:szCs w:val="28"/>
          <w:highlight w:val="none"/>
        </w:rPr>
      </w:pPr>
    </w:p>
    <w:p w14:paraId="0CDEF1A8">
      <w:pPr>
        <w:rPr>
          <w:rFonts w:hint="eastAsia" w:ascii="Times New Roman" w:hAnsi="Times New Roman" w:eastAsia="仿宋" w:cs="仿宋"/>
          <w:i w:val="0"/>
          <w:iCs w:val="0"/>
          <w:color w:val="000000"/>
          <w:szCs w:val="28"/>
          <w:highlight w:val="none"/>
        </w:rPr>
      </w:pPr>
    </w:p>
    <w:p w14:paraId="5D64FD62">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rPr>
      </w:pPr>
      <w:r>
        <w:rPr>
          <w:rFonts w:hint="eastAsia" w:ascii="Times New Roman" w:hAnsi="Times New Roman" w:eastAsia="仿宋" w:cs="仿宋"/>
          <w:i w:val="0"/>
          <w:iCs w:val="0"/>
          <w:color w:val="000000"/>
          <w:szCs w:val="28"/>
          <w:highlight w:val="none"/>
        </w:rPr>
        <w:br w:type="page"/>
      </w:r>
      <w:r>
        <w:rPr>
          <w:rFonts w:hint="eastAsia" w:ascii="Times New Roman" w:hAnsi="Times New Roman" w:eastAsia="仿宋" w:cs="仿宋"/>
          <w:i w:val="0"/>
          <w:iCs w:val="0"/>
          <w:color w:val="000000"/>
          <w:szCs w:val="28"/>
          <w:highlight w:val="none"/>
        </w:rPr>
        <w:t>格式6</w:t>
      </w:r>
    </w:p>
    <w:p w14:paraId="39C49017">
      <w:pPr>
        <w:spacing w:before="319" w:beforeLines="100" w:after="319" w:afterLines="100" w:line="360" w:lineRule="auto"/>
        <w:ind w:right="-21" w:rightChars="-10"/>
        <w:jc w:val="center"/>
        <w:rPr>
          <w:rFonts w:hint="eastAsia" w:ascii="宋体" w:hAnsi="宋体" w:eastAsia="宋体" w:cs="宋体"/>
          <w:b/>
          <w:i w:val="0"/>
          <w:iCs w:val="0"/>
          <w:color w:val="000000"/>
          <w:sz w:val="32"/>
          <w:szCs w:val="32"/>
          <w:highlight w:val="none"/>
        </w:rPr>
      </w:pPr>
      <w:bookmarkStart w:id="101" w:name="_Toc23728_WPSOffice_Level2"/>
      <w:bookmarkStart w:id="102" w:name="_Toc12037_WPSOffice_Level2"/>
      <w:r>
        <w:rPr>
          <w:rFonts w:hint="eastAsia" w:ascii="宋体" w:hAnsi="宋体" w:eastAsia="宋体" w:cs="宋体"/>
          <w:b/>
          <w:i w:val="0"/>
          <w:iCs w:val="0"/>
          <w:color w:val="000000"/>
          <w:sz w:val="32"/>
          <w:szCs w:val="32"/>
          <w:highlight w:val="none"/>
        </w:rPr>
        <w:t>具备履行合同所必需的设备和专业技术能力声明函</w:t>
      </w:r>
      <w:bookmarkEnd w:id="101"/>
      <w:bookmarkEnd w:id="102"/>
    </w:p>
    <w:p w14:paraId="1DD8A821">
      <w:pPr>
        <w:spacing w:before="319" w:beforeLines="100" w:after="319" w:afterLines="100" w:line="480" w:lineRule="exact"/>
        <w:ind w:right="630" w:rightChars="300"/>
        <w:jc w:val="center"/>
        <w:rPr>
          <w:rFonts w:hint="eastAsia" w:ascii="Times New Roman" w:hAnsi="Times New Roman" w:eastAsia="仿宋" w:cs="仿宋"/>
          <w:i w:val="0"/>
          <w:iCs w:val="0"/>
          <w:color w:val="000000"/>
          <w:sz w:val="28"/>
          <w:szCs w:val="28"/>
          <w:highlight w:val="none"/>
        </w:rPr>
      </w:pPr>
      <w:bookmarkStart w:id="103" w:name="_Toc28831_WPSOffice_Level2"/>
      <w:bookmarkStart w:id="104" w:name="_Toc1917_WPSOffice_Level2"/>
      <w:r>
        <w:rPr>
          <w:rFonts w:hint="eastAsia" w:ascii="Times New Roman" w:hAnsi="Times New Roman" w:eastAsia="仿宋" w:cs="仿宋"/>
          <w:i w:val="0"/>
          <w:iCs w:val="0"/>
          <w:color w:val="000000"/>
          <w:sz w:val="28"/>
          <w:szCs w:val="28"/>
          <w:highlight w:val="none"/>
        </w:rPr>
        <w:t>（格式自拟）</w:t>
      </w:r>
      <w:bookmarkEnd w:id="103"/>
      <w:bookmarkEnd w:id="104"/>
    </w:p>
    <w:p w14:paraId="0FF17EC4">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2CE16315">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70B1A301">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51083ED1">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624A30B5">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54B577A5">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2C62103C">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28B4B89D">
      <w:pPr>
        <w:snapToGrid w:val="0"/>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1EDE2CBE">
      <w:pPr>
        <w:snapToGrid w:val="0"/>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法定代表人（或非法人组织负责人）或其授权委托人</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签字或盖章</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 xml:space="preserve">           </w:t>
      </w:r>
    </w:p>
    <w:p w14:paraId="3C712A70">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p>
    <w:p w14:paraId="26CFC692">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u w:val="single"/>
        </w:rPr>
      </w:pPr>
    </w:p>
    <w:p w14:paraId="1DE7C9F5">
      <w:pPr>
        <w:adjustRightInd w:val="0"/>
        <w:snapToGrid w:val="0"/>
        <w:spacing w:line="360" w:lineRule="auto"/>
        <w:ind w:right="105" w:rightChars="50"/>
        <w:jc w:val="left"/>
        <w:rPr>
          <w:rFonts w:hint="eastAsia" w:ascii="Times New Roman" w:hAnsi="Times New Roman" w:eastAsia="仿宋" w:cs="仿宋"/>
          <w:i w:val="0"/>
          <w:iCs w:val="0"/>
          <w:color w:val="000000"/>
          <w:highlight w:val="none"/>
          <w:u w:val="single"/>
        </w:rPr>
      </w:pPr>
    </w:p>
    <w:p w14:paraId="7876F7A3">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65BF601A">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080E609F">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666F4AFD">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1FD4D137">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0E1C4F8B">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37CF1F71">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57AC4582">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6409FCB0">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7465DE5F">
      <w:pPr>
        <w:adjustRightInd w:val="0"/>
        <w:snapToGrid w:val="0"/>
        <w:spacing w:line="360" w:lineRule="auto"/>
        <w:ind w:right="105" w:rightChars="50"/>
        <w:jc w:val="left"/>
        <w:rPr>
          <w:rFonts w:hint="eastAsia" w:ascii="Times New Roman" w:hAnsi="Times New Roman" w:eastAsia="仿宋" w:cs="仿宋"/>
          <w:b/>
          <w:i w:val="0"/>
          <w:iCs w:val="0"/>
          <w:color w:val="000000"/>
          <w:sz w:val="28"/>
          <w:szCs w:val="28"/>
          <w:highlight w:val="none"/>
        </w:rPr>
      </w:pPr>
    </w:p>
    <w:p w14:paraId="0F5B9D7E">
      <w:pPr>
        <w:pStyle w:val="3"/>
        <w:adjustRightInd w:val="0"/>
        <w:snapToGrid w:val="0"/>
        <w:spacing w:before="0" w:after="0" w:line="240" w:lineRule="auto"/>
        <w:jc w:val="left"/>
        <w:rPr>
          <w:rFonts w:hint="eastAsia" w:ascii="Times New Roman" w:hAnsi="Times New Roman" w:eastAsia="仿宋" w:cs="仿宋"/>
          <w:i w:val="0"/>
          <w:iCs w:val="0"/>
          <w:color w:val="000000"/>
          <w:highlight w:val="none"/>
        </w:rPr>
      </w:pPr>
      <w:r>
        <w:rPr>
          <w:rFonts w:hint="eastAsia" w:ascii="Times New Roman" w:hAnsi="Times New Roman" w:eastAsia="仿宋" w:cs="仿宋"/>
          <w:i w:val="0"/>
          <w:iCs w:val="0"/>
          <w:color w:val="000000"/>
          <w:szCs w:val="28"/>
          <w:highlight w:val="none"/>
        </w:rPr>
        <w:br w:type="page"/>
      </w:r>
      <w:r>
        <w:rPr>
          <w:rFonts w:hint="eastAsia" w:ascii="Times New Roman" w:hAnsi="Times New Roman" w:eastAsia="仿宋" w:cs="仿宋"/>
          <w:i w:val="0"/>
          <w:iCs w:val="0"/>
          <w:color w:val="000000"/>
          <w:szCs w:val="28"/>
          <w:highlight w:val="none"/>
        </w:rPr>
        <w:t>格式7</w:t>
      </w:r>
    </w:p>
    <w:p w14:paraId="13D68E9C">
      <w:pPr>
        <w:spacing w:before="319" w:beforeLines="100" w:after="319" w:afterLines="100" w:line="480" w:lineRule="exact"/>
        <w:ind w:right="630" w:rightChars="300"/>
        <w:jc w:val="center"/>
        <w:rPr>
          <w:rFonts w:hint="eastAsia" w:ascii="宋体" w:hAnsi="宋体" w:eastAsia="宋体" w:cs="宋体"/>
          <w:b/>
          <w:i w:val="0"/>
          <w:iCs w:val="0"/>
          <w:snapToGrid w:val="0"/>
          <w:color w:val="000000"/>
          <w:sz w:val="32"/>
          <w:szCs w:val="32"/>
          <w:highlight w:val="none"/>
        </w:rPr>
      </w:pPr>
      <w:bookmarkStart w:id="105" w:name="_Toc11967_WPSOffice_Level2"/>
      <w:bookmarkStart w:id="106" w:name="_Toc7498_WPSOffice_Level2"/>
      <w:r>
        <w:rPr>
          <w:rFonts w:hint="eastAsia" w:ascii="宋体" w:hAnsi="宋体" w:eastAsia="宋体" w:cs="宋体"/>
          <w:b/>
          <w:i w:val="0"/>
          <w:iCs w:val="0"/>
          <w:snapToGrid w:val="0"/>
          <w:color w:val="000000"/>
          <w:sz w:val="32"/>
          <w:szCs w:val="32"/>
          <w:highlight w:val="none"/>
        </w:rPr>
        <w:t>参加政府采购活动前3年内在经营活动中没有重大违法记录的书面声明</w:t>
      </w:r>
      <w:bookmarkEnd w:id="105"/>
      <w:bookmarkEnd w:id="106"/>
    </w:p>
    <w:p w14:paraId="2B4FCCE5">
      <w:pPr>
        <w:spacing w:line="360" w:lineRule="auto"/>
        <w:ind w:right="630" w:rightChars="300"/>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u w:val="single"/>
        </w:rPr>
        <w:t>（采购人或采购代理机构名称）</w:t>
      </w:r>
      <w:r>
        <w:rPr>
          <w:rFonts w:hint="eastAsia" w:ascii="仿宋_GB2312" w:hAnsi="仿宋_GB2312" w:eastAsia="仿宋_GB2312" w:cs="仿宋_GB2312"/>
          <w:b/>
          <w:i w:val="0"/>
          <w:iCs w:val="0"/>
          <w:color w:val="000000"/>
          <w:sz w:val="24"/>
          <w:szCs w:val="24"/>
          <w:highlight w:val="none"/>
        </w:rPr>
        <w:t>：</w:t>
      </w:r>
    </w:p>
    <w:p w14:paraId="127D4288">
      <w:pPr>
        <w:spacing w:line="360" w:lineRule="auto"/>
        <w:ind w:right="-21" w:rightChars="-10" w:firstLine="564" w:firstLineChars="235"/>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网站：www.creditchina.gov.cn/)、“中国政府采购网”（网站www.ccgp.gov.cn）等渠道查询，我单位未被列入失信被执行人、重大税收违法失信主体名单、政府采购严重违法失信行为记录名单。</w:t>
      </w:r>
    </w:p>
    <w:p w14:paraId="7DCE60B8">
      <w:pPr>
        <w:tabs>
          <w:tab w:val="left" w:pos="10065"/>
        </w:tabs>
        <w:spacing w:line="360" w:lineRule="auto"/>
        <w:ind w:right="-21" w:rightChars="-10" w:firstLine="424" w:firstLineChars="177"/>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如发现我单位提供的声明函不实时，我单位将按照</w:t>
      </w:r>
      <w:r>
        <w:rPr>
          <w:rFonts w:hint="eastAsia" w:ascii="仿宋_GB2312" w:hAnsi="仿宋_GB2312" w:eastAsia="仿宋_GB2312" w:cs="仿宋_GB2312"/>
          <w:i w:val="0"/>
          <w:iCs w:val="0"/>
          <w:color w:val="000000"/>
          <w:sz w:val="24"/>
          <w:szCs w:val="24"/>
          <w:highlight w:val="none"/>
          <w:lang w:eastAsia="zh-CN"/>
        </w:rPr>
        <w:t>《中华人民共和国政府采购法》</w:t>
      </w:r>
      <w:r>
        <w:rPr>
          <w:rFonts w:hint="eastAsia" w:ascii="仿宋_GB2312" w:hAnsi="仿宋_GB2312" w:eastAsia="仿宋_GB2312" w:cs="仿宋_GB2312"/>
          <w:i w:val="0"/>
          <w:iCs w:val="0"/>
          <w:color w:val="000000"/>
          <w:sz w:val="24"/>
          <w:szCs w:val="24"/>
          <w:highlight w:val="none"/>
        </w:rPr>
        <w:t>有关提供虚假材料的规定，接受处罚。</w:t>
      </w:r>
    </w:p>
    <w:p w14:paraId="28E34906">
      <w:pPr>
        <w:spacing w:line="360" w:lineRule="auto"/>
        <w:ind w:right="1050" w:rightChars="50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特此声明。</w:t>
      </w:r>
    </w:p>
    <w:p w14:paraId="4166448D">
      <w:pPr>
        <w:spacing w:line="500" w:lineRule="exact"/>
        <w:ind w:right="1050" w:rightChars="500"/>
        <w:rPr>
          <w:rFonts w:hint="eastAsia" w:ascii="仿宋_GB2312" w:hAnsi="仿宋_GB2312" w:eastAsia="仿宋_GB2312" w:cs="仿宋_GB2312"/>
          <w:i w:val="0"/>
          <w:iCs w:val="0"/>
          <w:color w:val="000000"/>
          <w:sz w:val="24"/>
          <w:szCs w:val="24"/>
          <w:highlight w:val="none"/>
        </w:rPr>
      </w:pPr>
    </w:p>
    <w:p w14:paraId="42AC59DA">
      <w:pPr>
        <w:spacing w:before="159" w:beforeLines="50" w:after="159" w:afterLines="50" w:line="400" w:lineRule="exact"/>
        <w:ind w:right="1050" w:rightChars="500"/>
        <w:rPr>
          <w:rFonts w:hint="eastAsia" w:ascii="仿宋_GB2312" w:hAnsi="仿宋_GB2312" w:eastAsia="仿宋_GB2312" w:cs="仿宋_GB2312"/>
          <w:i w:val="0"/>
          <w:iCs w:val="0"/>
          <w:color w:val="000000"/>
          <w:sz w:val="24"/>
          <w:szCs w:val="24"/>
          <w:highlight w:val="none"/>
        </w:rPr>
      </w:pPr>
    </w:p>
    <w:p w14:paraId="5FFE392C">
      <w:pPr>
        <w:spacing w:before="159" w:beforeLines="50" w:after="159" w:afterLines="50" w:line="400" w:lineRule="exact"/>
        <w:ind w:right="1050" w:rightChars="500"/>
        <w:rPr>
          <w:rFonts w:hint="eastAsia" w:ascii="仿宋_GB2312" w:hAnsi="仿宋_GB2312" w:eastAsia="仿宋_GB2312" w:cs="仿宋_GB2312"/>
          <w:i w:val="0"/>
          <w:iCs w:val="0"/>
          <w:color w:val="000000"/>
          <w:sz w:val="24"/>
          <w:szCs w:val="24"/>
          <w:highlight w:val="none"/>
        </w:rPr>
      </w:pPr>
    </w:p>
    <w:p w14:paraId="4CA32A6F">
      <w:pPr>
        <w:spacing w:before="159" w:beforeLines="50" w:after="159" w:afterLines="50" w:line="400" w:lineRule="exact"/>
        <w:ind w:right="1050" w:rightChars="500"/>
        <w:rPr>
          <w:rFonts w:hint="eastAsia" w:ascii="仿宋_GB2312" w:hAnsi="仿宋_GB2312" w:eastAsia="仿宋_GB2312" w:cs="仿宋_GB2312"/>
          <w:i w:val="0"/>
          <w:iCs w:val="0"/>
          <w:color w:val="000000"/>
          <w:sz w:val="24"/>
          <w:szCs w:val="24"/>
          <w:highlight w:val="none"/>
        </w:rPr>
      </w:pPr>
    </w:p>
    <w:p w14:paraId="2F8E65E4">
      <w:pPr>
        <w:spacing w:line="360" w:lineRule="exact"/>
        <w:ind w:right="1050" w:rightChars="500"/>
        <w:rPr>
          <w:rFonts w:hint="eastAsia" w:ascii="仿宋_GB2312" w:hAnsi="仿宋_GB2312" w:eastAsia="仿宋_GB2312" w:cs="仿宋_GB2312"/>
          <w:i w:val="0"/>
          <w:iCs w:val="0"/>
          <w:color w:val="000000"/>
          <w:sz w:val="24"/>
          <w:szCs w:val="24"/>
          <w:highlight w:val="none"/>
        </w:rPr>
      </w:pPr>
    </w:p>
    <w:p w14:paraId="26800D55">
      <w:pPr>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4591DA6A">
      <w:pPr>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法定代表人（或非法人组织负责人）或其授权委托人</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签字或盖章</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 xml:space="preserve">           </w:t>
      </w:r>
    </w:p>
    <w:p w14:paraId="16956392">
      <w:pPr>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p>
    <w:p w14:paraId="47A7624F">
      <w:pPr>
        <w:spacing w:line="360" w:lineRule="auto"/>
        <w:rPr>
          <w:rFonts w:hint="eastAsia" w:ascii="Times New Roman" w:hAnsi="Times New Roman" w:eastAsia="仿宋" w:cs="仿宋"/>
          <w:i w:val="0"/>
          <w:iCs w:val="0"/>
          <w:color w:val="000000"/>
          <w:szCs w:val="21"/>
          <w:highlight w:val="none"/>
        </w:rPr>
      </w:pPr>
    </w:p>
    <w:p w14:paraId="369FCFBE">
      <w:pPr>
        <w:spacing w:line="360" w:lineRule="auto"/>
        <w:rPr>
          <w:rFonts w:hint="eastAsia" w:ascii="Times New Roman" w:hAnsi="Times New Roman" w:eastAsia="仿宋" w:cs="仿宋"/>
          <w:i w:val="0"/>
          <w:iCs w:val="0"/>
          <w:color w:val="000000"/>
          <w:szCs w:val="21"/>
          <w:highlight w:val="none"/>
        </w:rPr>
      </w:pPr>
    </w:p>
    <w:p w14:paraId="0FE8F31D">
      <w:pPr>
        <w:spacing w:line="360" w:lineRule="auto"/>
        <w:rPr>
          <w:rFonts w:hint="eastAsia" w:ascii="Times New Roman" w:hAnsi="Times New Roman" w:eastAsia="仿宋" w:cs="仿宋"/>
          <w:i w:val="0"/>
          <w:iCs w:val="0"/>
          <w:color w:val="000000"/>
          <w:szCs w:val="21"/>
          <w:highlight w:val="none"/>
        </w:rPr>
      </w:pPr>
    </w:p>
    <w:p w14:paraId="024D620F">
      <w:pPr>
        <w:pStyle w:val="3"/>
        <w:adjustRightInd w:val="0"/>
        <w:snapToGrid w:val="0"/>
        <w:spacing w:before="0" w:after="0" w:line="240" w:lineRule="auto"/>
        <w:jc w:val="left"/>
        <w:rPr>
          <w:rFonts w:hint="eastAsia" w:ascii="Times New Roman" w:hAnsi="Times New Roman" w:eastAsia="仿宋" w:cs="仿宋"/>
          <w:i w:val="0"/>
          <w:iCs w:val="0"/>
          <w:color w:val="000000"/>
          <w:highlight w:val="none"/>
        </w:rPr>
      </w:pPr>
      <w:r>
        <w:rPr>
          <w:rFonts w:hint="eastAsia" w:ascii="Times New Roman" w:hAnsi="Times New Roman" w:eastAsia="仿宋" w:cs="仿宋"/>
          <w:i w:val="0"/>
          <w:iCs w:val="0"/>
          <w:color w:val="000000"/>
          <w:szCs w:val="21"/>
          <w:highlight w:val="none"/>
        </w:rPr>
        <w:br w:type="page"/>
      </w:r>
      <w:r>
        <w:rPr>
          <w:rFonts w:hint="eastAsia" w:ascii="Times New Roman" w:hAnsi="Times New Roman" w:eastAsia="仿宋" w:cs="仿宋"/>
          <w:i w:val="0"/>
          <w:iCs w:val="0"/>
          <w:color w:val="000000"/>
          <w:szCs w:val="28"/>
          <w:highlight w:val="none"/>
        </w:rPr>
        <w:t>格式8</w:t>
      </w:r>
    </w:p>
    <w:p w14:paraId="17DEBB8A">
      <w:pPr>
        <w:spacing w:line="360" w:lineRule="auto"/>
        <w:rPr>
          <w:rFonts w:hint="eastAsia" w:ascii="Times New Roman" w:hAnsi="Times New Roman" w:eastAsia="仿宋" w:cs="仿宋"/>
          <w:i w:val="0"/>
          <w:iCs w:val="0"/>
          <w:color w:val="000000"/>
          <w:szCs w:val="21"/>
          <w:highlight w:val="none"/>
        </w:rPr>
      </w:pPr>
    </w:p>
    <w:p w14:paraId="66AAB26C">
      <w:pPr>
        <w:adjustRightInd w:val="0"/>
        <w:snapToGrid w:val="0"/>
        <w:spacing w:before="319" w:beforeLines="100" w:after="319" w:afterLines="100" w:line="360" w:lineRule="auto"/>
        <w:ind w:right="105" w:rightChars="50"/>
        <w:jc w:val="center"/>
        <w:rPr>
          <w:rFonts w:hint="eastAsia" w:ascii="宋体" w:hAnsi="宋体" w:eastAsia="宋体" w:cs="宋体"/>
          <w:b/>
          <w:bCs/>
          <w:i w:val="0"/>
          <w:iCs w:val="0"/>
          <w:color w:val="000000"/>
          <w:sz w:val="32"/>
          <w:szCs w:val="32"/>
          <w:highlight w:val="none"/>
        </w:rPr>
      </w:pPr>
      <w:r>
        <w:rPr>
          <w:rFonts w:hint="eastAsia" w:ascii="宋体" w:hAnsi="宋体" w:eastAsia="宋体" w:cs="宋体"/>
          <w:b/>
          <w:bCs/>
          <w:i w:val="0"/>
          <w:iCs w:val="0"/>
          <w:color w:val="000000"/>
          <w:sz w:val="32"/>
          <w:szCs w:val="32"/>
          <w:highlight w:val="none"/>
        </w:rPr>
        <w:t>投标人关联单位的说明</w:t>
      </w:r>
    </w:p>
    <w:p w14:paraId="6C434D31">
      <w:pPr>
        <w:pStyle w:val="16"/>
        <w:ind w:firstLine="420"/>
        <w:jc w:val="center"/>
        <w:rPr>
          <w:rFonts w:hint="eastAsia" w:ascii="Times New Roman" w:hAnsi="Times New Roman" w:eastAsia="仿宋" w:cs="仿宋"/>
          <w:i w:val="0"/>
          <w:iCs w:val="0"/>
          <w:color w:val="000000"/>
          <w:kern w:val="2"/>
          <w:sz w:val="21"/>
          <w:highlight w:val="none"/>
        </w:rPr>
      </w:pPr>
      <w:r>
        <w:rPr>
          <w:rFonts w:hint="eastAsia" w:ascii="Times New Roman" w:hAnsi="Times New Roman" w:eastAsia="仿宋" w:cs="仿宋"/>
          <w:i w:val="0"/>
          <w:iCs w:val="0"/>
          <w:color w:val="000000"/>
          <w:kern w:val="2"/>
          <w:sz w:val="21"/>
          <w:highlight w:val="none"/>
        </w:rPr>
        <w:t>（格式自拟）</w:t>
      </w:r>
    </w:p>
    <w:p w14:paraId="64EA5CDB">
      <w:pPr>
        <w:pStyle w:val="16"/>
        <w:rPr>
          <w:rFonts w:hint="eastAsia" w:ascii="Times New Roman" w:hAnsi="Times New Roman" w:eastAsia="仿宋" w:cs="仿宋"/>
          <w:i w:val="0"/>
          <w:iCs w:val="0"/>
          <w:color w:val="000000"/>
          <w:highlight w:val="none"/>
        </w:rPr>
      </w:pPr>
    </w:p>
    <w:p w14:paraId="3B52218A">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0A934DC2">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2A4AAEA2">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2013C236">
      <w:pPr>
        <w:pStyle w:val="16"/>
        <w:rPr>
          <w:rFonts w:hint="eastAsia" w:ascii="Times New Roman" w:hAnsi="Times New Roman" w:eastAsia="仿宋" w:cs="仿宋"/>
          <w:i w:val="0"/>
          <w:iCs w:val="0"/>
          <w:color w:val="000000"/>
          <w:highlight w:val="none"/>
        </w:rPr>
      </w:pPr>
    </w:p>
    <w:p w14:paraId="7B2DF328">
      <w:pPr>
        <w:pStyle w:val="16"/>
        <w:rPr>
          <w:rFonts w:hint="eastAsia" w:ascii="Times New Roman" w:hAnsi="Times New Roman" w:eastAsia="仿宋" w:cs="仿宋"/>
          <w:i w:val="0"/>
          <w:iCs w:val="0"/>
          <w:color w:val="000000"/>
          <w:highlight w:val="none"/>
        </w:rPr>
      </w:pPr>
    </w:p>
    <w:p w14:paraId="1BDB7B5E">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366E24DD">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5844D2E8">
      <w:pPr>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29A80556">
      <w:pPr>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法定代表人（或非法人组织负责人）或其授权委托人</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签字或盖章</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 xml:space="preserve">           </w:t>
      </w:r>
    </w:p>
    <w:p w14:paraId="70B3B5CF">
      <w:pPr>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p>
    <w:p w14:paraId="7BB7E7DE">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752082CD">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36B58E9C">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说明：</w:t>
      </w:r>
      <w:r>
        <w:rPr>
          <w:rFonts w:hint="eastAsia" w:ascii="仿宋_GB2312" w:hAnsi="仿宋_GB2312" w:eastAsia="仿宋_GB2312" w:cs="仿宋_GB2312"/>
          <w:i w:val="0"/>
          <w:iCs w:val="0"/>
          <w:color w:val="000000"/>
          <w:sz w:val="24"/>
          <w:szCs w:val="24"/>
          <w:highlight w:val="none"/>
        </w:rPr>
        <w:t>投标人应当如实披露与本单位存在下列关联关系的单位名称：</w:t>
      </w:r>
    </w:p>
    <w:p w14:paraId="1D93231F">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（1）与投标人单位法定代表人（或非法人组织负责人）为同一人的其他单位；</w:t>
      </w:r>
    </w:p>
    <w:p w14:paraId="09B8DC5C">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（2）与投标人存在直接控股、管理关系的其他单位。</w:t>
      </w:r>
    </w:p>
    <w:p w14:paraId="1835AE00">
      <w:pPr>
        <w:adjustRightInd w:val="0"/>
        <w:snapToGrid w:val="0"/>
        <w:spacing w:line="480" w:lineRule="auto"/>
        <w:ind w:right="105" w:rightChars="50"/>
        <w:jc w:val="left"/>
        <w:rPr>
          <w:rFonts w:hint="eastAsia" w:ascii="仿宋_GB2312" w:hAnsi="仿宋_GB2312" w:eastAsia="仿宋_GB2312" w:cs="仿宋_GB2312"/>
          <w:i w:val="0"/>
          <w:iCs w:val="0"/>
          <w:color w:val="000000"/>
          <w:sz w:val="24"/>
          <w:szCs w:val="24"/>
          <w:highlight w:val="none"/>
          <w:u w:val="single"/>
          <w:lang w:eastAsia="zh-CN"/>
        </w:rPr>
      </w:pPr>
      <w:r>
        <w:rPr>
          <w:rFonts w:hint="eastAsia" w:ascii="仿宋_GB2312" w:hAnsi="仿宋_GB2312" w:eastAsia="仿宋_GB2312" w:cs="仿宋_GB2312"/>
          <w:i w:val="0"/>
          <w:iCs w:val="0"/>
          <w:color w:val="000000"/>
          <w:sz w:val="24"/>
          <w:szCs w:val="24"/>
          <w:highlight w:val="none"/>
        </w:rPr>
        <w:t>注：若无此情形，写“无”即可</w:t>
      </w:r>
      <w:r>
        <w:rPr>
          <w:rFonts w:hint="eastAsia" w:ascii="仿宋_GB2312" w:hAnsi="仿宋_GB2312" w:eastAsia="仿宋_GB2312" w:cs="仿宋_GB2312"/>
          <w:i w:val="0"/>
          <w:iCs w:val="0"/>
          <w:color w:val="000000"/>
          <w:sz w:val="24"/>
          <w:szCs w:val="24"/>
          <w:highlight w:val="none"/>
          <w:lang w:eastAsia="zh-CN"/>
        </w:rPr>
        <w:t>。</w:t>
      </w:r>
    </w:p>
    <w:p w14:paraId="0CA1E962">
      <w:pPr>
        <w:adjustRightInd w:val="0"/>
        <w:snapToGrid w:val="0"/>
        <w:spacing w:line="360" w:lineRule="auto"/>
        <w:ind w:right="105" w:rightChars="50"/>
        <w:jc w:val="left"/>
        <w:rPr>
          <w:rFonts w:hint="eastAsia" w:ascii="Times New Roman" w:hAnsi="Times New Roman" w:eastAsia="仿宋" w:cs="仿宋"/>
          <w:i w:val="0"/>
          <w:iCs w:val="0"/>
          <w:color w:val="000000"/>
          <w:highlight w:val="none"/>
          <w:u w:val="single"/>
        </w:rPr>
      </w:pPr>
    </w:p>
    <w:p w14:paraId="740CE401">
      <w:pPr>
        <w:spacing w:line="360" w:lineRule="auto"/>
        <w:rPr>
          <w:rFonts w:hint="eastAsia" w:ascii="Times New Roman" w:hAnsi="Times New Roman" w:eastAsia="仿宋" w:cs="仿宋"/>
          <w:i w:val="0"/>
          <w:iCs w:val="0"/>
          <w:color w:val="000000"/>
          <w:szCs w:val="21"/>
          <w:highlight w:val="none"/>
        </w:rPr>
      </w:pPr>
    </w:p>
    <w:p w14:paraId="5F4A8455">
      <w:pPr>
        <w:spacing w:line="360" w:lineRule="auto"/>
        <w:rPr>
          <w:rFonts w:hint="eastAsia" w:ascii="Times New Roman" w:hAnsi="Times New Roman" w:eastAsia="仿宋" w:cs="仿宋"/>
          <w:i w:val="0"/>
          <w:iCs w:val="0"/>
          <w:color w:val="000000"/>
          <w:szCs w:val="21"/>
          <w:highlight w:val="none"/>
        </w:rPr>
      </w:pPr>
    </w:p>
    <w:p w14:paraId="2676AFFC">
      <w:pPr>
        <w:spacing w:line="360" w:lineRule="auto"/>
        <w:rPr>
          <w:rFonts w:hint="eastAsia" w:ascii="Times New Roman" w:hAnsi="Times New Roman" w:eastAsia="仿宋" w:cs="仿宋"/>
          <w:i w:val="0"/>
          <w:iCs w:val="0"/>
          <w:color w:val="000000"/>
          <w:szCs w:val="21"/>
          <w:highlight w:val="none"/>
        </w:rPr>
      </w:pPr>
    </w:p>
    <w:p w14:paraId="1ACF1B30">
      <w:pPr>
        <w:spacing w:line="360" w:lineRule="auto"/>
        <w:rPr>
          <w:rFonts w:hint="eastAsia" w:ascii="Times New Roman" w:hAnsi="Times New Roman" w:eastAsia="仿宋" w:cs="仿宋"/>
          <w:i w:val="0"/>
          <w:iCs w:val="0"/>
          <w:color w:val="000000"/>
          <w:szCs w:val="21"/>
          <w:highlight w:val="none"/>
        </w:rPr>
      </w:pPr>
    </w:p>
    <w:p w14:paraId="048E6DD9">
      <w:pPr>
        <w:spacing w:line="360" w:lineRule="auto"/>
        <w:rPr>
          <w:rFonts w:hint="eastAsia" w:ascii="Times New Roman" w:hAnsi="Times New Roman" w:eastAsia="仿宋" w:cs="仿宋"/>
          <w:i w:val="0"/>
          <w:iCs w:val="0"/>
          <w:color w:val="000000"/>
          <w:szCs w:val="21"/>
          <w:highlight w:val="none"/>
        </w:rPr>
      </w:pPr>
    </w:p>
    <w:p w14:paraId="2EA86022">
      <w:pPr>
        <w:spacing w:line="360" w:lineRule="auto"/>
        <w:rPr>
          <w:rFonts w:hint="eastAsia" w:ascii="Times New Roman" w:hAnsi="Times New Roman" w:eastAsia="仿宋" w:cs="仿宋"/>
          <w:i w:val="0"/>
          <w:iCs w:val="0"/>
          <w:color w:val="000000"/>
          <w:szCs w:val="21"/>
          <w:highlight w:val="none"/>
        </w:rPr>
      </w:pPr>
    </w:p>
    <w:p w14:paraId="33C68078">
      <w:pPr>
        <w:pStyle w:val="3"/>
        <w:pageBreakBefore w:val="0"/>
        <w:widowControl w:val="0"/>
        <w:kinsoku/>
        <w:wordWrap/>
        <w:overflowPunct/>
        <w:topLinePunct w:val="0"/>
        <w:autoSpaceDE/>
        <w:autoSpaceDN/>
        <w:bidi w:val="0"/>
        <w:adjustRightInd w:val="0"/>
        <w:snapToGrid w:val="0"/>
        <w:spacing w:before="0" w:after="0" w:line="420" w:lineRule="exact"/>
        <w:jc w:val="left"/>
        <w:textAlignment w:val="auto"/>
        <w:rPr>
          <w:rFonts w:hint="eastAsia" w:ascii="Times New Roman" w:hAnsi="Times New Roman" w:eastAsia="仿宋" w:cs="仿宋"/>
          <w:i w:val="0"/>
          <w:iCs w:val="0"/>
          <w:color w:val="000000"/>
          <w:szCs w:val="28"/>
          <w:highlight w:val="none"/>
        </w:rPr>
      </w:pPr>
      <w:r>
        <w:rPr>
          <w:rFonts w:hint="eastAsia" w:ascii="Times New Roman" w:hAnsi="Times New Roman" w:eastAsia="仿宋" w:cs="仿宋"/>
          <w:i w:val="0"/>
          <w:iCs w:val="0"/>
          <w:color w:val="000000"/>
          <w:szCs w:val="28"/>
          <w:highlight w:val="none"/>
        </w:rPr>
        <w:t>格式9</w:t>
      </w:r>
    </w:p>
    <w:p w14:paraId="0E0690DD">
      <w:pPr>
        <w:spacing w:before="319" w:beforeLines="100" w:after="319" w:afterLines="100" w:line="360" w:lineRule="auto"/>
        <w:ind w:right="-21" w:rightChars="-10"/>
        <w:jc w:val="center"/>
        <w:rPr>
          <w:rFonts w:hint="eastAsia" w:ascii="宋体" w:hAnsi="宋体" w:eastAsia="宋体" w:cs="宋体"/>
          <w:b/>
          <w:i w:val="0"/>
          <w:iCs w:val="0"/>
          <w:color w:val="000000"/>
          <w:sz w:val="32"/>
          <w:szCs w:val="32"/>
          <w:highlight w:val="none"/>
        </w:rPr>
      </w:pPr>
      <w:bookmarkStart w:id="107" w:name="_Toc24841_WPSOffice_Level2"/>
      <w:bookmarkStart w:id="108" w:name="_Toc14782_WPSOffice_Level2"/>
      <w:r>
        <w:rPr>
          <w:rFonts w:hint="eastAsia" w:ascii="宋体" w:hAnsi="宋体" w:eastAsia="宋体" w:cs="宋体"/>
          <w:b/>
          <w:i w:val="0"/>
          <w:iCs w:val="0"/>
          <w:color w:val="000000"/>
          <w:sz w:val="32"/>
          <w:szCs w:val="32"/>
          <w:highlight w:val="none"/>
        </w:rPr>
        <w:t>投标函</w:t>
      </w:r>
      <w:bookmarkEnd w:id="107"/>
      <w:bookmarkEnd w:id="108"/>
    </w:p>
    <w:p w14:paraId="57B9A01F">
      <w:pPr>
        <w:spacing w:line="360" w:lineRule="auto"/>
        <w:ind w:right="630" w:rightChars="300"/>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u w:val="single"/>
        </w:rPr>
        <w:t>（采购人或采购代理机构名称）</w:t>
      </w:r>
      <w:r>
        <w:rPr>
          <w:rFonts w:hint="eastAsia" w:ascii="仿宋_GB2312" w:hAnsi="仿宋_GB2312" w:eastAsia="仿宋_GB2312" w:cs="仿宋_GB2312"/>
          <w:b/>
          <w:i w:val="0"/>
          <w:iCs w:val="0"/>
          <w:color w:val="000000"/>
          <w:sz w:val="24"/>
          <w:szCs w:val="24"/>
          <w:highlight w:val="none"/>
        </w:rPr>
        <w:t>：</w:t>
      </w:r>
    </w:p>
    <w:p w14:paraId="0330F203">
      <w:pPr>
        <w:adjustRightInd w:val="0"/>
        <w:snapToGrid w:val="0"/>
        <w:spacing w:line="360" w:lineRule="auto"/>
        <w:ind w:right="-21" w:rightChars="-1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根据贵方</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u w:val="single"/>
        </w:rPr>
        <w:t>项目名称</w:t>
      </w:r>
      <w:r>
        <w:rPr>
          <w:rFonts w:hint="eastAsia" w:ascii="仿宋_GB2312" w:hAnsi="仿宋_GB2312" w:eastAsia="仿宋_GB2312" w:cs="仿宋_GB2312"/>
          <w:i w:val="0"/>
          <w:iCs w:val="0"/>
          <w:color w:val="000000"/>
          <w:sz w:val="24"/>
          <w:szCs w:val="24"/>
          <w:highlight w:val="none"/>
          <w:u w:val="single"/>
          <w:lang w:eastAsia="zh-CN"/>
        </w:rPr>
        <w:t>）</w:t>
      </w:r>
      <w:r>
        <w:rPr>
          <w:rFonts w:hint="eastAsia" w:ascii="仿宋_GB2312" w:hAnsi="仿宋_GB2312" w:eastAsia="仿宋_GB2312" w:cs="仿宋_GB2312"/>
          <w:i w:val="0"/>
          <w:iCs w:val="0"/>
          <w:color w:val="000000"/>
          <w:sz w:val="24"/>
          <w:szCs w:val="24"/>
          <w:highlight w:val="none"/>
        </w:rPr>
        <w:t>项目的招标公告</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u w:val="single"/>
        </w:rPr>
        <w:t>招标编号</w:t>
      </w:r>
      <w:r>
        <w:rPr>
          <w:rFonts w:hint="eastAsia" w:ascii="仿宋_GB2312" w:hAnsi="仿宋_GB2312" w:eastAsia="仿宋_GB2312" w:cs="仿宋_GB2312"/>
          <w:i w:val="0"/>
          <w:iCs w:val="0"/>
          <w:color w:val="000000"/>
          <w:sz w:val="24"/>
          <w:szCs w:val="24"/>
          <w:highlight w:val="none"/>
          <w:u w:val="single"/>
          <w:lang w:eastAsia="zh-CN"/>
        </w:rPr>
        <w:t>），</w:t>
      </w:r>
      <w:r>
        <w:rPr>
          <w:rFonts w:hint="eastAsia" w:ascii="仿宋_GB2312" w:hAnsi="仿宋_GB2312" w:eastAsia="仿宋_GB2312" w:cs="仿宋_GB2312"/>
          <w:i w:val="0"/>
          <w:iCs w:val="0"/>
          <w:color w:val="000000"/>
          <w:sz w:val="24"/>
          <w:szCs w:val="24"/>
          <w:highlight w:val="none"/>
        </w:rPr>
        <w:t>签字代表</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u w:val="single"/>
        </w:rPr>
        <w:t>姓名、职务</w:t>
      </w:r>
      <w:r>
        <w:rPr>
          <w:rFonts w:hint="eastAsia" w:ascii="仿宋_GB2312" w:hAnsi="仿宋_GB2312" w:eastAsia="仿宋_GB2312" w:cs="仿宋_GB2312"/>
          <w:i w:val="0"/>
          <w:iCs w:val="0"/>
          <w:color w:val="000000"/>
          <w:sz w:val="24"/>
          <w:szCs w:val="24"/>
          <w:highlight w:val="none"/>
          <w:u w:val="single"/>
          <w:lang w:eastAsia="zh-CN"/>
        </w:rPr>
        <w:t>）</w:t>
      </w:r>
      <w:r>
        <w:rPr>
          <w:rFonts w:hint="eastAsia" w:ascii="仿宋_GB2312" w:hAnsi="仿宋_GB2312" w:eastAsia="仿宋_GB2312" w:cs="仿宋_GB2312"/>
          <w:i w:val="0"/>
          <w:iCs w:val="0"/>
          <w:color w:val="000000"/>
          <w:sz w:val="24"/>
          <w:szCs w:val="24"/>
          <w:highlight w:val="none"/>
        </w:rPr>
        <w:t>经正式授权并代表投标人</w:t>
      </w:r>
      <w:r>
        <w:rPr>
          <w:rFonts w:hint="eastAsia" w:ascii="仿宋_GB2312" w:hAnsi="仿宋_GB2312" w:eastAsia="仿宋_GB2312" w:cs="仿宋_GB2312"/>
          <w:i w:val="0"/>
          <w:iCs w:val="0"/>
          <w:color w:val="000000"/>
          <w:sz w:val="24"/>
          <w:szCs w:val="24"/>
          <w:highlight w:val="none"/>
          <w:u w:val="single"/>
        </w:rPr>
        <w:t>（名称、地址）</w:t>
      </w:r>
      <w:r>
        <w:rPr>
          <w:rFonts w:hint="eastAsia" w:ascii="仿宋_GB2312" w:hAnsi="仿宋_GB2312" w:eastAsia="仿宋_GB2312" w:cs="仿宋_GB2312"/>
          <w:i w:val="0"/>
          <w:iCs w:val="0"/>
          <w:color w:val="000000"/>
          <w:sz w:val="24"/>
          <w:szCs w:val="24"/>
          <w:highlight w:val="none"/>
        </w:rPr>
        <w:t>提交电子投标文件，以</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形式自愿递交电子加密备份文件（</w:t>
      </w:r>
      <w:r>
        <w:rPr>
          <w:rFonts w:hint="eastAsia" w:ascii="仿宋_GB2312" w:hAnsi="仿宋_GB2312" w:eastAsia="仿宋_GB2312" w:cs="仿宋_GB2312"/>
          <w:i w:val="0"/>
          <w:iCs w:val="0"/>
          <w:color w:val="000000"/>
          <w:kern w:val="0"/>
          <w:sz w:val="24"/>
          <w:szCs w:val="24"/>
          <w:highlight w:val="none"/>
        </w:rPr>
        <w:sym w:font="Wingdings 2" w:char="00A3"/>
      </w:r>
      <w:r>
        <w:rPr>
          <w:rFonts w:hint="eastAsia" w:ascii="仿宋_GB2312" w:hAnsi="仿宋_GB2312" w:eastAsia="仿宋_GB2312" w:cs="仿宋_GB2312"/>
          <w:i w:val="0"/>
          <w:iCs w:val="0"/>
          <w:color w:val="000000"/>
          <w:kern w:val="0"/>
          <w:sz w:val="24"/>
          <w:szCs w:val="24"/>
          <w:highlight w:val="none"/>
        </w:rPr>
        <w:t>是/</w:t>
      </w:r>
      <w:r>
        <w:rPr>
          <w:rFonts w:hint="eastAsia" w:ascii="仿宋_GB2312" w:hAnsi="仿宋_GB2312" w:eastAsia="仿宋_GB2312" w:cs="仿宋_GB2312"/>
          <w:i w:val="0"/>
          <w:iCs w:val="0"/>
          <w:color w:val="000000"/>
          <w:kern w:val="0"/>
          <w:sz w:val="24"/>
          <w:szCs w:val="24"/>
          <w:highlight w:val="none"/>
        </w:rPr>
        <w:sym w:font="Wingdings 2" w:char="00A3"/>
      </w:r>
      <w:r>
        <w:rPr>
          <w:rFonts w:hint="eastAsia" w:ascii="仿宋_GB2312" w:hAnsi="仿宋_GB2312" w:eastAsia="仿宋_GB2312" w:cs="仿宋_GB2312"/>
          <w:i w:val="0"/>
          <w:iCs w:val="0"/>
          <w:color w:val="000000"/>
          <w:kern w:val="0"/>
          <w:sz w:val="24"/>
          <w:szCs w:val="24"/>
          <w:highlight w:val="none"/>
        </w:rPr>
        <w:t>否</w:t>
      </w:r>
      <w:r>
        <w:rPr>
          <w:rFonts w:hint="eastAsia" w:ascii="仿宋_GB2312" w:hAnsi="仿宋_GB2312" w:eastAsia="仿宋_GB2312" w:cs="仿宋_GB2312"/>
          <w:i w:val="0"/>
          <w:iCs w:val="0"/>
          <w:color w:val="000000"/>
          <w:sz w:val="24"/>
          <w:szCs w:val="24"/>
          <w:highlight w:val="none"/>
        </w:rPr>
        <w:t>），以</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u w:val="single"/>
          <w:lang w:val="en-US" w:eastAsia="zh-CN"/>
        </w:rPr>
        <w:t xml:space="preserve">/ </w:t>
      </w:r>
      <w:r>
        <w:rPr>
          <w:rFonts w:hint="eastAsia" w:ascii="仿宋_GB2312" w:hAnsi="仿宋_GB2312" w:eastAsia="仿宋_GB2312" w:cs="仿宋_GB2312"/>
          <w:i w:val="0"/>
          <w:iCs w:val="0"/>
          <w:color w:val="000000"/>
          <w:sz w:val="24"/>
          <w:szCs w:val="24"/>
          <w:highlight w:val="none"/>
        </w:rPr>
        <w:t>形式出具金额为人民币</w:t>
      </w:r>
      <w:r>
        <w:rPr>
          <w:rFonts w:hint="eastAsia" w:ascii="仿宋_GB2312" w:hAnsi="仿宋_GB2312" w:eastAsia="仿宋_GB2312" w:cs="仿宋_GB2312"/>
          <w:i w:val="0"/>
          <w:iCs w:val="0"/>
          <w:color w:val="000000"/>
          <w:sz w:val="24"/>
          <w:szCs w:val="24"/>
          <w:highlight w:val="none"/>
          <w:u w:val="single"/>
          <w:lang w:val="en-US" w:eastAsia="zh-CN"/>
        </w:rPr>
        <w:t xml:space="preserve"> /</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元的投标保证金。</w:t>
      </w:r>
    </w:p>
    <w:p w14:paraId="654D8F9E">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据此，签字代表宣布同意如下：</w:t>
      </w:r>
    </w:p>
    <w:p w14:paraId="5AD75009">
      <w:pPr>
        <w:numPr>
          <w:ilvl w:val="0"/>
          <w:numId w:val="2"/>
        </w:num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本项目投标总价详见开标一览表。</w:t>
      </w:r>
    </w:p>
    <w:p w14:paraId="780FF5C7">
      <w:pPr>
        <w:numPr>
          <w:ilvl w:val="0"/>
          <w:numId w:val="2"/>
        </w:num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本投标有效期为自递交投标文件截止之日起</w:t>
      </w:r>
      <w:r>
        <w:rPr>
          <w:rFonts w:hint="eastAsia" w:ascii="仿宋_GB2312" w:hAnsi="仿宋_GB2312" w:eastAsia="仿宋_GB2312" w:cs="仿宋_GB2312"/>
          <w:i w:val="0"/>
          <w:iCs w:val="0"/>
          <w:color w:val="000000"/>
          <w:sz w:val="24"/>
          <w:szCs w:val="24"/>
          <w:highlight w:val="none"/>
          <w:u w:val="single"/>
        </w:rPr>
        <w:t>90</w:t>
      </w:r>
      <w:r>
        <w:rPr>
          <w:rFonts w:hint="eastAsia" w:ascii="仿宋_GB2312" w:hAnsi="仿宋_GB2312" w:eastAsia="仿宋_GB2312" w:cs="仿宋_GB2312"/>
          <w:i w:val="0"/>
          <w:iCs w:val="0"/>
          <w:color w:val="000000"/>
          <w:sz w:val="24"/>
          <w:szCs w:val="24"/>
          <w:highlight w:val="none"/>
        </w:rPr>
        <w:t>日历日。</w:t>
      </w:r>
    </w:p>
    <w:p w14:paraId="434B0642">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（3）已详细审查全部招标文件，包括所有补充通知（如果有的话）。</w:t>
      </w:r>
    </w:p>
    <w:p w14:paraId="3164E593">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（4）在规定的开标时间后，遵守招标文件中有关保证金的规定。</w:t>
      </w:r>
    </w:p>
    <w:p w14:paraId="75909F78">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（5）我方不是为本项目提供整体设计、规范编制或者项目管理、监理、检测等服务的供应商，我方不是采购代理机构的附属机构。</w:t>
      </w:r>
    </w:p>
    <w:p w14:paraId="40D8D4B8">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（6）在领取中标通知书的同时按招标文件规定的形式，向采购代理机构一次性支付采购代理服务费（适用于中标人支付采购代理服务费情形）。</w:t>
      </w:r>
    </w:p>
    <w:p w14:paraId="0FB66A41">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（7）按照贵方可能要求，提供与其投标有关的一切数据或资料，完全理解贵方不一定接受最低价的投标或收到的任何投标。</w:t>
      </w:r>
    </w:p>
    <w:p w14:paraId="6BD2E0FA">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（8）按照招标文件的规定履行合同责任和义务。</w:t>
      </w:r>
    </w:p>
    <w:p w14:paraId="13855C0D">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（9）我方承诺投标文件中的证明材料真实、合法、有效。</w:t>
      </w:r>
    </w:p>
    <w:p w14:paraId="3B32B241">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（10）我方承诺无串通投标行为。</w:t>
      </w:r>
    </w:p>
    <w:p w14:paraId="347D9AD7">
      <w:pPr>
        <w:adjustRightInd w:val="0"/>
        <w:snapToGrid w:val="0"/>
        <w:spacing w:line="360" w:lineRule="auto"/>
        <w:ind w:right="-21" w:rightChars="-10"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其他事项：</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w:t>
      </w:r>
    </w:p>
    <w:p w14:paraId="5E7B150D">
      <w:pPr>
        <w:tabs>
          <w:tab w:val="left" w:pos="10467"/>
        </w:tabs>
        <w:adjustRightInd w:val="0"/>
        <w:snapToGrid w:val="0"/>
        <w:spacing w:line="360" w:lineRule="auto"/>
        <w:ind w:right="1050" w:rightChars="500" w:firstLine="544" w:firstLineChars="227"/>
        <w:rPr>
          <w:rFonts w:hint="eastAsia" w:ascii="仿宋_GB2312" w:hAnsi="仿宋_GB2312" w:eastAsia="仿宋_GB2312" w:cs="仿宋_GB2312"/>
          <w:i w:val="0"/>
          <w:iCs w:val="0"/>
          <w:color w:val="000000"/>
          <w:sz w:val="24"/>
          <w:szCs w:val="24"/>
          <w:highlight w:val="none"/>
        </w:rPr>
      </w:pPr>
    </w:p>
    <w:p w14:paraId="2CD1812E">
      <w:pPr>
        <w:tabs>
          <w:tab w:val="left" w:pos="10467"/>
        </w:tabs>
        <w:adjustRightInd w:val="0"/>
        <w:snapToGrid w:val="0"/>
        <w:spacing w:line="360" w:lineRule="auto"/>
        <w:ind w:right="1050" w:rightChars="500"/>
        <w:rPr>
          <w:rFonts w:hint="eastAsia" w:ascii="仿宋_GB2312" w:hAnsi="仿宋_GB2312" w:eastAsia="仿宋_GB2312" w:cs="仿宋_GB2312"/>
          <w:i w:val="0"/>
          <w:iCs w:val="0"/>
          <w:color w:val="000000"/>
          <w:sz w:val="24"/>
          <w:szCs w:val="24"/>
          <w:highlight w:val="none"/>
        </w:rPr>
      </w:pPr>
    </w:p>
    <w:p w14:paraId="7F45DF65">
      <w:pPr>
        <w:adjustRightInd w:val="0"/>
        <w:snapToGrid w:val="0"/>
        <w:spacing w:line="360" w:lineRule="auto"/>
        <w:ind w:right="-21" w:rightChars="-1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与本项目有关的一切往来通讯请寄</w:t>
      </w:r>
    </w:p>
    <w:p w14:paraId="34B480C9">
      <w:pPr>
        <w:adjustRightInd w:val="0"/>
        <w:snapToGrid w:val="0"/>
        <w:spacing w:line="360" w:lineRule="auto"/>
        <w:ind w:right="-21" w:rightChars="-1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地址：</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传真：</w:t>
      </w:r>
      <w:r>
        <w:rPr>
          <w:rFonts w:hint="eastAsia" w:ascii="仿宋_GB2312" w:hAnsi="仿宋_GB2312" w:eastAsia="仿宋_GB2312" w:cs="仿宋_GB2312"/>
          <w:i w:val="0"/>
          <w:iCs w:val="0"/>
          <w:color w:val="000000"/>
          <w:sz w:val="24"/>
          <w:szCs w:val="24"/>
          <w:highlight w:val="none"/>
          <w:u w:val="single"/>
        </w:rPr>
        <w:t xml:space="preserve">                         </w:t>
      </w:r>
    </w:p>
    <w:p w14:paraId="3365843D">
      <w:pPr>
        <w:adjustRightInd w:val="0"/>
        <w:snapToGrid w:val="0"/>
        <w:spacing w:line="360" w:lineRule="auto"/>
        <w:ind w:right="-21" w:rightChars="-1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电话：</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电子邮件：</w:t>
      </w:r>
      <w:r>
        <w:rPr>
          <w:rFonts w:hint="eastAsia" w:ascii="仿宋_GB2312" w:hAnsi="仿宋_GB2312" w:eastAsia="仿宋_GB2312" w:cs="仿宋_GB2312"/>
          <w:i w:val="0"/>
          <w:iCs w:val="0"/>
          <w:color w:val="000000"/>
          <w:sz w:val="24"/>
          <w:szCs w:val="24"/>
          <w:highlight w:val="none"/>
          <w:u w:val="single"/>
        </w:rPr>
        <w:t xml:space="preserve">                     </w:t>
      </w:r>
    </w:p>
    <w:p w14:paraId="05FD7A14">
      <w:pPr>
        <w:adjustRightInd w:val="0"/>
        <w:snapToGrid w:val="0"/>
        <w:spacing w:line="360" w:lineRule="auto"/>
        <w:ind w:right="-21" w:rightChars="-1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法定代表人（非法人组织负责人）或其授权委托人（签字或盖章）：</w:t>
      </w:r>
      <w:r>
        <w:rPr>
          <w:rFonts w:hint="eastAsia" w:ascii="仿宋_GB2312" w:hAnsi="仿宋_GB2312" w:eastAsia="仿宋_GB2312" w:cs="仿宋_GB2312"/>
          <w:i w:val="0"/>
          <w:iCs w:val="0"/>
          <w:color w:val="000000"/>
          <w:sz w:val="24"/>
          <w:szCs w:val="24"/>
          <w:highlight w:val="none"/>
          <w:u w:val="single"/>
        </w:rPr>
        <w:t xml:space="preserve">       </w:t>
      </w:r>
    </w:p>
    <w:p w14:paraId="3D43DC6E">
      <w:pPr>
        <w:adjustRightInd w:val="0"/>
        <w:snapToGrid w:val="0"/>
        <w:spacing w:line="360" w:lineRule="auto"/>
        <w:ind w:right="-21" w:rightChars="-1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723A62FD">
      <w:pPr>
        <w:adjustRightInd w:val="0"/>
        <w:snapToGrid w:val="0"/>
        <w:spacing w:line="360" w:lineRule="auto"/>
        <w:ind w:right="-21" w:rightChars="-1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投标人开户银行（全称）：</w:t>
      </w:r>
      <w:r>
        <w:rPr>
          <w:rFonts w:hint="eastAsia" w:ascii="仿宋_GB2312" w:hAnsi="仿宋_GB2312" w:eastAsia="仿宋_GB2312" w:cs="仿宋_GB2312"/>
          <w:i w:val="0"/>
          <w:iCs w:val="0"/>
          <w:color w:val="000000"/>
          <w:sz w:val="24"/>
          <w:szCs w:val="24"/>
          <w:highlight w:val="none"/>
          <w:u w:val="single"/>
        </w:rPr>
        <w:t xml:space="preserve">              </w:t>
      </w:r>
    </w:p>
    <w:p w14:paraId="2284E62C">
      <w:pPr>
        <w:adjustRightInd w:val="0"/>
        <w:snapToGrid w:val="0"/>
        <w:spacing w:line="360" w:lineRule="auto"/>
        <w:ind w:right="-21" w:rightChars="-1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投标人银行账号：</w:t>
      </w:r>
      <w:r>
        <w:rPr>
          <w:rFonts w:hint="eastAsia" w:ascii="仿宋_GB2312" w:hAnsi="仿宋_GB2312" w:eastAsia="仿宋_GB2312" w:cs="仿宋_GB2312"/>
          <w:i w:val="0"/>
          <w:iCs w:val="0"/>
          <w:color w:val="000000"/>
          <w:sz w:val="24"/>
          <w:szCs w:val="24"/>
          <w:highlight w:val="none"/>
          <w:u w:val="single"/>
        </w:rPr>
        <w:t xml:space="preserve">                      </w:t>
      </w:r>
    </w:p>
    <w:p w14:paraId="654FB9FB">
      <w:pPr>
        <w:adjustRightInd w:val="0"/>
        <w:snapToGrid w:val="0"/>
        <w:spacing w:line="360" w:lineRule="auto"/>
        <w:ind w:right="1050" w:rightChars="5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u w:val="single"/>
          <w:lang w:val="en-US" w:eastAsia="zh-CN"/>
        </w:rPr>
        <w:t xml:space="preserve">    </w:t>
      </w:r>
      <w:r>
        <w:rPr>
          <w:rFonts w:hint="eastAsia" w:ascii="仿宋_GB2312" w:hAnsi="仿宋_GB2312" w:eastAsia="仿宋_GB2312" w:cs="仿宋_GB2312"/>
          <w:i w:val="0"/>
          <w:iCs w:val="0"/>
          <w:color w:val="000000"/>
          <w:sz w:val="24"/>
          <w:szCs w:val="24"/>
          <w:highlight w:val="none"/>
          <w:u w:val="single"/>
        </w:rPr>
        <w:t xml:space="preserve"> </w:t>
      </w:r>
    </w:p>
    <w:p w14:paraId="58F10731">
      <w:pPr>
        <w:pStyle w:val="3"/>
        <w:adjustRightInd w:val="0"/>
        <w:snapToGrid w:val="0"/>
        <w:spacing w:before="0" w:after="0" w:line="240" w:lineRule="auto"/>
        <w:jc w:val="left"/>
        <w:rPr>
          <w:rFonts w:hint="eastAsia" w:ascii="仿宋_GB2312" w:hAnsi="仿宋_GB2312" w:eastAsia="仿宋_GB2312" w:cs="仿宋_GB2312"/>
          <w:i w:val="0"/>
          <w:iCs w:val="0"/>
          <w:color w:val="000000"/>
          <w:sz w:val="24"/>
          <w:szCs w:val="24"/>
          <w:highlight w:val="none"/>
        </w:rPr>
        <w:sectPr>
          <w:footerReference r:id="rId5" w:type="default"/>
          <w:pgSz w:w="11906" w:h="16838"/>
          <w:pgMar w:top="1440" w:right="1803" w:bottom="1276" w:left="1803" w:header="851" w:footer="992" w:gutter="0"/>
          <w:pgNumType w:fmt="decimal"/>
          <w:cols w:space="720" w:num="1"/>
          <w:docGrid w:type="linesAndChars" w:linePitch="319" w:charSpace="0"/>
        </w:sectPr>
      </w:pPr>
    </w:p>
    <w:p w14:paraId="39ABAAB4">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lang w:eastAsia="zh-CN"/>
        </w:rPr>
      </w:pPr>
      <w:r>
        <w:rPr>
          <w:rFonts w:hint="eastAsia" w:ascii="Times New Roman" w:hAnsi="Times New Roman" w:eastAsia="仿宋" w:cs="仿宋"/>
          <w:i w:val="0"/>
          <w:iCs w:val="0"/>
          <w:color w:val="000000"/>
          <w:szCs w:val="28"/>
          <w:highlight w:val="none"/>
        </w:rPr>
        <w:t>格式1</w:t>
      </w:r>
      <w:r>
        <w:rPr>
          <w:rFonts w:hint="eastAsia" w:ascii="Times New Roman" w:hAnsi="Times New Roman" w:cs="仿宋"/>
          <w:i w:val="0"/>
          <w:iCs w:val="0"/>
          <w:color w:val="000000"/>
          <w:szCs w:val="28"/>
          <w:highlight w:val="none"/>
          <w:lang w:val="en-US" w:eastAsia="zh-CN"/>
        </w:rPr>
        <w:t>0</w:t>
      </w:r>
    </w:p>
    <w:p w14:paraId="7C2D386B">
      <w:pPr>
        <w:adjustRightInd w:val="0"/>
        <w:snapToGrid w:val="0"/>
        <w:spacing w:before="319" w:beforeLines="100" w:after="319" w:afterLines="100" w:line="360" w:lineRule="auto"/>
        <w:ind w:right="105" w:rightChars="50"/>
        <w:jc w:val="center"/>
        <w:rPr>
          <w:rFonts w:hint="eastAsia" w:ascii="宋体" w:hAnsi="宋体" w:eastAsia="宋体" w:cs="宋体"/>
          <w:b/>
          <w:bCs/>
          <w:i w:val="0"/>
          <w:iCs w:val="0"/>
          <w:color w:val="000000"/>
          <w:sz w:val="32"/>
          <w:szCs w:val="32"/>
          <w:highlight w:val="none"/>
        </w:rPr>
      </w:pPr>
      <w:bookmarkStart w:id="109" w:name="_Toc11267_WPSOffice_Level2"/>
      <w:bookmarkStart w:id="110" w:name="_Toc2673_WPSOffice_Level2"/>
      <w:r>
        <w:rPr>
          <w:rFonts w:hint="eastAsia" w:ascii="宋体" w:hAnsi="宋体" w:eastAsia="宋体" w:cs="宋体"/>
          <w:b/>
          <w:bCs/>
          <w:i w:val="0"/>
          <w:iCs w:val="0"/>
          <w:color w:val="000000"/>
          <w:sz w:val="32"/>
          <w:szCs w:val="32"/>
          <w:highlight w:val="none"/>
        </w:rPr>
        <w:t>开标一览表</w:t>
      </w:r>
      <w:bookmarkEnd w:id="109"/>
      <w:bookmarkEnd w:id="110"/>
    </w:p>
    <w:p w14:paraId="6020295C">
      <w:pPr>
        <w:adjustRightInd w:val="0"/>
        <w:snapToGrid w:val="0"/>
        <w:spacing w:line="360" w:lineRule="auto"/>
        <w:ind w:right="105" w:rightChars="50"/>
        <w:jc w:val="left"/>
        <w:rPr>
          <w:rFonts w:hint="eastAsia" w:ascii="Times New Roman" w:hAnsi="Times New Roman" w:eastAsia="仿宋" w:cs="仿宋"/>
          <w:b/>
          <w:bCs/>
          <w:i w:val="0"/>
          <w:iCs w:val="0"/>
          <w:color w:val="000000"/>
          <w:szCs w:val="21"/>
          <w:highlight w:val="none"/>
        </w:rPr>
      </w:pPr>
      <w:r>
        <w:rPr>
          <w:rFonts w:hint="eastAsia" w:ascii="仿宋_GB2312" w:hAnsi="仿宋_GB2312" w:eastAsia="仿宋_GB2312" w:cs="仿宋_GB2312"/>
          <w:b/>
          <w:bCs/>
          <w:i w:val="0"/>
          <w:iCs w:val="0"/>
          <w:color w:val="000000"/>
          <w:sz w:val="24"/>
          <w:szCs w:val="24"/>
          <w:highlight w:val="none"/>
        </w:rPr>
        <w:t xml:space="preserve">包组编号：  </w:t>
      </w:r>
      <w:r>
        <w:rPr>
          <w:rFonts w:hint="eastAsia" w:ascii="Times New Roman" w:hAnsi="Times New Roman" w:eastAsia="仿宋" w:cs="仿宋"/>
          <w:b/>
          <w:bCs/>
          <w:i w:val="0"/>
          <w:iCs w:val="0"/>
          <w:color w:val="000000"/>
          <w:szCs w:val="21"/>
          <w:highlight w:val="none"/>
        </w:rPr>
        <w:t xml:space="preserve">                                                    </w:t>
      </w:r>
    </w:p>
    <w:tbl>
      <w:tblPr>
        <w:tblStyle w:val="13"/>
        <w:tblW w:w="8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9"/>
        <w:gridCol w:w="4231"/>
        <w:gridCol w:w="1848"/>
      </w:tblGrid>
      <w:tr w14:paraId="3FE0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2169" w:type="dxa"/>
            <w:noWrap w:val="0"/>
            <w:vAlign w:val="center"/>
          </w:tcPr>
          <w:p w14:paraId="181EC825">
            <w:pPr>
              <w:adjustRightInd w:val="0"/>
              <w:snapToGrid w:val="0"/>
              <w:ind w:left="-54" w:leftChars="-26" w:right="-46" w:rightChars="-22"/>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包组名称</w:t>
            </w:r>
          </w:p>
        </w:tc>
        <w:tc>
          <w:tcPr>
            <w:tcW w:w="4231" w:type="dxa"/>
            <w:noWrap w:val="0"/>
            <w:vAlign w:val="center"/>
          </w:tcPr>
          <w:p w14:paraId="207B5868">
            <w:pPr>
              <w:adjustRightInd w:val="0"/>
              <w:snapToGrid w:val="0"/>
              <w:ind w:left="-54" w:leftChars="-26" w:right="-46" w:rightChars="-22"/>
              <w:jc w:val="center"/>
              <w:rPr>
                <w:rFonts w:hint="default" w:ascii="仿宋_GB2312" w:hAnsi="仿宋_GB2312" w:eastAsia="仿宋_GB2312" w:cs="仿宋_GB2312"/>
                <w:i w:val="0"/>
                <w:iCs w:val="0"/>
                <w:color w:val="000000"/>
                <w:sz w:val="21"/>
                <w:szCs w:val="21"/>
                <w:highlight w:val="none"/>
                <w:lang w:val="en-US" w:eastAsia="zh-CN"/>
              </w:rPr>
            </w:pPr>
            <w:r>
              <w:rPr>
                <w:rFonts w:hint="eastAsia" w:ascii="仿宋_GB2312" w:hAnsi="仿宋_GB2312" w:eastAsia="仿宋_GB2312" w:cs="仿宋_GB2312"/>
                <w:i w:val="0"/>
                <w:iCs w:val="0"/>
                <w:color w:val="000000"/>
                <w:sz w:val="21"/>
                <w:szCs w:val="21"/>
                <w:highlight w:val="none"/>
                <w:lang w:val="en-US" w:eastAsia="zh-CN"/>
              </w:rPr>
              <w:t>投标总价（元/年）</w:t>
            </w:r>
          </w:p>
        </w:tc>
        <w:tc>
          <w:tcPr>
            <w:tcW w:w="1848" w:type="dxa"/>
            <w:noWrap w:val="0"/>
            <w:vAlign w:val="center"/>
          </w:tcPr>
          <w:p w14:paraId="7984D43A">
            <w:pPr>
              <w:adjustRightInd w:val="0"/>
              <w:snapToGrid w:val="0"/>
              <w:ind w:left="-54" w:leftChars="-26" w:right="-46" w:rightChars="-22"/>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备注</w:t>
            </w:r>
          </w:p>
        </w:tc>
      </w:tr>
      <w:tr w14:paraId="68169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2169" w:type="dxa"/>
            <w:noWrap w:val="0"/>
            <w:vAlign w:val="center"/>
          </w:tcPr>
          <w:p w14:paraId="5B6ABC26">
            <w:pPr>
              <w:adjustRightInd w:val="0"/>
              <w:snapToGrid w:val="0"/>
              <w:ind w:left="-54" w:leftChars="-26" w:right="-46" w:rightChars="-22"/>
              <w:jc w:val="center"/>
              <w:rPr>
                <w:rFonts w:hint="eastAsia" w:ascii="仿宋_GB2312" w:hAnsi="仿宋_GB2312" w:eastAsia="仿宋_GB2312" w:cs="仿宋_GB2312"/>
                <w:i w:val="0"/>
                <w:iCs w:val="0"/>
                <w:color w:val="000000"/>
                <w:sz w:val="21"/>
                <w:szCs w:val="21"/>
                <w:highlight w:val="none"/>
              </w:rPr>
            </w:pPr>
          </w:p>
        </w:tc>
        <w:tc>
          <w:tcPr>
            <w:tcW w:w="4231" w:type="dxa"/>
            <w:noWrap w:val="0"/>
            <w:vAlign w:val="center"/>
          </w:tcPr>
          <w:p w14:paraId="2668E448">
            <w:pPr>
              <w:keepNext w:val="0"/>
              <w:keepLines w:val="0"/>
              <w:suppressLineNumbers w:val="0"/>
              <w:adjustRightInd w:val="0"/>
              <w:snapToGrid w:val="0"/>
              <w:spacing w:before="0" w:beforeAutospacing="0" w:after="0" w:afterAutospacing="0"/>
              <w:ind w:left="-54" w:leftChars="-26" w:right="-46" w:rightChars="-22" w:firstLine="1050" w:firstLineChars="500"/>
              <w:jc w:val="both"/>
              <w:rPr>
                <w:rFonts w:hint="eastAsia" w:ascii="仿宋" w:hAnsi="仿宋" w:cs="仿宋"/>
                <w:i w:val="0"/>
                <w:iCs w:val="0"/>
                <w:szCs w:val="21"/>
                <w:highlight w:val="none"/>
                <w:u w:val="none"/>
                <w:lang w:val="en-US" w:eastAsia="zh-CN"/>
              </w:rPr>
            </w:pPr>
            <w:r>
              <w:rPr>
                <w:rFonts w:hint="eastAsia" w:ascii="仿宋" w:hAnsi="仿宋" w:eastAsia="仿宋" w:cs="仿宋"/>
                <w:i w:val="0"/>
                <w:iCs w:val="0"/>
                <w:szCs w:val="21"/>
                <w:highlight w:val="none"/>
              </w:rPr>
              <w:t>小写：</w:t>
            </w:r>
            <w:r>
              <w:rPr>
                <w:rFonts w:hint="eastAsia" w:ascii="仿宋" w:hAnsi="仿宋" w:cs="仿宋"/>
                <w:i w:val="0"/>
                <w:iCs w:val="0"/>
                <w:szCs w:val="21"/>
                <w:highlight w:val="none"/>
                <w:u w:val="single"/>
                <w:lang w:val="en-US" w:eastAsia="zh-CN"/>
              </w:rPr>
              <w:t xml:space="preserve">           </w:t>
            </w:r>
          </w:p>
          <w:p w14:paraId="378C6FD1">
            <w:pPr>
              <w:keepNext w:val="0"/>
              <w:keepLines w:val="0"/>
              <w:widowControl w:val="0"/>
              <w:suppressLineNumbers w:val="0"/>
              <w:spacing w:before="0" w:beforeAutospacing="0" w:after="0" w:afterAutospacing="0"/>
              <w:ind w:left="0" w:right="0" w:firstLine="0" w:firstLineChars="0"/>
              <w:jc w:val="center"/>
              <w:rPr>
                <w:rFonts w:hint="default" w:ascii="Times New Roman" w:hAnsi="Times New Roman" w:eastAsia="仿宋" w:cs="Times New Roman"/>
                <w:i w:val="0"/>
                <w:iCs w:val="0"/>
                <w:kern w:val="2"/>
                <w:sz w:val="21"/>
                <w:szCs w:val="24"/>
                <w:highlight w:val="none"/>
                <w:lang w:val="en-US" w:eastAsia="zh-CN" w:bidi="ar-SA"/>
              </w:rPr>
            </w:pPr>
          </w:p>
          <w:p w14:paraId="5E005341">
            <w:pPr>
              <w:adjustRightInd w:val="0"/>
              <w:snapToGrid w:val="0"/>
              <w:ind w:left="-54" w:leftChars="-26" w:right="-46" w:rightChars="-22" w:firstLine="1050" w:firstLineChars="500"/>
              <w:jc w:val="both"/>
              <w:rPr>
                <w:rFonts w:hint="default" w:ascii="仿宋_GB2312" w:hAnsi="仿宋_GB2312" w:eastAsia="仿宋" w:cs="仿宋_GB2312"/>
                <w:i w:val="0"/>
                <w:iCs w:val="0"/>
                <w:color w:val="000000"/>
                <w:sz w:val="21"/>
                <w:szCs w:val="21"/>
                <w:highlight w:val="none"/>
                <w:u w:val="single"/>
                <w:lang w:val="en-US" w:eastAsia="zh-CN"/>
              </w:rPr>
            </w:pPr>
            <w:r>
              <w:rPr>
                <w:rFonts w:hint="eastAsia" w:ascii="仿宋" w:hAnsi="仿宋" w:eastAsia="仿宋" w:cs="仿宋"/>
                <w:i w:val="0"/>
                <w:iCs w:val="0"/>
                <w:szCs w:val="21"/>
                <w:highlight w:val="none"/>
              </w:rPr>
              <w:t>大写：</w:t>
            </w:r>
            <w:r>
              <w:rPr>
                <w:rFonts w:hint="eastAsia" w:ascii="仿宋" w:hAnsi="仿宋" w:cs="仿宋"/>
                <w:i w:val="0"/>
                <w:iCs w:val="0"/>
                <w:szCs w:val="21"/>
                <w:highlight w:val="none"/>
                <w:u w:val="single"/>
                <w:lang w:val="en-US" w:eastAsia="zh-CN"/>
              </w:rPr>
              <w:t xml:space="preserve">            </w:t>
            </w:r>
          </w:p>
        </w:tc>
        <w:tc>
          <w:tcPr>
            <w:tcW w:w="1848" w:type="dxa"/>
            <w:noWrap w:val="0"/>
            <w:vAlign w:val="center"/>
          </w:tcPr>
          <w:p w14:paraId="0D8743F2">
            <w:pPr>
              <w:adjustRightInd w:val="0"/>
              <w:snapToGrid w:val="0"/>
              <w:ind w:left="-54" w:leftChars="-26" w:right="-46" w:rightChars="-22"/>
              <w:jc w:val="center"/>
              <w:rPr>
                <w:rFonts w:hint="eastAsia" w:ascii="仿宋_GB2312" w:hAnsi="仿宋_GB2312" w:eastAsia="仿宋_GB2312" w:cs="仿宋_GB2312"/>
                <w:i w:val="0"/>
                <w:iCs w:val="0"/>
                <w:color w:val="000000"/>
                <w:sz w:val="21"/>
                <w:szCs w:val="21"/>
                <w:highlight w:val="none"/>
              </w:rPr>
            </w:pPr>
          </w:p>
        </w:tc>
      </w:tr>
    </w:tbl>
    <w:p w14:paraId="20B4D61C">
      <w:pPr>
        <w:adjustRightInd w:val="0"/>
        <w:snapToGrid w:val="0"/>
        <w:spacing w:line="360" w:lineRule="auto"/>
        <w:ind w:right="105" w:rightChars="50" w:firstLine="420" w:firstLineChars="200"/>
        <w:jc w:val="left"/>
        <w:rPr>
          <w:rFonts w:hint="eastAsia" w:ascii="Times New Roman" w:hAnsi="Times New Roman" w:eastAsia="仿宋" w:cs="仿宋"/>
          <w:i w:val="0"/>
          <w:iCs w:val="0"/>
          <w:color w:val="000000"/>
          <w:szCs w:val="21"/>
          <w:highlight w:val="none"/>
        </w:rPr>
      </w:pPr>
    </w:p>
    <w:p w14:paraId="5F37E5C9">
      <w:pPr>
        <w:adjustRightInd w:val="0"/>
        <w:snapToGrid w:val="0"/>
        <w:spacing w:line="360" w:lineRule="auto"/>
        <w:ind w:right="105" w:rightChars="50"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注：此表中，投标总价应和服务价格明细表的总价相一致。</w:t>
      </w:r>
    </w:p>
    <w:p w14:paraId="65338792">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00746B43">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094565E1">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206AF44B">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44C55B66">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06EA8B9D">
      <w:pPr>
        <w:adjustRightInd w:val="0"/>
        <w:snapToGrid w:val="0"/>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13305608">
      <w:pPr>
        <w:adjustRightInd w:val="0"/>
        <w:snapToGrid w:val="0"/>
        <w:spacing w:line="48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法定代表人（或非法人组织负责人）或其授权委托人</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签字或盖章</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 xml:space="preserve">           </w:t>
      </w:r>
    </w:p>
    <w:p w14:paraId="580BDBDA">
      <w:pPr>
        <w:adjustRightInd w:val="0"/>
        <w:snapToGrid w:val="0"/>
        <w:spacing w:line="480" w:lineRule="auto"/>
        <w:ind w:right="1050" w:rightChars="5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w:t>
      </w:r>
    </w:p>
    <w:p w14:paraId="5F6DC179">
      <w:pPr>
        <w:adjustRightInd w:val="0"/>
        <w:snapToGrid w:val="0"/>
        <w:spacing w:line="480" w:lineRule="auto"/>
        <w:ind w:right="1050" w:rightChars="500"/>
        <w:rPr>
          <w:rFonts w:hint="eastAsia" w:ascii="仿宋_GB2312" w:hAnsi="仿宋_GB2312" w:eastAsia="仿宋_GB2312" w:cs="仿宋_GB2312"/>
          <w:i w:val="0"/>
          <w:iCs w:val="0"/>
          <w:color w:val="000000"/>
          <w:sz w:val="24"/>
          <w:szCs w:val="24"/>
          <w:highlight w:val="none"/>
        </w:rPr>
      </w:pPr>
    </w:p>
    <w:p w14:paraId="7FF470D7">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474033A4">
      <w:pPr>
        <w:adjustRightInd w:val="0"/>
        <w:snapToGrid w:val="0"/>
        <w:spacing w:line="360" w:lineRule="auto"/>
        <w:ind w:right="105" w:rightChars="50"/>
        <w:jc w:val="left"/>
        <w:rPr>
          <w:rFonts w:hint="eastAsia" w:ascii="Times New Roman" w:hAnsi="Times New Roman" w:eastAsia="仿宋" w:cs="仿宋"/>
          <w:i w:val="0"/>
          <w:iCs w:val="0"/>
          <w:color w:val="000000"/>
          <w:szCs w:val="21"/>
          <w:highlight w:val="none"/>
        </w:rPr>
      </w:pPr>
    </w:p>
    <w:p w14:paraId="0A3035FB">
      <w:pPr>
        <w:adjustRightInd w:val="0"/>
        <w:snapToGrid w:val="0"/>
        <w:spacing w:line="360" w:lineRule="auto"/>
        <w:ind w:right="105" w:rightChars="50"/>
        <w:jc w:val="left"/>
        <w:rPr>
          <w:rFonts w:hint="eastAsia" w:ascii="Times New Roman" w:hAnsi="Times New Roman" w:eastAsia="仿宋" w:cs="仿宋"/>
          <w:i w:val="0"/>
          <w:iCs w:val="0"/>
          <w:color w:val="000000"/>
          <w:szCs w:val="21"/>
          <w:highlight w:val="none"/>
        </w:rPr>
      </w:pPr>
    </w:p>
    <w:p w14:paraId="563BE27A">
      <w:pPr>
        <w:adjustRightInd w:val="0"/>
        <w:snapToGrid w:val="0"/>
        <w:spacing w:line="360" w:lineRule="auto"/>
        <w:ind w:right="105" w:rightChars="50"/>
        <w:jc w:val="left"/>
        <w:rPr>
          <w:rFonts w:hint="eastAsia" w:ascii="Times New Roman" w:hAnsi="Times New Roman" w:eastAsia="仿宋" w:cs="仿宋"/>
          <w:i w:val="0"/>
          <w:iCs w:val="0"/>
          <w:color w:val="000000"/>
          <w:szCs w:val="21"/>
          <w:highlight w:val="none"/>
        </w:rPr>
      </w:pPr>
    </w:p>
    <w:p w14:paraId="54767B74">
      <w:pPr>
        <w:adjustRightInd w:val="0"/>
        <w:snapToGrid w:val="0"/>
        <w:spacing w:line="360" w:lineRule="auto"/>
        <w:ind w:right="105" w:rightChars="50"/>
        <w:jc w:val="left"/>
        <w:rPr>
          <w:rFonts w:hint="eastAsia" w:ascii="Times New Roman" w:hAnsi="Times New Roman" w:eastAsia="仿宋" w:cs="仿宋"/>
          <w:i w:val="0"/>
          <w:iCs w:val="0"/>
          <w:color w:val="000000"/>
          <w:szCs w:val="21"/>
          <w:highlight w:val="none"/>
        </w:rPr>
      </w:pPr>
    </w:p>
    <w:p w14:paraId="23D64E77">
      <w:pPr>
        <w:adjustRightInd w:val="0"/>
        <w:snapToGrid w:val="0"/>
        <w:spacing w:line="360" w:lineRule="auto"/>
        <w:ind w:right="105" w:rightChars="50"/>
        <w:jc w:val="left"/>
        <w:rPr>
          <w:rFonts w:hint="eastAsia" w:ascii="Times New Roman" w:hAnsi="Times New Roman" w:eastAsia="仿宋" w:cs="仿宋"/>
          <w:i w:val="0"/>
          <w:iCs w:val="0"/>
          <w:color w:val="000000"/>
          <w:szCs w:val="21"/>
          <w:highlight w:val="none"/>
        </w:rPr>
      </w:pPr>
    </w:p>
    <w:p w14:paraId="1B7FC209">
      <w:pPr>
        <w:adjustRightInd w:val="0"/>
        <w:snapToGrid w:val="0"/>
        <w:spacing w:line="360" w:lineRule="auto"/>
        <w:ind w:right="105" w:rightChars="50"/>
        <w:jc w:val="left"/>
        <w:rPr>
          <w:rFonts w:hint="eastAsia" w:ascii="Times New Roman" w:hAnsi="Times New Roman" w:eastAsia="仿宋" w:cs="仿宋"/>
          <w:i w:val="0"/>
          <w:iCs w:val="0"/>
          <w:color w:val="000000"/>
          <w:szCs w:val="21"/>
          <w:highlight w:val="none"/>
        </w:rPr>
      </w:pPr>
    </w:p>
    <w:p w14:paraId="79CA3CF7">
      <w:pPr>
        <w:adjustRightInd w:val="0"/>
        <w:snapToGrid w:val="0"/>
        <w:spacing w:line="360" w:lineRule="auto"/>
        <w:ind w:right="105" w:rightChars="50"/>
        <w:jc w:val="left"/>
        <w:rPr>
          <w:rFonts w:hint="eastAsia" w:ascii="Times New Roman" w:hAnsi="Times New Roman" w:eastAsia="仿宋" w:cs="仿宋"/>
          <w:i w:val="0"/>
          <w:iCs w:val="0"/>
          <w:color w:val="000000"/>
          <w:szCs w:val="21"/>
          <w:highlight w:val="none"/>
        </w:rPr>
      </w:pPr>
    </w:p>
    <w:p w14:paraId="3AA7C73A">
      <w:pPr>
        <w:adjustRightInd w:val="0"/>
        <w:snapToGrid w:val="0"/>
        <w:spacing w:line="360" w:lineRule="auto"/>
        <w:ind w:right="105" w:rightChars="50"/>
        <w:jc w:val="left"/>
        <w:rPr>
          <w:rFonts w:hint="eastAsia" w:ascii="Times New Roman" w:hAnsi="Times New Roman" w:eastAsia="仿宋" w:cs="仿宋"/>
          <w:i w:val="0"/>
          <w:iCs w:val="0"/>
          <w:color w:val="000000"/>
          <w:szCs w:val="21"/>
          <w:highlight w:val="none"/>
        </w:rPr>
      </w:pPr>
    </w:p>
    <w:p w14:paraId="680D0B05">
      <w:pPr>
        <w:adjustRightInd w:val="0"/>
        <w:snapToGrid w:val="0"/>
        <w:spacing w:line="360" w:lineRule="auto"/>
        <w:ind w:right="105" w:rightChars="50"/>
        <w:jc w:val="left"/>
        <w:rPr>
          <w:rFonts w:hint="eastAsia" w:ascii="Times New Roman" w:hAnsi="Times New Roman" w:eastAsia="仿宋" w:cs="仿宋"/>
          <w:i w:val="0"/>
          <w:iCs w:val="0"/>
          <w:color w:val="000000"/>
          <w:szCs w:val="21"/>
          <w:highlight w:val="none"/>
        </w:rPr>
      </w:pPr>
    </w:p>
    <w:p w14:paraId="68B18365">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lang w:eastAsia="zh-CN"/>
        </w:rPr>
      </w:pPr>
      <w:r>
        <w:rPr>
          <w:rFonts w:hint="eastAsia" w:ascii="Times New Roman" w:hAnsi="Times New Roman" w:eastAsia="仿宋" w:cs="仿宋"/>
          <w:i w:val="0"/>
          <w:iCs w:val="0"/>
          <w:color w:val="000000"/>
          <w:szCs w:val="28"/>
          <w:highlight w:val="none"/>
        </w:rPr>
        <w:br w:type="page"/>
      </w:r>
      <w:r>
        <w:rPr>
          <w:rFonts w:hint="eastAsia" w:ascii="Times New Roman" w:hAnsi="Times New Roman" w:eastAsia="仿宋" w:cs="仿宋"/>
          <w:i w:val="0"/>
          <w:iCs w:val="0"/>
          <w:color w:val="000000"/>
          <w:szCs w:val="28"/>
          <w:highlight w:val="none"/>
        </w:rPr>
        <w:t>格式1</w:t>
      </w:r>
      <w:r>
        <w:rPr>
          <w:rFonts w:hint="eastAsia" w:ascii="Times New Roman" w:hAnsi="Times New Roman" w:cs="仿宋"/>
          <w:i w:val="0"/>
          <w:iCs w:val="0"/>
          <w:color w:val="000000"/>
          <w:szCs w:val="28"/>
          <w:highlight w:val="none"/>
          <w:lang w:val="en-US" w:eastAsia="zh-CN"/>
        </w:rPr>
        <w:t>1</w:t>
      </w:r>
    </w:p>
    <w:p w14:paraId="5C9C1E3D">
      <w:pPr>
        <w:adjustRightInd w:val="0"/>
        <w:snapToGrid w:val="0"/>
        <w:spacing w:line="360" w:lineRule="auto"/>
        <w:jc w:val="center"/>
        <w:rPr>
          <w:rFonts w:hint="eastAsia" w:ascii="宋体" w:hAnsi="宋体" w:eastAsia="宋体" w:cs="宋体"/>
          <w:b/>
          <w:bCs/>
          <w:i w:val="0"/>
          <w:iCs w:val="0"/>
          <w:color w:val="000000"/>
          <w:sz w:val="32"/>
          <w:szCs w:val="32"/>
          <w:highlight w:val="none"/>
        </w:rPr>
      </w:pPr>
      <w:r>
        <w:rPr>
          <w:rFonts w:hint="eastAsia" w:ascii="宋体" w:hAnsi="宋体" w:eastAsia="宋体" w:cs="宋体"/>
          <w:b/>
          <w:bCs/>
          <w:i w:val="0"/>
          <w:iCs w:val="0"/>
          <w:color w:val="000000"/>
          <w:sz w:val="32"/>
          <w:szCs w:val="32"/>
          <w:highlight w:val="none"/>
        </w:rPr>
        <w:t>服务价格明细表</w:t>
      </w:r>
    </w:p>
    <w:p w14:paraId="0E98C72D">
      <w:pPr>
        <w:widowControl/>
        <w:jc w:val="center"/>
        <w:textAlignment w:val="center"/>
        <w:rPr>
          <w:rFonts w:ascii="仿宋_GB2312" w:hAnsi="宋体" w:eastAsia="仿宋_GB2312" w:cs="宋体"/>
          <w:b/>
          <w:kern w:val="0"/>
          <w:sz w:val="32"/>
          <w:szCs w:val="32"/>
          <w:highlight w:val="none"/>
          <w:lang w:bidi="ar"/>
        </w:rPr>
      </w:pPr>
      <w:r>
        <w:rPr>
          <w:rFonts w:hint="eastAsia" w:ascii="仿宋_GB2312" w:hAnsi="宋体" w:eastAsia="仿宋_GB2312" w:cs="宋体"/>
          <w:b/>
          <w:kern w:val="0"/>
          <w:sz w:val="32"/>
          <w:szCs w:val="32"/>
          <w:highlight w:val="none"/>
          <w:lang w:bidi="ar"/>
        </w:rPr>
        <w:t>分项价格表</w:t>
      </w:r>
    </w:p>
    <w:p w14:paraId="266215C5">
      <w:pPr>
        <w:widowControl/>
        <w:jc w:val="both"/>
        <w:textAlignment w:val="center"/>
        <w:rPr>
          <w:rFonts w:ascii="仿宋_GB2312" w:hAnsi="宋体" w:eastAsia="仿宋_GB2312" w:cs="宋体"/>
          <w:b/>
          <w:kern w:val="0"/>
          <w:sz w:val="32"/>
          <w:szCs w:val="32"/>
          <w:highlight w:val="none"/>
          <w:lang w:bidi="ar"/>
        </w:rPr>
      </w:pPr>
      <w:r>
        <w:rPr>
          <w:rFonts w:hint="eastAsia" w:ascii="仿宋_GB2312" w:hAnsi="仿宋_GB2312" w:eastAsia="仿宋_GB2312" w:cs="仿宋_GB2312"/>
          <w:b/>
          <w:bCs/>
          <w:color w:val="000000"/>
          <w:sz w:val="24"/>
          <w:highlight w:val="none"/>
        </w:rPr>
        <w:t>包组编号：001</w:t>
      </w:r>
    </w:p>
    <w:tbl>
      <w:tblPr>
        <w:tblStyle w:val="13"/>
        <w:tblW w:w="8926" w:type="dxa"/>
        <w:jc w:val="center"/>
        <w:tblLayout w:type="autofit"/>
        <w:tblCellMar>
          <w:top w:w="0" w:type="dxa"/>
          <w:left w:w="0" w:type="dxa"/>
          <w:bottom w:w="0" w:type="dxa"/>
          <w:right w:w="0" w:type="dxa"/>
        </w:tblCellMar>
      </w:tblPr>
      <w:tblGrid>
        <w:gridCol w:w="1050"/>
        <w:gridCol w:w="2064"/>
        <w:gridCol w:w="1984"/>
        <w:gridCol w:w="3828"/>
      </w:tblGrid>
      <w:tr w14:paraId="50EF2455">
        <w:tblPrEx>
          <w:tblCellMar>
            <w:top w:w="0" w:type="dxa"/>
            <w:left w:w="0" w:type="dxa"/>
            <w:bottom w:w="0" w:type="dxa"/>
            <w:right w:w="0" w:type="dxa"/>
          </w:tblCellMar>
        </w:tblPrEx>
        <w:trPr>
          <w:trHeight w:val="615" w:hRule="atLeast"/>
          <w:jc w:val="center"/>
        </w:trPr>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D4673AC">
            <w:pPr>
              <w:widowControl/>
              <w:jc w:val="center"/>
              <w:textAlignment w:val="center"/>
              <w:rPr>
                <w:rFonts w:hint="eastAsia" w:ascii="仿宋_GB2312" w:hAnsi="宋体" w:eastAsia="仿宋_GB2312" w:cs="宋体"/>
                <w:b/>
                <w:szCs w:val="21"/>
                <w:highlight w:val="none"/>
              </w:rPr>
            </w:pPr>
            <w:bookmarkStart w:id="111" w:name="_Hlk234672203"/>
            <w:r>
              <w:rPr>
                <w:rFonts w:hint="eastAsia" w:ascii="仿宋_GB2312" w:hAnsi="宋体" w:eastAsia="仿宋_GB2312" w:cs="宋体"/>
                <w:b/>
                <w:kern w:val="0"/>
                <w:szCs w:val="21"/>
                <w:highlight w:val="none"/>
                <w:lang w:bidi="ar"/>
              </w:rPr>
              <w:t>序号</w:t>
            </w:r>
          </w:p>
        </w:tc>
        <w:tc>
          <w:tcPr>
            <w:tcW w:w="20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10902C">
            <w:pPr>
              <w:widowControl/>
              <w:jc w:val="center"/>
              <w:textAlignment w:val="center"/>
              <w:rPr>
                <w:rFonts w:hint="eastAsia" w:ascii="仿宋_GB2312" w:hAnsi="宋体" w:eastAsia="仿宋_GB2312" w:cs="宋体"/>
                <w:b/>
                <w:szCs w:val="21"/>
                <w:highlight w:val="none"/>
              </w:rPr>
            </w:pPr>
            <w:r>
              <w:rPr>
                <w:rFonts w:hint="eastAsia" w:ascii="仿宋_GB2312" w:hAnsi="宋体" w:eastAsia="仿宋_GB2312" w:cs="宋体"/>
                <w:b/>
                <w:kern w:val="0"/>
                <w:szCs w:val="21"/>
                <w:highlight w:val="none"/>
                <w:lang w:bidi="ar"/>
              </w:rPr>
              <w:t>汇  总  内  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663F84">
            <w:pPr>
              <w:widowControl/>
              <w:jc w:val="center"/>
              <w:textAlignment w:val="center"/>
              <w:rPr>
                <w:rFonts w:hint="eastAsia" w:ascii="仿宋_GB2312" w:hAnsi="宋体" w:eastAsia="仿宋_GB2312" w:cs="宋体"/>
                <w:b/>
                <w:szCs w:val="21"/>
                <w:highlight w:val="none"/>
              </w:rPr>
            </w:pPr>
            <w:r>
              <w:rPr>
                <w:rFonts w:hint="eastAsia" w:ascii="仿宋_GB2312" w:hAnsi="宋体" w:eastAsia="仿宋_GB2312" w:cs="宋体"/>
                <w:b/>
                <w:kern w:val="0"/>
                <w:szCs w:val="21"/>
                <w:highlight w:val="none"/>
                <w:lang w:bidi="ar"/>
              </w:rPr>
              <w:t>金额（元</w:t>
            </w:r>
            <w:r>
              <w:rPr>
                <w:rFonts w:hint="eastAsia" w:ascii="仿宋_GB2312" w:hAnsi="宋体" w:eastAsia="仿宋_GB2312" w:cs="宋体"/>
                <w:b/>
                <w:kern w:val="0"/>
                <w:szCs w:val="21"/>
                <w:highlight w:val="none"/>
                <w:lang w:val="en-US" w:eastAsia="zh-CN" w:bidi="ar"/>
              </w:rPr>
              <w:t>/年</w:t>
            </w:r>
            <w:r>
              <w:rPr>
                <w:rFonts w:hint="eastAsia" w:ascii="仿宋_GB2312" w:hAnsi="宋体" w:eastAsia="仿宋_GB2312" w:cs="宋体"/>
                <w:b/>
                <w:kern w:val="0"/>
                <w:szCs w:val="21"/>
                <w:highlight w:val="none"/>
                <w:lang w:bidi="ar"/>
              </w:rPr>
              <w:t>）</w:t>
            </w:r>
          </w:p>
        </w:tc>
        <w:tc>
          <w:tcPr>
            <w:tcW w:w="382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EFD3CD">
            <w:pPr>
              <w:widowControl/>
              <w:jc w:val="center"/>
              <w:textAlignment w:val="center"/>
              <w:rPr>
                <w:rFonts w:hint="eastAsia" w:ascii="仿宋_GB2312" w:hAnsi="宋体" w:eastAsia="仿宋_GB2312" w:cs="宋体"/>
                <w:b/>
                <w:szCs w:val="21"/>
                <w:highlight w:val="none"/>
              </w:rPr>
            </w:pPr>
            <w:r>
              <w:rPr>
                <w:rFonts w:hint="eastAsia" w:ascii="仿宋_GB2312" w:hAnsi="宋体" w:eastAsia="仿宋_GB2312" w:cs="宋体"/>
                <w:b/>
                <w:kern w:val="0"/>
                <w:szCs w:val="21"/>
                <w:highlight w:val="none"/>
                <w:lang w:bidi="ar"/>
              </w:rPr>
              <w:t>备注</w:t>
            </w:r>
          </w:p>
        </w:tc>
      </w:tr>
      <w:tr w14:paraId="09DB0905">
        <w:tblPrEx>
          <w:tblCellMar>
            <w:top w:w="0" w:type="dxa"/>
            <w:left w:w="0" w:type="dxa"/>
            <w:bottom w:w="0" w:type="dxa"/>
            <w:right w:w="0" w:type="dxa"/>
          </w:tblCellMar>
        </w:tblPrEx>
        <w:trPr>
          <w:trHeight w:val="615" w:hRule="atLeast"/>
          <w:jc w:val="center"/>
        </w:trPr>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97A080">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1</w:t>
            </w:r>
          </w:p>
        </w:tc>
        <w:tc>
          <w:tcPr>
            <w:tcW w:w="20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610910">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年度基础运维保障服务</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0BD575E">
            <w:pPr>
              <w:widowControl/>
              <w:jc w:val="center"/>
              <w:textAlignment w:val="center"/>
              <w:rPr>
                <w:rFonts w:hint="eastAsia" w:ascii="仿宋_GB2312" w:hAnsi="宋体" w:eastAsia="仿宋_GB2312" w:cs="宋体"/>
                <w:b/>
                <w:szCs w:val="21"/>
                <w:highlight w:val="none"/>
              </w:rPr>
            </w:pPr>
          </w:p>
        </w:tc>
        <w:tc>
          <w:tcPr>
            <w:tcW w:w="382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E9F201">
            <w:pPr>
              <w:widowControl/>
              <w:jc w:val="left"/>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包含全年定点值守、日常巡检、预防性保养、常规故障排查、人工工时、基础安全保障等常态化固定运维服务费用、BIM智慧信息管理系统的建设与维护</w:t>
            </w:r>
          </w:p>
        </w:tc>
      </w:tr>
      <w:tr w14:paraId="32B6B561">
        <w:tblPrEx>
          <w:tblCellMar>
            <w:top w:w="0" w:type="dxa"/>
            <w:left w:w="0" w:type="dxa"/>
            <w:bottom w:w="0" w:type="dxa"/>
            <w:right w:w="0" w:type="dxa"/>
          </w:tblCellMar>
        </w:tblPrEx>
        <w:trPr>
          <w:trHeight w:val="615" w:hRule="atLeast"/>
          <w:jc w:val="center"/>
        </w:trPr>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4A12D2">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2</w:t>
            </w:r>
          </w:p>
        </w:tc>
        <w:tc>
          <w:tcPr>
            <w:tcW w:w="20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C75CA9">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备品备件、专用材料及设备更换购置费</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030232">
            <w:pPr>
              <w:widowControl/>
              <w:jc w:val="center"/>
              <w:textAlignment w:val="center"/>
              <w:rPr>
                <w:rFonts w:hint="eastAsia" w:ascii="仿宋_GB2312" w:hAnsi="宋体" w:eastAsia="仿宋_GB2312" w:cs="宋体"/>
                <w:b/>
                <w:szCs w:val="21"/>
                <w:highlight w:val="none"/>
              </w:rPr>
            </w:pPr>
          </w:p>
        </w:tc>
        <w:tc>
          <w:tcPr>
            <w:tcW w:w="382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B55D0C3">
            <w:pPr>
              <w:widowControl/>
              <w:jc w:val="left"/>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涵盖维保周期内所需设备零配件、专用主材、易损易耗件、配套辅材的采购、更换、运输、仓储相关全部费用（净化空调运行维护费中，包含单价在1000元</w:t>
            </w:r>
            <w:r>
              <w:rPr>
                <w:rFonts w:hint="eastAsia" w:ascii="仿宋_GB2312" w:hAnsi="宋体" w:eastAsia="仿宋_GB2312" w:cs="宋体"/>
                <w:bCs/>
                <w:kern w:val="0"/>
                <w:szCs w:val="21"/>
                <w:highlight w:val="none"/>
                <w:lang w:val="en-US" w:eastAsia="zh-CN" w:bidi="ar"/>
              </w:rPr>
              <w:t>及</w:t>
            </w:r>
            <w:r>
              <w:rPr>
                <w:rFonts w:hint="eastAsia" w:ascii="仿宋_GB2312" w:hAnsi="宋体" w:eastAsia="仿宋_GB2312" w:cs="宋体"/>
                <w:bCs/>
                <w:kern w:val="0"/>
                <w:szCs w:val="21"/>
                <w:highlight w:val="none"/>
                <w:lang w:bidi="ar"/>
              </w:rPr>
              <w:t>以下的配件费用。）</w:t>
            </w:r>
          </w:p>
        </w:tc>
      </w:tr>
      <w:tr w14:paraId="52B73550">
        <w:tblPrEx>
          <w:tblCellMar>
            <w:top w:w="0" w:type="dxa"/>
            <w:left w:w="0" w:type="dxa"/>
            <w:bottom w:w="0" w:type="dxa"/>
            <w:right w:w="0" w:type="dxa"/>
          </w:tblCellMar>
        </w:tblPrEx>
        <w:trPr>
          <w:trHeight w:val="615" w:hRule="atLeast"/>
          <w:jc w:val="center"/>
        </w:trPr>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BD17760">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3</w:t>
            </w:r>
          </w:p>
        </w:tc>
        <w:tc>
          <w:tcPr>
            <w:tcW w:w="206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9288D0">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投标总价（含税包干总价）</w:t>
            </w:r>
          </w:p>
        </w:tc>
        <w:tc>
          <w:tcPr>
            <w:tcW w:w="198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400A58">
            <w:pPr>
              <w:widowControl/>
              <w:jc w:val="center"/>
              <w:textAlignment w:val="center"/>
              <w:rPr>
                <w:rFonts w:hint="eastAsia" w:ascii="仿宋_GB2312" w:hAnsi="宋体" w:eastAsia="仿宋_GB2312" w:cs="宋体"/>
                <w:b/>
                <w:szCs w:val="21"/>
                <w:highlight w:val="none"/>
              </w:rPr>
            </w:pPr>
          </w:p>
        </w:tc>
        <w:tc>
          <w:tcPr>
            <w:tcW w:w="3828"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B2CF61">
            <w:pPr>
              <w:widowControl/>
              <w:jc w:val="left"/>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本项目服务周期内全部工作内容的最终闭口包干含税总价</w:t>
            </w:r>
          </w:p>
        </w:tc>
      </w:tr>
      <w:bookmarkEnd w:id="111"/>
    </w:tbl>
    <w:p w14:paraId="6EA264B2">
      <w:pPr>
        <w:widowControl/>
        <w:jc w:val="center"/>
        <w:textAlignment w:val="center"/>
        <w:rPr>
          <w:rFonts w:hint="eastAsia" w:ascii="仿宋_GB2312" w:hAnsi="宋体" w:eastAsia="仿宋_GB2312" w:cs="宋体"/>
          <w:b/>
          <w:kern w:val="0"/>
          <w:sz w:val="32"/>
          <w:szCs w:val="32"/>
          <w:highlight w:val="none"/>
          <w:lang w:bidi="ar"/>
        </w:rPr>
      </w:pPr>
    </w:p>
    <w:tbl>
      <w:tblPr>
        <w:tblStyle w:val="13"/>
        <w:tblW w:w="8926" w:type="dxa"/>
        <w:jc w:val="center"/>
        <w:tblLayout w:type="autofit"/>
        <w:tblCellMar>
          <w:top w:w="0" w:type="dxa"/>
          <w:left w:w="0" w:type="dxa"/>
          <w:bottom w:w="0" w:type="dxa"/>
          <w:right w:w="0" w:type="dxa"/>
        </w:tblCellMar>
      </w:tblPr>
      <w:tblGrid>
        <w:gridCol w:w="1050"/>
        <w:gridCol w:w="2064"/>
        <w:gridCol w:w="1984"/>
        <w:gridCol w:w="3828"/>
      </w:tblGrid>
      <w:tr w14:paraId="1F75887F">
        <w:tblPrEx>
          <w:tblCellMar>
            <w:top w:w="0" w:type="dxa"/>
            <w:left w:w="0" w:type="dxa"/>
            <w:bottom w:w="0" w:type="dxa"/>
            <w:right w:w="0" w:type="dxa"/>
          </w:tblCellMar>
        </w:tblPrEx>
        <w:trPr>
          <w:trHeight w:val="630" w:hRule="atLeast"/>
          <w:jc w:val="center"/>
        </w:trPr>
        <w:tc>
          <w:tcPr>
            <w:tcW w:w="8926" w:type="dxa"/>
            <w:gridSpan w:val="4"/>
            <w:tcBorders>
              <w:top w:val="nil"/>
              <w:left w:val="nil"/>
              <w:bottom w:val="single" w:color="auto" w:sz="4" w:space="0"/>
              <w:right w:val="nil"/>
            </w:tcBorders>
            <w:noWrap/>
            <w:tcMar>
              <w:top w:w="15" w:type="dxa"/>
              <w:left w:w="15" w:type="dxa"/>
              <w:right w:w="15" w:type="dxa"/>
            </w:tcMar>
            <w:vAlign w:val="center"/>
          </w:tcPr>
          <w:p w14:paraId="42E5189F">
            <w:pPr>
              <w:widowControl/>
              <w:jc w:val="center"/>
              <w:textAlignment w:val="center"/>
              <w:rPr>
                <w:rFonts w:ascii="仿宋_GB2312" w:hAnsi="宋体" w:eastAsia="仿宋_GB2312" w:cs="宋体"/>
                <w:b/>
                <w:kern w:val="0"/>
                <w:sz w:val="32"/>
                <w:szCs w:val="32"/>
                <w:highlight w:val="none"/>
                <w:lang w:bidi="ar"/>
              </w:rPr>
            </w:pPr>
            <w:r>
              <w:rPr>
                <w:rFonts w:hint="eastAsia" w:ascii="仿宋_GB2312" w:hAnsi="宋体" w:eastAsia="仿宋_GB2312" w:cs="宋体"/>
                <w:b/>
                <w:kern w:val="0"/>
                <w:sz w:val="32"/>
                <w:szCs w:val="32"/>
                <w:highlight w:val="none"/>
                <w:lang w:bidi="ar"/>
              </w:rPr>
              <w:t>分项价格表</w:t>
            </w:r>
          </w:p>
          <w:p w14:paraId="4BB9EE84">
            <w:pPr>
              <w:widowControl/>
              <w:jc w:val="both"/>
              <w:textAlignment w:val="center"/>
              <w:rPr>
                <w:rFonts w:hint="eastAsia" w:ascii="仿宋_GB2312" w:hAnsi="宋体" w:eastAsia="仿宋_GB2312" w:cs="宋体"/>
                <w:b/>
                <w:sz w:val="32"/>
                <w:szCs w:val="32"/>
                <w:highlight w:val="none"/>
              </w:rPr>
            </w:pPr>
            <w:r>
              <w:rPr>
                <w:rFonts w:hint="eastAsia" w:ascii="仿宋_GB2312" w:hAnsi="仿宋_GB2312" w:eastAsia="仿宋_GB2312" w:cs="仿宋_GB2312"/>
                <w:b/>
                <w:bCs/>
                <w:color w:val="000000"/>
                <w:sz w:val="24"/>
                <w:highlight w:val="none"/>
              </w:rPr>
              <w:t>包组编号：002</w:t>
            </w:r>
          </w:p>
        </w:tc>
      </w:tr>
      <w:tr w14:paraId="04880D10">
        <w:tblPrEx>
          <w:tblCellMar>
            <w:top w:w="0" w:type="dxa"/>
            <w:left w:w="0" w:type="dxa"/>
            <w:bottom w:w="0" w:type="dxa"/>
            <w:right w:w="0" w:type="dxa"/>
          </w:tblCellMar>
        </w:tblPrEx>
        <w:trPr>
          <w:trHeight w:val="615" w:hRule="atLeast"/>
          <w:jc w:val="center"/>
        </w:trPr>
        <w:tc>
          <w:tcPr>
            <w:tcW w:w="105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9E2537C">
            <w:pPr>
              <w:widowControl/>
              <w:jc w:val="center"/>
              <w:textAlignment w:val="center"/>
              <w:rPr>
                <w:rFonts w:hint="eastAsia" w:ascii="仿宋_GB2312" w:hAnsi="宋体" w:eastAsia="仿宋_GB2312" w:cs="宋体"/>
                <w:b/>
                <w:szCs w:val="21"/>
                <w:highlight w:val="none"/>
              </w:rPr>
            </w:pPr>
            <w:r>
              <w:rPr>
                <w:rFonts w:hint="eastAsia" w:ascii="仿宋_GB2312" w:hAnsi="宋体" w:eastAsia="仿宋_GB2312" w:cs="宋体"/>
                <w:b/>
                <w:kern w:val="0"/>
                <w:szCs w:val="21"/>
                <w:highlight w:val="none"/>
                <w:lang w:bidi="ar"/>
              </w:rPr>
              <w:t>序号</w:t>
            </w:r>
          </w:p>
        </w:tc>
        <w:tc>
          <w:tcPr>
            <w:tcW w:w="20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96BBEE4">
            <w:pPr>
              <w:widowControl/>
              <w:jc w:val="center"/>
              <w:textAlignment w:val="center"/>
              <w:rPr>
                <w:rFonts w:hint="eastAsia" w:ascii="仿宋_GB2312" w:hAnsi="宋体" w:eastAsia="仿宋_GB2312" w:cs="宋体"/>
                <w:b/>
                <w:szCs w:val="21"/>
                <w:highlight w:val="none"/>
              </w:rPr>
            </w:pPr>
            <w:r>
              <w:rPr>
                <w:rFonts w:hint="eastAsia" w:ascii="仿宋_GB2312" w:hAnsi="宋体" w:eastAsia="仿宋_GB2312" w:cs="宋体"/>
                <w:b/>
                <w:kern w:val="0"/>
                <w:szCs w:val="21"/>
                <w:highlight w:val="none"/>
                <w:lang w:bidi="ar"/>
              </w:rPr>
              <w:t>汇  总  内  容</w:t>
            </w:r>
          </w:p>
        </w:tc>
        <w:tc>
          <w:tcPr>
            <w:tcW w:w="19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6E30C52">
            <w:pPr>
              <w:widowControl/>
              <w:jc w:val="center"/>
              <w:textAlignment w:val="center"/>
              <w:rPr>
                <w:rFonts w:hint="eastAsia" w:ascii="仿宋_GB2312" w:hAnsi="宋体" w:eastAsia="仿宋_GB2312" w:cs="宋体"/>
                <w:b/>
                <w:szCs w:val="21"/>
                <w:highlight w:val="none"/>
              </w:rPr>
            </w:pPr>
            <w:r>
              <w:rPr>
                <w:rFonts w:hint="eastAsia" w:ascii="仿宋_GB2312" w:hAnsi="宋体" w:eastAsia="仿宋_GB2312" w:cs="宋体"/>
                <w:b/>
                <w:kern w:val="0"/>
                <w:szCs w:val="21"/>
                <w:highlight w:val="none"/>
                <w:lang w:bidi="ar"/>
              </w:rPr>
              <w:t>金额（元</w:t>
            </w:r>
            <w:r>
              <w:rPr>
                <w:rFonts w:hint="eastAsia" w:ascii="仿宋_GB2312" w:hAnsi="宋体" w:eastAsia="仿宋_GB2312" w:cs="宋体"/>
                <w:b/>
                <w:kern w:val="0"/>
                <w:szCs w:val="21"/>
                <w:highlight w:val="none"/>
                <w:lang w:val="en-US" w:eastAsia="zh-CN" w:bidi="ar"/>
              </w:rPr>
              <w:t>/年</w:t>
            </w:r>
            <w:r>
              <w:rPr>
                <w:rFonts w:hint="eastAsia" w:ascii="仿宋_GB2312" w:hAnsi="宋体" w:eastAsia="仿宋_GB2312" w:cs="宋体"/>
                <w:b/>
                <w:kern w:val="0"/>
                <w:szCs w:val="21"/>
                <w:highlight w:val="none"/>
                <w:lang w:bidi="ar"/>
              </w:rPr>
              <w:t>）</w:t>
            </w:r>
          </w:p>
        </w:tc>
        <w:tc>
          <w:tcPr>
            <w:tcW w:w="382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0AC14DF">
            <w:pPr>
              <w:widowControl/>
              <w:jc w:val="center"/>
              <w:textAlignment w:val="center"/>
              <w:rPr>
                <w:rFonts w:hint="eastAsia" w:ascii="仿宋_GB2312" w:hAnsi="宋体" w:eastAsia="仿宋_GB2312" w:cs="宋体"/>
                <w:b/>
                <w:szCs w:val="21"/>
                <w:highlight w:val="none"/>
              </w:rPr>
            </w:pPr>
            <w:r>
              <w:rPr>
                <w:rFonts w:hint="eastAsia" w:ascii="仿宋_GB2312" w:hAnsi="宋体" w:eastAsia="仿宋_GB2312" w:cs="宋体"/>
                <w:b/>
                <w:kern w:val="0"/>
                <w:szCs w:val="21"/>
                <w:highlight w:val="none"/>
                <w:lang w:bidi="ar"/>
              </w:rPr>
              <w:t>备注</w:t>
            </w:r>
          </w:p>
        </w:tc>
      </w:tr>
      <w:tr w14:paraId="6C8C5E2C">
        <w:tblPrEx>
          <w:tblCellMar>
            <w:top w:w="0" w:type="dxa"/>
            <w:left w:w="0" w:type="dxa"/>
            <w:bottom w:w="0" w:type="dxa"/>
            <w:right w:w="0" w:type="dxa"/>
          </w:tblCellMar>
        </w:tblPrEx>
        <w:trPr>
          <w:trHeight w:val="615" w:hRule="atLeast"/>
          <w:jc w:val="center"/>
        </w:trPr>
        <w:tc>
          <w:tcPr>
            <w:tcW w:w="105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9F59E1B">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1</w:t>
            </w:r>
          </w:p>
        </w:tc>
        <w:tc>
          <w:tcPr>
            <w:tcW w:w="20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5428409">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年度基础运维保障服务</w:t>
            </w:r>
          </w:p>
        </w:tc>
        <w:tc>
          <w:tcPr>
            <w:tcW w:w="19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7FF02D5">
            <w:pPr>
              <w:widowControl/>
              <w:jc w:val="center"/>
              <w:textAlignment w:val="center"/>
              <w:rPr>
                <w:rFonts w:hint="eastAsia" w:ascii="仿宋_GB2312" w:hAnsi="宋体" w:eastAsia="仿宋_GB2312" w:cs="宋体"/>
                <w:b/>
                <w:szCs w:val="21"/>
                <w:highlight w:val="none"/>
              </w:rPr>
            </w:pPr>
          </w:p>
        </w:tc>
        <w:tc>
          <w:tcPr>
            <w:tcW w:w="382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D17DC07">
            <w:pPr>
              <w:widowControl/>
              <w:jc w:val="left"/>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包含全年定点值守、日常巡检、预防性保养、常规故障排查、人工工时、基础安全保障等常态化固定运维服务费用。</w:t>
            </w:r>
          </w:p>
        </w:tc>
      </w:tr>
      <w:tr w14:paraId="7E439C74">
        <w:tblPrEx>
          <w:tblCellMar>
            <w:top w:w="0" w:type="dxa"/>
            <w:left w:w="0" w:type="dxa"/>
            <w:bottom w:w="0" w:type="dxa"/>
            <w:right w:w="0" w:type="dxa"/>
          </w:tblCellMar>
        </w:tblPrEx>
        <w:trPr>
          <w:trHeight w:val="615" w:hRule="atLeast"/>
          <w:jc w:val="center"/>
        </w:trPr>
        <w:tc>
          <w:tcPr>
            <w:tcW w:w="105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E5B5DA9">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2</w:t>
            </w:r>
          </w:p>
        </w:tc>
        <w:tc>
          <w:tcPr>
            <w:tcW w:w="20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CCE2105">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备品备件、专用材料及设备更换购置费</w:t>
            </w:r>
          </w:p>
        </w:tc>
        <w:tc>
          <w:tcPr>
            <w:tcW w:w="19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D784787">
            <w:pPr>
              <w:widowControl/>
              <w:jc w:val="center"/>
              <w:textAlignment w:val="center"/>
              <w:rPr>
                <w:rFonts w:hint="eastAsia" w:ascii="仿宋_GB2312" w:hAnsi="宋体" w:eastAsia="仿宋_GB2312" w:cs="宋体"/>
                <w:b/>
                <w:szCs w:val="21"/>
                <w:highlight w:val="none"/>
              </w:rPr>
            </w:pPr>
          </w:p>
        </w:tc>
        <w:tc>
          <w:tcPr>
            <w:tcW w:w="382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EDFA5FC">
            <w:pPr>
              <w:widowControl/>
              <w:jc w:val="left"/>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涵盖维保周期内所需设备零配件、专用主材、易损易耗件、配套辅材的采购、更换、运输、仓储相关全部费用（中央空调运行维护费中，包含单价在1000元</w:t>
            </w:r>
            <w:r>
              <w:rPr>
                <w:rFonts w:hint="eastAsia" w:ascii="仿宋_GB2312" w:hAnsi="宋体" w:eastAsia="仿宋_GB2312" w:cs="宋体"/>
                <w:bCs/>
                <w:kern w:val="0"/>
                <w:szCs w:val="21"/>
                <w:highlight w:val="none"/>
                <w:lang w:val="en-US" w:eastAsia="zh-CN" w:bidi="ar"/>
              </w:rPr>
              <w:t>及</w:t>
            </w:r>
            <w:r>
              <w:rPr>
                <w:rFonts w:hint="eastAsia" w:ascii="仿宋_GB2312" w:hAnsi="宋体" w:eastAsia="仿宋_GB2312" w:cs="宋体"/>
                <w:bCs/>
                <w:kern w:val="0"/>
                <w:szCs w:val="21"/>
                <w:highlight w:val="none"/>
                <w:lang w:bidi="ar"/>
              </w:rPr>
              <w:t>以下的配件费用；多联机及分体空调运维费中，包含单价在300元及以下的配件费用）</w:t>
            </w:r>
          </w:p>
        </w:tc>
      </w:tr>
      <w:tr w14:paraId="70350AA1">
        <w:tblPrEx>
          <w:tblCellMar>
            <w:top w:w="0" w:type="dxa"/>
            <w:left w:w="0" w:type="dxa"/>
            <w:bottom w:w="0" w:type="dxa"/>
            <w:right w:w="0" w:type="dxa"/>
          </w:tblCellMar>
        </w:tblPrEx>
        <w:trPr>
          <w:trHeight w:val="615" w:hRule="atLeast"/>
          <w:jc w:val="center"/>
        </w:trPr>
        <w:tc>
          <w:tcPr>
            <w:tcW w:w="105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22A3DA8">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3</w:t>
            </w:r>
          </w:p>
        </w:tc>
        <w:tc>
          <w:tcPr>
            <w:tcW w:w="206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8F1E198">
            <w:pPr>
              <w:widowControl/>
              <w:jc w:val="center"/>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投标总价（含税包干总价）</w:t>
            </w:r>
          </w:p>
        </w:tc>
        <w:tc>
          <w:tcPr>
            <w:tcW w:w="1984"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FFB2812">
            <w:pPr>
              <w:widowControl/>
              <w:jc w:val="center"/>
              <w:textAlignment w:val="center"/>
              <w:rPr>
                <w:rFonts w:hint="eastAsia" w:ascii="仿宋_GB2312" w:hAnsi="宋体" w:eastAsia="仿宋_GB2312" w:cs="宋体"/>
                <w:b/>
                <w:szCs w:val="21"/>
                <w:highlight w:val="none"/>
              </w:rPr>
            </w:pPr>
          </w:p>
        </w:tc>
        <w:tc>
          <w:tcPr>
            <w:tcW w:w="382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A9C6C7F">
            <w:pPr>
              <w:widowControl/>
              <w:jc w:val="left"/>
              <w:textAlignment w:val="center"/>
              <w:rPr>
                <w:rFonts w:hint="eastAsia" w:ascii="仿宋_GB2312" w:hAnsi="宋体" w:eastAsia="仿宋_GB2312" w:cs="宋体"/>
                <w:bCs/>
                <w:kern w:val="0"/>
                <w:szCs w:val="21"/>
                <w:highlight w:val="none"/>
                <w:lang w:bidi="ar"/>
              </w:rPr>
            </w:pPr>
            <w:r>
              <w:rPr>
                <w:rFonts w:hint="eastAsia" w:ascii="仿宋_GB2312" w:hAnsi="宋体" w:eastAsia="仿宋_GB2312" w:cs="宋体"/>
                <w:bCs/>
                <w:kern w:val="0"/>
                <w:szCs w:val="21"/>
                <w:highlight w:val="none"/>
                <w:lang w:bidi="ar"/>
              </w:rPr>
              <w:t>本项目服务周期内全部工作内容的最终闭口包干含税总价</w:t>
            </w:r>
          </w:p>
        </w:tc>
      </w:tr>
    </w:tbl>
    <w:p w14:paraId="0C99A7B1">
      <w:pPr>
        <w:rPr>
          <w:rFonts w:hint="eastAsia" w:ascii="仿宋" w:hAnsi="仿宋" w:cs="仿宋"/>
          <w:highlight w:val="none"/>
        </w:rPr>
      </w:pPr>
    </w:p>
    <w:p w14:paraId="48053CDB">
      <w:pPr>
        <w:adjustRightInd w:val="0"/>
        <w:snapToGrid w:val="0"/>
        <w:spacing w:line="480" w:lineRule="auto"/>
        <w:rPr>
          <w:rFonts w:hint="eastAsia" w:ascii="仿宋" w:hAnsi="仿宋" w:cs="仿宋"/>
          <w:highlight w:val="none"/>
        </w:rPr>
      </w:pPr>
      <w:r>
        <w:rPr>
          <w:rFonts w:hint="eastAsia" w:ascii="仿宋" w:hAnsi="仿宋" w:cs="仿宋"/>
          <w:highlight w:val="none"/>
        </w:rPr>
        <w:t>投标人名称（加盖单位公章）：</w:t>
      </w:r>
      <w:r>
        <w:rPr>
          <w:rFonts w:hint="eastAsia" w:ascii="仿宋" w:hAnsi="仿宋" w:cs="仿宋"/>
          <w:highlight w:val="none"/>
          <w:u w:val="single"/>
        </w:rPr>
        <w:t xml:space="preserve">           </w:t>
      </w:r>
    </w:p>
    <w:p w14:paraId="572EBD73">
      <w:pPr>
        <w:adjustRightInd w:val="0"/>
        <w:snapToGrid w:val="0"/>
        <w:spacing w:line="480" w:lineRule="auto"/>
        <w:rPr>
          <w:rFonts w:hint="eastAsia" w:ascii="仿宋" w:hAnsi="仿宋" w:cs="仿宋"/>
          <w:highlight w:val="none"/>
        </w:rPr>
      </w:pPr>
      <w:r>
        <w:rPr>
          <w:rFonts w:hint="eastAsia" w:ascii="仿宋" w:hAnsi="仿宋" w:cs="仿宋"/>
          <w:highlight w:val="none"/>
        </w:rPr>
        <w:t>法定代表人（或</w:t>
      </w:r>
      <w:r>
        <w:rPr>
          <w:rFonts w:hint="eastAsia" w:ascii="仿宋" w:hAnsi="仿宋" w:cs="仿宋"/>
          <w:szCs w:val="21"/>
          <w:highlight w:val="none"/>
        </w:rPr>
        <w:t>非法人组织负责人）或</w:t>
      </w:r>
      <w:r>
        <w:rPr>
          <w:rFonts w:hint="eastAsia" w:ascii="仿宋" w:hAnsi="仿宋" w:cs="仿宋"/>
          <w:highlight w:val="none"/>
        </w:rPr>
        <w:t>其授权委托人(签字或盖章)：</w:t>
      </w:r>
      <w:r>
        <w:rPr>
          <w:rFonts w:hint="eastAsia" w:ascii="仿宋" w:hAnsi="仿宋" w:cs="仿宋"/>
          <w:highlight w:val="none"/>
          <w:u w:val="single"/>
        </w:rPr>
        <w:t xml:space="preserve">           </w:t>
      </w:r>
    </w:p>
    <w:p w14:paraId="273A9B03">
      <w:pPr>
        <w:adjustRightInd w:val="0"/>
        <w:snapToGrid w:val="0"/>
        <w:spacing w:line="360" w:lineRule="auto"/>
        <w:ind w:right="1050" w:rightChars="500"/>
        <w:rPr>
          <w:rFonts w:hint="eastAsia" w:ascii="仿宋_GB2312" w:hAnsi="仿宋_GB2312" w:eastAsia="仿宋_GB2312" w:cs="仿宋_GB2312"/>
          <w:color w:val="000000"/>
          <w:sz w:val="24"/>
          <w:highlight w:val="none"/>
          <w:u w:val="single"/>
        </w:rPr>
      </w:pPr>
      <w:r>
        <w:rPr>
          <w:rFonts w:hint="eastAsia" w:ascii="仿宋" w:hAnsi="仿宋" w:cs="仿宋"/>
          <w:highlight w:val="none"/>
        </w:rPr>
        <w:t>日期：</w:t>
      </w:r>
      <w:r>
        <w:rPr>
          <w:rFonts w:hint="eastAsia" w:ascii="仿宋" w:hAnsi="仿宋" w:cs="仿宋"/>
          <w:highlight w:val="none"/>
          <w:u w:val="single"/>
        </w:rPr>
        <w:t xml:space="preserve">               </w:t>
      </w:r>
      <w:r>
        <w:rPr>
          <w:rFonts w:hint="eastAsia" w:ascii="仿宋" w:hAnsi="仿宋" w:cs="仿宋"/>
          <w:szCs w:val="21"/>
          <w:highlight w:val="none"/>
        </w:rPr>
        <w:t xml:space="preserve"> </w:t>
      </w:r>
    </w:p>
    <w:p w14:paraId="279B3616">
      <w:pPr>
        <w:pStyle w:val="3"/>
        <w:bidi w:val="0"/>
        <w:jc w:val="both"/>
        <w:rPr>
          <w:rFonts w:hint="eastAsia" w:ascii="Times New Roman" w:hAnsi="Times New Roman" w:eastAsia="仿宋" w:cs="仿宋"/>
          <w:i w:val="0"/>
          <w:iCs w:val="0"/>
          <w:color w:val="000000"/>
          <w:szCs w:val="28"/>
          <w:highlight w:val="none"/>
          <w:lang w:val="en-US" w:eastAsia="zh-CN"/>
        </w:rPr>
      </w:pPr>
      <w:r>
        <w:rPr>
          <w:rFonts w:hint="eastAsia" w:ascii="仿宋_GB2312" w:hAnsi="仿宋_GB2312" w:eastAsia="仿宋_GB2312" w:cs="仿宋_GB2312"/>
          <w:i w:val="0"/>
          <w:iCs w:val="0"/>
          <w:color w:val="000000"/>
          <w:sz w:val="24"/>
          <w:szCs w:val="24"/>
          <w:highlight w:val="none"/>
        </w:rPr>
        <w:br w:type="page"/>
      </w:r>
      <w:r>
        <w:rPr>
          <w:rFonts w:hint="eastAsia" w:ascii="Times New Roman" w:hAnsi="Times New Roman" w:eastAsia="仿宋" w:cs="仿宋"/>
          <w:i w:val="0"/>
          <w:iCs w:val="0"/>
          <w:color w:val="000000"/>
          <w:szCs w:val="28"/>
          <w:highlight w:val="none"/>
        </w:rPr>
        <w:t>格式1</w:t>
      </w:r>
      <w:r>
        <w:rPr>
          <w:rFonts w:hint="eastAsia" w:ascii="Times New Roman" w:hAnsi="Times New Roman" w:cs="仿宋"/>
          <w:i w:val="0"/>
          <w:iCs w:val="0"/>
          <w:color w:val="000000"/>
          <w:szCs w:val="28"/>
          <w:highlight w:val="none"/>
          <w:lang w:val="en-US" w:eastAsia="zh-CN"/>
        </w:rPr>
        <w:t>2</w:t>
      </w:r>
    </w:p>
    <w:p w14:paraId="65FED182">
      <w:pPr>
        <w:adjustRightInd w:val="0"/>
        <w:snapToGrid w:val="0"/>
        <w:spacing w:before="319" w:beforeLines="100" w:line="360" w:lineRule="auto"/>
        <w:ind w:right="105" w:rightChars="50"/>
        <w:jc w:val="center"/>
        <w:rPr>
          <w:rFonts w:hint="eastAsia" w:ascii="宋体" w:hAnsi="宋体" w:eastAsia="宋体" w:cs="宋体"/>
          <w:b/>
          <w:bCs/>
          <w:i w:val="0"/>
          <w:iCs w:val="0"/>
          <w:color w:val="000000"/>
          <w:sz w:val="32"/>
          <w:szCs w:val="32"/>
          <w:highlight w:val="none"/>
        </w:rPr>
      </w:pPr>
      <w:bookmarkStart w:id="112" w:name="_Toc9235_WPSOffice_Level2"/>
      <w:bookmarkStart w:id="113" w:name="_Toc31555_WPSOffice_Level2"/>
      <w:r>
        <w:rPr>
          <w:rFonts w:hint="eastAsia" w:ascii="宋体" w:hAnsi="宋体" w:eastAsia="宋体" w:cs="宋体"/>
          <w:b/>
          <w:bCs/>
          <w:i w:val="0"/>
          <w:iCs w:val="0"/>
          <w:color w:val="000000"/>
          <w:sz w:val="32"/>
          <w:szCs w:val="32"/>
          <w:highlight w:val="none"/>
        </w:rPr>
        <w:t>服务需求响应表</w:t>
      </w:r>
      <w:bookmarkEnd w:id="112"/>
      <w:bookmarkEnd w:id="113"/>
    </w:p>
    <w:tbl>
      <w:tblPr>
        <w:tblStyle w:val="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452"/>
        <w:gridCol w:w="1118"/>
        <w:gridCol w:w="1166"/>
        <w:gridCol w:w="1118"/>
      </w:tblGrid>
      <w:tr w14:paraId="23516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8897" w:type="dxa"/>
            <w:gridSpan w:val="5"/>
            <w:tcBorders>
              <w:top w:val="single" w:color="auto" w:sz="4" w:space="0"/>
              <w:left w:val="single" w:color="auto" w:sz="4" w:space="0"/>
              <w:bottom w:val="single" w:color="auto" w:sz="4" w:space="0"/>
              <w:right w:val="single" w:color="auto" w:sz="4" w:space="0"/>
            </w:tcBorders>
            <w:noWrap w:val="0"/>
            <w:vAlign w:val="center"/>
          </w:tcPr>
          <w:p w14:paraId="559020CF">
            <w:pPr>
              <w:adjustRightInd w:val="0"/>
              <w:snapToGrid w:val="0"/>
              <w:ind w:right="105" w:rightChars="50"/>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包组编号/品目号：</w:t>
            </w:r>
          </w:p>
          <w:p w14:paraId="694FDFEC">
            <w:pPr>
              <w:tabs>
                <w:tab w:val="left" w:pos="0"/>
              </w:tabs>
              <w:adjustRightInd w:val="0"/>
              <w:snapToGrid w:val="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包组名称：</w:t>
            </w:r>
          </w:p>
        </w:tc>
      </w:tr>
      <w:tr w14:paraId="1B5BE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0187AEFA">
            <w:pPr>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招标文件要求</w:t>
            </w:r>
          </w:p>
          <w:p w14:paraId="75043B3E">
            <w:pPr>
              <w:ind w:hanging="1"/>
              <w:rPr>
                <w:rFonts w:hint="eastAsia" w:ascii="仿宋_GB2312" w:hAnsi="仿宋_GB2312" w:eastAsia="仿宋_GB2312" w:cs="仿宋_GB2312"/>
                <w:b/>
                <w:i w:val="0"/>
                <w:iCs w:val="0"/>
                <w:color w:val="000000"/>
                <w:sz w:val="21"/>
                <w:szCs w:val="21"/>
                <w:highlight w:val="none"/>
              </w:rPr>
            </w:pPr>
            <w:r>
              <w:rPr>
                <w:rFonts w:hint="eastAsia" w:ascii="仿宋_GB2312" w:hAnsi="仿宋_GB2312" w:eastAsia="仿宋_GB2312" w:cs="仿宋_GB2312"/>
                <w:b/>
                <w:i w:val="0"/>
                <w:iCs w:val="0"/>
                <w:color w:val="000000"/>
                <w:sz w:val="21"/>
                <w:szCs w:val="21"/>
                <w:highlight w:val="none"/>
              </w:rPr>
              <w:t>重要提示：实质性要求及重要指标用★标注（“★”必须标注在序号前），★标注项不得负偏离，如果负偏离，则投标文件无效。</w:t>
            </w:r>
          </w:p>
        </w:tc>
        <w:tc>
          <w:tcPr>
            <w:tcW w:w="2452" w:type="dxa"/>
            <w:tcBorders>
              <w:top w:val="single" w:color="auto" w:sz="4" w:space="0"/>
              <w:left w:val="single" w:color="auto" w:sz="4" w:space="0"/>
              <w:bottom w:val="single" w:color="auto" w:sz="4" w:space="0"/>
              <w:right w:val="single" w:color="auto" w:sz="4" w:space="0"/>
            </w:tcBorders>
            <w:noWrap w:val="0"/>
            <w:vAlign w:val="center"/>
          </w:tcPr>
          <w:p w14:paraId="2E0D8965">
            <w:pPr>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投标文件</w:t>
            </w:r>
          </w:p>
          <w:p w14:paraId="12C4EFE6">
            <w:pPr>
              <w:tabs>
                <w:tab w:val="left" w:pos="0"/>
              </w:tabs>
              <w:spacing w:line="240" w:lineRule="exact"/>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sz w:val="21"/>
                <w:szCs w:val="21"/>
                <w:highlight w:val="none"/>
              </w:rPr>
              <w:t>响应内容</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4CFA5F2">
            <w:pPr>
              <w:tabs>
                <w:tab w:val="left" w:pos="-75"/>
              </w:tabs>
              <w:spacing w:line="240" w:lineRule="exact"/>
              <w:ind w:right="-56" w:rightChars="-27"/>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sz w:val="21"/>
                <w:szCs w:val="21"/>
                <w:highlight w:val="none"/>
              </w:rPr>
              <w:t>偏离程度</w:t>
            </w:r>
          </w:p>
        </w:tc>
        <w:tc>
          <w:tcPr>
            <w:tcW w:w="1166" w:type="dxa"/>
            <w:tcBorders>
              <w:top w:val="single" w:color="auto" w:sz="4" w:space="0"/>
              <w:left w:val="single" w:color="auto" w:sz="4" w:space="0"/>
              <w:bottom w:val="single" w:color="auto" w:sz="4" w:space="0"/>
              <w:right w:val="single" w:color="auto" w:sz="4" w:space="0"/>
            </w:tcBorders>
            <w:noWrap w:val="0"/>
            <w:vAlign w:val="center"/>
          </w:tcPr>
          <w:p w14:paraId="3950F2C9">
            <w:pPr>
              <w:tabs>
                <w:tab w:val="left" w:pos="-75"/>
              </w:tabs>
              <w:spacing w:line="240" w:lineRule="exact"/>
              <w:ind w:right="-56" w:rightChars="-27"/>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sz w:val="21"/>
                <w:szCs w:val="21"/>
                <w:highlight w:val="none"/>
              </w:rPr>
              <w:t>偏离说明</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38C9CCC0">
            <w:pPr>
              <w:tabs>
                <w:tab w:val="left" w:pos="-75"/>
              </w:tabs>
              <w:spacing w:line="240" w:lineRule="exact"/>
              <w:ind w:right="-56" w:rightChars="-27"/>
              <w:jc w:val="center"/>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sz w:val="21"/>
                <w:szCs w:val="21"/>
                <w:highlight w:val="none"/>
              </w:rPr>
              <w:t>证明资料</w:t>
            </w:r>
          </w:p>
        </w:tc>
      </w:tr>
      <w:tr w14:paraId="50B0E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62BC1AF7">
            <w:pPr>
              <w:adjustRightInd w:val="0"/>
              <w:snapToGrid w:val="0"/>
              <w:ind w:hanging="1"/>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按服务需求填写</w:t>
            </w:r>
          </w:p>
          <w:p w14:paraId="70564443">
            <w:pPr>
              <w:adjustRightInd w:val="0"/>
              <w:snapToGrid w:val="0"/>
              <w:ind w:hanging="1"/>
              <w:jc w:val="center"/>
              <w:rPr>
                <w:rFonts w:hint="eastAsia" w:ascii="仿宋_GB2312" w:hAnsi="仿宋_GB2312" w:eastAsia="仿宋_GB2312" w:cs="仿宋_GB2312"/>
                <w:i w:val="0"/>
                <w:iCs w:val="0"/>
                <w:color w:val="000000"/>
                <w:sz w:val="21"/>
                <w:szCs w:val="21"/>
                <w:highlight w:val="none"/>
                <w:lang w:eastAsia="zh-CN"/>
              </w:rPr>
            </w:pPr>
            <w:r>
              <w:rPr>
                <w:rFonts w:hint="eastAsia" w:ascii="仿宋_GB2312" w:hAnsi="仿宋_GB2312" w:eastAsia="仿宋_GB2312" w:cs="仿宋_GB2312"/>
                <w:i w:val="0"/>
                <w:iCs w:val="0"/>
                <w:color w:val="FF0000"/>
                <w:sz w:val="21"/>
                <w:szCs w:val="21"/>
                <w:highlight w:val="none"/>
                <w:lang w:eastAsia="zh-CN"/>
              </w:rPr>
              <w:t>（</w:t>
            </w:r>
            <w:r>
              <w:rPr>
                <w:rFonts w:hint="eastAsia" w:ascii="仿宋_GB2312" w:hAnsi="仿宋_GB2312" w:eastAsia="仿宋_GB2312" w:cs="仿宋_GB2312"/>
                <w:i w:val="0"/>
                <w:iCs w:val="0"/>
                <w:color w:val="FF0000"/>
                <w:sz w:val="21"/>
                <w:szCs w:val="21"/>
                <w:highlight w:val="none"/>
                <w:lang w:val="en-US" w:eastAsia="zh-CN"/>
              </w:rPr>
              <w:t>只需按所投包组内容填写</w:t>
            </w:r>
            <w:r>
              <w:rPr>
                <w:rFonts w:hint="eastAsia" w:ascii="仿宋_GB2312" w:hAnsi="仿宋_GB2312" w:eastAsia="仿宋_GB2312" w:cs="仿宋_GB2312"/>
                <w:i w:val="0"/>
                <w:iCs w:val="0"/>
                <w:color w:val="FF0000"/>
                <w:sz w:val="21"/>
                <w:szCs w:val="21"/>
                <w:highlight w:val="none"/>
                <w:lang w:eastAsia="zh-CN"/>
              </w:rPr>
              <w:t>）</w:t>
            </w:r>
          </w:p>
        </w:tc>
        <w:tc>
          <w:tcPr>
            <w:tcW w:w="2452" w:type="dxa"/>
            <w:tcBorders>
              <w:top w:val="single" w:color="auto" w:sz="4" w:space="0"/>
              <w:left w:val="single" w:color="auto" w:sz="4" w:space="0"/>
              <w:bottom w:val="single" w:color="auto" w:sz="4" w:space="0"/>
              <w:right w:val="single" w:color="auto" w:sz="4" w:space="0"/>
            </w:tcBorders>
            <w:noWrap w:val="0"/>
            <w:vAlign w:val="center"/>
          </w:tcPr>
          <w:p w14:paraId="17C5364A">
            <w:pPr>
              <w:tabs>
                <w:tab w:val="left" w:pos="0"/>
              </w:tabs>
              <w:adjustRightInd w:val="0"/>
              <w:snapToGrid w:val="0"/>
              <w:jc w:val="center"/>
              <w:rPr>
                <w:rFonts w:hint="eastAsia" w:ascii="仿宋_GB2312" w:hAnsi="仿宋_GB2312" w:eastAsia="仿宋_GB2312" w:cs="仿宋_GB2312"/>
                <w:i w:val="0"/>
                <w:iCs w:val="0"/>
                <w:color w:val="000000"/>
                <w:kern w:val="0"/>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CA34689">
            <w:pPr>
              <w:tabs>
                <w:tab w:val="left" w:pos="-75"/>
              </w:tabs>
              <w:spacing w:line="240" w:lineRule="exact"/>
              <w:ind w:right="-56" w:rightChars="-27"/>
              <w:jc w:val="center"/>
              <w:rPr>
                <w:rFonts w:hint="eastAsia" w:ascii="仿宋_GB2312" w:hAnsi="仿宋_GB2312" w:eastAsia="仿宋_GB2312" w:cs="仿宋_GB2312"/>
                <w:i w:val="0"/>
                <w:iCs w:val="0"/>
                <w:color w:val="000000"/>
                <w:kern w:val="0"/>
                <w:sz w:val="21"/>
                <w:szCs w:val="21"/>
                <w:highlight w:val="none"/>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249CDF75">
            <w:pPr>
              <w:tabs>
                <w:tab w:val="left" w:pos="-75"/>
              </w:tabs>
              <w:spacing w:line="240" w:lineRule="exact"/>
              <w:ind w:right="-56" w:rightChars="-27"/>
              <w:jc w:val="center"/>
              <w:rPr>
                <w:rFonts w:hint="eastAsia" w:ascii="仿宋_GB2312" w:hAnsi="仿宋_GB2312" w:eastAsia="仿宋_GB2312" w:cs="仿宋_GB2312"/>
                <w:i w:val="0"/>
                <w:iCs w:val="0"/>
                <w:color w:val="000000"/>
                <w:kern w:val="0"/>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6606F104">
            <w:pPr>
              <w:tabs>
                <w:tab w:val="left" w:pos="-75"/>
              </w:tabs>
              <w:spacing w:line="240" w:lineRule="exact"/>
              <w:ind w:right="-56" w:rightChars="-27"/>
              <w:jc w:val="center"/>
              <w:rPr>
                <w:rFonts w:hint="eastAsia" w:ascii="仿宋_GB2312" w:hAnsi="仿宋_GB2312" w:eastAsia="仿宋_GB2312" w:cs="仿宋_GB2312"/>
                <w:i w:val="0"/>
                <w:iCs w:val="0"/>
                <w:color w:val="000000"/>
                <w:kern w:val="0"/>
                <w:sz w:val="21"/>
                <w:szCs w:val="21"/>
                <w:highlight w:val="none"/>
              </w:rPr>
            </w:pPr>
          </w:p>
        </w:tc>
      </w:tr>
      <w:tr w14:paraId="55E7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02BBE1C8">
            <w:pPr>
              <w:adjustRightInd w:val="0"/>
              <w:snapToGrid w:val="0"/>
              <w:ind w:hanging="1"/>
              <w:jc w:val="center"/>
              <w:rPr>
                <w:rFonts w:hint="eastAsia" w:ascii="仿宋_GB2312" w:hAnsi="仿宋_GB2312" w:eastAsia="仿宋_GB2312" w:cs="仿宋_GB2312"/>
                <w:i w:val="0"/>
                <w:iCs w:val="0"/>
                <w:color w:val="000000"/>
                <w:sz w:val="21"/>
                <w:szCs w:val="21"/>
                <w:highlight w:val="none"/>
                <w:lang w:eastAsia="zh-CN"/>
              </w:rPr>
            </w:pPr>
            <w:r>
              <w:rPr>
                <w:rFonts w:hint="eastAsia" w:ascii="仿宋_GB2312" w:hAnsi="仿宋_GB2312" w:eastAsia="仿宋_GB2312" w:cs="仿宋_GB2312"/>
                <w:i w:val="0"/>
                <w:iCs w:val="0"/>
                <w:color w:val="000000"/>
                <w:sz w:val="21"/>
                <w:szCs w:val="21"/>
                <w:highlight w:val="none"/>
                <w:lang w:eastAsia="zh-CN"/>
              </w:rPr>
              <w:t>其他</w:t>
            </w:r>
          </w:p>
        </w:tc>
        <w:tc>
          <w:tcPr>
            <w:tcW w:w="2452" w:type="dxa"/>
            <w:tcBorders>
              <w:top w:val="single" w:color="auto" w:sz="4" w:space="0"/>
              <w:left w:val="single" w:color="auto" w:sz="4" w:space="0"/>
              <w:bottom w:val="single" w:color="auto" w:sz="4" w:space="0"/>
              <w:right w:val="single" w:color="auto" w:sz="4" w:space="0"/>
            </w:tcBorders>
            <w:noWrap w:val="0"/>
            <w:vAlign w:val="center"/>
          </w:tcPr>
          <w:p w14:paraId="6C40C8BF">
            <w:pPr>
              <w:tabs>
                <w:tab w:val="left" w:pos="0"/>
              </w:tabs>
              <w:adjustRightInd w:val="0"/>
              <w:snapToGrid w:val="0"/>
              <w:jc w:val="left"/>
              <w:rPr>
                <w:rFonts w:hint="eastAsia" w:ascii="仿宋_GB2312" w:hAnsi="仿宋_GB2312" w:eastAsia="仿宋_GB2312" w:cs="仿宋_GB2312"/>
                <w:i w:val="0"/>
                <w:iCs w:val="0"/>
                <w:color w:val="000000"/>
                <w:kern w:val="0"/>
                <w:sz w:val="21"/>
                <w:szCs w:val="21"/>
                <w:highlight w:val="none"/>
              </w:rPr>
            </w:pPr>
            <w:r>
              <w:rPr>
                <w:rFonts w:hint="eastAsia" w:ascii="仿宋_GB2312" w:hAnsi="仿宋_GB2312" w:eastAsia="仿宋_GB2312" w:cs="仿宋_GB2312"/>
                <w:i w:val="0"/>
                <w:iCs w:val="0"/>
                <w:color w:val="000000"/>
                <w:sz w:val="21"/>
                <w:szCs w:val="21"/>
                <w:highlight w:val="none"/>
              </w:rPr>
              <w:t>采购单位未提供需求而投标人认为需说明及补充的内容在此填列</w:t>
            </w: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13EC454">
            <w:pPr>
              <w:tabs>
                <w:tab w:val="left" w:pos="-75"/>
              </w:tabs>
              <w:spacing w:line="240" w:lineRule="exact"/>
              <w:ind w:right="-56" w:rightChars="-27"/>
              <w:jc w:val="center"/>
              <w:rPr>
                <w:rFonts w:hint="eastAsia" w:ascii="仿宋_GB2312" w:hAnsi="仿宋_GB2312" w:eastAsia="仿宋_GB2312" w:cs="仿宋_GB2312"/>
                <w:i w:val="0"/>
                <w:iCs w:val="0"/>
                <w:color w:val="000000"/>
                <w:kern w:val="0"/>
                <w:sz w:val="21"/>
                <w:szCs w:val="21"/>
                <w:highlight w:val="none"/>
              </w:rPr>
            </w:pPr>
          </w:p>
        </w:tc>
        <w:tc>
          <w:tcPr>
            <w:tcW w:w="1166" w:type="dxa"/>
            <w:tcBorders>
              <w:top w:val="single" w:color="auto" w:sz="4" w:space="0"/>
              <w:left w:val="single" w:color="auto" w:sz="4" w:space="0"/>
              <w:bottom w:val="single" w:color="auto" w:sz="4" w:space="0"/>
              <w:right w:val="single" w:color="auto" w:sz="4" w:space="0"/>
            </w:tcBorders>
            <w:noWrap w:val="0"/>
            <w:vAlign w:val="center"/>
          </w:tcPr>
          <w:p w14:paraId="6DE59EAB">
            <w:pPr>
              <w:tabs>
                <w:tab w:val="left" w:pos="-75"/>
              </w:tabs>
              <w:spacing w:line="240" w:lineRule="exact"/>
              <w:ind w:right="-56" w:rightChars="-27"/>
              <w:jc w:val="center"/>
              <w:rPr>
                <w:rFonts w:hint="eastAsia" w:ascii="仿宋_GB2312" w:hAnsi="仿宋_GB2312" w:eastAsia="仿宋_GB2312" w:cs="仿宋_GB2312"/>
                <w:i w:val="0"/>
                <w:iCs w:val="0"/>
                <w:color w:val="000000"/>
                <w:kern w:val="0"/>
                <w:sz w:val="21"/>
                <w:szCs w:val="21"/>
                <w:highlight w:val="none"/>
              </w:rPr>
            </w:pPr>
          </w:p>
        </w:tc>
        <w:tc>
          <w:tcPr>
            <w:tcW w:w="1118" w:type="dxa"/>
            <w:tcBorders>
              <w:top w:val="single" w:color="auto" w:sz="4" w:space="0"/>
              <w:left w:val="single" w:color="auto" w:sz="4" w:space="0"/>
              <w:bottom w:val="single" w:color="auto" w:sz="4" w:space="0"/>
              <w:right w:val="single" w:color="auto" w:sz="4" w:space="0"/>
            </w:tcBorders>
            <w:noWrap w:val="0"/>
            <w:vAlign w:val="center"/>
          </w:tcPr>
          <w:p w14:paraId="02BC2AAE">
            <w:pPr>
              <w:tabs>
                <w:tab w:val="left" w:pos="-75"/>
              </w:tabs>
              <w:spacing w:line="240" w:lineRule="exact"/>
              <w:ind w:right="-56" w:rightChars="-27"/>
              <w:jc w:val="center"/>
              <w:rPr>
                <w:rFonts w:hint="eastAsia" w:ascii="仿宋_GB2312" w:hAnsi="仿宋_GB2312" w:eastAsia="仿宋_GB2312" w:cs="仿宋_GB2312"/>
                <w:i w:val="0"/>
                <w:iCs w:val="0"/>
                <w:color w:val="000000"/>
                <w:kern w:val="0"/>
                <w:sz w:val="21"/>
                <w:szCs w:val="21"/>
                <w:highlight w:val="none"/>
              </w:rPr>
            </w:pPr>
          </w:p>
        </w:tc>
      </w:tr>
    </w:tbl>
    <w:p w14:paraId="32F54350">
      <w:pPr>
        <w:adjustRightInd w:val="0"/>
        <w:snapToGrid w:val="0"/>
        <w:spacing w:line="360" w:lineRule="auto"/>
        <w:ind w:right="105" w:rightChars="50"/>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填表要求：</w:t>
      </w:r>
    </w:p>
    <w:p w14:paraId="78F78693">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1.</w:t>
      </w:r>
      <w:r>
        <w:rPr>
          <w:rFonts w:hint="eastAsia" w:ascii="仿宋_GB2312" w:hAnsi="仿宋_GB2312" w:eastAsia="仿宋_GB2312" w:cs="仿宋_GB2312"/>
          <w:i w:val="0"/>
          <w:iCs w:val="0"/>
          <w:color w:val="000000"/>
          <w:sz w:val="24"/>
          <w:szCs w:val="24"/>
          <w:highlight w:val="none"/>
        </w:rPr>
        <w:t>“投标文件响应内容”一栏由投标人按照招标文件要求填写并进行逐项响应。</w:t>
      </w:r>
    </w:p>
    <w:p w14:paraId="65074D57">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2.</w:t>
      </w:r>
      <w:r>
        <w:rPr>
          <w:rFonts w:hint="eastAsia" w:ascii="仿宋_GB2312" w:hAnsi="仿宋_GB2312" w:eastAsia="仿宋_GB2312" w:cs="仿宋_GB2312"/>
          <w:i w:val="0"/>
          <w:iCs w:val="0"/>
          <w:color w:val="000000"/>
          <w:sz w:val="24"/>
          <w:szCs w:val="24"/>
          <w:highlight w:val="none"/>
        </w:rPr>
        <w:t>“偏离程度”一栏根据“投标文件响应内容”与招标文件逐项对照的结果填写。偏离必须用 “正偏离、负偏离或无偏离”三个名称中的一种进行标注。</w:t>
      </w:r>
    </w:p>
    <w:p w14:paraId="5F2D90BB">
      <w:pPr>
        <w:adjustRightInd w:val="0"/>
        <w:snapToGrid w:val="0"/>
        <w:spacing w:line="360" w:lineRule="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3.</w:t>
      </w:r>
      <w:r>
        <w:rPr>
          <w:rFonts w:hint="eastAsia" w:ascii="仿宋_GB2312" w:hAnsi="仿宋_GB2312" w:eastAsia="仿宋_GB2312" w:cs="仿宋_GB2312"/>
          <w:i w:val="0"/>
          <w:iCs w:val="0"/>
          <w:color w:val="000000"/>
          <w:sz w:val="24"/>
          <w:szCs w:val="24"/>
          <w:highlight w:val="none"/>
        </w:rPr>
        <w:t>“偏离说明”一栏由投标人对偏离的情况做详细说明。</w:t>
      </w:r>
    </w:p>
    <w:p w14:paraId="4496FA98">
      <w:pPr>
        <w:adjustRightInd w:val="0"/>
        <w:snapToGrid w:val="0"/>
        <w:spacing w:line="360" w:lineRule="auto"/>
        <w:rPr>
          <w:rFonts w:hint="eastAsia" w:ascii="仿宋_GB2312" w:hAnsi="仿宋_GB2312" w:eastAsia="仿宋_GB2312" w:cs="仿宋_GB2312"/>
          <w:i w:val="0"/>
          <w:iCs w:val="0"/>
          <w:color w:val="000000"/>
          <w:sz w:val="24"/>
          <w:szCs w:val="24"/>
          <w:highlight w:val="none"/>
        </w:rPr>
      </w:pPr>
    </w:p>
    <w:p w14:paraId="24231920">
      <w:pPr>
        <w:pStyle w:val="11"/>
        <w:rPr>
          <w:rFonts w:hint="eastAsia"/>
          <w:highlight w:val="none"/>
        </w:rPr>
      </w:pPr>
    </w:p>
    <w:p w14:paraId="0D3A15B8">
      <w:pPr>
        <w:adjustRightInd w:val="0"/>
        <w:snapToGrid w:val="0"/>
        <w:spacing w:line="480" w:lineRule="auto"/>
        <w:rPr>
          <w:rFonts w:hint="eastAsia" w:ascii="仿宋" w:hAnsi="仿宋" w:cs="仿宋"/>
          <w:i w:val="0"/>
          <w:iCs w:val="0"/>
          <w:highlight w:val="none"/>
        </w:rPr>
      </w:pPr>
      <w:r>
        <w:rPr>
          <w:rFonts w:hint="eastAsia" w:ascii="仿宋" w:hAnsi="仿宋" w:cs="仿宋"/>
          <w:i w:val="0"/>
          <w:iCs w:val="0"/>
          <w:highlight w:val="none"/>
        </w:rPr>
        <w:t>投标人名称（加盖单位公章）：</w:t>
      </w:r>
      <w:r>
        <w:rPr>
          <w:rFonts w:hint="eastAsia" w:ascii="仿宋" w:hAnsi="仿宋" w:cs="仿宋"/>
          <w:i w:val="0"/>
          <w:iCs w:val="0"/>
          <w:highlight w:val="none"/>
          <w:u w:val="single"/>
        </w:rPr>
        <w:t xml:space="preserve">           </w:t>
      </w:r>
    </w:p>
    <w:p w14:paraId="07B78424">
      <w:pPr>
        <w:adjustRightInd w:val="0"/>
        <w:snapToGrid w:val="0"/>
        <w:spacing w:line="480" w:lineRule="auto"/>
        <w:rPr>
          <w:rFonts w:hint="eastAsia" w:ascii="仿宋" w:hAnsi="仿宋" w:cs="仿宋"/>
          <w:i w:val="0"/>
          <w:iCs w:val="0"/>
          <w:highlight w:val="none"/>
        </w:rPr>
      </w:pPr>
      <w:r>
        <w:rPr>
          <w:rFonts w:hint="eastAsia" w:ascii="仿宋" w:hAnsi="仿宋" w:cs="仿宋"/>
          <w:i w:val="0"/>
          <w:iCs w:val="0"/>
          <w:highlight w:val="none"/>
        </w:rPr>
        <w:t>法定代表人（或</w:t>
      </w:r>
      <w:r>
        <w:rPr>
          <w:rFonts w:hint="eastAsia" w:ascii="仿宋" w:hAnsi="仿宋" w:cs="仿宋"/>
          <w:i w:val="0"/>
          <w:iCs w:val="0"/>
          <w:szCs w:val="21"/>
          <w:highlight w:val="none"/>
        </w:rPr>
        <w:t>非法人组织负责人）或</w:t>
      </w:r>
      <w:r>
        <w:rPr>
          <w:rFonts w:hint="eastAsia" w:ascii="仿宋" w:hAnsi="仿宋" w:cs="仿宋"/>
          <w:i w:val="0"/>
          <w:iCs w:val="0"/>
          <w:highlight w:val="none"/>
        </w:rPr>
        <w:t>其授权委托人(签字或盖章)：</w:t>
      </w:r>
      <w:r>
        <w:rPr>
          <w:rFonts w:hint="eastAsia" w:ascii="仿宋" w:hAnsi="仿宋" w:cs="仿宋"/>
          <w:i w:val="0"/>
          <w:iCs w:val="0"/>
          <w:highlight w:val="none"/>
          <w:u w:val="single"/>
        </w:rPr>
        <w:t xml:space="preserve">           </w:t>
      </w:r>
    </w:p>
    <w:p w14:paraId="055EDD81">
      <w:pPr>
        <w:adjustRightInd w:val="0"/>
        <w:snapToGrid w:val="0"/>
        <w:spacing w:line="360" w:lineRule="auto"/>
        <w:ind w:right="1050" w:rightChars="500"/>
        <w:rPr>
          <w:rFonts w:hint="eastAsia" w:ascii="仿宋_GB2312" w:hAnsi="仿宋_GB2312" w:eastAsia="仿宋_GB2312" w:cs="仿宋_GB2312"/>
          <w:i w:val="0"/>
          <w:iCs w:val="0"/>
          <w:color w:val="000000"/>
          <w:sz w:val="24"/>
          <w:szCs w:val="24"/>
          <w:highlight w:val="none"/>
          <w:u w:val="single"/>
        </w:rPr>
      </w:pPr>
      <w:r>
        <w:rPr>
          <w:rFonts w:hint="eastAsia" w:ascii="仿宋" w:hAnsi="仿宋" w:cs="仿宋"/>
          <w:i w:val="0"/>
          <w:iCs w:val="0"/>
          <w:highlight w:val="none"/>
        </w:rPr>
        <w:t>日期：</w:t>
      </w:r>
      <w:r>
        <w:rPr>
          <w:rFonts w:hint="eastAsia" w:ascii="仿宋" w:hAnsi="仿宋" w:cs="仿宋"/>
          <w:i w:val="0"/>
          <w:iCs w:val="0"/>
          <w:highlight w:val="none"/>
          <w:u w:val="single"/>
        </w:rPr>
        <w:t xml:space="preserve">               </w:t>
      </w:r>
      <w:r>
        <w:rPr>
          <w:rFonts w:hint="eastAsia" w:ascii="仿宋" w:hAnsi="仿宋" w:cs="仿宋"/>
          <w:i w:val="0"/>
          <w:iCs w:val="0"/>
          <w:szCs w:val="21"/>
          <w:highlight w:val="none"/>
        </w:rPr>
        <w:t xml:space="preserve"> </w:t>
      </w:r>
    </w:p>
    <w:p w14:paraId="197B4D75">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lang w:eastAsia="zh-CN"/>
        </w:rPr>
      </w:pPr>
      <w:r>
        <w:rPr>
          <w:rFonts w:hint="eastAsia" w:ascii="Times New Roman" w:hAnsi="Times New Roman" w:eastAsia="仿宋" w:cs="仿宋"/>
          <w:b w:val="0"/>
          <w:i w:val="0"/>
          <w:iCs w:val="0"/>
          <w:color w:val="000000"/>
          <w:szCs w:val="28"/>
          <w:highlight w:val="none"/>
        </w:rPr>
        <w:br w:type="page"/>
      </w:r>
      <w:r>
        <w:rPr>
          <w:rFonts w:hint="eastAsia" w:ascii="Times New Roman" w:hAnsi="Times New Roman" w:eastAsia="仿宋" w:cs="仿宋"/>
          <w:i w:val="0"/>
          <w:iCs w:val="0"/>
          <w:color w:val="000000"/>
          <w:szCs w:val="28"/>
          <w:highlight w:val="none"/>
        </w:rPr>
        <w:t>格式1</w:t>
      </w:r>
      <w:r>
        <w:rPr>
          <w:rFonts w:hint="eastAsia" w:ascii="Times New Roman" w:hAnsi="Times New Roman" w:cs="仿宋"/>
          <w:i w:val="0"/>
          <w:iCs w:val="0"/>
          <w:color w:val="000000"/>
          <w:szCs w:val="28"/>
          <w:highlight w:val="none"/>
          <w:lang w:val="en-US" w:eastAsia="zh-CN"/>
        </w:rPr>
        <w:t>3</w:t>
      </w:r>
    </w:p>
    <w:p w14:paraId="32D70728">
      <w:pPr>
        <w:adjustRightInd w:val="0"/>
        <w:snapToGrid w:val="0"/>
        <w:ind w:right="105" w:rightChars="50"/>
        <w:jc w:val="center"/>
        <w:rPr>
          <w:rFonts w:hint="eastAsia" w:ascii="宋体" w:hAnsi="宋体" w:eastAsia="宋体" w:cs="宋体"/>
          <w:b/>
          <w:bCs/>
          <w:i w:val="0"/>
          <w:iCs w:val="0"/>
          <w:color w:val="000000"/>
          <w:sz w:val="32"/>
          <w:szCs w:val="32"/>
          <w:highlight w:val="none"/>
        </w:rPr>
      </w:pPr>
      <w:bookmarkStart w:id="114" w:name="_Toc4431_WPSOffice_Level2"/>
      <w:bookmarkStart w:id="115" w:name="_Toc8488_WPSOffice_Level2"/>
      <w:r>
        <w:rPr>
          <w:rFonts w:hint="eastAsia" w:ascii="宋体" w:hAnsi="宋体" w:eastAsia="宋体" w:cs="宋体"/>
          <w:b/>
          <w:bCs/>
          <w:i w:val="0"/>
          <w:iCs w:val="0"/>
          <w:color w:val="000000"/>
          <w:sz w:val="32"/>
          <w:szCs w:val="32"/>
          <w:highlight w:val="none"/>
        </w:rPr>
        <w:t>商务条款偏离表</w:t>
      </w:r>
      <w:bookmarkEnd w:id="114"/>
      <w:bookmarkEnd w:id="115"/>
    </w:p>
    <w:p w14:paraId="53FC8832">
      <w:pPr>
        <w:adjustRightInd w:val="0"/>
        <w:snapToGrid w:val="0"/>
        <w:spacing w:line="360" w:lineRule="auto"/>
        <w:ind w:right="105" w:rightChars="50"/>
        <w:jc w:val="left"/>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 xml:space="preserve">包组编号： </w:t>
      </w:r>
    </w:p>
    <w:tbl>
      <w:tblPr>
        <w:tblStyle w:val="13"/>
        <w:tblW w:w="8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758"/>
        <w:gridCol w:w="2359"/>
        <w:gridCol w:w="1003"/>
        <w:gridCol w:w="893"/>
      </w:tblGrid>
      <w:tr w14:paraId="5DE7E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708" w:type="dxa"/>
            <w:noWrap w:val="0"/>
            <w:vAlign w:val="center"/>
          </w:tcPr>
          <w:p w14:paraId="5357F614">
            <w:pPr>
              <w:adjustRightInd w:val="0"/>
              <w:snapToGrid w:val="0"/>
              <w:ind w:right="-48" w:rightChars="-23"/>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序号</w:t>
            </w:r>
          </w:p>
        </w:tc>
        <w:tc>
          <w:tcPr>
            <w:tcW w:w="3758" w:type="dxa"/>
            <w:noWrap w:val="0"/>
            <w:vAlign w:val="center"/>
          </w:tcPr>
          <w:p w14:paraId="53DD8840">
            <w:pPr>
              <w:adjustRightInd w:val="0"/>
              <w:snapToGrid w:val="0"/>
              <w:ind w:right="-73" w:rightChars="-35"/>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招标文件的商务条款</w:t>
            </w:r>
          </w:p>
          <w:p w14:paraId="12D18959">
            <w:pPr>
              <w:adjustRightInd w:val="0"/>
              <w:snapToGrid w:val="0"/>
              <w:ind w:right="-73" w:rightChars="-35"/>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w:t>
            </w:r>
            <w:r>
              <w:rPr>
                <w:rFonts w:hint="eastAsia" w:ascii="仿宋_GB2312" w:hAnsi="仿宋_GB2312" w:eastAsia="仿宋_GB2312" w:cs="仿宋_GB2312"/>
                <w:b/>
                <w:i w:val="0"/>
                <w:iCs w:val="0"/>
                <w:color w:val="000000"/>
                <w:sz w:val="21"/>
                <w:szCs w:val="21"/>
                <w:highlight w:val="none"/>
              </w:rPr>
              <w:t>实质性要求及重要指标用★标注，★标注项不得负偏离，如果负偏离，则投标文件无效。</w:t>
            </w:r>
            <w:r>
              <w:rPr>
                <w:rFonts w:hint="eastAsia" w:ascii="仿宋_GB2312" w:hAnsi="仿宋_GB2312" w:eastAsia="仿宋_GB2312" w:cs="仿宋_GB2312"/>
                <w:i w:val="0"/>
                <w:iCs w:val="0"/>
                <w:color w:val="000000"/>
                <w:sz w:val="21"/>
                <w:szCs w:val="21"/>
                <w:highlight w:val="none"/>
              </w:rPr>
              <w:t>）</w:t>
            </w:r>
          </w:p>
        </w:tc>
        <w:tc>
          <w:tcPr>
            <w:tcW w:w="2359" w:type="dxa"/>
            <w:noWrap w:val="0"/>
            <w:vAlign w:val="center"/>
          </w:tcPr>
          <w:p w14:paraId="3134A558">
            <w:pPr>
              <w:adjustRightInd w:val="0"/>
              <w:snapToGrid w:val="0"/>
              <w:ind w:right="-107" w:rightChars="-51"/>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投标文件响应内容</w:t>
            </w:r>
          </w:p>
        </w:tc>
        <w:tc>
          <w:tcPr>
            <w:tcW w:w="1003" w:type="dxa"/>
            <w:noWrap w:val="0"/>
            <w:vAlign w:val="center"/>
          </w:tcPr>
          <w:p w14:paraId="362FEDAB">
            <w:pPr>
              <w:adjustRightInd w:val="0"/>
              <w:snapToGrid w:val="0"/>
              <w:ind w:left="-58" w:leftChars="-28" w:right="-105" w:rightChars="-5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偏离程度</w:t>
            </w:r>
          </w:p>
        </w:tc>
        <w:tc>
          <w:tcPr>
            <w:tcW w:w="893" w:type="dxa"/>
            <w:noWrap w:val="0"/>
            <w:vAlign w:val="center"/>
          </w:tcPr>
          <w:p w14:paraId="476FC64A">
            <w:pPr>
              <w:adjustRightInd w:val="0"/>
              <w:snapToGrid w:val="0"/>
              <w:ind w:left="-58" w:leftChars="-28" w:right="-105" w:rightChars="-5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偏离说明</w:t>
            </w:r>
          </w:p>
        </w:tc>
      </w:tr>
      <w:tr w14:paraId="3A75E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1" w:hRule="atLeast"/>
          <w:jc w:val="center"/>
        </w:trPr>
        <w:tc>
          <w:tcPr>
            <w:tcW w:w="708" w:type="dxa"/>
            <w:noWrap w:val="0"/>
            <w:vAlign w:val="center"/>
          </w:tcPr>
          <w:p w14:paraId="4DDEE28E">
            <w:pPr>
              <w:adjustRightInd w:val="0"/>
              <w:snapToGrid w:val="0"/>
              <w:ind w:right="105" w:rightChars="50"/>
              <w:jc w:val="center"/>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★1</w:t>
            </w:r>
          </w:p>
        </w:tc>
        <w:tc>
          <w:tcPr>
            <w:tcW w:w="3758" w:type="dxa"/>
            <w:noWrap w:val="0"/>
            <w:vAlign w:val="center"/>
          </w:tcPr>
          <w:p w14:paraId="014C49A3">
            <w:pPr>
              <w:adjustRightInd w:val="0"/>
              <w:snapToGrid w:val="0"/>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合同履行期限：</w:t>
            </w:r>
            <w:r>
              <w:rPr>
                <w:rFonts w:hint="eastAsia" w:ascii="仿宋" w:hAnsi="仿宋" w:cs="仿宋"/>
                <w:i w:val="0"/>
                <w:iCs w:val="0"/>
                <w:szCs w:val="21"/>
                <w:highlight w:val="none"/>
                <w:lang w:eastAsia="zh-CN"/>
              </w:rPr>
              <w:t>合同签订之日起一年，合同期满后，在预算及服务保障内容不变前提下，经采购人考核合格后续签下一年合同，合同可续签2次，总服务期限不超过三年，合同一年一签。</w:t>
            </w:r>
          </w:p>
        </w:tc>
        <w:tc>
          <w:tcPr>
            <w:tcW w:w="2359" w:type="dxa"/>
            <w:noWrap w:val="0"/>
            <w:vAlign w:val="center"/>
          </w:tcPr>
          <w:p w14:paraId="494CD952">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1003" w:type="dxa"/>
            <w:noWrap w:val="0"/>
            <w:vAlign w:val="center"/>
          </w:tcPr>
          <w:p w14:paraId="093A949A">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893" w:type="dxa"/>
            <w:noWrap w:val="0"/>
            <w:vAlign w:val="center"/>
          </w:tcPr>
          <w:p w14:paraId="5D545D36">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r>
      <w:tr w14:paraId="51B32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8" w:type="dxa"/>
            <w:noWrap w:val="0"/>
            <w:vAlign w:val="center"/>
          </w:tcPr>
          <w:p w14:paraId="6E9504AB">
            <w:pPr>
              <w:adjustRightInd w:val="0"/>
              <w:snapToGrid w:val="0"/>
              <w:ind w:right="105" w:rightChars="50"/>
              <w:jc w:val="center"/>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★2</w:t>
            </w:r>
          </w:p>
        </w:tc>
        <w:tc>
          <w:tcPr>
            <w:tcW w:w="3758" w:type="dxa"/>
            <w:noWrap w:val="0"/>
            <w:vAlign w:val="center"/>
          </w:tcPr>
          <w:p w14:paraId="53279C33">
            <w:pPr>
              <w:adjustRightInd w:val="0"/>
              <w:snapToGrid w:val="0"/>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合同履行地点：采购人指定地点</w:t>
            </w:r>
          </w:p>
        </w:tc>
        <w:tc>
          <w:tcPr>
            <w:tcW w:w="2359" w:type="dxa"/>
            <w:noWrap w:val="0"/>
            <w:vAlign w:val="center"/>
          </w:tcPr>
          <w:p w14:paraId="58F3F822">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1003" w:type="dxa"/>
            <w:noWrap w:val="0"/>
            <w:vAlign w:val="center"/>
          </w:tcPr>
          <w:p w14:paraId="6567DD18">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893" w:type="dxa"/>
            <w:noWrap w:val="0"/>
            <w:vAlign w:val="center"/>
          </w:tcPr>
          <w:p w14:paraId="2AD7C1AA">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r>
      <w:tr w14:paraId="1BC2D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08" w:type="dxa"/>
            <w:noWrap w:val="0"/>
            <w:vAlign w:val="center"/>
          </w:tcPr>
          <w:p w14:paraId="02C64984">
            <w:pPr>
              <w:adjustRightInd w:val="0"/>
              <w:snapToGrid w:val="0"/>
              <w:ind w:right="105" w:rightChars="50"/>
              <w:jc w:val="center"/>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★3</w:t>
            </w:r>
          </w:p>
        </w:tc>
        <w:tc>
          <w:tcPr>
            <w:tcW w:w="3758" w:type="dxa"/>
            <w:noWrap w:val="0"/>
            <w:vAlign w:val="center"/>
          </w:tcPr>
          <w:p w14:paraId="4A638BDE">
            <w:pPr>
              <w:adjustRightInd w:val="0"/>
              <w:snapToGrid w:val="0"/>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付款方式及条件：</w:t>
            </w:r>
            <w:r>
              <w:rPr>
                <w:rFonts w:hint="eastAsia" w:ascii="仿宋" w:hAnsi="仿宋" w:cs="仿宋"/>
                <w:szCs w:val="21"/>
                <w:highlight w:val="none"/>
              </w:rPr>
              <w:t>按季度付款,每个季度</w:t>
            </w:r>
            <w:r>
              <w:rPr>
                <w:rFonts w:hint="eastAsia" w:ascii="仿宋" w:hAnsi="仿宋" w:cs="仿宋"/>
                <w:szCs w:val="21"/>
                <w:highlight w:val="none"/>
                <w:lang w:val="en-US" w:eastAsia="zh-CN"/>
              </w:rPr>
              <w:t>验收合格后</w:t>
            </w:r>
            <w:r>
              <w:rPr>
                <w:rFonts w:hint="eastAsia" w:ascii="仿宋" w:hAnsi="仿宋" w:cs="仿宋"/>
                <w:szCs w:val="21"/>
                <w:highlight w:val="none"/>
              </w:rPr>
              <w:t>成交供应商提供正式发票进行报账付款</w:t>
            </w:r>
            <w:r>
              <w:rPr>
                <w:rFonts w:hint="eastAsia" w:ascii="仿宋" w:hAnsi="仿宋" w:cs="仿宋"/>
                <w:szCs w:val="21"/>
                <w:highlight w:val="none"/>
                <w:lang w:eastAsia="zh-CN"/>
              </w:rPr>
              <w:t>，</w:t>
            </w:r>
            <w:r>
              <w:rPr>
                <w:rFonts w:hint="eastAsia" w:ascii="仿宋" w:hAnsi="仿宋" w:cs="仿宋"/>
                <w:szCs w:val="21"/>
                <w:highlight w:val="none"/>
                <w:lang w:val="en-US" w:eastAsia="zh-CN"/>
              </w:rPr>
              <w:t>汇款方式为银行电汇</w:t>
            </w:r>
            <w:r>
              <w:rPr>
                <w:rFonts w:hint="eastAsia" w:ascii="仿宋" w:hAnsi="仿宋" w:cs="仿宋"/>
                <w:szCs w:val="21"/>
                <w:highlight w:val="none"/>
              </w:rPr>
              <w:t>。</w:t>
            </w:r>
          </w:p>
        </w:tc>
        <w:tc>
          <w:tcPr>
            <w:tcW w:w="2359" w:type="dxa"/>
            <w:noWrap w:val="0"/>
            <w:vAlign w:val="center"/>
          </w:tcPr>
          <w:p w14:paraId="5EADE4CF">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1003" w:type="dxa"/>
            <w:noWrap w:val="0"/>
            <w:vAlign w:val="center"/>
          </w:tcPr>
          <w:p w14:paraId="563963D0">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893" w:type="dxa"/>
            <w:noWrap w:val="0"/>
            <w:vAlign w:val="center"/>
          </w:tcPr>
          <w:p w14:paraId="272F2016">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r>
      <w:tr w14:paraId="1489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708" w:type="dxa"/>
            <w:noWrap w:val="0"/>
            <w:vAlign w:val="center"/>
          </w:tcPr>
          <w:p w14:paraId="7BEABAD9">
            <w:pPr>
              <w:adjustRightInd w:val="0"/>
              <w:snapToGrid w:val="0"/>
              <w:ind w:right="105" w:rightChars="50"/>
              <w:jc w:val="center"/>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★4</w:t>
            </w:r>
          </w:p>
        </w:tc>
        <w:tc>
          <w:tcPr>
            <w:tcW w:w="3758" w:type="dxa"/>
            <w:noWrap w:val="0"/>
            <w:vAlign w:val="center"/>
          </w:tcPr>
          <w:p w14:paraId="38381016">
            <w:pPr>
              <w:adjustRightInd w:val="0"/>
              <w:snapToGrid w:val="0"/>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服务质量标准：</w:t>
            </w:r>
            <w:r>
              <w:rPr>
                <w:rFonts w:hint="eastAsia" w:ascii="仿宋" w:hAnsi="仿宋" w:cs="仿宋"/>
                <w:i w:val="0"/>
                <w:iCs w:val="0"/>
                <w:szCs w:val="21"/>
                <w:highlight w:val="none"/>
                <w:lang w:eastAsia="zh-CN"/>
              </w:rPr>
              <w:t>符合国家验收合格标准</w:t>
            </w:r>
          </w:p>
        </w:tc>
        <w:tc>
          <w:tcPr>
            <w:tcW w:w="2359" w:type="dxa"/>
            <w:noWrap w:val="0"/>
            <w:vAlign w:val="center"/>
          </w:tcPr>
          <w:p w14:paraId="21A8610E">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1003" w:type="dxa"/>
            <w:noWrap w:val="0"/>
            <w:vAlign w:val="center"/>
          </w:tcPr>
          <w:p w14:paraId="51016136">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893" w:type="dxa"/>
            <w:noWrap w:val="0"/>
            <w:vAlign w:val="center"/>
          </w:tcPr>
          <w:p w14:paraId="7A442669">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r>
      <w:tr w14:paraId="62564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08" w:type="dxa"/>
            <w:noWrap w:val="0"/>
            <w:vAlign w:val="center"/>
          </w:tcPr>
          <w:p w14:paraId="10D01B35">
            <w:pPr>
              <w:adjustRightInd w:val="0"/>
              <w:snapToGrid w:val="0"/>
              <w:ind w:right="105" w:rightChars="50"/>
              <w:jc w:val="center"/>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★5</w:t>
            </w:r>
          </w:p>
        </w:tc>
        <w:tc>
          <w:tcPr>
            <w:tcW w:w="3758" w:type="dxa"/>
            <w:noWrap w:val="0"/>
            <w:vAlign w:val="center"/>
          </w:tcPr>
          <w:p w14:paraId="5DD6A4D7">
            <w:pPr>
              <w:adjustRightInd w:val="0"/>
              <w:snapToGrid w:val="0"/>
              <w:rPr>
                <w:rFonts w:hint="eastAsia" w:ascii="仿宋" w:hAnsi="仿宋" w:cs="仿宋"/>
                <w:i w:val="0"/>
                <w:iCs w:val="0"/>
                <w:szCs w:val="21"/>
                <w:highlight w:val="none"/>
              </w:rPr>
            </w:pPr>
            <w:r>
              <w:rPr>
                <w:rFonts w:hint="eastAsia" w:ascii="仿宋" w:hAnsi="仿宋" w:cs="仿宋"/>
                <w:i w:val="0"/>
                <w:iCs w:val="0"/>
                <w:szCs w:val="21"/>
                <w:highlight w:val="none"/>
              </w:rPr>
              <w:t>验收标准：按国家有关标准及合同约定执行；</w:t>
            </w:r>
          </w:p>
          <w:p w14:paraId="050404B8">
            <w:pPr>
              <w:adjustRightInd w:val="0"/>
              <w:snapToGrid w:val="0"/>
              <w:rPr>
                <w:rFonts w:hint="eastAsia" w:ascii="仿宋" w:hAnsi="仿宋" w:cs="仿宋"/>
                <w:i w:val="0"/>
                <w:iCs w:val="0"/>
                <w:szCs w:val="21"/>
                <w:highlight w:val="none"/>
              </w:rPr>
            </w:pPr>
            <w:r>
              <w:rPr>
                <w:rFonts w:hint="eastAsia" w:ascii="仿宋" w:hAnsi="仿宋" w:cs="仿宋"/>
                <w:i w:val="0"/>
                <w:iCs w:val="0"/>
                <w:szCs w:val="21"/>
                <w:highlight w:val="none"/>
              </w:rPr>
              <w:t>验收程序：本项目采购人及其委托的采购代理机构将严格按照《中华人民共和国政府采购法</w:t>
            </w:r>
            <w:r>
              <w:rPr>
                <w:rFonts w:hint="eastAsia" w:ascii="仿宋" w:hAnsi="仿宋" w:cs="仿宋"/>
                <w:i w:val="0"/>
                <w:iCs w:val="0"/>
                <w:szCs w:val="21"/>
                <w:highlight w:val="none"/>
                <w:lang w:eastAsia="zh-CN"/>
              </w:rPr>
              <w:t>》《</w:t>
            </w:r>
            <w:r>
              <w:rPr>
                <w:rFonts w:hint="eastAsia" w:ascii="仿宋" w:hAnsi="仿宋" w:cs="仿宋"/>
                <w:i w:val="0"/>
                <w:iCs w:val="0"/>
                <w:szCs w:val="21"/>
                <w:highlight w:val="none"/>
              </w:rPr>
              <w:t>中华人民共和国政府采购法实施条例</w:t>
            </w:r>
            <w:r>
              <w:rPr>
                <w:rFonts w:hint="eastAsia" w:ascii="仿宋" w:hAnsi="仿宋" w:cs="仿宋"/>
                <w:i w:val="0"/>
                <w:iCs w:val="0"/>
                <w:szCs w:val="21"/>
                <w:highlight w:val="none"/>
                <w:lang w:eastAsia="zh-CN"/>
              </w:rPr>
              <w:t>》《</w:t>
            </w:r>
            <w:r>
              <w:rPr>
                <w:rFonts w:hint="eastAsia" w:ascii="仿宋" w:hAnsi="仿宋" w:cs="仿宋"/>
                <w:i w:val="0"/>
                <w:iCs w:val="0"/>
                <w:szCs w:val="21"/>
                <w:highlight w:val="none"/>
              </w:rPr>
              <w:t>财政部关于进一步加强政府采购需求和履约验收管理的指导意见》（财库〔2016〕205号）、《关于推动解决政府采购异常低价问题的通知》（财库〔2026〕2号）、《辽宁省政府采购履约验收管理办法》（辽财采〔2017〕603号）的要求进行验收；</w:t>
            </w:r>
          </w:p>
          <w:p w14:paraId="5D5102F1">
            <w:pPr>
              <w:adjustRightInd w:val="0"/>
              <w:snapToGrid w:val="0"/>
              <w:rPr>
                <w:rFonts w:hint="eastAsia" w:ascii="仿宋" w:hAnsi="仿宋" w:cs="仿宋"/>
                <w:i w:val="0"/>
                <w:iCs w:val="0"/>
                <w:szCs w:val="21"/>
                <w:highlight w:val="none"/>
              </w:rPr>
            </w:pPr>
            <w:r>
              <w:rPr>
                <w:rFonts w:hint="eastAsia" w:ascii="仿宋" w:hAnsi="仿宋" w:cs="仿宋"/>
                <w:i w:val="0"/>
                <w:iCs w:val="0"/>
                <w:szCs w:val="21"/>
                <w:highlight w:val="none"/>
              </w:rPr>
              <w:t>验收报告：</w:t>
            </w:r>
            <w:r>
              <w:rPr>
                <w:rFonts w:hint="eastAsia" w:ascii="仿宋" w:hAnsi="仿宋" w:cs="仿宋"/>
                <w:i w:val="0"/>
                <w:iCs w:val="0"/>
                <w:szCs w:val="21"/>
                <w:highlight w:val="none"/>
                <w:lang w:val="en-US" w:eastAsia="zh-CN"/>
              </w:rPr>
              <w:t>按政府采购相关要求出具</w:t>
            </w:r>
            <w:r>
              <w:rPr>
                <w:rFonts w:hint="eastAsia" w:ascii="仿宋" w:hAnsi="仿宋" w:cs="仿宋"/>
                <w:i w:val="0"/>
                <w:iCs w:val="0"/>
                <w:szCs w:val="21"/>
                <w:highlight w:val="none"/>
              </w:rPr>
              <w:t>验收报告；</w:t>
            </w:r>
          </w:p>
          <w:p w14:paraId="5327EE86">
            <w:pPr>
              <w:adjustRightInd w:val="0"/>
              <w:snapToGrid w:val="0"/>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组织验收主体：</w:t>
            </w:r>
            <w:r>
              <w:rPr>
                <w:rFonts w:hint="eastAsia" w:ascii="仿宋" w:hAnsi="仿宋" w:cs="仿宋"/>
                <w:i w:val="0"/>
                <w:iCs w:val="0"/>
                <w:szCs w:val="21"/>
                <w:highlight w:val="none"/>
                <w:lang w:val="en-US" w:eastAsia="zh-CN"/>
              </w:rPr>
              <w:t>采购人或其委托的采购代理机构</w:t>
            </w:r>
            <w:r>
              <w:rPr>
                <w:rFonts w:hint="eastAsia" w:ascii="仿宋" w:hAnsi="仿宋" w:cs="仿宋"/>
                <w:i w:val="0"/>
                <w:iCs w:val="0"/>
                <w:szCs w:val="21"/>
                <w:highlight w:val="none"/>
              </w:rPr>
              <w:t>。</w:t>
            </w:r>
          </w:p>
        </w:tc>
        <w:tc>
          <w:tcPr>
            <w:tcW w:w="2359" w:type="dxa"/>
            <w:noWrap w:val="0"/>
            <w:vAlign w:val="center"/>
          </w:tcPr>
          <w:p w14:paraId="0E2C2D1B">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1003" w:type="dxa"/>
            <w:noWrap w:val="0"/>
            <w:vAlign w:val="center"/>
          </w:tcPr>
          <w:p w14:paraId="71BA4FD7">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893" w:type="dxa"/>
            <w:noWrap w:val="0"/>
            <w:vAlign w:val="center"/>
          </w:tcPr>
          <w:p w14:paraId="3A4CD937">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r>
      <w:tr w14:paraId="0C20E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08" w:type="dxa"/>
            <w:noWrap w:val="0"/>
            <w:vAlign w:val="center"/>
          </w:tcPr>
          <w:p w14:paraId="464A0D4F">
            <w:pPr>
              <w:adjustRightInd w:val="0"/>
              <w:snapToGrid w:val="0"/>
              <w:ind w:right="105" w:rightChars="50"/>
              <w:jc w:val="center"/>
              <w:rPr>
                <w:rFonts w:hint="eastAsia" w:ascii="仿宋" w:hAnsi="仿宋" w:eastAsia="仿宋" w:cs="仿宋"/>
                <w:i w:val="0"/>
                <w:iCs w:val="0"/>
                <w:szCs w:val="21"/>
                <w:highlight w:val="none"/>
                <w:lang w:eastAsia="zh-CN"/>
              </w:rPr>
            </w:pPr>
            <w:r>
              <w:rPr>
                <w:rFonts w:hint="eastAsia" w:ascii="仿宋" w:hAnsi="仿宋" w:cs="仿宋"/>
                <w:i w:val="0"/>
                <w:iCs w:val="0"/>
                <w:szCs w:val="21"/>
                <w:highlight w:val="none"/>
              </w:rPr>
              <w:t>★</w:t>
            </w:r>
            <w:r>
              <w:rPr>
                <w:rFonts w:hint="eastAsia" w:ascii="仿宋" w:hAnsi="仿宋" w:cs="仿宋"/>
                <w:i w:val="0"/>
                <w:iCs w:val="0"/>
                <w:szCs w:val="21"/>
                <w:highlight w:val="none"/>
                <w:lang w:val="en-US" w:eastAsia="zh-CN"/>
              </w:rPr>
              <w:t>6</w:t>
            </w:r>
          </w:p>
        </w:tc>
        <w:tc>
          <w:tcPr>
            <w:tcW w:w="3758" w:type="dxa"/>
            <w:shd w:val="clear" w:color="auto" w:fill="auto"/>
            <w:noWrap w:val="0"/>
            <w:vAlign w:val="center"/>
          </w:tcPr>
          <w:p w14:paraId="30E8D479">
            <w:pPr>
              <w:adjustRightInd w:val="0"/>
              <w:snapToGrid w:val="0"/>
              <w:rPr>
                <w:rFonts w:hint="eastAsia" w:ascii="仿宋" w:hAnsi="仿宋" w:cs="仿宋"/>
                <w:szCs w:val="21"/>
                <w:highlight w:val="none"/>
              </w:rPr>
            </w:pPr>
            <w:r>
              <w:rPr>
                <w:rFonts w:hint="eastAsia" w:ascii="仿宋" w:hAnsi="仿宋" w:cs="仿宋"/>
                <w:szCs w:val="21"/>
                <w:highlight w:val="none"/>
              </w:rPr>
              <w:t>报价费用的构成：</w:t>
            </w:r>
            <w:r>
              <w:rPr>
                <w:rFonts w:hint="eastAsia" w:ascii="仿宋" w:hAnsi="仿宋" w:cs="仿宋"/>
                <w:szCs w:val="21"/>
                <w:highlight w:val="none"/>
                <w:lang w:val="en-US" w:eastAsia="zh-CN"/>
              </w:rPr>
              <w:t>报价费用与分项报价表构成相符</w:t>
            </w:r>
            <w:r>
              <w:rPr>
                <w:rFonts w:hint="eastAsia" w:ascii="仿宋" w:hAnsi="仿宋" w:cs="仿宋"/>
                <w:szCs w:val="21"/>
                <w:highlight w:val="none"/>
              </w:rPr>
              <w:t>。</w:t>
            </w:r>
          </w:p>
          <w:p w14:paraId="6CD51105">
            <w:pPr>
              <w:adjustRightInd w:val="0"/>
              <w:snapToGrid w:val="0"/>
              <w:rPr>
                <w:rFonts w:hint="eastAsia" w:ascii="仿宋" w:hAnsi="仿宋" w:cs="仿宋"/>
                <w:szCs w:val="21"/>
                <w:highlight w:val="none"/>
              </w:rPr>
            </w:pPr>
            <w:r>
              <w:rPr>
                <w:rFonts w:hint="eastAsia" w:ascii="仿宋" w:hAnsi="仿宋" w:cs="仿宋"/>
                <w:szCs w:val="21"/>
                <w:highlight w:val="none"/>
              </w:rPr>
              <w:t>本合同服务期内人力成本不受社会保障工资水平的变化而更改。</w:t>
            </w:r>
          </w:p>
          <w:p w14:paraId="29A5BEAA">
            <w:pPr>
              <w:adjustRightInd w:val="0"/>
              <w:snapToGrid w:val="0"/>
              <w:rPr>
                <w:rFonts w:hint="eastAsia" w:ascii="宋体" w:hAnsi="宋体" w:eastAsia="宋体" w:cs="宋体"/>
                <w:color w:val="auto"/>
                <w:kern w:val="2"/>
                <w:sz w:val="21"/>
                <w:szCs w:val="21"/>
                <w:highlight w:val="none"/>
                <w:lang w:val="en-US" w:eastAsia="zh-CN" w:bidi="ar-SA"/>
              </w:rPr>
            </w:pPr>
            <w:r>
              <w:rPr>
                <w:rFonts w:hint="eastAsia" w:ascii="仿宋" w:hAnsi="仿宋" w:cs="仿宋"/>
                <w:szCs w:val="21"/>
                <w:highlight w:val="none"/>
              </w:rPr>
              <w:t>因医院需要提供365天服务，采购文件中标明的各岗位人员因法定节假日、双休日产生的加班，相关费用需含在</w:t>
            </w:r>
            <w:r>
              <w:rPr>
                <w:rFonts w:hint="eastAsia" w:ascii="仿宋" w:hAnsi="仿宋" w:cs="仿宋"/>
                <w:szCs w:val="21"/>
                <w:highlight w:val="none"/>
                <w:lang w:val="en-US" w:eastAsia="zh-CN"/>
              </w:rPr>
              <w:t>投标</w:t>
            </w:r>
            <w:r>
              <w:rPr>
                <w:rFonts w:hint="eastAsia" w:ascii="仿宋" w:hAnsi="仿宋" w:cs="仿宋"/>
                <w:szCs w:val="21"/>
                <w:highlight w:val="none"/>
              </w:rPr>
              <w:t>总价中，不再另行追加。</w:t>
            </w:r>
          </w:p>
        </w:tc>
        <w:tc>
          <w:tcPr>
            <w:tcW w:w="2359" w:type="dxa"/>
            <w:noWrap w:val="0"/>
            <w:vAlign w:val="center"/>
          </w:tcPr>
          <w:p w14:paraId="2E394DD7">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1003" w:type="dxa"/>
            <w:noWrap w:val="0"/>
            <w:vAlign w:val="center"/>
          </w:tcPr>
          <w:p w14:paraId="78590614">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893" w:type="dxa"/>
            <w:noWrap w:val="0"/>
            <w:vAlign w:val="center"/>
          </w:tcPr>
          <w:p w14:paraId="6B6A9C07">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r>
      <w:tr w14:paraId="3A6BB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08" w:type="dxa"/>
            <w:noWrap w:val="0"/>
            <w:vAlign w:val="center"/>
          </w:tcPr>
          <w:p w14:paraId="3742027E">
            <w:pPr>
              <w:adjustRightInd w:val="0"/>
              <w:snapToGrid w:val="0"/>
              <w:ind w:right="105" w:rightChars="50"/>
              <w:jc w:val="center"/>
              <w:rPr>
                <w:rFonts w:hint="eastAsia" w:ascii="仿宋" w:hAnsi="仿宋" w:eastAsia="仿宋" w:cs="仿宋"/>
                <w:i w:val="0"/>
                <w:iCs w:val="0"/>
                <w:szCs w:val="21"/>
                <w:highlight w:val="none"/>
                <w:lang w:eastAsia="zh-CN"/>
              </w:rPr>
            </w:pPr>
            <w:r>
              <w:rPr>
                <w:rFonts w:hint="eastAsia" w:ascii="仿宋" w:hAnsi="仿宋" w:cs="仿宋"/>
                <w:i w:val="0"/>
                <w:iCs w:val="0"/>
                <w:szCs w:val="21"/>
                <w:highlight w:val="none"/>
              </w:rPr>
              <w:t>★</w:t>
            </w:r>
            <w:r>
              <w:rPr>
                <w:rFonts w:hint="eastAsia" w:ascii="仿宋" w:hAnsi="仿宋" w:cs="仿宋"/>
                <w:i w:val="0"/>
                <w:iCs w:val="0"/>
                <w:szCs w:val="21"/>
                <w:highlight w:val="none"/>
                <w:lang w:val="en-US" w:eastAsia="zh-CN"/>
              </w:rPr>
              <w:t>7</w:t>
            </w:r>
          </w:p>
        </w:tc>
        <w:tc>
          <w:tcPr>
            <w:tcW w:w="3758" w:type="dxa"/>
            <w:shd w:val="clear" w:color="auto" w:fill="auto"/>
            <w:noWrap w:val="0"/>
            <w:vAlign w:val="center"/>
          </w:tcPr>
          <w:p w14:paraId="62E538D3">
            <w:pPr>
              <w:adjustRightInd w:val="0"/>
              <w:snapToGrid w:val="0"/>
              <w:rPr>
                <w:rFonts w:hint="eastAsia" w:ascii="仿宋" w:hAnsi="仿宋" w:cs="仿宋"/>
                <w:i w:val="0"/>
                <w:iCs w:val="0"/>
                <w:szCs w:val="21"/>
                <w:highlight w:val="none"/>
                <w:lang w:val="en-US" w:eastAsia="zh-CN"/>
              </w:rPr>
            </w:pPr>
            <w:r>
              <w:rPr>
                <w:rFonts w:hint="eastAsia" w:ascii="仿宋" w:hAnsi="仿宋" w:cs="仿宋"/>
                <w:i w:val="0"/>
                <w:iCs w:val="0"/>
                <w:szCs w:val="21"/>
                <w:highlight w:val="none"/>
              </w:rPr>
              <w:t>培训人员现场培训（操作、维护等）：针对空调操作、维护等要求对维护人员进行全面、严格培训，保证维保人员具有高质量、高水平的维保能力，培训内容详细、全面。</w:t>
            </w:r>
          </w:p>
        </w:tc>
        <w:tc>
          <w:tcPr>
            <w:tcW w:w="2359" w:type="dxa"/>
            <w:noWrap w:val="0"/>
            <w:vAlign w:val="center"/>
          </w:tcPr>
          <w:p w14:paraId="6506A7A1">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1003" w:type="dxa"/>
            <w:noWrap w:val="0"/>
            <w:vAlign w:val="center"/>
          </w:tcPr>
          <w:p w14:paraId="2600405E">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893" w:type="dxa"/>
            <w:noWrap w:val="0"/>
            <w:vAlign w:val="center"/>
          </w:tcPr>
          <w:p w14:paraId="792BF86B">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r>
      <w:tr w14:paraId="45641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08" w:type="dxa"/>
            <w:noWrap w:val="0"/>
            <w:vAlign w:val="center"/>
          </w:tcPr>
          <w:p w14:paraId="18AC4860">
            <w:pPr>
              <w:adjustRightInd w:val="0"/>
              <w:snapToGrid w:val="0"/>
              <w:ind w:right="105" w:rightChars="50"/>
              <w:jc w:val="center"/>
              <w:rPr>
                <w:rFonts w:hint="default" w:ascii="仿宋_GB2312" w:hAnsi="仿宋_GB2312" w:eastAsia="仿宋_GB2312" w:cs="仿宋_GB2312"/>
                <w:i w:val="0"/>
                <w:iCs w:val="0"/>
                <w:color w:val="000000"/>
                <w:sz w:val="21"/>
                <w:szCs w:val="21"/>
                <w:highlight w:val="none"/>
                <w:lang w:val="en-US" w:eastAsia="zh-CN"/>
              </w:rPr>
            </w:pPr>
            <w:r>
              <w:rPr>
                <w:rFonts w:hint="eastAsia" w:ascii="仿宋_GB2312" w:hAnsi="仿宋_GB2312" w:eastAsia="仿宋_GB2312" w:cs="仿宋_GB2312"/>
                <w:i w:val="0"/>
                <w:iCs w:val="0"/>
                <w:color w:val="000000"/>
                <w:sz w:val="21"/>
                <w:szCs w:val="21"/>
                <w:highlight w:val="none"/>
                <w:lang w:val="en-US" w:eastAsia="zh-CN"/>
              </w:rPr>
              <w:t>8</w:t>
            </w:r>
          </w:p>
        </w:tc>
        <w:tc>
          <w:tcPr>
            <w:tcW w:w="3758" w:type="dxa"/>
            <w:noWrap w:val="0"/>
            <w:vAlign w:val="center"/>
          </w:tcPr>
          <w:p w14:paraId="245213E7">
            <w:pPr>
              <w:adjustRightInd w:val="0"/>
              <w:snapToGrid w:val="0"/>
              <w:ind w:hanging="1"/>
              <w:rPr>
                <w:rFonts w:hint="eastAsia" w:ascii="仿宋_GB2312" w:hAnsi="仿宋_GB2312" w:eastAsia="仿宋_GB2312" w:cs="仿宋_GB2312"/>
                <w:i w:val="0"/>
                <w:iCs w:val="0"/>
                <w:color w:val="000000"/>
                <w:sz w:val="21"/>
                <w:szCs w:val="21"/>
                <w:highlight w:val="none"/>
                <w:lang w:eastAsia="zh-CN"/>
              </w:rPr>
            </w:pPr>
            <w:r>
              <w:rPr>
                <w:rFonts w:hint="eastAsia" w:ascii="仿宋_GB2312" w:hAnsi="仿宋_GB2312" w:eastAsia="仿宋_GB2312" w:cs="仿宋_GB2312"/>
                <w:i w:val="0"/>
                <w:iCs w:val="0"/>
                <w:color w:val="000000"/>
                <w:sz w:val="21"/>
                <w:szCs w:val="21"/>
                <w:highlight w:val="none"/>
                <w:lang w:eastAsia="zh-CN"/>
              </w:rPr>
              <w:t>其他</w:t>
            </w:r>
          </w:p>
        </w:tc>
        <w:tc>
          <w:tcPr>
            <w:tcW w:w="2359" w:type="dxa"/>
            <w:noWrap w:val="0"/>
            <w:vAlign w:val="center"/>
          </w:tcPr>
          <w:p w14:paraId="3D81C2AC">
            <w:pPr>
              <w:adjustRightInd w:val="0"/>
              <w:snapToGrid w:val="0"/>
              <w:ind w:left="-37" w:leftChars="-18"/>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采购单位未提供需求而投标人认为需说明及补充的内容在此填列</w:t>
            </w:r>
          </w:p>
        </w:tc>
        <w:tc>
          <w:tcPr>
            <w:tcW w:w="1003" w:type="dxa"/>
            <w:noWrap w:val="0"/>
            <w:vAlign w:val="center"/>
          </w:tcPr>
          <w:p w14:paraId="136E8C14">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c>
          <w:tcPr>
            <w:tcW w:w="893" w:type="dxa"/>
            <w:noWrap w:val="0"/>
            <w:vAlign w:val="center"/>
          </w:tcPr>
          <w:p w14:paraId="200A9FD8">
            <w:pPr>
              <w:adjustRightInd w:val="0"/>
              <w:snapToGrid w:val="0"/>
              <w:ind w:right="105" w:rightChars="50"/>
              <w:jc w:val="center"/>
              <w:rPr>
                <w:rFonts w:hint="eastAsia" w:ascii="仿宋_GB2312" w:hAnsi="仿宋_GB2312" w:eastAsia="仿宋_GB2312" w:cs="仿宋_GB2312"/>
                <w:i w:val="0"/>
                <w:iCs w:val="0"/>
                <w:color w:val="000000"/>
                <w:sz w:val="21"/>
                <w:szCs w:val="21"/>
                <w:highlight w:val="none"/>
              </w:rPr>
            </w:pPr>
          </w:p>
        </w:tc>
      </w:tr>
    </w:tbl>
    <w:p w14:paraId="5F773247">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填表要求：</w:t>
      </w:r>
    </w:p>
    <w:p w14:paraId="1B58B9B5">
      <w:pPr>
        <w:pageBreakBefore w:val="0"/>
        <w:widowControl w:val="0"/>
        <w:kinsoku/>
        <w:wordWrap/>
        <w:overflowPunct/>
        <w:topLinePunct w:val="0"/>
        <w:autoSpaceDE/>
        <w:autoSpaceDN/>
        <w:bidi w:val="0"/>
        <w:adjustRightInd w:val="0"/>
        <w:snapToGrid w:val="0"/>
        <w:spacing w:line="420" w:lineRule="exact"/>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1.</w:t>
      </w:r>
      <w:r>
        <w:rPr>
          <w:rFonts w:hint="eastAsia" w:ascii="仿宋_GB2312" w:hAnsi="仿宋_GB2312" w:eastAsia="仿宋_GB2312" w:cs="仿宋_GB2312"/>
          <w:i w:val="0"/>
          <w:iCs w:val="0"/>
          <w:color w:val="000000"/>
          <w:sz w:val="24"/>
          <w:szCs w:val="24"/>
          <w:highlight w:val="none"/>
        </w:rPr>
        <w:t>“投标文件响应内容”一栏由投标人按照招标文件要求填写，进行响应。</w:t>
      </w:r>
    </w:p>
    <w:p w14:paraId="2A70A3DD">
      <w:pPr>
        <w:pageBreakBefore w:val="0"/>
        <w:widowControl w:val="0"/>
        <w:kinsoku/>
        <w:wordWrap/>
        <w:overflowPunct/>
        <w:topLinePunct w:val="0"/>
        <w:autoSpaceDE/>
        <w:autoSpaceDN/>
        <w:bidi w:val="0"/>
        <w:adjustRightInd w:val="0"/>
        <w:snapToGrid w:val="0"/>
        <w:spacing w:line="420" w:lineRule="exact"/>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2.</w:t>
      </w:r>
      <w:r>
        <w:rPr>
          <w:rFonts w:hint="eastAsia" w:ascii="仿宋_GB2312" w:hAnsi="仿宋_GB2312" w:eastAsia="仿宋_GB2312" w:cs="仿宋_GB2312"/>
          <w:i w:val="0"/>
          <w:iCs w:val="0"/>
          <w:color w:val="000000"/>
          <w:sz w:val="24"/>
          <w:szCs w:val="24"/>
          <w:highlight w:val="none"/>
        </w:rPr>
        <w:t>“偏离程度”一栏根据“投标文件响应内容”与招标文件逐项对照的结果填写。偏离必须用 “正偏离、负偏离或无偏离”三个名称中的一种进行标注。</w:t>
      </w:r>
    </w:p>
    <w:p w14:paraId="395AC7B7">
      <w:pPr>
        <w:pageBreakBefore w:val="0"/>
        <w:widowControl w:val="0"/>
        <w:kinsoku/>
        <w:wordWrap/>
        <w:overflowPunct/>
        <w:topLinePunct w:val="0"/>
        <w:autoSpaceDE/>
        <w:autoSpaceDN/>
        <w:bidi w:val="0"/>
        <w:adjustRightInd w:val="0"/>
        <w:snapToGrid w:val="0"/>
        <w:spacing w:line="420" w:lineRule="exact"/>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3.</w:t>
      </w:r>
      <w:r>
        <w:rPr>
          <w:rFonts w:hint="eastAsia" w:ascii="仿宋_GB2312" w:hAnsi="仿宋_GB2312" w:eastAsia="仿宋_GB2312" w:cs="仿宋_GB2312"/>
          <w:i w:val="0"/>
          <w:iCs w:val="0"/>
          <w:color w:val="000000"/>
          <w:sz w:val="24"/>
          <w:szCs w:val="24"/>
          <w:highlight w:val="none"/>
        </w:rPr>
        <w:t>“偏离说明”一栏由投标人对偏离的情况做详细说明。</w:t>
      </w:r>
    </w:p>
    <w:p w14:paraId="70F3ECE8">
      <w:pPr>
        <w:pageBreakBefore w:val="0"/>
        <w:widowControl w:val="0"/>
        <w:kinsoku/>
        <w:wordWrap/>
        <w:overflowPunct/>
        <w:topLinePunct w:val="0"/>
        <w:autoSpaceDE/>
        <w:autoSpaceDN/>
        <w:bidi w:val="0"/>
        <w:snapToGrid w:val="0"/>
        <w:spacing w:line="420" w:lineRule="exact"/>
        <w:textAlignment w:val="auto"/>
        <w:rPr>
          <w:rFonts w:hint="eastAsia" w:ascii="仿宋_GB2312" w:hAnsi="仿宋_GB2312" w:eastAsia="仿宋_GB2312" w:cs="仿宋_GB2312"/>
          <w:i w:val="0"/>
          <w:iCs w:val="0"/>
          <w:color w:val="000000"/>
          <w:sz w:val="24"/>
          <w:szCs w:val="24"/>
          <w:highlight w:val="none"/>
        </w:rPr>
      </w:pPr>
    </w:p>
    <w:p w14:paraId="7A49990D">
      <w:pPr>
        <w:adjustRightInd w:val="0"/>
        <w:snapToGrid w:val="0"/>
        <w:spacing w:line="480" w:lineRule="auto"/>
        <w:rPr>
          <w:rFonts w:hint="eastAsia" w:ascii="仿宋" w:hAnsi="仿宋" w:cs="仿宋"/>
          <w:i w:val="0"/>
          <w:iCs w:val="0"/>
          <w:highlight w:val="none"/>
        </w:rPr>
      </w:pPr>
      <w:r>
        <w:rPr>
          <w:rFonts w:hint="eastAsia" w:ascii="仿宋" w:hAnsi="仿宋" w:cs="仿宋"/>
          <w:i w:val="0"/>
          <w:iCs w:val="0"/>
          <w:highlight w:val="none"/>
        </w:rPr>
        <w:t>投标人名称（加盖单位公章）：</w:t>
      </w:r>
      <w:r>
        <w:rPr>
          <w:rFonts w:hint="eastAsia" w:ascii="仿宋" w:hAnsi="仿宋" w:cs="仿宋"/>
          <w:i w:val="0"/>
          <w:iCs w:val="0"/>
          <w:highlight w:val="none"/>
          <w:u w:val="single"/>
        </w:rPr>
        <w:t xml:space="preserve">           </w:t>
      </w:r>
    </w:p>
    <w:p w14:paraId="0B9A1F59">
      <w:pPr>
        <w:adjustRightInd w:val="0"/>
        <w:snapToGrid w:val="0"/>
        <w:spacing w:line="480" w:lineRule="auto"/>
        <w:rPr>
          <w:rFonts w:hint="eastAsia" w:ascii="仿宋" w:hAnsi="仿宋" w:cs="仿宋"/>
          <w:i w:val="0"/>
          <w:iCs w:val="0"/>
          <w:highlight w:val="none"/>
        </w:rPr>
      </w:pPr>
      <w:r>
        <w:rPr>
          <w:rFonts w:hint="eastAsia" w:ascii="仿宋" w:hAnsi="仿宋" w:cs="仿宋"/>
          <w:i w:val="0"/>
          <w:iCs w:val="0"/>
          <w:highlight w:val="none"/>
        </w:rPr>
        <w:t>法定代表人（或</w:t>
      </w:r>
      <w:r>
        <w:rPr>
          <w:rFonts w:hint="eastAsia" w:ascii="仿宋" w:hAnsi="仿宋" w:cs="仿宋"/>
          <w:i w:val="0"/>
          <w:iCs w:val="0"/>
          <w:szCs w:val="21"/>
          <w:highlight w:val="none"/>
        </w:rPr>
        <w:t>非法人组织负责人）或</w:t>
      </w:r>
      <w:r>
        <w:rPr>
          <w:rFonts w:hint="eastAsia" w:ascii="仿宋" w:hAnsi="仿宋" w:cs="仿宋"/>
          <w:i w:val="0"/>
          <w:iCs w:val="0"/>
          <w:highlight w:val="none"/>
        </w:rPr>
        <w:t>其授权委托人(签字或盖章)：</w:t>
      </w:r>
      <w:r>
        <w:rPr>
          <w:rFonts w:hint="eastAsia" w:ascii="仿宋" w:hAnsi="仿宋" w:cs="仿宋"/>
          <w:i w:val="0"/>
          <w:iCs w:val="0"/>
          <w:highlight w:val="none"/>
          <w:u w:val="single"/>
        </w:rPr>
        <w:t xml:space="preserve">           </w:t>
      </w:r>
    </w:p>
    <w:p w14:paraId="1767B443">
      <w:pPr>
        <w:adjustRightInd w:val="0"/>
        <w:snapToGrid w:val="0"/>
        <w:spacing w:line="360" w:lineRule="auto"/>
        <w:ind w:right="1050" w:rightChars="500"/>
        <w:rPr>
          <w:rFonts w:hint="eastAsia" w:ascii="仿宋_GB2312" w:hAnsi="仿宋_GB2312" w:eastAsia="仿宋_GB2312" w:cs="仿宋_GB2312"/>
          <w:i w:val="0"/>
          <w:iCs w:val="0"/>
          <w:color w:val="000000"/>
          <w:sz w:val="24"/>
          <w:szCs w:val="24"/>
          <w:highlight w:val="none"/>
          <w:u w:val="single"/>
        </w:rPr>
      </w:pPr>
      <w:r>
        <w:rPr>
          <w:rFonts w:hint="eastAsia" w:ascii="仿宋" w:hAnsi="仿宋" w:cs="仿宋"/>
          <w:i w:val="0"/>
          <w:iCs w:val="0"/>
          <w:highlight w:val="none"/>
        </w:rPr>
        <w:t>日期：</w:t>
      </w:r>
      <w:r>
        <w:rPr>
          <w:rFonts w:hint="eastAsia" w:ascii="仿宋" w:hAnsi="仿宋" w:cs="仿宋"/>
          <w:i w:val="0"/>
          <w:iCs w:val="0"/>
          <w:highlight w:val="none"/>
          <w:u w:val="single"/>
        </w:rPr>
        <w:t xml:space="preserve">               </w:t>
      </w:r>
      <w:r>
        <w:rPr>
          <w:rFonts w:hint="eastAsia" w:ascii="仿宋" w:hAnsi="仿宋" w:cs="仿宋"/>
          <w:i w:val="0"/>
          <w:iCs w:val="0"/>
          <w:szCs w:val="21"/>
          <w:highlight w:val="none"/>
        </w:rPr>
        <w:t xml:space="preserve"> </w:t>
      </w:r>
    </w:p>
    <w:p w14:paraId="4AE29B4B">
      <w:pPr>
        <w:pStyle w:val="3"/>
        <w:pageBreakBefore w:val="0"/>
        <w:widowControl w:val="0"/>
        <w:kinsoku/>
        <w:wordWrap/>
        <w:overflowPunct/>
        <w:topLinePunct w:val="0"/>
        <w:autoSpaceDE/>
        <w:autoSpaceDN/>
        <w:bidi w:val="0"/>
        <w:adjustRightInd w:val="0"/>
        <w:snapToGrid w:val="0"/>
        <w:spacing w:before="0" w:after="0" w:line="420" w:lineRule="exact"/>
        <w:jc w:val="left"/>
        <w:textAlignment w:val="auto"/>
        <w:rPr>
          <w:rFonts w:hint="eastAsia" w:ascii="Times New Roman" w:hAnsi="Times New Roman" w:eastAsia="仿宋" w:cs="仿宋"/>
          <w:i w:val="0"/>
          <w:iCs w:val="0"/>
          <w:color w:val="000000"/>
          <w:szCs w:val="28"/>
          <w:highlight w:val="none"/>
        </w:rPr>
        <w:sectPr>
          <w:pgSz w:w="11906" w:h="16838"/>
          <w:pgMar w:top="1440" w:right="1803" w:bottom="1276" w:left="1803" w:header="851" w:footer="992" w:gutter="0"/>
          <w:pgNumType w:fmt="decimal"/>
          <w:cols w:space="720" w:num="1"/>
          <w:docGrid w:type="linesAndChars" w:linePitch="319" w:charSpace="0"/>
        </w:sectPr>
      </w:pPr>
    </w:p>
    <w:p w14:paraId="6E703AEA">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lang w:eastAsia="zh-CN"/>
        </w:rPr>
      </w:pPr>
      <w:r>
        <w:rPr>
          <w:rFonts w:hint="eastAsia" w:ascii="Times New Roman" w:hAnsi="Times New Roman" w:eastAsia="仿宋" w:cs="仿宋"/>
          <w:i w:val="0"/>
          <w:iCs w:val="0"/>
          <w:color w:val="000000"/>
          <w:szCs w:val="28"/>
          <w:highlight w:val="none"/>
        </w:rPr>
        <w:t>格式1</w:t>
      </w:r>
      <w:r>
        <w:rPr>
          <w:rFonts w:hint="eastAsia" w:ascii="Times New Roman" w:hAnsi="Times New Roman" w:cs="仿宋"/>
          <w:i w:val="0"/>
          <w:iCs w:val="0"/>
          <w:color w:val="000000"/>
          <w:szCs w:val="28"/>
          <w:highlight w:val="none"/>
          <w:lang w:val="en-US" w:eastAsia="zh-CN"/>
        </w:rPr>
        <w:t>4</w:t>
      </w:r>
    </w:p>
    <w:p w14:paraId="56D7D1A3">
      <w:pPr>
        <w:adjustRightInd w:val="0"/>
        <w:snapToGrid w:val="0"/>
        <w:spacing w:line="360" w:lineRule="auto"/>
        <w:ind w:right="105" w:rightChars="50"/>
        <w:jc w:val="center"/>
        <w:rPr>
          <w:rFonts w:hint="eastAsia" w:ascii="仿宋" w:hAnsi="仿宋" w:cs="仿宋"/>
          <w:b/>
          <w:bCs/>
          <w:i w:val="0"/>
          <w:iCs w:val="0"/>
          <w:sz w:val="32"/>
          <w:szCs w:val="32"/>
          <w:highlight w:val="none"/>
        </w:rPr>
      </w:pPr>
    </w:p>
    <w:p w14:paraId="2DBD5907">
      <w:pPr>
        <w:adjustRightInd w:val="0"/>
        <w:snapToGrid w:val="0"/>
        <w:spacing w:line="360" w:lineRule="auto"/>
        <w:ind w:right="105" w:rightChars="50"/>
        <w:jc w:val="center"/>
        <w:rPr>
          <w:rFonts w:hint="eastAsia" w:ascii="仿宋" w:hAnsi="仿宋" w:cs="仿宋"/>
          <w:b/>
          <w:bCs/>
          <w:i w:val="0"/>
          <w:iCs w:val="0"/>
          <w:sz w:val="32"/>
          <w:szCs w:val="32"/>
          <w:highlight w:val="none"/>
        </w:rPr>
      </w:pPr>
      <w:r>
        <w:rPr>
          <w:rFonts w:hint="eastAsia" w:ascii="仿宋" w:hAnsi="仿宋" w:cs="仿宋"/>
          <w:b/>
          <w:bCs/>
          <w:i w:val="0"/>
          <w:iCs w:val="0"/>
          <w:sz w:val="32"/>
          <w:szCs w:val="32"/>
          <w:highlight w:val="none"/>
        </w:rPr>
        <w:t>电子评审系统中上传的投标文件与备份文件内容、格式</w:t>
      </w:r>
    </w:p>
    <w:p w14:paraId="6E22BFE9">
      <w:pPr>
        <w:adjustRightInd w:val="0"/>
        <w:snapToGrid w:val="0"/>
        <w:spacing w:line="360" w:lineRule="auto"/>
        <w:ind w:right="105" w:rightChars="50"/>
        <w:jc w:val="center"/>
        <w:rPr>
          <w:rFonts w:hint="eastAsia" w:ascii="仿宋" w:hAnsi="仿宋" w:cs="仿宋"/>
          <w:b/>
          <w:bCs/>
          <w:i w:val="0"/>
          <w:iCs w:val="0"/>
          <w:sz w:val="32"/>
          <w:szCs w:val="32"/>
          <w:highlight w:val="none"/>
        </w:rPr>
      </w:pPr>
      <w:r>
        <w:rPr>
          <w:rFonts w:hint="eastAsia" w:ascii="仿宋" w:hAnsi="仿宋" w:cs="仿宋"/>
          <w:b/>
          <w:bCs/>
          <w:i w:val="0"/>
          <w:iCs w:val="0"/>
          <w:sz w:val="32"/>
          <w:szCs w:val="32"/>
          <w:highlight w:val="none"/>
        </w:rPr>
        <w:t>一致性承诺函</w:t>
      </w:r>
    </w:p>
    <w:p w14:paraId="06F38C28">
      <w:pPr>
        <w:adjustRightInd w:val="0"/>
        <w:snapToGrid w:val="0"/>
        <w:spacing w:line="360" w:lineRule="auto"/>
        <w:ind w:right="105" w:rightChars="50" w:firstLine="420" w:firstLineChars="200"/>
        <w:jc w:val="left"/>
        <w:rPr>
          <w:rFonts w:hint="eastAsia" w:ascii="仿宋" w:hAnsi="仿宋" w:cs="仿宋"/>
          <w:i w:val="0"/>
          <w:iCs w:val="0"/>
          <w:szCs w:val="21"/>
          <w:highlight w:val="none"/>
        </w:rPr>
      </w:pPr>
    </w:p>
    <w:p w14:paraId="19903794">
      <w:pPr>
        <w:adjustRightInd w:val="0"/>
        <w:snapToGrid w:val="0"/>
        <w:spacing w:line="360" w:lineRule="auto"/>
        <w:ind w:right="105" w:rightChars="50" w:firstLine="420" w:firstLineChars="200"/>
        <w:jc w:val="left"/>
        <w:rPr>
          <w:rFonts w:hint="eastAsia" w:ascii="仿宋" w:hAnsi="仿宋" w:cs="仿宋"/>
          <w:i w:val="0"/>
          <w:iCs w:val="0"/>
          <w:szCs w:val="21"/>
          <w:highlight w:val="none"/>
        </w:rPr>
      </w:pPr>
    </w:p>
    <w:p w14:paraId="72BE3578">
      <w:pPr>
        <w:adjustRightInd w:val="0"/>
        <w:snapToGrid w:val="0"/>
        <w:spacing w:line="360" w:lineRule="auto"/>
        <w:ind w:right="105" w:rightChars="50" w:firstLine="420" w:firstLineChars="200"/>
        <w:jc w:val="left"/>
        <w:rPr>
          <w:rFonts w:hint="eastAsia" w:ascii="仿宋" w:hAnsi="仿宋" w:cs="仿宋"/>
          <w:i w:val="0"/>
          <w:iCs w:val="0"/>
          <w:szCs w:val="21"/>
          <w:highlight w:val="none"/>
          <w:u w:val="single"/>
        </w:rPr>
      </w:pPr>
      <w:r>
        <w:rPr>
          <w:rFonts w:hint="eastAsia" w:ascii="仿宋" w:hAnsi="仿宋" w:cs="仿宋"/>
          <w:i w:val="0"/>
          <w:iCs w:val="0"/>
          <w:szCs w:val="21"/>
          <w:highlight w:val="none"/>
        </w:rPr>
        <w:t>致：</w:t>
      </w:r>
      <w:r>
        <w:rPr>
          <w:rFonts w:hint="eastAsia" w:ascii="仿宋" w:hAnsi="仿宋" w:cs="仿宋"/>
          <w:i w:val="0"/>
          <w:iCs w:val="0"/>
          <w:szCs w:val="21"/>
          <w:highlight w:val="none"/>
          <w:u w:val="single"/>
        </w:rPr>
        <w:t>（采购代理机构）</w:t>
      </w:r>
    </w:p>
    <w:p w14:paraId="56D7C661">
      <w:pPr>
        <w:spacing w:line="700" w:lineRule="exact"/>
        <w:ind w:firstLine="420" w:firstLineChars="200"/>
        <w:rPr>
          <w:rFonts w:hint="eastAsia" w:ascii="仿宋" w:hAnsi="仿宋" w:cs="仿宋"/>
          <w:i w:val="0"/>
          <w:iCs w:val="0"/>
          <w:szCs w:val="21"/>
          <w:highlight w:val="none"/>
        </w:rPr>
      </w:pPr>
      <w:r>
        <w:rPr>
          <w:rFonts w:hint="eastAsia" w:ascii="仿宋" w:hAnsi="仿宋" w:cs="仿宋"/>
          <w:i w:val="0"/>
          <w:iCs w:val="0"/>
          <w:szCs w:val="21"/>
          <w:highlight w:val="none"/>
        </w:rPr>
        <w:t>根据</w:t>
      </w:r>
      <w:r>
        <w:rPr>
          <w:rFonts w:hint="eastAsia" w:ascii="仿宋" w:hAnsi="仿宋" w:cs="仿宋"/>
          <w:i w:val="0"/>
          <w:iCs w:val="0"/>
          <w:szCs w:val="21"/>
          <w:highlight w:val="none"/>
          <w:u w:val="single"/>
        </w:rPr>
        <w:t xml:space="preserve">            </w:t>
      </w:r>
      <w:r>
        <w:rPr>
          <w:rFonts w:hint="eastAsia" w:ascii="仿宋" w:hAnsi="仿宋" w:cs="仿宋"/>
          <w:i w:val="0"/>
          <w:iCs w:val="0"/>
          <w:szCs w:val="21"/>
          <w:highlight w:val="none"/>
        </w:rPr>
        <w:t>项目（项目编号：</w:t>
      </w:r>
      <w:r>
        <w:rPr>
          <w:rFonts w:hint="eastAsia" w:ascii="仿宋" w:hAnsi="仿宋" w:cs="仿宋"/>
          <w:i w:val="0"/>
          <w:iCs w:val="0"/>
          <w:szCs w:val="21"/>
          <w:highlight w:val="none"/>
          <w:u w:val="single"/>
        </w:rPr>
        <w:t xml:space="preserve">           </w:t>
      </w:r>
      <w:r>
        <w:rPr>
          <w:rFonts w:hint="eastAsia" w:ascii="仿宋" w:hAnsi="仿宋" w:cs="仿宋"/>
          <w:i w:val="0"/>
          <w:iCs w:val="0"/>
          <w:szCs w:val="21"/>
          <w:highlight w:val="none"/>
        </w:rPr>
        <w:t>）采购文件规定，我方在此做出郑重承诺：</w:t>
      </w:r>
    </w:p>
    <w:p w14:paraId="41D5B526">
      <w:pPr>
        <w:adjustRightInd w:val="0"/>
        <w:snapToGrid w:val="0"/>
        <w:spacing w:line="700" w:lineRule="exact"/>
        <w:ind w:right="105" w:rightChars="50" w:firstLine="420" w:firstLineChars="200"/>
        <w:jc w:val="center"/>
        <w:rPr>
          <w:rFonts w:hint="eastAsia" w:ascii="仿宋" w:hAnsi="仿宋" w:cs="仿宋"/>
          <w:b/>
          <w:bCs/>
          <w:i w:val="0"/>
          <w:iCs w:val="0"/>
          <w:szCs w:val="21"/>
          <w:highlight w:val="none"/>
        </w:rPr>
      </w:pPr>
      <w:r>
        <w:rPr>
          <w:rFonts w:hint="eastAsia" w:ascii="仿宋" w:hAnsi="仿宋" w:cs="仿宋"/>
          <w:b/>
          <w:bCs/>
          <w:i w:val="0"/>
          <w:iCs w:val="0"/>
          <w:szCs w:val="21"/>
          <w:highlight w:val="none"/>
        </w:rPr>
        <w:t>我公司承诺电子评审系统中上传的投标文件与备份文件内容、格式一致。</w:t>
      </w:r>
    </w:p>
    <w:p w14:paraId="548B07CE">
      <w:pPr>
        <w:adjustRightInd w:val="0"/>
        <w:snapToGrid w:val="0"/>
        <w:spacing w:line="700" w:lineRule="exact"/>
        <w:ind w:right="105" w:rightChars="50" w:firstLine="420" w:firstLineChars="200"/>
        <w:jc w:val="left"/>
        <w:rPr>
          <w:rFonts w:hint="eastAsia" w:ascii="仿宋" w:hAnsi="仿宋" w:cs="仿宋"/>
          <w:i w:val="0"/>
          <w:iCs w:val="0"/>
          <w:szCs w:val="21"/>
          <w:highlight w:val="none"/>
        </w:rPr>
      </w:pPr>
    </w:p>
    <w:p w14:paraId="5DEBF4BE">
      <w:pPr>
        <w:adjustRightInd w:val="0"/>
        <w:snapToGrid w:val="0"/>
        <w:spacing w:line="700" w:lineRule="exact"/>
        <w:ind w:right="105" w:rightChars="50" w:firstLine="420" w:firstLineChars="200"/>
        <w:jc w:val="left"/>
        <w:rPr>
          <w:rFonts w:hint="eastAsia" w:ascii="仿宋" w:hAnsi="仿宋" w:cs="仿宋"/>
          <w:i w:val="0"/>
          <w:iCs w:val="0"/>
          <w:szCs w:val="21"/>
          <w:highlight w:val="none"/>
        </w:rPr>
      </w:pPr>
      <w:r>
        <w:rPr>
          <w:rFonts w:hint="eastAsia" w:ascii="仿宋" w:hAnsi="仿宋" w:cs="仿宋"/>
          <w:i w:val="0"/>
          <w:iCs w:val="0"/>
          <w:szCs w:val="21"/>
          <w:highlight w:val="none"/>
        </w:rPr>
        <w:t>若述承诺与事实不符，我公司自愿承担一切责任。</w:t>
      </w:r>
    </w:p>
    <w:p w14:paraId="7124B7E5">
      <w:pPr>
        <w:adjustRightInd w:val="0"/>
        <w:snapToGrid w:val="0"/>
        <w:spacing w:line="480" w:lineRule="auto"/>
        <w:ind w:right="105" w:rightChars="50" w:firstLine="480" w:firstLineChars="200"/>
        <w:jc w:val="left"/>
        <w:rPr>
          <w:rFonts w:hint="eastAsia" w:ascii="仿宋" w:hAnsi="仿宋" w:cs="仿宋"/>
          <w:i w:val="0"/>
          <w:iCs w:val="0"/>
          <w:sz w:val="24"/>
          <w:highlight w:val="none"/>
        </w:rPr>
      </w:pPr>
    </w:p>
    <w:p w14:paraId="4FDB5581">
      <w:pPr>
        <w:adjustRightInd w:val="0"/>
        <w:snapToGrid w:val="0"/>
        <w:spacing w:line="480" w:lineRule="auto"/>
        <w:ind w:right="105" w:rightChars="50" w:firstLine="480" w:firstLineChars="200"/>
        <w:jc w:val="left"/>
        <w:rPr>
          <w:rFonts w:hint="eastAsia" w:ascii="仿宋" w:hAnsi="仿宋" w:cs="仿宋"/>
          <w:i w:val="0"/>
          <w:iCs w:val="0"/>
          <w:sz w:val="24"/>
          <w:highlight w:val="none"/>
        </w:rPr>
      </w:pPr>
    </w:p>
    <w:p w14:paraId="4FAF82F8">
      <w:pPr>
        <w:adjustRightInd w:val="0"/>
        <w:snapToGrid w:val="0"/>
        <w:spacing w:line="480" w:lineRule="auto"/>
        <w:ind w:right="105" w:rightChars="50" w:firstLine="480" w:firstLineChars="200"/>
        <w:jc w:val="left"/>
        <w:rPr>
          <w:rFonts w:hint="eastAsia" w:ascii="仿宋" w:hAnsi="仿宋" w:cs="仿宋"/>
          <w:i w:val="0"/>
          <w:iCs w:val="0"/>
          <w:sz w:val="24"/>
          <w:highlight w:val="none"/>
        </w:rPr>
      </w:pPr>
    </w:p>
    <w:p w14:paraId="6A2161D4">
      <w:pPr>
        <w:adjustRightInd w:val="0"/>
        <w:snapToGrid w:val="0"/>
        <w:spacing w:line="480" w:lineRule="auto"/>
        <w:ind w:right="105" w:rightChars="50" w:firstLine="480" w:firstLineChars="200"/>
        <w:jc w:val="left"/>
        <w:rPr>
          <w:rFonts w:hint="eastAsia" w:ascii="仿宋" w:hAnsi="仿宋" w:cs="仿宋"/>
          <w:i w:val="0"/>
          <w:iCs w:val="0"/>
          <w:sz w:val="24"/>
          <w:highlight w:val="none"/>
        </w:rPr>
      </w:pPr>
    </w:p>
    <w:p w14:paraId="02AA6EE2">
      <w:pPr>
        <w:adjustRightInd w:val="0"/>
        <w:snapToGrid w:val="0"/>
        <w:spacing w:line="480" w:lineRule="auto"/>
        <w:ind w:right="105" w:rightChars="50" w:firstLine="480" w:firstLineChars="200"/>
        <w:jc w:val="left"/>
        <w:rPr>
          <w:rFonts w:hint="eastAsia" w:ascii="仿宋" w:hAnsi="仿宋" w:cs="仿宋"/>
          <w:i w:val="0"/>
          <w:iCs w:val="0"/>
          <w:sz w:val="24"/>
          <w:highlight w:val="none"/>
        </w:rPr>
      </w:pPr>
    </w:p>
    <w:p w14:paraId="6885FEF4">
      <w:pPr>
        <w:adjustRightInd w:val="0"/>
        <w:snapToGrid w:val="0"/>
        <w:spacing w:line="480" w:lineRule="auto"/>
        <w:ind w:right="105" w:rightChars="50" w:firstLine="420" w:firstLineChars="200"/>
        <w:jc w:val="left"/>
        <w:rPr>
          <w:rFonts w:hint="eastAsia" w:ascii="仿宋" w:hAnsi="仿宋" w:cs="仿宋"/>
          <w:i w:val="0"/>
          <w:iCs w:val="0"/>
          <w:szCs w:val="21"/>
          <w:highlight w:val="none"/>
        </w:rPr>
      </w:pPr>
      <w:r>
        <w:rPr>
          <w:rFonts w:hint="eastAsia" w:ascii="仿宋" w:hAnsi="仿宋" w:cs="仿宋"/>
          <w:i w:val="0"/>
          <w:iCs w:val="0"/>
          <w:szCs w:val="21"/>
          <w:highlight w:val="none"/>
        </w:rPr>
        <w:t>投标人名称（加盖单位公章）：</w:t>
      </w:r>
      <w:r>
        <w:rPr>
          <w:rFonts w:hint="eastAsia" w:ascii="仿宋" w:hAnsi="仿宋" w:cs="仿宋"/>
          <w:i w:val="0"/>
          <w:iCs w:val="0"/>
          <w:szCs w:val="21"/>
          <w:highlight w:val="none"/>
          <w:u w:val="single"/>
        </w:rPr>
        <w:t xml:space="preserve">              </w:t>
      </w:r>
    </w:p>
    <w:p w14:paraId="3E7D6274">
      <w:pPr>
        <w:adjustRightInd w:val="0"/>
        <w:snapToGrid w:val="0"/>
        <w:spacing w:line="480" w:lineRule="auto"/>
        <w:ind w:right="105" w:rightChars="50" w:firstLine="420" w:firstLineChars="200"/>
        <w:jc w:val="left"/>
        <w:rPr>
          <w:rFonts w:hint="eastAsia" w:ascii="仿宋" w:hAnsi="仿宋" w:cs="仿宋"/>
          <w:i w:val="0"/>
          <w:iCs w:val="0"/>
          <w:szCs w:val="21"/>
          <w:highlight w:val="none"/>
          <w:u w:val="single"/>
        </w:rPr>
      </w:pPr>
      <w:r>
        <w:rPr>
          <w:rFonts w:hint="eastAsia" w:ascii="仿宋" w:hAnsi="仿宋" w:cs="仿宋"/>
          <w:i w:val="0"/>
          <w:iCs w:val="0"/>
          <w:szCs w:val="21"/>
          <w:highlight w:val="none"/>
        </w:rPr>
        <w:t>日 期：</w:t>
      </w:r>
      <w:r>
        <w:rPr>
          <w:rFonts w:hint="eastAsia" w:ascii="仿宋" w:hAnsi="仿宋" w:cs="仿宋"/>
          <w:i w:val="0"/>
          <w:iCs w:val="0"/>
          <w:szCs w:val="21"/>
          <w:highlight w:val="none"/>
          <w:u w:val="single"/>
        </w:rPr>
        <w:t xml:space="preserve">              </w:t>
      </w:r>
    </w:p>
    <w:p w14:paraId="030521DB">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lang w:eastAsia="zh-CN"/>
        </w:rPr>
      </w:pPr>
      <w:r>
        <w:rPr>
          <w:rFonts w:hint="eastAsia" w:ascii="Times New Roman" w:hAnsi="Times New Roman" w:eastAsia="仿宋" w:cs="仿宋"/>
          <w:i w:val="0"/>
          <w:iCs w:val="0"/>
          <w:color w:val="000000"/>
          <w:szCs w:val="28"/>
          <w:highlight w:val="none"/>
        </w:rPr>
        <w:br w:type="page"/>
      </w:r>
      <w:r>
        <w:rPr>
          <w:rFonts w:hint="eastAsia" w:ascii="Times New Roman" w:hAnsi="Times New Roman" w:eastAsia="仿宋" w:cs="仿宋"/>
          <w:i w:val="0"/>
          <w:iCs w:val="0"/>
          <w:color w:val="000000"/>
          <w:szCs w:val="28"/>
          <w:highlight w:val="none"/>
        </w:rPr>
        <w:t>格式1</w:t>
      </w:r>
      <w:r>
        <w:rPr>
          <w:rFonts w:hint="eastAsia" w:ascii="Times New Roman" w:hAnsi="Times New Roman" w:cs="仿宋"/>
          <w:i w:val="0"/>
          <w:iCs w:val="0"/>
          <w:color w:val="000000"/>
          <w:szCs w:val="28"/>
          <w:highlight w:val="none"/>
          <w:lang w:val="en-US" w:eastAsia="zh-CN"/>
        </w:rPr>
        <w:t>5</w:t>
      </w:r>
    </w:p>
    <w:p w14:paraId="776CE482">
      <w:pPr>
        <w:spacing w:before="319" w:beforeLines="100" w:after="319" w:afterLines="100" w:line="360" w:lineRule="auto"/>
        <w:jc w:val="center"/>
        <w:rPr>
          <w:rFonts w:hint="eastAsia" w:ascii="宋体" w:hAnsi="宋体" w:eastAsia="宋体" w:cs="宋体"/>
          <w:b/>
          <w:bCs/>
          <w:i w:val="0"/>
          <w:iCs w:val="0"/>
          <w:color w:val="000000"/>
          <w:sz w:val="32"/>
          <w:szCs w:val="32"/>
          <w:highlight w:val="none"/>
        </w:rPr>
      </w:pPr>
      <w:r>
        <w:rPr>
          <w:rFonts w:hint="eastAsia" w:ascii="宋体" w:hAnsi="宋体" w:eastAsia="宋体" w:cs="宋体"/>
          <w:b/>
          <w:bCs/>
          <w:i w:val="0"/>
          <w:iCs w:val="0"/>
          <w:color w:val="000000"/>
          <w:sz w:val="32"/>
          <w:szCs w:val="32"/>
          <w:highlight w:val="none"/>
        </w:rPr>
        <w:t>中小企业声明函（服务）</w:t>
      </w:r>
    </w:p>
    <w:p w14:paraId="2C98A33A">
      <w:pPr>
        <w:spacing w:line="360" w:lineRule="auto"/>
        <w:ind w:firstLine="42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本公司（联合体）郑重声明，根据《政府采购促进中小企业发展管理办法》（财库〔2020〕46号）的规定，本公司（联合体）参加 </w:t>
      </w:r>
      <w:r>
        <w:rPr>
          <w:rFonts w:hint="eastAsia" w:ascii="仿宋_GB2312" w:hAnsi="仿宋_GB2312" w:eastAsia="仿宋_GB2312" w:cs="仿宋_GB2312"/>
          <w:i w:val="0"/>
          <w:iCs w:val="0"/>
          <w:color w:val="000000"/>
          <w:sz w:val="24"/>
          <w:szCs w:val="24"/>
          <w:highlight w:val="none"/>
          <w:u w:val="single"/>
        </w:rPr>
        <w:t>（单位名称）</w:t>
      </w:r>
      <w:r>
        <w:rPr>
          <w:rFonts w:hint="eastAsia" w:ascii="仿宋_GB2312" w:hAnsi="仿宋_GB2312" w:eastAsia="仿宋_GB2312" w:cs="仿宋_GB2312"/>
          <w:i w:val="0"/>
          <w:iCs w:val="0"/>
          <w:color w:val="000000"/>
          <w:sz w:val="24"/>
          <w:szCs w:val="24"/>
          <w:highlight w:val="none"/>
        </w:rPr>
        <w:t xml:space="preserve"> 的</w:t>
      </w:r>
      <w:r>
        <w:rPr>
          <w:rFonts w:hint="eastAsia" w:ascii="仿宋_GB2312" w:hAnsi="仿宋_GB2312" w:eastAsia="仿宋_GB2312" w:cs="仿宋_GB2312"/>
          <w:i w:val="0"/>
          <w:iCs w:val="0"/>
          <w:color w:val="000000"/>
          <w:sz w:val="24"/>
          <w:szCs w:val="24"/>
          <w:highlight w:val="none"/>
          <w:u w:val="single"/>
        </w:rPr>
        <w:t>（项目名称）</w:t>
      </w:r>
      <w:r>
        <w:rPr>
          <w:rFonts w:hint="eastAsia" w:ascii="仿宋_GB2312" w:hAnsi="仿宋_GB2312" w:eastAsia="仿宋_GB2312" w:cs="仿宋_GB2312"/>
          <w:i w:val="0"/>
          <w:iCs w:val="0"/>
          <w:color w:val="000000"/>
          <w:sz w:val="24"/>
          <w:szCs w:val="24"/>
          <w:highlight w:val="none"/>
        </w:rPr>
        <w:t>采购活动，服务全部由符合政策要求的中小企业承接。相关企业（含联合体中的中小企业、签订分包意向协议的中小企业）的具体情况如下：</w:t>
      </w:r>
    </w:p>
    <w:p w14:paraId="07DF7D8C">
      <w:pPr>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1.</w:t>
      </w:r>
      <w:r>
        <w:rPr>
          <w:rFonts w:hint="eastAsia" w:ascii="仿宋_GB2312" w:hAnsi="仿宋_GB2312" w:eastAsia="仿宋_GB2312" w:cs="仿宋_GB2312"/>
          <w:i w:val="0"/>
          <w:iCs w:val="0"/>
          <w:color w:val="000000"/>
          <w:sz w:val="24"/>
          <w:szCs w:val="24"/>
          <w:highlight w:val="none"/>
          <w:u w:val="single"/>
        </w:rPr>
        <w:t>（标的名称）</w:t>
      </w:r>
      <w:r>
        <w:rPr>
          <w:rFonts w:hint="eastAsia" w:ascii="仿宋_GB2312" w:hAnsi="仿宋_GB2312" w:eastAsia="仿宋_GB2312" w:cs="仿宋_GB2312"/>
          <w:i w:val="0"/>
          <w:iCs w:val="0"/>
          <w:color w:val="000000"/>
          <w:sz w:val="24"/>
          <w:szCs w:val="24"/>
          <w:highlight w:val="none"/>
        </w:rPr>
        <w:t>，属于</w:t>
      </w:r>
      <w:r>
        <w:rPr>
          <w:rFonts w:hint="eastAsia" w:ascii="仿宋_GB2312" w:hAnsi="仿宋_GB2312" w:eastAsia="仿宋_GB2312" w:cs="仿宋_GB2312"/>
          <w:i w:val="0"/>
          <w:iCs w:val="0"/>
          <w:color w:val="000000"/>
          <w:sz w:val="24"/>
          <w:szCs w:val="24"/>
          <w:highlight w:val="none"/>
          <w:u w:val="single"/>
        </w:rPr>
        <w:t>（采购文件中明确的所属行业）</w:t>
      </w:r>
      <w:r>
        <w:rPr>
          <w:rFonts w:hint="eastAsia" w:ascii="仿宋_GB2312" w:hAnsi="仿宋_GB2312" w:eastAsia="仿宋_GB2312" w:cs="仿宋_GB2312"/>
          <w:i w:val="0"/>
          <w:iCs w:val="0"/>
          <w:color w:val="000000"/>
          <w:sz w:val="24"/>
          <w:szCs w:val="24"/>
          <w:highlight w:val="none"/>
        </w:rPr>
        <w:t>；承接企业为</w:t>
      </w:r>
      <w:r>
        <w:rPr>
          <w:rFonts w:hint="eastAsia" w:ascii="仿宋_GB2312" w:hAnsi="仿宋_GB2312" w:eastAsia="仿宋_GB2312" w:cs="仿宋_GB2312"/>
          <w:i w:val="0"/>
          <w:iCs w:val="0"/>
          <w:color w:val="000000"/>
          <w:sz w:val="24"/>
          <w:szCs w:val="24"/>
          <w:highlight w:val="none"/>
          <w:u w:val="single"/>
        </w:rPr>
        <w:t xml:space="preserve">（企业名称） </w:t>
      </w:r>
      <w:r>
        <w:rPr>
          <w:rFonts w:hint="eastAsia" w:ascii="仿宋_GB2312" w:hAnsi="仿宋_GB2312" w:eastAsia="仿宋_GB2312" w:cs="仿宋_GB2312"/>
          <w:i w:val="0"/>
          <w:iCs w:val="0"/>
          <w:color w:val="000000"/>
          <w:sz w:val="24"/>
          <w:szCs w:val="24"/>
          <w:highlight w:val="none"/>
        </w:rPr>
        <w:t>，从业人员</w:t>
      </w:r>
      <w:r>
        <w:rPr>
          <w:rFonts w:hint="eastAsia" w:ascii="仿宋_GB2312" w:hAnsi="仿宋_GB2312" w:eastAsia="仿宋_GB2312" w:cs="仿宋_GB2312"/>
          <w:i w:val="0"/>
          <w:iCs w:val="0"/>
          <w:color w:val="000000"/>
          <w:sz w:val="24"/>
          <w:szCs w:val="24"/>
          <w:highlight w:val="none"/>
          <w:u w:val="single"/>
        </w:rPr>
        <w:t>　　</w:t>
      </w:r>
      <w:r>
        <w:rPr>
          <w:rFonts w:hint="eastAsia" w:ascii="仿宋_GB2312" w:hAnsi="仿宋_GB2312" w:eastAsia="仿宋_GB2312" w:cs="仿宋_GB2312"/>
          <w:i w:val="0"/>
          <w:iCs w:val="0"/>
          <w:color w:val="000000"/>
          <w:sz w:val="24"/>
          <w:szCs w:val="24"/>
          <w:highlight w:val="none"/>
        </w:rPr>
        <w:t>人，营业收入为</w:t>
      </w:r>
      <w:r>
        <w:rPr>
          <w:rFonts w:hint="eastAsia" w:ascii="仿宋_GB2312" w:hAnsi="仿宋_GB2312" w:eastAsia="仿宋_GB2312" w:cs="仿宋_GB2312"/>
          <w:i w:val="0"/>
          <w:iCs w:val="0"/>
          <w:color w:val="000000"/>
          <w:sz w:val="24"/>
          <w:szCs w:val="24"/>
          <w:highlight w:val="none"/>
          <w:u w:val="single"/>
        </w:rPr>
        <w:t>　　</w:t>
      </w:r>
      <w:r>
        <w:rPr>
          <w:rFonts w:hint="eastAsia" w:ascii="仿宋_GB2312" w:hAnsi="仿宋_GB2312" w:eastAsia="仿宋_GB2312" w:cs="仿宋_GB2312"/>
          <w:i w:val="0"/>
          <w:iCs w:val="0"/>
          <w:color w:val="000000"/>
          <w:sz w:val="24"/>
          <w:szCs w:val="24"/>
          <w:highlight w:val="none"/>
        </w:rPr>
        <w:t>万元，资产总额</w:t>
      </w:r>
      <w:r>
        <w:rPr>
          <w:rFonts w:hint="eastAsia" w:ascii="仿宋_GB2312" w:hAnsi="仿宋_GB2312" w:eastAsia="仿宋_GB2312" w:cs="仿宋_GB2312"/>
          <w:i w:val="0"/>
          <w:iCs w:val="0"/>
          <w:color w:val="000000"/>
          <w:sz w:val="24"/>
          <w:szCs w:val="24"/>
          <w:highlight w:val="none"/>
          <w:u w:val="single"/>
        </w:rPr>
        <w:t>　　</w:t>
      </w:r>
      <w:r>
        <w:rPr>
          <w:rFonts w:hint="eastAsia" w:ascii="仿宋_GB2312" w:hAnsi="仿宋_GB2312" w:eastAsia="仿宋_GB2312" w:cs="仿宋_GB2312"/>
          <w:i w:val="0"/>
          <w:iCs w:val="0"/>
          <w:color w:val="000000"/>
          <w:sz w:val="24"/>
          <w:szCs w:val="24"/>
          <w:highlight w:val="none"/>
        </w:rPr>
        <w:t>万元</w:t>
      </w:r>
      <w:r>
        <w:rPr>
          <w:rFonts w:hint="eastAsia" w:ascii="仿宋_GB2312" w:hAnsi="仿宋_GB2312" w:eastAsia="仿宋_GB2312" w:cs="仿宋_GB2312"/>
          <w:i w:val="0"/>
          <w:iCs w:val="0"/>
          <w:color w:val="000000"/>
          <w:sz w:val="24"/>
          <w:szCs w:val="24"/>
          <w:highlight w:val="none"/>
          <w:vertAlign w:val="superscript"/>
        </w:rPr>
        <w:t>1</w:t>
      </w:r>
      <w:r>
        <w:rPr>
          <w:rFonts w:hint="eastAsia" w:ascii="仿宋_GB2312" w:hAnsi="仿宋_GB2312" w:eastAsia="仿宋_GB2312" w:cs="仿宋_GB2312"/>
          <w:i w:val="0"/>
          <w:iCs w:val="0"/>
          <w:color w:val="000000"/>
          <w:sz w:val="24"/>
          <w:szCs w:val="24"/>
          <w:highlight w:val="none"/>
        </w:rPr>
        <w:t>，属于（</w:t>
      </w:r>
      <w:r>
        <w:rPr>
          <w:rFonts w:hint="eastAsia" w:ascii="仿宋_GB2312" w:hAnsi="仿宋_GB2312" w:eastAsia="仿宋_GB2312" w:cs="仿宋_GB2312"/>
          <w:i w:val="0"/>
          <w:iCs w:val="0"/>
          <w:color w:val="000000"/>
          <w:sz w:val="24"/>
          <w:szCs w:val="24"/>
          <w:highlight w:val="none"/>
          <w:u w:val="single"/>
        </w:rPr>
        <w:t>中型企业、小型企业、微型企业）</w:t>
      </w:r>
      <w:r>
        <w:rPr>
          <w:rFonts w:hint="eastAsia" w:ascii="仿宋_GB2312" w:hAnsi="仿宋_GB2312" w:eastAsia="仿宋_GB2312" w:cs="仿宋_GB2312"/>
          <w:i w:val="0"/>
          <w:iCs w:val="0"/>
          <w:color w:val="000000"/>
          <w:sz w:val="24"/>
          <w:szCs w:val="24"/>
          <w:highlight w:val="none"/>
        </w:rPr>
        <w:t xml:space="preserve">； </w:t>
      </w:r>
    </w:p>
    <w:p w14:paraId="04DFB898">
      <w:pPr>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2.</w:t>
      </w:r>
      <w:r>
        <w:rPr>
          <w:rFonts w:hint="eastAsia" w:ascii="仿宋_GB2312" w:hAnsi="仿宋_GB2312" w:eastAsia="仿宋_GB2312" w:cs="仿宋_GB2312"/>
          <w:i w:val="0"/>
          <w:iCs w:val="0"/>
          <w:color w:val="000000"/>
          <w:sz w:val="24"/>
          <w:szCs w:val="24"/>
          <w:highlight w:val="none"/>
          <w:u w:val="single"/>
        </w:rPr>
        <w:t>（标的名称）</w:t>
      </w:r>
      <w:r>
        <w:rPr>
          <w:rFonts w:hint="eastAsia" w:ascii="仿宋_GB2312" w:hAnsi="仿宋_GB2312" w:eastAsia="仿宋_GB2312" w:cs="仿宋_GB2312"/>
          <w:i w:val="0"/>
          <w:iCs w:val="0"/>
          <w:color w:val="000000"/>
          <w:sz w:val="24"/>
          <w:szCs w:val="24"/>
          <w:highlight w:val="none"/>
        </w:rPr>
        <w:t>，属于</w:t>
      </w:r>
      <w:r>
        <w:rPr>
          <w:rFonts w:hint="eastAsia" w:ascii="仿宋_GB2312" w:hAnsi="仿宋_GB2312" w:eastAsia="仿宋_GB2312" w:cs="仿宋_GB2312"/>
          <w:i w:val="0"/>
          <w:iCs w:val="0"/>
          <w:color w:val="000000"/>
          <w:sz w:val="24"/>
          <w:szCs w:val="24"/>
          <w:highlight w:val="none"/>
          <w:u w:val="single"/>
        </w:rPr>
        <w:t>（采购文件中明确的所属行业）</w:t>
      </w:r>
      <w:r>
        <w:rPr>
          <w:rFonts w:hint="eastAsia" w:ascii="仿宋_GB2312" w:hAnsi="仿宋_GB2312" w:eastAsia="仿宋_GB2312" w:cs="仿宋_GB2312"/>
          <w:i w:val="0"/>
          <w:iCs w:val="0"/>
          <w:color w:val="000000"/>
          <w:sz w:val="24"/>
          <w:szCs w:val="24"/>
          <w:highlight w:val="none"/>
        </w:rPr>
        <w:t>；承接企业为</w:t>
      </w:r>
      <w:r>
        <w:rPr>
          <w:rFonts w:hint="eastAsia" w:ascii="仿宋_GB2312" w:hAnsi="仿宋_GB2312" w:eastAsia="仿宋_GB2312" w:cs="仿宋_GB2312"/>
          <w:i w:val="0"/>
          <w:iCs w:val="0"/>
          <w:color w:val="000000"/>
          <w:sz w:val="24"/>
          <w:szCs w:val="24"/>
          <w:highlight w:val="none"/>
          <w:u w:val="single"/>
        </w:rPr>
        <w:t>（企业名称）</w:t>
      </w:r>
      <w:r>
        <w:rPr>
          <w:rFonts w:hint="eastAsia" w:ascii="仿宋_GB2312" w:hAnsi="仿宋_GB2312" w:eastAsia="仿宋_GB2312" w:cs="仿宋_GB2312"/>
          <w:i w:val="0"/>
          <w:iCs w:val="0"/>
          <w:color w:val="000000"/>
          <w:sz w:val="24"/>
          <w:szCs w:val="24"/>
          <w:highlight w:val="none"/>
        </w:rPr>
        <w:t>，从业人员</w:t>
      </w:r>
      <w:r>
        <w:rPr>
          <w:rFonts w:hint="eastAsia" w:ascii="仿宋_GB2312" w:hAnsi="仿宋_GB2312" w:eastAsia="仿宋_GB2312" w:cs="仿宋_GB2312"/>
          <w:i w:val="0"/>
          <w:iCs w:val="0"/>
          <w:color w:val="000000"/>
          <w:sz w:val="24"/>
          <w:szCs w:val="24"/>
          <w:highlight w:val="none"/>
          <w:u w:val="single"/>
        </w:rPr>
        <w:t>　　</w:t>
      </w:r>
      <w:r>
        <w:rPr>
          <w:rFonts w:hint="eastAsia" w:ascii="仿宋_GB2312" w:hAnsi="仿宋_GB2312" w:eastAsia="仿宋_GB2312" w:cs="仿宋_GB2312"/>
          <w:i w:val="0"/>
          <w:iCs w:val="0"/>
          <w:color w:val="000000"/>
          <w:sz w:val="24"/>
          <w:szCs w:val="24"/>
          <w:highlight w:val="none"/>
        </w:rPr>
        <w:t>人，营业收入为</w:t>
      </w:r>
      <w:r>
        <w:rPr>
          <w:rFonts w:hint="eastAsia" w:ascii="仿宋_GB2312" w:hAnsi="仿宋_GB2312" w:eastAsia="仿宋_GB2312" w:cs="仿宋_GB2312"/>
          <w:i w:val="0"/>
          <w:iCs w:val="0"/>
          <w:color w:val="000000"/>
          <w:sz w:val="24"/>
          <w:szCs w:val="24"/>
          <w:highlight w:val="none"/>
          <w:u w:val="single"/>
        </w:rPr>
        <w:t>　　</w:t>
      </w:r>
      <w:r>
        <w:rPr>
          <w:rFonts w:hint="eastAsia" w:ascii="仿宋_GB2312" w:hAnsi="仿宋_GB2312" w:eastAsia="仿宋_GB2312" w:cs="仿宋_GB2312"/>
          <w:i w:val="0"/>
          <w:iCs w:val="0"/>
          <w:color w:val="000000"/>
          <w:sz w:val="24"/>
          <w:szCs w:val="24"/>
          <w:highlight w:val="none"/>
        </w:rPr>
        <w:t>万元，资产总额</w:t>
      </w:r>
      <w:r>
        <w:rPr>
          <w:rFonts w:hint="eastAsia" w:ascii="仿宋_GB2312" w:hAnsi="仿宋_GB2312" w:eastAsia="仿宋_GB2312" w:cs="仿宋_GB2312"/>
          <w:i w:val="0"/>
          <w:iCs w:val="0"/>
          <w:color w:val="000000"/>
          <w:sz w:val="24"/>
          <w:szCs w:val="24"/>
          <w:highlight w:val="none"/>
          <w:u w:val="single"/>
        </w:rPr>
        <w:t>　　</w:t>
      </w:r>
      <w:r>
        <w:rPr>
          <w:rFonts w:hint="eastAsia" w:ascii="仿宋_GB2312" w:hAnsi="仿宋_GB2312" w:eastAsia="仿宋_GB2312" w:cs="仿宋_GB2312"/>
          <w:i w:val="0"/>
          <w:iCs w:val="0"/>
          <w:color w:val="000000"/>
          <w:sz w:val="24"/>
          <w:szCs w:val="24"/>
          <w:highlight w:val="none"/>
        </w:rPr>
        <w:t>万元，属于（</w:t>
      </w:r>
      <w:r>
        <w:rPr>
          <w:rFonts w:hint="eastAsia" w:ascii="仿宋_GB2312" w:hAnsi="仿宋_GB2312" w:eastAsia="仿宋_GB2312" w:cs="仿宋_GB2312"/>
          <w:i w:val="0"/>
          <w:iCs w:val="0"/>
          <w:color w:val="000000"/>
          <w:sz w:val="24"/>
          <w:szCs w:val="24"/>
          <w:highlight w:val="none"/>
          <w:u w:val="single"/>
        </w:rPr>
        <w:t>中型企业、小型企业、微型企业）</w:t>
      </w:r>
      <w:r>
        <w:rPr>
          <w:rFonts w:hint="eastAsia" w:ascii="仿宋_GB2312" w:hAnsi="仿宋_GB2312" w:eastAsia="仿宋_GB2312" w:cs="仿宋_GB2312"/>
          <w:i w:val="0"/>
          <w:iCs w:val="0"/>
          <w:color w:val="000000"/>
          <w:sz w:val="24"/>
          <w:szCs w:val="24"/>
          <w:highlight w:val="none"/>
        </w:rPr>
        <w:t xml:space="preserve">； </w:t>
      </w:r>
    </w:p>
    <w:p w14:paraId="2F8DC1B5">
      <w:pPr>
        <w:autoSpaceDN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p>
    <w:p w14:paraId="5B67CB20">
      <w:pPr>
        <w:autoSpaceDN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以上企业，不属于大企业的分支机构，不存在控股股东为大企业的情形，也不存在与大企业的负责人为同一人的情形。</w:t>
      </w:r>
    </w:p>
    <w:p w14:paraId="4BBE3A5E">
      <w:pPr>
        <w:autoSpaceDN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本企业对上述声明内容的真实性负责。如有虚假，将依法承担相应责任。</w:t>
      </w:r>
    </w:p>
    <w:p w14:paraId="4C12FB59">
      <w:pPr>
        <w:autoSpaceDN w:val="0"/>
        <w:spacing w:line="440" w:lineRule="exact"/>
        <w:ind w:firstLine="480" w:firstLineChars="200"/>
        <w:rPr>
          <w:rFonts w:hint="eastAsia" w:ascii="仿宋_GB2312" w:hAnsi="仿宋_GB2312" w:eastAsia="仿宋_GB2312" w:cs="仿宋_GB2312"/>
          <w:i w:val="0"/>
          <w:iCs w:val="0"/>
          <w:color w:val="000000"/>
          <w:sz w:val="24"/>
          <w:szCs w:val="24"/>
          <w:highlight w:val="none"/>
        </w:rPr>
      </w:pPr>
    </w:p>
    <w:p w14:paraId="39473EC1">
      <w:pPr>
        <w:autoSpaceDN w:val="0"/>
        <w:spacing w:line="440" w:lineRule="exact"/>
        <w:ind w:firstLine="480" w:firstLineChars="200"/>
        <w:rPr>
          <w:rFonts w:hint="eastAsia" w:ascii="仿宋_GB2312" w:hAnsi="仿宋_GB2312" w:eastAsia="仿宋_GB2312" w:cs="仿宋_GB2312"/>
          <w:i w:val="0"/>
          <w:iCs w:val="0"/>
          <w:color w:val="000000"/>
          <w:kern w:val="0"/>
          <w:sz w:val="24"/>
          <w:szCs w:val="24"/>
          <w:highlight w:val="none"/>
        </w:rPr>
      </w:pPr>
    </w:p>
    <w:p w14:paraId="1116D94E">
      <w:pPr>
        <w:autoSpaceDN w:val="0"/>
        <w:spacing w:line="440" w:lineRule="exact"/>
        <w:ind w:firstLine="480" w:firstLineChars="200"/>
        <w:rPr>
          <w:rFonts w:hint="eastAsia" w:ascii="仿宋_GB2312" w:hAnsi="仿宋_GB2312" w:eastAsia="仿宋_GB2312" w:cs="仿宋_GB2312"/>
          <w:i w:val="0"/>
          <w:iCs w:val="0"/>
          <w:color w:val="000000"/>
          <w:kern w:val="0"/>
          <w:sz w:val="24"/>
          <w:szCs w:val="24"/>
          <w:highlight w:val="none"/>
        </w:rPr>
      </w:pPr>
    </w:p>
    <w:p w14:paraId="67D360DF">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030D91DC">
      <w:pPr>
        <w:adjustRightInd w:val="0"/>
        <w:snapToGrid w:val="0"/>
        <w:spacing w:line="480" w:lineRule="auto"/>
        <w:ind w:right="105" w:rightChars="50"/>
        <w:jc w:val="left"/>
        <w:rPr>
          <w:rFonts w:hint="eastAsia" w:ascii="仿宋_GB2312" w:hAnsi="仿宋_GB2312" w:eastAsia="仿宋_GB2312" w:cs="仿宋_GB2312"/>
          <w:i w:val="0"/>
          <w:iCs w:val="0"/>
          <w:color w:val="000000"/>
          <w:sz w:val="24"/>
          <w:szCs w:val="24"/>
          <w:highlight w:val="none"/>
        </w:rPr>
      </w:pPr>
    </w:p>
    <w:p w14:paraId="79EDFD8B">
      <w:pPr>
        <w:adjustRightInd w:val="0"/>
        <w:snapToGrid w:val="0"/>
        <w:spacing w:line="480" w:lineRule="auto"/>
        <w:ind w:right="105" w:rightChars="50"/>
        <w:jc w:val="left"/>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企业名称（加盖单位公章）：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4EC41579">
      <w:pPr>
        <w:adjustRightInd w:val="0"/>
        <w:snapToGrid w:val="0"/>
        <w:spacing w:line="480" w:lineRule="auto"/>
        <w:ind w:right="105" w:rightChars="50"/>
        <w:jc w:val="left"/>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p>
    <w:p w14:paraId="324CE09F">
      <w:pPr>
        <w:ind w:firstLine="420"/>
        <w:rPr>
          <w:rFonts w:hint="eastAsia" w:ascii="仿宋_GB2312" w:hAnsi="仿宋_GB2312" w:eastAsia="仿宋_GB2312" w:cs="仿宋_GB2312"/>
          <w:i w:val="0"/>
          <w:iCs w:val="0"/>
          <w:color w:val="000000"/>
          <w:sz w:val="24"/>
          <w:szCs w:val="24"/>
          <w:highlight w:val="none"/>
        </w:rPr>
      </w:pPr>
    </w:p>
    <w:p w14:paraId="0FC3E022">
      <w:pPr>
        <w:adjustRightInd w:val="0"/>
        <w:snapToGrid w:val="0"/>
        <w:spacing w:line="480" w:lineRule="auto"/>
        <w:ind w:right="105" w:rightChars="50"/>
        <w:jc w:val="left"/>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lang w:eastAsia="zh-CN"/>
        </w:rPr>
        <w:t>注：</w:t>
      </w:r>
      <w:r>
        <w:rPr>
          <w:rFonts w:hint="eastAsia" w:ascii="仿宋_GB2312" w:hAnsi="仿宋_GB2312" w:eastAsia="仿宋_GB2312" w:cs="仿宋_GB2312"/>
          <w:i w:val="0"/>
          <w:iCs w:val="0"/>
          <w:color w:val="000000"/>
          <w:kern w:val="0"/>
          <w:sz w:val="24"/>
          <w:szCs w:val="24"/>
          <w:highlight w:val="none"/>
          <w:lang w:val="en-US" w:eastAsia="zh-CN"/>
        </w:rPr>
        <w:t>1</w:t>
      </w:r>
      <w:r>
        <w:rPr>
          <w:rFonts w:hint="eastAsia" w:ascii="仿宋_GB2312" w:hAnsi="仿宋_GB2312" w:eastAsia="仿宋_GB2312" w:cs="仿宋_GB2312"/>
          <w:i w:val="0"/>
          <w:iCs w:val="0"/>
          <w:color w:val="000000"/>
          <w:kern w:val="0"/>
          <w:sz w:val="24"/>
          <w:szCs w:val="24"/>
          <w:highlight w:val="none"/>
        </w:rPr>
        <w:t>从业人员、营业收入、资产总额填报上一年度数据，无上一年度数据的新成立企业可不填报。</w:t>
      </w:r>
    </w:p>
    <w:p w14:paraId="702CD71D">
      <w:pPr>
        <w:adjustRightInd w:val="0"/>
        <w:snapToGrid w:val="0"/>
        <w:spacing w:line="480" w:lineRule="auto"/>
        <w:ind w:right="105" w:rightChars="50"/>
        <w:jc w:val="left"/>
        <w:rPr>
          <w:rFonts w:hint="eastAsia" w:ascii="仿宋_GB2312" w:hAnsi="仿宋_GB2312" w:eastAsia="仿宋_GB2312" w:cs="仿宋_GB2312"/>
          <w:i w:val="0"/>
          <w:iCs w:val="0"/>
          <w:color w:val="000000"/>
          <w:sz w:val="24"/>
          <w:szCs w:val="24"/>
          <w:highlight w:val="none"/>
        </w:rPr>
      </w:pPr>
    </w:p>
    <w:p w14:paraId="2BBE8D2E">
      <w:pPr>
        <w:adjustRightInd w:val="0"/>
        <w:snapToGrid w:val="0"/>
        <w:spacing w:line="360" w:lineRule="auto"/>
        <w:rPr>
          <w:rFonts w:hint="eastAsia" w:ascii="仿宋_GB2312" w:hAnsi="仿宋_GB2312" w:eastAsia="仿宋_GB2312" w:cs="仿宋_GB2312"/>
          <w:b/>
          <w:i w:val="0"/>
          <w:iCs w:val="0"/>
          <w:color w:val="000000"/>
          <w:sz w:val="24"/>
          <w:szCs w:val="24"/>
          <w:highlight w:val="none"/>
        </w:rPr>
        <w:sectPr>
          <w:pgSz w:w="11906" w:h="16838"/>
          <w:pgMar w:top="1440" w:right="1803" w:bottom="1276" w:left="1803" w:header="851" w:footer="992" w:gutter="0"/>
          <w:pgNumType w:fmt="decimal"/>
          <w:cols w:space="720" w:num="1"/>
          <w:docGrid w:type="linesAndChars" w:linePitch="319" w:charSpace="0"/>
        </w:sectPr>
      </w:pPr>
    </w:p>
    <w:p w14:paraId="77D3B1E2">
      <w:pPr>
        <w:adjustRightInd w:val="0"/>
        <w:snapToGrid w:val="0"/>
        <w:spacing w:line="360" w:lineRule="auto"/>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填表说明：</w:t>
      </w:r>
    </w:p>
    <w:p w14:paraId="3309EFC7">
      <w:pPr>
        <w:numPr>
          <w:ilvl w:val="0"/>
          <w:numId w:val="3"/>
        </w:numPr>
        <w:autoSpaceDN w:val="0"/>
        <w:adjustRightInd w:val="0"/>
        <w:snapToGrid w:val="0"/>
        <w:spacing w:line="360" w:lineRule="auto"/>
        <w:ind w:firstLine="42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标的名称：</w:t>
      </w:r>
      <w:r>
        <w:rPr>
          <w:rFonts w:hint="eastAsia" w:ascii="仿宋_GB2312" w:hAnsi="仿宋_GB2312" w:eastAsia="仿宋_GB2312" w:cs="仿宋_GB2312"/>
          <w:b/>
          <w:bCs/>
          <w:i w:val="0"/>
          <w:iCs w:val="0"/>
          <w:color w:val="000000"/>
          <w:sz w:val="24"/>
          <w:szCs w:val="24"/>
          <w:highlight w:val="none"/>
          <w:u w:val="single"/>
          <w:lang w:val="en-US" w:eastAsia="zh-CN"/>
        </w:rPr>
        <w:t>001包：净化空调运维服务、002包：中央空调、分体空调及多联机空调运维服务</w:t>
      </w:r>
    </w:p>
    <w:p w14:paraId="6C589EDA">
      <w:pPr>
        <w:numPr>
          <w:ilvl w:val="0"/>
          <w:numId w:val="3"/>
        </w:numPr>
        <w:autoSpaceDN w:val="0"/>
        <w:adjustRightInd w:val="0"/>
        <w:snapToGrid w:val="0"/>
        <w:spacing w:line="360" w:lineRule="auto"/>
        <w:ind w:firstLine="42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所属行业：</w:t>
      </w:r>
      <w:r>
        <w:rPr>
          <w:rFonts w:hint="eastAsia" w:ascii="仿宋_GB2312" w:hAnsi="仿宋_GB2312" w:eastAsia="仿宋_GB2312" w:cs="仿宋_GB2312"/>
          <w:bCs/>
          <w:i w:val="0"/>
          <w:iCs w:val="0"/>
          <w:color w:val="000000"/>
          <w:sz w:val="24"/>
          <w:szCs w:val="24"/>
          <w:highlight w:val="none"/>
        </w:rPr>
        <w:t>所属行业为《工业和信息化部、国家统计局、国家发展和改革委员会、财政</w:t>
      </w:r>
      <w:r>
        <w:rPr>
          <w:rFonts w:hint="eastAsia" w:ascii="仿宋_GB2312" w:hAnsi="仿宋_GB2312" w:eastAsia="仿宋_GB2312" w:cs="仿宋_GB2312"/>
          <w:i w:val="0"/>
          <w:iCs w:val="0"/>
          <w:color w:val="000000"/>
          <w:sz w:val="24"/>
          <w:szCs w:val="24"/>
          <w:highlight w:val="none"/>
        </w:rPr>
        <w:t>部关于印发中小企业划型标准规定的通知》（工信部联企业〔2011〕300号）中规定的</w:t>
      </w:r>
      <w:r>
        <w:rPr>
          <w:rFonts w:hint="eastAsia" w:ascii="仿宋_GB2312" w:hAnsi="仿宋_GB2312" w:eastAsia="仿宋_GB2312" w:cs="仿宋_GB2312"/>
          <w:b/>
          <w:bCs/>
          <w:i w:val="0"/>
          <w:iCs w:val="0"/>
          <w:color w:val="000000"/>
          <w:sz w:val="24"/>
          <w:szCs w:val="24"/>
          <w:highlight w:val="none"/>
        </w:rPr>
        <w:t>“</w:t>
      </w:r>
      <w:r>
        <w:rPr>
          <w:rFonts w:hint="eastAsia" w:ascii="仿宋_GB2312" w:hAnsi="仿宋_GB2312" w:eastAsia="仿宋_GB2312" w:cs="仿宋_GB2312"/>
          <w:b/>
          <w:bCs/>
          <w:i w:val="0"/>
          <w:iCs w:val="0"/>
          <w:color w:val="000000"/>
          <w:sz w:val="24"/>
          <w:szCs w:val="24"/>
          <w:highlight w:val="none"/>
          <w:u w:val="single"/>
        </w:rPr>
        <w:t>其他未列明行业</w:t>
      </w:r>
      <w:r>
        <w:rPr>
          <w:rFonts w:hint="eastAsia" w:ascii="仿宋_GB2312" w:hAnsi="仿宋_GB2312" w:eastAsia="仿宋_GB2312" w:cs="仿宋_GB2312"/>
          <w:b/>
          <w:bCs/>
          <w:i w:val="0"/>
          <w:iCs w:val="0"/>
          <w:color w:val="000000"/>
          <w:sz w:val="24"/>
          <w:szCs w:val="24"/>
          <w:highlight w:val="none"/>
        </w:rPr>
        <w:t>”</w:t>
      </w:r>
    </w:p>
    <w:p w14:paraId="3BD46801">
      <w:pPr>
        <w:numPr>
          <w:ilvl w:val="0"/>
          <w:numId w:val="3"/>
        </w:numPr>
        <w:autoSpaceDN w:val="0"/>
        <w:adjustRightInd w:val="0"/>
        <w:snapToGrid w:val="0"/>
        <w:spacing w:line="360" w:lineRule="auto"/>
        <w:ind w:firstLine="487"/>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落款处企业名称（盖章）：此处的企业名称是指参与本次采购活动的供应商名称。</w:t>
      </w:r>
    </w:p>
    <w:p w14:paraId="06ADC4CF">
      <w:pPr>
        <w:numPr>
          <w:ilvl w:val="0"/>
          <w:numId w:val="3"/>
        </w:numPr>
        <w:autoSpaceDN w:val="0"/>
        <w:adjustRightInd w:val="0"/>
        <w:snapToGrid w:val="0"/>
        <w:spacing w:line="360" w:lineRule="auto"/>
        <w:ind w:firstLine="487"/>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从业人员、营业收入、资产总额填报上一年度数据，无上一年度数据的新成立企业可不填报。</w:t>
      </w:r>
    </w:p>
    <w:p w14:paraId="13B56E84">
      <w:pPr>
        <w:numPr>
          <w:ilvl w:val="0"/>
          <w:numId w:val="3"/>
        </w:numPr>
        <w:autoSpaceDN w:val="0"/>
        <w:adjustRightInd w:val="0"/>
        <w:snapToGrid w:val="0"/>
        <w:spacing w:line="360" w:lineRule="auto"/>
        <w:ind w:firstLine="487"/>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企业类型：</w:t>
      </w:r>
    </w:p>
    <w:p w14:paraId="301EB272">
      <w:pPr>
        <w:pStyle w:val="17"/>
        <w:adjustRightInd w:val="0"/>
        <w:snapToGrid w:val="0"/>
        <w:spacing w:line="360" w:lineRule="auto"/>
        <w:ind w:left="426" w:firstLine="0" w:firstLineChars="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（1）供应商需在中型企业、小型企业、微型企业中选择其中一类进行填报；</w:t>
      </w:r>
    </w:p>
    <w:p w14:paraId="237DEB25">
      <w:pPr>
        <w:pStyle w:val="17"/>
        <w:adjustRightInd w:val="0"/>
        <w:snapToGrid w:val="0"/>
        <w:spacing w:line="312" w:lineRule="auto"/>
        <w:ind w:left="426" w:firstLine="0" w:firstLineChars="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（2）企业划型标准依据《关于印发中小企业划型标准规定的通知》（工信部联企业〔2011〕300号）、</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国家统计局关于印发〈统计上大中小微型企业划分办法（2017）〉的通知</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（国统字〔2017〕213号）文件执行。</w:t>
      </w:r>
    </w:p>
    <w:p w14:paraId="74440D35">
      <w:pPr>
        <w:rPr>
          <w:rFonts w:hint="eastAsia" w:ascii="仿宋" w:hAnsi="仿宋" w:cs="仿宋"/>
          <w:i w:val="0"/>
          <w:iCs w:val="0"/>
          <w:color w:val="434343"/>
          <w:kern w:val="0"/>
          <w:szCs w:val="21"/>
          <w:highlight w:val="none"/>
        </w:rPr>
      </w:pPr>
      <w:r>
        <w:rPr>
          <w:rFonts w:hint="eastAsia" w:ascii="仿宋_GB2312" w:hAnsi="仿宋_GB2312" w:eastAsia="仿宋_GB2312" w:cs="仿宋_GB2312"/>
          <w:i w:val="0"/>
          <w:iCs w:val="0"/>
          <w:color w:val="000000"/>
          <w:sz w:val="24"/>
          <w:szCs w:val="24"/>
          <w:highlight w:val="none"/>
        </w:rPr>
        <w:br w:type="page"/>
      </w:r>
      <w:r>
        <w:rPr>
          <w:rFonts w:hint="eastAsia" w:ascii="仿宋" w:hAnsi="仿宋" w:cs="仿宋"/>
          <w:b/>
          <w:bCs/>
          <w:i w:val="0"/>
          <w:iCs w:val="0"/>
          <w:color w:val="0000FF"/>
          <w:kern w:val="0"/>
          <w:szCs w:val="21"/>
          <w:highlight w:val="none"/>
        </w:rPr>
        <w:t>※请投标供应商按照采购文件中规定的所属行业及划型标准准确填写《中小企业声明函》，大于含本数，小于不含本数。大型、中型和小型企业须同时满足所列指标的下限，否则下划一档；微型企业只须满足所列指标中的一项即可。</w:t>
      </w:r>
      <w:r>
        <w:rPr>
          <w:rFonts w:hint="eastAsia" w:ascii="仿宋" w:hAnsi="仿宋" w:cs="仿宋"/>
          <w:i w:val="0"/>
          <w:iCs w:val="0"/>
          <w:color w:val="434343"/>
          <w:kern w:val="0"/>
          <w:szCs w:val="21"/>
          <w:highlight w:val="none"/>
        </w:rPr>
        <w:br w:type="textWrapping"/>
      </w:r>
    </w:p>
    <w:p w14:paraId="5ADC12FD">
      <w:pPr>
        <w:jc w:val="center"/>
        <w:rPr>
          <w:rFonts w:hint="eastAsia" w:ascii="仿宋" w:hAnsi="仿宋" w:cs="仿宋"/>
          <w:b/>
          <w:bCs/>
          <w:i w:val="0"/>
          <w:iCs w:val="0"/>
          <w:color w:val="434343"/>
          <w:kern w:val="0"/>
          <w:szCs w:val="21"/>
          <w:highlight w:val="none"/>
        </w:rPr>
      </w:pPr>
      <w:r>
        <w:rPr>
          <w:rFonts w:hint="eastAsia" w:ascii="仿宋" w:hAnsi="仿宋" w:cs="仿宋"/>
          <w:b/>
          <w:bCs/>
          <w:i w:val="0"/>
          <w:iCs w:val="0"/>
          <w:color w:val="434343"/>
          <w:kern w:val="0"/>
          <w:szCs w:val="21"/>
          <w:highlight w:val="none"/>
        </w:rPr>
        <w:t>根据《工业和信息化部</w:t>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国家统计局</w:t>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国家发展和改革委员会</w:t>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财政部关于印发中小企业划型标准规定的通知》工信部联企业〔2011〕300号规定</w:t>
      </w:r>
    </w:p>
    <w:p w14:paraId="394E9919">
      <w:pPr>
        <w:jc w:val="center"/>
        <w:rPr>
          <w:rFonts w:hint="eastAsia" w:ascii="仿宋" w:hAnsi="仿宋" w:cs="仿宋"/>
          <w:b/>
          <w:bCs/>
          <w:i w:val="0"/>
          <w:iCs w:val="0"/>
          <w:color w:val="434343"/>
          <w:kern w:val="0"/>
          <w:szCs w:val="21"/>
          <w:highlight w:val="none"/>
        </w:rPr>
      </w:pPr>
    </w:p>
    <w:p w14:paraId="7532AF16">
      <w:pPr>
        <w:jc w:val="center"/>
        <w:rPr>
          <w:rFonts w:hint="eastAsia" w:ascii="仿宋" w:hAnsi="仿宋" w:cs="仿宋"/>
          <w:b/>
          <w:bCs/>
          <w:i w:val="0"/>
          <w:iCs w:val="0"/>
          <w:color w:val="434343"/>
          <w:kern w:val="0"/>
          <w:szCs w:val="21"/>
          <w:highlight w:val="none"/>
        </w:rPr>
      </w:pPr>
      <w:r>
        <w:rPr>
          <w:rFonts w:hint="eastAsia" w:ascii="仿宋" w:hAnsi="仿宋" w:cs="仿宋"/>
          <w:b/>
          <w:bCs/>
          <w:i w:val="0"/>
          <w:iCs w:val="0"/>
          <w:color w:val="434343"/>
          <w:kern w:val="0"/>
          <w:szCs w:val="21"/>
          <w:highlight w:val="none"/>
        </w:rPr>
        <w:t>中小企业划型标准规定</w:t>
      </w:r>
    </w:p>
    <w:p w14:paraId="251ED938">
      <w:pPr>
        <w:rPr>
          <w:rFonts w:hint="eastAsia" w:ascii="仿宋" w:hAnsi="仿宋" w:cs="仿宋"/>
          <w:i w:val="0"/>
          <w:iCs w:val="0"/>
          <w:highlight w:val="none"/>
        </w:rPr>
      </w:pPr>
      <w:r>
        <w:rPr>
          <w:rFonts w:hint="eastAsia" w:ascii="仿宋" w:hAnsi="仿宋" w:cs="仿宋"/>
          <w:i w:val="0"/>
          <w:iCs w:val="0"/>
          <w:color w:val="434343"/>
          <w:kern w:val="0"/>
          <w:szCs w:val="21"/>
          <w:highlight w:val="none"/>
        </w:rPr>
        <w:br w:type="textWrapping"/>
      </w:r>
      <w:r>
        <w:rPr>
          <w:rFonts w:hint="eastAsia" w:ascii="仿宋" w:hAnsi="仿宋" w:cs="仿宋"/>
          <w:b/>
          <w:bCs/>
          <w:i w:val="0"/>
          <w:iCs w:val="0"/>
          <w:color w:val="434343"/>
          <w:kern w:val="0"/>
          <w:szCs w:val="21"/>
          <w:highlight w:val="none"/>
        </w:rPr>
        <w:t>　　（一）农、林、牧、渔业。</w:t>
      </w:r>
      <w:r>
        <w:rPr>
          <w:rFonts w:hint="eastAsia" w:ascii="仿宋" w:hAnsi="仿宋" w:cs="仿宋"/>
          <w:i w:val="0"/>
          <w:iCs w:val="0"/>
          <w:color w:val="434343"/>
          <w:kern w:val="0"/>
          <w:szCs w:val="21"/>
          <w:highlight w:val="none"/>
        </w:rPr>
        <w:t>营业收入20000万元以下的为中小微型企业。其中，营业收入500万元及以上的为中型企业，营业收入50万元及以上的为小型企业，营业收入50万元以下的为微型企业。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（二）工业。</w:t>
      </w:r>
      <w:r>
        <w:rPr>
          <w:rFonts w:hint="eastAsia" w:ascii="仿宋" w:hAnsi="仿宋" w:cs="仿宋"/>
          <w:i w:val="0"/>
          <w:iCs w:val="0"/>
          <w:color w:val="434343"/>
          <w:kern w:val="0"/>
          <w:szCs w:val="21"/>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（三）建筑业。</w:t>
      </w:r>
      <w:r>
        <w:rPr>
          <w:rFonts w:hint="eastAsia" w:ascii="仿宋" w:hAnsi="仿宋" w:cs="仿宋"/>
          <w:i w:val="0"/>
          <w:iCs w:val="0"/>
          <w:color w:val="434343"/>
          <w:kern w:val="0"/>
          <w:szCs w:val="21"/>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（四）批发业。</w:t>
      </w:r>
      <w:r>
        <w:rPr>
          <w:rFonts w:hint="eastAsia" w:ascii="仿宋" w:hAnsi="仿宋" w:cs="仿宋"/>
          <w:i w:val="0"/>
          <w:iCs w:val="0"/>
          <w:color w:val="434343"/>
          <w:kern w:val="0"/>
          <w:szCs w:val="21"/>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（五）零售业。</w:t>
      </w:r>
      <w:r>
        <w:rPr>
          <w:rFonts w:hint="eastAsia" w:ascii="仿宋" w:hAnsi="仿宋" w:cs="仿宋"/>
          <w:i w:val="0"/>
          <w:iCs w:val="0"/>
          <w:color w:val="434343"/>
          <w:kern w:val="0"/>
          <w:szCs w:val="21"/>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（六）交通运输业。</w:t>
      </w:r>
      <w:r>
        <w:rPr>
          <w:rFonts w:hint="eastAsia" w:ascii="仿宋" w:hAnsi="仿宋" w:cs="仿宋"/>
          <w:i w:val="0"/>
          <w:iCs w:val="0"/>
          <w:color w:val="434343"/>
          <w:kern w:val="0"/>
          <w:szCs w:val="21"/>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（七）仓储业。</w:t>
      </w:r>
      <w:r>
        <w:rPr>
          <w:rFonts w:hint="eastAsia" w:ascii="仿宋" w:hAnsi="仿宋" w:cs="仿宋"/>
          <w:i w:val="0"/>
          <w:iCs w:val="0"/>
          <w:color w:val="434343"/>
          <w:kern w:val="0"/>
          <w:szCs w:val="21"/>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（八）邮政业。</w:t>
      </w:r>
      <w:r>
        <w:rPr>
          <w:rFonts w:hint="eastAsia" w:ascii="仿宋" w:hAnsi="仿宋" w:cs="仿宋"/>
          <w:i w:val="0"/>
          <w:iCs w:val="0"/>
          <w:color w:val="434343"/>
          <w:kern w:val="0"/>
          <w:szCs w:val="21"/>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（九）住宿业。</w:t>
      </w:r>
      <w:r>
        <w:rPr>
          <w:rFonts w:hint="eastAsia" w:ascii="仿宋" w:hAnsi="仿宋" w:cs="仿宋"/>
          <w:i w:val="0"/>
          <w:iCs w:val="0"/>
          <w:color w:val="434343"/>
          <w:kern w:val="0"/>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（十）餐饮业。</w:t>
      </w:r>
      <w:r>
        <w:rPr>
          <w:rFonts w:hint="eastAsia" w:ascii="仿宋" w:hAnsi="仿宋" w:cs="仿宋"/>
          <w:i w:val="0"/>
          <w:iCs w:val="0"/>
          <w:color w:val="434343"/>
          <w:kern w:val="0"/>
          <w:szCs w:val="21"/>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（十一）信息传输业。</w:t>
      </w:r>
      <w:r>
        <w:rPr>
          <w:rFonts w:hint="eastAsia" w:ascii="仿宋" w:hAnsi="仿宋" w:cs="仿宋"/>
          <w:i w:val="0"/>
          <w:iCs w:val="0"/>
          <w:color w:val="434343"/>
          <w:kern w:val="0"/>
          <w:szCs w:val="21"/>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（十二）软件和信息技术服务业。</w:t>
      </w:r>
      <w:r>
        <w:rPr>
          <w:rFonts w:hint="eastAsia" w:ascii="仿宋" w:hAnsi="仿宋" w:cs="仿宋"/>
          <w:i w:val="0"/>
          <w:iCs w:val="0"/>
          <w:color w:val="434343"/>
          <w:kern w:val="0"/>
          <w:szCs w:val="21"/>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（十三）房地产开发经营。</w:t>
      </w:r>
      <w:r>
        <w:rPr>
          <w:rFonts w:hint="eastAsia" w:ascii="仿宋" w:hAnsi="仿宋" w:cs="仿宋"/>
          <w:i w:val="0"/>
          <w:iCs w:val="0"/>
          <w:color w:val="434343"/>
          <w:kern w:val="0"/>
          <w:szCs w:val="21"/>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（十四）物业管理。</w:t>
      </w:r>
      <w:r>
        <w:rPr>
          <w:rFonts w:hint="eastAsia" w:ascii="仿宋" w:hAnsi="仿宋" w:cs="仿宋"/>
          <w:i w:val="0"/>
          <w:iCs w:val="0"/>
          <w:color w:val="434343"/>
          <w:kern w:val="0"/>
          <w:szCs w:val="21"/>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（十五）租赁和商务服务业。</w:t>
      </w:r>
      <w:r>
        <w:rPr>
          <w:rFonts w:hint="eastAsia" w:ascii="仿宋" w:hAnsi="仿宋" w:cs="仿宋"/>
          <w:i w:val="0"/>
          <w:iCs w:val="0"/>
          <w:color w:val="434343"/>
          <w:kern w:val="0"/>
          <w:szCs w:val="21"/>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cs="仿宋"/>
          <w:i w:val="0"/>
          <w:iCs w:val="0"/>
          <w:color w:val="434343"/>
          <w:kern w:val="0"/>
          <w:szCs w:val="21"/>
          <w:highlight w:val="none"/>
        </w:rPr>
        <w:br w:type="textWrapping"/>
      </w:r>
      <w:r>
        <w:rPr>
          <w:rFonts w:hint="eastAsia" w:ascii="仿宋" w:hAnsi="仿宋" w:cs="仿宋"/>
          <w:i w:val="0"/>
          <w:iCs w:val="0"/>
          <w:color w:val="434343"/>
          <w:kern w:val="0"/>
          <w:szCs w:val="21"/>
          <w:highlight w:val="none"/>
        </w:rPr>
        <w:t>　　</w:t>
      </w:r>
      <w:r>
        <w:rPr>
          <w:rFonts w:hint="eastAsia" w:ascii="仿宋" w:hAnsi="仿宋" w:cs="仿宋"/>
          <w:b/>
          <w:bCs/>
          <w:i w:val="0"/>
          <w:iCs w:val="0"/>
          <w:color w:val="434343"/>
          <w:kern w:val="0"/>
          <w:szCs w:val="21"/>
          <w:highlight w:val="none"/>
        </w:rPr>
        <w:t>（十六）其他未列明行业。</w:t>
      </w:r>
      <w:r>
        <w:rPr>
          <w:rFonts w:hint="eastAsia" w:ascii="仿宋" w:hAnsi="仿宋" w:cs="仿宋"/>
          <w:i w:val="0"/>
          <w:iCs w:val="0"/>
          <w:color w:val="434343"/>
          <w:kern w:val="0"/>
          <w:szCs w:val="21"/>
          <w:highlight w:val="none"/>
        </w:rPr>
        <w:t>从业人员300人以下的为中小微型企业。其中，从业人员100人及以上的为中型企业；从业人员10人及以上的为小型企业；从业人员10人以下的为微型企业。</w:t>
      </w:r>
    </w:p>
    <w:p w14:paraId="40E32774">
      <w:pPr>
        <w:pStyle w:val="17"/>
        <w:adjustRightInd w:val="0"/>
        <w:snapToGrid w:val="0"/>
        <w:spacing w:line="312" w:lineRule="auto"/>
        <w:ind w:left="426" w:firstLine="0" w:firstLineChars="0"/>
        <w:jc w:val="left"/>
        <w:rPr>
          <w:rFonts w:hint="eastAsia" w:ascii="仿宋_GB2312" w:hAnsi="仿宋_GB2312" w:eastAsia="仿宋_GB2312" w:cs="仿宋_GB2312"/>
          <w:b/>
          <w:i w:val="0"/>
          <w:iCs w:val="0"/>
          <w:color w:val="000000"/>
          <w:sz w:val="24"/>
          <w:szCs w:val="24"/>
          <w:highlight w:val="none"/>
        </w:rPr>
      </w:pPr>
    </w:p>
    <w:p w14:paraId="523BE5BD">
      <w:pPr>
        <w:pStyle w:val="17"/>
        <w:adjustRightInd w:val="0"/>
        <w:snapToGrid w:val="0"/>
        <w:spacing w:line="360" w:lineRule="auto"/>
        <w:ind w:left="426" w:firstLine="0" w:firstLineChars="0"/>
        <w:jc w:val="left"/>
        <w:rPr>
          <w:rFonts w:hint="eastAsia" w:ascii="仿宋_GB2312" w:hAnsi="仿宋_GB2312" w:eastAsia="仿宋_GB2312" w:cs="仿宋_GB2312"/>
          <w:i w:val="0"/>
          <w:iCs w:val="0"/>
          <w:color w:val="000000"/>
          <w:sz w:val="24"/>
          <w:szCs w:val="24"/>
          <w:highlight w:val="none"/>
        </w:rPr>
      </w:pPr>
    </w:p>
    <w:p w14:paraId="17C3B75E">
      <w:pPr>
        <w:pStyle w:val="17"/>
        <w:adjustRightInd w:val="0"/>
        <w:snapToGrid w:val="0"/>
        <w:spacing w:line="360" w:lineRule="auto"/>
        <w:ind w:left="426" w:firstLine="0" w:firstLineChars="0"/>
        <w:jc w:val="left"/>
        <w:rPr>
          <w:rFonts w:hint="eastAsia" w:ascii="Times New Roman" w:hAnsi="Times New Roman" w:eastAsia="仿宋" w:cs="仿宋"/>
          <w:i w:val="0"/>
          <w:iCs w:val="0"/>
          <w:color w:val="000000"/>
          <w:szCs w:val="28"/>
          <w:highlight w:val="none"/>
        </w:rPr>
      </w:pPr>
    </w:p>
    <w:p w14:paraId="3E50483E">
      <w:pPr>
        <w:pStyle w:val="17"/>
        <w:adjustRightInd w:val="0"/>
        <w:snapToGrid w:val="0"/>
        <w:spacing w:line="360" w:lineRule="auto"/>
        <w:ind w:left="426" w:firstLine="0" w:firstLineChars="0"/>
        <w:jc w:val="left"/>
        <w:rPr>
          <w:rFonts w:hint="eastAsia" w:ascii="Times New Roman" w:hAnsi="Times New Roman" w:eastAsia="仿宋" w:cs="仿宋"/>
          <w:i w:val="0"/>
          <w:iCs w:val="0"/>
          <w:color w:val="000000"/>
          <w:szCs w:val="28"/>
          <w:highlight w:val="none"/>
        </w:rPr>
      </w:pPr>
    </w:p>
    <w:p w14:paraId="15572C9D">
      <w:pPr>
        <w:pStyle w:val="17"/>
        <w:adjustRightInd w:val="0"/>
        <w:snapToGrid w:val="0"/>
        <w:spacing w:line="360" w:lineRule="auto"/>
        <w:ind w:left="426" w:firstLine="0" w:firstLineChars="0"/>
        <w:jc w:val="left"/>
        <w:rPr>
          <w:rFonts w:hint="eastAsia" w:ascii="Times New Roman" w:hAnsi="Times New Roman" w:eastAsia="仿宋" w:cs="仿宋"/>
          <w:i w:val="0"/>
          <w:iCs w:val="0"/>
          <w:color w:val="000000"/>
          <w:szCs w:val="28"/>
          <w:highlight w:val="none"/>
        </w:rPr>
      </w:pPr>
    </w:p>
    <w:p w14:paraId="0493DC72">
      <w:pPr>
        <w:pStyle w:val="17"/>
        <w:adjustRightInd w:val="0"/>
        <w:snapToGrid w:val="0"/>
        <w:spacing w:line="360" w:lineRule="auto"/>
        <w:ind w:left="426" w:firstLine="0" w:firstLineChars="0"/>
        <w:jc w:val="left"/>
        <w:rPr>
          <w:rFonts w:hint="eastAsia" w:ascii="Times New Roman" w:hAnsi="Times New Roman" w:eastAsia="仿宋" w:cs="仿宋"/>
          <w:i w:val="0"/>
          <w:iCs w:val="0"/>
          <w:color w:val="000000"/>
          <w:szCs w:val="28"/>
          <w:highlight w:val="none"/>
        </w:rPr>
      </w:pPr>
    </w:p>
    <w:p w14:paraId="139854AB">
      <w:pPr>
        <w:pStyle w:val="17"/>
        <w:adjustRightInd w:val="0"/>
        <w:snapToGrid w:val="0"/>
        <w:spacing w:line="360" w:lineRule="auto"/>
        <w:ind w:left="426" w:firstLine="0" w:firstLineChars="0"/>
        <w:jc w:val="left"/>
        <w:rPr>
          <w:rFonts w:hint="eastAsia" w:ascii="Times New Roman" w:hAnsi="Times New Roman" w:eastAsia="仿宋" w:cs="仿宋"/>
          <w:i w:val="0"/>
          <w:iCs w:val="0"/>
          <w:color w:val="000000"/>
          <w:szCs w:val="28"/>
          <w:highlight w:val="none"/>
        </w:rPr>
      </w:pPr>
    </w:p>
    <w:p w14:paraId="47EB8326">
      <w:pPr>
        <w:pStyle w:val="17"/>
        <w:adjustRightInd w:val="0"/>
        <w:snapToGrid w:val="0"/>
        <w:spacing w:line="360" w:lineRule="auto"/>
        <w:ind w:left="426" w:firstLine="0" w:firstLineChars="0"/>
        <w:jc w:val="left"/>
        <w:rPr>
          <w:rFonts w:hint="eastAsia" w:ascii="Times New Roman" w:hAnsi="Times New Roman" w:eastAsia="仿宋" w:cs="仿宋"/>
          <w:i w:val="0"/>
          <w:iCs w:val="0"/>
          <w:color w:val="000000"/>
          <w:szCs w:val="28"/>
          <w:highlight w:val="none"/>
        </w:rPr>
      </w:pPr>
    </w:p>
    <w:p w14:paraId="541D2D60">
      <w:pPr>
        <w:pStyle w:val="17"/>
        <w:adjustRightInd w:val="0"/>
        <w:snapToGrid w:val="0"/>
        <w:spacing w:line="360" w:lineRule="auto"/>
        <w:ind w:left="426" w:firstLine="0" w:firstLineChars="0"/>
        <w:jc w:val="left"/>
        <w:rPr>
          <w:rFonts w:hint="eastAsia" w:ascii="Times New Roman" w:hAnsi="Times New Roman" w:eastAsia="仿宋" w:cs="仿宋"/>
          <w:i w:val="0"/>
          <w:iCs w:val="0"/>
          <w:color w:val="000000"/>
          <w:szCs w:val="28"/>
          <w:highlight w:val="none"/>
        </w:rPr>
      </w:pPr>
    </w:p>
    <w:p w14:paraId="726414B7">
      <w:pPr>
        <w:rPr>
          <w:rFonts w:hint="eastAsia" w:ascii="Times New Roman" w:hAnsi="Times New Roman" w:eastAsia="仿宋" w:cs="仿宋"/>
          <w:i w:val="0"/>
          <w:iCs w:val="0"/>
          <w:color w:val="000000"/>
          <w:szCs w:val="28"/>
          <w:highlight w:val="none"/>
        </w:rPr>
      </w:pPr>
      <w:r>
        <w:rPr>
          <w:rFonts w:hint="eastAsia" w:ascii="Times New Roman" w:hAnsi="Times New Roman" w:eastAsia="仿宋" w:cs="仿宋"/>
          <w:i w:val="0"/>
          <w:iCs w:val="0"/>
          <w:color w:val="000000"/>
          <w:szCs w:val="28"/>
          <w:highlight w:val="none"/>
        </w:rPr>
        <w:br w:type="page"/>
      </w:r>
    </w:p>
    <w:p w14:paraId="709FFF15">
      <w:pPr>
        <w:pStyle w:val="3"/>
        <w:bidi w:val="0"/>
        <w:jc w:val="left"/>
        <w:rPr>
          <w:rFonts w:hint="eastAsia" w:ascii="宋体" w:hAnsi="宋体" w:eastAsia="宋体" w:cs="宋体"/>
          <w:b w:val="0"/>
          <w:bCs/>
          <w:i w:val="0"/>
          <w:iCs w:val="0"/>
          <w:color w:val="000000"/>
          <w:sz w:val="32"/>
          <w:szCs w:val="32"/>
          <w:highlight w:val="none"/>
        </w:rPr>
      </w:pPr>
      <w:r>
        <w:rPr>
          <w:rFonts w:hint="eastAsia" w:ascii="Times New Roman" w:hAnsi="Times New Roman" w:eastAsia="仿宋" w:cs="仿宋"/>
          <w:i w:val="0"/>
          <w:iCs w:val="0"/>
          <w:color w:val="000000"/>
          <w:szCs w:val="28"/>
          <w:highlight w:val="none"/>
        </w:rPr>
        <w:t>格式1</w:t>
      </w:r>
      <w:r>
        <w:rPr>
          <w:rFonts w:hint="eastAsia" w:ascii="Times New Roman" w:hAnsi="Times New Roman" w:cs="仿宋"/>
          <w:i w:val="0"/>
          <w:iCs w:val="0"/>
          <w:color w:val="000000"/>
          <w:szCs w:val="28"/>
          <w:highlight w:val="none"/>
          <w:lang w:val="en-US" w:eastAsia="zh-CN"/>
        </w:rPr>
        <w:t>6</w:t>
      </w:r>
    </w:p>
    <w:p w14:paraId="053AF6D2">
      <w:pPr>
        <w:adjustRightInd w:val="0"/>
        <w:snapToGrid w:val="0"/>
        <w:spacing w:before="319" w:beforeLines="100" w:after="319" w:afterLines="100" w:line="360" w:lineRule="auto"/>
        <w:ind w:right="105" w:rightChars="50"/>
        <w:jc w:val="center"/>
        <w:rPr>
          <w:rFonts w:hint="eastAsia" w:ascii="宋体" w:hAnsi="宋体" w:eastAsia="宋体" w:cs="宋体"/>
          <w:b/>
          <w:bCs/>
          <w:i w:val="0"/>
          <w:iCs w:val="0"/>
          <w:color w:val="000000"/>
          <w:sz w:val="32"/>
          <w:szCs w:val="32"/>
          <w:highlight w:val="none"/>
        </w:rPr>
      </w:pPr>
      <w:r>
        <w:rPr>
          <w:rFonts w:hint="eastAsia" w:ascii="宋体" w:hAnsi="宋体" w:eastAsia="宋体" w:cs="宋体"/>
          <w:b/>
          <w:bCs/>
          <w:i w:val="0"/>
          <w:iCs w:val="0"/>
          <w:color w:val="000000"/>
          <w:sz w:val="32"/>
          <w:szCs w:val="32"/>
          <w:highlight w:val="none"/>
        </w:rPr>
        <w:t>残疾人福利性单位声明函</w:t>
      </w:r>
    </w:p>
    <w:p w14:paraId="26AC7AF1">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单位的</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项目采购活动，提供本单位制造的货物（由本单位承担工程/提供服务），或者提供其他残疾人福利性单位制造的货物（不包括使用非残疾人福利性单位注册商标的货物）</w:t>
      </w:r>
    </w:p>
    <w:p w14:paraId="331A824C">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本单位对上述声明的真实性负责。如有虚假，将依法承担相应责任。</w:t>
      </w:r>
    </w:p>
    <w:p w14:paraId="11BB9AA1">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2856B008">
      <w:pPr>
        <w:adjustRightInd w:val="0"/>
        <w:snapToGrid w:val="0"/>
        <w:spacing w:line="360" w:lineRule="auto"/>
        <w:ind w:right="105" w:rightChars="50" w:firstLine="547" w:firstLineChars="227"/>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注：1</w:t>
      </w:r>
      <w:r>
        <w:rPr>
          <w:rFonts w:hint="eastAsia" w:ascii="仿宋_GB2312" w:hAnsi="仿宋_GB2312" w:eastAsia="仿宋_GB2312" w:cs="仿宋_GB2312"/>
          <w:b/>
          <w:i w:val="0"/>
          <w:iCs w:val="0"/>
          <w:color w:val="000000"/>
          <w:sz w:val="24"/>
          <w:szCs w:val="24"/>
          <w:highlight w:val="none"/>
          <w:lang w:val="en-US" w:eastAsia="zh-CN"/>
        </w:rPr>
        <w:t>.</w:t>
      </w:r>
      <w:r>
        <w:rPr>
          <w:rFonts w:hint="eastAsia" w:ascii="仿宋_GB2312" w:hAnsi="仿宋_GB2312" w:eastAsia="仿宋_GB2312" w:cs="仿宋_GB2312"/>
          <w:b/>
          <w:i w:val="0"/>
          <w:iCs w:val="0"/>
          <w:color w:val="000000"/>
          <w:sz w:val="24"/>
          <w:szCs w:val="24"/>
          <w:highlight w:val="none"/>
        </w:rPr>
        <w:t>供应商为非残疾人福利性单位的，无需填写此声明函。</w:t>
      </w:r>
    </w:p>
    <w:p w14:paraId="0AA2E74F">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7C66EFC7">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01759EFB">
      <w:pPr>
        <w:adjustRightInd w:val="0"/>
        <w:snapToGrid w:val="0"/>
        <w:spacing w:line="360" w:lineRule="auto"/>
        <w:ind w:right="105" w:rightChars="50"/>
        <w:jc w:val="left"/>
        <w:rPr>
          <w:rFonts w:hint="eastAsia" w:ascii="仿宋_GB2312" w:hAnsi="仿宋_GB2312" w:eastAsia="仿宋_GB2312" w:cs="仿宋_GB2312"/>
          <w:i w:val="0"/>
          <w:iCs w:val="0"/>
          <w:color w:val="000000"/>
          <w:sz w:val="24"/>
          <w:szCs w:val="24"/>
          <w:highlight w:val="none"/>
        </w:rPr>
      </w:pPr>
    </w:p>
    <w:p w14:paraId="26CFCB5F">
      <w:pPr>
        <w:adjustRightInd w:val="0"/>
        <w:snapToGrid w:val="0"/>
        <w:spacing w:line="480" w:lineRule="auto"/>
        <w:ind w:right="105" w:rightChars="50"/>
        <w:jc w:val="righ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投标人名称（加盖单位公章）：</w:t>
      </w:r>
      <w:r>
        <w:rPr>
          <w:rFonts w:hint="eastAsia" w:ascii="仿宋_GB2312" w:hAnsi="仿宋_GB2312" w:eastAsia="仿宋_GB2312" w:cs="仿宋_GB2312"/>
          <w:i w:val="0"/>
          <w:iCs w:val="0"/>
          <w:color w:val="000000"/>
          <w:sz w:val="24"/>
          <w:szCs w:val="24"/>
          <w:highlight w:val="none"/>
          <w:u w:val="single"/>
        </w:rPr>
        <w:t xml:space="preserve">              </w:t>
      </w:r>
    </w:p>
    <w:p w14:paraId="49642FDB">
      <w:pPr>
        <w:adjustRightInd w:val="0"/>
        <w:snapToGrid w:val="0"/>
        <w:spacing w:line="480" w:lineRule="auto"/>
        <w:ind w:right="105" w:rightChars="50" w:firstLine="6009" w:firstLineChars="2504"/>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w:t>
      </w:r>
    </w:p>
    <w:p w14:paraId="0799D61A">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lang w:eastAsia="zh-CN"/>
        </w:rPr>
      </w:pPr>
      <w:r>
        <w:rPr>
          <w:rFonts w:hint="eastAsia" w:ascii="Times New Roman" w:hAnsi="Times New Roman" w:eastAsia="仿宋" w:cs="仿宋"/>
          <w:i w:val="0"/>
          <w:iCs w:val="0"/>
          <w:color w:val="000000"/>
          <w:szCs w:val="21"/>
          <w:highlight w:val="none"/>
          <w:u w:val="single"/>
        </w:rPr>
        <w:br w:type="page"/>
      </w:r>
      <w:r>
        <w:rPr>
          <w:rFonts w:hint="eastAsia" w:ascii="Times New Roman" w:hAnsi="Times New Roman" w:eastAsia="仿宋" w:cs="仿宋"/>
          <w:i w:val="0"/>
          <w:iCs w:val="0"/>
          <w:color w:val="000000"/>
          <w:szCs w:val="28"/>
          <w:highlight w:val="none"/>
        </w:rPr>
        <w:t>格式1</w:t>
      </w:r>
      <w:r>
        <w:rPr>
          <w:rFonts w:hint="eastAsia" w:ascii="Times New Roman" w:hAnsi="Times New Roman" w:cs="仿宋"/>
          <w:i w:val="0"/>
          <w:iCs w:val="0"/>
          <w:color w:val="000000"/>
          <w:szCs w:val="28"/>
          <w:highlight w:val="none"/>
          <w:lang w:val="en-US" w:eastAsia="zh-CN"/>
        </w:rPr>
        <w:t>7</w:t>
      </w:r>
    </w:p>
    <w:p w14:paraId="7CFEF6EE">
      <w:pPr>
        <w:adjustRightInd w:val="0"/>
        <w:snapToGrid w:val="0"/>
        <w:spacing w:before="319" w:beforeLines="100" w:after="319" w:afterLines="100" w:line="360" w:lineRule="auto"/>
        <w:ind w:right="105" w:rightChars="50"/>
        <w:jc w:val="center"/>
        <w:rPr>
          <w:rFonts w:hint="eastAsia" w:ascii="宋体" w:hAnsi="宋体" w:eastAsia="宋体" w:cs="宋体"/>
          <w:b/>
          <w:bCs/>
          <w:i w:val="0"/>
          <w:iCs w:val="0"/>
          <w:color w:val="000000"/>
          <w:sz w:val="32"/>
          <w:szCs w:val="32"/>
          <w:highlight w:val="none"/>
        </w:rPr>
      </w:pPr>
      <w:r>
        <w:rPr>
          <w:rFonts w:hint="eastAsia" w:ascii="宋体" w:hAnsi="宋体" w:eastAsia="宋体" w:cs="宋体"/>
          <w:b/>
          <w:bCs/>
          <w:i w:val="0"/>
          <w:iCs w:val="0"/>
          <w:color w:val="000000"/>
          <w:sz w:val="32"/>
          <w:szCs w:val="32"/>
          <w:highlight w:val="none"/>
        </w:rPr>
        <w:t>关于符合本国产品标准的声明函</w:t>
      </w:r>
    </w:p>
    <w:p w14:paraId="5385EB6F">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7A7AE96E">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074E34E">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i w:val="0"/>
          <w:iCs w:val="0"/>
          <w:color w:val="000000"/>
          <w:sz w:val="24"/>
          <w:szCs w:val="24"/>
          <w:highlight w:val="none"/>
          <w:u w:val="single"/>
        </w:rPr>
        <w:t>（产品名称1）</w:t>
      </w:r>
      <w:r>
        <w:rPr>
          <w:rFonts w:hint="eastAsia" w:ascii="仿宋_GB2312" w:hAnsi="仿宋_GB2312" w:eastAsia="仿宋_GB2312" w:cs="仿宋_GB2312"/>
          <w:i w:val="0"/>
          <w:iCs w:val="0"/>
          <w:color w:val="000000"/>
          <w:sz w:val="24"/>
          <w:szCs w:val="24"/>
          <w:highlight w:val="none"/>
          <w:vertAlign w:val="superscript"/>
        </w:rPr>
        <w:t>1</w:t>
      </w:r>
      <w:r>
        <w:rPr>
          <w:rFonts w:hint="eastAsia" w:ascii="仿宋_GB2312" w:hAnsi="仿宋_GB2312" w:eastAsia="仿宋_GB2312" w:cs="仿宋_GB2312"/>
          <w:i w:val="0"/>
          <w:iCs w:val="0"/>
          <w:color w:val="000000"/>
          <w:sz w:val="24"/>
          <w:szCs w:val="24"/>
          <w:highlight w:val="none"/>
        </w:rPr>
        <w:t>，生产厂为</w:t>
      </w:r>
      <w:r>
        <w:rPr>
          <w:rFonts w:hint="eastAsia" w:ascii="仿宋_GB2312" w:hAnsi="仿宋_GB2312" w:eastAsia="仿宋_GB2312" w:cs="仿宋_GB2312"/>
          <w:i w:val="0"/>
          <w:iCs w:val="0"/>
          <w:color w:val="000000"/>
          <w:sz w:val="24"/>
          <w:szCs w:val="24"/>
          <w:highlight w:val="none"/>
          <w:u w:val="single"/>
        </w:rPr>
        <w:t>（厂名）</w:t>
      </w:r>
      <w:r>
        <w:rPr>
          <w:rFonts w:hint="eastAsia" w:ascii="仿宋_GB2312" w:hAnsi="仿宋_GB2312" w:eastAsia="仿宋_GB2312" w:cs="仿宋_GB2312"/>
          <w:i w:val="0"/>
          <w:iCs w:val="0"/>
          <w:color w:val="000000"/>
          <w:sz w:val="24"/>
          <w:szCs w:val="24"/>
          <w:highlight w:val="none"/>
          <w:vertAlign w:val="superscript"/>
        </w:rPr>
        <w:t>2</w:t>
      </w:r>
      <w:r>
        <w:rPr>
          <w:rFonts w:hint="eastAsia" w:ascii="仿宋_GB2312" w:hAnsi="仿宋_GB2312" w:eastAsia="仿宋_GB2312" w:cs="仿宋_GB2312"/>
          <w:i w:val="0"/>
          <w:iCs w:val="0"/>
          <w:color w:val="000000"/>
          <w:sz w:val="24"/>
          <w:szCs w:val="24"/>
          <w:highlight w:val="none"/>
        </w:rPr>
        <w:t>，厂址为</w:t>
      </w:r>
      <w:r>
        <w:rPr>
          <w:rFonts w:hint="eastAsia" w:ascii="仿宋_GB2312" w:hAnsi="仿宋_GB2312" w:eastAsia="仿宋_GB2312" w:cs="仿宋_GB2312"/>
          <w:i w:val="0"/>
          <w:iCs w:val="0"/>
          <w:color w:val="000000"/>
          <w:sz w:val="24"/>
          <w:szCs w:val="24"/>
          <w:highlight w:val="none"/>
          <w:u w:val="single"/>
        </w:rPr>
        <w:t>（生产厂址）</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（产品名称1）</w:t>
      </w:r>
      <w:r>
        <w:rPr>
          <w:rFonts w:hint="eastAsia" w:ascii="仿宋_GB2312" w:hAnsi="仿宋_GB2312" w:eastAsia="仿宋_GB2312" w:cs="仿宋_GB2312"/>
          <w:i w:val="0"/>
          <w:iCs w:val="0"/>
          <w:color w:val="000000"/>
          <w:sz w:val="24"/>
          <w:szCs w:val="24"/>
          <w:highlight w:val="none"/>
        </w:rPr>
        <w:t>的中国境内生产的组件成本占比≥</w:t>
      </w:r>
      <w:r>
        <w:rPr>
          <w:rFonts w:hint="eastAsia" w:ascii="仿宋_GB2312" w:hAnsi="仿宋_GB2312" w:eastAsia="仿宋_GB2312" w:cs="仿宋_GB2312"/>
          <w:i w:val="0"/>
          <w:iCs w:val="0"/>
          <w:color w:val="000000"/>
          <w:sz w:val="24"/>
          <w:szCs w:val="24"/>
          <w:highlight w:val="none"/>
          <w:u w:val="single"/>
        </w:rPr>
        <w:t>（规定比例）</w:t>
      </w:r>
      <w:r>
        <w:rPr>
          <w:rFonts w:hint="eastAsia" w:ascii="仿宋_GB2312" w:hAnsi="仿宋_GB2312" w:eastAsia="仿宋_GB2312" w:cs="仿宋_GB2312"/>
          <w:i w:val="0"/>
          <w:iCs w:val="0"/>
          <w:color w:val="000000"/>
          <w:sz w:val="24"/>
          <w:szCs w:val="24"/>
          <w:highlight w:val="none"/>
          <w:vertAlign w:val="superscript"/>
        </w:rPr>
        <w:t>3</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（产品名称1）</w:t>
      </w:r>
      <w:r>
        <w:rPr>
          <w:rFonts w:hint="eastAsia" w:ascii="仿宋_GB2312" w:hAnsi="仿宋_GB2312" w:eastAsia="仿宋_GB2312" w:cs="仿宋_GB2312"/>
          <w:i w:val="0"/>
          <w:iCs w:val="0"/>
          <w:color w:val="000000"/>
          <w:sz w:val="24"/>
          <w:szCs w:val="24"/>
          <w:highlight w:val="none"/>
        </w:rPr>
        <w:t>的</w:t>
      </w:r>
      <w:r>
        <w:rPr>
          <w:rFonts w:hint="eastAsia" w:ascii="仿宋_GB2312" w:hAnsi="仿宋_GB2312" w:eastAsia="仿宋_GB2312" w:cs="仿宋_GB2312"/>
          <w:i w:val="0"/>
          <w:iCs w:val="0"/>
          <w:color w:val="000000"/>
          <w:sz w:val="24"/>
          <w:szCs w:val="24"/>
          <w:highlight w:val="none"/>
          <w:u w:val="single"/>
        </w:rPr>
        <w:t>（关键组件）</w:t>
      </w:r>
      <w:r>
        <w:rPr>
          <w:rFonts w:hint="eastAsia" w:ascii="仿宋_GB2312" w:hAnsi="仿宋_GB2312" w:eastAsia="仿宋_GB2312" w:cs="仿宋_GB2312"/>
          <w:i w:val="0"/>
          <w:iCs w:val="0"/>
          <w:color w:val="000000"/>
          <w:sz w:val="24"/>
          <w:szCs w:val="24"/>
          <w:highlight w:val="none"/>
          <w:vertAlign w:val="superscript"/>
        </w:rPr>
        <w:t>4</w:t>
      </w:r>
      <w:r>
        <w:rPr>
          <w:rFonts w:hint="eastAsia" w:ascii="仿宋_GB2312" w:hAnsi="仿宋_GB2312" w:eastAsia="仿宋_GB2312" w:cs="仿宋_GB2312"/>
          <w:i w:val="0"/>
          <w:iCs w:val="0"/>
          <w:color w:val="000000"/>
          <w:sz w:val="24"/>
          <w:szCs w:val="24"/>
          <w:highlight w:val="none"/>
        </w:rPr>
        <w:t>在中国境内生产。</w:t>
      </w:r>
      <w:r>
        <w:rPr>
          <w:rFonts w:hint="eastAsia" w:ascii="仿宋_GB2312" w:hAnsi="仿宋_GB2312" w:eastAsia="仿宋_GB2312" w:cs="仿宋_GB2312"/>
          <w:i w:val="0"/>
          <w:iCs w:val="0"/>
          <w:color w:val="000000"/>
          <w:sz w:val="24"/>
          <w:szCs w:val="24"/>
          <w:highlight w:val="none"/>
          <w:u w:val="single"/>
        </w:rPr>
        <w:t>（产品名称1）</w:t>
      </w:r>
      <w:r>
        <w:rPr>
          <w:rFonts w:hint="eastAsia" w:ascii="仿宋_GB2312" w:hAnsi="仿宋_GB2312" w:eastAsia="仿宋_GB2312" w:cs="仿宋_GB2312"/>
          <w:i w:val="0"/>
          <w:iCs w:val="0"/>
          <w:color w:val="000000"/>
          <w:sz w:val="24"/>
          <w:szCs w:val="24"/>
          <w:highlight w:val="none"/>
        </w:rPr>
        <w:t>的</w:t>
      </w:r>
      <w:r>
        <w:rPr>
          <w:rFonts w:hint="eastAsia" w:ascii="仿宋_GB2312" w:hAnsi="仿宋_GB2312" w:eastAsia="仿宋_GB2312" w:cs="仿宋_GB2312"/>
          <w:i w:val="0"/>
          <w:iCs w:val="0"/>
          <w:color w:val="000000"/>
          <w:sz w:val="24"/>
          <w:szCs w:val="24"/>
          <w:highlight w:val="none"/>
          <w:u w:val="single"/>
        </w:rPr>
        <w:t>（关键工序）</w:t>
      </w:r>
      <w:r>
        <w:rPr>
          <w:rFonts w:hint="eastAsia" w:ascii="仿宋_GB2312" w:hAnsi="仿宋_GB2312" w:eastAsia="仿宋_GB2312" w:cs="仿宋_GB2312"/>
          <w:i w:val="0"/>
          <w:iCs w:val="0"/>
          <w:color w:val="000000"/>
          <w:sz w:val="24"/>
          <w:szCs w:val="24"/>
          <w:highlight w:val="none"/>
          <w:vertAlign w:val="superscript"/>
        </w:rPr>
        <w:t>5</w:t>
      </w:r>
      <w:r>
        <w:rPr>
          <w:rFonts w:hint="eastAsia" w:ascii="仿宋_GB2312" w:hAnsi="仿宋_GB2312" w:eastAsia="仿宋_GB2312" w:cs="仿宋_GB2312"/>
          <w:i w:val="0"/>
          <w:iCs w:val="0"/>
          <w:color w:val="000000"/>
          <w:sz w:val="24"/>
          <w:szCs w:val="24"/>
          <w:highlight w:val="none"/>
        </w:rPr>
        <w:t>在中国境内完成。</w:t>
      </w:r>
    </w:p>
    <w:p w14:paraId="343C3FFB">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w:t>
      </w:r>
      <w:r>
        <w:rPr>
          <w:rFonts w:hint="eastAsia" w:ascii="仿宋_GB2312" w:hAnsi="仿宋_GB2312" w:eastAsia="仿宋_GB2312" w:cs="仿宋_GB2312"/>
          <w:i w:val="0"/>
          <w:iCs w:val="0"/>
          <w:color w:val="000000"/>
          <w:sz w:val="24"/>
          <w:szCs w:val="24"/>
          <w:highlight w:val="none"/>
          <w:u w:val="single"/>
        </w:rPr>
        <w:t>（产品名称2）</w:t>
      </w:r>
      <w:r>
        <w:rPr>
          <w:rFonts w:hint="eastAsia" w:ascii="仿宋_GB2312" w:hAnsi="仿宋_GB2312" w:eastAsia="仿宋_GB2312" w:cs="仿宋_GB2312"/>
          <w:i w:val="0"/>
          <w:iCs w:val="0"/>
          <w:color w:val="000000"/>
          <w:sz w:val="24"/>
          <w:szCs w:val="24"/>
          <w:highlight w:val="none"/>
        </w:rPr>
        <w:t>，生产厂为</w:t>
      </w:r>
      <w:r>
        <w:rPr>
          <w:rFonts w:hint="eastAsia" w:ascii="仿宋_GB2312" w:hAnsi="仿宋_GB2312" w:eastAsia="仿宋_GB2312" w:cs="仿宋_GB2312"/>
          <w:i w:val="0"/>
          <w:iCs w:val="0"/>
          <w:color w:val="000000"/>
          <w:sz w:val="24"/>
          <w:szCs w:val="24"/>
          <w:highlight w:val="none"/>
          <w:u w:val="single"/>
        </w:rPr>
        <w:t>（厂名）</w:t>
      </w:r>
      <w:r>
        <w:rPr>
          <w:rFonts w:hint="eastAsia" w:ascii="仿宋_GB2312" w:hAnsi="仿宋_GB2312" w:eastAsia="仿宋_GB2312" w:cs="仿宋_GB2312"/>
          <w:i w:val="0"/>
          <w:iCs w:val="0"/>
          <w:color w:val="000000"/>
          <w:sz w:val="24"/>
          <w:szCs w:val="24"/>
          <w:highlight w:val="none"/>
        </w:rPr>
        <w:t>，厂址为</w:t>
      </w:r>
      <w:r>
        <w:rPr>
          <w:rFonts w:hint="eastAsia" w:ascii="仿宋_GB2312" w:hAnsi="仿宋_GB2312" w:eastAsia="仿宋_GB2312" w:cs="仿宋_GB2312"/>
          <w:i w:val="0"/>
          <w:iCs w:val="0"/>
          <w:color w:val="000000"/>
          <w:sz w:val="24"/>
          <w:szCs w:val="24"/>
          <w:highlight w:val="none"/>
          <w:u w:val="single"/>
        </w:rPr>
        <w:t>（生产厂址）</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（产品名称2）</w:t>
      </w:r>
      <w:r>
        <w:rPr>
          <w:rFonts w:hint="eastAsia" w:ascii="仿宋_GB2312" w:hAnsi="仿宋_GB2312" w:eastAsia="仿宋_GB2312" w:cs="仿宋_GB2312"/>
          <w:i w:val="0"/>
          <w:iCs w:val="0"/>
          <w:color w:val="000000"/>
          <w:sz w:val="24"/>
          <w:szCs w:val="24"/>
          <w:highlight w:val="none"/>
        </w:rPr>
        <w:t>的中国境内生产的组件成本占比≥</w:t>
      </w:r>
      <w:r>
        <w:rPr>
          <w:rFonts w:hint="eastAsia" w:ascii="仿宋_GB2312" w:hAnsi="仿宋_GB2312" w:eastAsia="仿宋_GB2312" w:cs="仿宋_GB2312"/>
          <w:i w:val="0"/>
          <w:iCs w:val="0"/>
          <w:color w:val="000000"/>
          <w:sz w:val="24"/>
          <w:szCs w:val="24"/>
          <w:highlight w:val="none"/>
          <w:u w:val="single"/>
        </w:rPr>
        <w:t>（规定比例）</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u w:val="single"/>
        </w:rPr>
        <w:t>（产品名称2）</w:t>
      </w:r>
      <w:r>
        <w:rPr>
          <w:rFonts w:hint="eastAsia" w:ascii="仿宋_GB2312" w:hAnsi="仿宋_GB2312" w:eastAsia="仿宋_GB2312" w:cs="仿宋_GB2312"/>
          <w:i w:val="0"/>
          <w:iCs w:val="0"/>
          <w:color w:val="000000"/>
          <w:sz w:val="24"/>
          <w:szCs w:val="24"/>
          <w:highlight w:val="none"/>
        </w:rPr>
        <w:t>的</w:t>
      </w:r>
      <w:r>
        <w:rPr>
          <w:rFonts w:hint="eastAsia" w:ascii="仿宋_GB2312" w:hAnsi="仿宋_GB2312" w:eastAsia="仿宋_GB2312" w:cs="仿宋_GB2312"/>
          <w:i w:val="0"/>
          <w:iCs w:val="0"/>
          <w:color w:val="000000"/>
          <w:sz w:val="24"/>
          <w:szCs w:val="24"/>
          <w:highlight w:val="none"/>
          <w:u w:val="single"/>
        </w:rPr>
        <w:t>（关键组件）</w:t>
      </w:r>
      <w:r>
        <w:rPr>
          <w:rFonts w:hint="eastAsia" w:ascii="仿宋_GB2312" w:hAnsi="仿宋_GB2312" w:eastAsia="仿宋_GB2312" w:cs="仿宋_GB2312"/>
          <w:i w:val="0"/>
          <w:iCs w:val="0"/>
          <w:color w:val="000000"/>
          <w:sz w:val="24"/>
          <w:szCs w:val="24"/>
          <w:highlight w:val="none"/>
        </w:rPr>
        <w:t>在中国境内生产。</w:t>
      </w:r>
      <w:r>
        <w:rPr>
          <w:rFonts w:hint="eastAsia" w:ascii="仿宋_GB2312" w:hAnsi="仿宋_GB2312" w:eastAsia="仿宋_GB2312" w:cs="仿宋_GB2312"/>
          <w:i w:val="0"/>
          <w:iCs w:val="0"/>
          <w:color w:val="000000"/>
          <w:sz w:val="24"/>
          <w:szCs w:val="24"/>
          <w:highlight w:val="none"/>
          <w:u w:val="single"/>
        </w:rPr>
        <w:t>（产品名称2）</w:t>
      </w:r>
      <w:r>
        <w:rPr>
          <w:rFonts w:hint="eastAsia" w:ascii="仿宋_GB2312" w:hAnsi="仿宋_GB2312" w:eastAsia="仿宋_GB2312" w:cs="仿宋_GB2312"/>
          <w:i w:val="0"/>
          <w:iCs w:val="0"/>
          <w:color w:val="000000"/>
          <w:sz w:val="24"/>
          <w:szCs w:val="24"/>
          <w:highlight w:val="none"/>
        </w:rPr>
        <w:t>的</w:t>
      </w:r>
      <w:r>
        <w:rPr>
          <w:rFonts w:hint="eastAsia" w:ascii="仿宋_GB2312" w:hAnsi="仿宋_GB2312" w:eastAsia="仿宋_GB2312" w:cs="仿宋_GB2312"/>
          <w:i w:val="0"/>
          <w:iCs w:val="0"/>
          <w:color w:val="000000"/>
          <w:sz w:val="24"/>
          <w:szCs w:val="24"/>
          <w:highlight w:val="none"/>
          <w:u w:val="single"/>
        </w:rPr>
        <w:t>（关键工序）</w:t>
      </w:r>
      <w:r>
        <w:rPr>
          <w:rFonts w:hint="eastAsia" w:ascii="仿宋_GB2312" w:hAnsi="仿宋_GB2312" w:eastAsia="仿宋_GB2312" w:cs="仿宋_GB2312"/>
          <w:i w:val="0"/>
          <w:iCs w:val="0"/>
          <w:color w:val="000000"/>
          <w:sz w:val="24"/>
          <w:szCs w:val="24"/>
          <w:highlight w:val="none"/>
        </w:rPr>
        <w:t>在中国境内完成。</w:t>
      </w:r>
    </w:p>
    <w:p w14:paraId="4EDAB2D6">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w:t>
      </w:r>
    </w:p>
    <w:p w14:paraId="72F08377">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本公司（单位）对上述声明内容的真实性负责。如有虚假，愿承担相应法律责任。</w:t>
      </w:r>
    </w:p>
    <w:p w14:paraId="08D683FD">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2B4C625B">
      <w:pPr>
        <w:adjustRightInd w:val="0"/>
        <w:snapToGrid w:val="0"/>
        <w:spacing w:line="360" w:lineRule="auto"/>
        <w:ind w:right="105" w:rightChars="50" w:firstLine="547" w:firstLineChars="227"/>
        <w:jc w:val="left"/>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公司（单位）名称（盖章）：　</w:t>
      </w:r>
    </w:p>
    <w:p w14:paraId="4930B316">
      <w:pPr>
        <w:adjustRightInd w:val="0"/>
        <w:snapToGrid w:val="0"/>
        <w:spacing w:line="360" w:lineRule="auto"/>
        <w:ind w:right="105" w:rightChars="50" w:firstLine="547" w:firstLineChars="227"/>
        <w:jc w:val="left"/>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日期：　年　月　日</w:t>
      </w:r>
    </w:p>
    <w:p w14:paraId="61E936CE">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5BF06F74">
      <w:pPr>
        <w:pStyle w:val="16"/>
        <w:rPr>
          <w:rFonts w:hint="eastAsia" w:ascii="仿宋_GB2312" w:hAnsi="仿宋_GB2312" w:eastAsia="仿宋_GB2312" w:cs="仿宋_GB2312"/>
          <w:i w:val="0"/>
          <w:iCs w:val="0"/>
          <w:color w:val="000000"/>
          <w:sz w:val="24"/>
          <w:szCs w:val="24"/>
          <w:highlight w:val="none"/>
        </w:rPr>
      </w:pPr>
    </w:p>
    <w:p w14:paraId="7ACDDAF7">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5199F59A">
      <w:pPr>
        <w:adjustRightInd w:val="0"/>
        <w:snapToGrid w:val="0"/>
        <w:spacing w:line="360" w:lineRule="auto"/>
        <w:ind w:left="0" w:leftChars="0" w:right="105" w:rightChars="50"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注：</w:t>
      </w:r>
    </w:p>
    <w:p w14:paraId="0B426A10">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val="en-US" w:eastAsia="zh-CN"/>
        </w:rPr>
        <w:t>1</w:t>
      </w:r>
      <w:r>
        <w:rPr>
          <w:rFonts w:hint="eastAsia" w:ascii="仿宋_GB2312" w:hAnsi="仿宋_GB2312" w:eastAsia="仿宋_GB2312" w:cs="仿宋_GB2312"/>
          <w:i w:val="0"/>
          <w:iCs w:val="0"/>
          <w:color w:val="000000"/>
          <w:sz w:val="24"/>
          <w:szCs w:val="24"/>
          <w:highlight w:val="none"/>
        </w:rPr>
        <w:t>产品如有型号，请在“产品名称”栏一并填写。</w:t>
      </w:r>
    </w:p>
    <w:p w14:paraId="089D53E8">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val="en-US" w:eastAsia="zh-CN"/>
        </w:rPr>
        <w:t>2</w:t>
      </w:r>
      <w:r>
        <w:rPr>
          <w:rFonts w:hint="eastAsia" w:ascii="仿宋_GB2312" w:hAnsi="仿宋_GB2312" w:eastAsia="仿宋_GB2312" w:cs="仿宋_GB2312"/>
          <w:i w:val="0"/>
          <w:iCs w:val="0"/>
          <w:color w:val="000000"/>
          <w:sz w:val="24"/>
          <w:szCs w:val="24"/>
          <w:highlight w:val="none"/>
        </w:rPr>
        <w:t>生产厂名与厂址应与生产厂营业执照载明的相关信息保持一致。</w:t>
      </w:r>
    </w:p>
    <w:p w14:paraId="7876F395">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val="en-US" w:eastAsia="zh-CN"/>
        </w:rPr>
        <w:t>3</w:t>
      </w:r>
      <w:r>
        <w:rPr>
          <w:rFonts w:hint="eastAsia" w:ascii="仿宋_GB2312" w:hAnsi="仿宋_GB2312" w:eastAsia="仿宋_GB2312" w:cs="仿宋_GB2312"/>
          <w:i w:val="0"/>
          <w:iCs w:val="0"/>
          <w:color w:val="000000"/>
          <w:sz w:val="24"/>
          <w:szCs w:val="24"/>
          <w:highlight w:val="none"/>
        </w:rPr>
        <w:t>该产品的中国境内生产的组件成本占比相关要求实施前，“规定比例”栏可不填，下同。</w:t>
      </w:r>
    </w:p>
    <w:p w14:paraId="26CD39DB">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val="en-US" w:eastAsia="zh-CN"/>
        </w:rPr>
        <w:t>4</w:t>
      </w:r>
      <w:r>
        <w:rPr>
          <w:rFonts w:hint="eastAsia" w:ascii="仿宋_GB2312" w:hAnsi="仿宋_GB2312" w:eastAsia="仿宋_GB2312" w:cs="仿宋_GB2312"/>
          <w:i w:val="0"/>
          <w:iCs w:val="0"/>
          <w:color w:val="000000"/>
          <w:sz w:val="24"/>
          <w:szCs w:val="24"/>
          <w:highlight w:val="none"/>
        </w:rPr>
        <w:t>该产品的关键组件要求实施前，“关键组件”栏可不填，下同。</w:t>
      </w:r>
    </w:p>
    <w:p w14:paraId="32371103">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val="en-US" w:eastAsia="zh-CN"/>
        </w:rPr>
        <w:t>5</w:t>
      </w:r>
      <w:r>
        <w:rPr>
          <w:rFonts w:hint="eastAsia" w:ascii="仿宋_GB2312" w:hAnsi="仿宋_GB2312" w:eastAsia="仿宋_GB2312" w:cs="仿宋_GB2312"/>
          <w:i w:val="0"/>
          <w:iCs w:val="0"/>
          <w:color w:val="000000"/>
          <w:sz w:val="24"/>
          <w:szCs w:val="24"/>
          <w:highlight w:val="none"/>
        </w:rPr>
        <w:t>该产品的关键工序要求实施前，“关键工序”栏可不填，下同。</w:t>
      </w:r>
    </w:p>
    <w:p w14:paraId="6EBFCAD7">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lang w:eastAsia="zh-CN"/>
        </w:rPr>
      </w:pPr>
      <w:r>
        <w:rPr>
          <w:rFonts w:hint="eastAsia" w:ascii="Times New Roman" w:hAnsi="Times New Roman" w:eastAsia="仿宋" w:cs="仿宋"/>
          <w:i w:val="0"/>
          <w:iCs w:val="0"/>
          <w:color w:val="000000"/>
          <w:szCs w:val="21"/>
          <w:highlight w:val="none"/>
          <w:u w:val="single"/>
        </w:rPr>
        <w:br w:type="page"/>
      </w:r>
      <w:bookmarkStart w:id="116" w:name="_Toc4498_WPSOffice_Level1"/>
      <w:bookmarkStart w:id="117" w:name="_Toc30110"/>
      <w:bookmarkStart w:id="118" w:name="_Toc2821_WPSOffice_Level1"/>
      <w:r>
        <w:rPr>
          <w:rFonts w:hint="eastAsia" w:ascii="Times New Roman" w:hAnsi="Times New Roman" w:eastAsia="仿宋" w:cs="仿宋"/>
          <w:i w:val="0"/>
          <w:iCs w:val="0"/>
          <w:color w:val="000000"/>
          <w:szCs w:val="28"/>
          <w:highlight w:val="none"/>
        </w:rPr>
        <w:t>格式1</w:t>
      </w:r>
      <w:r>
        <w:rPr>
          <w:rFonts w:hint="eastAsia" w:ascii="Times New Roman" w:hAnsi="Times New Roman" w:cs="仿宋"/>
          <w:i w:val="0"/>
          <w:iCs w:val="0"/>
          <w:color w:val="000000"/>
          <w:szCs w:val="28"/>
          <w:highlight w:val="none"/>
          <w:lang w:val="en-US" w:eastAsia="zh-CN"/>
        </w:rPr>
        <w:t>8</w:t>
      </w:r>
    </w:p>
    <w:p w14:paraId="13D95CE0">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7177C655">
      <w:pPr>
        <w:adjustRightInd w:val="0"/>
        <w:snapToGrid w:val="0"/>
        <w:spacing w:before="319" w:beforeLines="100" w:after="319" w:afterLines="100" w:line="360" w:lineRule="auto"/>
        <w:ind w:right="105" w:rightChars="50"/>
        <w:jc w:val="center"/>
        <w:rPr>
          <w:rFonts w:hint="eastAsia" w:ascii="宋体" w:hAnsi="宋体" w:eastAsia="宋体" w:cs="宋体"/>
          <w:b/>
          <w:bCs/>
          <w:i w:val="0"/>
          <w:iCs w:val="0"/>
          <w:color w:val="000000"/>
          <w:sz w:val="32"/>
          <w:szCs w:val="32"/>
          <w:highlight w:val="none"/>
        </w:rPr>
      </w:pPr>
      <w:r>
        <w:rPr>
          <w:rFonts w:hint="eastAsia" w:ascii="宋体" w:hAnsi="宋体" w:eastAsia="宋体" w:cs="宋体"/>
          <w:b/>
          <w:bCs/>
          <w:i w:val="0"/>
          <w:iCs w:val="0"/>
          <w:color w:val="000000"/>
          <w:sz w:val="32"/>
          <w:szCs w:val="32"/>
          <w:highlight w:val="none"/>
        </w:rPr>
        <w:t>关于本国产品比例的声明函</w:t>
      </w:r>
    </w:p>
    <w:p w14:paraId="35719468">
      <w:pPr>
        <w:adjustRightInd w:val="0"/>
        <w:snapToGrid w:val="0"/>
        <w:spacing w:line="360" w:lineRule="auto"/>
        <w:ind w:right="105" w:rightChars="50" w:firstLine="476" w:firstLineChars="227"/>
        <w:jc w:val="left"/>
        <w:rPr>
          <w:rFonts w:hint="eastAsia" w:ascii="Times New Roman" w:hAnsi="Times New Roman" w:eastAsia="仿宋" w:cs="仿宋"/>
          <w:i w:val="0"/>
          <w:iCs w:val="0"/>
          <w:color w:val="000000"/>
          <w:szCs w:val="21"/>
          <w:highlight w:val="none"/>
        </w:rPr>
      </w:pPr>
    </w:p>
    <w:p w14:paraId="2ED5508E">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w:t>
      </w:r>
    </w:p>
    <w:p w14:paraId="13E11CBD">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本公司（单位）对上述声明内容的真实性负责。如有虚假，愿承担相应法律责任。</w:t>
      </w:r>
    </w:p>
    <w:p w14:paraId="181A5542">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0EDD6BBD">
      <w:pPr>
        <w:adjustRightInd w:val="0"/>
        <w:snapToGrid w:val="0"/>
        <w:spacing w:line="360" w:lineRule="auto"/>
        <w:ind w:right="105" w:rightChars="50" w:firstLine="544" w:firstLineChars="227"/>
        <w:jc w:val="left"/>
        <w:rPr>
          <w:rFonts w:hint="eastAsia" w:ascii="仿宋_GB2312" w:hAnsi="仿宋_GB2312" w:eastAsia="仿宋_GB2312" w:cs="仿宋_GB2312"/>
          <w:i w:val="0"/>
          <w:iCs w:val="0"/>
          <w:color w:val="000000"/>
          <w:sz w:val="24"/>
          <w:szCs w:val="24"/>
          <w:highlight w:val="none"/>
        </w:rPr>
      </w:pPr>
    </w:p>
    <w:p w14:paraId="53C01BEF">
      <w:pPr>
        <w:pStyle w:val="16"/>
        <w:rPr>
          <w:rFonts w:hint="eastAsia" w:ascii="仿宋_GB2312" w:hAnsi="仿宋_GB2312" w:eastAsia="仿宋_GB2312" w:cs="仿宋_GB2312"/>
          <w:i w:val="0"/>
          <w:iCs w:val="0"/>
          <w:color w:val="000000"/>
          <w:sz w:val="24"/>
          <w:szCs w:val="24"/>
          <w:highlight w:val="none"/>
        </w:rPr>
      </w:pPr>
    </w:p>
    <w:p w14:paraId="735B1846">
      <w:pPr>
        <w:adjustRightInd w:val="0"/>
        <w:snapToGrid w:val="0"/>
        <w:spacing w:line="360" w:lineRule="auto"/>
        <w:ind w:right="105" w:rightChars="50" w:firstLine="547" w:firstLineChars="227"/>
        <w:jc w:val="left"/>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公司（单位）名称（盖章）：　</w:t>
      </w:r>
    </w:p>
    <w:p w14:paraId="47E8F625">
      <w:pPr>
        <w:adjustRightInd w:val="0"/>
        <w:snapToGrid w:val="0"/>
        <w:spacing w:line="360" w:lineRule="auto"/>
        <w:ind w:right="105" w:rightChars="50" w:firstLine="547" w:firstLineChars="227"/>
        <w:jc w:val="left"/>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日期：　年　月　日</w:t>
      </w:r>
    </w:p>
    <w:p w14:paraId="4F2A4A39">
      <w:pPr>
        <w:pStyle w:val="16"/>
        <w:rPr>
          <w:rFonts w:hint="eastAsia" w:ascii="Times New Roman" w:hAnsi="Times New Roman" w:eastAsia="仿宋" w:cs="仿宋"/>
          <w:i w:val="0"/>
          <w:iCs w:val="0"/>
          <w:color w:val="000000"/>
          <w:highlight w:val="none"/>
        </w:rPr>
      </w:pPr>
    </w:p>
    <w:p w14:paraId="32F6DBEF">
      <w:pPr>
        <w:pStyle w:val="2"/>
        <w:snapToGrid w:val="0"/>
        <w:spacing w:before="319" w:beforeLines="100" w:after="319" w:afterLines="100" w:line="360" w:lineRule="auto"/>
        <w:rPr>
          <w:rFonts w:hint="eastAsia" w:ascii="黑体" w:hAnsi="黑体" w:eastAsia="黑体" w:cs="黑体"/>
          <w:b w:val="0"/>
          <w:bCs/>
          <w:i w:val="0"/>
          <w:iCs w:val="0"/>
          <w:color w:val="000000"/>
          <w:sz w:val="36"/>
          <w:szCs w:val="36"/>
          <w:highlight w:val="none"/>
        </w:rPr>
      </w:pPr>
      <w:r>
        <w:rPr>
          <w:rFonts w:hint="eastAsia" w:ascii="Times New Roman" w:hAnsi="Times New Roman" w:eastAsia="仿宋" w:cs="仿宋"/>
          <w:i w:val="0"/>
          <w:iCs w:val="0"/>
          <w:color w:val="000000"/>
          <w:highlight w:val="none"/>
        </w:rPr>
        <w:br w:type="page"/>
      </w:r>
      <w:bookmarkStart w:id="119" w:name="_Toc25065"/>
      <w:r>
        <w:rPr>
          <w:rFonts w:hint="eastAsia" w:ascii="黑体" w:hAnsi="黑体" w:eastAsia="黑体" w:cs="黑体"/>
          <w:b w:val="0"/>
          <w:bCs/>
          <w:i w:val="0"/>
          <w:iCs w:val="0"/>
          <w:color w:val="000000"/>
          <w:sz w:val="36"/>
          <w:szCs w:val="36"/>
          <w:highlight w:val="none"/>
        </w:rPr>
        <w:t>第三章 服务需求</w:t>
      </w:r>
      <w:bookmarkEnd w:id="116"/>
      <w:bookmarkEnd w:id="117"/>
      <w:bookmarkEnd w:id="119"/>
      <w:bookmarkStart w:id="120" w:name="_Toc8241"/>
    </w:p>
    <w:p w14:paraId="04F9E064">
      <w:pPr>
        <w:keepNext w:val="0"/>
        <w:keepLines w:val="0"/>
        <w:pageBreakBefore w:val="0"/>
        <w:widowControl w:val="0"/>
        <w:kinsoku/>
        <w:wordWrap/>
        <w:overflowPunct/>
        <w:topLinePunct w:val="0"/>
        <w:autoSpaceDE w:val="0"/>
        <w:autoSpaceDN w:val="0"/>
        <w:bidi w:val="0"/>
        <w:adjustRightInd w:val="0"/>
        <w:snapToGrid w:val="0"/>
        <w:spacing w:before="260" w:beforeLines="0" w:beforeAutospacing="0" w:after="260" w:afterLines="0" w:afterAutospacing="0" w:line="240" w:lineRule="auto"/>
        <w:jc w:val="left"/>
        <w:textAlignment w:val="baseline"/>
        <w:outlineLvl w:val="1"/>
        <w:rPr>
          <w:rFonts w:hint="eastAsia" w:ascii="Arial" w:hAnsi="Arial" w:eastAsia="黑体" w:cs="Arial"/>
          <w:b/>
          <w:bCs w:val="0"/>
          <w:snapToGrid w:val="0"/>
          <w:color w:val="000000"/>
          <w:kern w:val="0"/>
          <w:sz w:val="32"/>
          <w:szCs w:val="21"/>
          <w:highlight w:val="none"/>
          <w:lang w:val="en-US" w:eastAsia="zh-CN" w:bidi="ar-SA"/>
        </w:rPr>
      </w:pPr>
      <w:bookmarkStart w:id="121" w:name="_Toc6704"/>
      <w:r>
        <w:rPr>
          <w:rFonts w:hint="eastAsia" w:ascii="Arial" w:hAnsi="Arial" w:eastAsia="黑体" w:cs="Arial"/>
          <w:b/>
          <w:bCs w:val="0"/>
          <w:snapToGrid w:val="0"/>
          <w:color w:val="000000"/>
          <w:kern w:val="0"/>
          <w:sz w:val="32"/>
          <w:szCs w:val="21"/>
          <w:highlight w:val="none"/>
          <w:lang w:val="en-US" w:eastAsia="zh-CN" w:bidi="ar-SA"/>
        </w:rPr>
        <w:t>001包：净化空调运维服务</w:t>
      </w:r>
    </w:p>
    <w:p w14:paraId="246560F7">
      <w:pPr>
        <w:keepNext w:val="0"/>
        <w:keepLines w:val="0"/>
        <w:pageBreakBefore w:val="0"/>
        <w:widowControl w:val="0"/>
        <w:kinsoku/>
        <w:wordWrap/>
        <w:overflowPunct/>
        <w:topLinePunct w:val="0"/>
        <w:autoSpaceDE w:val="0"/>
        <w:autoSpaceDN w:val="0"/>
        <w:bidi w:val="0"/>
        <w:adjustRightInd w:val="0"/>
        <w:snapToGrid w:val="0"/>
        <w:spacing w:before="75" w:line="360" w:lineRule="auto"/>
        <w:ind w:left="485"/>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6"/>
          <w:kern w:val="0"/>
          <w:sz w:val="23"/>
          <w:szCs w:val="23"/>
          <w:highlight w:val="none"/>
          <w:lang w:eastAsia="en-US"/>
        </w:rPr>
        <w:t>★</w:t>
      </w:r>
      <w:r>
        <w:rPr>
          <w:rFonts w:ascii="仿宋" w:hAnsi="仿宋" w:eastAsia="仿宋" w:cs="仿宋"/>
          <w:b/>
          <w:bCs/>
          <w:snapToGrid w:val="0"/>
          <w:color w:val="000000"/>
          <w:spacing w:val="6"/>
          <w:kern w:val="0"/>
          <w:sz w:val="23"/>
          <w:szCs w:val="23"/>
          <w:highlight w:val="none"/>
          <w:lang w:eastAsia="en-US"/>
        </w:rPr>
        <w:t>一、项目范围及内容</w:t>
      </w:r>
    </w:p>
    <w:p w14:paraId="1437BA9F">
      <w:pPr>
        <w:keepNext w:val="0"/>
        <w:keepLines w:val="0"/>
        <w:pageBreakBefore w:val="0"/>
        <w:widowControl w:val="0"/>
        <w:suppressLineNumbers w:val="0"/>
        <w:kinsoku/>
        <w:wordWrap/>
        <w:overflowPunct/>
        <w:topLinePunct w:val="0"/>
        <w:autoSpaceDE w:val="0"/>
        <w:autoSpaceDN w:val="0"/>
        <w:bidi w:val="0"/>
        <w:adjustRightInd w:val="0"/>
        <w:snapToGrid w:val="0"/>
        <w:spacing w:after="120" w:line="360" w:lineRule="auto"/>
        <w:ind w:left="0" w:leftChars="0" w:firstLine="492" w:firstLineChars="200"/>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1、下列区域范围内的通风净化空调系统及附属</w:t>
      </w:r>
      <w:r>
        <w:rPr>
          <w:rFonts w:ascii="仿宋" w:hAnsi="仿宋" w:eastAsia="仿宋" w:cs="仿宋"/>
          <w:snapToGrid w:val="0"/>
          <w:color w:val="000000"/>
          <w:spacing w:val="7"/>
          <w:kern w:val="0"/>
          <w:sz w:val="23"/>
          <w:szCs w:val="23"/>
          <w:highlight w:val="none"/>
          <w:lang w:eastAsia="en-US"/>
        </w:rPr>
        <w:t>设施的日常运行维护及技术支持服务，</w:t>
      </w:r>
      <w:r>
        <w:rPr>
          <w:rFonts w:ascii="仿宋" w:hAnsi="仿宋" w:eastAsia="仿宋" w:cs="仿宋"/>
          <w:snapToGrid w:val="0"/>
          <w:color w:val="000000"/>
          <w:spacing w:val="8"/>
          <w:kern w:val="0"/>
          <w:sz w:val="23"/>
          <w:szCs w:val="23"/>
          <w:highlight w:val="none"/>
          <w:lang w:eastAsia="en-US"/>
        </w:rPr>
        <w:t>具体包括：三楼检验科、</w:t>
      </w:r>
      <w:r>
        <w:rPr>
          <w:rFonts w:ascii="仿宋" w:hAnsi="仿宋" w:eastAsia="仿宋" w:cs="仿宋"/>
          <w:snapToGrid w:val="0"/>
          <w:color w:val="000000"/>
          <w:spacing w:val="-64"/>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四楼病理科、</w:t>
      </w:r>
      <w:r>
        <w:rPr>
          <w:rFonts w:ascii="仿宋" w:hAnsi="仿宋" w:eastAsia="仿宋" w:cs="仿宋"/>
          <w:snapToGrid w:val="0"/>
          <w:color w:val="000000"/>
          <w:spacing w:val="-64"/>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四楼内窥镜中</w:t>
      </w:r>
      <w:r>
        <w:rPr>
          <w:rFonts w:ascii="仿宋" w:hAnsi="仿宋" w:eastAsia="仿宋" w:cs="仿宋"/>
          <w:snapToGrid w:val="0"/>
          <w:color w:val="000000"/>
          <w:spacing w:val="7"/>
          <w:kern w:val="0"/>
          <w:sz w:val="23"/>
          <w:szCs w:val="23"/>
          <w:highlight w:val="none"/>
          <w:lang w:eastAsia="en-US"/>
        </w:rPr>
        <w:t>心、九楼血透中心、九层配液中心、</w:t>
      </w:r>
      <w:r>
        <w:rPr>
          <w:rFonts w:ascii="仿宋" w:hAnsi="仿宋" w:eastAsia="仿宋" w:cs="仿宋"/>
          <w:snapToGrid w:val="0"/>
          <w:color w:val="000000"/>
          <w:spacing w:val="8"/>
          <w:kern w:val="0"/>
          <w:sz w:val="23"/>
          <w:szCs w:val="23"/>
          <w:highlight w:val="none"/>
          <w:lang w:eastAsia="en-US"/>
        </w:rPr>
        <w:t>七楼</w:t>
      </w:r>
      <w:r>
        <w:rPr>
          <w:rFonts w:ascii="仿宋" w:hAnsi="仿宋" w:eastAsia="仿宋" w:cs="仿宋"/>
          <w:snapToGrid w:val="0"/>
          <w:color w:val="000000"/>
          <w:spacing w:val="-41"/>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CCU</w:t>
      </w:r>
      <w:r>
        <w:rPr>
          <w:rFonts w:ascii="仿宋" w:hAnsi="仿宋" w:eastAsia="仿宋" w:cs="仿宋"/>
          <w:snapToGrid w:val="0"/>
          <w:color w:val="000000"/>
          <w:spacing w:val="-38"/>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病房、十一楼</w:t>
      </w:r>
      <w:r>
        <w:rPr>
          <w:rFonts w:ascii="仿宋" w:hAnsi="仿宋" w:eastAsia="仿宋" w:cs="仿宋"/>
          <w:snapToGrid w:val="0"/>
          <w:color w:val="000000"/>
          <w:spacing w:val="-34"/>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ICU</w:t>
      </w:r>
      <w:r>
        <w:rPr>
          <w:rFonts w:ascii="仿宋" w:hAnsi="仿宋" w:eastAsia="仿宋" w:cs="仿宋"/>
          <w:snapToGrid w:val="0"/>
          <w:color w:val="000000"/>
          <w:spacing w:val="8"/>
          <w:kern w:val="0"/>
          <w:sz w:val="23"/>
          <w:szCs w:val="23"/>
          <w:highlight w:val="none"/>
          <w:lang w:eastAsia="en-US"/>
        </w:rPr>
        <w:t>、第二手术室、门诊综合楼三层检验科冷库；6#楼</w:t>
      </w:r>
      <w:r>
        <w:rPr>
          <w:rFonts w:ascii="仿宋" w:hAnsi="仿宋" w:eastAsia="仿宋" w:cs="仿宋"/>
          <w:snapToGrid w:val="0"/>
          <w:color w:val="000000"/>
          <w:spacing w:val="-44"/>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20</w:t>
      </w:r>
      <w:r>
        <w:rPr>
          <w:rFonts w:ascii="仿宋" w:hAnsi="仿宋" w:eastAsia="仿宋" w:cs="仿宋"/>
          <w:snapToGrid w:val="0"/>
          <w:color w:val="000000"/>
          <w:spacing w:val="-37"/>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层</w:t>
      </w:r>
      <w:r>
        <w:rPr>
          <w:rFonts w:ascii="仿宋" w:hAnsi="仿宋" w:eastAsia="仿宋" w:cs="仿宋"/>
          <w:snapToGrid w:val="0"/>
          <w:color w:val="000000"/>
          <w:spacing w:val="-33"/>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ICU</w:t>
      </w:r>
      <w:r>
        <w:rPr>
          <w:rFonts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7#一层</w:t>
      </w:r>
      <w:r>
        <w:rPr>
          <w:rFonts w:ascii="仿宋" w:hAnsi="仿宋" w:eastAsia="仿宋" w:cs="仿宋"/>
          <w:snapToGrid w:val="0"/>
          <w:color w:val="000000"/>
          <w:spacing w:val="-41"/>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tomo</w:t>
      </w:r>
      <w:r>
        <w:rPr>
          <w:rFonts w:ascii="仿宋" w:hAnsi="仿宋" w:eastAsia="仿宋" w:cs="仿宋"/>
          <w:snapToGrid w:val="0"/>
          <w:color w:val="000000"/>
          <w:spacing w:val="-21"/>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室、第二手术室（新拓区域）、</w:t>
      </w:r>
      <w:r>
        <w:rPr>
          <w:rFonts w:ascii="仿宋" w:hAnsi="仿宋" w:eastAsia="仿宋" w:cs="仿宋"/>
          <w:snapToGrid w:val="0"/>
          <w:color w:val="000000"/>
          <w:spacing w:val="-42"/>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日间手术室</w:t>
      </w:r>
      <w:r>
        <w:rPr>
          <w:rFonts w:ascii="仿宋" w:hAnsi="仿宋" w:eastAsia="仿宋" w:cs="仿宋"/>
          <w:snapToGrid w:val="0"/>
          <w:color w:val="000000"/>
          <w:spacing w:val="5"/>
          <w:kern w:val="0"/>
          <w:sz w:val="23"/>
          <w:szCs w:val="23"/>
          <w:highlight w:val="none"/>
          <w:lang w:eastAsia="en-US"/>
        </w:rPr>
        <w:t>、五层心胸外病区</w:t>
      </w:r>
      <w:r>
        <w:rPr>
          <w:rFonts w:hint="eastAsia" w:ascii="仿宋" w:hAnsi="仿宋" w:eastAsia="仿宋" w:cs="仿宋"/>
          <w:snapToGrid w:val="0"/>
          <w:color w:val="000000"/>
          <w:spacing w:val="6"/>
          <w:kern w:val="0"/>
          <w:sz w:val="23"/>
          <w:szCs w:val="23"/>
          <w:highlight w:val="none"/>
          <w:lang w:eastAsia="en-US"/>
        </w:rPr>
        <w:t>。</w:t>
      </w:r>
    </w:p>
    <w:p w14:paraId="200E3812">
      <w:pPr>
        <w:keepNext w:val="0"/>
        <w:keepLines w:val="0"/>
        <w:pageBreakBefore w:val="0"/>
        <w:widowControl w:val="0"/>
        <w:kinsoku/>
        <w:wordWrap/>
        <w:overflowPunct/>
        <w:topLinePunct w:val="0"/>
        <w:autoSpaceDE w:val="0"/>
        <w:autoSpaceDN w:val="0"/>
        <w:bidi w:val="0"/>
        <w:adjustRightInd w:val="0"/>
        <w:snapToGrid w:val="0"/>
        <w:spacing w:line="360" w:lineRule="auto"/>
        <w:ind w:left="11" w:right="76" w:firstLine="467"/>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val="en-US" w:eastAsia="zh-CN"/>
        </w:rPr>
        <w:t>★2</w:t>
      </w:r>
      <w:r>
        <w:rPr>
          <w:rFonts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6"/>
          <w:kern w:val="0"/>
          <w:sz w:val="23"/>
          <w:szCs w:val="23"/>
          <w:highlight w:val="none"/>
          <w:lang w:eastAsia="en-US"/>
        </w:rPr>
        <w:t>上述区域内通风</w:t>
      </w:r>
      <w:r>
        <w:rPr>
          <w:rFonts w:hint="eastAsia" w:ascii="仿宋" w:hAnsi="仿宋" w:eastAsia="仿宋" w:cs="仿宋"/>
          <w:snapToGrid w:val="0"/>
          <w:color w:val="000000"/>
          <w:spacing w:val="6"/>
          <w:kern w:val="0"/>
          <w:sz w:val="23"/>
          <w:szCs w:val="23"/>
          <w:highlight w:val="none"/>
          <w:lang w:val="en-US" w:eastAsia="zh-CN"/>
        </w:rPr>
        <w:t>净化空调</w:t>
      </w:r>
      <w:r>
        <w:rPr>
          <w:rFonts w:ascii="仿宋" w:hAnsi="仿宋" w:eastAsia="仿宋" w:cs="仿宋"/>
          <w:snapToGrid w:val="0"/>
          <w:color w:val="000000"/>
          <w:spacing w:val="6"/>
          <w:kern w:val="0"/>
          <w:sz w:val="23"/>
          <w:szCs w:val="23"/>
          <w:highlight w:val="none"/>
          <w:lang w:eastAsia="en-US"/>
        </w:rPr>
        <w:t>系统、空调电气照明系统、</w:t>
      </w:r>
      <w:r>
        <w:rPr>
          <w:rFonts w:ascii="仿宋" w:hAnsi="仿宋" w:eastAsia="仿宋" w:cs="仿宋"/>
          <w:snapToGrid w:val="0"/>
          <w:color w:val="000000"/>
          <w:spacing w:val="-48"/>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自</w:t>
      </w:r>
      <w:r>
        <w:rPr>
          <w:rFonts w:ascii="仿宋" w:hAnsi="仿宋" w:eastAsia="仿宋" w:cs="仿宋"/>
          <w:snapToGrid w:val="0"/>
          <w:color w:val="000000"/>
          <w:spacing w:val="5"/>
          <w:kern w:val="0"/>
          <w:sz w:val="23"/>
          <w:szCs w:val="23"/>
          <w:highlight w:val="none"/>
          <w:lang w:eastAsia="en-US"/>
        </w:rPr>
        <w:t>动控制系统、智能化集中监控</w:t>
      </w:r>
      <w:r>
        <w:rPr>
          <w:rFonts w:ascii="仿宋" w:hAnsi="仿宋" w:eastAsia="仿宋" w:cs="仿宋"/>
          <w:snapToGrid w:val="0"/>
          <w:color w:val="000000"/>
          <w:spacing w:val="8"/>
          <w:kern w:val="0"/>
          <w:sz w:val="23"/>
          <w:szCs w:val="23"/>
          <w:highlight w:val="none"/>
          <w:lang w:eastAsia="en-US"/>
        </w:rPr>
        <w:t>与管理系统等相关日常运行维护及技术支持服务。</w:t>
      </w:r>
    </w:p>
    <w:p w14:paraId="5BF5477E">
      <w:pPr>
        <w:keepNext w:val="0"/>
        <w:keepLines w:val="0"/>
        <w:pageBreakBefore w:val="0"/>
        <w:widowControl w:val="0"/>
        <w:kinsoku/>
        <w:wordWrap/>
        <w:overflowPunct/>
        <w:topLinePunct w:val="0"/>
        <w:autoSpaceDE w:val="0"/>
        <w:autoSpaceDN w:val="0"/>
        <w:bidi w:val="0"/>
        <w:adjustRightInd w:val="0"/>
        <w:snapToGrid w:val="0"/>
        <w:spacing w:before="1" w:line="360" w:lineRule="auto"/>
        <w:ind w:left="489"/>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6"/>
          <w:kern w:val="0"/>
          <w:sz w:val="23"/>
          <w:szCs w:val="23"/>
          <w:highlight w:val="none"/>
          <w:lang w:eastAsia="en-US"/>
        </w:rPr>
        <w:t>★</w:t>
      </w:r>
      <w:r>
        <w:rPr>
          <w:rFonts w:ascii="仿宋" w:hAnsi="仿宋" w:eastAsia="仿宋" w:cs="仿宋"/>
          <w:b/>
          <w:bCs/>
          <w:snapToGrid w:val="0"/>
          <w:color w:val="000000"/>
          <w:spacing w:val="6"/>
          <w:kern w:val="0"/>
          <w:sz w:val="23"/>
          <w:szCs w:val="23"/>
          <w:highlight w:val="none"/>
          <w:lang w:eastAsia="en-US"/>
        </w:rPr>
        <w:t>二、技术标准及维护服务要求</w:t>
      </w:r>
    </w:p>
    <w:p w14:paraId="200AA30C">
      <w:pPr>
        <w:keepNext w:val="0"/>
        <w:keepLines w:val="0"/>
        <w:pageBreakBefore w:val="0"/>
        <w:widowControl w:val="0"/>
        <w:kinsoku/>
        <w:wordWrap/>
        <w:overflowPunct/>
        <w:topLinePunct w:val="0"/>
        <w:autoSpaceDE w:val="0"/>
        <w:autoSpaceDN w:val="0"/>
        <w:bidi w:val="0"/>
        <w:adjustRightInd w:val="0"/>
        <w:snapToGrid w:val="0"/>
        <w:spacing w:before="179" w:line="360" w:lineRule="auto"/>
        <w:ind w:right="76" w:firstLine="481"/>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依据</w:t>
      </w:r>
      <w:r>
        <w:rPr>
          <w:rFonts w:ascii="仿宋" w:hAnsi="仿宋" w:eastAsia="仿宋" w:cs="仿宋"/>
          <w:snapToGrid w:val="0"/>
          <w:color w:val="000000"/>
          <w:spacing w:val="-54"/>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WS</w:t>
      </w:r>
      <w:r>
        <w:rPr>
          <w:rFonts w:ascii="仿宋" w:hAnsi="仿宋" w:eastAsia="仿宋" w:cs="仿宋"/>
          <w:snapToGrid w:val="0"/>
          <w:color w:val="000000"/>
          <w:spacing w:val="-18"/>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488-2016《医院中央空调系统运行管理》、</w:t>
      </w:r>
      <w:r>
        <w:rPr>
          <w:rFonts w:ascii="仿宋" w:hAnsi="仿宋" w:eastAsia="仿宋" w:cs="仿宋"/>
          <w:snapToGrid w:val="0"/>
          <w:color w:val="000000"/>
          <w:kern w:val="0"/>
          <w:sz w:val="23"/>
          <w:szCs w:val="23"/>
          <w:highlight w:val="none"/>
          <w:lang w:eastAsia="en-US"/>
        </w:rPr>
        <w:t>WS</w:t>
      </w:r>
      <w:r>
        <w:rPr>
          <w:rFonts w:ascii="仿宋" w:hAnsi="仿宋" w:eastAsia="仿宋" w:cs="仿宋"/>
          <w:snapToGrid w:val="0"/>
          <w:color w:val="000000"/>
          <w:spacing w:val="7"/>
          <w:kern w:val="0"/>
          <w:sz w:val="23"/>
          <w:szCs w:val="23"/>
          <w:highlight w:val="none"/>
          <w:lang w:eastAsia="en-US"/>
        </w:rPr>
        <w:t>/T 368-2025《医院空</w:t>
      </w:r>
      <w:r>
        <w:rPr>
          <w:rFonts w:ascii="仿宋" w:hAnsi="仿宋" w:eastAsia="仿宋" w:cs="仿宋"/>
          <w:snapToGrid w:val="0"/>
          <w:color w:val="000000"/>
          <w:spacing w:val="6"/>
          <w:kern w:val="0"/>
          <w:sz w:val="23"/>
          <w:szCs w:val="23"/>
          <w:highlight w:val="none"/>
          <w:lang w:eastAsia="en-US"/>
        </w:rPr>
        <w:t>气净化管</w:t>
      </w:r>
      <w:r>
        <w:rPr>
          <w:rFonts w:ascii="仿宋" w:hAnsi="仿宋" w:eastAsia="仿宋" w:cs="仿宋"/>
          <w:snapToGrid w:val="0"/>
          <w:color w:val="000000"/>
          <w:spacing w:val="8"/>
          <w:kern w:val="0"/>
          <w:sz w:val="23"/>
          <w:szCs w:val="23"/>
          <w:highlight w:val="none"/>
          <w:lang w:eastAsia="en-US"/>
        </w:rPr>
        <w:t>理标准》，</w:t>
      </w:r>
      <w:r>
        <w:rPr>
          <w:rFonts w:ascii="仿宋" w:hAnsi="仿宋" w:eastAsia="仿宋" w:cs="仿宋"/>
          <w:snapToGrid w:val="0"/>
          <w:color w:val="000000"/>
          <w:spacing w:val="-59"/>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以及国家、地方及行业相关标准、规范要求，完成上述招标范围内的通风净化空调系统、通排风系统、</w:t>
      </w:r>
      <w:r>
        <w:rPr>
          <w:rFonts w:ascii="仿宋" w:hAnsi="仿宋" w:eastAsia="仿宋" w:cs="仿宋"/>
          <w:snapToGrid w:val="0"/>
          <w:color w:val="000000"/>
          <w:spacing w:val="-48"/>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自动控制系</w:t>
      </w:r>
      <w:r>
        <w:rPr>
          <w:rFonts w:ascii="仿宋" w:hAnsi="仿宋" w:eastAsia="仿宋" w:cs="仿宋"/>
          <w:snapToGrid w:val="0"/>
          <w:color w:val="000000"/>
          <w:spacing w:val="7"/>
          <w:kern w:val="0"/>
          <w:sz w:val="23"/>
          <w:szCs w:val="23"/>
          <w:highlight w:val="none"/>
          <w:lang w:eastAsia="en-US"/>
        </w:rPr>
        <w:t>统、空调电气系统等的日</w:t>
      </w:r>
      <w:r>
        <w:rPr>
          <w:rFonts w:ascii="仿宋" w:hAnsi="仿宋" w:eastAsia="仿宋" w:cs="仿宋"/>
          <w:snapToGrid w:val="0"/>
          <w:color w:val="000000"/>
          <w:spacing w:val="9"/>
          <w:kern w:val="0"/>
          <w:sz w:val="23"/>
          <w:szCs w:val="23"/>
          <w:highlight w:val="none"/>
          <w:lang w:eastAsia="en-US"/>
        </w:rPr>
        <w:t>常运行维护及技术支持服务工作，确保各设备、系统正常运行。投标人应充分了解运行维护内容，并指派相应人员在医院工作，并对普通维护及紧急事件有相应</w:t>
      </w:r>
      <w:r>
        <w:rPr>
          <w:rFonts w:hint="eastAsia" w:ascii="仿宋" w:hAnsi="仿宋" w:cs="仿宋"/>
          <w:snapToGrid w:val="0"/>
          <w:color w:val="000000"/>
          <w:spacing w:val="9"/>
          <w:kern w:val="0"/>
          <w:sz w:val="23"/>
          <w:szCs w:val="23"/>
          <w:highlight w:val="none"/>
          <w:lang w:eastAsia="zh-CN"/>
        </w:rPr>
        <w:t>的</w:t>
      </w:r>
      <w:r>
        <w:rPr>
          <w:rFonts w:ascii="仿宋" w:hAnsi="仿宋" w:eastAsia="仿宋" w:cs="仿宋"/>
          <w:snapToGrid w:val="0"/>
          <w:color w:val="000000"/>
          <w:spacing w:val="9"/>
          <w:kern w:val="0"/>
          <w:sz w:val="23"/>
          <w:szCs w:val="23"/>
          <w:highlight w:val="none"/>
          <w:lang w:eastAsia="en-US"/>
        </w:rPr>
        <w:t>预案，制定相应的</w:t>
      </w:r>
      <w:r>
        <w:rPr>
          <w:rFonts w:ascii="仿宋" w:hAnsi="仿宋" w:eastAsia="仿宋" w:cs="仿宋"/>
          <w:snapToGrid w:val="0"/>
          <w:color w:val="000000"/>
          <w:spacing w:val="4"/>
          <w:kern w:val="0"/>
          <w:sz w:val="23"/>
          <w:szCs w:val="23"/>
          <w:highlight w:val="none"/>
          <w:lang w:eastAsia="en-US"/>
        </w:rPr>
        <w:t>技术方案。</w:t>
      </w:r>
    </w:p>
    <w:p w14:paraId="786AAF79">
      <w:pPr>
        <w:keepNext w:val="0"/>
        <w:keepLines w:val="0"/>
        <w:pageBreakBefore w:val="0"/>
        <w:widowControl w:val="0"/>
        <w:kinsoku/>
        <w:wordWrap/>
        <w:overflowPunct/>
        <w:topLinePunct w:val="0"/>
        <w:autoSpaceDE w:val="0"/>
        <w:autoSpaceDN w:val="0"/>
        <w:bidi w:val="0"/>
        <w:adjustRightInd w:val="0"/>
        <w:snapToGrid w:val="0"/>
        <w:spacing w:line="360" w:lineRule="auto"/>
        <w:ind w:left="1" w:right="76" w:firstLine="48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本项目服务执行标准以现行有效的国家、行业、地方规范及招投文件约定为准。服务</w:t>
      </w:r>
      <w:r>
        <w:rPr>
          <w:rFonts w:ascii="仿宋" w:hAnsi="仿宋" w:eastAsia="仿宋" w:cs="仿宋"/>
          <w:snapToGrid w:val="0"/>
          <w:color w:val="000000"/>
          <w:spacing w:val="8"/>
          <w:kern w:val="0"/>
          <w:sz w:val="23"/>
          <w:szCs w:val="23"/>
          <w:highlight w:val="none"/>
          <w:lang w:eastAsia="en-US"/>
        </w:rPr>
        <w:t>期内，若执行标准发生修订、更新或出台新规定，</w:t>
      </w:r>
      <w:r>
        <w:rPr>
          <w:rFonts w:ascii="仿宋" w:hAnsi="仿宋" w:eastAsia="仿宋" w:cs="仿宋"/>
          <w:snapToGrid w:val="0"/>
          <w:color w:val="000000"/>
          <w:spacing w:val="-61"/>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中</w:t>
      </w:r>
      <w:r>
        <w:rPr>
          <w:rFonts w:ascii="仿宋" w:hAnsi="仿宋" w:eastAsia="仿宋" w:cs="仿宋"/>
          <w:snapToGrid w:val="0"/>
          <w:color w:val="000000"/>
          <w:spacing w:val="7"/>
          <w:kern w:val="0"/>
          <w:sz w:val="23"/>
          <w:szCs w:val="23"/>
          <w:highlight w:val="none"/>
          <w:lang w:eastAsia="en-US"/>
        </w:rPr>
        <w:t>标人应按照最新标准执行。</w:t>
      </w:r>
    </w:p>
    <w:p w14:paraId="17E7118D">
      <w:pPr>
        <w:keepNext w:val="0"/>
        <w:keepLines w:val="0"/>
        <w:pageBreakBefore w:val="0"/>
        <w:widowControl w:val="0"/>
        <w:kinsoku/>
        <w:wordWrap/>
        <w:overflowPunct/>
        <w:topLinePunct w:val="0"/>
        <w:autoSpaceDE w:val="0"/>
        <w:autoSpaceDN w:val="0"/>
        <w:bidi w:val="0"/>
        <w:adjustRightInd w:val="0"/>
        <w:snapToGrid w:val="0"/>
        <w:spacing w:before="1" w:line="360" w:lineRule="auto"/>
        <w:ind w:left="486"/>
        <w:jc w:val="both"/>
        <w:textAlignment w:val="baseline"/>
        <w:outlineLvl w:val="2"/>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6"/>
          <w:kern w:val="0"/>
          <w:sz w:val="23"/>
          <w:szCs w:val="23"/>
          <w:highlight w:val="none"/>
          <w:lang w:eastAsia="en-US"/>
        </w:rPr>
        <w:t>★</w:t>
      </w:r>
      <w:r>
        <w:rPr>
          <w:rFonts w:ascii="仿宋" w:hAnsi="仿宋" w:eastAsia="仿宋" w:cs="仿宋"/>
          <w:b/>
          <w:bCs/>
          <w:snapToGrid w:val="0"/>
          <w:color w:val="000000"/>
          <w:spacing w:val="6"/>
          <w:kern w:val="0"/>
          <w:sz w:val="23"/>
          <w:szCs w:val="23"/>
          <w:highlight w:val="none"/>
          <w:lang w:eastAsia="en-US"/>
        </w:rPr>
        <w:t>（一）净化空调维护</w:t>
      </w:r>
    </w:p>
    <w:p w14:paraId="5523716C">
      <w:pPr>
        <w:keepNext w:val="0"/>
        <w:keepLines w:val="0"/>
        <w:pageBreakBefore w:val="0"/>
        <w:widowControl w:val="0"/>
        <w:kinsoku/>
        <w:wordWrap/>
        <w:overflowPunct/>
        <w:topLinePunct w:val="0"/>
        <w:autoSpaceDE w:val="0"/>
        <w:autoSpaceDN w:val="0"/>
        <w:bidi w:val="0"/>
        <w:adjustRightInd w:val="0"/>
        <w:snapToGrid w:val="0"/>
        <w:spacing w:before="182" w:line="230" w:lineRule="auto"/>
        <w:ind w:left="491"/>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6"/>
          <w:kern w:val="0"/>
          <w:sz w:val="23"/>
          <w:szCs w:val="23"/>
          <w:highlight w:val="none"/>
          <w:lang w:eastAsia="en-US"/>
        </w:rPr>
        <w:t>★</w:t>
      </w:r>
      <w:r>
        <w:rPr>
          <w:rFonts w:ascii="仿宋" w:hAnsi="仿宋" w:eastAsia="仿宋" w:cs="仿宋"/>
          <w:snapToGrid w:val="0"/>
          <w:color w:val="000000"/>
          <w:spacing w:val="6"/>
          <w:kern w:val="0"/>
          <w:sz w:val="23"/>
          <w:szCs w:val="23"/>
          <w:highlight w:val="none"/>
          <w:lang w:eastAsia="en-US"/>
        </w:rPr>
        <w:t>1、净化机组维护</w:t>
      </w:r>
    </w:p>
    <w:p w14:paraId="35516C97">
      <w:pPr>
        <w:keepNext w:val="0"/>
        <w:keepLines w:val="0"/>
        <w:pageBreakBefore w:val="0"/>
        <w:widowControl w:val="0"/>
        <w:kinsoku/>
        <w:wordWrap/>
        <w:overflowPunct/>
        <w:topLinePunct w:val="0"/>
        <w:autoSpaceDE w:val="0"/>
        <w:autoSpaceDN w:val="0"/>
        <w:bidi w:val="0"/>
        <w:adjustRightInd w:val="0"/>
        <w:snapToGrid w:val="0"/>
        <w:spacing w:before="184" w:line="375" w:lineRule="auto"/>
        <w:ind w:left="1" w:firstLine="481"/>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5"/>
          <w:kern w:val="0"/>
          <w:sz w:val="23"/>
          <w:szCs w:val="23"/>
          <w:highlight w:val="none"/>
          <w:lang w:eastAsia="en-US"/>
        </w:rPr>
        <w:t>风机叶轮除尘，更换风机皮带等；加湿器喷嘴是否结垢、堵塞；加湿器供水管道冲洗、</w:t>
      </w:r>
      <w:r>
        <w:rPr>
          <w:rFonts w:ascii="仿宋" w:hAnsi="仿宋" w:eastAsia="仿宋" w:cs="仿宋"/>
          <w:snapToGrid w:val="0"/>
          <w:color w:val="000000"/>
          <w:spacing w:val="9"/>
          <w:kern w:val="0"/>
          <w:sz w:val="23"/>
          <w:szCs w:val="23"/>
          <w:highlight w:val="none"/>
          <w:lang w:eastAsia="en-US"/>
        </w:rPr>
        <w:t>除锈；冷凝积水盘清理除垢，机箱内外部清理、擦试、消毒等工作内容；机组换热翅片定</w:t>
      </w:r>
      <w:r>
        <w:rPr>
          <w:rFonts w:ascii="仿宋" w:hAnsi="仿宋" w:eastAsia="仿宋" w:cs="仿宋"/>
          <w:snapToGrid w:val="0"/>
          <w:color w:val="000000"/>
          <w:spacing w:val="5"/>
          <w:kern w:val="0"/>
          <w:sz w:val="23"/>
          <w:szCs w:val="23"/>
          <w:highlight w:val="none"/>
          <w:lang w:eastAsia="en-US"/>
        </w:rPr>
        <w:t>期清洗，保证换热效果。表冷器翅片定期吸尘、吹扫，水路过滤器拆洗，滤网无堵塞积尘，</w:t>
      </w:r>
      <w:r>
        <w:rPr>
          <w:rFonts w:ascii="仿宋" w:hAnsi="仿宋" w:eastAsia="仿宋" w:cs="仿宋"/>
          <w:snapToGrid w:val="0"/>
          <w:color w:val="000000"/>
          <w:spacing w:val="9"/>
          <w:kern w:val="0"/>
          <w:sz w:val="23"/>
          <w:szCs w:val="23"/>
          <w:highlight w:val="none"/>
          <w:lang w:eastAsia="en-US"/>
        </w:rPr>
        <w:t>集水盘、排水管及时清污疏通，阀门、管道外表保持洁净，无积灰渗漏。</w:t>
      </w:r>
    </w:p>
    <w:p w14:paraId="79317EB8">
      <w:pPr>
        <w:keepNext w:val="0"/>
        <w:keepLines w:val="0"/>
        <w:pageBreakBefore w:val="0"/>
        <w:widowControl w:val="0"/>
        <w:kinsoku/>
        <w:wordWrap/>
        <w:overflowPunct/>
        <w:topLinePunct w:val="0"/>
        <w:autoSpaceDE w:val="0"/>
        <w:autoSpaceDN w:val="0"/>
        <w:bidi w:val="0"/>
        <w:adjustRightInd w:val="0"/>
        <w:snapToGrid w:val="0"/>
        <w:spacing w:line="230" w:lineRule="auto"/>
        <w:ind w:left="477"/>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2、过滤器维护更换</w:t>
      </w:r>
      <w:bookmarkStart w:id="133" w:name="_GoBack"/>
      <w:bookmarkEnd w:id="133"/>
    </w:p>
    <w:p w14:paraId="385ECC4E">
      <w:pPr>
        <w:keepNext w:val="0"/>
        <w:keepLines w:val="0"/>
        <w:pageBreakBefore w:val="0"/>
        <w:widowControl w:val="0"/>
        <w:kinsoku/>
        <w:wordWrap/>
        <w:overflowPunct/>
        <w:topLinePunct w:val="0"/>
        <w:autoSpaceDE w:val="0"/>
        <w:autoSpaceDN w:val="0"/>
        <w:bidi w:val="0"/>
        <w:adjustRightInd w:val="0"/>
        <w:snapToGrid w:val="0"/>
        <w:spacing w:before="183" w:line="375" w:lineRule="auto"/>
        <w:ind w:left="2" w:right="76" w:firstLine="48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对初效每</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1</w:t>
      </w:r>
      <w:r>
        <w:rPr>
          <w:rFonts w:ascii="仿宋" w:hAnsi="仿宋" w:eastAsia="仿宋" w:cs="仿宋"/>
          <w:snapToGrid w:val="0"/>
          <w:color w:val="000000"/>
          <w:spacing w:val="-38"/>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个月更换</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1</w:t>
      </w:r>
      <w:r>
        <w:rPr>
          <w:rFonts w:ascii="仿宋" w:hAnsi="仿宋" w:eastAsia="仿宋" w:cs="仿宋"/>
          <w:snapToGrid w:val="0"/>
          <w:color w:val="000000"/>
          <w:spacing w:val="-39"/>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次，如未达到更换周期按照国家标准进行相</w:t>
      </w:r>
      <w:r>
        <w:rPr>
          <w:rFonts w:ascii="仿宋" w:hAnsi="仿宋" w:eastAsia="仿宋" w:cs="仿宋"/>
          <w:snapToGrid w:val="0"/>
          <w:color w:val="000000"/>
          <w:spacing w:val="6"/>
          <w:kern w:val="0"/>
          <w:sz w:val="23"/>
          <w:szCs w:val="23"/>
          <w:highlight w:val="none"/>
          <w:lang w:eastAsia="en-US"/>
        </w:rPr>
        <w:t>关检查及操作，用</w:t>
      </w:r>
      <w:r>
        <w:rPr>
          <w:rFonts w:ascii="仿宋" w:hAnsi="仿宋" w:eastAsia="仿宋" w:cs="仿宋"/>
          <w:snapToGrid w:val="0"/>
          <w:color w:val="000000"/>
          <w:spacing w:val="10"/>
          <w:kern w:val="0"/>
          <w:sz w:val="23"/>
          <w:szCs w:val="23"/>
          <w:highlight w:val="none"/>
          <w:lang w:eastAsia="en-US"/>
        </w:rPr>
        <w:t>清水冲洗、擦拭或晾干；并对初效过滤段箱</w:t>
      </w:r>
      <w:r>
        <w:rPr>
          <w:rFonts w:ascii="仿宋" w:hAnsi="仿宋" w:eastAsia="仿宋" w:cs="仿宋"/>
          <w:snapToGrid w:val="0"/>
          <w:color w:val="000000"/>
          <w:spacing w:val="9"/>
          <w:kern w:val="0"/>
          <w:sz w:val="23"/>
          <w:szCs w:val="23"/>
          <w:highlight w:val="none"/>
          <w:lang w:eastAsia="en-US"/>
        </w:rPr>
        <w:t>体内擦拭消毒，确保洁净度；</w:t>
      </w:r>
      <w:r>
        <w:rPr>
          <w:rFonts w:ascii="仿宋" w:hAnsi="仿宋" w:eastAsia="仿宋" w:cs="仿宋"/>
          <w:snapToGrid w:val="0"/>
          <w:color w:val="000000"/>
          <w:spacing w:val="-59"/>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中效过滤器每3</w:t>
      </w:r>
      <w:r>
        <w:rPr>
          <w:rFonts w:ascii="仿宋" w:hAnsi="仿宋" w:eastAsia="仿宋" w:cs="仿宋"/>
          <w:snapToGrid w:val="0"/>
          <w:color w:val="000000"/>
          <w:spacing w:val="8"/>
          <w:kern w:val="0"/>
          <w:sz w:val="23"/>
          <w:szCs w:val="23"/>
          <w:highlight w:val="none"/>
          <w:lang w:eastAsia="en-US"/>
        </w:rPr>
        <w:t>个月更换</w:t>
      </w:r>
      <w:r>
        <w:rPr>
          <w:rFonts w:ascii="仿宋" w:hAnsi="仿宋" w:eastAsia="仿宋" w:cs="仿宋"/>
          <w:snapToGrid w:val="0"/>
          <w:color w:val="000000"/>
          <w:spacing w:val="-21"/>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1</w:t>
      </w:r>
      <w:r>
        <w:rPr>
          <w:rFonts w:ascii="仿宋" w:hAnsi="仿宋" w:eastAsia="仿宋" w:cs="仿宋"/>
          <w:snapToGrid w:val="0"/>
          <w:color w:val="000000"/>
          <w:spacing w:val="-39"/>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次，如未达到更换周期采用大功率的吸尘器对网袋表面吸附的灰尘进行吸附处</w:t>
      </w:r>
      <w:r>
        <w:rPr>
          <w:rFonts w:ascii="仿宋" w:hAnsi="仿宋" w:eastAsia="仿宋" w:cs="仿宋"/>
          <w:snapToGrid w:val="0"/>
          <w:color w:val="000000"/>
          <w:spacing w:val="10"/>
          <w:kern w:val="0"/>
          <w:sz w:val="23"/>
          <w:szCs w:val="23"/>
          <w:highlight w:val="none"/>
          <w:lang w:eastAsia="en-US"/>
        </w:rPr>
        <w:t>理，保持表面清洁干净，并对中效过滤段箱体</w:t>
      </w:r>
      <w:r>
        <w:rPr>
          <w:rFonts w:ascii="仿宋" w:hAnsi="仿宋" w:eastAsia="仿宋" w:cs="仿宋"/>
          <w:snapToGrid w:val="0"/>
          <w:color w:val="000000"/>
          <w:spacing w:val="9"/>
          <w:kern w:val="0"/>
          <w:sz w:val="23"/>
          <w:szCs w:val="23"/>
          <w:highlight w:val="none"/>
          <w:lang w:eastAsia="en-US"/>
        </w:rPr>
        <w:t>内擦拭消毒；确保洁净度；更换过程中，初</w:t>
      </w:r>
      <w:r>
        <w:rPr>
          <w:rFonts w:ascii="仿宋" w:hAnsi="仿宋" w:eastAsia="仿宋" w:cs="仿宋"/>
          <w:snapToGrid w:val="0"/>
          <w:color w:val="000000"/>
          <w:spacing w:val="7"/>
          <w:kern w:val="0"/>
          <w:sz w:val="23"/>
          <w:szCs w:val="23"/>
          <w:highlight w:val="none"/>
          <w:lang w:eastAsia="en-US"/>
        </w:rPr>
        <w:t>中效功能段箱体内部擦试、消毒。末端亚高效或高效过滤器宜每年检查</w:t>
      </w:r>
      <w:r>
        <w:rPr>
          <w:rFonts w:ascii="仿宋" w:hAnsi="仿宋" w:eastAsia="仿宋" w:cs="仿宋"/>
          <w:snapToGrid w:val="0"/>
          <w:color w:val="000000"/>
          <w:spacing w:val="-12"/>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1</w:t>
      </w:r>
      <w:r>
        <w:rPr>
          <w:rFonts w:ascii="仿宋" w:hAnsi="仿宋" w:eastAsia="仿宋" w:cs="仿宋"/>
          <w:snapToGrid w:val="0"/>
          <w:color w:val="000000"/>
          <w:spacing w:val="-39"/>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次，当阻力达到</w:t>
      </w:r>
      <w:r>
        <w:rPr>
          <w:rFonts w:ascii="仿宋" w:hAnsi="仿宋" w:eastAsia="仿宋" w:cs="仿宋"/>
          <w:snapToGrid w:val="0"/>
          <w:color w:val="000000"/>
          <w:spacing w:val="10"/>
          <w:kern w:val="0"/>
          <w:sz w:val="23"/>
          <w:szCs w:val="23"/>
          <w:highlight w:val="none"/>
          <w:lang w:eastAsia="en-US"/>
        </w:rPr>
        <w:t>运行初阻力2</w:t>
      </w:r>
      <w:r>
        <w:rPr>
          <w:rFonts w:ascii="仿宋" w:hAnsi="仿宋" w:eastAsia="仿宋" w:cs="仿宋"/>
          <w:snapToGrid w:val="0"/>
          <w:color w:val="000000"/>
          <w:spacing w:val="-24"/>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倍时宜更换；负压隔离病房排风装置中的高效过滤器更换时应先消毒，并做好防护。等级要求初效过滤器为G4，中效过滤器F8，高效过滤器H14，亚高效过滤器E1。</w:t>
      </w:r>
      <w:r>
        <w:rPr>
          <w:rFonts w:ascii="仿宋" w:hAnsi="仿宋" w:eastAsia="仿宋" w:cs="仿宋"/>
          <w:snapToGrid w:val="0"/>
          <w:color w:val="000000"/>
          <w:spacing w:val="1"/>
          <w:kern w:val="0"/>
          <w:sz w:val="23"/>
          <w:szCs w:val="23"/>
          <w:highlight w:val="none"/>
          <w:lang w:eastAsia="en-US"/>
        </w:rPr>
        <w:t>本项目初中空气过滤器执行</w:t>
      </w:r>
      <w:r>
        <w:rPr>
          <w:rFonts w:ascii="仿宋" w:hAnsi="仿宋" w:eastAsia="仿宋" w:cs="仿宋"/>
          <w:snapToGrid w:val="0"/>
          <w:color w:val="000000"/>
          <w:spacing w:val="-46"/>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GB</w:t>
      </w:r>
      <w:r>
        <w:rPr>
          <w:rFonts w:ascii="仿宋" w:hAnsi="仿宋" w:eastAsia="仿宋" w:cs="仿宋"/>
          <w:snapToGrid w:val="0"/>
          <w:color w:val="000000"/>
          <w:spacing w:val="1"/>
          <w:kern w:val="0"/>
          <w:sz w:val="23"/>
          <w:szCs w:val="23"/>
          <w:highlight w:val="none"/>
          <w:lang w:eastAsia="en-US"/>
        </w:rPr>
        <w:t>/T</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14295-2019，2020</w:t>
      </w:r>
      <w:r>
        <w:rPr>
          <w:rFonts w:ascii="仿宋" w:hAnsi="仿宋" w:eastAsia="仿宋" w:cs="仿宋"/>
          <w:snapToGrid w:val="0"/>
          <w:color w:val="000000"/>
          <w:spacing w:val="-35"/>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年</w:t>
      </w:r>
      <w:r>
        <w:rPr>
          <w:rFonts w:ascii="仿宋" w:hAnsi="仿宋" w:eastAsia="仿宋" w:cs="仿宋"/>
          <w:snapToGrid w:val="0"/>
          <w:color w:val="000000"/>
          <w:spacing w:val="-41"/>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5</w:t>
      </w:r>
      <w:r>
        <w:rPr>
          <w:rFonts w:ascii="仿宋" w:hAnsi="仿宋" w:eastAsia="仿宋" w:cs="仿宋"/>
          <w:snapToGrid w:val="0"/>
          <w:color w:val="000000"/>
          <w:spacing w:val="-28"/>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月</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1 日实施，替代旧版标准，</w:t>
      </w:r>
      <w:r>
        <w:rPr>
          <w:rFonts w:ascii="仿宋" w:hAnsi="仿宋" w:eastAsia="仿宋" w:cs="仿宋"/>
          <w:snapToGrid w:val="0"/>
          <w:color w:val="000000"/>
          <w:spacing w:val="7"/>
          <w:kern w:val="0"/>
          <w:sz w:val="23"/>
          <w:szCs w:val="23"/>
          <w:highlight w:val="none"/>
          <w:lang w:eastAsia="en-US"/>
        </w:rPr>
        <w:t>适用于空调通风初、</w:t>
      </w:r>
      <w:r>
        <w:rPr>
          <w:rFonts w:ascii="仿宋" w:hAnsi="仿宋" w:eastAsia="仿宋" w:cs="仿宋"/>
          <w:snapToGrid w:val="0"/>
          <w:color w:val="000000"/>
          <w:spacing w:val="-62"/>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中、静电过滤器，亚高效、高效过滤器执行</w:t>
      </w:r>
      <w:r>
        <w:rPr>
          <w:rFonts w:ascii="仿宋" w:hAnsi="仿宋" w:eastAsia="仿宋" w:cs="仿宋"/>
          <w:snapToGrid w:val="0"/>
          <w:color w:val="000000"/>
          <w:spacing w:val="-49"/>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GB</w:t>
      </w:r>
      <w:r>
        <w:rPr>
          <w:rFonts w:ascii="仿宋" w:hAnsi="仿宋" w:eastAsia="仿宋" w:cs="仿宋"/>
          <w:snapToGrid w:val="0"/>
          <w:color w:val="000000"/>
          <w:spacing w:val="7"/>
          <w:kern w:val="0"/>
          <w:sz w:val="23"/>
          <w:szCs w:val="23"/>
          <w:highlight w:val="none"/>
          <w:lang w:eastAsia="en-US"/>
        </w:rPr>
        <w:t>/T13554、</w:t>
      </w:r>
      <w:r>
        <w:rPr>
          <w:rFonts w:ascii="仿宋" w:hAnsi="仿宋" w:eastAsia="仿宋" w:cs="仿宋"/>
          <w:snapToGrid w:val="0"/>
          <w:color w:val="000000"/>
          <w:kern w:val="0"/>
          <w:sz w:val="23"/>
          <w:szCs w:val="23"/>
          <w:highlight w:val="none"/>
          <w:lang w:eastAsia="en-US"/>
        </w:rPr>
        <w:t>GB</w:t>
      </w:r>
      <w:r>
        <w:rPr>
          <w:rFonts w:ascii="仿宋" w:hAnsi="仿宋" w:eastAsia="仿宋" w:cs="仿宋"/>
          <w:snapToGrid w:val="0"/>
          <w:color w:val="000000"/>
          <w:spacing w:val="7"/>
          <w:kern w:val="0"/>
          <w:sz w:val="23"/>
          <w:szCs w:val="23"/>
          <w:highlight w:val="none"/>
          <w:lang w:eastAsia="en-US"/>
        </w:rPr>
        <w:t>/T616</w:t>
      </w:r>
      <w:r>
        <w:rPr>
          <w:rFonts w:ascii="仿宋" w:hAnsi="仿宋" w:eastAsia="仿宋" w:cs="仿宋"/>
          <w:snapToGrid w:val="0"/>
          <w:color w:val="000000"/>
          <w:spacing w:val="6"/>
          <w:kern w:val="0"/>
          <w:sz w:val="23"/>
          <w:szCs w:val="23"/>
          <w:highlight w:val="none"/>
          <w:lang w:eastAsia="en-US"/>
        </w:rPr>
        <w:t>5。</w:t>
      </w:r>
    </w:p>
    <w:p w14:paraId="59085B7A">
      <w:pPr>
        <w:keepNext w:val="0"/>
        <w:keepLines w:val="0"/>
        <w:pageBreakBefore w:val="0"/>
        <w:widowControl w:val="0"/>
        <w:kinsoku/>
        <w:wordWrap/>
        <w:overflowPunct/>
        <w:topLinePunct w:val="0"/>
        <w:autoSpaceDE w:val="0"/>
        <w:autoSpaceDN w:val="0"/>
        <w:bidi w:val="0"/>
        <w:adjustRightInd w:val="0"/>
        <w:snapToGrid w:val="0"/>
        <w:spacing w:before="131" w:line="2681" w:lineRule="exact"/>
        <w:jc w:val="both"/>
        <w:textAlignment w:val="baseline"/>
        <w:rPr>
          <w:rFonts w:ascii="Arial" w:hAnsi="Arial" w:eastAsia="Arial" w:cs="Arial"/>
          <w:snapToGrid w:val="0"/>
          <w:color w:val="000000"/>
          <w:kern w:val="0"/>
          <w:szCs w:val="21"/>
          <w:highlight w:val="none"/>
          <w:lang w:eastAsia="en-US"/>
        </w:rPr>
      </w:pPr>
      <w:r>
        <w:rPr>
          <w:rFonts w:ascii="Arial" w:hAnsi="Arial" w:eastAsia="Arial" w:cs="Arial"/>
          <w:snapToGrid w:val="0"/>
          <w:color w:val="000000"/>
          <w:kern w:val="0"/>
          <w:position w:val="-53"/>
          <w:szCs w:val="21"/>
          <w:highlight w:val="none"/>
          <w:lang w:eastAsia="en-US"/>
        </w:rPr>
        <w:drawing>
          <wp:inline distT="0" distB="0" distL="0" distR="0">
            <wp:extent cx="5274310" cy="1701800"/>
            <wp:effectExtent l="0" t="0" r="2540" b="1270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12"/>
                    <a:stretch>
                      <a:fillRect/>
                    </a:stretch>
                  </pic:blipFill>
                  <pic:spPr>
                    <a:xfrm>
                      <a:off x="0" y="0"/>
                      <a:ext cx="5274347" cy="1702287"/>
                    </a:xfrm>
                    <a:prstGeom prst="rect">
                      <a:avLst/>
                    </a:prstGeom>
                  </pic:spPr>
                </pic:pic>
              </a:graphicData>
            </a:graphic>
          </wp:inline>
        </w:drawing>
      </w:r>
    </w:p>
    <w:p w14:paraId="77F52C8E">
      <w:pPr>
        <w:keepNext w:val="0"/>
        <w:keepLines w:val="0"/>
        <w:pageBreakBefore w:val="0"/>
        <w:widowControl w:val="0"/>
        <w:kinsoku/>
        <w:wordWrap/>
        <w:overflowPunct/>
        <w:topLinePunct w:val="0"/>
        <w:autoSpaceDE w:val="0"/>
        <w:autoSpaceDN w:val="0"/>
        <w:bidi w:val="0"/>
        <w:adjustRightInd w:val="0"/>
        <w:snapToGrid w:val="0"/>
        <w:spacing w:before="178" w:line="230" w:lineRule="auto"/>
        <w:ind w:left="479"/>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3、洁净区域底角门铰式回风</w:t>
      </w:r>
      <w:r>
        <w:rPr>
          <w:rFonts w:ascii="仿宋" w:hAnsi="仿宋" w:eastAsia="仿宋" w:cs="仿宋"/>
          <w:snapToGrid w:val="0"/>
          <w:color w:val="000000"/>
          <w:spacing w:val="-51"/>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口、顶部排风口及过滤网清洗维护</w:t>
      </w:r>
    </w:p>
    <w:p w14:paraId="3F5D6DF0">
      <w:pPr>
        <w:keepNext w:val="0"/>
        <w:keepLines w:val="0"/>
        <w:pageBreakBefore w:val="0"/>
        <w:widowControl w:val="0"/>
        <w:kinsoku/>
        <w:wordWrap/>
        <w:overflowPunct/>
        <w:topLinePunct w:val="0"/>
        <w:autoSpaceDE w:val="0"/>
        <w:autoSpaceDN w:val="0"/>
        <w:bidi w:val="0"/>
        <w:adjustRightInd w:val="0"/>
        <w:snapToGrid w:val="0"/>
        <w:spacing w:before="183" w:line="375" w:lineRule="auto"/>
        <w:ind w:left="1" w:right="83" w:firstLine="1"/>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将风口及过滤网逐一拆卸，用清水冲洗、擦拭或晾干，对可触及风管进行消毒擦拭；晾干后逐一安装回原位并黏贴标识；采用大功率吸尘器清理风管周围内部灰尘，使用消毒抹布</w:t>
      </w:r>
      <w:r>
        <w:rPr>
          <w:rFonts w:ascii="仿宋" w:hAnsi="仿宋" w:eastAsia="仿宋" w:cs="仿宋"/>
          <w:snapToGrid w:val="0"/>
          <w:color w:val="000000"/>
          <w:spacing w:val="8"/>
          <w:kern w:val="0"/>
          <w:sz w:val="23"/>
          <w:szCs w:val="23"/>
          <w:highlight w:val="none"/>
          <w:lang w:eastAsia="en-US"/>
        </w:rPr>
        <w:t>擦拭回风口周边位置，确保洁净效果。</w:t>
      </w:r>
    </w:p>
    <w:p w14:paraId="1294A607">
      <w:pPr>
        <w:keepNext w:val="0"/>
        <w:keepLines w:val="0"/>
        <w:pageBreakBefore w:val="0"/>
        <w:widowControl w:val="0"/>
        <w:kinsoku/>
        <w:wordWrap/>
        <w:overflowPunct/>
        <w:topLinePunct w:val="0"/>
        <w:autoSpaceDE w:val="0"/>
        <w:autoSpaceDN w:val="0"/>
        <w:bidi w:val="0"/>
        <w:adjustRightInd w:val="0"/>
        <w:snapToGrid w:val="0"/>
        <w:spacing w:before="2" w:line="228" w:lineRule="auto"/>
        <w:ind w:left="474"/>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9"/>
          <w:kern w:val="0"/>
          <w:sz w:val="23"/>
          <w:szCs w:val="23"/>
          <w:highlight w:val="none"/>
          <w:lang w:eastAsia="en-US"/>
        </w:rPr>
        <w:t>★</w:t>
      </w:r>
      <w:r>
        <w:rPr>
          <w:rFonts w:ascii="仿宋" w:hAnsi="仿宋" w:eastAsia="仿宋" w:cs="仿宋"/>
          <w:snapToGrid w:val="0"/>
          <w:color w:val="000000"/>
          <w:spacing w:val="9"/>
          <w:kern w:val="0"/>
          <w:sz w:val="23"/>
          <w:szCs w:val="23"/>
          <w:highlight w:val="none"/>
          <w:lang w:eastAsia="en-US"/>
        </w:rPr>
        <w:t>4、净化环境内压差、温度、湿度、洁净度等指标自检</w:t>
      </w:r>
    </w:p>
    <w:p w14:paraId="3AAD8270">
      <w:pPr>
        <w:keepNext w:val="0"/>
        <w:keepLines w:val="0"/>
        <w:pageBreakBefore w:val="0"/>
        <w:widowControl w:val="0"/>
        <w:kinsoku/>
        <w:wordWrap/>
        <w:overflowPunct/>
        <w:topLinePunct w:val="0"/>
        <w:autoSpaceDE w:val="0"/>
        <w:autoSpaceDN w:val="0"/>
        <w:bidi w:val="0"/>
        <w:adjustRightInd w:val="0"/>
        <w:snapToGrid w:val="0"/>
        <w:spacing w:before="184" w:line="228" w:lineRule="auto"/>
        <w:ind w:firstLine="496" w:firstLineChars="200"/>
        <w:jc w:val="both"/>
        <w:textAlignment w:val="baseline"/>
        <w:rPr>
          <w:rFonts w:ascii="仿宋" w:hAnsi="仿宋" w:eastAsia="仿宋" w:cs="仿宋"/>
          <w:snapToGrid w:val="0"/>
          <w:color w:val="auto"/>
          <w:kern w:val="0"/>
          <w:sz w:val="23"/>
          <w:szCs w:val="23"/>
          <w:highlight w:val="none"/>
          <w:lang w:eastAsia="en-US"/>
        </w:rPr>
      </w:pPr>
      <w:r>
        <w:rPr>
          <w:rFonts w:hint="eastAsia" w:ascii="仿宋" w:hAnsi="仿宋" w:eastAsia="仿宋" w:cs="仿宋"/>
          <w:snapToGrid w:val="0"/>
          <w:color w:val="auto"/>
          <w:spacing w:val="9"/>
          <w:kern w:val="0"/>
          <w:sz w:val="23"/>
          <w:szCs w:val="23"/>
          <w:highlight w:val="none"/>
          <w:lang w:eastAsia="en-US"/>
        </w:rPr>
        <w:t>★</w:t>
      </w:r>
      <w:r>
        <w:rPr>
          <w:rFonts w:ascii="仿宋" w:hAnsi="仿宋" w:eastAsia="仿宋" w:cs="仿宋"/>
          <w:snapToGrid w:val="0"/>
          <w:color w:val="auto"/>
          <w:spacing w:val="9"/>
          <w:kern w:val="0"/>
          <w:sz w:val="23"/>
          <w:szCs w:val="23"/>
          <w:highlight w:val="none"/>
          <w:lang w:eastAsia="en-US"/>
        </w:rPr>
        <w:t>5、每季度对全院净化手术室及重点实验室进行数据自检，满足规范要求。</w:t>
      </w:r>
    </w:p>
    <w:p w14:paraId="046D1AAA">
      <w:pPr>
        <w:keepNext w:val="0"/>
        <w:keepLines w:val="0"/>
        <w:pageBreakBefore w:val="0"/>
        <w:widowControl w:val="0"/>
        <w:kinsoku/>
        <w:wordWrap/>
        <w:overflowPunct/>
        <w:topLinePunct w:val="0"/>
        <w:autoSpaceDE w:val="0"/>
        <w:autoSpaceDN w:val="0"/>
        <w:bidi w:val="0"/>
        <w:adjustRightInd w:val="0"/>
        <w:snapToGrid w:val="0"/>
        <w:spacing w:before="180" w:line="229" w:lineRule="auto"/>
        <w:ind w:left="484"/>
        <w:jc w:val="both"/>
        <w:textAlignment w:val="baseline"/>
        <w:outlineLvl w:val="2"/>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7"/>
          <w:kern w:val="0"/>
          <w:sz w:val="23"/>
          <w:szCs w:val="23"/>
          <w:highlight w:val="none"/>
          <w:lang w:eastAsia="en-US"/>
        </w:rPr>
        <w:t>★</w:t>
      </w:r>
      <w:r>
        <w:rPr>
          <w:rFonts w:ascii="仿宋" w:hAnsi="仿宋" w:eastAsia="仿宋" w:cs="仿宋"/>
          <w:b/>
          <w:bCs/>
          <w:snapToGrid w:val="0"/>
          <w:color w:val="000000"/>
          <w:spacing w:val="7"/>
          <w:kern w:val="0"/>
          <w:sz w:val="23"/>
          <w:szCs w:val="23"/>
          <w:highlight w:val="none"/>
          <w:lang w:eastAsia="en-US"/>
        </w:rPr>
        <w:t>（</w:t>
      </w:r>
      <w:r>
        <w:rPr>
          <w:rFonts w:hint="eastAsia" w:ascii="仿宋" w:hAnsi="仿宋" w:eastAsia="仿宋" w:cs="仿宋"/>
          <w:b/>
          <w:bCs/>
          <w:snapToGrid w:val="0"/>
          <w:color w:val="000000"/>
          <w:spacing w:val="7"/>
          <w:kern w:val="0"/>
          <w:sz w:val="23"/>
          <w:szCs w:val="23"/>
          <w:highlight w:val="none"/>
          <w:lang w:val="en-US" w:eastAsia="zh-CN"/>
        </w:rPr>
        <w:t>二</w:t>
      </w:r>
      <w:r>
        <w:rPr>
          <w:rFonts w:ascii="仿宋" w:hAnsi="仿宋" w:eastAsia="仿宋" w:cs="仿宋"/>
          <w:b/>
          <w:bCs/>
          <w:snapToGrid w:val="0"/>
          <w:color w:val="000000"/>
          <w:spacing w:val="7"/>
          <w:kern w:val="0"/>
          <w:sz w:val="23"/>
          <w:szCs w:val="23"/>
          <w:highlight w:val="none"/>
          <w:lang w:eastAsia="en-US"/>
        </w:rPr>
        <w:t>）三维可视化智能化</w:t>
      </w:r>
      <w:r>
        <w:rPr>
          <w:rFonts w:ascii="仿宋" w:hAnsi="仿宋" w:eastAsia="仿宋" w:cs="仿宋"/>
          <w:snapToGrid w:val="0"/>
          <w:color w:val="000000"/>
          <w:spacing w:val="-38"/>
          <w:kern w:val="0"/>
          <w:sz w:val="23"/>
          <w:szCs w:val="23"/>
          <w:highlight w:val="none"/>
          <w:lang w:eastAsia="en-US"/>
        </w:rPr>
        <w:t xml:space="preserve"> </w:t>
      </w:r>
      <w:r>
        <w:rPr>
          <w:rFonts w:ascii="仿宋" w:hAnsi="仿宋" w:eastAsia="仿宋" w:cs="仿宋"/>
          <w:b/>
          <w:bCs/>
          <w:snapToGrid w:val="0"/>
          <w:color w:val="000000"/>
          <w:kern w:val="0"/>
          <w:sz w:val="23"/>
          <w:szCs w:val="23"/>
          <w:highlight w:val="none"/>
          <w:lang w:eastAsia="en-US"/>
        </w:rPr>
        <w:t>BIM</w:t>
      </w:r>
      <w:r>
        <w:rPr>
          <w:rFonts w:ascii="仿宋" w:hAnsi="仿宋" w:eastAsia="仿宋" w:cs="仿宋"/>
          <w:b/>
          <w:bCs/>
          <w:snapToGrid w:val="0"/>
          <w:color w:val="000000"/>
          <w:spacing w:val="7"/>
          <w:kern w:val="0"/>
          <w:sz w:val="23"/>
          <w:szCs w:val="23"/>
          <w:highlight w:val="none"/>
          <w:lang w:eastAsia="en-US"/>
        </w:rPr>
        <w:t>+数据平台系统建设需求</w:t>
      </w:r>
    </w:p>
    <w:p w14:paraId="3201BF70">
      <w:pPr>
        <w:keepNext w:val="0"/>
        <w:keepLines w:val="0"/>
        <w:pageBreakBefore w:val="0"/>
        <w:widowControl w:val="0"/>
        <w:kinsoku/>
        <w:wordWrap/>
        <w:overflowPunct/>
        <w:topLinePunct w:val="0"/>
        <w:autoSpaceDE w:val="0"/>
        <w:autoSpaceDN w:val="0"/>
        <w:bidi w:val="0"/>
        <w:adjustRightInd w:val="0"/>
        <w:snapToGrid w:val="0"/>
        <w:spacing w:before="182" w:line="229" w:lineRule="auto"/>
        <w:ind w:left="490"/>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1、三维可视化智能化</w:t>
      </w:r>
      <w:r>
        <w:rPr>
          <w:rFonts w:ascii="仿宋" w:hAnsi="仿宋" w:eastAsia="仿宋" w:cs="仿宋"/>
          <w:snapToGrid w:val="0"/>
          <w:color w:val="000000"/>
          <w:spacing w:val="-36"/>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BIM</w:t>
      </w:r>
      <w:r>
        <w:rPr>
          <w:rFonts w:ascii="仿宋" w:hAnsi="仿宋" w:eastAsia="仿宋" w:cs="仿宋"/>
          <w:snapToGrid w:val="0"/>
          <w:color w:val="000000"/>
          <w:spacing w:val="8"/>
          <w:kern w:val="0"/>
          <w:sz w:val="23"/>
          <w:szCs w:val="23"/>
          <w:highlight w:val="none"/>
          <w:lang w:eastAsia="en-US"/>
        </w:rPr>
        <w:t>+数据平台系统建设目标</w:t>
      </w:r>
    </w:p>
    <w:p w14:paraId="5DC589A4">
      <w:pPr>
        <w:keepNext w:val="0"/>
        <w:keepLines w:val="0"/>
        <w:pageBreakBefore w:val="0"/>
        <w:widowControl w:val="0"/>
        <w:kinsoku/>
        <w:wordWrap/>
        <w:overflowPunct/>
        <w:topLinePunct w:val="0"/>
        <w:autoSpaceDE w:val="0"/>
        <w:autoSpaceDN w:val="0"/>
        <w:bidi w:val="0"/>
        <w:adjustRightInd w:val="0"/>
        <w:snapToGrid w:val="0"/>
        <w:spacing w:before="181" w:line="376" w:lineRule="auto"/>
        <w:ind w:right="76" w:firstLine="484"/>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0"/>
          <w:kern w:val="0"/>
          <w:sz w:val="23"/>
          <w:szCs w:val="23"/>
          <w:highlight w:val="none"/>
          <w:lang w:eastAsia="en-US"/>
        </w:rPr>
        <w:t>★</w:t>
      </w:r>
      <w:r>
        <w:rPr>
          <w:rFonts w:ascii="仿宋" w:hAnsi="仿宋" w:eastAsia="仿宋" w:cs="仿宋"/>
          <w:snapToGrid w:val="0"/>
          <w:color w:val="000000"/>
          <w:spacing w:val="10"/>
          <w:kern w:val="0"/>
          <w:sz w:val="23"/>
          <w:szCs w:val="23"/>
          <w:highlight w:val="none"/>
          <w:lang w:eastAsia="en-US"/>
        </w:rPr>
        <w:t>（1）通过</w:t>
      </w:r>
      <w:r>
        <w:rPr>
          <w:rFonts w:ascii="仿宋" w:hAnsi="仿宋" w:eastAsia="仿宋" w:cs="仿宋"/>
          <w:snapToGrid w:val="0"/>
          <w:color w:val="000000"/>
          <w:spacing w:val="-49"/>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BIM</w:t>
      </w:r>
      <w:r>
        <w:rPr>
          <w:rFonts w:ascii="仿宋" w:hAnsi="仿宋" w:eastAsia="仿宋" w:cs="仿宋"/>
          <w:snapToGrid w:val="0"/>
          <w:color w:val="000000"/>
          <w:spacing w:val="10"/>
          <w:kern w:val="0"/>
          <w:sz w:val="23"/>
          <w:szCs w:val="23"/>
          <w:highlight w:val="none"/>
          <w:lang w:eastAsia="en-US"/>
        </w:rPr>
        <w:t>+数据平台技术建设一套三维可视化智能化运行维护与管理系统，</w:t>
      </w:r>
      <w:r>
        <w:rPr>
          <w:rFonts w:ascii="仿宋" w:hAnsi="仿宋" w:eastAsia="仿宋" w:cs="仿宋"/>
          <w:snapToGrid w:val="0"/>
          <w:color w:val="000000"/>
          <w:spacing w:val="-66"/>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以</w:t>
      </w:r>
      <w:r>
        <w:rPr>
          <w:rFonts w:ascii="仿宋" w:hAnsi="仿宋" w:eastAsia="仿宋" w:cs="仿宋"/>
          <w:snapToGrid w:val="0"/>
          <w:color w:val="000000"/>
          <w:spacing w:val="9"/>
          <w:kern w:val="0"/>
          <w:sz w:val="23"/>
          <w:szCs w:val="23"/>
          <w:highlight w:val="none"/>
          <w:lang w:eastAsia="en-US"/>
        </w:rPr>
        <w:t>满足本项目中净化空调日常运维管理需要，实现设备工况、单体设备运行状态的自动监测及能耗管理，提升机房设备运维效率，降低</w:t>
      </w:r>
      <w:r>
        <w:rPr>
          <w:rFonts w:ascii="仿宋" w:hAnsi="仿宋" w:eastAsia="仿宋" w:cs="仿宋"/>
          <w:snapToGrid w:val="0"/>
          <w:color w:val="000000"/>
          <w:spacing w:val="8"/>
          <w:kern w:val="0"/>
          <w:sz w:val="23"/>
          <w:szCs w:val="23"/>
          <w:highlight w:val="none"/>
          <w:lang w:eastAsia="en-US"/>
        </w:rPr>
        <w:t>能耗损失。</w:t>
      </w:r>
    </w:p>
    <w:p w14:paraId="3BB9CD91">
      <w:pPr>
        <w:keepNext w:val="0"/>
        <w:keepLines w:val="0"/>
        <w:pageBreakBefore w:val="0"/>
        <w:widowControl w:val="0"/>
        <w:kinsoku/>
        <w:wordWrap/>
        <w:overflowPunct/>
        <w:topLinePunct w:val="0"/>
        <w:autoSpaceDE w:val="0"/>
        <w:autoSpaceDN w:val="0"/>
        <w:bidi w:val="0"/>
        <w:adjustRightInd w:val="0"/>
        <w:snapToGrid w:val="0"/>
        <w:spacing w:before="3" w:line="375" w:lineRule="auto"/>
        <w:ind w:left="7" w:firstLine="477"/>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（2）三维可视化智能化</w:t>
      </w:r>
      <w:r>
        <w:rPr>
          <w:rFonts w:ascii="仿宋" w:hAnsi="仿宋" w:eastAsia="仿宋" w:cs="仿宋"/>
          <w:snapToGrid w:val="0"/>
          <w:color w:val="000000"/>
          <w:spacing w:val="-52"/>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BIM</w:t>
      </w:r>
      <w:r>
        <w:rPr>
          <w:rFonts w:ascii="仿宋" w:hAnsi="仿宋" w:eastAsia="仿宋" w:cs="仿宋"/>
          <w:snapToGrid w:val="0"/>
          <w:color w:val="000000"/>
          <w:spacing w:val="7"/>
          <w:kern w:val="0"/>
          <w:sz w:val="23"/>
          <w:szCs w:val="23"/>
          <w:highlight w:val="none"/>
          <w:lang w:eastAsia="en-US"/>
        </w:rPr>
        <w:t>+数据平台，兼顾实用性、兼容性、可靠性、可扩展性、</w:t>
      </w:r>
      <w:r>
        <w:rPr>
          <w:rFonts w:ascii="仿宋" w:hAnsi="仿宋" w:eastAsia="仿宋" w:cs="仿宋"/>
          <w:snapToGrid w:val="0"/>
          <w:color w:val="000000"/>
          <w:spacing w:val="10"/>
          <w:kern w:val="0"/>
          <w:sz w:val="23"/>
          <w:szCs w:val="23"/>
          <w:highlight w:val="none"/>
          <w:lang w:eastAsia="en-US"/>
        </w:rPr>
        <w:t>易用性、节能性、安全性原则，通过数字化、可视化、智能化运维，提升运维管理</w:t>
      </w:r>
      <w:r>
        <w:rPr>
          <w:rFonts w:ascii="仿宋" w:hAnsi="仿宋" w:eastAsia="仿宋" w:cs="仿宋"/>
          <w:snapToGrid w:val="0"/>
          <w:color w:val="000000"/>
          <w:spacing w:val="9"/>
          <w:kern w:val="0"/>
          <w:sz w:val="23"/>
          <w:szCs w:val="23"/>
          <w:highlight w:val="none"/>
          <w:lang w:eastAsia="en-US"/>
        </w:rPr>
        <w:t>水平，</w:t>
      </w:r>
      <w:r>
        <w:rPr>
          <w:rFonts w:ascii="仿宋" w:hAnsi="仿宋" w:eastAsia="仿宋" w:cs="仿宋"/>
          <w:snapToGrid w:val="0"/>
          <w:color w:val="000000"/>
          <w:spacing w:val="8"/>
          <w:kern w:val="0"/>
          <w:sz w:val="23"/>
          <w:szCs w:val="23"/>
          <w:highlight w:val="none"/>
          <w:lang w:eastAsia="en-US"/>
        </w:rPr>
        <w:t>降低人工运维成本，助力医院智慧后勤建设。</w:t>
      </w:r>
    </w:p>
    <w:p w14:paraId="33E2C31E">
      <w:pPr>
        <w:keepNext w:val="0"/>
        <w:keepLines w:val="0"/>
        <w:pageBreakBefore w:val="0"/>
        <w:widowControl w:val="0"/>
        <w:kinsoku/>
        <w:wordWrap/>
        <w:overflowPunct/>
        <w:topLinePunct w:val="0"/>
        <w:autoSpaceDE w:val="0"/>
        <w:autoSpaceDN w:val="0"/>
        <w:bidi w:val="0"/>
        <w:adjustRightInd w:val="0"/>
        <w:snapToGrid w:val="0"/>
        <w:spacing w:before="1" w:line="375" w:lineRule="auto"/>
        <w:ind w:left="13" w:right="76" w:firstLine="471"/>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2"/>
          <w:kern w:val="0"/>
          <w:sz w:val="23"/>
          <w:szCs w:val="23"/>
          <w:highlight w:val="none"/>
          <w:lang w:eastAsia="en-US"/>
        </w:rPr>
        <w:t>★</w:t>
      </w:r>
      <w:r>
        <w:rPr>
          <w:rFonts w:ascii="仿宋" w:hAnsi="仿宋" w:eastAsia="仿宋" w:cs="仿宋"/>
          <w:snapToGrid w:val="0"/>
          <w:color w:val="000000"/>
          <w:spacing w:val="12"/>
          <w:kern w:val="0"/>
          <w:sz w:val="23"/>
          <w:szCs w:val="23"/>
          <w:highlight w:val="none"/>
          <w:lang w:eastAsia="en-US"/>
        </w:rPr>
        <w:t>（3）设立运行维护监控中心建设，实现对本项目范围内空调系统的集中监控、统一</w:t>
      </w:r>
      <w:r>
        <w:rPr>
          <w:rFonts w:ascii="仿宋" w:hAnsi="仿宋" w:eastAsia="仿宋" w:cs="仿宋"/>
          <w:snapToGrid w:val="0"/>
          <w:color w:val="000000"/>
          <w:spacing w:val="6"/>
          <w:kern w:val="0"/>
          <w:sz w:val="23"/>
          <w:szCs w:val="23"/>
          <w:highlight w:val="none"/>
          <w:lang w:eastAsia="en-US"/>
        </w:rPr>
        <w:t>管理，支持三维可视化展示。</w:t>
      </w:r>
    </w:p>
    <w:p w14:paraId="6FA7E666">
      <w:pPr>
        <w:keepNext w:val="0"/>
        <w:keepLines w:val="0"/>
        <w:pageBreakBefore w:val="0"/>
        <w:widowControl w:val="0"/>
        <w:kinsoku/>
        <w:wordWrap/>
        <w:overflowPunct/>
        <w:topLinePunct w:val="0"/>
        <w:autoSpaceDE w:val="0"/>
        <w:autoSpaceDN w:val="0"/>
        <w:bidi w:val="0"/>
        <w:adjustRightInd w:val="0"/>
        <w:snapToGrid w:val="0"/>
        <w:spacing w:before="2" w:line="374" w:lineRule="auto"/>
        <w:ind w:right="76" w:firstLine="484"/>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1"/>
          <w:kern w:val="0"/>
          <w:sz w:val="23"/>
          <w:szCs w:val="23"/>
          <w:highlight w:val="none"/>
          <w:lang w:eastAsia="en-US"/>
        </w:rPr>
        <w:t>★</w:t>
      </w:r>
      <w:r>
        <w:rPr>
          <w:rFonts w:ascii="仿宋" w:hAnsi="仿宋" w:eastAsia="仿宋" w:cs="仿宋"/>
          <w:snapToGrid w:val="0"/>
          <w:color w:val="000000"/>
          <w:spacing w:val="11"/>
          <w:kern w:val="0"/>
          <w:sz w:val="23"/>
          <w:szCs w:val="23"/>
          <w:highlight w:val="none"/>
          <w:lang w:eastAsia="en-US"/>
        </w:rPr>
        <w:t>（4）实现对所有维护设备的数字化集中监控与管理，实时监测温度、湿度、</w:t>
      </w:r>
      <w:r>
        <w:rPr>
          <w:rFonts w:ascii="仿宋" w:hAnsi="仿宋" w:eastAsia="仿宋" w:cs="仿宋"/>
          <w:snapToGrid w:val="0"/>
          <w:color w:val="000000"/>
          <w:spacing w:val="-62"/>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电力能</w:t>
      </w:r>
      <w:r>
        <w:rPr>
          <w:rFonts w:ascii="仿宋" w:hAnsi="仿宋" w:eastAsia="仿宋" w:cs="仿宋"/>
          <w:snapToGrid w:val="0"/>
          <w:color w:val="000000"/>
          <w:spacing w:val="9"/>
          <w:kern w:val="0"/>
          <w:sz w:val="23"/>
          <w:szCs w:val="23"/>
          <w:highlight w:val="none"/>
          <w:lang w:eastAsia="en-US"/>
        </w:rPr>
        <w:t>耗、故障警告等状态，实现故障早发现、早处理，保障空调系统稳定运行。</w:t>
      </w:r>
      <w:r>
        <w:rPr>
          <w:rFonts w:ascii="仿宋" w:hAnsi="仿宋" w:eastAsia="仿宋" w:cs="仿宋"/>
          <w:snapToGrid w:val="0"/>
          <w:color w:val="000000"/>
          <w:spacing w:val="8"/>
          <w:kern w:val="0"/>
          <w:sz w:val="23"/>
          <w:szCs w:val="23"/>
          <w:highlight w:val="none"/>
          <w:lang w:eastAsia="en-US"/>
        </w:rPr>
        <w:t>系统实现的功能所覆盖的范围</w:t>
      </w:r>
    </w:p>
    <w:p w14:paraId="6EF68A57">
      <w:pPr>
        <w:keepNext w:val="0"/>
        <w:keepLines w:val="0"/>
        <w:pageBreakBefore w:val="0"/>
        <w:widowControl w:val="0"/>
        <w:kinsoku/>
        <w:wordWrap/>
        <w:overflowPunct/>
        <w:topLinePunct w:val="0"/>
        <w:autoSpaceDE w:val="0"/>
        <w:autoSpaceDN w:val="0"/>
        <w:bidi w:val="0"/>
        <w:adjustRightInd w:val="0"/>
        <w:snapToGrid w:val="0"/>
        <w:spacing w:before="181" w:line="376" w:lineRule="auto"/>
        <w:ind w:left="30" w:right="76" w:firstLine="454"/>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1"/>
          <w:kern w:val="0"/>
          <w:sz w:val="23"/>
          <w:szCs w:val="23"/>
          <w:highlight w:val="none"/>
          <w:lang w:eastAsia="en-US"/>
        </w:rPr>
        <w:t>★</w:t>
      </w:r>
      <w:r>
        <w:rPr>
          <w:rFonts w:ascii="仿宋" w:hAnsi="仿宋" w:eastAsia="仿宋" w:cs="仿宋"/>
          <w:snapToGrid w:val="0"/>
          <w:color w:val="000000"/>
          <w:spacing w:val="11"/>
          <w:kern w:val="0"/>
          <w:sz w:val="23"/>
          <w:szCs w:val="23"/>
          <w:highlight w:val="none"/>
          <w:lang w:eastAsia="en-US"/>
        </w:rPr>
        <w:t>（5）本项目所涵盖的净化空调区域，三维可视化智能化</w:t>
      </w:r>
      <w:r>
        <w:rPr>
          <w:rFonts w:ascii="仿宋" w:hAnsi="仿宋" w:eastAsia="仿宋" w:cs="仿宋"/>
          <w:snapToGrid w:val="0"/>
          <w:color w:val="000000"/>
          <w:spacing w:val="-50"/>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BIM</w:t>
      </w:r>
      <w:r>
        <w:rPr>
          <w:rFonts w:ascii="仿宋" w:hAnsi="仿宋" w:eastAsia="仿宋" w:cs="仿宋"/>
          <w:snapToGrid w:val="0"/>
          <w:color w:val="000000"/>
          <w:spacing w:val="11"/>
          <w:kern w:val="0"/>
          <w:sz w:val="23"/>
          <w:szCs w:val="23"/>
          <w:highlight w:val="none"/>
          <w:lang w:eastAsia="en-US"/>
        </w:rPr>
        <w:t>+数据平台系统</w:t>
      </w:r>
      <w:r>
        <w:rPr>
          <w:rFonts w:ascii="仿宋" w:hAnsi="仿宋" w:eastAsia="仿宋" w:cs="仿宋"/>
          <w:snapToGrid w:val="0"/>
          <w:color w:val="000000"/>
          <w:spacing w:val="10"/>
          <w:kern w:val="0"/>
          <w:sz w:val="23"/>
          <w:szCs w:val="23"/>
          <w:highlight w:val="none"/>
          <w:lang w:eastAsia="en-US"/>
        </w:rPr>
        <w:t>归属权为</w:t>
      </w:r>
      <w:r>
        <w:rPr>
          <w:rFonts w:ascii="仿宋" w:hAnsi="仿宋" w:eastAsia="仿宋" w:cs="仿宋"/>
          <w:snapToGrid w:val="0"/>
          <w:color w:val="000000"/>
          <w:spacing w:val="8"/>
          <w:kern w:val="0"/>
          <w:sz w:val="23"/>
          <w:szCs w:val="23"/>
          <w:highlight w:val="none"/>
          <w:lang w:eastAsia="en-US"/>
        </w:rPr>
        <w:t>中标人所有（服务期内中标人负责该区域所有系统的日</w:t>
      </w:r>
      <w:r>
        <w:rPr>
          <w:rFonts w:ascii="仿宋" w:hAnsi="仿宋" w:eastAsia="仿宋" w:cs="仿宋"/>
          <w:snapToGrid w:val="0"/>
          <w:color w:val="000000"/>
          <w:spacing w:val="7"/>
          <w:kern w:val="0"/>
          <w:sz w:val="23"/>
          <w:szCs w:val="23"/>
          <w:highlight w:val="none"/>
          <w:lang w:eastAsia="en-US"/>
        </w:rPr>
        <w:t>常运维管理）。</w:t>
      </w:r>
    </w:p>
    <w:p w14:paraId="09461C4F">
      <w:pPr>
        <w:keepNext w:val="0"/>
        <w:keepLines w:val="0"/>
        <w:pageBreakBefore w:val="0"/>
        <w:widowControl w:val="0"/>
        <w:kinsoku/>
        <w:wordWrap/>
        <w:overflowPunct/>
        <w:topLinePunct w:val="0"/>
        <w:autoSpaceDE w:val="0"/>
        <w:autoSpaceDN w:val="0"/>
        <w:bidi w:val="0"/>
        <w:adjustRightInd w:val="0"/>
        <w:snapToGrid w:val="0"/>
        <w:spacing w:before="1" w:line="229" w:lineRule="auto"/>
        <w:ind w:left="475"/>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2、系统软硬件基本功能（包括但不限于）</w:t>
      </w:r>
    </w:p>
    <w:p w14:paraId="043548BA">
      <w:pPr>
        <w:keepNext w:val="0"/>
        <w:keepLines w:val="0"/>
        <w:pageBreakBefore w:val="0"/>
        <w:widowControl w:val="0"/>
        <w:kinsoku/>
        <w:wordWrap/>
        <w:overflowPunct/>
        <w:topLinePunct w:val="0"/>
        <w:autoSpaceDE w:val="0"/>
        <w:autoSpaceDN w:val="0"/>
        <w:bidi w:val="0"/>
        <w:adjustRightInd w:val="0"/>
        <w:snapToGrid w:val="0"/>
        <w:spacing w:before="181" w:line="230" w:lineRule="auto"/>
        <w:ind w:left="484"/>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（1）软件方面（须具备下列功能或模块）</w:t>
      </w:r>
    </w:p>
    <w:p w14:paraId="62362F30">
      <w:pPr>
        <w:keepNext w:val="0"/>
        <w:keepLines w:val="0"/>
        <w:pageBreakBefore w:val="0"/>
        <w:widowControl w:val="0"/>
        <w:kinsoku/>
        <w:wordWrap/>
        <w:overflowPunct/>
        <w:topLinePunct w:val="0"/>
        <w:autoSpaceDE w:val="0"/>
        <w:autoSpaceDN w:val="0"/>
        <w:bidi w:val="0"/>
        <w:adjustRightInd w:val="0"/>
        <w:snapToGrid w:val="0"/>
        <w:spacing w:before="182" w:line="230" w:lineRule="auto"/>
        <w:ind w:left="49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kern w:val="0"/>
          <w:sz w:val="23"/>
          <w:szCs w:val="23"/>
          <w:highlight w:val="none"/>
          <w:lang w:eastAsia="en-US"/>
        </w:rPr>
        <w:t>1)</w:t>
      </w:r>
      <w:r>
        <w:rPr>
          <w:rFonts w:ascii="仿宋" w:hAnsi="仿宋" w:eastAsia="仿宋" w:cs="仿宋"/>
          <w:snapToGrid w:val="0"/>
          <w:color w:val="000000"/>
          <w:spacing w:val="87"/>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三维浏览</w:t>
      </w:r>
    </w:p>
    <w:p w14:paraId="142DA9F1">
      <w:pPr>
        <w:keepNext w:val="0"/>
        <w:keepLines w:val="0"/>
        <w:pageBreakBefore w:val="0"/>
        <w:widowControl w:val="0"/>
        <w:kinsoku/>
        <w:wordWrap/>
        <w:overflowPunct/>
        <w:topLinePunct w:val="0"/>
        <w:autoSpaceDE w:val="0"/>
        <w:autoSpaceDN w:val="0"/>
        <w:bidi w:val="0"/>
        <w:adjustRightInd w:val="0"/>
        <w:snapToGrid w:val="0"/>
        <w:spacing w:before="181" w:line="230" w:lineRule="auto"/>
        <w:ind w:left="475"/>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5"/>
          <w:kern w:val="0"/>
          <w:sz w:val="23"/>
          <w:szCs w:val="23"/>
          <w:highlight w:val="none"/>
          <w:lang w:eastAsia="en-US"/>
        </w:rPr>
        <w:t>2)</w:t>
      </w:r>
      <w:r>
        <w:rPr>
          <w:rFonts w:ascii="仿宋" w:hAnsi="仿宋" w:eastAsia="仿宋" w:cs="仿宋"/>
          <w:snapToGrid w:val="0"/>
          <w:color w:val="000000"/>
          <w:spacing w:val="82"/>
          <w:kern w:val="0"/>
          <w:sz w:val="23"/>
          <w:szCs w:val="23"/>
          <w:highlight w:val="none"/>
          <w:lang w:eastAsia="en-US"/>
        </w:rPr>
        <w:t xml:space="preserve"> </w:t>
      </w:r>
      <w:r>
        <w:rPr>
          <w:rFonts w:ascii="仿宋" w:hAnsi="仿宋" w:eastAsia="仿宋" w:cs="仿宋"/>
          <w:snapToGrid w:val="0"/>
          <w:color w:val="000000"/>
          <w:spacing w:val="5"/>
          <w:kern w:val="0"/>
          <w:sz w:val="23"/>
          <w:szCs w:val="23"/>
          <w:highlight w:val="none"/>
          <w:lang w:eastAsia="en-US"/>
        </w:rPr>
        <w:t>设备信息查询</w:t>
      </w:r>
    </w:p>
    <w:p w14:paraId="36290EAF">
      <w:pPr>
        <w:keepNext w:val="0"/>
        <w:keepLines w:val="0"/>
        <w:pageBreakBefore w:val="0"/>
        <w:widowControl w:val="0"/>
        <w:kinsoku/>
        <w:wordWrap/>
        <w:overflowPunct/>
        <w:topLinePunct w:val="0"/>
        <w:autoSpaceDE w:val="0"/>
        <w:autoSpaceDN w:val="0"/>
        <w:bidi w:val="0"/>
        <w:adjustRightInd w:val="0"/>
        <w:snapToGrid w:val="0"/>
        <w:spacing w:before="182" w:line="229" w:lineRule="auto"/>
        <w:ind w:left="477"/>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6"/>
          <w:kern w:val="0"/>
          <w:sz w:val="23"/>
          <w:szCs w:val="23"/>
          <w:highlight w:val="none"/>
          <w:lang w:eastAsia="en-US"/>
        </w:rPr>
        <w:t>3)</w:t>
      </w:r>
      <w:r>
        <w:rPr>
          <w:rFonts w:ascii="仿宋" w:hAnsi="仿宋" w:eastAsia="仿宋" w:cs="仿宋"/>
          <w:snapToGrid w:val="0"/>
          <w:color w:val="000000"/>
          <w:spacing w:val="80"/>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设备设施运行监控</w:t>
      </w:r>
    </w:p>
    <w:p w14:paraId="194BFCD2">
      <w:pPr>
        <w:keepNext w:val="0"/>
        <w:keepLines w:val="0"/>
        <w:pageBreakBefore w:val="0"/>
        <w:widowControl w:val="0"/>
        <w:kinsoku/>
        <w:wordWrap/>
        <w:overflowPunct/>
        <w:topLinePunct w:val="0"/>
        <w:autoSpaceDE w:val="0"/>
        <w:autoSpaceDN w:val="0"/>
        <w:bidi w:val="0"/>
        <w:adjustRightInd w:val="0"/>
        <w:snapToGrid w:val="0"/>
        <w:spacing w:before="183" w:line="229" w:lineRule="auto"/>
        <w:ind w:left="471"/>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4)</w:t>
      </w:r>
      <w:r>
        <w:rPr>
          <w:rFonts w:ascii="仿宋" w:hAnsi="仿宋" w:eastAsia="仿宋" w:cs="仿宋"/>
          <w:snapToGrid w:val="0"/>
          <w:color w:val="000000"/>
          <w:spacing w:val="85"/>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设备设施运行维护与保养</w:t>
      </w:r>
    </w:p>
    <w:p w14:paraId="1208506F">
      <w:pPr>
        <w:keepNext w:val="0"/>
        <w:keepLines w:val="0"/>
        <w:pageBreakBefore w:val="0"/>
        <w:widowControl w:val="0"/>
        <w:kinsoku/>
        <w:wordWrap/>
        <w:overflowPunct/>
        <w:topLinePunct w:val="0"/>
        <w:autoSpaceDE w:val="0"/>
        <w:autoSpaceDN w:val="0"/>
        <w:bidi w:val="0"/>
        <w:adjustRightInd w:val="0"/>
        <w:snapToGrid w:val="0"/>
        <w:spacing w:before="182" w:line="230" w:lineRule="auto"/>
        <w:ind w:left="477"/>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3"/>
          <w:kern w:val="0"/>
          <w:sz w:val="23"/>
          <w:szCs w:val="23"/>
          <w:highlight w:val="none"/>
          <w:lang w:eastAsia="en-US"/>
        </w:rPr>
        <w:t>5)</w:t>
      </w:r>
      <w:r>
        <w:rPr>
          <w:rFonts w:ascii="仿宋" w:hAnsi="仿宋" w:eastAsia="仿宋" w:cs="仿宋"/>
          <w:snapToGrid w:val="0"/>
          <w:color w:val="000000"/>
          <w:spacing w:val="82"/>
          <w:kern w:val="0"/>
          <w:sz w:val="23"/>
          <w:szCs w:val="23"/>
          <w:highlight w:val="none"/>
          <w:lang w:eastAsia="en-US"/>
        </w:rPr>
        <w:t xml:space="preserve"> </w:t>
      </w:r>
      <w:r>
        <w:rPr>
          <w:rFonts w:ascii="仿宋" w:hAnsi="仿宋" w:eastAsia="仿宋" w:cs="仿宋"/>
          <w:snapToGrid w:val="0"/>
          <w:color w:val="000000"/>
          <w:spacing w:val="3"/>
          <w:kern w:val="0"/>
          <w:sz w:val="23"/>
          <w:szCs w:val="23"/>
          <w:highlight w:val="none"/>
          <w:lang w:eastAsia="en-US"/>
        </w:rPr>
        <w:t>故障管理</w:t>
      </w:r>
    </w:p>
    <w:p w14:paraId="647B2690">
      <w:pPr>
        <w:keepNext w:val="0"/>
        <w:keepLines w:val="0"/>
        <w:pageBreakBefore w:val="0"/>
        <w:widowControl w:val="0"/>
        <w:kinsoku/>
        <w:wordWrap/>
        <w:overflowPunct/>
        <w:topLinePunct w:val="0"/>
        <w:autoSpaceDE w:val="0"/>
        <w:autoSpaceDN w:val="0"/>
        <w:bidi w:val="0"/>
        <w:adjustRightInd w:val="0"/>
        <w:snapToGrid w:val="0"/>
        <w:spacing w:before="182" w:line="228" w:lineRule="auto"/>
        <w:ind w:left="474"/>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6)</w:t>
      </w:r>
      <w:r>
        <w:rPr>
          <w:rFonts w:ascii="仿宋" w:hAnsi="仿宋" w:eastAsia="仿宋" w:cs="仿宋"/>
          <w:snapToGrid w:val="0"/>
          <w:color w:val="000000"/>
          <w:spacing w:val="82"/>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巡检维护保养与维修管理</w:t>
      </w:r>
    </w:p>
    <w:p w14:paraId="4BA1C969">
      <w:pPr>
        <w:keepNext w:val="0"/>
        <w:keepLines w:val="0"/>
        <w:pageBreakBefore w:val="0"/>
        <w:widowControl w:val="0"/>
        <w:kinsoku/>
        <w:wordWrap/>
        <w:overflowPunct/>
        <w:topLinePunct w:val="0"/>
        <w:autoSpaceDE w:val="0"/>
        <w:autoSpaceDN w:val="0"/>
        <w:bidi w:val="0"/>
        <w:adjustRightInd w:val="0"/>
        <w:snapToGrid w:val="0"/>
        <w:spacing w:before="184" w:line="231" w:lineRule="auto"/>
        <w:ind w:left="478"/>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5"/>
          <w:kern w:val="0"/>
          <w:sz w:val="23"/>
          <w:szCs w:val="23"/>
          <w:highlight w:val="none"/>
          <w:lang w:eastAsia="en-US"/>
        </w:rPr>
        <w:t>7)</w:t>
      </w:r>
      <w:r>
        <w:rPr>
          <w:rFonts w:ascii="仿宋" w:hAnsi="仿宋" w:eastAsia="仿宋" w:cs="仿宋"/>
          <w:snapToGrid w:val="0"/>
          <w:color w:val="000000"/>
          <w:spacing w:val="79"/>
          <w:kern w:val="0"/>
          <w:sz w:val="23"/>
          <w:szCs w:val="23"/>
          <w:highlight w:val="none"/>
          <w:lang w:eastAsia="en-US"/>
        </w:rPr>
        <w:t xml:space="preserve"> </w:t>
      </w:r>
      <w:r>
        <w:rPr>
          <w:rFonts w:ascii="仿宋" w:hAnsi="仿宋" w:eastAsia="仿宋" w:cs="仿宋"/>
          <w:snapToGrid w:val="0"/>
          <w:color w:val="000000"/>
          <w:spacing w:val="5"/>
          <w:kern w:val="0"/>
          <w:sz w:val="23"/>
          <w:szCs w:val="23"/>
          <w:highlight w:val="none"/>
          <w:lang w:eastAsia="en-US"/>
        </w:rPr>
        <w:t>视频监控管理</w:t>
      </w:r>
    </w:p>
    <w:p w14:paraId="6799B449">
      <w:pPr>
        <w:keepNext w:val="0"/>
        <w:keepLines w:val="0"/>
        <w:pageBreakBefore w:val="0"/>
        <w:widowControl w:val="0"/>
        <w:kinsoku/>
        <w:wordWrap/>
        <w:overflowPunct/>
        <w:topLinePunct w:val="0"/>
        <w:autoSpaceDE w:val="0"/>
        <w:autoSpaceDN w:val="0"/>
        <w:bidi w:val="0"/>
        <w:adjustRightInd w:val="0"/>
        <w:snapToGrid w:val="0"/>
        <w:spacing w:before="180" w:line="230" w:lineRule="auto"/>
        <w:ind w:left="473"/>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1"/>
          <w:kern w:val="0"/>
          <w:sz w:val="23"/>
          <w:szCs w:val="23"/>
          <w:highlight w:val="none"/>
          <w:lang w:eastAsia="en-US"/>
        </w:rPr>
        <w:t>8)</w:t>
      </w:r>
      <w:r>
        <w:rPr>
          <w:rFonts w:ascii="仿宋" w:hAnsi="仿宋" w:eastAsia="仿宋" w:cs="仿宋"/>
          <w:snapToGrid w:val="0"/>
          <w:color w:val="000000"/>
          <w:spacing w:val="98"/>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能源管理</w:t>
      </w:r>
    </w:p>
    <w:p w14:paraId="2CFB49F8">
      <w:pPr>
        <w:keepNext w:val="0"/>
        <w:keepLines w:val="0"/>
        <w:pageBreakBefore w:val="0"/>
        <w:widowControl w:val="0"/>
        <w:kinsoku/>
        <w:wordWrap/>
        <w:overflowPunct/>
        <w:topLinePunct w:val="0"/>
        <w:autoSpaceDE w:val="0"/>
        <w:autoSpaceDN w:val="0"/>
        <w:bidi w:val="0"/>
        <w:adjustRightInd w:val="0"/>
        <w:snapToGrid w:val="0"/>
        <w:spacing w:before="182" w:line="228" w:lineRule="auto"/>
        <w:ind w:left="473"/>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2"/>
          <w:kern w:val="0"/>
          <w:sz w:val="23"/>
          <w:szCs w:val="23"/>
          <w:highlight w:val="none"/>
          <w:lang w:eastAsia="en-US"/>
        </w:rPr>
        <w:t>9)</w:t>
      </w:r>
      <w:r>
        <w:rPr>
          <w:rFonts w:ascii="仿宋" w:hAnsi="仿宋" w:eastAsia="仿宋" w:cs="仿宋"/>
          <w:snapToGrid w:val="0"/>
          <w:color w:val="000000"/>
          <w:spacing w:val="93"/>
          <w:kern w:val="0"/>
          <w:sz w:val="23"/>
          <w:szCs w:val="23"/>
          <w:highlight w:val="none"/>
          <w:lang w:eastAsia="en-US"/>
        </w:rPr>
        <w:t xml:space="preserve"> </w:t>
      </w:r>
      <w:r>
        <w:rPr>
          <w:rFonts w:ascii="仿宋" w:hAnsi="仿宋" w:eastAsia="仿宋" w:cs="仿宋"/>
          <w:snapToGrid w:val="0"/>
          <w:color w:val="000000"/>
          <w:spacing w:val="2"/>
          <w:kern w:val="0"/>
          <w:sz w:val="23"/>
          <w:szCs w:val="23"/>
          <w:highlight w:val="none"/>
          <w:lang w:eastAsia="en-US"/>
        </w:rPr>
        <w:t>资料管理</w:t>
      </w:r>
    </w:p>
    <w:p w14:paraId="72D6F3B5">
      <w:pPr>
        <w:keepNext w:val="0"/>
        <w:keepLines w:val="0"/>
        <w:pageBreakBefore w:val="0"/>
        <w:widowControl w:val="0"/>
        <w:kinsoku/>
        <w:wordWrap/>
        <w:overflowPunct/>
        <w:topLinePunct w:val="0"/>
        <w:autoSpaceDE w:val="0"/>
        <w:autoSpaceDN w:val="0"/>
        <w:bidi w:val="0"/>
        <w:adjustRightInd w:val="0"/>
        <w:snapToGrid w:val="0"/>
        <w:spacing w:before="183" w:line="230" w:lineRule="auto"/>
        <w:ind w:left="49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1"/>
          <w:kern w:val="0"/>
          <w:sz w:val="23"/>
          <w:szCs w:val="23"/>
          <w:highlight w:val="none"/>
          <w:lang w:eastAsia="en-US"/>
        </w:rPr>
        <w:t>10)</w:t>
      </w:r>
      <w:r>
        <w:rPr>
          <w:rFonts w:ascii="仿宋" w:hAnsi="仿宋" w:eastAsia="仿宋" w:cs="仿宋"/>
          <w:snapToGrid w:val="0"/>
          <w:color w:val="000000"/>
          <w:spacing w:val="-35"/>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统计分析</w:t>
      </w:r>
    </w:p>
    <w:p w14:paraId="01AED340">
      <w:pPr>
        <w:keepNext w:val="0"/>
        <w:keepLines w:val="0"/>
        <w:pageBreakBefore w:val="0"/>
        <w:widowControl w:val="0"/>
        <w:kinsoku/>
        <w:wordWrap/>
        <w:overflowPunct/>
        <w:topLinePunct w:val="0"/>
        <w:autoSpaceDE w:val="0"/>
        <w:autoSpaceDN w:val="0"/>
        <w:bidi w:val="0"/>
        <w:adjustRightInd w:val="0"/>
        <w:snapToGrid w:val="0"/>
        <w:spacing w:before="181" w:line="231" w:lineRule="auto"/>
        <w:ind w:left="484"/>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6"/>
          <w:kern w:val="0"/>
          <w:sz w:val="23"/>
          <w:szCs w:val="23"/>
          <w:highlight w:val="none"/>
          <w:lang w:eastAsia="en-US"/>
        </w:rPr>
        <w:t>★</w:t>
      </w:r>
      <w:r>
        <w:rPr>
          <w:rFonts w:ascii="仿宋" w:hAnsi="仿宋" w:eastAsia="仿宋" w:cs="仿宋"/>
          <w:snapToGrid w:val="0"/>
          <w:color w:val="000000"/>
          <w:spacing w:val="6"/>
          <w:kern w:val="0"/>
          <w:sz w:val="23"/>
          <w:szCs w:val="23"/>
          <w:highlight w:val="none"/>
          <w:lang w:eastAsia="en-US"/>
        </w:rPr>
        <w:t>（2）硬件方面</w:t>
      </w:r>
    </w:p>
    <w:p w14:paraId="37BDB111">
      <w:pPr>
        <w:keepNext w:val="0"/>
        <w:keepLines w:val="0"/>
        <w:pageBreakBefore w:val="0"/>
        <w:widowControl w:val="0"/>
        <w:kinsoku/>
        <w:wordWrap/>
        <w:overflowPunct/>
        <w:topLinePunct w:val="0"/>
        <w:autoSpaceDE w:val="0"/>
        <w:autoSpaceDN w:val="0"/>
        <w:bidi w:val="0"/>
        <w:adjustRightInd w:val="0"/>
        <w:snapToGrid w:val="0"/>
        <w:spacing w:before="181" w:line="376" w:lineRule="auto"/>
        <w:ind w:left="30" w:right="76" w:firstLine="454"/>
        <w:jc w:val="both"/>
        <w:textAlignment w:val="baseline"/>
        <w:rPr>
          <w:rFonts w:ascii="仿宋" w:hAnsi="仿宋" w:eastAsia="仿宋" w:cs="仿宋"/>
          <w:snapToGrid w:val="0"/>
          <w:color w:val="000000"/>
          <w:spacing w:val="11"/>
          <w:kern w:val="0"/>
          <w:sz w:val="23"/>
          <w:szCs w:val="23"/>
          <w:highlight w:val="none"/>
          <w:lang w:eastAsia="en-US"/>
        </w:rPr>
      </w:pPr>
      <w:r>
        <w:rPr>
          <w:rFonts w:ascii="仿宋" w:hAnsi="仿宋" w:eastAsia="仿宋" w:cs="仿宋"/>
          <w:snapToGrid w:val="0"/>
          <w:color w:val="000000"/>
          <w:spacing w:val="11"/>
          <w:kern w:val="0"/>
          <w:sz w:val="23"/>
          <w:szCs w:val="23"/>
          <w:highlight w:val="none"/>
          <w:lang w:eastAsia="en-US"/>
        </w:rPr>
        <w:t>具备完全承载上述软件功能的硬件服务器计算机系统、终端计算机系统、数据传输</w:t>
      </w:r>
      <w:r>
        <w:rPr>
          <w:rFonts w:hint="eastAsia" w:ascii="仿宋" w:hAnsi="仿宋" w:eastAsia="仿宋" w:cs="仿宋"/>
          <w:snapToGrid w:val="0"/>
          <w:color w:val="000000"/>
          <w:spacing w:val="11"/>
          <w:kern w:val="0"/>
          <w:sz w:val="23"/>
          <w:szCs w:val="23"/>
          <w:highlight w:val="none"/>
          <w:lang w:eastAsia="zh-CN"/>
        </w:rPr>
        <w:t>、</w:t>
      </w:r>
      <w:r>
        <w:rPr>
          <w:rFonts w:ascii="仿宋" w:hAnsi="仿宋" w:eastAsia="仿宋" w:cs="仿宋"/>
          <w:snapToGrid w:val="0"/>
          <w:color w:val="000000"/>
          <w:spacing w:val="11"/>
          <w:kern w:val="0"/>
          <w:sz w:val="23"/>
          <w:szCs w:val="23"/>
          <w:highlight w:val="none"/>
          <w:lang w:eastAsia="en-US"/>
        </w:rPr>
        <w:t>末端数据抓取及传感器、转换器、计算单元、监控摄像头、数据存储服务器、 网关、光端机、通信基础网等拓扑网络所需的全部硬件。</w:t>
      </w:r>
    </w:p>
    <w:p w14:paraId="1D31038C">
      <w:pPr>
        <w:keepNext w:val="0"/>
        <w:keepLines w:val="0"/>
        <w:pageBreakBefore w:val="0"/>
        <w:widowControl w:val="0"/>
        <w:kinsoku/>
        <w:wordWrap/>
        <w:overflowPunct/>
        <w:topLinePunct w:val="0"/>
        <w:autoSpaceDE w:val="0"/>
        <w:autoSpaceDN w:val="0"/>
        <w:bidi w:val="0"/>
        <w:adjustRightInd w:val="0"/>
        <w:snapToGrid w:val="0"/>
        <w:spacing w:line="229" w:lineRule="auto"/>
        <w:ind w:left="513"/>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6"/>
          <w:kern w:val="0"/>
          <w:sz w:val="23"/>
          <w:szCs w:val="23"/>
          <w:highlight w:val="none"/>
          <w:lang w:eastAsia="en-US"/>
        </w:rPr>
        <w:t>★</w:t>
      </w:r>
      <w:r>
        <w:rPr>
          <w:rFonts w:ascii="仿宋" w:hAnsi="仿宋" w:eastAsia="仿宋" w:cs="仿宋"/>
          <w:b/>
          <w:bCs/>
          <w:snapToGrid w:val="0"/>
          <w:color w:val="000000"/>
          <w:spacing w:val="6"/>
          <w:kern w:val="0"/>
          <w:sz w:val="23"/>
          <w:szCs w:val="23"/>
          <w:highlight w:val="none"/>
          <w:lang w:eastAsia="en-US"/>
        </w:rPr>
        <w:t>三、运行维护人员配置要求</w:t>
      </w:r>
    </w:p>
    <w:p w14:paraId="12BD960B">
      <w:pPr>
        <w:keepNext w:val="0"/>
        <w:keepLines w:val="0"/>
        <w:pageBreakBefore w:val="0"/>
        <w:widowControl w:val="0"/>
        <w:kinsoku/>
        <w:wordWrap/>
        <w:overflowPunct/>
        <w:topLinePunct w:val="0"/>
        <w:autoSpaceDE w:val="0"/>
        <w:autoSpaceDN w:val="0"/>
        <w:bidi w:val="0"/>
        <w:adjustRightInd w:val="0"/>
        <w:snapToGrid w:val="0"/>
        <w:spacing w:before="183" w:line="375" w:lineRule="auto"/>
        <w:ind w:left="29" w:firstLine="479"/>
        <w:jc w:val="both"/>
        <w:textAlignment w:val="baseline"/>
        <w:rPr>
          <w:rFonts w:hint="eastAsia" w:eastAsia="仿宋"/>
          <w:highlight w:val="none"/>
          <w:lang w:eastAsia="zh-CN"/>
        </w:rPr>
      </w:pPr>
      <w:r>
        <w:rPr>
          <w:rFonts w:ascii="仿宋" w:hAnsi="仿宋" w:eastAsia="仿宋" w:cs="仿宋"/>
          <w:snapToGrid w:val="0"/>
          <w:color w:val="000000"/>
          <w:spacing w:val="7"/>
          <w:kern w:val="0"/>
          <w:sz w:val="23"/>
          <w:szCs w:val="23"/>
          <w:highlight w:val="none"/>
          <w:lang w:eastAsia="en-US"/>
        </w:rPr>
        <w:t>运行维护期间，</w:t>
      </w:r>
      <w:r>
        <w:rPr>
          <w:rFonts w:ascii="仿宋" w:hAnsi="仿宋" w:eastAsia="仿宋" w:cs="仿宋"/>
          <w:snapToGrid w:val="0"/>
          <w:color w:val="000000"/>
          <w:spacing w:val="-66"/>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中标人须配置专职技术人员驻现场提供</w:t>
      </w:r>
      <w:r>
        <w:rPr>
          <w:rFonts w:ascii="仿宋" w:hAnsi="仿宋" w:eastAsia="仿宋" w:cs="仿宋"/>
          <w:snapToGrid w:val="0"/>
          <w:color w:val="000000"/>
          <w:spacing w:val="6"/>
          <w:kern w:val="0"/>
          <w:sz w:val="23"/>
          <w:szCs w:val="23"/>
          <w:highlight w:val="none"/>
          <w:lang w:eastAsia="en-US"/>
        </w:rPr>
        <w:t>日常运行维护及技术支持服务，</w:t>
      </w:r>
      <w:r>
        <w:rPr>
          <w:rFonts w:ascii="仿宋" w:hAnsi="仿宋" w:eastAsia="仿宋" w:cs="仿宋"/>
          <w:snapToGrid w:val="0"/>
          <w:color w:val="000000"/>
          <w:spacing w:val="9"/>
          <w:kern w:val="0"/>
          <w:sz w:val="23"/>
          <w:szCs w:val="23"/>
          <w:highlight w:val="none"/>
          <w:lang w:eastAsia="en-US"/>
        </w:rPr>
        <w:t>专职技术人员应具有良好的职业素养、丰富的工作经验及专业的技术支持能力，人数不少</w:t>
      </w:r>
      <w:r>
        <w:rPr>
          <w:rFonts w:ascii="仿宋" w:hAnsi="仿宋" w:eastAsia="仿宋" w:cs="仿宋"/>
          <w:snapToGrid w:val="0"/>
          <w:color w:val="000000"/>
          <w:spacing w:val="6"/>
          <w:kern w:val="0"/>
          <w:sz w:val="23"/>
          <w:szCs w:val="23"/>
          <w:highlight w:val="none"/>
          <w:lang w:eastAsia="en-US"/>
        </w:rPr>
        <w:t>于</w:t>
      </w:r>
      <w:r>
        <w:rPr>
          <w:rFonts w:ascii="仿宋" w:hAnsi="仿宋" w:eastAsia="仿宋" w:cs="仿宋"/>
          <w:snapToGrid w:val="0"/>
          <w:color w:val="000000"/>
          <w:spacing w:val="-31"/>
          <w:kern w:val="0"/>
          <w:sz w:val="23"/>
          <w:szCs w:val="23"/>
          <w:highlight w:val="none"/>
          <w:lang w:eastAsia="en-US"/>
        </w:rPr>
        <w:t xml:space="preserve"> </w:t>
      </w:r>
      <w:r>
        <w:rPr>
          <w:rFonts w:hint="eastAsia" w:ascii="仿宋" w:hAnsi="仿宋" w:eastAsia="仿宋" w:cs="仿宋"/>
          <w:snapToGrid w:val="0"/>
          <w:color w:val="000000"/>
          <w:spacing w:val="6"/>
          <w:kern w:val="0"/>
          <w:sz w:val="23"/>
          <w:szCs w:val="23"/>
          <w:highlight w:val="none"/>
          <w:lang w:val="en-US" w:eastAsia="zh-CN"/>
        </w:rPr>
        <w:t>11</w:t>
      </w:r>
      <w:r>
        <w:rPr>
          <w:rFonts w:ascii="仿宋" w:hAnsi="仿宋" w:eastAsia="仿宋" w:cs="仿宋"/>
          <w:snapToGrid w:val="0"/>
          <w:color w:val="000000"/>
          <w:spacing w:val="-35"/>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人，工资、保险、福利等由中标人承担。</w:t>
      </w:r>
      <w:r>
        <w:rPr>
          <w:rFonts w:hint="eastAsia" w:ascii="仿宋" w:hAnsi="仿宋" w:cs="仿宋"/>
          <w:snapToGrid w:val="0"/>
          <w:color w:val="000000"/>
          <w:spacing w:val="6"/>
          <w:kern w:val="0"/>
          <w:sz w:val="23"/>
          <w:szCs w:val="23"/>
          <w:highlight w:val="none"/>
          <w:lang w:eastAsia="zh-CN"/>
        </w:rPr>
        <w:t>（</w:t>
      </w:r>
      <w:r>
        <w:rPr>
          <w:rFonts w:hint="eastAsia" w:ascii="仿宋" w:hAnsi="仿宋" w:cs="仿宋"/>
          <w:snapToGrid w:val="0"/>
          <w:color w:val="000000"/>
          <w:spacing w:val="6"/>
          <w:kern w:val="0"/>
          <w:sz w:val="23"/>
          <w:szCs w:val="23"/>
          <w:highlight w:val="none"/>
          <w:lang w:val="en-US" w:eastAsia="zh-CN"/>
        </w:rPr>
        <w:t>投标文件中按“人员配置明细表”中的岗位要求提供人员名单，格式自拟</w:t>
      </w:r>
      <w:r>
        <w:rPr>
          <w:rFonts w:hint="eastAsia" w:ascii="仿宋" w:hAnsi="仿宋" w:cs="仿宋"/>
          <w:snapToGrid w:val="0"/>
          <w:color w:val="000000"/>
          <w:spacing w:val="6"/>
          <w:kern w:val="0"/>
          <w:sz w:val="23"/>
          <w:szCs w:val="23"/>
          <w:highlight w:val="none"/>
          <w:lang w:eastAsia="zh-CN"/>
        </w:rPr>
        <w:t>）</w:t>
      </w:r>
    </w:p>
    <w:p w14:paraId="6FCBAA40">
      <w:pPr>
        <w:keepNext w:val="0"/>
        <w:keepLines w:val="0"/>
        <w:pageBreakBefore w:val="0"/>
        <w:widowControl w:val="0"/>
        <w:kinsoku/>
        <w:wordWrap/>
        <w:overflowPunct/>
        <w:topLinePunct w:val="0"/>
        <w:autoSpaceDE w:val="0"/>
        <w:autoSpaceDN w:val="0"/>
        <w:bidi w:val="0"/>
        <w:adjustRightInd w:val="0"/>
        <w:snapToGrid w:val="0"/>
        <w:spacing w:before="3" w:line="375" w:lineRule="auto"/>
        <w:ind w:left="27" w:right="102" w:firstLine="509"/>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中标人应详细列明运行维护服务联系电话和联系</w:t>
      </w:r>
      <w:r>
        <w:rPr>
          <w:rFonts w:ascii="仿宋" w:hAnsi="仿宋" w:eastAsia="仿宋" w:cs="仿宋"/>
          <w:snapToGrid w:val="0"/>
          <w:color w:val="000000"/>
          <w:spacing w:val="8"/>
          <w:kern w:val="0"/>
          <w:sz w:val="23"/>
          <w:szCs w:val="23"/>
          <w:highlight w:val="none"/>
          <w:lang w:eastAsia="en-US"/>
        </w:rPr>
        <w:t>人，并确保招标人在工作时间内能获</w:t>
      </w:r>
      <w:r>
        <w:rPr>
          <w:rFonts w:ascii="仿宋" w:hAnsi="仿宋" w:eastAsia="仿宋" w:cs="仿宋"/>
          <w:snapToGrid w:val="0"/>
          <w:color w:val="000000"/>
          <w:spacing w:val="9"/>
          <w:kern w:val="0"/>
          <w:sz w:val="23"/>
          <w:szCs w:val="23"/>
          <w:highlight w:val="none"/>
          <w:lang w:eastAsia="en-US"/>
        </w:rPr>
        <w:t>得及时的相关服务。驻现场服务人员应保持稳定，如出现人员更替须向招标人报备。如遇</w:t>
      </w:r>
      <w:r>
        <w:rPr>
          <w:rFonts w:ascii="仿宋" w:hAnsi="仿宋" w:eastAsia="仿宋" w:cs="仿宋"/>
          <w:snapToGrid w:val="0"/>
          <w:color w:val="000000"/>
          <w:spacing w:val="6"/>
          <w:kern w:val="0"/>
          <w:sz w:val="23"/>
          <w:szCs w:val="23"/>
          <w:highlight w:val="none"/>
          <w:lang w:eastAsia="en-US"/>
        </w:rPr>
        <w:t>到服务人员无法解决的突发问题，中标人须临</w:t>
      </w:r>
      <w:r>
        <w:rPr>
          <w:rFonts w:ascii="仿宋" w:hAnsi="仿宋" w:eastAsia="仿宋" w:cs="仿宋"/>
          <w:snapToGrid w:val="0"/>
          <w:color w:val="000000"/>
          <w:spacing w:val="5"/>
          <w:kern w:val="0"/>
          <w:sz w:val="23"/>
          <w:szCs w:val="23"/>
          <w:highlight w:val="none"/>
          <w:lang w:eastAsia="en-US"/>
        </w:rPr>
        <w:t>时增派足够相关专业工程师，尽快解决问题。</w:t>
      </w:r>
    </w:p>
    <w:p w14:paraId="755EF75F">
      <w:pPr>
        <w:keepNext w:val="0"/>
        <w:keepLines w:val="0"/>
        <w:pageBreakBefore w:val="0"/>
        <w:widowControl w:val="0"/>
        <w:kinsoku/>
        <w:wordWrap/>
        <w:overflowPunct/>
        <w:topLinePunct w:val="0"/>
        <w:autoSpaceDE w:val="0"/>
        <w:autoSpaceDN w:val="0"/>
        <w:bidi w:val="0"/>
        <w:adjustRightInd w:val="0"/>
        <w:snapToGrid w:val="0"/>
        <w:spacing w:before="2" w:line="375" w:lineRule="auto"/>
        <w:ind w:left="26" w:right="119" w:firstLine="480"/>
        <w:jc w:val="both"/>
        <w:textAlignment w:val="baseline"/>
        <w:rPr>
          <w:rFonts w:hint="eastAsia" w:ascii="仿宋" w:hAnsi="仿宋" w:cs="仿宋"/>
          <w:i w:val="0"/>
          <w:iCs w:val="0"/>
          <w:szCs w:val="21"/>
          <w:highlight w:val="none"/>
        </w:rPr>
      </w:pPr>
      <w:r>
        <w:rPr>
          <w:rFonts w:ascii="仿宋" w:hAnsi="仿宋" w:eastAsia="仿宋" w:cs="仿宋"/>
          <w:snapToGrid w:val="0"/>
          <w:color w:val="000000"/>
          <w:spacing w:val="9"/>
          <w:kern w:val="0"/>
          <w:sz w:val="23"/>
          <w:szCs w:val="23"/>
          <w:highlight w:val="none"/>
          <w:lang w:eastAsia="en-US"/>
        </w:rPr>
        <w:t>所有驻场人员须统一着装、佩戴工牌，遵守招标人各项管理规定，服从招标人现场管</w:t>
      </w:r>
      <w:r>
        <w:rPr>
          <w:rFonts w:ascii="仿宋" w:hAnsi="仿宋" w:eastAsia="仿宋" w:cs="仿宋"/>
          <w:snapToGrid w:val="0"/>
          <w:color w:val="000000"/>
          <w:spacing w:val="10"/>
          <w:kern w:val="0"/>
          <w:sz w:val="23"/>
          <w:szCs w:val="23"/>
          <w:highlight w:val="none"/>
          <w:lang w:eastAsia="en-US"/>
        </w:rPr>
        <w:t>理，做好文明施工、安全生产。</w:t>
      </w:r>
      <w:r>
        <w:rPr>
          <w:rFonts w:hint="eastAsia" w:ascii="仿宋" w:hAnsi="仿宋" w:cs="仿宋"/>
          <w:i w:val="0"/>
          <w:iCs w:val="0"/>
          <w:szCs w:val="21"/>
          <w:highlight w:val="none"/>
        </w:rPr>
        <w:br w:type="page"/>
      </w:r>
    </w:p>
    <w:p w14:paraId="1E8A0540">
      <w:pPr>
        <w:pStyle w:val="3"/>
        <w:bidi w:val="0"/>
        <w:rPr>
          <w:rFonts w:ascii="仿宋" w:hAnsi="仿宋" w:eastAsia="仿宋" w:cs="仿宋"/>
          <w:snapToGrid w:val="0"/>
          <w:color w:val="000000"/>
          <w:spacing w:val="8"/>
          <w:kern w:val="0"/>
          <w:sz w:val="23"/>
          <w:szCs w:val="23"/>
          <w:highlight w:val="none"/>
          <w:lang w:eastAsia="en-US"/>
        </w:rPr>
      </w:pPr>
      <w:r>
        <w:rPr>
          <w:rFonts w:hint="eastAsia" w:ascii="仿宋" w:hAnsi="仿宋" w:cs="仿宋"/>
          <w:i w:val="0"/>
          <w:iCs w:val="0"/>
          <w:szCs w:val="21"/>
          <w:highlight w:val="none"/>
        </w:rPr>
        <w:t>★</w:t>
      </w:r>
      <w:r>
        <w:rPr>
          <w:rFonts w:hint="eastAsia"/>
          <w:highlight w:val="none"/>
          <w:lang w:val="en-US" w:eastAsia="zh-CN"/>
        </w:rPr>
        <w:t>人员配置明细表</w:t>
      </w:r>
    </w:p>
    <w:p w14:paraId="15B09FF4">
      <w:pPr>
        <w:keepLines w:val="0"/>
        <w:pageBreakBefore w:val="0"/>
        <w:widowControl/>
        <w:kinsoku/>
        <w:wordWrap/>
        <w:overflowPunct/>
        <w:topLinePunct w:val="0"/>
        <w:autoSpaceDE w:val="0"/>
        <w:autoSpaceDN w:val="0"/>
        <w:bidi w:val="0"/>
        <w:adjustRightInd w:val="0"/>
        <w:snapToGrid w:val="0"/>
        <w:spacing w:line="68" w:lineRule="exact"/>
        <w:jc w:val="both"/>
        <w:textAlignment w:val="baseline"/>
        <w:rPr>
          <w:rFonts w:ascii="Arial" w:hAnsi="Arial" w:eastAsia="Arial" w:cs="Arial"/>
          <w:snapToGrid w:val="0"/>
          <w:color w:val="000000"/>
          <w:kern w:val="0"/>
          <w:szCs w:val="21"/>
          <w:highlight w:val="none"/>
          <w:lang w:eastAsia="en-US"/>
        </w:rPr>
      </w:pPr>
    </w:p>
    <w:tbl>
      <w:tblPr>
        <w:tblStyle w:val="19"/>
        <w:tblW w:w="9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9"/>
        <w:gridCol w:w="944"/>
        <w:gridCol w:w="1189"/>
        <w:gridCol w:w="763"/>
        <w:gridCol w:w="5826"/>
      </w:tblGrid>
      <w:tr w14:paraId="12389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8" w:hRule="atLeast"/>
          <w:jc w:val="center"/>
        </w:trPr>
        <w:tc>
          <w:tcPr>
            <w:tcW w:w="649" w:type="dxa"/>
            <w:noWrap w:val="0"/>
            <w:tcMar>
              <w:top w:w="-1" w:type="dxa"/>
              <w:left w:w="-1" w:type="dxa"/>
              <w:bottom w:w="-1" w:type="dxa"/>
              <w:right w:w="-1" w:type="dxa"/>
            </w:tcMar>
            <w:vAlign w:val="top"/>
          </w:tcPr>
          <w:p w14:paraId="26C3DFD6">
            <w:pPr>
              <w:keepLines w:val="0"/>
              <w:pageBreakBefore w:val="0"/>
              <w:widowControl/>
              <w:kinsoku/>
              <w:wordWrap/>
              <w:overflowPunct/>
              <w:topLinePunct w:val="0"/>
              <w:autoSpaceDE w:val="0"/>
              <w:autoSpaceDN w:val="0"/>
              <w:bidi w:val="0"/>
              <w:adjustRightInd w:val="0"/>
              <w:snapToGrid w:val="0"/>
              <w:spacing w:before="220"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
                <w:kern w:val="0"/>
                <w:sz w:val="20"/>
                <w:szCs w:val="20"/>
                <w:highlight w:val="none"/>
                <w:lang w:eastAsia="en-US"/>
              </w:rPr>
              <w:t>序号</w:t>
            </w:r>
          </w:p>
        </w:tc>
        <w:tc>
          <w:tcPr>
            <w:tcW w:w="944" w:type="dxa"/>
            <w:noWrap w:val="0"/>
            <w:tcMar>
              <w:top w:w="-1" w:type="dxa"/>
              <w:left w:w="-1" w:type="dxa"/>
              <w:bottom w:w="-1" w:type="dxa"/>
              <w:right w:w="-1" w:type="dxa"/>
            </w:tcMar>
            <w:vAlign w:val="top"/>
          </w:tcPr>
          <w:p w14:paraId="2FD53A6C">
            <w:pPr>
              <w:keepLines w:val="0"/>
              <w:pageBreakBefore w:val="0"/>
              <w:widowControl/>
              <w:kinsoku/>
              <w:wordWrap/>
              <w:overflowPunct/>
              <w:topLinePunct w:val="0"/>
              <w:autoSpaceDE w:val="0"/>
              <w:autoSpaceDN w:val="0"/>
              <w:bidi w:val="0"/>
              <w:adjustRightInd w:val="0"/>
              <w:snapToGrid w:val="0"/>
              <w:spacing w:before="220" w:line="230"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
                <w:kern w:val="0"/>
                <w:sz w:val="20"/>
                <w:szCs w:val="20"/>
                <w:highlight w:val="none"/>
                <w:lang w:eastAsia="en-US"/>
              </w:rPr>
              <w:t>部门</w:t>
            </w:r>
          </w:p>
        </w:tc>
        <w:tc>
          <w:tcPr>
            <w:tcW w:w="1189" w:type="dxa"/>
            <w:noWrap w:val="0"/>
            <w:tcMar>
              <w:top w:w="-1" w:type="dxa"/>
              <w:left w:w="-1" w:type="dxa"/>
              <w:bottom w:w="-1" w:type="dxa"/>
              <w:right w:w="-1" w:type="dxa"/>
            </w:tcMar>
            <w:vAlign w:val="top"/>
          </w:tcPr>
          <w:p w14:paraId="6D81C3DF">
            <w:pPr>
              <w:keepLines w:val="0"/>
              <w:pageBreakBefore w:val="0"/>
              <w:widowControl/>
              <w:kinsoku/>
              <w:wordWrap/>
              <w:overflowPunct/>
              <w:topLinePunct w:val="0"/>
              <w:autoSpaceDE w:val="0"/>
              <w:autoSpaceDN w:val="0"/>
              <w:bidi w:val="0"/>
              <w:adjustRightInd w:val="0"/>
              <w:snapToGrid w:val="0"/>
              <w:spacing w:before="220" w:line="233"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人员配备</w:t>
            </w:r>
          </w:p>
        </w:tc>
        <w:tc>
          <w:tcPr>
            <w:tcW w:w="763" w:type="dxa"/>
            <w:noWrap w:val="0"/>
            <w:tcMar>
              <w:top w:w="-1" w:type="dxa"/>
              <w:left w:w="-1" w:type="dxa"/>
              <w:bottom w:w="-1" w:type="dxa"/>
              <w:right w:w="-1" w:type="dxa"/>
            </w:tcMar>
            <w:vAlign w:val="top"/>
          </w:tcPr>
          <w:p w14:paraId="389BFCB9">
            <w:pPr>
              <w:keepLines w:val="0"/>
              <w:pageBreakBefore w:val="0"/>
              <w:widowControl/>
              <w:kinsoku/>
              <w:wordWrap/>
              <w:overflowPunct/>
              <w:topLinePunct w:val="0"/>
              <w:autoSpaceDE w:val="0"/>
              <w:autoSpaceDN w:val="0"/>
              <w:bidi w:val="0"/>
              <w:adjustRightInd w:val="0"/>
              <w:snapToGrid w:val="0"/>
              <w:spacing w:before="220" w:line="232"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人数</w:t>
            </w:r>
          </w:p>
        </w:tc>
        <w:tc>
          <w:tcPr>
            <w:tcW w:w="5826" w:type="dxa"/>
            <w:noWrap w:val="0"/>
            <w:tcMar>
              <w:top w:w="-1" w:type="dxa"/>
              <w:left w:w="-1" w:type="dxa"/>
              <w:bottom w:w="-1" w:type="dxa"/>
              <w:right w:w="-1" w:type="dxa"/>
            </w:tcMar>
            <w:vAlign w:val="top"/>
          </w:tcPr>
          <w:p w14:paraId="789F407C">
            <w:pPr>
              <w:keepLines w:val="0"/>
              <w:pageBreakBefore w:val="0"/>
              <w:widowControl/>
              <w:kinsoku/>
              <w:wordWrap/>
              <w:overflowPunct/>
              <w:topLinePunct w:val="0"/>
              <w:autoSpaceDE w:val="0"/>
              <w:autoSpaceDN w:val="0"/>
              <w:bidi w:val="0"/>
              <w:adjustRightInd w:val="0"/>
              <w:snapToGrid w:val="0"/>
              <w:spacing w:before="220"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工作职责</w:t>
            </w:r>
          </w:p>
        </w:tc>
      </w:tr>
      <w:tr w14:paraId="5A92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649" w:type="dxa"/>
            <w:vMerge w:val="restart"/>
            <w:noWrap w:val="0"/>
            <w:tcMar>
              <w:top w:w="-1" w:type="dxa"/>
              <w:left w:w="-1" w:type="dxa"/>
              <w:bottom w:w="-1" w:type="dxa"/>
              <w:right w:w="-1" w:type="dxa"/>
            </w:tcMar>
            <w:vAlign w:val="center"/>
          </w:tcPr>
          <w:p w14:paraId="7BB7FA04">
            <w:pPr>
              <w:keepLines w:val="0"/>
              <w:pageBreakBefore w:val="0"/>
              <w:widowControl/>
              <w:kinsoku/>
              <w:wordWrap/>
              <w:overflowPunct/>
              <w:topLinePunct w:val="0"/>
              <w:autoSpaceDE w:val="0"/>
              <w:autoSpaceDN w:val="0"/>
              <w:bidi w:val="0"/>
              <w:adjustRightInd w:val="0"/>
              <w:snapToGrid w:val="0"/>
              <w:spacing w:before="65" w:line="272" w:lineRule="exact"/>
              <w:ind w:left="287"/>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944" w:type="dxa"/>
            <w:vMerge w:val="restart"/>
            <w:noWrap w:val="0"/>
            <w:tcMar>
              <w:top w:w="-1" w:type="dxa"/>
              <w:left w:w="-1" w:type="dxa"/>
              <w:bottom w:w="-1" w:type="dxa"/>
              <w:right w:w="-1" w:type="dxa"/>
            </w:tcMar>
            <w:vAlign w:val="center"/>
          </w:tcPr>
          <w:p w14:paraId="25974626">
            <w:pPr>
              <w:keepLines w:val="0"/>
              <w:pageBreakBefore w:val="0"/>
              <w:widowControl/>
              <w:kinsoku/>
              <w:wordWrap/>
              <w:overflowPunct/>
              <w:topLinePunct w:val="0"/>
              <w:autoSpaceDE w:val="0"/>
              <w:autoSpaceDN w:val="0"/>
              <w:bidi w:val="0"/>
              <w:adjustRightInd w:val="0"/>
              <w:snapToGrid w:val="0"/>
              <w:spacing w:before="65" w:line="231" w:lineRule="auto"/>
              <w:ind w:left="174"/>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
                <w:kern w:val="0"/>
                <w:sz w:val="20"/>
                <w:szCs w:val="20"/>
                <w:highlight w:val="none"/>
                <w:lang w:eastAsia="en-US"/>
              </w:rPr>
              <w:t>管理部</w:t>
            </w:r>
          </w:p>
        </w:tc>
        <w:tc>
          <w:tcPr>
            <w:tcW w:w="1189" w:type="dxa"/>
            <w:noWrap w:val="0"/>
            <w:tcMar>
              <w:top w:w="-1" w:type="dxa"/>
              <w:left w:w="-1" w:type="dxa"/>
              <w:bottom w:w="-1" w:type="dxa"/>
              <w:right w:w="-1" w:type="dxa"/>
            </w:tcMar>
            <w:vAlign w:val="center"/>
          </w:tcPr>
          <w:p w14:paraId="7189EDAB">
            <w:pPr>
              <w:keepLines w:val="0"/>
              <w:pageBreakBefore w:val="0"/>
              <w:widowControl/>
              <w:kinsoku/>
              <w:wordWrap/>
              <w:overflowPunct/>
              <w:topLinePunct w:val="0"/>
              <w:autoSpaceDE w:val="0"/>
              <w:autoSpaceDN w:val="0"/>
              <w:bidi w:val="0"/>
              <w:adjustRightInd w:val="0"/>
              <w:snapToGrid w:val="0"/>
              <w:spacing w:before="65" w:line="232"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项目经理</w:t>
            </w:r>
          </w:p>
        </w:tc>
        <w:tc>
          <w:tcPr>
            <w:tcW w:w="763" w:type="dxa"/>
            <w:noWrap w:val="0"/>
            <w:tcMar>
              <w:top w:w="-1" w:type="dxa"/>
              <w:left w:w="-1" w:type="dxa"/>
              <w:bottom w:w="-1" w:type="dxa"/>
              <w:right w:w="-1" w:type="dxa"/>
            </w:tcMar>
            <w:vAlign w:val="center"/>
          </w:tcPr>
          <w:p w14:paraId="304D9DFB">
            <w:pPr>
              <w:keepLines w:val="0"/>
              <w:pageBreakBefore w:val="0"/>
              <w:widowControl/>
              <w:kinsoku/>
              <w:wordWrap/>
              <w:overflowPunct/>
              <w:topLinePunct w:val="0"/>
              <w:autoSpaceDE w:val="0"/>
              <w:autoSpaceDN w:val="0"/>
              <w:bidi w:val="0"/>
              <w:adjustRightInd w:val="0"/>
              <w:snapToGrid w:val="0"/>
              <w:spacing w:before="65" w:line="272" w:lineRule="exact"/>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5826" w:type="dxa"/>
            <w:noWrap w:val="0"/>
            <w:tcMar>
              <w:top w:w="-1" w:type="dxa"/>
              <w:left w:w="-1" w:type="dxa"/>
              <w:bottom w:w="-1" w:type="dxa"/>
              <w:right w:w="-1" w:type="dxa"/>
            </w:tcMar>
            <w:vAlign w:val="center"/>
          </w:tcPr>
          <w:p w14:paraId="4CD2E089">
            <w:pPr>
              <w:keepLines w:val="0"/>
              <w:pageBreakBefore w:val="0"/>
              <w:widowControl/>
              <w:kinsoku/>
              <w:wordWrap/>
              <w:overflowPunct/>
              <w:topLinePunct w:val="0"/>
              <w:autoSpaceDE w:val="0"/>
              <w:autoSpaceDN w:val="0"/>
              <w:bidi w:val="0"/>
              <w:adjustRightInd w:val="0"/>
              <w:snapToGrid w:val="0"/>
              <w:spacing w:before="37" w:line="246" w:lineRule="auto"/>
              <w:ind w:left="14" w:firstLine="6"/>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负责组织落实院区全年维保工作计划，并跟进维保计划有效</w:t>
            </w:r>
            <w:r>
              <w:rPr>
                <w:rFonts w:ascii="仿宋" w:hAnsi="仿宋" w:eastAsia="仿宋" w:cs="仿宋"/>
                <w:snapToGrid w:val="0"/>
                <w:color w:val="000000"/>
                <w:spacing w:val="8"/>
                <w:kern w:val="0"/>
                <w:sz w:val="20"/>
                <w:szCs w:val="20"/>
                <w:highlight w:val="none"/>
                <w:lang w:eastAsia="en-US"/>
              </w:rPr>
              <w:t>执行落实情况，全面负责项目部生产、经营、质</w:t>
            </w:r>
            <w:r>
              <w:rPr>
                <w:rFonts w:ascii="仿宋" w:hAnsi="仿宋" w:eastAsia="仿宋" w:cs="仿宋"/>
                <w:snapToGrid w:val="0"/>
                <w:color w:val="000000"/>
                <w:spacing w:val="7"/>
                <w:kern w:val="0"/>
                <w:sz w:val="20"/>
                <w:szCs w:val="20"/>
                <w:highlight w:val="none"/>
                <w:lang w:eastAsia="en-US"/>
              </w:rPr>
              <w:t>量、安全、</w:t>
            </w:r>
            <w:r>
              <w:rPr>
                <w:rFonts w:ascii="仿宋" w:hAnsi="仿宋" w:eastAsia="仿宋" w:cs="仿宋"/>
                <w:snapToGrid w:val="0"/>
                <w:color w:val="000000"/>
                <w:spacing w:val="6"/>
                <w:kern w:val="0"/>
                <w:sz w:val="20"/>
                <w:szCs w:val="20"/>
                <w:highlight w:val="none"/>
                <w:lang w:eastAsia="en-US"/>
              </w:rPr>
              <w:t>文明、财务等一系列管理工作，负责整个项目各种维保方案</w:t>
            </w:r>
            <w:r>
              <w:rPr>
                <w:rFonts w:ascii="仿宋" w:hAnsi="仿宋" w:eastAsia="仿宋" w:cs="仿宋"/>
                <w:snapToGrid w:val="0"/>
                <w:color w:val="000000"/>
                <w:spacing w:val="1"/>
                <w:kern w:val="0"/>
                <w:sz w:val="20"/>
                <w:szCs w:val="20"/>
                <w:highlight w:val="none"/>
                <w:lang w:eastAsia="en-US"/>
              </w:rPr>
              <w:t>以及进度计划、月、周工作安排的编制和落实；合理的组织、调度生产要素，实施日常工作中的组织、计划、指挥、协调、</w:t>
            </w:r>
            <w:r>
              <w:rPr>
                <w:rFonts w:ascii="仿宋" w:hAnsi="仿宋" w:eastAsia="仿宋" w:cs="仿宋"/>
                <w:snapToGrid w:val="0"/>
                <w:color w:val="000000"/>
                <w:spacing w:val="6"/>
                <w:kern w:val="0"/>
                <w:sz w:val="20"/>
                <w:szCs w:val="20"/>
                <w:highlight w:val="none"/>
                <w:lang w:eastAsia="en-US"/>
              </w:rPr>
              <w:t>控制、鼓励的职责，保证维保工作顺利进行；做好与业主协</w:t>
            </w:r>
            <w:r>
              <w:rPr>
                <w:rFonts w:ascii="仿宋" w:hAnsi="仿宋" w:eastAsia="仿宋" w:cs="仿宋"/>
                <w:snapToGrid w:val="0"/>
                <w:color w:val="000000"/>
                <w:spacing w:val="5"/>
                <w:kern w:val="0"/>
                <w:sz w:val="20"/>
                <w:szCs w:val="20"/>
                <w:highlight w:val="none"/>
                <w:lang w:eastAsia="en-US"/>
              </w:rPr>
              <w:t>调、沟通汇报工作。</w:t>
            </w:r>
          </w:p>
        </w:tc>
      </w:tr>
      <w:tr w14:paraId="4627F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2" w:hRule="atLeast"/>
          <w:jc w:val="center"/>
        </w:trPr>
        <w:tc>
          <w:tcPr>
            <w:tcW w:w="649" w:type="dxa"/>
            <w:vMerge w:val="continue"/>
            <w:noWrap w:val="0"/>
            <w:tcMar>
              <w:top w:w="-1" w:type="dxa"/>
              <w:left w:w="-1" w:type="dxa"/>
              <w:bottom w:w="-1" w:type="dxa"/>
              <w:right w:w="-1" w:type="dxa"/>
            </w:tcMar>
            <w:vAlign w:val="center"/>
          </w:tcPr>
          <w:p w14:paraId="5F3E3F5E">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noWrap w:val="0"/>
            <w:tcMar>
              <w:top w:w="-1" w:type="dxa"/>
              <w:left w:w="-1" w:type="dxa"/>
              <w:bottom w:w="-1" w:type="dxa"/>
              <w:right w:w="-1" w:type="dxa"/>
            </w:tcMar>
            <w:vAlign w:val="center"/>
          </w:tcPr>
          <w:p w14:paraId="74D485E1">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noWrap w:val="0"/>
            <w:tcMar>
              <w:top w:w="-1" w:type="dxa"/>
              <w:left w:w="-1" w:type="dxa"/>
              <w:bottom w:w="-1" w:type="dxa"/>
              <w:right w:w="-1" w:type="dxa"/>
            </w:tcMar>
            <w:vAlign w:val="center"/>
          </w:tcPr>
          <w:p w14:paraId="2D2FB450">
            <w:pPr>
              <w:keepLines w:val="0"/>
              <w:pageBreakBefore w:val="0"/>
              <w:widowControl/>
              <w:kinsoku/>
              <w:wordWrap/>
              <w:overflowPunct/>
              <w:topLinePunct w:val="0"/>
              <w:autoSpaceDE w:val="0"/>
              <w:autoSpaceDN w:val="0"/>
              <w:bidi w:val="0"/>
              <w:adjustRightInd w:val="0"/>
              <w:snapToGrid w:val="0"/>
              <w:spacing w:before="65" w:line="231" w:lineRule="auto"/>
              <w:ind w:left="76"/>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技术工程师</w:t>
            </w:r>
          </w:p>
        </w:tc>
        <w:tc>
          <w:tcPr>
            <w:tcW w:w="763" w:type="dxa"/>
            <w:noWrap w:val="0"/>
            <w:tcMar>
              <w:top w:w="-1" w:type="dxa"/>
              <w:left w:w="-1" w:type="dxa"/>
              <w:bottom w:w="-1" w:type="dxa"/>
              <w:right w:w="-1" w:type="dxa"/>
            </w:tcMar>
            <w:vAlign w:val="center"/>
          </w:tcPr>
          <w:p w14:paraId="44CF6313">
            <w:pPr>
              <w:keepLines w:val="0"/>
              <w:pageBreakBefore w:val="0"/>
              <w:widowControl/>
              <w:kinsoku/>
              <w:wordWrap/>
              <w:overflowPunct/>
              <w:topLinePunct w:val="0"/>
              <w:autoSpaceDE w:val="0"/>
              <w:autoSpaceDN w:val="0"/>
              <w:bidi w:val="0"/>
              <w:adjustRightInd w:val="0"/>
              <w:snapToGrid w:val="0"/>
              <w:spacing w:before="65" w:line="272" w:lineRule="exact"/>
              <w:jc w:val="center"/>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1"/>
                <w:sz w:val="20"/>
                <w:szCs w:val="20"/>
                <w:highlight w:val="none"/>
                <w:lang w:val="en-US" w:eastAsia="zh-CN"/>
              </w:rPr>
              <w:t>1</w:t>
            </w:r>
          </w:p>
        </w:tc>
        <w:tc>
          <w:tcPr>
            <w:tcW w:w="5826" w:type="dxa"/>
            <w:noWrap w:val="0"/>
            <w:tcMar>
              <w:top w:w="-1" w:type="dxa"/>
              <w:left w:w="-1" w:type="dxa"/>
              <w:bottom w:w="-1" w:type="dxa"/>
              <w:right w:w="-1" w:type="dxa"/>
            </w:tcMar>
            <w:vAlign w:val="center"/>
          </w:tcPr>
          <w:p w14:paraId="05578733">
            <w:pPr>
              <w:keepLines w:val="0"/>
              <w:pageBreakBefore w:val="0"/>
              <w:widowControl/>
              <w:kinsoku/>
              <w:wordWrap/>
              <w:overflowPunct/>
              <w:topLinePunct w:val="0"/>
              <w:autoSpaceDE w:val="0"/>
              <w:autoSpaceDN w:val="0"/>
              <w:bidi w:val="0"/>
              <w:adjustRightInd w:val="0"/>
              <w:snapToGrid w:val="0"/>
              <w:spacing w:before="39" w:line="245" w:lineRule="auto"/>
              <w:ind w:left="15" w:right="5"/>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协助项目经理整体处理维保区域内空调专业技术性工作，编制年度维护保养计划；编制改造施工方案并交底；负责项目部技术人员、维保人员技术培训工作、技能考核；监督维保人员维护工程质量、保证进度；处理日常工作中的各类空调疑难问题，空调专业能力强，会维修、懂施工及突发应急事</w:t>
            </w:r>
            <w:r>
              <w:rPr>
                <w:rFonts w:ascii="仿宋" w:hAnsi="仿宋" w:eastAsia="仿宋" w:cs="仿宋"/>
                <w:snapToGrid w:val="0"/>
                <w:color w:val="000000"/>
                <w:spacing w:val="3"/>
                <w:kern w:val="0"/>
                <w:sz w:val="20"/>
                <w:szCs w:val="20"/>
                <w:highlight w:val="none"/>
                <w:lang w:eastAsia="en-US"/>
              </w:rPr>
              <w:t>故处理。</w:t>
            </w:r>
          </w:p>
        </w:tc>
      </w:tr>
      <w:tr w14:paraId="6715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8" w:hRule="atLeast"/>
          <w:jc w:val="center"/>
        </w:trPr>
        <w:tc>
          <w:tcPr>
            <w:tcW w:w="649" w:type="dxa"/>
            <w:vMerge w:val="continue"/>
            <w:noWrap w:val="0"/>
            <w:tcMar>
              <w:top w:w="-1" w:type="dxa"/>
              <w:left w:w="-1" w:type="dxa"/>
              <w:bottom w:w="-1" w:type="dxa"/>
              <w:right w:w="-1" w:type="dxa"/>
            </w:tcMar>
            <w:vAlign w:val="center"/>
          </w:tcPr>
          <w:p w14:paraId="564C3599">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noWrap w:val="0"/>
            <w:tcMar>
              <w:top w:w="-1" w:type="dxa"/>
              <w:left w:w="-1" w:type="dxa"/>
              <w:bottom w:w="-1" w:type="dxa"/>
              <w:right w:w="-1" w:type="dxa"/>
            </w:tcMar>
            <w:vAlign w:val="center"/>
          </w:tcPr>
          <w:p w14:paraId="5B1BC510">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noWrap w:val="0"/>
            <w:tcMar>
              <w:top w:w="-1" w:type="dxa"/>
              <w:left w:w="-1" w:type="dxa"/>
              <w:bottom w:w="-1" w:type="dxa"/>
              <w:right w:w="-1" w:type="dxa"/>
            </w:tcMar>
            <w:vAlign w:val="center"/>
          </w:tcPr>
          <w:p w14:paraId="437B057E">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1"/>
                <w:kern w:val="0"/>
                <w:sz w:val="20"/>
                <w:szCs w:val="20"/>
                <w:highlight w:val="none"/>
                <w:lang w:eastAsia="en-US"/>
              </w:rPr>
              <w:t>内勤</w:t>
            </w:r>
          </w:p>
        </w:tc>
        <w:tc>
          <w:tcPr>
            <w:tcW w:w="763" w:type="dxa"/>
            <w:noWrap w:val="0"/>
            <w:tcMar>
              <w:top w:w="-1" w:type="dxa"/>
              <w:left w:w="-1" w:type="dxa"/>
              <w:bottom w:w="-1" w:type="dxa"/>
              <w:right w:w="-1" w:type="dxa"/>
            </w:tcMar>
            <w:vAlign w:val="center"/>
          </w:tcPr>
          <w:p w14:paraId="59271FCD">
            <w:pPr>
              <w:keepLines w:val="0"/>
              <w:pageBreakBefore w:val="0"/>
              <w:widowControl/>
              <w:kinsoku/>
              <w:wordWrap/>
              <w:overflowPunct/>
              <w:topLinePunct w:val="0"/>
              <w:autoSpaceDE w:val="0"/>
              <w:autoSpaceDN w:val="0"/>
              <w:bidi w:val="0"/>
              <w:adjustRightInd w:val="0"/>
              <w:snapToGrid w:val="0"/>
              <w:spacing w:before="65" w:line="272" w:lineRule="exact"/>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5826" w:type="dxa"/>
            <w:noWrap w:val="0"/>
            <w:tcMar>
              <w:top w:w="-1" w:type="dxa"/>
              <w:left w:w="-1" w:type="dxa"/>
              <w:bottom w:w="-1" w:type="dxa"/>
              <w:right w:w="-1" w:type="dxa"/>
            </w:tcMar>
            <w:vAlign w:val="center"/>
          </w:tcPr>
          <w:p w14:paraId="4DD20026">
            <w:pPr>
              <w:keepLines w:val="0"/>
              <w:pageBreakBefore w:val="0"/>
              <w:widowControl/>
              <w:kinsoku/>
              <w:wordWrap/>
              <w:overflowPunct/>
              <w:topLinePunct w:val="0"/>
              <w:autoSpaceDE w:val="0"/>
              <w:autoSpaceDN w:val="0"/>
              <w:bidi w:val="0"/>
              <w:adjustRightInd w:val="0"/>
              <w:snapToGrid w:val="0"/>
              <w:spacing w:before="39" w:line="242" w:lineRule="auto"/>
              <w:ind w:left="15" w:firstLine="5"/>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7"/>
                <w:kern w:val="0"/>
                <w:sz w:val="20"/>
                <w:szCs w:val="20"/>
                <w:highlight w:val="none"/>
                <w:lang w:eastAsia="en-US"/>
              </w:rPr>
              <w:t>负责做好各种原始单证的传递、保管、归档工作</w:t>
            </w:r>
            <w:r>
              <w:rPr>
                <w:rFonts w:ascii="仿宋" w:hAnsi="仿宋" w:eastAsia="仿宋" w:cs="仿宋"/>
                <w:snapToGrid w:val="0"/>
                <w:color w:val="000000"/>
                <w:spacing w:val="6"/>
                <w:kern w:val="0"/>
                <w:sz w:val="20"/>
                <w:szCs w:val="20"/>
                <w:highlight w:val="none"/>
                <w:lang w:eastAsia="en-US"/>
              </w:rPr>
              <w:t>，做好库房</w:t>
            </w:r>
            <w:r>
              <w:rPr>
                <w:rFonts w:ascii="仿宋" w:hAnsi="仿宋" w:eastAsia="仿宋" w:cs="仿宋"/>
                <w:snapToGrid w:val="0"/>
                <w:color w:val="000000"/>
                <w:spacing w:val="7"/>
                <w:kern w:val="0"/>
                <w:sz w:val="20"/>
                <w:szCs w:val="20"/>
                <w:highlight w:val="none"/>
                <w:lang w:eastAsia="en-US"/>
              </w:rPr>
              <w:t>管理，并对库房进行盘点，对所有材料及工具分类汇总，做</w:t>
            </w:r>
            <w:r>
              <w:rPr>
                <w:rFonts w:ascii="仿宋" w:hAnsi="仿宋" w:eastAsia="仿宋" w:cs="仿宋"/>
                <w:snapToGrid w:val="0"/>
                <w:color w:val="000000"/>
                <w:spacing w:val="1"/>
                <w:kern w:val="0"/>
                <w:sz w:val="20"/>
                <w:szCs w:val="20"/>
                <w:highlight w:val="none"/>
                <w:lang w:eastAsia="en-US"/>
              </w:rPr>
              <w:t>好出入库登记、货物签收等工作。做好基础数据的统计分析，</w:t>
            </w:r>
            <w:r>
              <w:rPr>
                <w:rFonts w:ascii="仿宋" w:hAnsi="仿宋" w:eastAsia="仿宋" w:cs="仿宋"/>
                <w:snapToGrid w:val="0"/>
                <w:color w:val="000000"/>
                <w:spacing w:val="7"/>
                <w:kern w:val="0"/>
                <w:sz w:val="20"/>
                <w:szCs w:val="20"/>
                <w:highlight w:val="none"/>
                <w:lang w:eastAsia="en-US"/>
              </w:rPr>
              <w:t>并做好相应的记录存档，完成院方指派的相关</w:t>
            </w:r>
            <w:r>
              <w:rPr>
                <w:rFonts w:ascii="仿宋" w:hAnsi="仿宋" w:eastAsia="仿宋" w:cs="仿宋"/>
                <w:snapToGrid w:val="0"/>
                <w:color w:val="000000"/>
                <w:spacing w:val="6"/>
                <w:kern w:val="0"/>
                <w:sz w:val="20"/>
                <w:szCs w:val="20"/>
                <w:highlight w:val="none"/>
                <w:lang w:eastAsia="en-US"/>
              </w:rPr>
              <w:t>任务。</w:t>
            </w:r>
          </w:p>
        </w:tc>
      </w:tr>
      <w:tr w14:paraId="5EE9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87" w:hRule="atLeast"/>
          <w:jc w:val="center"/>
        </w:trPr>
        <w:tc>
          <w:tcPr>
            <w:tcW w:w="649" w:type="dxa"/>
            <w:vMerge w:val="restart"/>
            <w:noWrap w:val="0"/>
            <w:tcMar>
              <w:top w:w="-1" w:type="dxa"/>
              <w:left w:w="-1" w:type="dxa"/>
              <w:bottom w:w="-1" w:type="dxa"/>
              <w:right w:w="-1" w:type="dxa"/>
            </w:tcMar>
            <w:vAlign w:val="center"/>
          </w:tcPr>
          <w:p w14:paraId="373DD1A4">
            <w:pPr>
              <w:keepLines w:val="0"/>
              <w:pageBreakBefore w:val="0"/>
              <w:widowControl/>
              <w:kinsoku/>
              <w:wordWrap/>
              <w:overflowPunct/>
              <w:topLinePunct w:val="0"/>
              <w:autoSpaceDE w:val="0"/>
              <w:autoSpaceDN w:val="0"/>
              <w:bidi w:val="0"/>
              <w:adjustRightInd w:val="0"/>
              <w:snapToGrid w:val="0"/>
              <w:spacing w:before="65" w:line="240" w:lineRule="auto"/>
              <w:jc w:val="center"/>
              <w:textAlignment w:val="baseline"/>
              <w:rPr>
                <w:rFonts w:ascii="仿宋" w:hAnsi="仿宋" w:eastAsia="仿宋" w:cs="仿宋"/>
                <w:snapToGrid w:val="0"/>
                <w:color w:val="000000"/>
                <w:kern w:val="0"/>
                <w:position w:val="1"/>
                <w:sz w:val="20"/>
                <w:szCs w:val="20"/>
                <w:highlight w:val="none"/>
                <w:lang w:eastAsia="en-US"/>
              </w:rPr>
            </w:pPr>
            <w:r>
              <w:rPr>
                <w:rFonts w:ascii="仿宋" w:hAnsi="仿宋" w:eastAsia="仿宋" w:cs="仿宋"/>
                <w:snapToGrid w:val="0"/>
                <w:color w:val="000000"/>
                <w:kern w:val="0"/>
                <w:position w:val="1"/>
                <w:sz w:val="20"/>
                <w:szCs w:val="20"/>
                <w:highlight w:val="none"/>
                <w:lang w:eastAsia="en-US"/>
              </w:rPr>
              <w:t>2</w:t>
            </w:r>
          </w:p>
          <w:p w14:paraId="5F2F1B3D">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p w14:paraId="0DA5317D">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p w14:paraId="6FAB7343">
            <w:pPr>
              <w:keepLines w:val="0"/>
              <w:pageBreakBefore w:val="0"/>
              <w:widowControl/>
              <w:kinsoku/>
              <w:wordWrap/>
              <w:overflowPunct/>
              <w:topLinePunct w:val="0"/>
              <w:autoSpaceDE w:val="0"/>
              <w:autoSpaceDN w:val="0"/>
              <w:bidi w:val="0"/>
              <w:adjustRightInd w:val="0"/>
              <w:snapToGrid w:val="0"/>
              <w:spacing w:before="65" w:line="270" w:lineRule="exact"/>
              <w:jc w:val="center"/>
              <w:textAlignment w:val="baseline"/>
              <w:rPr>
                <w:rFonts w:ascii="仿宋" w:hAnsi="仿宋" w:eastAsia="仿宋" w:cs="仿宋"/>
                <w:snapToGrid w:val="0"/>
                <w:color w:val="000000"/>
                <w:kern w:val="0"/>
                <w:sz w:val="20"/>
                <w:szCs w:val="20"/>
                <w:highlight w:val="none"/>
                <w:lang w:eastAsia="en-US"/>
              </w:rPr>
            </w:pPr>
          </w:p>
        </w:tc>
        <w:tc>
          <w:tcPr>
            <w:tcW w:w="944" w:type="dxa"/>
            <w:vMerge w:val="restart"/>
            <w:noWrap w:val="0"/>
            <w:tcMar>
              <w:top w:w="-1" w:type="dxa"/>
              <w:left w:w="-1" w:type="dxa"/>
              <w:bottom w:w="-1" w:type="dxa"/>
              <w:right w:w="-1" w:type="dxa"/>
            </w:tcMar>
            <w:vAlign w:val="center"/>
          </w:tcPr>
          <w:p w14:paraId="375987BE">
            <w:pPr>
              <w:keepLines w:val="0"/>
              <w:pageBreakBefore w:val="0"/>
              <w:widowControl/>
              <w:kinsoku/>
              <w:wordWrap/>
              <w:overflowPunct/>
              <w:topLinePunct w:val="0"/>
              <w:autoSpaceDE w:val="0"/>
              <w:autoSpaceDN w:val="0"/>
              <w:bidi w:val="0"/>
              <w:adjustRightInd w:val="0"/>
              <w:snapToGrid w:val="0"/>
              <w:spacing w:before="65" w:line="240" w:lineRule="auto"/>
              <w:jc w:val="center"/>
              <w:textAlignment w:val="baseline"/>
              <w:rPr>
                <w:rFonts w:ascii="仿宋" w:hAnsi="仿宋" w:eastAsia="仿宋" w:cs="仿宋"/>
                <w:snapToGrid w:val="0"/>
                <w:color w:val="000000"/>
                <w:spacing w:val="3"/>
                <w:kern w:val="0"/>
                <w:sz w:val="20"/>
                <w:szCs w:val="20"/>
                <w:highlight w:val="none"/>
                <w:lang w:eastAsia="en-US"/>
              </w:rPr>
            </w:pPr>
            <w:r>
              <w:rPr>
                <w:rFonts w:ascii="仿宋" w:hAnsi="仿宋" w:eastAsia="仿宋" w:cs="仿宋"/>
                <w:snapToGrid w:val="0"/>
                <w:color w:val="000000"/>
                <w:spacing w:val="3"/>
                <w:kern w:val="0"/>
                <w:sz w:val="20"/>
                <w:szCs w:val="20"/>
                <w:highlight w:val="none"/>
                <w:lang w:eastAsia="en-US"/>
              </w:rPr>
              <w:t>维保班</w:t>
            </w:r>
          </w:p>
          <w:p w14:paraId="1FC41C4A">
            <w:pPr>
              <w:keepLines w:val="0"/>
              <w:pageBreakBefore w:val="0"/>
              <w:widowControl/>
              <w:kinsoku/>
              <w:wordWrap/>
              <w:overflowPunct/>
              <w:topLinePunct w:val="0"/>
              <w:autoSpaceDE w:val="0"/>
              <w:autoSpaceDN w:val="0"/>
              <w:bidi w:val="0"/>
              <w:adjustRightInd w:val="0"/>
              <w:snapToGrid w:val="0"/>
              <w:spacing w:line="360" w:lineRule="auto"/>
              <w:jc w:val="center"/>
              <w:textAlignment w:val="baseline"/>
              <w:rPr>
                <w:rFonts w:ascii="Arial" w:hAnsi="Arial" w:eastAsia="Arial" w:cs="Arial"/>
                <w:snapToGrid w:val="0"/>
                <w:color w:val="000000"/>
                <w:kern w:val="0"/>
                <w:sz w:val="21"/>
                <w:szCs w:val="21"/>
                <w:highlight w:val="none"/>
                <w:lang w:val="en-US" w:eastAsia="en-US" w:bidi="ar-SA"/>
              </w:rPr>
            </w:pPr>
          </w:p>
          <w:p w14:paraId="4801DBAB">
            <w:pPr>
              <w:keepLines w:val="0"/>
              <w:pageBreakBefore w:val="0"/>
              <w:widowControl/>
              <w:kinsoku/>
              <w:wordWrap/>
              <w:overflowPunct/>
              <w:topLinePunct w:val="0"/>
              <w:autoSpaceDE w:val="0"/>
              <w:autoSpaceDN w:val="0"/>
              <w:bidi w:val="0"/>
              <w:adjustRightInd w:val="0"/>
              <w:snapToGrid w:val="0"/>
              <w:spacing w:line="267" w:lineRule="auto"/>
              <w:jc w:val="center"/>
              <w:textAlignment w:val="baseline"/>
              <w:rPr>
                <w:rFonts w:ascii="Arial" w:hAnsi="Arial" w:eastAsia="Arial" w:cs="Arial"/>
                <w:snapToGrid w:val="0"/>
                <w:color w:val="000000"/>
                <w:kern w:val="0"/>
                <w:sz w:val="21"/>
                <w:szCs w:val="21"/>
                <w:highlight w:val="none"/>
                <w:lang w:val="en-US" w:eastAsia="en-US" w:bidi="ar-SA"/>
              </w:rPr>
            </w:pPr>
          </w:p>
          <w:p w14:paraId="08CE9A71">
            <w:pPr>
              <w:keepLines w:val="0"/>
              <w:pageBreakBefore w:val="0"/>
              <w:widowControl/>
              <w:kinsoku/>
              <w:wordWrap/>
              <w:overflowPunct/>
              <w:topLinePunct w:val="0"/>
              <w:autoSpaceDE w:val="0"/>
              <w:autoSpaceDN w:val="0"/>
              <w:bidi w:val="0"/>
              <w:adjustRightInd w:val="0"/>
              <w:snapToGrid w:val="0"/>
              <w:spacing w:line="268" w:lineRule="auto"/>
              <w:jc w:val="center"/>
              <w:textAlignment w:val="baseline"/>
              <w:rPr>
                <w:rFonts w:ascii="Arial" w:hAnsi="Arial" w:eastAsia="Arial" w:cs="Arial"/>
                <w:snapToGrid w:val="0"/>
                <w:color w:val="000000"/>
                <w:kern w:val="0"/>
                <w:sz w:val="21"/>
                <w:szCs w:val="21"/>
                <w:highlight w:val="none"/>
                <w:lang w:val="en-US" w:eastAsia="en-US" w:bidi="ar-SA"/>
              </w:rPr>
            </w:pPr>
          </w:p>
          <w:p w14:paraId="7A7FFB26">
            <w:pPr>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spacing w:val="4"/>
                <w:kern w:val="0"/>
                <w:sz w:val="20"/>
                <w:szCs w:val="20"/>
                <w:highlight w:val="none"/>
                <w:lang w:eastAsia="en-US"/>
              </w:rPr>
            </w:pPr>
          </w:p>
          <w:p w14:paraId="66320569">
            <w:pPr>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p>
        </w:tc>
        <w:tc>
          <w:tcPr>
            <w:tcW w:w="1189" w:type="dxa"/>
            <w:noWrap w:val="0"/>
            <w:tcMar>
              <w:top w:w="-1" w:type="dxa"/>
              <w:left w:w="-1" w:type="dxa"/>
              <w:bottom w:w="-1" w:type="dxa"/>
              <w:right w:w="-1" w:type="dxa"/>
            </w:tcMar>
            <w:vAlign w:val="center"/>
          </w:tcPr>
          <w:p w14:paraId="2D8756FE">
            <w:pPr>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维保班长</w:t>
            </w:r>
          </w:p>
        </w:tc>
        <w:tc>
          <w:tcPr>
            <w:tcW w:w="763" w:type="dxa"/>
            <w:noWrap w:val="0"/>
            <w:tcMar>
              <w:top w:w="-1" w:type="dxa"/>
              <w:left w:w="-1" w:type="dxa"/>
              <w:bottom w:w="-1" w:type="dxa"/>
              <w:right w:w="-1" w:type="dxa"/>
            </w:tcMar>
            <w:vAlign w:val="center"/>
          </w:tcPr>
          <w:p w14:paraId="35B2547D">
            <w:pPr>
              <w:keepLines w:val="0"/>
              <w:pageBreakBefore w:val="0"/>
              <w:widowControl/>
              <w:kinsoku/>
              <w:wordWrap/>
              <w:overflowPunct/>
              <w:topLinePunct w:val="0"/>
              <w:autoSpaceDE w:val="0"/>
              <w:autoSpaceDN w:val="0"/>
              <w:bidi w:val="0"/>
              <w:adjustRightInd w:val="0"/>
              <w:snapToGrid w:val="0"/>
              <w:spacing w:before="65" w:line="272" w:lineRule="exact"/>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5826" w:type="dxa"/>
            <w:noWrap w:val="0"/>
            <w:tcMar>
              <w:top w:w="-1" w:type="dxa"/>
              <w:left w:w="-1" w:type="dxa"/>
              <w:bottom w:w="-1" w:type="dxa"/>
              <w:right w:w="-1" w:type="dxa"/>
            </w:tcMar>
            <w:vAlign w:val="center"/>
          </w:tcPr>
          <w:p w14:paraId="3AC803D2">
            <w:pPr>
              <w:keepLines w:val="0"/>
              <w:pageBreakBefore w:val="0"/>
              <w:widowControl/>
              <w:kinsoku/>
              <w:wordWrap/>
              <w:overflowPunct/>
              <w:topLinePunct w:val="0"/>
              <w:autoSpaceDE w:val="0"/>
              <w:autoSpaceDN w:val="0"/>
              <w:bidi w:val="0"/>
              <w:adjustRightInd w:val="0"/>
              <w:snapToGrid w:val="0"/>
              <w:spacing w:before="44" w:line="245" w:lineRule="auto"/>
              <w:ind w:left="14" w:right="5" w:firstLine="1"/>
              <w:jc w:val="both"/>
              <w:textAlignment w:val="baseline"/>
              <w:rPr>
                <w:rFonts w:ascii="仿宋" w:hAnsi="仿宋" w:eastAsia="仿宋" w:cs="仿宋"/>
                <w:snapToGrid w:val="0"/>
                <w:color w:val="000000"/>
                <w:spacing w:val="9"/>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协助项目经理工作，在项目经理领导下主持项目日常维护保养、维修等管理工作，贯彻执行公司质量、环境、职业健康安全方针，组织实施项目目标及管理方案，负责制订维护进度计划，包括年计划、季度计划、月计划等，处理难度较大</w:t>
            </w:r>
            <w:r>
              <w:rPr>
                <w:rFonts w:ascii="仿宋" w:hAnsi="仿宋" w:eastAsia="仿宋" w:cs="仿宋"/>
                <w:snapToGrid w:val="0"/>
                <w:color w:val="000000"/>
                <w:spacing w:val="6"/>
                <w:kern w:val="0"/>
                <w:sz w:val="20"/>
                <w:szCs w:val="20"/>
                <w:highlight w:val="none"/>
                <w:lang w:eastAsia="en-US"/>
              </w:rPr>
              <w:t>维修、维护性工作；</w:t>
            </w:r>
            <w:r>
              <w:rPr>
                <w:rFonts w:ascii="仿宋" w:hAnsi="仿宋" w:eastAsia="仿宋" w:cs="仿宋"/>
                <w:snapToGrid w:val="0"/>
                <w:color w:val="000000"/>
                <w:spacing w:val="-20"/>
                <w:kern w:val="0"/>
                <w:sz w:val="20"/>
                <w:szCs w:val="20"/>
                <w:highlight w:val="none"/>
                <w:lang w:eastAsia="en-US"/>
              </w:rPr>
              <w:t xml:space="preserve"> </w:t>
            </w:r>
            <w:r>
              <w:rPr>
                <w:rFonts w:ascii="仿宋" w:hAnsi="仿宋" w:eastAsia="仿宋" w:cs="仿宋"/>
                <w:snapToGrid w:val="0"/>
                <w:color w:val="000000"/>
                <w:spacing w:val="6"/>
                <w:kern w:val="0"/>
                <w:sz w:val="20"/>
                <w:szCs w:val="20"/>
                <w:highlight w:val="none"/>
                <w:lang w:eastAsia="en-US"/>
              </w:rPr>
              <w:t>日常监督检查维护工作质量；制定月材</w:t>
            </w:r>
            <w:r>
              <w:rPr>
                <w:rFonts w:ascii="仿宋" w:hAnsi="仿宋" w:eastAsia="仿宋" w:cs="仿宋"/>
                <w:snapToGrid w:val="0"/>
                <w:color w:val="000000"/>
                <w:spacing w:val="9"/>
                <w:kern w:val="0"/>
                <w:sz w:val="20"/>
                <w:szCs w:val="20"/>
                <w:highlight w:val="none"/>
                <w:lang w:eastAsia="en-US"/>
              </w:rPr>
              <w:t>料、工具使用计划、提料；大型设备维修计划；负责维保人</w:t>
            </w:r>
          </w:p>
          <w:p w14:paraId="67D8DF96">
            <w:pPr>
              <w:keepLines w:val="0"/>
              <w:pageBreakBefore w:val="0"/>
              <w:widowControl/>
              <w:kinsoku/>
              <w:wordWrap/>
              <w:overflowPunct/>
              <w:topLinePunct w:val="0"/>
              <w:autoSpaceDE w:val="0"/>
              <w:autoSpaceDN w:val="0"/>
              <w:bidi w:val="0"/>
              <w:adjustRightInd w:val="0"/>
              <w:snapToGrid w:val="0"/>
              <w:spacing w:before="40" w:line="229" w:lineRule="auto"/>
              <w:ind w:left="31"/>
              <w:jc w:val="both"/>
              <w:textAlignment w:val="baseline"/>
              <w:rPr>
                <w:rFonts w:hint="default" w:ascii="仿宋" w:hAnsi="仿宋" w:eastAsia="仿宋" w:cs="仿宋"/>
                <w:snapToGrid w:val="0"/>
                <w:color w:val="000000"/>
                <w:spacing w:val="8"/>
                <w:kern w:val="0"/>
                <w:sz w:val="20"/>
                <w:szCs w:val="20"/>
                <w:highlight w:val="none"/>
                <w:lang w:val="en-US" w:eastAsia="zh-CN"/>
              </w:rPr>
            </w:pPr>
            <w:r>
              <w:rPr>
                <w:rFonts w:ascii="仿宋" w:hAnsi="仿宋" w:eastAsia="仿宋" w:cs="仿宋"/>
                <w:snapToGrid w:val="0"/>
                <w:color w:val="000000"/>
                <w:spacing w:val="8"/>
                <w:kern w:val="0"/>
                <w:sz w:val="20"/>
                <w:szCs w:val="20"/>
                <w:highlight w:val="none"/>
                <w:lang w:eastAsia="en-US"/>
              </w:rPr>
              <w:t>员、机房人员形象、服务意识、服务质量的相关培训工作。</w:t>
            </w:r>
          </w:p>
        </w:tc>
      </w:tr>
      <w:tr w14:paraId="108B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71" w:hRule="atLeast"/>
          <w:jc w:val="center"/>
        </w:trPr>
        <w:tc>
          <w:tcPr>
            <w:tcW w:w="649" w:type="dxa"/>
            <w:vMerge w:val="continue"/>
            <w:noWrap w:val="0"/>
            <w:tcMar>
              <w:top w:w="-1" w:type="dxa"/>
              <w:left w:w="-1" w:type="dxa"/>
              <w:bottom w:w="-1" w:type="dxa"/>
              <w:right w:w="-1" w:type="dxa"/>
            </w:tcMar>
            <w:vAlign w:val="center"/>
          </w:tcPr>
          <w:p w14:paraId="7ED918E2">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noWrap w:val="0"/>
            <w:tcMar>
              <w:top w:w="-1" w:type="dxa"/>
              <w:left w:w="-1" w:type="dxa"/>
              <w:bottom w:w="-1" w:type="dxa"/>
              <w:right w:w="-1" w:type="dxa"/>
            </w:tcMar>
            <w:vAlign w:val="center"/>
          </w:tcPr>
          <w:p w14:paraId="1394EC5B">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noWrap w:val="0"/>
            <w:tcMar>
              <w:top w:w="-1" w:type="dxa"/>
              <w:left w:w="-1" w:type="dxa"/>
              <w:bottom w:w="-1" w:type="dxa"/>
              <w:right w:w="-1" w:type="dxa"/>
            </w:tcMar>
            <w:vAlign w:val="center"/>
          </w:tcPr>
          <w:p w14:paraId="24133306">
            <w:pPr>
              <w:keepLines w:val="0"/>
              <w:pageBreakBefore w:val="0"/>
              <w:widowControl/>
              <w:kinsoku/>
              <w:wordWrap/>
              <w:overflowPunct/>
              <w:topLinePunct w:val="0"/>
              <w:autoSpaceDE w:val="0"/>
              <w:autoSpaceDN w:val="0"/>
              <w:bidi w:val="0"/>
              <w:adjustRightInd w:val="0"/>
              <w:snapToGrid w:val="0"/>
              <w:spacing w:before="65" w:line="251" w:lineRule="auto"/>
              <w:ind w:right="68"/>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净化空调维</w:t>
            </w:r>
            <w:r>
              <w:rPr>
                <w:rFonts w:ascii="仿宋" w:hAnsi="仿宋" w:eastAsia="仿宋" w:cs="仿宋"/>
                <w:snapToGrid w:val="0"/>
                <w:color w:val="000000"/>
                <w:kern w:val="0"/>
                <w:sz w:val="20"/>
                <w:szCs w:val="20"/>
                <w:highlight w:val="none"/>
                <w:lang w:eastAsia="en-US"/>
              </w:rPr>
              <w:t>护</w:t>
            </w:r>
          </w:p>
        </w:tc>
        <w:tc>
          <w:tcPr>
            <w:tcW w:w="763" w:type="dxa"/>
            <w:noWrap w:val="0"/>
            <w:tcMar>
              <w:top w:w="-1" w:type="dxa"/>
              <w:left w:w="-1" w:type="dxa"/>
              <w:bottom w:w="-1" w:type="dxa"/>
              <w:right w:w="-1" w:type="dxa"/>
            </w:tcMar>
            <w:vAlign w:val="center"/>
          </w:tcPr>
          <w:p w14:paraId="657C14E9">
            <w:pPr>
              <w:keepLines w:val="0"/>
              <w:pageBreakBefore w:val="0"/>
              <w:widowControl/>
              <w:kinsoku/>
              <w:wordWrap/>
              <w:overflowPunct/>
              <w:topLinePunct w:val="0"/>
              <w:autoSpaceDE w:val="0"/>
              <w:autoSpaceDN w:val="0"/>
              <w:bidi w:val="0"/>
              <w:adjustRightInd w:val="0"/>
              <w:snapToGrid w:val="0"/>
              <w:spacing w:before="65" w:line="271" w:lineRule="exact"/>
              <w:jc w:val="center"/>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2"/>
                <w:sz w:val="20"/>
                <w:szCs w:val="20"/>
                <w:highlight w:val="none"/>
                <w:lang w:val="en-US" w:eastAsia="zh-CN"/>
              </w:rPr>
              <w:t>2</w:t>
            </w:r>
          </w:p>
        </w:tc>
        <w:tc>
          <w:tcPr>
            <w:tcW w:w="5826" w:type="dxa"/>
            <w:noWrap w:val="0"/>
            <w:tcMar>
              <w:top w:w="-1" w:type="dxa"/>
              <w:left w:w="-1" w:type="dxa"/>
              <w:bottom w:w="-1" w:type="dxa"/>
              <w:right w:w="-1" w:type="dxa"/>
            </w:tcMar>
            <w:vAlign w:val="center"/>
          </w:tcPr>
          <w:p w14:paraId="3F2E0B06">
            <w:pPr>
              <w:keepLines w:val="0"/>
              <w:pageBreakBefore w:val="0"/>
              <w:widowControl/>
              <w:kinsoku/>
              <w:wordWrap/>
              <w:overflowPunct/>
              <w:topLinePunct w:val="0"/>
              <w:autoSpaceDE w:val="0"/>
              <w:autoSpaceDN w:val="0"/>
              <w:bidi w:val="0"/>
              <w:adjustRightInd w:val="0"/>
              <w:snapToGrid w:val="0"/>
              <w:spacing w:before="39" w:line="244" w:lineRule="auto"/>
              <w:ind w:left="15" w:right="5" w:firstLine="5"/>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负责具体维护保养工作：依据手术室规范要求，每周定</w:t>
            </w:r>
            <w:r>
              <w:rPr>
                <w:rFonts w:ascii="仿宋" w:hAnsi="仿宋" w:eastAsia="仿宋" w:cs="仿宋"/>
                <w:snapToGrid w:val="0"/>
                <w:color w:val="000000"/>
                <w:spacing w:val="8"/>
                <w:kern w:val="0"/>
                <w:sz w:val="20"/>
                <w:szCs w:val="20"/>
                <w:highlight w:val="none"/>
                <w:lang w:eastAsia="en-US"/>
              </w:rPr>
              <w:t>期对</w:t>
            </w:r>
            <w:r>
              <w:rPr>
                <w:rFonts w:ascii="仿宋" w:hAnsi="仿宋" w:eastAsia="仿宋" w:cs="仿宋"/>
                <w:snapToGrid w:val="0"/>
                <w:color w:val="000000"/>
                <w:spacing w:val="9"/>
                <w:kern w:val="0"/>
                <w:sz w:val="20"/>
                <w:szCs w:val="20"/>
                <w:highlight w:val="none"/>
                <w:lang w:eastAsia="en-US"/>
              </w:rPr>
              <w:t>手术室等净化区域内的净化机组维护保养，初中效过滤器及手术室内回排风过滤网清洗、消毒；每季度对全院手术室等重点区域内的环境参数进行整体自检及调试（如压差、温湿</w:t>
            </w:r>
            <w:r>
              <w:rPr>
                <w:rFonts w:ascii="仿宋" w:hAnsi="仿宋" w:eastAsia="仿宋" w:cs="仿宋"/>
                <w:snapToGrid w:val="0"/>
                <w:color w:val="000000"/>
                <w:spacing w:val="7"/>
                <w:kern w:val="0"/>
                <w:sz w:val="20"/>
                <w:szCs w:val="20"/>
                <w:highlight w:val="none"/>
                <w:lang w:eastAsia="en-US"/>
              </w:rPr>
              <w:t>度、噪声、尘埃粒子等数据</w:t>
            </w:r>
            <w:r>
              <w:rPr>
                <w:rFonts w:ascii="仿宋" w:hAnsi="仿宋" w:eastAsia="仿宋" w:cs="仿宋"/>
                <w:snapToGrid w:val="0"/>
                <w:color w:val="000000"/>
                <w:spacing w:val="27"/>
                <w:kern w:val="0"/>
                <w:sz w:val="20"/>
                <w:szCs w:val="20"/>
                <w:highlight w:val="none"/>
                <w:lang w:eastAsia="en-US"/>
              </w:rPr>
              <w:t>），</w:t>
            </w:r>
            <w:r>
              <w:rPr>
                <w:rFonts w:ascii="仿宋" w:hAnsi="仿宋" w:eastAsia="仿宋" w:cs="仿宋"/>
                <w:snapToGrid w:val="0"/>
                <w:color w:val="000000"/>
                <w:spacing w:val="7"/>
                <w:kern w:val="0"/>
                <w:sz w:val="20"/>
                <w:szCs w:val="20"/>
                <w:highlight w:val="none"/>
                <w:lang w:eastAsia="en-US"/>
              </w:rPr>
              <w:t>确保满足规范要求。</w:t>
            </w:r>
          </w:p>
        </w:tc>
      </w:tr>
      <w:tr w14:paraId="7F4E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7" w:hRule="atLeast"/>
          <w:jc w:val="center"/>
        </w:trPr>
        <w:tc>
          <w:tcPr>
            <w:tcW w:w="649" w:type="dxa"/>
            <w:vMerge w:val="continue"/>
            <w:noWrap w:val="0"/>
            <w:tcMar>
              <w:top w:w="-1" w:type="dxa"/>
              <w:left w:w="-1" w:type="dxa"/>
              <w:bottom w:w="-1" w:type="dxa"/>
              <w:right w:w="-1" w:type="dxa"/>
            </w:tcMar>
            <w:vAlign w:val="center"/>
          </w:tcPr>
          <w:p w14:paraId="1828AEE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noWrap w:val="0"/>
            <w:tcMar>
              <w:top w:w="-1" w:type="dxa"/>
              <w:left w:w="-1" w:type="dxa"/>
              <w:bottom w:w="-1" w:type="dxa"/>
              <w:right w:w="-1" w:type="dxa"/>
            </w:tcMar>
            <w:vAlign w:val="center"/>
          </w:tcPr>
          <w:p w14:paraId="49D9D5D8">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noWrap w:val="0"/>
            <w:tcMar>
              <w:top w:w="-1" w:type="dxa"/>
              <w:left w:w="-1" w:type="dxa"/>
              <w:bottom w:w="-1" w:type="dxa"/>
              <w:right w:w="-1" w:type="dxa"/>
            </w:tcMar>
            <w:vAlign w:val="center"/>
          </w:tcPr>
          <w:p w14:paraId="77CE4881">
            <w:pPr>
              <w:keepLines w:val="0"/>
              <w:pageBreakBefore w:val="0"/>
              <w:widowControl/>
              <w:kinsoku/>
              <w:wordWrap/>
              <w:overflowPunct/>
              <w:topLinePunct w:val="0"/>
              <w:autoSpaceDE w:val="0"/>
              <w:autoSpaceDN w:val="0"/>
              <w:bidi w:val="0"/>
              <w:adjustRightInd w:val="0"/>
              <w:snapToGrid w:val="0"/>
              <w:spacing w:before="173" w:line="258" w:lineRule="auto"/>
              <w:ind w:right="68"/>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综合应急小</w:t>
            </w:r>
            <w:r>
              <w:rPr>
                <w:rFonts w:ascii="仿宋" w:hAnsi="仿宋" w:eastAsia="仿宋" w:cs="仿宋"/>
                <w:snapToGrid w:val="0"/>
                <w:color w:val="000000"/>
                <w:kern w:val="0"/>
                <w:sz w:val="20"/>
                <w:szCs w:val="20"/>
                <w:highlight w:val="none"/>
                <w:lang w:eastAsia="en-US"/>
              </w:rPr>
              <w:t>组</w:t>
            </w:r>
          </w:p>
        </w:tc>
        <w:tc>
          <w:tcPr>
            <w:tcW w:w="763" w:type="dxa"/>
            <w:noWrap w:val="0"/>
            <w:tcMar>
              <w:top w:w="-1" w:type="dxa"/>
              <w:left w:w="-1" w:type="dxa"/>
              <w:bottom w:w="-1" w:type="dxa"/>
              <w:right w:w="-1" w:type="dxa"/>
            </w:tcMar>
            <w:vAlign w:val="center"/>
          </w:tcPr>
          <w:p w14:paraId="3311E29E">
            <w:pPr>
              <w:keepLines w:val="0"/>
              <w:pageBreakBefore w:val="0"/>
              <w:widowControl/>
              <w:kinsoku/>
              <w:wordWrap/>
              <w:overflowPunct/>
              <w:topLinePunct w:val="0"/>
              <w:autoSpaceDE w:val="0"/>
              <w:autoSpaceDN w:val="0"/>
              <w:bidi w:val="0"/>
              <w:adjustRightInd w:val="0"/>
              <w:snapToGrid w:val="0"/>
              <w:spacing w:before="65" w:line="271" w:lineRule="exact"/>
              <w:jc w:val="center"/>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2"/>
                <w:sz w:val="20"/>
                <w:szCs w:val="20"/>
                <w:highlight w:val="none"/>
                <w:lang w:val="en-US" w:eastAsia="zh-CN"/>
              </w:rPr>
              <w:t>2</w:t>
            </w:r>
          </w:p>
        </w:tc>
        <w:tc>
          <w:tcPr>
            <w:tcW w:w="5826" w:type="dxa"/>
            <w:noWrap w:val="0"/>
            <w:tcMar>
              <w:top w:w="-1" w:type="dxa"/>
              <w:left w:w="-1" w:type="dxa"/>
              <w:bottom w:w="-1" w:type="dxa"/>
              <w:right w:w="-1" w:type="dxa"/>
            </w:tcMar>
            <w:vAlign w:val="center"/>
          </w:tcPr>
          <w:p w14:paraId="528553EF">
            <w:pPr>
              <w:keepLines w:val="0"/>
              <w:pageBreakBefore w:val="0"/>
              <w:widowControl/>
              <w:kinsoku/>
              <w:wordWrap/>
              <w:overflowPunct/>
              <w:topLinePunct w:val="0"/>
              <w:autoSpaceDE w:val="0"/>
              <w:autoSpaceDN w:val="0"/>
              <w:bidi w:val="0"/>
              <w:adjustRightInd w:val="0"/>
              <w:snapToGrid w:val="0"/>
              <w:spacing w:before="39" w:line="239" w:lineRule="auto"/>
              <w:ind w:left="16" w:right="7" w:firstLine="4"/>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负责日常应急抢修等综合维修工作，对院内各项</w:t>
            </w:r>
            <w:r>
              <w:rPr>
                <w:rFonts w:ascii="仿宋" w:hAnsi="仿宋" w:eastAsia="仿宋" w:cs="仿宋"/>
                <w:snapToGrid w:val="0"/>
                <w:color w:val="000000"/>
                <w:spacing w:val="8"/>
                <w:kern w:val="0"/>
                <w:sz w:val="20"/>
                <w:szCs w:val="20"/>
                <w:highlight w:val="none"/>
                <w:lang w:eastAsia="en-US"/>
              </w:rPr>
              <w:t>报修工作进</w:t>
            </w:r>
            <w:r>
              <w:rPr>
                <w:rFonts w:ascii="仿宋" w:hAnsi="仿宋" w:eastAsia="仿宋" w:cs="仿宋"/>
                <w:snapToGrid w:val="0"/>
                <w:color w:val="000000"/>
                <w:spacing w:val="6"/>
                <w:kern w:val="0"/>
                <w:sz w:val="20"/>
                <w:szCs w:val="20"/>
                <w:highlight w:val="none"/>
                <w:lang w:eastAsia="en-US"/>
              </w:rPr>
              <w:t>行维修（包括空调、</w:t>
            </w:r>
            <w:r>
              <w:rPr>
                <w:rFonts w:ascii="仿宋" w:hAnsi="仿宋" w:eastAsia="仿宋" w:cs="仿宋"/>
                <w:snapToGrid w:val="0"/>
                <w:color w:val="000000"/>
                <w:spacing w:val="-55"/>
                <w:kern w:val="0"/>
                <w:sz w:val="20"/>
                <w:szCs w:val="20"/>
                <w:highlight w:val="none"/>
                <w:lang w:eastAsia="en-US"/>
              </w:rPr>
              <w:t xml:space="preserve"> </w:t>
            </w:r>
            <w:r>
              <w:rPr>
                <w:rFonts w:ascii="仿宋" w:hAnsi="仿宋" w:eastAsia="仿宋" w:cs="仿宋"/>
                <w:snapToGrid w:val="0"/>
                <w:color w:val="000000"/>
                <w:spacing w:val="6"/>
                <w:kern w:val="0"/>
                <w:sz w:val="20"/>
                <w:szCs w:val="20"/>
                <w:highlight w:val="none"/>
                <w:lang w:eastAsia="en-US"/>
              </w:rPr>
              <w:t>电气、通风系统</w:t>
            </w:r>
            <w:r>
              <w:rPr>
                <w:rFonts w:ascii="仿宋" w:hAnsi="仿宋" w:eastAsia="仿宋" w:cs="仿宋"/>
                <w:snapToGrid w:val="0"/>
                <w:color w:val="000000"/>
                <w:spacing w:val="22"/>
                <w:kern w:val="0"/>
                <w:sz w:val="20"/>
                <w:szCs w:val="20"/>
                <w:highlight w:val="none"/>
                <w:lang w:eastAsia="en-US"/>
              </w:rPr>
              <w:t>），</w:t>
            </w:r>
            <w:r>
              <w:rPr>
                <w:rFonts w:ascii="仿宋" w:hAnsi="仿宋" w:eastAsia="仿宋" w:cs="仿宋"/>
                <w:snapToGrid w:val="0"/>
                <w:color w:val="000000"/>
                <w:spacing w:val="6"/>
                <w:kern w:val="0"/>
                <w:sz w:val="20"/>
                <w:szCs w:val="20"/>
                <w:highlight w:val="none"/>
                <w:lang w:eastAsia="en-US"/>
              </w:rPr>
              <w:t>没有维修时，进行</w:t>
            </w:r>
            <w:r>
              <w:rPr>
                <w:rFonts w:ascii="仿宋" w:hAnsi="仿宋" w:eastAsia="仿宋" w:cs="仿宋"/>
                <w:snapToGrid w:val="0"/>
                <w:color w:val="000000"/>
                <w:spacing w:val="9"/>
                <w:kern w:val="0"/>
                <w:sz w:val="20"/>
                <w:szCs w:val="20"/>
                <w:highlight w:val="none"/>
                <w:lang w:eastAsia="en-US"/>
              </w:rPr>
              <w:t>全院重点科室及区域进行针对性的预防性维修及维护工</w:t>
            </w:r>
            <w:r>
              <w:rPr>
                <w:rFonts w:ascii="仿宋" w:hAnsi="仿宋" w:eastAsia="仿宋" w:cs="仿宋"/>
                <w:snapToGrid w:val="0"/>
                <w:color w:val="000000"/>
                <w:spacing w:val="8"/>
                <w:kern w:val="0"/>
                <w:sz w:val="20"/>
                <w:szCs w:val="20"/>
                <w:highlight w:val="none"/>
                <w:lang w:eastAsia="en-US"/>
              </w:rPr>
              <w:t>作。</w:t>
            </w:r>
          </w:p>
        </w:tc>
      </w:tr>
      <w:tr w14:paraId="3BDF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3" w:hRule="atLeast"/>
          <w:jc w:val="center"/>
        </w:trPr>
        <w:tc>
          <w:tcPr>
            <w:tcW w:w="649" w:type="dxa"/>
            <w:vMerge w:val="restart"/>
            <w:noWrap w:val="0"/>
            <w:tcMar>
              <w:top w:w="-1" w:type="dxa"/>
              <w:left w:w="-1" w:type="dxa"/>
              <w:bottom w:w="-1" w:type="dxa"/>
              <w:right w:w="-1" w:type="dxa"/>
            </w:tcMar>
            <w:vAlign w:val="center"/>
          </w:tcPr>
          <w:p w14:paraId="51813A12">
            <w:pPr>
              <w:keepLines w:val="0"/>
              <w:pageBreakBefore w:val="0"/>
              <w:widowControl/>
              <w:kinsoku/>
              <w:wordWrap/>
              <w:overflowPunct/>
              <w:topLinePunct w:val="0"/>
              <w:autoSpaceDE w:val="0"/>
              <w:autoSpaceDN w:val="0"/>
              <w:bidi w:val="0"/>
              <w:adjustRightInd w:val="0"/>
              <w:snapToGrid w:val="0"/>
              <w:spacing w:before="65" w:line="270" w:lineRule="exact"/>
              <w:ind w:left="276"/>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3</w:t>
            </w:r>
          </w:p>
        </w:tc>
        <w:tc>
          <w:tcPr>
            <w:tcW w:w="944" w:type="dxa"/>
            <w:vMerge w:val="restart"/>
            <w:noWrap w:val="0"/>
            <w:tcMar>
              <w:top w:w="-1" w:type="dxa"/>
              <w:left w:w="-1" w:type="dxa"/>
              <w:bottom w:w="-1" w:type="dxa"/>
              <w:right w:w="-1" w:type="dxa"/>
            </w:tcMar>
            <w:vAlign w:val="center"/>
          </w:tcPr>
          <w:p w14:paraId="1DD9E398">
            <w:pPr>
              <w:keepLines w:val="0"/>
              <w:pageBreakBefore w:val="0"/>
              <w:widowControl/>
              <w:kinsoku/>
              <w:wordWrap/>
              <w:overflowPunct/>
              <w:topLinePunct w:val="0"/>
              <w:autoSpaceDE w:val="0"/>
              <w:autoSpaceDN w:val="0"/>
              <w:bidi w:val="0"/>
              <w:adjustRightInd w:val="0"/>
              <w:snapToGrid w:val="0"/>
              <w:spacing w:before="65" w:line="229" w:lineRule="auto"/>
              <w:ind w:left="163"/>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巡检班</w:t>
            </w:r>
          </w:p>
        </w:tc>
        <w:tc>
          <w:tcPr>
            <w:tcW w:w="1189" w:type="dxa"/>
            <w:noWrap w:val="0"/>
            <w:tcMar>
              <w:top w:w="-1" w:type="dxa"/>
              <w:left w:w="-1" w:type="dxa"/>
              <w:bottom w:w="-1" w:type="dxa"/>
              <w:right w:w="-1" w:type="dxa"/>
            </w:tcMar>
            <w:vAlign w:val="center"/>
          </w:tcPr>
          <w:p w14:paraId="53551721">
            <w:pPr>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巡检班长</w:t>
            </w:r>
          </w:p>
        </w:tc>
        <w:tc>
          <w:tcPr>
            <w:tcW w:w="763" w:type="dxa"/>
            <w:noWrap w:val="0"/>
            <w:tcMar>
              <w:top w:w="-1" w:type="dxa"/>
              <w:left w:w="-1" w:type="dxa"/>
              <w:bottom w:w="-1" w:type="dxa"/>
              <w:right w:w="-1" w:type="dxa"/>
            </w:tcMar>
            <w:vAlign w:val="center"/>
          </w:tcPr>
          <w:p w14:paraId="0068D224">
            <w:pPr>
              <w:keepLines w:val="0"/>
              <w:pageBreakBefore w:val="0"/>
              <w:widowControl/>
              <w:kinsoku/>
              <w:wordWrap/>
              <w:overflowPunct/>
              <w:topLinePunct w:val="0"/>
              <w:autoSpaceDE w:val="0"/>
              <w:autoSpaceDN w:val="0"/>
              <w:bidi w:val="0"/>
              <w:adjustRightInd w:val="0"/>
              <w:snapToGrid w:val="0"/>
              <w:spacing w:before="65" w:line="272" w:lineRule="exact"/>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5826" w:type="dxa"/>
            <w:noWrap w:val="0"/>
            <w:tcMar>
              <w:top w:w="-1" w:type="dxa"/>
              <w:left w:w="-1" w:type="dxa"/>
              <w:bottom w:w="-1" w:type="dxa"/>
              <w:right w:w="-1" w:type="dxa"/>
            </w:tcMar>
            <w:vAlign w:val="center"/>
          </w:tcPr>
          <w:p w14:paraId="38F43134">
            <w:pPr>
              <w:keepLines w:val="0"/>
              <w:pageBreakBefore w:val="0"/>
              <w:widowControl/>
              <w:kinsoku/>
              <w:wordWrap/>
              <w:overflowPunct/>
              <w:topLinePunct w:val="0"/>
              <w:autoSpaceDE w:val="0"/>
              <w:autoSpaceDN w:val="0"/>
              <w:bidi w:val="0"/>
              <w:adjustRightInd w:val="0"/>
              <w:snapToGrid w:val="0"/>
              <w:spacing w:before="40" w:line="245" w:lineRule="auto"/>
              <w:ind w:left="15" w:right="5"/>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协助项目经理工作，负责编制巡检工作计划；组织、监督、落实巡检员日常工作，做好巡检人员形象、服务质量培训工作；巡检人员技能考核工作；与科室建立良好的沟通合作关系，处理巡检工作难题；维保、机房人员的考勤工作；维护保养记录、设备档案归档；定期维护工作汇总，协助维保主</w:t>
            </w:r>
            <w:r>
              <w:rPr>
                <w:rFonts w:ascii="仿宋" w:hAnsi="仿宋" w:eastAsia="仿宋" w:cs="仿宋"/>
                <w:snapToGrid w:val="0"/>
                <w:color w:val="000000"/>
                <w:spacing w:val="7"/>
                <w:kern w:val="0"/>
                <w:sz w:val="20"/>
                <w:szCs w:val="20"/>
                <w:highlight w:val="none"/>
                <w:lang w:eastAsia="en-US"/>
              </w:rPr>
              <w:t>管完成维保工作抽查。</w:t>
            </w:r>
          </w:p>
        </w:tc>
      </w:tr>
      <w:tr w14:paraId="2A68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4" w:hRule="atLeast"/>
          <w:jc w:val="center"/>
        </w:trPr>
        <w:tc>
          <w:tcPr>
            <w:tcW w:w="649" w:type="dxa"/>
            <w:vMerge w:val="continue"/>
            <w:noWrap w:val="0"/>
            <w:tcMar>
              <w:top w:w="-1" w:type="dxa"/>
              <w:left w:w="-1" w:type="dxa"/>
              <w:bottom w:w="-1" w:type="dxa"/>
              <w:right w:w="-1" w:type="dxa"/>
            </w:tcMar>
            <w:vAlign w:val="center"/>
          </w:tcPr>
          <w:p w14:paraId="7A585D7B">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noWrap w:val="0"/>
            <w:tcMar>
              <w:top w:w="-1" w:type="dxa"/>
              <w:left w:w="-1" w:type="dxa"/>
              <w:bottom w:w="-1" w:type="dxa"/>
              <w:right w:w="-1" w:type="dxa"/>
            </w:tcMar>
            <w:vAlign w:val="center"/>
          </w:tcPr>
          <w:p w14:paraId="3E5F9C35">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noWrap w:val="0"/>
            <w:tcMar>
              <w:top w:w="-1" w:type="dxa"/>
              <w:left w:w="-1" w:type="dxa"/>
              <w:bottom w:w="-1" w:type="dxa"/>
              <w:right w:w="-1" w:type="dxa"/>
            </w:tcMar>
            <w:vAlign w:val="center"/>
          </w:tcPr>
          <w:p w14:paraId="15734D69">
            <w:pPr>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巡检员</w:t>
            </w:r>
          </w:p>
        </w:tc>
        <w:tc>
          <w:tcPr>
            <w:tcW w:w="763" w:type="dxa"/>
            <w:noWrap w:val="0"/>
            <w:tcMar>
              <w:top w:w="-1" w:type="dxa"/>
              <w:left w:w="-1" w:type="dxa"/>
              <w:bottom w:w="-1" w:type="dxa"/>
              <w:right w:w="-1" w:type="dxa"/>
            </w:tcMar>
            <w:vAlign w:val="center"/>
          </w:tcPr>
          <w:p w14:paraId="1179301C">
            <w:pPr>
              <w:keepLines w:val="0"/>
              <w:pageBreakBefore w:val="0"/>
              <w:widowControl/>
              <w:kinsoku/>
              <w:wordWrap/>
              <w:overflowPunct/>
              <w:topLinePunct w:val="0"/>
              <w:autoSpaceDE w:val="0"/>
              <w:autoSpaceDN w:val="0"/>
              <w:bidi w:val="0"/>
              <w:adjustRightInd w:val="0"/>
              <w:snapToGrid w:val="0"/>
              <w:spacing w:before="65" w:line="272" w:lineRule="exact"/>
              <w:jc w:val="center"/>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1"/>
                <w:sz w:val="20"/>
                <w:szCs w:val="20"/>
                <w:highlight w:val="none"/>
                <w:lang w:val="en-US" w:eastAsia="zh-CN"/>
              </w:rPr>
              <w:t>1</w:t>
            </w:r>
          </w:p>
        </w:tc>
        <w:tc>
          <w:tcPr>
            <w:tcW w:w="5826" w:type="dxa"/>
            <w:noWrap w:val="0"/>
            <w:tcMar>
              <w:top w:w="-1" w:type="dxa"/>
              <w:left w:w="-1" w:type="dxa"/>
              <w:bottom w:w="-1" w:type="dxa"/>
              <w:right w:w="-1" w:type="dxa"/>
            </w:tcMar>
            <w:vAlign w:val="center"/>
          </w:tcPr>
          <w:p w14:paraId="32E42646">
            <w:pPr>
              <w:keepLines w:val="0"/>
              <w:pageBreakBefore w:val="0"/>
              <w:widowControl/>
              <w:kinsoku/>
              <w:wordWrap/>
              <w:overflowPunct/>
              <w:topLinePunct w:val="0"/>
              <w:autoSpaceDE w:val="0"/>
              <w:autoSpaceDN w:val="0"/>
              <w:bidi w:val="0"/>
              <w:adjustRightInd w:val="0"/>
              <w:snapToGrid w:val="0"/>
              <w:spacing w:before="38" w:line="246" w:lineRule="auto"/>
              <w:ind w:left="15" w:right="5" w:firstLine="1"/>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检查空调系统运转情况，风系统及风机盘管各风口风量、出风温度、噪声、温控器运行情况，水系统是否漏水；冬季定期进行温度测量防止管道冻坏；与各需要维保的科室负责人及时沟通，保证维保工作的正常进行；每天对负责区域进行巡视发现的问题立即反映给对应的维保班组及巡检班长，使其故障及时得到处理；定期对空调温控器检修、除尘；辅助</w:t>
            </w:r>
            <w:r>
              <w:rPr>
                <w:rFonts w:ascii="仿宋" w:hAnsi="仿宋" w:eastAsia="仿宋" w:cs="仿宋"/>
                <w:snapToGrid w:val="0"/>
                <w:color w:val="000000"/>
                <w:spacing w:val="7"/>
                <w:kern w:val="0"/>
                <w:sz w:val="20"/>
                <w:szCs w:val="20"/>
                <w:highlight w:val="none"/>
                <w:lang w:eastAsia="en-US"/>
              </w:rPr>
              <w:t>维保人员工作、配合维修。</w:t>
            </w:r>
          </w:p>
        </w:tc>
      </w:tr>
      <w:tr w14:paraId="68179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9" w:hRule="atLeast"/>
          <w:jc w:val="center"/>
        </w:trPr>
        <w:tc>
          <w:tcPr>
            <w:tcW w:w="649" w:type="dxa"/>
            <w:noWrap w:val="0"/>
            <w:tcMar>
              <w:top w:w="-1" w:type="dxa"/>
              <w:left w:w="-1" w:type="dxa"/>
              <w:bottom w:w="-1" w:type="dxa"/>
              <w:right w:w="-1" w:type="dxa"/>
            </w:tcMar>
            <w:vAlign w:val="center"/>
          </w:tcPr>
          <w:p w14:paraId="3B912CE5">
            <w:pPr>
              <w:keepLines w:val="0"/>
              <w:pageBreakBefore w:val="0"/>
              <w:widowControl/>
              <w:kinsoku/>
              <w:wordWrap/>
              <w:overflowPunct/>
              <w:topLinePunct w:val="0"/>
              <w:autoSpaceDE w:val="0"/>
              <w:autoSpaceDN w:val="0"/>
              <w:bidi w:val="0"/>
              <w:adjustRightInd w:val="0"/>
              <w:snapToGrid w:val="0"/>
              <w:spacing w:before="65" w:line="272" w:lineRule="exact"/>
              <w:ind w:left="271"/>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4</w:t>
            </w:r>
          </w:p>
        </w:tc>
        <w:tc>
          <w:tcPr>
            <w:tcW w:w="944" w:type="dxa"/>
            <w:noWrap w:val="0"/>
            <w:tcMar>
              <w:top w:w="-1" w:type="dxa"/>
              <w:left w:w="-1" w:type="dxa"/>
              <w:bottom w:w="-1" w:type="dxa"/>
              <w:right w:w="-1" w:type="dxa"/>
            </w:tcMar>
            <w:vAlign w:val="center"/>
          </w:tcPr>
          <w:p w14:paraId="3893FF31">
            <w:pPr>
              <w:keepLines w:val="0"/>
              <w:pageBreakBefore w:val="0"/>
              <w:widowControl/>
              <w:kinsoku/>
              <w:wordWrap/>
              <w:overflowPunct/>
              <w:topLinePunct w:val="0"/>
              <w:autoSpaceDE w:val="0"/>
              <w:autoSpaceDN w:val="0"/>
              <w:bidi w:val="0"/>
              <w:adjustRightInd w:val="0"/>
              <w:snapToGrid w:val="0"/>
              <w:spacing w:before="65" w:line="231" w:lineRule="auto"/>
              <w:ind w:left="56"/>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机房值守</w:t>
            </w:r>
          </w:p>
        </w:tc>
        <w:tc>
          <w:tcPr>
            <w:tcW w:w="1189" w:type="dxa"/>
            <w:noWrap w:val="0"/>
            <w:tcMar>
              <w:top w:w="-1" w:type="dxa"/>
              <w:left w:w="-1" w:type="dxa"/>
              <w:bottom w:w="-1" w:type="dxa"/>
              <w:right w:w="-1" w:type="dxa"/>
            </w:tcMar>
            <w:vAlign w:val="center"/>
          </w:tcPr>
          <w:p w14:paraId="171B536F">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
                <w:kern w:val="0"/>
                <w:sz w:val="20"/>
                <w:szCs w:val="20"/>
                <w:highlight w:val="none"/>
                <w:lang w:eastAsia="en-US"/>
              </w:rPr>
              <w:t>机房</w:t>
            </w:r>
          </w:p>
        </w:tc>
        <w:tc>
          <w:tcPr>
            <w:tcW w:w="763" w:type="dxa"/>
            <w:noWrap w:val="0"/>
            <w:tcMar>
              <w:top w:w="-1" w:type="dxa"/>
              <w:left w:w="-1" w:type="dxa"/>
              <w:bottom w:w="-1" w:type="dxa"/>
              <w:right w:w="-1" w:type="dxa"/>
            </w:tcMar>
            <w:vAlign w:val="center"/>
          </w:tcPr>
          <w:p w14:paraId="1DFFCE8C">
            <w:pPr>
              <w:keepLines w:val="0"/>
              <w:pageBreakBefore w:val="0"/>
              <w:widowControl/>
              <w:kinsoku/>
              <w:wordWrap/>
              <w:overflowPunct/>
              <w:topLinePunct w:val="0"/>
              <w:autoSpaceDE w:val="0"/>
              <w:autoSpaceDN w:val="0"/>
              <w:bidi w:val="0"/>
              <w:adjustRightInd w:val="0"/>
              <w:snapToGrid w:val="0"/>
              <w:spacing w:before="65" w:line="271" w:lineRule="exact"/>
              <w:jc w:val="center"/>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1"/>
                <w:sz w:val="20"/>
                <w:szCs w:val="20"/>
                <w:highlight w:val="none"/>
                <w:lang w:val="en-US" w:eastAsia="zh-CN"/>
              </w:rPr>
              <w:t>1</w:t>
            </w:r>
          </w:p>
        </w:tc>
        <w:tc>
          <w:tcPr>
            <w:tcW w:w="5826" w:type="dxa"/>
            <w:noWrap w:val="0"/>
            <w:tcMar>
              <w:top w:w="-1" w:type="dxa"/>
              <w:left w:w="-1" w:type="dxa"/>
              <w:bottom w:w="-1" w:type="dxa"/>
              <w:right w:w="-1" w:type="dxa"/>
            </w:tcMar>
            <w:vAlign w:val="center"/>
          </w:tcPr>
          <w:p w14:paraId="4E0D5D6F">
            <w:pPr>
              <w:keepLines w:val="0"/>
              <w:pageBreakBefore w:val="0"/>
              <w:widowControl/>
              <w:kinsoku/>
              <w:wordWrap/>
              <w:overflowPunct/>
              <w:topLinePunct w:val="0"/>
              <w:autoSpaceDE w:val="0"/>
              <w:autoSpaceDN w:val="0"/>
              <w:bidi w:val="0"/>
              <w:adjustRightInd w:val="0"/>
              <w:snapToGrid w:val="0"/>
              <w:spacing w:before="44" w:line="241" w:lineRule="auto"/>
              <w:ind w:left="15" w:firstLine="4"/>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7"/>
                <w:kern w:val="0"/>
                <w:sz w:val="20"/>
                <w:szCs w:val="20"/>
                <w:highlight w:val="none"/>
                <w:lang w:eastAsia="en-US"/>
              </w:rPr>
              <w:t>负责机房内的设备操作，及时记录供热供冷技术</w:t>
            </w:r>
            <w:r>
              <w:rPr>
                <w:rFonts w:ascii="仿宋" w:hAnsi="仿宋" w:eastAsia="仿宋" w:cs="仿宋"/>
                <w:snapToGrid w:val="0"/>
                <w:color w:val="000000"/>
                <w:spacing w:val="6"/>
                <w:kern w:val="0"/>
                <w:sz w:val="20"/>
                <w:szCs w:val="20"/>
                <w:highlight w:val="none"/>
                <w:lang w:eastAsia="en-US"/>
              </w:rPr>
              <w:t>数据、设备</w:t>
            </w:r>
            <w:r>
              <w:rPr>
                <w:rFonts w:ascii="仿宋" w:hAnsi="仿宋" w:eastAsia="仿宋" w:cs="仿宋"/>
                <w:snapToGrid w:val="0"/>
                <w:color w:val="000000"/>
                <w:spacing w:val="7"/>
                <w:kern w:val="0"/>
                <w:sz w:val="20"/>
                <w:szCs w:val="20"/>
                <w:highlight w:val="none"/>
                <w:lang w:eastAsia="en-US"/>
              </w:rPr>
              <w:t>运行情况及机房卫生清理；对机房内设备巡视检查，发现问</w:t>
            </w:r>
            <w:r>
              <w:rPr>
                <w:rFonts w:ascii="仿宋" w:hAnsi="仿宋" w:eastAsia="仿宋" w:cs="仿宋"/>
                <w:snapToGrid w:val="0"/>
                <w:color w:val="000000"/>
                <w:spacing w:val="1"/>
                <w:kern w:val="0"/>
                <w:sz w:val="20"/>
                <w:szCs w:val="20"/>
                <w:highlight w:val="none"/>
                <w:lang w:eastAsia="en-US"/>
              </w:rPr>
              <w:t>题立即上报，并配合完成维修工作；如遇突发事件及时上报，</w:t>
            </w:r>
            <w:r>
              <w:rPr>
                <w:rFonts w:ascii="仿宋" w:hAnsi="仿宋" w:eastAsia="仿宋" w:cs="仿宋"/>
                <w:snapToGrid w:val="0"/>
                <w:color w:val="000000"/>
                <w:spacing w:val="3"/>
                <w:kern w:val="0"/>
                <w:sz w:val="20"/>
                <w:szCs w:val="20"/>
                <w:highlight w:val="none"/>
                <w:lang w:eastAsia="en-US"/>
              </w:rPr>
              <w:t>配合维修。</w:t>
            </w:r>
          </w:p>
        </w:tc>
      </w:tr>
      <w:tr w14:paraId="694E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649" w:type="dxa"/>
            <w:noWrap w:val="0"/>
            <w:tcMar>
              <w:top w:w="-1" w:type="dxa"/>
              <w:left w:w="-1" w:type="dxa"/>
              <w:bottom w:w="-1" w:type="dxa"/>
              <w:right w:w="-1" w:type="dxa"/>
            </w:tcMar>
            <w:vAlign w:val="top"/>
          </w:tcPr>
          <w:p w14:paraId="0F3D9519">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ascii="Arial" w:hAnsi="Arial" w:eastAsia="Arial" w:cs="Arial"/>
                <w:snapToGrid w:val="0"/>
                <w:color w:val="000000"/>
                <w:kern w:val="0"/>
                <w:sz w:val="21"/>
                <w:szCs w:val="21"/>
                <w:highlight w:val="none"/>
                <w:lang w:val="en-US" w:eastAsia="en-US" w:bidi="ar-SA"/>
              </w:rPr>
            </w:pPr>
          </w:p>
        </w:tc>
        <w:tc>
          <w:tcPr>
            <w:tcW w:w="944" w:type="dxa"/>
            <w:noWrap w:val="0"/>
            <w:tcMar>
              <w:top w:w="-1" w:type="dxa"/>
              <w:left w:w="-1" w:type="dxa"/>
              <w:bottom w:w="-1" w:type="dxa"/>
              <w:right w:w="-1" w:type="dxa"/>
            </w:tcMar>
            <w:vAlign w:val="top"/>
          </w:tcPr>
          <w:p w14:paraId="7498114C">
            <w:pPr>
              <w:keepLines w:val="0"/>
              <w:pageBreakBefore w:val="0"/>
              <w:widowControl/>
              <w:kinsoku/>
              <w:wordWrap/>
              <w:overflowPunct/>
              <w:topLinePunct w:val="0"/>
              <w:autoSpaceDE w:val="0"/>
              <w:autoSpaceDN w:val="0"/>
              <w:bidi w:val="0"/>
              <w:adjustRightInd w:val="0"/>
              <w:snapToGrid w:val="0"/>
              <w:spacing w:before="231" w:line="231" w:lineRule="auto"/>
              <w:ind w:left="271"/>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
                <w:kern w:val="0"/>
                <w:sz w:val="20"/>
                <w:szCs w:val="20"/>
                <w:highlight w:val="none"/>
                <w:lang w:eastAsia="en-US"/>
              </w:rPr>
              <w:t>合计</w:t>
            </w:r>
          </w:p>
        </w:tc>
        <w:tc>
          <w:tcPr>
            <w:tcW w:w="1189" w:type="dxa"/>
            <w:noWrap w:val="0"/>
            <w:tcMar>
              <w:top w:w="-1" w:type="dxa"/>
              <w:left w:w="-1" w:type="dxa"/>
              <w:bottom w:w="-1" w:type="dxa"/>
              <w:right w:w="-1" w:type="dxa"/>
            </w:tcMar>
            <w:vAlign w:val="top"/>
          </w:tcPr>
          <w:p w14:paraId="6FBBE6C3">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ascii="Arial" w:hAnsi="Arial" w:eastAsia="Arial" w:cs="Arial"/>
                <w:snapToGrid w:val="0"/>
                <w:color w:val="000000"/>
                <w:kern w:val="0"/>
                <w:sz w:val="21"/>
                <w:szCs w:val="21"/>
                <w:highlight w:val="none"/>
                <w:lang w:val="en-US" w:eastAsia="en-US" w:bidi="ar-SA"/>
              </w:rPr>
            </w:pPr>
          </w:p>
        </w:tc>
        <w:tc>
          <w:tcPr>
            <w:tcW w:w="763" w:type="dxa"/>
            <w:noWrap w:val="0"/>
            <w:tcMar>
              <w:top w:w="-1" w:type="dxa"/>
              <w:left w:w="-1" w:type="dxa"/>
              <w:bottom w:w="-1" w:type="dxa"/>
              <w:right w:w="-1" w:type="dxa"/>
            </w:tcMar>
            <w:vAlign w:val="top"/>
          </w:tcPr>
          <w:p w14:paraId="4877BD78">
            <w:pPr>
              <w:keepLines w:val="0"/>
              <w:pageBreakBefore w:val="0"/>
              <w:widowControl/>
              <w:kinsoku/>
              <w:wordWrap/>
              <w:overflowPunct/>
              <w:topLinePunct w:val="0"/>
              <w:autoSpaceDE w:val="0"/>
              <w:autoSpaceDN w:val="0"/>
              <w:bidi w:val="0"/>
              <w:adjustRightInd w:val="0"/>
              <w:snapToGrid w:val="0"/>
              <w:spacing w:before="231" w:line="270" w:lineRule="exact"/>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spacing w:val="-1"/>
                <w:kern w:val="0"/>
                <w:position w:val="1"/>
                <w:sz w:val="20"/>
                <w:szCs w:val="20"/>
                <w:highlight w:val="none"/>
                <w:lang w:val="en-US" w:eastAsia="zh-CN"/>
              </w:rPr>
              <w:t>11</w:t>
            </w:r>
          </w:p>
        </w:tc>
        <w:tc>
          <w:tcPr>
            <w:tcW w:w="5826" w:type="dxa"/>
            <w:noWrap w:val="0"/>
            <w:tcMar>
              <w:top w:w="-1" w:type="dxa"/>
              <w:left w:w="-1" w:type="dxa"/>
              <w:bottom w:w="-1" w:type="dxa"/>
              <w:right w:w="-1" w:type="dxa"/>
            </w:tcMar>
            <w:vAlign w:val="top"/>
          </w:tcPr>
          <w:p w14:paraId="2BF743AB">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ascii="Arial" w:hAnsi="Arial" w:eastAsia="Arial" w:cs="Arial"/>
                <w:snapToGrid w:val="0"/>
                <w:color w:val="000000"/>
                <w:kern w:val="0"/>
                <w:sz w:val="21"/>
                <w:szCs w:val="21"/>
                <w:highlight w:val="none"/>
                <w:lang w:val="en-US" w:eastAsia="en-US" w:bidi="ar-SA"/>
              </w:rPr>
            </w:pPr>
          </w:p>
        </w:tc>
      </w:tr>
    </w:tbl>
    <w:p w14:paraId="1C05A71E">
      <w:pPr>
        <w:keepLines w:val="0"/>
        <w:pageBreakBefore w:val="0"/>
        <w:widowControl/>
        <w:kinsoku/>
        <w:wordWrap/>
        <w:overflowPunct/>
        <w:topLinePunct w:val="0"/>
        <w:autoSpaceDE w:val="0"/>
        <w:autoSpaceDN w:val="0"/>
        <w:bidi w:val="0"/>
        <w:adjustRightInd w:val="0"/>
        <w:snapToGrid w:val="0"/>
        <w:spacing w:line="467" w:lineRule="auto"/>
        <w:jc w:val="both"/>
        <w:textAlignment w:val="baseline"/>
        <w:rPr>
          <w:rFonts w:ascii="Arial" w:hAnsi="Arial" w:eastAsia="Arial" w:cs="Arial"/>
          <w:snapToGrid w:val="0"/>
          <w:color w:val="000000"/>
          <w:kern w:val="0"/>
          <w:sz w:val="21"/>
          <w:szCs w:val="21"/>
          <w:highlight w:val="none"/>
          <w:lang w:val="en-US" w:eastAsia="en-US" w:bidi="ar-SA"/>
        </w:rPr>
      </w:pPr>
    </w:p>
    <w:p w14:paraId="65500F04">
      <w:pPr>
        <w:keepLines w:val="0"/>
        <w:pageBreakBefore w:val="0"/>
        <w:widowControl/>
        <w:kinsoku/>
        <w:wordWrap/>
        <w:overflowPunct/>
        <w:topLinePunct w:val="0"/>
        <w:autoSpaceDE w:val="0"/>
        <w:autoSpaceDN w:val="0"/>
        <w:bidi w:val="0"/>
        <w:adjustRightInd w:val="0"/>
        <w:snapToGrid w:val="0"/>
        <w:spacing w:before="75" w:line="231" w:lineRule="auto"/>
        <w:ind w:left="535"/>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5"/>
          <w:kern w:val="0"/>
          <w:sz w:val="23"/>
          <w:szCs w:val="23"/>
          <w:highlight w:val="none"/>
          <w:lang w:eastAsia="en-US"/>
        </w:rPr>
        <w:t>★</w:t>
      </w:r>
      <w:r>
        <w:rPr>
          <w:rFonts w:ascii="仿宋" w:hAnsi="仿宋" w:eastAsia="仿宋" w:cs="仿宋"/>
          <w:b/>
          <w:bCs/>
          <w:snapToGrid w:val="0"/>
          <w:color w:val="000000"/>
          <w:spacing w:val="5"/>
          <w:kern w:val="0"/>
          <w:sz w:val="23"/>
          <w:szCs w:val="23"/>
          <w:highlight w:val="none"/>
          <w:lang w:eastAsia="en-US"/>
        </w:rPr>
        <w:t>四、服务响应时间及服务方式要求</w:t>
      </w:r>
    </w:p>
    <w:p w14:paraId="4832023F">
      <w:pPr>
        <w:keepLines w:val="0"/>
        <w:pageBreakBefore w:val="0"/>
        <w:widowControl/>
        <w:kinsoku/>
        <w:wordWrap/>
        <w:overflowPunct/>
        <w:topLinePunct w:val="0"/>
        <w:autoSpaceDE w:val="0"/>
        <w:autoSpaceDN w:val="0"/>
        <w:bidi w:val="0"/>
        <w:adjustRightInd w:val="0"/>
        <w:snapToGrid w:val="0"/>
        <w:spacing w:before="182" w:line="375" w:lineRule="auto"/>
        <w:ind w:left="26" w:right="15" w:firstLine="489"/>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t>每日对运行维护服务范围的各设备进行</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1</w:t>
      </w:r>
      <w:r>
        <w:rPr>
          <w:rFonts w:ascii="仿宋" w:hAnsi="仿宋" w:eastAsia="仿宋" w:cs="仿宋"/>
          <w:snapToGrid w:val="0"/>
          <w:color w:val="000000"/>
          <w:spacing w:val="-39"/>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次或以上的巡视检查工作，做好巡</w:t>
      </w:r>
      <w:r>
        <w:rPr>
          <w:rFonts w:ascii="仿宋" w:hAnsi="仿宋" w:eastAsia="仿宋" w:cs="仿宋"/>
          <w:snapToGrid w:val="0"/>
          <w:color w:val="000000"/>
          <w:spacing w:val="7"/>
          <w:kern w:val="0"/>
          <w:sz w:val="23"/>
          <w:szCs w:val="23"/>
          <w:highlight w:val="none"/>
          <w:lang w:eastAsia="en-US"/>
        </w:rPr>
        <w:t>检记录，</w:t>
      </w:r>
      <w:r>
        <w:rPr>
          <w:rFonts w:ascii="仿宋" w:hAnsi="仿宋" w:eastAsia="仿宋" w:cs="仿宋"/>
          <w:snapToGrid w:val="0"/>
          <w:color w:val="000000"/>
          <w:spacing w:val="10"/>
          <w:kern w:val="0"/>
          <w:sz w:val="23"/>
          <w:szCs w:val="23"/>
          <w:highlight w:val="none"/>
          <w:lang w:eastAsia="en-US"/>
        </w:rPr>
        <w:t>及时发现并消除各设备故障隐患。</w:t>
      </w:r>
      <w:r>
        <w:rPr>
          <w:rFonts w:ascii="仿宋" w:hAnsi="仿宋" w:eastAsia="仿宋" w:cs="仿宋"/>
          <w:snapToGrid w:val="0"/>
          <w:color w:val="000000"/>
          <w:spacing w:val="-59"/>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中标人需明确服务电话和联系人，提供“</w:t>
      </w:r>
      <w:r>
        <w:rPr>
          <w:rFonts w:ascii="仿宋" w:hAnsi="仿宋" w:eastAsia="仿宋" w:cs="仿宋"/>
          <w:snapToGrid w:val="0"/>
          <w:color w:val="000000"/>
          <w:spacing w:val="9"/>
          <w:kern w:val="0"/>
          <w:sz w:val="23"/>
          <w:szCs w:val="23"/>
          <w:highlight w:val="none"/>
          <w:lang w:eastAsia="en-US"/>
        </w:rPr>
        <w:t>7×24</w:t>
      </w:r>
      <w:r>
        <w:rPr>
          <w:rFonts w:ascii="仿宋" w:hAnsi="仿宋" w:eastAsia="仿宋" w:cs="仿宋"/>
          <w:snapToGrid w:val="0"/>
          <w:color w:val="000000"/>
          <w:spacing w:val="-81"/>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”保障服务，确保设备正常运行。当出现现场维保人员不能解决的设备故障时，应提供足够的专业人员及技术支持，尽快解决问题，直至设备系统恢复正常运行。驻场服务人员应相对保</w:t>
      </w:r>
      <w:r>
        <w:rPr>
          <w:rFonts w:ascii="仿宋" w:hAnsi="仿宋" w:eastAsia="仿宋" w:cs="仿宋"/>
          <w:snapToGrid w:val="0"/>
          <w:color w:val="000000"/>
          <w:spacing w:val="1"/>
          <w:kern w:val="0"/>
          <w:sz w:val="23"/>
          <w:szCs w:val="23"/>
          <w:highlight w:val="none"/>
          <w:lang w:eastAsia="en-US"/>
        </w:rPr>
        <w:t>持稳定，</w:t>
      </w:r>
      <w:r>
        <w:rPr>
          <w:rFonts w:ascii="仿宋" w:hAnsi="仿宋" w:eastAsia="仿宋" w:cs="仿宋"/>
          <w:snapToGrid w:val="0"/>
          <w:color w:val="000000"/>
          <w:spacing w:val="-58"/>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日常工作时间为每天 8：00至17：0</w:t>
      </w:r>
      <w:r>
        <w:rPr>
          <w:rFonts w:ascii="仿宋" w:hAnsi="仿宋" w:eastAsia="仿宋" w:cs="仿宋"/>
          <w:snapToGrid w:val="0"/>
          <w:color w:val="000000"/>
          <w:kern w:val="0"/>
          <w:sz w:val="23"/>
          <w:szCs w:val="23"/>
          <w:highlight w:val="none"/>
          <w:lang w:eastAsia="en-US"/>
        </w:rPr>
        <w:t>0点，夜班工作时间为</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17:00</w:t>
      </w:r>
      <w:r>
        <w:rPr>
          <w:rFonts w:ascii="仿宋" w:hAnsi="仿宋" w:eastAsia="仿宋" w:cs="仿宋"/>
          <w:snapToGrid w:val="0"/>
          <w:color w:val="000000"/>
          <w:spacing w:val="-32"/>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至次</w:t>
      </w:r>
      <w:r>
        <w:rPr>
          <w:rFonts w:ascii="仿宋" w:hAnsi="仿宋" w:eastAsia="仿宋" w:cs="仿宋"/>
          <w:snapToGrid w:val="0"/>
          <w:color w:val="000000"/>
          <w:spacing w:val="-48"/>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日</w:t>
      </w:r>
      <w:r>
        <w:rPr>
          <w:rFonts w:ascii="仿宋" w:hAnsi="仿宋" w:eastAsia="仿宋" w:cs="仿宋"/>
          <w:snapToGrid w:val="0"/>
          <w:color w:val="000000"/>
          <w:spacing w:val="-46"/>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8:00。</w:t>
      </w:r>
      <w:r>
        <w:rPr>
          <w:rFonts w:ascii="仿宋" w:hAnsi="仿宋" w:eastAsia="仿宋" w:cs="仿宋"/>
          <w:snapToGrid w:val="0"/>
          <w:color w:val="000000"/>
          <w:spacing w:val="2"/>
          <w:kern w:val="0"/>
          <w:sz w:val="23"/>
          <w:szCs w:val="23"/>
          <w:highlight w:val="none"/>
          <w:lang w:eastAsia="en-US"/>
        </w:rPr>
        <w:t>一般故障须在30</w:t>
      </w:r>
      <w:r>
        <w:rPr>
          <w:rFonts w:ascii="仿宋" w:hAnsi="仿宋" w:eastAsia="仿宋" w:cs="仿宋"/>
          <w:snapToGrid w:val="0"/>
          <w:color w:val="000000"/>
          <w:spacing w:val="-23"/>
          <w:kern w:val="0"/>
          <w:sz w:val="23"/>
          <w:szCs w:val="23"/>
          <w:highlight w:val="none"/>
          <w:lang w:eastAsia="en-US"/>
        </w:rPr>
        <w:t xml:space="preserve"> </w:t>
      </w:r>
      <w:r>
        <w:rPr>
          <w:rFonts w:ascii="仿宋" w:hAnsi="仿宋" w:eastAsia="仿宋" w:cs="仿宋"/>
          <w:snapToGrid w:val="0"/>
          <w:color w:val="000000"/>
          <w:spacing w:val="2"/>
          <w:kern w:val="0"/>
          <w:sz w:val="23"/>
          <w:szCs w:val="23"/>
          <w:highlight w:val="none"/>
          <w:lang w:eastAsia="en-US"/>
        </w:rPr>
        <w:t>分钟内响应，维修人员</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spacing w:val="2"/>
          <w:kern w:val="0"/>
          <w:sz w:val="23"/>
          <w:szCs w:val="23"/>
          <w:highlight w:val="none"/>
          <w:lang w:eastAsia="en-US"/>
        </w:rPr>
        <w:t>1</w:t>
      </w:r>
      <w:r>
        <w:rPr>
          <w:rFonts w:ascii="仿宋" w:hAnsi="仿宋" w:eastAsia="仿宋" w:cs="仿宋"/>
          <w:snapToGrid w:val="0"/>
          <w:color w:val="000000"/>
          <w:spacing w:val="-39"/>
          <w:kern w:val="0"/>
          <w:sz w:val="23"/>
          <w:szCs w:val="23"/>
          <w:highlight w:val="none"/>
          <w:lang w:eastAsia="en-US"/>
        </w:rPr>
        <w:t xml:space="preserve"> </w:t>
      </w:r>
      <w:r>
        <w:rPr>
          <w:rFonts w:ascii="仿宋" w:hAnsi="仿宋" w:eastAsia="仿宋" w:cs="仿宋"/>
          <w:snapToGrid w:val="0"/>
          <w:color w:val="000000"/>
          <w:spacing w:val="2"/>
          <w:kern w:val="0"/>
          <w:sz w:val="23"/>
          <w:szCs w:val="23"/>
          <w:highlight w:val="none"/>
          <w:lang w:eastAsia="en-US"/>
        </w:rPr>
        <w:t>小时内到达现场处置；重点科室、核心区域（如：</w:t>
      </w:r>
      <w:r>
        <w:rPr>
          <w:rFonts w:ascii="仿宋" w:hAnsi="仿宋" w:eastAsia="仿宋" w:cs="仿宋"/>
          <w:snapToGrid w:val="0"/>
          <w:color w:val="000000"/>
          <w:kern w:val="0"/>
          <w:sz w:val="23"/>
          <w:szCs w:val="23"/>
          <w:highlight w:val="none"/>
          <w:lang w:eastAsia="en-US"/>
        </w:rPr>
        <w:t>ICU</w:t>
      </w:r>
      <w:r>
        <w:rPr>
          <w:rFonts w:ascii="仿宋" w:hAnsi="仿宋" w:eastAsia="仿宋" w:cs="仿宋"/>
          <w:snapToGrid w:val="0"/>
          <w:color w:val="000000"/>
          <w:spacing w:val="8"/>
          <w:kern w:val="0"/>
          <w:sz w:val="23"/>
          <w:szCs w:val="23"/>
          <w:highlight w:val="none"/>
          <w:lang w:eastAsia="en-US"/>
        </w:rPr>
        <w:t>、手术室、血透等关键区域）突发故障须在20</w:t>
      </w:r>
      <w:r>
        <w:rPr>
          <w:rFonts w:ascii="仿宋" w:hAnsi="仿宋" w:eastAsia="仿宋" w:cs="仿宋"/>
          <w:snapToGrid w:val="0"/>
          <w:color w:val="000000"/>
          <w:spacing w:val="-23"/>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分钟内响应，40</w:t>
      </w:r>
      <w:r>
        <w:rPr>
          <w:rFonts w:ascii="仿宋" w:hAnsi="仿宋" w:eastAsia="仿宋" w:cs="仿宋"/>
          <w:snapToGrid w:val="0"/>
          <w:color w:val="000000"/>
          <w:spacing w:val="-36"/>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分钟内到达现场开展抢</w:t>
      </w:r>
      <w:r>
        <w:rPr>
          <w:rFonts w:ascii="仿宋" w:hAnsi="仿宋" w:eastAsia="仿宋" w:cs="仿宋"/>
          <w:snapToGrid w:val="0"/>
          <w:color w:val="000000"/>
          <w:spacing w:val="9"/>
          <w:kern w:val="0"/>
          <w:sz w:val="23"/>
          <w:szCs w:val="23"/>
          <w:highlight w:val="none"/>
          <w:lang w:eastAsia="en-US"/>
        </w:rPr>
        <w:t>修。非设备本身结构性损坏的一般故障，应在</w:t>
      </w:r>
      <w:r>
        <w:rPr>
          <w:rFonts w:ascii="仿宋" w:hAnsi="仿宋" w:eastAsia="仿宋" w:cs="仿宋"/>
          <w:snapToGrid w:val="0"/>
          <w:color w:val="000000"/>
          <w:spacing w:val="-48"/>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4</w:t>
      </w:r>
      <w:r>
        <w:rPr>
          <w:rFonts w:ascii="仿宋" w:hAnsi="仿宋" w:eastAsia="仿宋" w:cs="仿宋"/>
          <w:snapToGrid w:val="0"/>
          <w:color w:val="000000"/>
          <w:spacing w:val="-39"/>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小时内修复完毕</w:t>
      </w:r>
      <w:r>
        <w:rPr>
          <w:rFonts w:ascii="仿宋" w:hAnsi="仿宋" w:eastAsia="仿宋" w:cs="仿宋"/>
          <w:snapToGrid w:val="0"/>
          <w:color w:val="000000"/>
          <w:spacing w:val="8"/>
          <w:kern w:val="0"/>
          <w:sz w:val="23"/>
          <w:szCs w:val="23"/>
          <w:highlight w:val="none"/>
          <w:lang w:eastAsia="en-US"/>
        </w:rPr>
        <w:t>；若需更换大型配件或存</w:t>
      </w:r>
      <w:r>
        <w:rPr>
          <w:rFonts w:ascii="仿宋" w:hAnsi="仿宋" w:eastAsia="仿宋" w:cs="仿宋"/>
          <w:snapToGrid w:val="0"/>
          <w:color w:val="000000"/>
          <w:spacing w:val="9"/>
          <w:kern w:val="0"/>
          <w:sz w:val="23"/>
          <w:szCs w:val="23"/>
          <w:highlight w:val="none"/>
          <w:lang w:eastAsia="en-US"/>
        </w:rPr>
        <w:t>在复杂故障无法按时修复的，须及时向招标人书面说明情况，明确修复时限，并采取临时保障措施，保障相关区域基本使用需求。节假日及重大活动期间，须安排足够的专业技术人员在岗值班，提前做好全系统设备隐患排查，随时处置突发状况，保障空调系统稳定运</w:t>
      </w:r>
      <w:r>
        <w:rPr>
          <w:rFonts w:ascii="仿宋" w:hAnsi="仿宋" w:eastAsia="仿宋" w:cs="仿宋"/>
          <w:snapToGrid w:val="0"/>
          <w:color w:val="000000"/>
          <w:spacing w:val="8"/>
          <w:kern w:val="0"/>
          <w:sz w:val="23"/>
          <w:szCs w:val="23"/>
          <w:highlight w:val="none"/>
          <w:lang w:eastAsia="en-US"/>
        </w:rPr>
        <w:t>行。</w:t>
      </w:r>
      <w:r>
        <w:rPr>
          <w:rFonts w:ascii="仿宋" w:hAnsi="仿宋" w:eastAsia="仿宋" w:cs="仿宋"/>
          <w:snapToGrid w:val="0"/>
          <w:color w:val="000000"/>
          <w:spacing w:val="-42"/>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日常维保作业须提前与使用科室对接预约，避</w:t>
      </w:r>
      <w:r>
        <w:rPr>
          <w:rFonts w:ascii="仿宋" w:hAnsi="仿宋" w:eastAsia="仿宋" w:cs="仿宋"/>
          <w:snapToGrid w:val="0"/>
          <w:color w:val="000000"/>
          <w:spacing w:val="7"/>
          <w:kern w:val="0"/>
          <w:sz w:val="23"/>
          <w:szCs w:val="23"/>
          <w:highlight w:val="none"/>
          <w:lang w:eastAsia="en-US"/>
        </w:rPr>
        <w:t>开正常诊疗及工作时间，作业过程做好</w:t>
      </w:r>
      <w:r>
        <w:rPr>
          <w:rFonts w:ascii="仿宋" w:hAnsi="仿宋" w:eastAsia="仿宋" w:cs="仿宋"/>
          <w:snapToGrid w:val="0"/>
          <w:color w:val="000000"/>
          <w:spacing w:val="9"/>
          <w:kern w:val="0"/>
          <w:sz w:val="23"/>
          <w:szCs w:val="23"/>
          <w:highlight w:val="none"/>
          <w:lang w:eastAsia="en-US"/>
        </w:rPr>
        <w:t>区域防护，避免对院区正常工作秩序造成影响，作业完成后及时清理现场，恢复区域环境</w:t>
      </w:r>
      <w:r>
        <w:rPr>
          <w:rFonts w:ascii="仿宋" w:hAnsi="仿宋" w:eastAsia="仿宋" w:cs="仿宋"/>
          <w:snapToGrid w:val="0"/>
          <w:color w:val="000000"/>
          <w:spacing w:val="1"/>
          <w:kern w:val="0"/>
          <w:sz w:val="23"/>
          <w:szCs w:val="23"/>
          <w:highlight w:val="none"/>
          <w:lang w:eastAsia="en-US"/>
        </w:rPr>
        <w:t>整洁。</w:t>
      </w:r>
    </w:p>
    <w:p w14:paraId="047B7991">
      <w:pPr>
        <w:keepLines w:val="0"/>
        <w:pageBreakBefore w:val="0"/>
        <w:widowControl/>
        <w:kinsoku/>
        <w:wordWrap/>
        <w:overflowPunct/>
        <w:topLinePunct w:val="0"/>
        <w:autoSpaceDE w:val="0"/>
        <w:autoSpaceDN w:val="0"/>
        <w:bidi w:val="0"/>
        <w:adjustRightInd w:val="0"/>
        <w:snapToGrid w:val="0"/>
        <w:spacing w:line="230" w:lineRule="auto"/>
        <w:ind w:left="699"/>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5"/>
          <w:kern w:val="0"/>
          <w:sz w:val="23"/>
          <w:szCs w:val="23"/>
          <w:highlight w:val="none"/>
          <w:lang w:eastAsia="en-US"/>
        </w:rPr>
        <w:t>★</w:t>
      </w:r>
      <w:r>
        <w:rPr>
          <w:rFonts w:ascii="仿宋" w:hAnsi="仿宋" w:eastAsia="仿宋" w:cs="仿宋"/>
          <w:b/>
          <w:bCs/>
          <w:snapToGrid w:val="0"/>
          <w:color w:val="000000"/>
          <w:spacing w:val="5"/>
          <w:kern w:val="0"/>
          <w:sz w:val="23"/>
          <w:szCs w:val="23"/>
          <w:highlight w:val="none"/>
          <w:lang w:eastAsia="en-US"/>
        </w:rPr>
        <w:t>五、考核标准</w:t>
      </w:r>
    </w:p>
    <w:p w14:paraId="34C5C64F">
      <w:pPr>
        <w:keepLines w:val="0"/>
        <w:pageBreakBefore w:val="0"/>
        <w:widowControl/>
        <w:kinsoku/>
        <w:wordWrap/>
        <w:overflowPunct/>
        <w:topLinePunct w:val="0"/>
        <w:autoSpaceDE w:val="0"/>
        <w:autoSpaceDN w:val="0"/>
        <w:bidi w:val="0"/>
        <w:adjustRightInd w:val="0"/>
        <w:snapToGrid w:val="0"/>
        <w:spacing w:before="178" w:line="376" w:lineRule="auto"/>
        <w:ind w:right="201" w:firstLine="512" w:firstLineChars="20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13"/>
          <w:kern w:val="0"/>
          <w:sz w:val="23"/>
          <w:szCs w:val="23"/>
          <w:highlight w:val="none"/>
          <w:lang w:eastAsia="en-US"/>
        </w:rPr>
        <w:t>服务期限以年为单位，每年服务期满后，经考核合</w:t>
      </w:r>
      <w:r>
        <w:rPr>
          <w:rFonts w:ascii="仿宋" w:hAnsi="仿宋" w:eastAsia="仿宋" w:cs="仿宋"/>
          <w:snapToGrid w:val="0"/>
          <w:color w:val="000000"/>
          <w:spacing w:val="12"/>
          <w:kern w:val="0"/>
          <w:sz w:val="23"/>
          <w:szCs w:val="23"/>
          <w:highlight w:val="none"/>
          <w:lang w:eastAsia="en-US"/>
        </w:rPr>
        <w:t>格后续签下一年服务合同；如考核</w:t>
      </w:r>
      <w:r>
        <w:rPr>
          <w:rFonts w:ascii="仿宋" w:hAnsi="仿宋" w:eastAsia="仿宋" w:cs="仿宋"/>
          <w:snapToGrid w:val="0"/>
          <w:color w:val="000000"/>
          <w:spacing w:val="8"/>
          <w:kern w:val="0"/>
          <w:sz w:val="23"/>
          <w:szCs w:val="23"/>
          <w:highlight w:val="none"/>
          <w:lang w:eastAsia="en-US"/>
        </w:rPr>
        <w:t>不合格。要求中标人按照本项目招标、</w:t>
      </w:r>
      <w:r>
        <w:rPr>
          <w:rFonts w:ascii="仿宋" w:hAnsi="仿宋" w:eastAsia="仿宋" w:cs="仿宋"/>
          <w:snapToGrid w:val="0"/>
          <w:color w:val="000000"/>
          <w:spacing w:val="-60"/>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中标要求及本合同考核要求进行整改，直至达到并满足招标人要求。</w:t>
      </w:r>
      <w:r>
        <w:rPr>
          <w:rFonts w:ascii="仿宋" w:hAnsi="仿宋" w:eastAsia="仿宋" w:cs="仿宋"/>
          <w:snapToGrid w:val="0"/>
          <w:color w:val="000000"/>
          <w:spacing w:val="-60"/>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中标人整改完毕且经过招标人验收合格后，双方再行续签下一年度周期</w:t>
      </w:r>
      <w:r>
        <w:rPr>
          <w:rFonts w:ascii="仿宋" w:hAnsi="仿宋" w:eastAsia="仿宋" w:cs="仿宋"/>
          <w:snapToGrid w:val="0"/>
          <w:color w:val="000000"/>
          <w:spacing w:val="9"/>
          <w:kern w:val="0"/>
          <w:sz w:val="23"/>
          <w:szCs w:val="23"/>
          <w:highlight w:val="none"/>
          <w:lang w:eastAsia="en-US"/>
        </w:rPr>
        <w:t>合同，明确考勤人员由招标人直接管理部门直接考核中标</w:t>
      </w:r>
      <w:r>
        <w:rPr>
          <w:rFonts w:ascii="仿宋" w:hAnsi="仿宋" w:eastAsia="仿宋" w:cs="仿宋"/>
          <w:snapToGrid w:val="0"/>
          <w:color w:val="000000"/>
          <w:spacing w:val="8"/>
          <w:kern w:val="0"/>
          <w:sz w:val="23"/>
          <w:szCs w:val="23"/>
          <w:highlight w:val="none"/>
          <w:lang w:eastAsia="en-US"/>
        </w:rPr>
        <w:t>人。</w:t>
      </w:r>
    </w:p>
    <w:p w14:paraId="31068A16">
      <w:pPr>
        <w:keepLines w:val="0"/>
        <w:pageBreakBefore w:val="0"/>
        <w:widowControl/>
        <w:kinsoku/>
        <w:wordWrap/>
        <w:overflowPunct/>
        <w:topLinePunct w:val="0"/>
        <w:autoSpaceDE w:val="0"/>
        <w:autoSpaceDN w:val="0"/>
        <w:bidi w:val="0"/>
        <w:adjustRightInd w:val="0"/>
        <w:snapToGrid w:val="0"/>
        <w:spacing w:before="3" w:line="374" w:lineRule="auto"/>
        <w:ind w:right="201" w:firstLine="496" w:firstLineChars="20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季度验收是年度验收的基础与核心数据来源，本项目以季度空调维保验收为过程管控抓手，全年四次季度考核得分按权重综合折算，直接纳入年度维保验收总成绩；确保维保考核公平、全面、可追溯，保障医院</w:t>
      </w:r>
      <w:r>
        <w:rPr>
          <w:rFonts w:hint="eastAsia" w:ascii="仿宋" w:hAnsi="仿宋" w:eastAsia="仿宋" w:cs="仿宋"/>
          <w:snapToGrid w:val="0"/>
          <w:color w:val="000000"/>
          <w:spacing w:val="9"/>
          <w:kern w:val="0"/>
          <w:sz w:val="23"/>
          <w:szCs w:val="23"/>
          <w:highlight w:val="none"/>
          <w:lang w:val="en-US" w:eastAsia="zh-CN"/>
        </w:rPr>
        <w:t>净化</w:t>
      </w:r>
      <w:r>
        <w:rPr>
          <w:rFonts w:ascii="仿宋" w:hAnsi="仿宋" w:eastAsia="仿宋" w:cs="仿宋"/>
          <w:snapToGrid w:val="0"/>
          <w:color w:val="000000"/>
          <w:spacing w:val="9"/>
          <w:kern w:val="0"/>
          <w:sz w:val="23"/>
          <w:szCs w:val="23"/>
          <w:highlight w:val="none"/>
          <w:lang w:eastAsia="en-US"/>
        </w:rPr>
        <w:t>空调全年稳定、安全、达标运行。</w:t>
      </w:r>
    </w:p>
    <w:p w14:paraId="47662C80">
      <w:pPr>
        <w:widowControl/>
        <w:kinsoku w:val="0"/>
        <w:autoSpaceDE w:val="0"/>
        <w:autoSpaceDN w:val="0"/>
        <w:adjustRightInd w:val="0"/>
        <w:snapToGrid w:val="0"/>
        <w:spacing w:line="240" w:lineRule="auto"/>
        <w:jc w:val="center"/>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b/>
          <w:bCs/>
          <w:snapToGrid w:val="0"/>
          <w:color w:val="000000"/>
          <w:spacing w:val="4"/>
          <w:kern w:val="0"/>
          <w:sz w:val="23"/>
          <w:szCs w:val="23"/>
          <w:highlight w:val="none"/>
          <w:lang w:eastAsia="en-US"/>
        </w:rPr>
        <w:br w:type="page"/>
      </w:r>
    </w:p>
    <w:tbl>
      <w:tblPr>
        <w:tblStyle w:val="19"/>
        <w:tblW w:w="50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118"/>
        <w:gridCol w:w="3243"/>
        <w:gridCol w:w="698"/>
        <w:gridCol w:w="690"/>
        <w:gridCol w:w="1831"/>
      </w:tblGrid>
      <w:tr w14:paraId="411AE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8" w:hRule="atLeast"/>
          <w:jc w:val="center"/>
        </w:trPr>
        <w:tc>
          <w:tcPr>
            <w:tcW w:w="5000" w:type="pct"/>
            <w:gridSpan w:val="5"/>
            <w:noWrap w:val="0"/>
            <w:tcMar>
              <w:top w:w="-1" w:type="dxa"/>
              <w:left w:w="57" w:type="dxa"/>
              <w:bottom w:w="-1" w:type="dxa"/>
              <w:right w:w="57" w:type="dxa"/>
            </w:tcMar>
            <w:vAlign w:val="center"/>
          </w:tcPr>
          <w:p w14:paraId="478D88A2">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hint="eastAsia" w:ascii="黑体" w:hAnsi="黑体" w:eastAsia="黑体" w:cs="黑体"/>
                <w:b/>
                <w:bCs/>
                <w:snapToGrid w:val="0"/>
                <w:color w:val="000000"/>
                <w:spacing w:val="0"/>
                <w:kern w:val="0"/>
                <w:sz w:val="20"/>
                <w:szCs w:val="20"/>
                <w:highlight w:val="none"/>
                <w:lang w:eastAsia="en-US"/>
              </w:rPr>
              <w:t>空调维保季度验收</w:t>
            </w:r>
          </w:p>
        </w:tc>
      </w:tr>
      <w:tr w14:paraId="5EC9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restart"/>
            <w:noWrap w:val="0"/>
            <w:tcMar>
              <w:top w:w="-1" w:type="dxa"/>
              <w:left w:w="57" w:type="dxa"/>
              <w:bottom w:w="-1" w:type="dxa"/>
              <w:right w:w="57" w:type="dxa"/>
            </w:tcMar>
            <w:vAlign w:val="center"/>
          </w:tcPr>
          <w:p w14:paraId="7ADB9F1D">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维保人员形象</w:t>
            </w:r>
          </w:p>
          <w:p w14:paraId="2E0E829E">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（10分）</w:t>
            </w:r>
          </w:p>
        </w:tc>
        <w:tc>
          <w:tcPr>
            <w:tcW w:w="1890" w:type="pct"/>
            <w:noWrap w:val="0"/>
            <w:tcMar>
              <w:top w:w="-1" w:type="dxa"/>
              <w:left w:w="57" w:type="dxa"/>
              <w:bottom w:w="-1" w:type="dxa"/>
              <w:right w:w="57" w:type="dxa"/>
            </w:tcMar>
            <w:vAlign w:val="top"/>
          </w:tcPr>
          <w:p w14:paraId="365591D6">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是否做到积极配合，随叫随到（4分）</w:t>
            </w:r>
          </w:p>
        </w:tc>
        <w:tc>
          <w:tcPr>
            <w:tcW w:w="1875" w:type="pct"/>
            <w:gridSpan w:val="3"/>
            <w:noWrap w:val="0"/>
            <w:tcMar>
              <w:top w:w="-1" w:type="dxa"/>
              <w:left w:w="57" w:type="dxa"/>
              <w:bottom w:w="-1" w:type="dxa"/>
              <w:right w:w="57" w:type="dxa"/>
            </w:tcMar>
            <w:vAlign w:val="top"/>
          </w:tcPr>
          <w:p w14:paraId="159C8328">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是：□4分</w:t>
            </w:r>
          </w:p>
          <w:p w14:paraId="5B3379CA">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否：□0分</w:t>
            </w:r>
          </w:p>
        </w:tc>
      </w:tr>
      <w:tr w14:paraId="4BFEB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continue"/>
            <w:noWrap w:val="0"/>
            <w:tcMar>
              <w:top w:w="-1" w:type="dxa"/>
              <w:left w:w="57" w:type="dxa"/>
              <w:bottom w:w="-1" w:type="dxa"/>
              <w:right w:w="57" w:type="dxa"/>
            </w:tcMar>
            <w:vAlign w:val="center"/>
          </w:tcPr>
          <w:p w14:paraId="05744579">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7EB06103">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是否穿着干净、整洁、统一的工装、佩戴工作牌等（3分）</w:t>
            </w:r>
          </w:p>
        </w:tc>
        <w:tc>
          <w:tcPr>
            <w:tcW w:w="1875" w:type="pct"/>
            <w:gridSpan w:val="3"/>
            <w:noWrap w:val="0"/>
            <w:tcMar>
              <w:top w:w="-1" w:type="dxa"/>
              <w:left w:w="57" w:type="dxa"/>
              <w:bottom w:w="-1" w:type="dxa"/>
              <w:right w:w="57" w:type="dxa"/>
            </w:tcMar>
            <w:vAlign w:val="top"/>
          </w:tcPr>
          <w:p w14:paraId="0C5166E9">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是：□3分</w:t>
            </w:r>
          </w:p>
          <w:p w14:paraId="48EE0C68">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否：□0分</w:t>
            </w:r>
          </w:p>
        </w:tc>
      </w:tr>
      <w:tr w14:paraId="7ED46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continue"/>
            <w:noWrap w:val="0"/>
            <w:tcMar>
              <w:top w:w="-1" w:type="dxa"/>
              <w:left w:w="57" w:type="dxa"/>
              <w:bottom w:w="-1" w:type="dxa"/>
              <w:right w:w="57" w:type="dxa"/>
            </w:tcMar>
            <w:vAlign w:val="center"/>
          </w:tcPr>
          <w:p w14:paraId="05F68859">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3F088D57">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是否讲脏话、随地吐痰等不文明现象（3分）</w:t>
            </w:r>
          </w:p>
        </w:tc>
        <w:tc>
          <w:tcPr>
            <w:tcW w:w="1875" w:type="pct"/>
            <w:gridSpan w:val="3"/>
            <w:noWrap w:val="0"/>
            <w:tcMar>
              <w:top w:w="-1" w:type="dxa"/>
              <w:left w:w="57" w:type="dxa"/>
              <w:bottom w:w="-1" w:type="dxa"/>
              <w:right w:w="57" w:type="dxa"/>
            </w:tcMar>
            <w:vAlign w:val="top"/>
          </w:tcPr>
          <w:p w14:paraId="18CFCE9D">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是：□0分</w:t>
            </w:r>
          </w:p>
          <w:p w14:paraId="453EDE62">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否：□3分</w:t>
            </w:r>
          </w:p>
        </w:tc>
      </w:tr>
      <w:tr w14:paraId="504A1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restart"/>
            <w:noWrap w:val="0"/>
            <w:tcMar>
              <w:top w:w="-1" w:type="dxa"/>
              <w:left w:w="57" w:type="dxa"/>
              <w:bottom w:w="-1" w:type="dxa"/>
              <w:right w:w="57" w:type="dxa"/>
            </w:tcMar>
            <w:vAlign w:val="center"/>
          </w:tcPr>
          <w:p w14:paraId="37908F37">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现场服务水平</w:t>
            </w:r>
          </w:p>
          <w:p w14:paraId="4B106A1E">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（30分）</w:t>
            </w:r>
          </w:p>
        </w:tc>
        <w:tc>
          <w:tcPr>
            <w:tcW w:w="1890" w:type="pct"/>
            <w:noWrap w:val="0"/>
            <w:tcMar>
              <w:top w:w="-1" w:type="dxa"/>
              <w:left w:w="57" w:type="dxa"/>
              <w:bottom w:w="-1" w:type="dxa"/>
              <w:right w:w="57" w:type="dxa"/>
            </w:tcMar>
            <w:vAlign w:val="top"/>
          </w:tcPr>
          <w:p w14:paraId="72CC9D1A">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p>
          <w:p w14:paraId="67FB2B06">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维保计划执行率100%，无漏项维保（5分）</w:t>
            </w:r>
          </w:p>
        </w:tc>
        <w:tc>
          <w:tcPr>
            <w:tcW w:w="1875" w:type="pct"/>
            <w:gridSpan w:val="3"/>
            <w:noWrap w:val="0"/>
            <w:tcMar>
              <w:top w:w="-1" w:type="dxa"/>
              <w:left w:w="57" w:type="dxa"/>
              <w:bottom w:w="-1" w:type="dxa"/>
              <w:right w:w="57" w:type="dxa"/>
            </w:tcMar>
            <w:vAlign w:val="top"/>
          </w:tcPr>
          <w:p w14:paraId="1229EC05">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无漏项维保：     □ 5分</w:t>
            </w:r>
          </w:p>
          <w:p w14:paraId="08D7CE0F">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 xml:space="preserve">1-3处漏项维保：  </w:t>
            </w:r>
            <w:r>
              <w:rPr>
                <w:rFonts w:hint="eastAsia" w:ascii="仿宋" w:hAnsi="仿宋" w:eastAsia="仿宋" w:cs="仿宋"/>
                <w:snapToGrid w:val="0"/>
                <w:color w:val="000000"/>
                <w:spacing w:val="0"/>
                <w:kern w:val="0"/>
                <w:sz w:val="20"/>
                <w:szCs w:val="20"/>
                <w:highlight w:val="none"/>
                <w:lang w:eastAsia="zh-CN"/>
              </w:rPr>
              <w:t>□</w:t>
            </w:r>
            <w:r>
              <w:rPr>
                <w:rFonts w:ascii="仿宋" w:hAnsi="仿宋" w:eastAsia="仿宋" w:cs="仿宋"/>
                <w:snapToGrid w:val="0"/>
                <w:color w:val="000000"/>
                <w:spacing w:val="0"/>
                <w:kern w:val="0"/>
                <w:sz w:val="20"/>
                <w:szCs w:val="20"/>
                <w:highlight w:val="none"/>
                <w:lang w:eastAsia="en-US"/>
              </w:rPr>
              <w:t>3分</w:t>
            </w:r>
          </w:p>
          <w:p w14:paraId="03582C76">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 xml:space="preserve">3-5处漏项维保： </w:t>
            </w:r>
            <w:r>
              <w:rPr>
                <w:rFonts w:hint="eastAsia" w:ascii="仿宋" w:hAnsi="仿宋" w:eastAsia="仿宋" w:cs="仿宋"/>
                <w:snapToGrid w:val="0"/>
                <w:color w:val="000000"/>
                <w:spacing w:val="0"/>
                <w:kern w:val="0"/>
                <w:sz w:val="20"/>
                <w:szCs w:val="20"/>
                <w:highlight w:val="none"/>
                <w:lang w:val="en-US" w:eastAsia="zh-CN"/>
              </w:rPr>
              <w:t xml:space="preserve"> </w:t>
            </w:r>
            <w:r>
              <w:rPr>
                <w:rFonts w:ascii="仿宋" w:hAnsi="仿宋" w:eastAsia="仿宋" w:cs="仿宋"/>
                <w:snapToGrid w:val="0"/>
                <w:color w:val="000000"/>
                <w:spacing w:val="0"/>
                <w:kern w:val="0"/>
                <w:sz w:val="20"/>
                <w:szCs w:val="20"/>
                <w:highlight w:val="none"/>
                <w:lang w:eastAsia="en-US"/>
              </w:rPr>
              <w:t>□ 1分</w:t>
            </w:r>
          </w:p>
          <w:p w14:paraId="33BA19E6">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5处以上漏项维保</w:t>
            </w:r>
            <w:r>
              <w:rPr>
                <w:rFonts w:hint="eastAsia" w:ascii="仿宋" w:hAnsi="仿宋" w:eastAsia="仿宋" w:cs="仿宋"/>
                <w:snapToGrid w:val="0"/>
                <w:color w:val="000000"/>
                <w:spacing w:val="0"/>
                <w:kern w:val="0"/>
                <w:sz w:val="20"/>
                <w:szCs w:val="20"/>
                <w:highlight w:val="none"/>
                <w:lang w:eastAsia="zh-CN"/>
              </w:rPr>
              <w:t>：</w:t>
            </w:r>
            <w:r>
              <w:rPr>
                <w:rFonts w:ascii="仿宋" w:hAnsi="仿宋" w:eastAsia="仿宋" w:cs="仿宋"/>
                <w:snapToGrid w:val="0"/>
                <w:color w:val="000000"/>
                <w:spacing w:val="0"/>
                <w:kern w:val="0"/>
                <w:sz w:val="20"/>
                <w:szCs w:val="20"/>
                <w:highlight w:val="none"/>
                <w:lang w:eastAsia="en-US"/>
              </w:rPr>
              <w:t>□0分</w:t>
            </w:r>
          </w:p>
        </w:tc>
      </w:tr>
      <w:tr w14:paraId="45F89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1234" w:type="pct"/>
            <w:vMerge w:val="continue"/>
            <w:noWrap w:val="0"/>
            <w:tcMar>
              <w:top w:w="-1" w:type="dxa"/>
              <w:left w:w="57" w:type="dxa"/>
              <w:bottom w:w="-1" w:type="dxa"/>
              <w:right w:w="57" w:type="dxa"/>
            </w:tcMar>
            <w:vAlign w:val="center"/>
          </w:tcPr>
          <w:p w14:paraId="01D76BF1">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16C127A9">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p>
          <w:p w14:paraId="6C8ABF4D">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按要求进行定期调整和检查空调主机 ，延误情况（10分）</w:t>
            </w:r>
          </w:p>
        </w:tc>
        <w:tc>
          <w:tcPr>
            <w:tcW w:w="1875" w:type="pct"/>
            <w:gridSpan w:val="3"/>
            <w:noWrap w:val="0"/>
            <w:tcMar>
              <w:top w:w="-1" w:type="dxa"/>
              <w:left w:w="57" w:type="dxa"/>
              <w:bottom w:w="-1" w:type="dxa"/>
              <w:right w:w="57" w:type="dxa"/>
            </w:tcMar>
            <w:vAlign w:val="top"/>
          </w:tcPr>
          <w:p w14:paraId="654BE2AC">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0次： □ 10分</w:t>
            </w:r>
          </w:p>
          <w:p w14:paraId="6BFCF20A">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1次： □8分</w:t>
            </w:r>
          </w:p>
          <w:p w14:paraId="4D16DE2D">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2次： □6分</w:t>
            </w:r>
          </w:p>
          <w:p w14:paraId="09A21368">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3次： □4分</w:t>
            </w:r>
          </w:p>
          <w:p w14:paraId="7702C90B">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4次： □2分</w:t>
            </w:r>
          </w:p>
          <w:p w14:paraId="6D2B34CB">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5次及以上： □0分</w:t>
            </w:r>
          </w:p>
        </w:tc>
      </w:tr>
      <w:tr w14:paraId="303B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continue"/>
            <w:noWrap w:val="0"/>
            <w:tcMar>
              <w:top w:w="-1" w:type="dxa"/>
              <w:left w:w="57" w:type="dxa"/>
              <w:bottom w:w="-1" w:type="dxa"/>
              <w:right w:w="57" w:type="dxa"/>
            </w:tcMar>
            <w:vAlign w:val="center"/>
          </w:tcPr>
          <w:p w14:paraId="4F083DBA">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6A4BB1D3">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p>
          <w:p w14:paraId="58E15F66">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维保工作按维保标准实施 ，达标率情况（8分）</w:t>
            </w:r>
          </w:p>
        </w:tc>
        <w:tc>
          <w:tcPr>
            <w:tcW w:w="1875" w:type="pct"/>
            <w:gridSpan w:val="3"/>
            <w:noWrap w:val="0"/>
            <w:tcMar>
              <w:top w:w="-1" w:type="dxa"/>
              <w:left w:w="57" w:type="dxa"/>
              <w:bottom w:w="-1" w:type="dxa"/>
              <w:right w:w="57" w:type="dxa"/>
            </w:tcMar>
            <w:vAlign w:val="top"/>
          </w:tcPr>
          <w:p w14:paraId="3ACEA6D1">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96%-100%： □8分</w:t>
            </w:r>
          </w:p>
          <w:p w14:paraId="64DB5513">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 xml:space="preserve">90%-95%： </w:t>
            </w:r>
            <w:r>
              <w:rPr>
                <w:rFonts w:hint="eastAsia" w:ascii="仿宋" w:hAnsi="仿宋" w:eastAsia="仿宋" w:cs="仿宋"/>
                <w:snapToGrid w:val="0"/>
                <w:color w:val="000000"/>
                <w:spacing w:val="0"/>
                <w:kern w:val="0"/>
                <w:sz w:val="20"/>
                <w:szCs w:val="20"/>
                <w:highlight w:val="none"/>
                <w:lang w:val="en-US" w:eastAsia="zh-CN"/>
              </w:rPr>
              <w:t xml:space="preserve"> </w:t>
            </w:r>
            <w:r>
              <w:rPr>
                <w:rFonts w:ascii="仿宋" w:hAnsi="仿宋" w:eastAsia="仿宋" w:cs="仿宋"/>
                <w:snapToGrid w:val="0"/>
                <w:color w:val="000000"/>
                <w:spacing w:val="0"/>
                <w:kern w:val="0"/>
                <w:sz w:val="20"/>
                <w:szCs w:val="20"/>
                <w:highlight w:val="none"/>
                <w:lang w:eastAsia="en-US"/>
              </w:rPr>
              <w:t>□ 5分</w:t>
            </w:r>
          </w:p>
          <w:p w14:paraId="4B917AB9">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 xml:space="preserve">90%以下： </w:t>
            </w:r>
            <w:r>
              <w:rPr>
                <w:rFonts w:hint="eastAsia" w:ascii="仿宋" w:hAnsi="仿宋" w:eastAsia="仿宋" w:cs="仿宋"/>
                <w:snapToGrid w:val="0"/>
                <w:color w:val="000000"/>
                <w:spacing w:val="0"/>
                <w:kern w:val="0"/>
                <w:sz w:val="20"/>
                <w:szCs w:val="20"/>
                <w:highlight w:val="none"/>
                <w:lang w:val="en-US" w:eastAsia="zh-CN"/>
              </w:rPr>
              <w:t xml:space="preserve"> </w:t>
            </w:r>
            <w:r>
              <w:rPr>
                <w:rFonts w:ascii="仿宋" w:hAnsi="仿宋" w:eastAsia="仿宋" w:cs="仿宋"/>
                <w:snapToGrid w:val="0"/>
                <w:color w:val="000000"/>
                <w:spacing w:val="0"/>
                <w:kern w:val="0"/>
                <w:sz w:val="20"/>
                <w:szCs w:val="20"/>
                <w:highlight w:val="none"/>
                <w:lang w:eastAsia="en-US"/>
              </w:rPr>
              <w:t>□0分</w:t>
            </w:r>
          </w:p>
        </w:tc>
      </w:tr>
      <w:tr w14:paraId="3655C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continue"/>
            <w:noWrap w:val="0"/>
            <w:tcMar>
              <w:top w:w="-1" w:type="dxa"/>
              <w:left w:w="57" w:type="dxa"/>
              <w:bottom w:w="-1" w:type="dxa"/>
              <w:right w:w="57" w:type="dxa"/>
            </w:tcMar>
            <w:vAlign w:val="center"/>
          </w:tcPr>
          <w:p w14:paraId="486FBC48">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50A579A3">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p>
          <w:p w14:paraId="17B143A7">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文明施工、诚信管理（7分）</w:t>
            </w:r>
          </w:p>
        </w:tc>
        <w:tc>
          <w:tcPr>
            <w:tcW w:w="1875" w:type="pct"/>
            <w:gridSpan w:val="3"/>
            <w:noWrap w:val="0"/>
            <w:tcMar>
              <w:top w:w="-1" w:type="dxa"/>
              <w:left w:w="57" w:type="dxa"/>
              <w:bottom w:w="-1" w:type="dxa"/>
              <w:right w:w="57" w:type="dxa"/>
            </w:tcMar>
            <w:vAlign w:val="top"/>
          </w:tcPr>
          <w:p w14:paraId="50C02B62">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0次： □7分</w:t>
            </w:r>
          </w:p>
          <w:p w14:paraId="0FFE55C0">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1次： □ 5分</w:t>
            </w:r>
          </w:p>
          <w:p w14:paraId="39B4208A">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2次： □2分</w:t>
            </w:r>
          </w:p>
          <w:p w14:paraId="5918DAD1">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3次及以上： □0分</w:t>
            </w:r>
          </w:p>
        </w:tc>
      </w:tr>
      <w:tr w14:paraId="7B093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restart"/>
            <w:noWrap w:val="0"/>
            <w:tcMar>
              <w:top w:w="-1" w:type="dxa"/>
              <w:left w:w="57" w:type="dxa"/>
              <w:bottom w:w="-1" w:type="dxa"/>
              <w:right w:w="57" w:type="dxa"/>
            </w:tcMar>
            <w:vAlign w:val="center"/>
          </w:tcPr>
          <w:p w14:paraId="7CAF5440">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维护保养</w:t>
            </w:r>
          </w:p>
          <w:p w14:paraId="3DB23A07">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(25分）</w:t>
            </w:r>
          </w:p>
        </w:tc>
        <w:tc>
          <w:tcPr>
            <w:tcW w:w="1890" w:type="pct"/>
            <w:noWrap w:val="0"/>
            <w:tcMar>
              <w:top w:w="-1" w:type="dxa"/>
              <w:left w:w="57" w:type="dxa"/>
              <w:bottom w:w="-1" w:type="dxa"/>
              <w:right w:w="57" w:type="dxa"/>
            </w:tcMar>
            <w:vAlign w:val="top"/>
          </w:tcPr>
          <w:p w14:paraId="3DFA8534">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维保计划详实合理并按时进行维保（3分）</w:t>
            </w:r>
          </w:p>
        </w:tc>
        <w:tc>
          <w:tcPr>
            <w:tcW w:w="1875" w:type="pct"/>
            <w:gridSpan w:val="3"/>
            <w:noWrap w:val="0"/>
            <w:tcMar>
              <w:top w:w="-1" w:type="dxa"/>
              <w:left w:w="57" w:type="dxa"/>
              <w:bottom w:w="-1" w:type="dxa"/>
              <w:right w:w="57" w:type="dxa"/>
            </w:tcMar>
            <w:vAlign w:val="top"/>
          </w:tcPr>
          <w:p w14:paraId="1C92606E">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是： □3分</w:t>
            </w:r>
          </w:p>
          <w:p w14:paraId="52D0F459">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否： □0分</w:t>
            </w:r>
          </w:p>
        </w:tc>
      </w:tr>
      <w:tr w14:paraId="21ABE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continue"/>
            <w:noWrap w:val="0"/>
            <w:tcMar>
              <w:top w:w="-1" w:type="dxa"/>
              <w:left w:w="57" w:type="dxa"/>
              <w:bottom w:w="-1" w:type="dxa"/>
              <w:right w:w="57" w:type="dxa"/>
            </w:tcMar>
            <w:vAlign w:val="center"/>
          </w:tcPr>
          <w:p w14:paraId="55F1AE71">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19C6E731">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p>
          <w:p w14:paraId="6C564345">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操作安全规范，设备维护保养运行测试异常次数（15分）</w:t>
            </w:r>
          </w:p>
        </w:tc>
        <w:tc>
          <w:tcPr>
            <w:tcW w:w="1875" w:type="pct"/>
            <w:gridSpan w:val="3"/>
            <w:noWrap w:val="0"/>
            <w:tcMar>
              <w:top w:w="-1" w:type="dxa"/>
              <w:left w:w="57" w:type="dxa"/>
              <w:bottom w:w="-1" w:type="dxa"/>
              <w:right w:w="57" w:type="dxa"/>
            </w:tcMar>
            <w:vAlign w:val="top"/>
          </w:tcPr>
          <w:p w14:paraId="3B8FB366">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操作规范，设备正常运行无异常： □ 15分</w:t>
            </w:r>
          </w:p>
          <w:p w14:paraId="139E3E87">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操作规范，设备运行测试1-2次异常： □ 12分</w:t>
            </w:r>
          </w:p>
          <w:p w14:paraId="60EDC497">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操作规范，设备运行测试3-5次异常： □8分</w:t>
            </w:r>
          </w:p>
          <w:p w14:paraId="62302994">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操作不符合要求或设备运行测试6次及以上异常</w:t>
            </w:r>
            <w:r>
              <w:rPr>
                <w:rFonts w:hint="eastAsia" w:ascii="仿宋" w:hAnsi="仿宋" w:eastAsia="仿宋" w:cs="仿宋"/>
                <w:snapToGrid w:val="0"/>
                <w:color w:val="000000"/>
                <w:spacing w:val="0"/>
                <w:kern w:val="0"/>
                <w:sz w:val="20"/>
                <w:szCs w:val="20"/>
                <w:highlight w:val="none"/>
                <w:lang w:eastAsia="zh-CN"/>
              </w:rPr>
              <w:t>：□</w:t>
            </w:r>
            <w:r>
              <w:rPr>
                <w:rFonts w:ascii="仿宋" w:hAnsi="仿宋" w:eastAsia="仿宋" w:cs="仿宋"/>
                <w:snapToGrid w:val="0"/>
                <w:color w:val="000000"/>
                <w:spacing w:val="0"/>
                <w:kern w:val="0"/>
                <w:sz w:val="20"/>
                <w:szCs w:val="20"/>
                <w:highlight w:val="none"/>
                <w:lang w:eastAsia="en-US"/>
              </w:rPr>
              <w:t>0分</w:t>
            </w:r>
          </w:p>
        </w:tc>
      </w:tr>
      <w:tr w14:paraId="432FA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continue"/>
            <w:noWrap w:val="0"/>
            <w:tcMar>
              <w:top w:w="-1" w:type="dxa"/>
              <w:left w:w="57" w:type="dxa"/>
              <w:bottom w:w="-1" w:type="dxa"/>
              <w:right w:w="57" w:type="dxa"/>
            </w:tcMar>
            <w:vAlign w:val="center"/>
          </w:tcPr>
          <w:p w14:paraId="3FCF0A03">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6D7FED68">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p>
          <w:p w14:paraId="51727BD6">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维修保养违规次数（7分）</w:t>
            </w:r>
          </w:p>
        </w:tc>
        <w:tc>
          <w:tcPr>
            <w:tcW w:w="1875" w:type="pct"/>
            <w:gridSpan w:val="3"/>
            <w:noWrap w:val="0"/>
            <w:tcMar>
              <w:top w:w="-1" w:type="dxa"/>
              <w:left w:w="57" w:type="dxa"/>
              <w:bottom w:w="-1" w:type="dxa"/>
              <w:right w:w="57" w:type="dxa"/>
            </w:tcMar>
            <w:vAlign w:val="top"/>
          </w:tcPr>
          <w:p w14:paraId="5A1A42F4">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0次： □7分</w:t>
            </w:r>
          </w:p>
          <w:p w14:paraId="4B6DAB35">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1次： □ 5分</w:t>
            </w:r>
          </w:p>
          <w:p w14:paraId="73EF556D">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2次： □2分</w:t>
            </w:r>
          </w:p>
          <w:p w14:paraId="5ED8BB0A">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2次及以上： □0分</w:t>
            </w:r>
          </w:p>
        </w:tc>
      </w:tr>
      <w:tr w14:paraId="191D9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restart"/>
            <w:noWrap w:val="0"/>
            <w:tcMar>
              <w:top w:w="-1" w:type="dxa"/>
              <w:left w:w="57" w:type="dxa"/>
              <w:bottom w:w="-1" w:type="dxa"/>
              <w:right w:w="57" w:type="dxa"/>
            </w:tcMar>
            <w:vAlign w:val="center"/>
          </w:tcPr>
          <w:p w14:paraId="4330CA6E">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故障报修</w:t>
            </w:r>
          </w:p>
          <w:p w14:paraId="2BBFA523">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（26分）</w:t>
            </w:r>
          </w:p>
        </w:tc>
        <w:tc>
          <w:tcPr>
            <w:tcW w:w="1890" w:type="pct"/>
            <w:noWrap w:val="0"/>
            <w:tcMar>
              <w:top w:w="-1" w:type="dxa"/>
              <w:left w:w="57" w:type="dxa"/>
              <w:bottom w:w="-1" w:type="dxa"/>
              <w:right w:w="57" w:type="dxa"/>
            </w:tcMar>
            <w:vAlign w:val="top"/>
          </w:tcPr>
          <w:p w14:paraId="412439F8">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故障报修及时响应（10分）</w:t>
            </w:r>
          </w:p>
          <w:p w14:paraId="735F9274">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一般故障30分钟内响应，2小时内解决；复杂故障或涉及更换重要配件的，第一时间报告需方，共同确认恢复时间 ，供方按确认结果执行。</w:t>
            </w:r>
          </w:p>
        </w:tc>
        <w:tc>
          <w:tcPr>
            <w:tcW w:w="1875" w:type="pct"/>
            <w:gridSpan w:val="3"/>
            <w:noWrap w:val="0"/>
            <w:tcMar>
              <w:top w:w="-1" w:type="dxa"/>
              <w:left w:w="57" w:type="dxa"/>
              <w:bottom w:w="-1" w:type="dxa"/>
              <w:right w:w="57" w:type="dxa"/>
            </w:tcMar>
            <w:vAlign w:val="top"/>
          </w:tcPr>
          <w:p w14:paraId="1E225C92">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0次： □ 10分</w:t>
            </w:r>
          </w:p>
          <w:p w14:paraId="3F1A13E3">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1次： □8分</w:t>
            </w:r>
          </w:p>
          <w:p w14:paraId="4871431F">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2次： □ 5分</w:t>
            </w:r>
          </w:p>
          <w:p w14:paraId="6CE6A8C0">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4次： □ 1分</w:t>
            </w:r>
          </w:p>
          <w:p w14:paraId="41EFA357">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5次及以上： □0分</w:t>
            </w:r>
          </w:p>
        </w:tc>
      </w:tr>
      <w:tr w14:paraId="4A23E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continue"/>
            <w:noWrap w:val="0"/>
            <w:tcMar>
              <w:top w:w="-1" w:type="dxa"/>
              <w:left w:w="57" w:type="dxa"/>
              <w:bottom w:w="-1" w:type="dxa"/>
              <w:right w:w="57" w:type="dxa"/>
            </w:tcMar>
            <w:vAlign w:val="center"/>
          </w:tcPr>
          <w:p w14:paraId="3FBF71B7">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48D05F33">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p>
          <w:p w14:paraId="38BD91CB">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故障处理到达现场迟到次数（1小时以上） （10分）</w:t>
            </w:r>
          </w:p>
        </w:tc>
        <w:tc>
          <w:tcPr>
            <w:tcW w:w="1875" w:type="pct"/>
            <w:gridSpan w:val="3"/>
            <w:noWrap w:val="0"/>
            <w:tcMar>
              <w:top w:w="-1" w:type="dxa"/>
              <w:left w:w="57" w:type="dxa"/>
              <w:bottom w:w="-1" w:type="dxa"/>
              <w:right w:w="57" w:type="dxa"/>
            </w:tcMar>
            <w:vAlign w:val="top"/>
          </w:tcPr>
          <w:p w14:paraId="169D92B9">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0次： □ 10分</w:t>
            </w:r>
          </w:p>
          <w:p w14:paraId="044A99B5">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1次： □7分</w:t>
            </w:r>
          </w:p>
          <w:p w14:paraId="043F0582">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2次： □4分</w:t>
            </w:r>
          </w:p>
          <w:p w14:paraId="37593408">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3次及以上： □0分</w:t>
            </w:r>
          </w:p>
        </w:tc>
      </w:tr>
      <w:tr w14:paraId="385C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continue"/>
            <w:noWrap w:val="0"/>
            <w:tcMar>
              <w:top w:w="-1" w:type="dxa"/>
              <w:left w:w="57" w:type="dxa"/>
              <w:bottom w:w="-1" w:type="dxa"/>
              <w:right w:w="57" w:type="dxa"/>
            </w:tcMar>
            <w:vAlign w:val="center"/>
          </w:tcPr>
          <w:p w14:paraId="3F037C73">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71479B21">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空调设备设施维修、维保、大、小修时，应备足成品保护材料和措施 ，做好成品保护（3分）</w:t>
            </w:r>
          </w:p>
        </w:tc>
        <w:tc>
          <w:tcPr>
            <w:tcW w:w="1875" w:type="pct"/>
            <w:gridSpan w:val="3"/>
            <w:noWrap w:val="0"/>
            <w:tcMar>
              <w:top w:w="-1" w:type="dxa"/>
              <w:left w:w="57" w:type="dxa"/>
              <w:bottom w:w="-1" w:type="dxa"/>
              <w:right w:w="57" w:type="dxa"/>
            </w:tcMar>
            <w:vAlign w:val="top"/>
          </w:tcPr>
          <w:p w14:paraId="4AF07B90">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是： □3分</w:t>
            </w:r>
          </w:p>
          <w:p w14:paraId="4A45D672">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否： □0分</w:t>
            </w:r>
          </w:p>
        </w:tc>
      </w:tr>
      <w:tr w14:paraId="54430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vMerge w:val="continue"/>
            <w:noWrap w:val="0"/>
            <w:tcMar>
              <w:top w:w="-1" w:type="dxa"/>
              <w:left w:w="57" w:type="dxa"/>
              <w:bottom w:w="-1" w:type="dxa"/>
              <w:right w:w="57" w:type="dxa"/>
            </w:tcMar>
            <w:vAlign w:val="center"/>
          </w:tcPr>
          <w:p w14:paraId="65513D79">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p>
        </w:tc>
        <w:tc>
          <w:tcPr>
            <w:tcW w:w="1890" w:type="pct"/>
            <w:noWrap w:val="0"/>
            <w:tcMar>
              <w:top w:w="-1" w:type="dxa"/>
              <w:left w:w="57" w:type="dxa"/>
              <w:bottom w:w="-1" w:type="dxa"/>
              <w:right w:w="57" w:type="dxa"/>
            </w:tcMar>
            <w:vAlign w:val="top"/>
          </w:tcPr>
          <w:p w14:paraId="1BD3D276">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故障延期根据配件到场情况（3分）</w:t>
            </w:r>
          </w:p>
        </w:tc>
        <w:tc>
          <w:tcPr>
            <w:tcW w:w="1875" w:type="pct"/>
            <w:gridSpan w:val="3"/>
            <w:noWrap w:val="0"/>
            <w:tcMar>
              <w:top w:w="-1" w:type="dxa"/>
              <w:left w:w="57" w:type="dxa"/>
              <w:bottom w:w="-1" w:type="dxa"/>
              <w:right w:w="57" w:type="dxa"/>
            </w:tcMar>
            <w:vAlign w:val="top"/>
          </w:tcPr>
          <w:p w14:paraId="191FEBF5">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0次： □3分</w:t>
            </w:r>
          </w:p>
          <w:p w14:paraId="07EA08F4">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1次： □2分</w:t>
            </w:r>
          </w:p>
          <w:p w14:paraId="0E1F20FB">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2次： □ 1分</w:t>
            </w:r>
          </w:p>
          <w:p w14:paraId="7B98C74F">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3次及以上： □0分</w:t>
            </w:r>
          </w:p>
        </w:tc>
      </w:tr>
      <w:tr w14:paraId="62F9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noWrap w:val="0"/>
            <w:tcMar>
              <w:top w:w="-1" w:type="dxa"/>
              <w:left w:w="57" w:type="dxa"/>
              <w:bottom w:w="-1" w:type="dxa"/>
              <w:right w:w="57" w:type="dxa"/>
            </w:tcMar>
            <w:vAlign w:val="center"/>
          </w:tcPr>
          <w:p w14:paraId="3685BF92">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客户投诉</w:t>
            </w:r>
          </w:p>
          <w:p w14:paraId="070FBB41">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（9分）</w:t>
            </w:r>
          </w:p>
        </w:tc>
        <w:tc>
          <w:tcPr>
            <w:tcW w:w="1890" w:type="pct"/>
            <w:noWrap w:val="0"/>
            <w:tcMar>
              <w:top w:w="-1" w:type="dxa"/>
              <w:left w:w="57" w:type="dxa"/>
              <w:bottom w:w="-1" w:type="dxa"/>
              <w:right w:w="57" w:type="dxa"/>
            </w:tcMar>
            <w:vAlign w:val="top"/>
          </w:tcPr>
          <w:p w14:paraId="5D31D504">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空调故障处理不彻底造成客户投诉（9分）</w:t>
            </w:r>
          </w:p>
          <w:p w14:paraId="7A69743F">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不可抗力或供方经努力但无法掌控的情况除外，后者需报备需方并取得确认。</w:t>
            </w:r>
          </w:p>
        </w:tc>
        <w:tc>
          <w:tcPr>
            <w:tcW w:w="1875" w:type="pct"/>
            <w:gridSpan w:val="3"/>
            <w:noWrap w:val="0"/>
            <w:tcMar>
              <w:top w:w="-1" w:type="dxa"/>
              <w:left w:w="57" w:type="dxa"/>
              <w:bottom w:w="-1" w:type="dxa"/>
              <w:right w:w="57" w:type="dxa"/>
            </w:tcMar>
            <w:vAlign w:val="top"/>
          </w:tcPr>
          <w:p w14:paraId="555426E7">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0次： □9分</w:t>
            </w:r>
          </w:p>
          <w:p w14:paraId="08C07BE9">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1次： □ 5分</w:t>
            </w:r>
          </w:p>
          <w:p w14:paraId="41FE8C54">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2次及以上： □0分</w:t>
            </w:r>
          </w:p>
        </w:tc>
      </w:tr>
      <w:tr w14:paraId="4FBB9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3124" w:type="pct"/>
            <w:gridSpan w:val="2"/>
            <w:noWrap w:val="0"/>
            <w:tcMar>
              <w:top w:w="-1" w:type="dxa"/>
              <w:left w:w="57" w:type="dxa"/>
              <w:bottom w:w="-1" w:type="dxa"/>
              <w:right w:w="57" w:type="dxa"/>
            </w:tcMar>
            <w:vAlign w:val="top"/>
          </w:tcPr>
          <w:p w14:paraId="70084442">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评估时段</w:t>
            </w:r>
          </w:p>
        </w:tc>
        <w:tc>
          <w:tcPr>
            <w:tcW w:w="1875" w:type="pct"/>
            <w:gridSpan w:val="3"/>
            <w:noWrap w:val="0"/>
            <w:tcMar>
              <w:top w:w="-1" w:type="dxa"/>
              <w:left w:w="57" w:type="dxa"/>
              <w:bottom w:w="-1" w:type="dxa"/>
              <w:right w:w="57" w:type="dxa"/>
            </w:tcMar>
            <w:vAlign w:val="top"/>
          </w:tcPr>
          <w:p w14:paraId="715B1A42">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年   月   日    ——       年    月    日</w:t>
            </w:r>
          </w:p>
        </w:tc>
      </w:tr>
      <w:tr w14:paraId="78F24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noWrap w:val="0"/>
            <w:tcMar>
              <w:top w:w="-1" w:type="dxa"/>
              <w:left w:w="57" w:type="dxa"/>
              <w:bottom w:w="-1" w:type="dxa"/>
              <w:right w:w="57" w:type="dxa"/>
            </w:tcMar>
            <w:vAlign w:val="top"/>
          </w:tcPr>
          <w:p w14:paraId="60EAC748">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总得分</w:t>
            </w:r>
          </w:p>
        </w:tc>
        <w:tc>
          <w:tcPr>
            <w:tcW w:w="3765" w:type="pct"/>
            <w:gridSpan w:val="4"/>
            <w:noWrap w:val="0"/>
            <w:tcMar>
              <w:top w:w="-1" w:type="dxa"/>
              <w:left w:w="57" w:type="dxa"/>
              <w:bottom w:w="-1" w:type="dxa"/>
              <w:right w:w="57" w:type="dxa"/>
            </w:tcMar>
            <w:vAlign w:val="top"/>
          </w:tcPr>
          <w:p w14:paraId="3F1F96CB">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p>
        </w:tc>
      </w:tr>
      <w:tr w14:paraId="3ED3B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noWrap w:val="0"/>
            <w:tcMar>
              <w:top w:w="-1" w:type="dxa"/>
              <w:left w:w="57" w:type="dxa"/>
              <w:bottom w:w="-1" w:type="dxa"/>
              <w:right w:w="57" w:type="dxa"/>
            </w:tcMar>
            <w:vAlign w:val="top"/>
          </w:tcPr>
          <w:p w14:paraId="48F4CEE3">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p>
          <w:p w14:paraId="5A841A05">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标准说明：</w:t>
            </w:r>
          </w:p>
        </w:tc>
        <w:tc>
          <w:tcPr>
            <w:tcW w:w="3765" w:type="pct"/>
            <w:gridSpan w:val="4"/>
            <w:noWrap w:val="0"/>
            <w:tcMar>
              <w:top w:w="-1" w:type="dxa"/>
              <w:left w:w="57" w:type="dxa"/>
              <w:bottom w:w="-1" w:type="dxa"/>
              <w:right w:w="57" w:type="dxa"/>
            </w:tcMar>
            <w:vAlign w:val="top"/>
          </w:tcPr>
          <w:p w14:paraId="17C89F0F">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 xml:space="preserve">考评标准：  </w:t>
            </w:r>
          </w:p>
          <w:p w14:paraId="67DD043B">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优得分在90-100；</w:t>
            </w:r>
          </w:p>
          <w:p w14:paraId="4CECA727">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合格得分在80-89；</w:t>
            </w:r>
          </w:p>
          <w:p w14:paraId="3FA119AA">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继续试用得分在70-79；</w:t>
            </w:r>
          </w:p>
          <w:p w14:paraId="15EF1DBE">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不及格得分在70以下 ， 同时责令供方限期整改直至通过需方审核。</w:t>
            </w:r>
          </w:p>
        </w:tc>
      </w:tr>
      <w:tr w14:paraId="0E4E4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noWrap w:val="0"/>
            <w:tcMar>
              <w:top w:w="-1" w:type="dxa"/>
              <w:left w:w="57" w:type="dxa"/>
              <w:bottom w:w="-1" w:type="dxa"/>
              <w:right w:w="57" w:type="dxa"/>
            </w:tcMar>
            <w:vAlign w:val="top"/>
          </w:tcPr>
          <w:p w14:paraId="6DA1AE2B">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综合评估意见及问题阐述</w:t>
            </w:r>
          </w:p>
        </w:tc>
        <w:tc>
          <w:tcPr>
            <w:tcW w:w="3765" w:type="pct"/>
            <w:gridSpan w:val="4"/>
            <w:noWrap w:val="0"/>
            <w:tcMar>
              <w:top w:w="-1" w:type="dxa"/>
              <w:left w:w="57" w:type="dxa"/>
              <w:bottom w:w="-1" w:type="dxa"/>
              <w:right w:w="57" w:type="dxa"/>
            </w:tcMar>
            <w:vAlign w:val="top"/>
          </w:tcPr>
          <w:p w14:paraId="51FCD919">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综合意见：</w:t>
            </w:r>
          </w:p>
        </w:tc>
      </w:tr>
      <w:tr w14:paraId="6D9E9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noWrap w:val="0"/>
            <w:tcMar>
              <w:top w:w="-1" w:type="dxa"/>
              <w:left w:w="57" w:type="dxa"/>
              <w:bottom w:w="-1" w:type="dxa"/>
              <w:right w:w="57" w:type="dxa"/>
            </w:tcMar>
            <w:vAlign w:val="top"/>
          </w:tcPr>
          <w:p w14:paraId="07DE2C16">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维保单位确认</w:t>
            </w:r>
          </w:p>
        </w:tc>
        <w:tc>
          <w:tcPr>
            <w:tcW w:w="1890" w:type="pct"/>
            <w:noWrap w:val="0"/>
            <w:tcMar>
              <w:top w:w="-1" w:type="dxa"/>
              <w:left w:w="57" w:type="dxa"/>
              <w:bottom w:w="-1" w:type="dxa"/>
              <w:right w:w="57" w:type="dxa"/>
            </w:tcMar>
            <w:vAlign w:val="top"/>
          </w:tcPr>
          <w:p w14:paraId="47120712">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签名：</w:t>
            </w:r>
          </w:p>
        </w:tc>
        <w:tc>
          <w:tcPr>
            <w:tcW w:w="407" w:type="pct"/>
            <w:noWrap w:val="0"/>
            <w:tcMar>
              <w:top w:w="-1" w:type="dxa"/>
              <w:left w:w="57" w:type="dxa"/>
              <w:bottom w:w="-1" w:type="dxa"/>
              <w:right w:w="57" w:type="dxa"/>
            </w:tcMar>
            <w:vAlign w:val="top"/>
          </w:tcPr>
          <w:p w14:paraId="62DE25CC">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年</w:t>
            </w:r>
          </w:p>
        </w:tc>
        <w:tc>
          <w:tcPr>
            <w:tcW w:w="402" w:type="pct"/>
            <w:noWrap w:val="0"/>
            <w:tcMar>
              <w:top w:w="-1" w:type="dxa"/>
              <w:left w:w="57" w:type="dxa"/>
              <w:bottom w:w="-1" w:type="dxa"/>
              <w:right w:w="57" w:type="dxa"/>
            </w:tcMar>
            <w:vAlign w:val="top"/>
          </w:tcPr>
          <w:p w14:paraId="78EA67A3">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月</w:t>
            </w:r>
          </w:p>
        </w:tc>
        <w:tc>
          <w:tcPr>
            <w:tcW w:w="1065" w:type="pct"/>
            <w:noWrap w:val="0"/>
            <w:tcMar>
              <w:top w:w="-1" w:type="dxa"/>
              <w:left w:w="57" w:type="dxa"/>
              <w:bottom w:w="-1" w:type="dxa"/>
              <w:right w:w="57" w:type="dxa"/>
            </w:tcMar>
            <w:vAlign w:val="top"/>
          </w:tcPr>
          <w:p w14:paraId="47C0FC5D">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日</w:t>
            </w:r>
          </w:p>
        </w:tc>
      </w:tr>
      <w:tr w14:paraId="1BB3D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1234" w:type="pct"/>
            <w:noWrap w:val="0"/>
            <w:tcMar>
              <w:top w:w="-1" w:type="dxa"/>
              <w:left w:w="57" w:type="dxa"/>
              <w:bottom w:w="-1" w:type="dxa"/>
              <w:right w:w="57" w:type="dxa"/>
            </w:tcMar>
            <w:vAlign w:val="top"/>
          </w:tcPr>
          <w:p w14:paraId="1738D2B2">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后勤部确认</w:t>
            </w:r>
          </w:p>
        </w:tc>
        <w:tc>
          <w:tcPr>
            <w:tcW w:w="1890" w:type="pct"/>
            <w:noWrap w:val="0"/>
            <w:tcMar>
              <w:top w:w="-1" w:type="dxa"/>
              <w:left w:w="57" w:type="dxa"/>
              <w:bottom w:w="-1" w:type="dxa"/>
              <w:right w:w="57" w:type="dxa"/>
            </w:tcMar>
            <w:vAlign w:val="top"/>
          </w:tcPr>
          <w:p w14:paraId="426923EB">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签名：</w:t>
            </w:r>
          </w:p>
        </w:tc>
        <w:tc>
          <w:tcPr>
            <w:tcW w:w="407" w:type="pct"/>
            <w:noWrap w:val="0"/>
            <w:tcMar>
              <w:top w:w="-1" w:type="dxa"/>
              <w:left w:w="57" w:type="dxa"/>
              <w:bottom w:w="-1" w:type="dxa"/>
              <w:right w:w="57" w:type="dxa"/>
            </w:tcMar>
            <w:vAlign w:val="top"/>
          </w:tcPr>
          <w:p w14:paraId="706CDC98">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年</w:t>
            </w:r>
          </w:p>
        </w:tc>
        <w:tc>
          <w:tcPr>
            <w:tcW w:w="402" w:type="pct"/>
            <w:noWrap w:val="0"/>
            <w:tcMar>
              <w:top w:w="-1" w:type="dxa"/>
              <w:left w:w="57" w:type="dxa"/>
              <w:bottom w:w="-1" w:type="dxa"/>
              <w:right w:w="57" w:type="dxa"/>
            </w:tcMar>
            <w:vAlign w:val="top"/>
          </w:tcPr>
          <w:p w14:paraId="20134E8F">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月</w:t>
            </w:r>
          </w:p>
        </w:tc>
        <w:tc>
          <w:tcPr>
            <w:tcW w:w="1065" w:type="pct"/>
            <w:noWrap w:val="0"/>
            <w:tcMar>
              <w:top w:w="-1" w:type="dxa"/>
              <w:left w:w="57" w:type="dxa"/>
              <w:bottom w:w="-1" w:type="dxa"/>
              <w:right w:w="57" w:type="dxa"/>
            </w:tcMar>
            <w:vAlign w:val="top"/>
          </w:tcPr>
          <w:p w14:paraId="289C2663">
            <w:pPr>
              <w:keepNext w:val="0"/>
              <w:keepLines w:val="0"/>
              <w:pageBreakBefore w:val="0"/>
              <w:widowControl w:val="0"/>
              <w:kinsoku/>
              <w:wordWrap/>
              <w:overflowPunct/>
              <w:topLinePunct w:val="0"/>
              <w:autoSpaceDE w:val="0"/>
              <w:autoSpaceDN w:val="0"/>
              <w:bidi w:val="0"/>
              <w:adjustRightInd w:val="0"/>
              <w:snapToGrid w:val="0"/>
              <w:spacing w:line="240" w:lineRule="auto"/>
              <w:ind w:left="0"/>
              <w:jc w:val="both"/>
              <w:textAlignment w:val="baseline"/>
              <w:rPr>
                <w:rFonts w:ascii="仿宋" w:hAnsi="仿宋" w:eastAsia="仿宋" w:cs="仿宋"/>
                <w:snapToGrid w:val="0"/>
                <w:color w:val="000000"/>
                <w:spacing w:val="0"/>
                <w:kern w:val="0"/>
                <w:sz w:val="20"/>
                <w:szCs w:val="20"/>
                <w:highlight w:val="none"/>
                <w:lang w:eastAsia="en-US"/>
              </w:rPr>
            </w:pPr>
            <w:r>
              <w:rPr>
                <w:rFonts w:ascii="仿宋" w:hAnsi="仿宋" w:eastAsia="仿宋" w:cs="仿宋"/>
                <w:snapToGrid w:val="0"/>
                <w:color w:val="000000"/>
                <w:spacing w:val="0"/>
                <w:kern w:val="0"/>
                <w:sz w:val="20"/>
                <w:szCs w:val="20"/>
                <w:highlight w:val="none"/>
                <w:lang w:eastAsia="en-US"/>
              </w:rPr>
              <w:t>日</w:t>
            </w:r>
          </w:p>
        </w:tc>
      </w:tr>
    </w:tbl>
    <w:p w14:paraId="0F0E0E6F">
      <w:pPr>
        <w:keepLines w:val="0"/>
        <w:pageBreakBefore w:val="0"/>
        <w:widowControl/>
        <w:kinsoku/>
        <w:wordWrap/>
        <w:overflowPunct/>
        <w:topLinePunct w:val="0"/>
        <w:autoSpaceDE w:val="0"/>
        <w:autoSpaceDN w:val="0"/>
        <w:bidi w:val="0"/>
        <w:adjustRightInd w:val="0"/>
        <w:snapToGrid w:val="0"/>
        <w:spacing w:line="68" w:lineRule="exact"/>
        <w:jc w:val="both"/>
        <w:textAlignment w:val="baseline"/>
        <w:rPr>
          <w:rFonts w:ascii="Arial" w:hAnsi="Arial" w:eastAsia="Arial" w:cs="Arial"/>
          <w:snapToGrid w:val="0"/>
          <w:color w:val="000000"/>
          <w:kern w:val="0"/>
          <w:szCs w:val="21"/>
          <w:highlight w:val="none"/>
          <w:lang w:eastAsia="en-US"/>
        </w:rPr>
      </w:pPr>
    </w:p>
    <w:p w14:paraId="403E14E5">
      <w:pPr>
        <w:keepLines w:val="0"/>
        <w:pageBreakBefore w:val="0"/>
        <w:widowControl/>
        <w:kinsoku/>
        <w:wordWrap/>
        <w:overflowPunct/>
        <w:topLinePunct w:val="0"/>
        <w:autoSpaceDE w:val="0"/>
        <w:autoSpaceDN w:val="0"/>
        <w:bidi w:val="0"/>
        <w:adjustRightInd w:val="0"/>
        <w:snapToGrid w:val="0"/>
        <w:spacing w:line="349" w:lineRule="auto"/>
        <w:jc w:val="both"/>
        <w:textAlignment w:val="baseline"/>
        <w:rPr>
          <w:rFonts w:ascii="Arial" w:hAnsi="Arial" w:eastAsia="Arial" w:cs="Arial"/>
          <w:snapToGrid w:val="0"/>
          <w:color w:val="000000"/>
          <w:kern w:val="0"/>
          <w:sz w:val="21"/>
          <w:szCs w:val="21"/>
          <w:highlight w:val="none"/>
          <w:lang w:val="en-US" w:eastAsia="en-US" w:bidi="ar-SA"/>
        </w:rPr>
      </w:pPr>
    </w:p>
    <w:p w14:paraId="04D436EE">
      <w:pPr>
        <w:keepLines w:val="0"/>
        <w:pageBreakBefore w:val="0"/>
        <w:widowControl/>
        <w:kinsoku/>
        <w:wordWrap/>
        <w:overflowPunct/>
        <w:topLinePunct w:val="0"/>
        <w:autoSpaceDE w:val="0"/>
        <w:autoSpaceDN w:val="0"/>
        <w:bidi w:val="0"/>
        <w:adjustRightInd w:val="0"/>
        <w:snapToGrid w:val="0"/>
        <w:spacing w:line="68" w:lineRule="exact"/>
        <w:jc w:val="both"/>
        <w:textAlignment w:val="baseline"/>
        <w:rPr>
          <w:rFonts w:ascii="Arial" w:hAnsi="Arial" w:eastAsia="Arial" w:cs="Arial"/>
          <w:snapToGrid w:val="0"/>
          <w:color w:val="000000"/>
          <w:kern w:val="0"/>
          <w:szCs w:val="21"/>
          <w:highlight w:val="none"/>
          <w:lang w:eastAsia="en-US"/>
        </w:rPr>
      </w:pPr>
    </w:p>
    <w:tbl>
      <w:tblPr>
        <w:tblStyle w:val="19"/>
        <w:tblW w:w="868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0"/>
        <w:gridCol w:w="3162"/>
        <w:gridCol w:w="2688"/>
        <w:gridCol w:w="1730"/>
      </w:tblGrid>
      <w:tr w14:paraId="1A14F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jc w:val="center"/>
        </w:trPr>
        <w:tc>
          <w:tcPr>
            <w:tcW w:w="8680" w:type="dxa"/>
            <w:gridSpan w:val="4"/>
            <w:vAlign w:val="center"/>
          </w:tcPr>
          <w:p w14:paraId="1B11AEB4">
            <w:pPr>
              <w:keepNext w:val="0"/>
              <w:keepLines w:val="0"/>
              <w:pageBreakBefore w:val="0"/>
              <w:widowControl w:val="0"/>
              <w:kinsoku/>
              <w:wordWrap/>
              <w:overflowPunct/>
              <w:topLinePunct w:val="0"/>
              <w:autoSpaceDE w:val="0"/>
              <w:autoSpaceDN w:val="0"/>
              <w:bidi w:val="0"/>
              <w:adjustRightInd w:val="0"/>
              <w:snapToGrid w:val="0"/>
              <w:spacing w:line="240" w:lineRule="auto"/>
              <w:ind w:left="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黑体" w:hAnsi="黑体" w:eastAsia="黑体" w:cs="黑体"/>
                <w:b/>
                <w:bCs/>
                <w:snapToGrid w:val="0"/>
                <w:color w:val="000000"/>
                <w:spacing w:val="0"/>
                <w:kern w:val="0"/>
                <w:sz w:val="20"/>
                <w:szCs w:val="20"/>
                <w:highlight w:val="none"/>
                <w:lang w:eastAsia="en-US"/>
              </w:rPr>
              <w:t>空调维保年度考核验收</w:t>
            </w:r>
          </w:p>
        </w:tc>
      </w:tr>
      <w:tr w14:paraId="4DA51A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jc w:val="center"/>
        </w:trPr>
        <w:tc>
          <w:tcPr>
            <w:tcW w:w="4262" w:type="dxa"/>
            <w:gridSpan w:val="2"/>
            <w:vAlign w:val="top"/>
          </w:tcPr>
          <w:p w14:paraId="2B9DDC49">
            <w:pPr>
              <w:keepLines w:val="0"/>
              <w:pageBreakBefore w:val="0"/>
              <w:widowControl/>
              <w:kinsoku/>
              <w:wordWrap/>
              <w:overflowPunct/>
              <w:topLinePunct w:val="0"/>
              <w:autoSpaceDE w:val="0"/>
              <w:autoSpaceDN w:val="0"/>
              <w:bidi w:val="0"/>
              <w:adjustRightInd w:val="0"/>
              <w:snapToGrid w:val="0"/>
              <w:spacing w:before="227" w:line="240" w:lineRule="auto"/>
              <w:ind w:left="109"/>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7"/>
                <w:kern w:val="0"/>
                <w:sz w:val="20"/>
                <w:szCs w:val="20"/>
                <w:highlight w:val="none"/>
                <w:lang w:eastAsia="en-US"/>
              </w:rPr>
              <w:t>项目名称：</w:t>
            </w:r>
          </w:p>
        </w:tc>
        <w:tc>
          <w:tcPr>
            <w:tcW w:w="4418" w:type="dxa"/>
            <w:gridSpan w:val="2"/>
            <w:vAlign w:val="center"/>
          </w:tcPr>
          <w:p w14:paraId="75EC76DE">
            <w:pPr>
              <w:keepLines w:val="0"/>
              <w:pageBreakBefore w:val="0"/>
              <w:widowControl/>
              <w:kinsoku/>
              <w:wordWrap/>
              <w:overflowPunct/>
              <w:topLinePunct w:val="0"/>
              <w:autoSpaceDE w:val="0"/>
              <w:autoSpaceDN w:val="0"/>
              <w:bidi w:val="0"/>
              <w:adjustRightInd w:val="0"/>
              <w:snapToGrid w:val="0"/>
              <w:spacing w:before="73" w:line="240" w:lineRule="auto"/>
              <w:ind w:left="107"/>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4"/>
                <w:kern w:val="0"/>
                <w:sz w:val="20"/>
                <w:szCs w:val="20"/>
                <w:highlight w:val="none"/>
                <w:lang w:eastAsia="en-US"/>
              </w:rPr>
              <w:t>考评时间：</w:t>
            </w:r>
            <w:r>
              <w:rPr>
                <w:rFonts w:hint="eastAsia" w:ascii="仿宋" w:hAnsi="仿宋" w:eastAsia="仿宋" w:cs="仿宋"/>
                <w:b/>
                <w:bCs/>
                <w:snapToGrid w:val="0"/>
                <w:color w:val="000000"/>
                <w:spacing w:val="4"/>
                <w:kern w:val="0"/>
                <w:sz w:val="20"/>
                <w:szCs w:val="20"/>
                <w:highlight w:val="none"/>
                <w:lang w:val="en-US" w:eastAsia="zh-CN"/>
              </w:rPr>
              <w:t xml:space="preserve">  </w:t>
            </w:r>
            <w:r>
              <w:rPr>
                <w:rFonts w:hint="eastAsia" w:ascii="仿宋" w:hAnsi="仿宋" w:eastAsia="仿宋" w:cs="仿宋"/>
                <w:b/>
                <w:bCs/>
                <w:snapToGrid w:val="0"/>
                <w:color w:val="000000"/>
                <w:spacing w:val="7"/>
                <w:kern w:val="0"/>
                <w:sz w:val="20"/>
                <w:szCs w:val="20"/>
                <w:highlight w:val="none"/>
                <w:lang w:eastAsia="en-US"/>
              </w:rPr>
              <w:t xml:space="preserve"> </w:t>
            </w:r>
            <w:r>
              <w:rPr>
                <w:rFonts w:hint="eastAsia" w:ascii="仿宋" w:hAnsi="仿宋" w:eastAsia="仿宋" w:cs="仿宋"/>
                <w:b/>
                <w:bCs/>
                <w:snapToGrid w:val="0"/>
                <w:color w:val="000000"/>
                <w:spacing w:val="4"/>
                <w:kern w:val="0"/>
                <w:sz w:val="20"/>
                <w:szCs w:val="20"/>
                <w:highlight w:val="none"/>
                <w:lang w:eastAsia="en-US"/>
              </w:rPr>
              <w:t>年  月</w:t>
            </w:r>
            <w:r>
              <w:rPr>
                <w:rFonts w:hint="eastAsia" w:ascii="仿宋" w:hAnsi="仿宋" w:eastAsia="仿宋" w:cs="仿宋"/>
                <w:b/>
                <w:bCs/>
                <w:snapToGrid w:val="0"/>
                <w:color w:val="000000"/>
                <w:spacing w:val="8"/>
                <w:kern w:val="0"/>
                <w:sz w:val="20"/>
                <w:szCs w:val="20"/>
                <w:highlight w:val="none"/>
                <w:lang w:eastAsia="en-US"/>
              </w:rPr>
              <w:t xml:space="preserve">  </w:t>
            </w:r>
            <w:r>
              <w:rPr>
                <w:rFonts w:hint="eastAsia" w:ascii="仿宋" w:hAnsi="仿宋" w:eastAsia="仿宋" w:cs="仿宋"/>
                <w:b/>
                <w:bCs/>
                <w:snapToGrid w:val="0"/>
                <w:color w:val="000000"/>
                <w:spacing w:val="4"/>
                <w:kern w:val="0"/>
                <w:sz w:val="20"/>
                <w:szCs w:val="20"/>
                <w:highlight w:val="none"/>
                <w:lang w:eastAsia="en-US"/>
              </w:rPr>
              <w:t>日—</w:t>
            </w:r>
            <w:r>
              <w:rPr>
                <w:rFonts w:hint="eastAsia" w:ascii="仿宋" w:hAnsi="仿宋" w:eastAsia="仿宋" w:cs="仿宋"/>
                <w:b/>
                <w:bCs/>
                <w:snapToGrid w:val="0"/>
                <w:color w:val="000000"/>
                <w:spacing w:val="3"/>
                <w:kern w:val="0"/>
                <w:sz w:val="20"/>
                <w:szCs w:val="20"/>
                <w:highlight w:val="none"/>
                <w:lang w:eastAsia="en-US"/>
              </w:rPr>
              <w:t xml:space="preserve">  </w:t>
            </w:r>
            <w:r>
              <w:rPr>
                <w:rFonts w:hint="eastAsia" w:ascii="仿宋" w:hAnsi="仿宋" w:eastAsia="仿宋" w:cs="仿宋"/>
                <w:b/>
                <w:bCs/>
                <w:snapToGrid w:val="0"/>
                <w:color w:val="000000"/>
                <w:spacing w:val="3"/>
                <w:kern w:val="0"/>
                <w:sz w:val="20"/>
                <w:szCs w:val="20"/>
                <w:highlight w:val="none"/>
                <w:lang w:val="en-US" w:eastAsia="zh-CN"/>
              </w:rPr>
              <w:t xml:space="preserve">  </w:t>
            </w:r>
            <w:r>
              <w:rPr>
                <w:rFonts w:hint="eastAsia" w:ascii="仿宋" w:hAnsi="仿宋" w:eastAsia="仿宋" w:cs="仿宋"/>
                <w:b/>
                <w:bCs/>
                <w:snapToGrid w:val="0"/>
                <w:color w:val="000000"/>
                <w:spacing w:val="3"/>
                <w:kern w:val="0"/>
                <w:sz w:val="20"/>
                <w:szCs w:val="20"/>
                <w:highlight w:val="none"/>
                <w:lang w:eastAsia="en-US"/>
              </w:rPr>
              <w:t xml:space="preserve"> </w:t>
            </w:r>
            <w:r>
              <w:rPr>
                <w:rFonts w:hint="eastAsia" w:ascii="仿宋" w:hAnsi="仿宋" w:eastAsia="仿宋" w:cs="仿宋"/>
                <w:b/>
                <w:bCs/>
                <w:snapToGrid w:val="0"/>
                <w:color w:val="000000"/>
                <w:spacing w:val="5"/>
                <w:kern w:val="0"/>
                <w:sz w:val="20"/>
                <w:szCs w:val="20"/>
                <w:highlight w:val="none"/>
                <w:lang w:eastAsia="en-US"/>
              </w:rPr>
              <w:t xml:space="preserve">年 </w:t>
            </w:r>
            <w:r>
              <w:rPr>
                <w:rFonts w:hint="eastAsia" w:ascii="仿宋" w:hAnsi="仿宋" w:eastAsia="仿宋" w:cs="仿宋"/>
                <w:b/>
                <w:bCs/>
                <w:snapToGrid w:val="0"/>
                <w:color w:val="000000"/>
                <w:spacing w:val="5"/>
                <w:kern w:val="0"/>
                <w:sz w:val="20"/>
                <w:szCs w:val="20"/>
                <w:highlight w:val="none"/>
                <w:lang w:val="en-US" w:eastAsia="zh-CN"/>
              </w:rPr>
              <w:t xml:space="preserve"> </w:t>
            </w:r>
            <w:r>
              <w:rPr>
                <w:rFonts w:hint="eastAsia" w:ascii="仿宋" w:hAnsi="仿宋" w:eastAsia="仿宋" w:cs="仿宋"/>
                <w:b/>
                <w:bCs/>
                <w:snapToGrid w:val="0"/>
                <w:color w:val="000000"/>
                <w:spacing w:val="5"/>
                <w:kern w:val="0"/>
                <w:sz w:val="20"/>
                <w:szCs w:val="20"/>
                <w:highlight w:val="none"/>
                <w:lang w:eastAsia="en-US"/>
              </w:rPr>
              <w:t>月</w:t>
            </w:r>
            <w:r>
              <w:rPr>
                <w:rFonts w:hint="eastAsia" w:ascii="仿宋" w:hAnsi="仿宋" w:eastAsia="仿宋" w:cs="仿宋"/>
                <w:b/>
                <w:bCs/>
                <w:snapToGrid w:val="0"/>
                <w:color w:val="000000"/>
                <w:spacing w:val="8"/>
                <w:kern w:val="0"/>
                <w:sz w:val="20"/>
                <w:szCs w:val="20"/>
                <w:highlight w:val="none"/>
                <w:lang w:eastAsia="en-US"/>
              </w:rPr>
              <w:t xml:space="preserve">  </w:t>
            </w:r>
            <w:r>
              <w:rPr>
                <w:rFonts w:hint="eastAsia" w:ascii="仿宋" w:hAnsi="仿宋" w:eastAsia="仿宋" w:cs="仿宋"/>
                <w:b/>
                <w:bCs/>
                <w:snapToGrid w:val="0"/>
                <w:color w:val="000000"/>
                <w:spacing w:val="5"/>
                <w:kern w:val="0"/>
                <w:sz w:val="20"/>
                <w:szCs w:val="20"/>
                <w:highlight w:val="none"/>
                <w:lang w:eastAsia="en-US"/>
              </w:rPr>
              <w:t>日</w:t>
            </w:r>
          </w:p>
        </w:tc>
      </w:tr>
      <w:tr w14:paraId="47747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2" w:hRule="atLeast"/>
          <w:jc w:val="center"/>
        </w:trPr>
        <w:tc>
          <w:tcPr>
            <w:tcW w:w="1100" w:type="dxa"/>
            <w:vAlign w:val="top"/>
          </w:tcPr>
          <w:p w14:paraId="55F8A185">
            <w:pPr>
              <w:keepLines w:val="0"/>
              <w:pageBreakBefore w:val="0"/>
              <w:widowControl/>
              <w:kinsoku/>
              <w:wordWrap/>
              <w:overflowPunct/>
              <w:topLinePunct w:val="0"/>
              <w:autoSpaceDE w:val="0"/>
              <w:autoSpaceDN w:val="0"/>
              <w:bidi w:val="0"/>
              <w:adjustRightInd w:val="0"/>
              <w:snapToGrid w:val="0"/>
              <w:spacing w:before="190"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8"/>
                <w:kern w:val="0"/>
                <w:sz w:val="20"/>
                <w:szCs w:val="20"/>
                <w:highlight w:val="none"/>
                <w:lang w:eastAsia="en-US"/>
              </w:rPr>
              <w:t>序号</w:t>
            </w:r>
          </w:p>
        </w:tc>
        <w:tc>
          <w:tcPr>
            <w:tcW w:w="3162" w:type="dxa"/>
            <w:vAlign w:val="top"/>
          </w:tcPr>
          <w:p w14:paraId="18DE8D5D">
            <w:pPr>
              <w:keepLines w:val="0"/>
              <w:pageBreakBefore w:val="0"/>
              <w:widowControl/>
              <w:kinsoku/>
              <w:wordWrap/>
              <w:overflowPunct/>
              <w:topLinePunct w:val="0"/>
              <w:autoSpaceDE w:val="0"/>
              <w:autoSpaceDN w:val="0"/>
              <w:bidi w:val="0"/>
              <w:adjustRightInd w:val="0"/>
              <w:snapToGrid w:val="0"/>
              <w:spacing w:before="199"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8"/>
                <w:kern w:val="0"/>
                <w:sz w:val="20"/>
                <w:szCs w:val="20"/>
                <w:highlight w:val="none"/>
                <w:lang w:eastAsia="en-US"/>
              </w:rPr>
              <w:t>项目</w:t>
            </w:r>
          </w:p>
        </w:tc>
        <w:tc>
          <w:tcPr>
            <w:tcW w:w="2688" w:type="dxa"/>
            <w:vAlign w:val="top"/>
          </w:tcPr>
          <w:p w14:paraId="20831C32">
            <w:pPr>
              <w:keepLines w:val="0"/>
              <w:pageBreakBefore w:val="0"/>
              <w:widowControl/>
              <w:kinsoku/>
              <w:wordWrap/>
              <w:overflowPunct/>
              <w:topLinePunct w:val="0"/>
              <w:autoSpaceDE w:val="0"/>
              <w:autoSpaceDN w:val="0"/>
              <w:bidi w:val="0"/>
              <w:adjustRightInd w:val="0"/>
              <w:snapToGrid w:val="0"/>
              <w:spacing w:before="190"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8"/>
                <w:kern w:val="0"/>
                <w:sz w:val="20"/>
                <w:szCs w:val="20"/>
                <w:highlight w:val="none"/>
                <w:lang w:eastAsia="en-US"/>
              </w:rPr>
              <w:t>得分</w:t>
            </w:r>
          </w:p>
        </w:tc>
        <w:tc>
          <w:tcPr>
            <w:tcW w:w="1730" w:type="dxa"/>
            <w:vAlign w:val="top"/>
          </w:tcPr>
          <w:p w14:paraId="76BD13C0">
            <w:pPr>
              <w:keepLines w:val="0"/>
              <w:pageBreakBefore w:val="0"/>
              <w:widowControl/>
              <w:kinsoku/>
              <w:wordWrap/>
              <w:overflowPunct/>
              <w:topLinePunct w:val="0"/>
              <w:autoSpaceDE w:val="0"/>
              <w:autoSpaceDN w:val="0"/>
              <w:bidi w:val="0"/>
              <w:adjustRightInd w:val="0"/>
              <w:snapToGrid w:val="0"/>
              <w:spacing w:before="190"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8"/>
                <w:kern w:val="0"/>
                <w:sz w:val="20"/>
                <w:szCs w:val="20"/>
                <w:highlight w:val="none"/>
                <w:lang w:eastAsia="en-US"/>
              </w:rPr>
              <w:t>备注</w:t>
            </w:r>
          </w:p>
        </w:tc>
      </w:tr>
      <w:tr w14:paraId="7B283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jc w:val="center"/>
        </w:trPr>
        <w:tc>
          <w:tcPr>
            <w:tcW w:w="1100" w:type="dxa"/>
            <w:vAlign w:val="top"/>
          </w:tcPr>
          <w:p w14:paraId="77BBB67F">
            <w:pPr>
              <w:keepLines w:val="0"/>
              <w:pageBreakBefore w:val="0"/>
              <w:widowControl/>
              <w:kinsoku/>
              <w:wordWrap/>
              <w:overflowPunct/>
              <w:topLinePunct w:val="0"/>
              <w:autoSpaceDE w:val="0"/>
              <w:autoSpaceDN w:val="0"/>
              <w:bidi w:val="0"/>
              <w:adjustRightInd w:val="0"/>
              <w:snapToGrid w:val="0"/>
              <w:spacing w:before="165"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3"/>
                <w:sz w:val="20"/>
                <w:szCs w:val="20"/>
                <w:highlight w:val="none"/>
                <w:lang w:eastAsia="en-US"/>
              </w:rPr>
              <w:t>1</w:t>
            </w:r>
          </w:p>
        </w:tc>
        <w:tc>
          <w:tcPr>
            <w:tcW w:w="3162" w:type="dxa"/>
            <w:vAlign w:val="top"/>
          </w:tcPr>
          <w:p w14:paraId="1AC361AA">
            <w:pPr>
              <w:keepLines w:val="0"/>
              <w:pageBreakBefore w:val="0"/>
              <w:widowControl/>
              <w:kinsoku/>
              <w:wordWrap/>
              <w:overflowPunct/>
              <w:topLinePunct w:val="0"/>
              <w:autoSpaceDE w:val="0"/>
              <w:autoSpaceDN w:val="0"/>
              <w:bidi w:val="0"/>
              <w:adjustRightInd w:val="0"/>
              <w:snapToGrid w:val="0"/>
              <w:spacing w:before="165"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第一季度（25</w:t>
            </w:r>
            <w:r>
              <w:rPr>
                <w:rFonts w:hint="eastAsia" w:ascii="仿宋" w:hAnsi="仿宋" w:eastAsia="仿宋" w:cs="仿宋"/>
                <w:snapToGrid w:val="0"/>
                <w:color w:val="000000"/>
                <w:spacing w:val="7"/>
                <w:kern w:val="0"/>
                <w:sz w:val="20"/>
                <w:szCs w:val="20"/>
                <w:highlight w:val="none"/>
                <w:lang w:val="en-US" w:eastAsia="en-US"/>
              </w:rPr>
              <w:t>分</w:t>
            </w:r>
            <w:r>
              <w:rPr>
                <w:rFonts w:hint="eastAsia" w:ascii="仿宋" w:hAnsi="仿宋" w:eastAsia="仿宋" w:cs="仿宋"/>
                <w:snapToGrid w:val="0"/>
                <w:color w:val="000000"/>
                <w:spacing w:val="7"/>
                <w:kern w:val="0"/>
                <w:sz w:val="20"/>
                <w:szCs w:val="20"/>
                <w:highlight w:val="none"/>
                <w:lang w:eastAsia="en-US"/>
              </w:rPr>
              <w:t>）</w:t>
            </w:r>
          </w:p>
        </w:tc>
        <w:tc>
          <w:tcPr>
            <w:tcW w:w="2688" w:type="dxa"/>
            <w:vAlign w:val="top"/>
          </w:tcPr>
          <w:p w14:paraId="56F3D0F7">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c>
          <w:tcPr>
            <w:tcW w:w="1730" w:type="dxa"/>
            <w:vAlign w:val="top"/>
          </w:tcPr>
          <w:p w14:paraId="423B8F3A">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r>
      <w:tr w14:paraId="32457B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jc w:val="center"/>
        </w:trPr>
        <w:tc>
          <w:tcPr>
            <w:tcW w:w="1100" w:type="dxa"/>
            <w:vAlign w:val="top"/>
          </w:tcPr>
          <w:p w14:paraId="2E4EA555">
            <w:pPr>
              <w:keepLines w:val="0"/>
              <w:pageBreakBefore w:val="0"/>
              <w:widowControl/>
              <w:kinsoku/>
              <w:wordWrap/>
              <w:overflowPunct/>
              <w:topLinePunct w:val="0"/>
              <w:autoSpaceDE w:val="0"/>
              <w:autoSpaceDN w:val="0"/>
              <w:bidi w:val="0"/>
              <w:adjustRightInd w:val="0"/>
              <w:snapToGrid w:val="0"/>
              <w:spacing w:before="172"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1"/>
                <w:sz w:val="20"/>
                <w:szCs w:val="20"/>
                <w:highlight w:val="none"/>
                <w:lang w:eastAsia="en-US"/>
              </w:rPr>
              <w:t>2</w:t>
            </w:r>
          </w:p>
        </w:tc>
        <w:tc>
          <w:tcPr>
            <w:tcW w:w="3162" w:type="dxa"/>
            <w:vAlign w:val="top"/>
          </w:tcPr>
          <w:p w14:paraId="3529C9B7">
            <w:pPr>
              <w:keepLines w:val="0"/>
              <w:pageBreakBefore w:val="0"/>
              <w:widowControl/>
              <w:kinsoku/>
              <w:wordWrap/>
              <w:overflowPunct/>
              <w:topLinePunct w:val="0"/>
              <w:autoSpaceDE w:val="0"/>
              <w:autoSpaceDN w:val="0"/>
              <w:bidi w:val="0"/>
              <w:adjustRightInd w:val="0"/>
              <w:snapToGrid w:val="0"/>
              <w:spacing w:before="178"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第二季度（25</w:t>
            </w:r>
            <w:r>
              <w:rPr>
                <w:rFonts w:hint="eastAsia" w:ascii="仿宋" w:hAnsi="仿宋" w:eastAsia="仿宋" w:cs="仿宋"/>
                <w:snapToGrid w:val="0"/>
                <w:color w:val="000000"/>
                <w:spacing w:val="7"/>
                <w:kern w:val="0"/>
                <w:sz w:val="20"/>
                <w:szCs w:val="20"/>
                <w:highlight w:val="none"/>
                <w:lang w:val="en-US" w:eastAsia="en-US"/>
              </w:rPr>
              <w:t>分</w:t>
            </w:r>
            <w:r>
              <w:rPr>
                <w:rFonts w:hint="eastAsia" w:ascii="仿宋" w:hAnsi="仿宋" w:eastAsia="仿宋" w:cs="仿宋"/>
                <w:snapToGrid w:val="0"/>
                <w:color w:val="000000"/>
                <w:spacing w:val="7"/>
                <w:kern w:val="0"/>
                <w:sz w:val="20"/>
                <w:szCs w:val="20"/>
                <w:highlight w:val="none"/>
                <w:lang w:eastAsia="en-US"/>
              </w:rPr>
              <w:t>）</w:t>
            </w:r>
          </w:p>
        </w:tc>
        <w:tc>
          <w:tcPr>
            <w:tcW w:w="2688" w:type="dxa"/>
            <w:vAlign w:val="top"/>
          </w:tcPr>
          <w:p w14:paraId="6D9FAE81">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c>
          <w:tcPr>
            <w:tcW w:w="1730" w:type="dxa"/>
            <w:vAlign w:val="top"/>
          </w:tcPr>
          <w:p w14:paraId="1BB63755">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r>
      <w:tr w14:paraId="4F563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jc w:val="center"/>
        </w:trPr>
        <w:tc>
          <w:tcPr>
            <w:tcW w:w="1100" w:type="dxa"/>
            <w:vAlign w:val="top"/>
          </w:tcPr>
          <w:p w14:paraId="7701EC61">
            <w:pPr>
              <w:keepLines w:val="0"/>
              <w:pageBreakBefore w:val="0"/>
              <w:widowControl/>
              <w:kinsoku/>
              <w:wordWrap/>
              <w:overflowPunct/>
              <w:topLinePunct w:val="0"/>
              <w:autoSpaceDE w:val="0"/>
              <w:autoSpaceDN w:val="0"/>
              <w:bidi w:val="0"/>
              <w:adjustRightInd w:val="0"/>
              <w:snapToGrid w:val="0"/>
              <w:spacing w:before="129"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1"/>
                <w:sz w:val="20"/>
                <w:szCs w:val="20"/>
                <w:highlight w:val="none"/>
                <w:lang w:eastAsia="en-US"/>
              </w:rPr>
              <w:t>3</w:t>
            </w:r>
          </w:p>
        </w:tc>
        <w:tc>
          <w:tcPr>
            <w:tcW w:w="3162" w:type="dxa"/>
            <w:vAlign w:val="top"/>
          </w:tcPr>
          <w:p w14:paraId="69CEA4A6">
            <w:pPr>
              <w:keepLines w:val="0"/>
              <w:pageBreakBefore w:val="0"/>
              <w:widowControl/>
              <w:kinsoku/>
              <w:wordWrap/>
              <w:overflowPunct/>
              <w:topLinePunct w:val="0"/>
              <w:autoSpaceDE w:val="0"/>
              <w:autoSpaceDN w:val="0"/>
              <w:bidi w:val="0"/>
              <w:adjustRightInd w:val="0"/>
              <w:snapToGrid w:val="0"/>
              <w:spacing w:before="138"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第三季度（25</w:t>
            </w:r>
            <w:r>
              <w:rPr>
                <w:rFonts w:hint="eastAsia" w:ascii="仿宋" w:hAnsi="仿宋" w:eastAsia="仿宋" w:cs="仿宋"/>
                <w:snapToGrid w:val="0"/>
                <w:color w:val="000000"/>
                <w:spacing w:val="7"/>
                <w:kern w:val="0"/>
                <w:sz w:val="20"/>
                <w:szCs w:val="20"/>
                <w:highlight w:val="none"/>
                <w:lang w:val="en-US" w:eastAsia="en-US"/>
              </w:rPr>
              <w:t>分</w:t>
            </w:r>
            <w:r>
              <w:rPr>
                <w:rFonts w:hint="eastAsia" w:ascii="仿宋" w:hAnsi="仿宋" w:eastAsia="仿宋" w:cs="仿宋"/>
                <w:snapToGrid w:val="0"/>
                <w:color w:val="000000"/>
                <w:spacing w:val="7"/>
                <w:kern w:val="0"/>
                <w:sz w:val="20"/>
                <w:szCs w:val="20"/>
                <w:highlight w:val="none"/>
                <w:lang w:eastAsia="en-US"/>
              </w:rPr>
              <w:t>）</w:t>
            </w:r>
          </w:p>
        </w:tc>
        <w:tc>
          <w:tcPr>
            <w:tcW w:w="2688" w:type="dxa"/>
            <w:vAlign w:val="top"/>
          </w:tcPr>
          <w:p w14:paraId="6EA7F6C1">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c>
          <w:tcPr>
            <w:tcW w:w="1730" w:type="dxa"/>
            <w:vAlign w:val="top"/>
          </w:tcPr>
          <w:p w14:paraId="7FFC8557">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r>
      <w:tr w14:paraId="5503B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jc w:val="center"/>
        </w:trPr>
        <w:tc>
          <w:tcPr>
            <w:tcW w:w="1100" w:type="dxa"/>
            <w:vAlign w:val="top"/>
          </w:tcPr>
          <w:p w14:paraId="169E3641">
            <w:pPr>
              <w:keepLines w:val="0"/>
              <w:pageBreakBefore w:val="0"/>
              <w:widowControl/>
              <w:kinsoku/>
              <w:wordWrap/>
              <w:overflowPunct/>
              <w:topLinePunct w:val="0"/>
              <w:autoSpaceDE w:val="0"/>
              <w:autoSpaceDN w:val="0"/>
              <w:bidi w:val="0"/>
              <w:adjustRightInd w:val="0"/>
              <w:snapToGrid w:val="0"/>
              <w:spacing w:before="136"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1"/>
                <w:sz w:val="20"/>
                <w:szCs w:val="20"/>
                <w:highlight w:val="none"/>
                <w:lang w:eastAsia="en-US"/>
              </w:rPr>
              <w:t>4</w:t>
            </w:r>
          </w:p>
        </w:tc>
        <w:tc>
          <w:tcPr>
            <w:tcW w:w="3162" w:type="dxa"/>
            <w:vAlign w:val="top"/>
          </w:tcPr>
          <w:p w14:paraId="688481FC">
            <w:pPr>
              <w:keepLines w:val="0"/>
              <w:pageBreakBefore w:val="0"/>
              <w:widowControl/>
              <w:kinsoku/>
              <w:wordWrap/>
              <w:overflowPunct/>
              <w:topLinePunct w:val="0"/>
              <w:autoSpaceDE w:val="0"/>
              <w:autoSpaceDN w:val="0"/>
              <w:bidi w:val="0"/>
              <w:adjustRightInd w:val="0"/>
              <w:snapToGrid w:val="0"/>
              <w:spacing w:before="142"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第四季度（25</w:t>
            </w:r>
            <w:r>
              <w:rPr>
                <w:rFonts w:hint="eastAsia" w:ascii="仿宋" w:hAnsi="仿宋" w:eastAsia="仿宋" w:cs="仿宋"/>
                <w:snapToGrid w:val="0"/>
                <w:color w:val="000000"/>
                <w:spacing w:val="7"/>
                <w:kern w:val="0"/>
                <w:sz w:val="20"/>
                <w:szCs w:val="20"/>
                <w:highlight w:val="none"/>
                <w:lang w:val="en-US" w:eastAsia="en-US"/>
              </w:rPr>
              <w:t>分</w:t>
            </w:r>
            <w:r>
              <w:rPr>
                <w:rFonts w:hint="eastAsia" w:ascii="仿宋" w:hAnsi="仿宋" w:eastAsia="仿宋" w:cs="仿宋"/>
                <w:snapToGrid w:val="0"/>
                <w:color w:val="000000"/>
                <w:spacing w:val="7"/>
                <w:kern w:val="0"/>
                <w:sz w:val="20"/>
                <w:szCs w:val="20"/>
                <w:highlight w:val="none"/>
                <w:lang w:eastAsia="en-US"/>
              </w:rPr>
              <w:t>）</w:t>
            </w:r>
          </w:p>
        </w:tc>
        <w:tc>
          <w:tcPr>
            <w:tcW w:w="2688" w:type="dxa"/>
            <w:vAlign w:val="top"/>
          </w:tcPr>
          <w:p w14:paraId="37A915A5">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c>
          <w:tcPr>
            <w:tcW w:w="1730" w:type="dxa"/>
            <w:vAlign w:val="top"/>
          </w:tcPr>
          <w:p w14:paraId="10B8BAF2">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r>
      <w:tr w14:paraId="009AB5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jc w:val="center"/>
        </w:trPr>
        <w:tc>
          <w:tcPr>
            <w:tcW w:w="1100" w:type="dxa"/>
            <w:vAlign w:val="top"/>
          </w:tcPr>
          <w:p w14:paraId="4C4D314F">
            <w:pPr>
              <w:keepLines w:val="0"/>
              <w:pageBreakBefore w:val="0"/>
              <w:widowControl/>
              <w:kinsoku/>
              <w:wordWrap/>
              <w:overflowPunct/>
              <w:topLinePunct w:val="0"/>
              <w:autoSpaceDE w:val="0"/>
              <w:autoSpaceDN w:val="0"/>
              <w:bidi w:val="0"/>
              <w:adjustRightInd w:val="0"/>
              <w:snapToGrid w:val="0"/>
              <w:spacing w:before="136"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1"/>
                <w:sz w:val="20"/>
                <w:szCs w:val="20"/>
                <w:highlight w:val="none"/>
                <w:lang w:eastAsia="en-US"/>
              </w:rPr>
              <w:t>5</w:t>
            </w:r>
          </w:p>
        </w:tc>
        <w:tc>
          <w:tcPr>
            <w:tcW w:w="3162" w:type="dxa"/>
            <w:vAlign w:val="top"/>
          </w:tcPr>
          <w:p w14:paraId="61CBC210">
            <w:pPr>
              <w:keepLines w:val="0"/>
              <w:pageBreakBefore w:val="0"/>
              <w:widowControl/>
              <w:kinsoku/>
              <w:wordWrap/>
              <w:overflowPunct/>
              <w:topLinePunct w:val="0"/>
              <w:autoSpaceDE w:val="0"/>
              <w:autoSpaceDN w:val="0"/>
              <w:bidi w:val="0"/>
              <w:adjustRightInd w:val="0"/>
              <w:snapToGrid w:val="0"/>
              <w:spacing w:before="174"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年底综合平均分</w:t>
            </w:r>
          </w:p>
        </w:tc>
        <w:tc>
          <w:tcPr>
            <w:tcW w:w="2688" w:type="dxa"/>
            <w:vAlign w:val="top"/>
          </w:tcPr>
          <w:p w14:paraId="21F1BCDD">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c>
          <w:tcPr>
            <w:tcW w:w="1730" w:type="dxa"/>
            <w:vAlign w:val="top"/>
          </w:tcPr>
          <w:p w14:paraId="1AF9970E">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val="en-US" w:eastAsia="en-US" w:bidi="ar-SA"/>
              </w:rPr>
            </w:pPr>
          </w:p>
        </w:tc>
      </w:tr>
      <w:tr w14:paraId="20D61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2" w:hRule="atLeast"/>
          <w:jc w:val="center"/>
        </w:trPr>
        <w:tc>
          <w:tcPr>
            <w:tcW w:w="1100" w:type="dxa"/>
            <w:vAlign w:val="top"/>
          </w:tcPr>
          <w:p w14:paraId="4E83D8EA">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p w14:paraId="1B524772">
            <w:pPr>
              <w:keepLines w:val="0"/>
              <w:pageBreakBefore w:val="0"/>
              <w:widowControl/>
              <w:kinsoku/>
              <w:wordWrap/>
              <w:overflowPunct/>
              <w:topLinePunct w:val="0"/>
              <w:autoSpaceDE w:val="0"/>
              <w:autoSpaceDN w:val="0"/>
              <w:bidi w:val="0"/>
              <w:adjustRightInd w:val="0"/>
              <w:snapToGrid w:val="0"/>
              <w:spacing w:before="73"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总体评价</w:t>
            </w:r>
          </w:p>
        </w:tc>
        <w:tc>
          <w:tcPr>
            <w:tcW w:w="7580" w:type="dxa"/>
            <w:gridSpan w:val="3"/>
            <w:vAlign w:val="top"/>
          </w:tcPr>
          <w:p w14:paraId="37B74D99">
            <w:pPr>
              <w:keepLines w:val="0"/>
              <w:pageBreakBefore w:val="0"/>
              <w:widowControl/>
              <w:kinsoku/>
              <w:wordWrap/>
              <w:overflowPunct/>
              <w:topLinePunct w:val="0"/>
              <w:autoSpaceDE w:val="0"/>
              <w:autoSpaceDN w:val="0"/>
              <w:bidi w:val="0"/>
              <w:adjustRightInd w:val="0"/>
              <w:snapToGrid w:val="0"/>
              <w:spacing w:before="146" w:line="240" w:lineRule="auto"/>
              <w:ind w:left="104"/>
              <w:jc w:val="both"/>
              <w:textAlignment w:val="baseline"/>
              <w:rPr>
                <w:rFonts w:hint="eastAsia" w:ascii="仿宋" w:hAnsi="仿宋" w:eastAsia="仿宋" w:cs="仿宋"/>
                <w:snapToGrid w:val="0"/>
                <w:color w:val="000000"/>
                <w:spacing w:val="5"/>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满分 100 分□       90-100 为</w:t>
            </w:r>
            <w:r>
              <w:rPr>
                <w:rFonts w:hint="eastAsia" w:ascii="仿宋" w:hAnsi="仿宋" w:eastAsia="仿宋" w:cs="仿宋"/>
                <w:snapToGrid w:val="0"/>
                <w:color w:val="000000"/>
                <w:spacing w:val="5"/>
                <w:kern w:val="0"/>
                <w:sz w:val="20"/>
                <w:szCs w:val="20"/>
                <w:highlight w:val="none"/>
                <w:lang w:eastAsia="en-US"/>
              </w:rPr>
              <w:t xml:space="preserve">优□     80-89 为合格□     </w:t>
            </w:r>
          </w:p>
          <w:p w14:paraId="4E3651D4">
            <w:pPr>
              <w:keepLines w:val="0"/>
              <w:pageBreakBefore w:val="0"/>
              <w:widowControl/>
              <w:kinsoku/>
              <w:wordWrap/>
              <w:overflowPunct/>
              <w:topLinePunct w:val="0"/>
              <w:autoSpaceDE w:val="0"/>
              <w:autoSpaceDN w:val="0"/>
              <w:bidi w:val="0"/>
              <w:adjustRightInd w:val="0"/>
              <w:snapToGrid w:val="0"/>
              <w:spacing w:before="146" w:line="240" w:lineRule="auto"/>
              <w:ind w:left="104"/>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5"/>
                <w:kern w:val="0"/>
                <w:sz w:val="20"/>
                <w:szCs w:val="20"/>
                <w:highlight w:val="none"/>
                <w:lang w:eastAsia="en-US"/>
              </w:rPr>
              <w:t>70-79 为备选供应商可继续试用□     少于70 为不合格□</w:t>
            </w:r>
          </w:p>
        </w:tc>
      </w:tr>
      <w:tr w14:paraId="0005B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9" w:hRule="atLeast"/>
          <w:jc w:val="center"/>
        </w:trPr>
        <w:tc>
          <w:tcPr>
            <w:tcW w:w="1100" w:type="dxa"/>
            <w:vMerge w:val="restart"/>
            <w:tcBorders>
              <w:bottom w:val="nil"/>
            </w:tcBorders>
            <w:vAlign w:val="top"/>
          </w:tcPr>
          <w:p w14:paraId="65C9DF92">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p w14:paraId="6239A0C9">
            <w:pPr>
              <w:keepLines w:val="0"/>
              <w:pageBreakBefore w:val="0"/>
              <w:widowControl/>
              <w:kinsoku/>
              <w:wordWrap/>
              <w:overflowPunct/>
              <w:topLinePunct w:val="0"/>
              <w:autoSpaceDE w:val="0"/>
              <w:autoSpaceDN w:val="0"/>
              <w:bidi w:val="0"/>
              <w:adjustRightInd w:val="0"/>
              <w:snapToGrid w:val="0"/>
              <w:spacing w:before="73"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结论</w:t>
            </w:r>
          </w:p>
        </w:tc>
        <w:tc>
          <w:tcPr>
            <w:tcW w:w="7580" w:type="dxa"/>
            <w:gridSpan w:val="3"/>
            <w:vAlign w:val="top"/>
          </w:tcPr>
          <w:p w14:paraId="580AFA73">
            <w:pPr>
              <w:keepLines w:val="0"/>
              <w:pageBreakBefore w:val="0"/>
              <w:widowControl/>
              <w:kinsoku/>
              <w:wordWrap/>
              <w:overflowPunct/>
              <w:topLinePunct w:val="0"/>
              <w:autoSpaceDE w:val="0"/>
              <w:autoSpaceDN w:val="0"/>
              <w:bidi w:val="0"/>
              <w:adjustRightInd w:val="0"/>
              <w:snapToGrid w:val="0"/>
              <w:spacing w:before="163" w:line="240" w:lineRule="auto"/>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□合同到期</w:t>
            </w:r>
            <w:r>
              <w:rPr>
                <w:rFonts w:hint="eastAsia" w:ascii="仿宋" w:hAnsi="仿宋" w:eastAsia="仿宋" w:cs="仿宋"/>
                <w:snapToGrid w:val="0"/>
                <w:color w:val="000000"/>
                <w:spacing w:val="-23"/>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，建议续签合同。      □合同到</w:t>
            </w:r>
            <w:r>
              <w:rPr>
                <w:rFonts w:hint="eastAsia" w:ascii="仿宋" w:hAnsi="仿宋" w:eastAsia="仿宋" w:cs="仿宋"/>
                <w:snapToGrid w:val="0"/>
                <w:color w:val="000000"/>
                <w:spacing w:val="3"/>
                <w:kern w:val="0"/>
                <w:sz w:val="20"/>
                <w:szCs w:val="20"/>
                <w:highlight w:val="none"/>
                <w:lang w:eastAsia="en-US"/>
              </w:rPr>
              <w:t>期</w:t>
            </w:r>
            <w:r>
              <w:rPr>
                <w:rFonts w:hint="eastAsia" w:ascii="仿宋" w:hAnsi="仿宋" w:eastAsia="仿宋" w:cs="仿宋"/>
                <w:snapToGrid w:val="0"/>
                <w:color w:val="000000"/>
                <w:spacing w:val="-23"/>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，不建议续签合同。</w:t>
            </w:r>
          </w:p>
        </w:tc>
      </w:tr>
      <w:tr w14:paraId="24C40F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1100" w:type="dxa"/>
            <w:vMerge w:val="continue"/>
            <w:tcBorders>
              <w:top w:val="nil"/>
            </w:tcBorders>
            <w:vAlign w:val="top"/>
          </w:tcPr>
          <w:p w14:paraId="02C39F8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7580" w:type="dxa"/>
            <w:gridSpan w:val="3"/>
            <w:vAlign w:val="top"/>
          </w:tcPr>
          <w:p w14:paraId="4538DA26">
            <w:pPr>
              <w:keepLines w:val="0"/>
              <w:pageBreakBefore w:val="0"/>
              <w:widowControl/>
              <w:kinsoku/>
              <w:wordWrap/>
              <w:overflowPunct/>
              <w:topLinePunct w:val="0"/>
              <w:autoSpaceDE w:val="0"/>
              <w:autoSpaceDN w:val="0"/>
              <w:bidi w:val="0"/>
              <w:adjustRightInd w:val="0"/>
              <w:snapToGrid w:val="0"/>
              <w:spacing w:before="232" w:line="240" w:lineRule="auto"/>
              <w:ind w:left="106"/>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5"/>
                <w:kern w:val="0"/>
                <w:sz w:val="20"/>
                <w:szCs w:val="20"/>
                <w:highlight w:val="none"/>
                <w:lang w:eastAsia="en-US"/>
              </w:rPr>
              <w:t>评价：</w:t>
            </w:r>
          </w:p>
        </w:tc>
      </w:tr>
      <w:tr w14:paraId="2D068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1100" w:type="dxa"/>
            <w:tcBorders>
              <w:bottom w:val="single" w:color="000008" w:sz="2" w:space="0"/>
            </w:tcBorders>
            <w:vAlign w:val="top"/>
          </w:tcPr>
          <w:p w14:paraId="6B0305E9">
            <w:pPr>
              <w:keepLines w:val="0"/>
              <w:pageBreakBefore w:val="0"/>
              <w:widowControl/>
              <w:kinsoku/>
              <w:wordWrap/>
              <w:overflowPunct/>
              <w:topLinePunct w:val="0"/>
              <w:autoSpaceDE w:val="0"/>
              <w:autoSpaceDN w:val="0"/>
              <w:bidi w:val="0"/>
              <w:adjustRightInd w:val="0"/>
              <w:snapToGrid w:val="0"/>
              <w:spacing w:before="273"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评价</w:t>
            </w:r>
          </w:p>
        </w:tc>
        <w:tc>
          <w:tcPr>
            <w:tcW w:w="7580" w:type="dxa"/>
            <w:gridSpan w:val="3"/>
            <w:tcBorders>
              <w:bottom w:val="single" w:color="000008" w:sz="2" w:space="0"/>
            </w:tcBorders>
            <w:vAlign w:val="top"/>
          </w:tcPr>
          <w:p w14:paraId="3275D78B">
            <w:pPr>
              <w:keepLines w:val="0"/>
              <w:pageBreakBefore w:val="0"/>
              <w:widowControl/>
              <w:kinsoku/>
              <w:wordWrap/>
              <w:overflowPunct/>
              <w:topLinePunct w:val="0"/>
              <w:autoSpaceDE w:val="0"/>
              <w:autoSpaceDN w:val="0"/>
              <w:bidi w:val="0"/>
              <w:adjustRightInd w:val="0"/>
              <w:snapToGrid w:val="0"/>
              <w:spacing w:before="237" w:line="240" w:lineRule="auto"/>
              <w:ind w:left="104"/>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后勤部门签字/日期</w:t>
            </w:r>
          </w:p>
        </w:tc>
      </w:tr>
    </w:tbl>
    <w:p w14:paraId="3BA57EFD">
      <w:pPr>
        <w:keepLines w:val="0"/>
        <w:pageBreakBefore w:val="0"/>
        <w:widowControl/>
        <w:kinsoku/>
        <w:wordWrap/>
        <w:overflowPunct/>
        <w:topLinePunct w:val="0"/>
        <w:autoSpaceDE w:val="0"/>
        <w:autoSpaceDN w:val="0"/>
        <w:bidi w:val="0"/>
        <w:adjustRightInd w:val="0"/>
        <w:snapToGrid w:val="0"/>
        <w:spacing w:line="242" w:lineRule="auto"/>
        <w:jc w:val="both"/>
        <w:textAlignment w:val="baseline"/>
        <w:rPr>
          <w:rFonts w:ascii="Arial" w:hAnsi="Arial" w:eastAsia="Arial" w:cs="Arial"/>
          <w:snapToGrid w:val="0"/>
          <w:color w:val="000000"/>
          <w:kern w:val="0"/>
          <w:sz w:val="21"/>
          <w:szCs w:val="21"/>
          <w:highlight w:val="none"/>
          <w:lang w:val="en-US" w:eastAsia="en-US" w:bidi="ar-SA"/>
        </w:rPr>
      </w:pPr>
    </w:p>
    <w:p w14:paraId="09AC2CF4">
      <w:pPr>
        <w:keepLines w:val="0"/>
        <w:pageBreakBefore w:val="0"/>
        <w:widowControl/>
        <w:kinsoku/>
        <w:wordWrap/>
        <w:overflowPunct/>
        <w:topLinePunct w:val="0"/>
        <w:autoSpaceDE w:val="0"/>
        <w:autoSpaceDN w:val="0"/>
        <w:bidi w:val="0"/>
        <w:adjustRightInd w:val="0"/>
        <w:snapToGrid w:val="0"/>
        <w:spacing w:line="242" w:lineRule="auto"/>
        <w:jc w:val="both"/>
        <w:textAlignment w:val="baseline"/>
        <w:rPr>
          <w:rFonts w:ascii="Arial" w:hAnsi="Arial" w:eastAsia="Arial" w:cs="Arial"/>
          <w:snapToGrid w:val="0"/>
          <w:color w:val="000000"/>
          <w:kern w:val="0"/>
          <w:sz w:val="21"/>
          <w:szCs w:val="21"/>
          <w:highlight w:val="none"/>
          <w:lang w:val="en-US" w:eastAsia="en-US" w:bidi="ar-SA"/>
        </w:rPr>
      </w:pPr>
    </w:p>
    <w:p w14:paraId="43A65E54">
      <w:pPr>
        <w:keepLines w:val="0"/>
        <w:pageBreakBefore w:val="0"/>
        <w:widowControl/>
        <w:kinsoku/>
        <w:wordWrap/>
        <w:overflowPunct/>
        <w:topLinePunct w:val="0"/>
        <w:autoSpaceDE w:val="0"/>
        <w:autoSpaceDN w:val="0"/>
        <w:bidi w:val="0"/>
        <w:adjustRightInd w:val="0"/>
        <w:snapToGrid w:val="0"/>
        <w:spacing w:line="242" w:lineRule="auto"/>
        <w:jc w:val="both"/>
        <w:textAlignment w:val="baseline"/>
        <w:rPr>
          <w:rFonts w:ascii="Arial" w:hAnsi="Arial" w:eastAsia="Arial" w:cs="Arial"/>
          <w:snapToGrid w:val="0"/>
          <w:color w:val="000000"/>
          <w:kern w:val="0"/>
          <w:sz w:val="21"/>
          <w:szCs w:val="21"/>
          <w:highlight w:val="none"/>
          <w:lang w:val="en-US" w:eastAsia="en-US" w:bidi="ar-SA"/>
        </w:rPr>
      </w:pPr>
    </w:p>
    <w:p w14:paraId="0CA3A0B4">
      <w:pPr>
        <w:keepLines w:val="0"/>
        <w:pageBreakBefore w:val="0"/>
        <w:widowControl/>
        <w:kinsoku/>
        <w:wordWrap/>
        <w:overflowPunct/>
        <w:topLinePunct w:val="0"/>
        <w:autoSpaceDE w:val="0"/>
        <w:autoSpaceDN w:val="0"/>
        <w:bidi w:val="0"/>
        <w:adjustRightInd w:val="0"/>
        <w:snapToGrid w:val="0"/>
        <w:spacing w:line="242" w:lineRule="auto"/>
        <w:jc w:val="both"/>
        <w:textAlignment w:val="baseline"/>
        <w:rPr>
          <w:rFonts w:ascii="Arial" w:hAnsi="Arial" w:eastAsia="Arial" w:cs="Arial"/>
          <w:snapToGrid w:val="0"/>
          <w:color w:val="000000"/>
          <w:kern w:val="0"/>
          <w:sz w:val="21"/>
          <w:szCs w:val="21"/>
          <w:highlight w:val="none"/>
          <w:lang w:val="en-US" w:eastAsia="en-US" w:bidi="ar-SA"/>
        </w:rPr>
      </w:pPr>
    </w:p>
    <w:p w14:paraId="7D943F79">
      <w:pPr>
        <w:keepLines w:val="0"/>
        <w:pageBreakBefore w:val="0"/>
        <w:widowControl/>
        <w:kinsoku/>
        <w:wordWrap/>
        <w:overflowPunct/>
        <w:topLinePunct w:val="0"/>
        <w:autoSpaceDE w:val="0"/>
        <w:autoSpaceDN w:val="0"/>
        <w:bidi w:val="0"/>
        <w:adjustRightInd w:val="0"/>
        <w:snapToGrid w:val="0"/>
        <w:spacing w:before="75" w:line="360" w:lineRule="auto"/>
        <w:ind w:firstLine="490" w:firstLineChars="200"/>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7"/>
          <w:kern w:val="0"/>
          <w:sz w:val="23"/>
          <w:szCs w:val="23"/>
          <w:highlight w:val="none"/>
          <w:lang w:eastAsia="en-US"/>
        </w:rPr>
        <w:t>★</w:t>
      </w:r>
      <w:r>
        <w:rPr>
          <w:rFonts w:ascii="仿宋" w:hAnsi="仿宋" w:eastAsia="仿宋" w:cs="仿宋"/>
          <w:b/>
          <w:bCs/>
          <w:snapToGrid w:val="0"/>
          <w:color w:val="000000"/>
          <w:spacing w:val="7"/>
          <w:kern w:val="0"/>
          <w:sz w:val="23"/>
          <w:szCs w:val="23"/>
          <w:highlight w:val="none"/>
          <w:lang w:eastAsia="en-US"/>
        </w:rPr>
        <w:t>六、运行维护消耗品及零部件取费标准</w:t>
      </w:r>
    </w:p>
    <w:p w14:paraId="3BE510E4">
      <w:pPr>
        <w:keepLines w:val="0"/>
        <w:pageBreakBefore w:val="0"/>
        <w:widowControl/>
        <w:kinsoku/>
        <w:wordWrap/>
        <w:overflowPunct/>
        <w:topLinePunct w:val="0"/>
        <w:autoSpaceDE w:val="0"/>
        <w:autoSpaceDN w:val="0"/>
        <w:bidi w:val="0"/>
        <w:adjustRightInd w:val="0"/>
        <w:snapToGrid w:val="0"/>
        <w:spacing w:before="4" w:line="360" w:lineRule="auto"/>
        <w:ind w:right="65" w:firstLine="477"/>
        <w:jc w:val="both"/>
        <w:textAlignment w:val="baseline"/>
        <w:rPr>
          <w:rFonts w:ascii="仿宋" w:hAnsi="仿宋" w:eastAsia="仿宋" w:cs="仿宋"/>
          <w:snapToGrid w:val="0"/>
          <w:color w:val="000000"/>
          <w:spacing w:val="11"/>
          <w:kern w:val="0"/>
          <w:sz w:val="23"/>
          <w:szCs w:val="23"/>
          <w:highlight w:val="none"/>
          <w:lang w:eastAsia="en-US"/>
        </w:rPr>
      </w:pPr>
      <w:r>
        <w:rPr>
          <w:rFonts w:hint="eastAsia" w:ascii="仿宋" w:hAnsi="仿宋" w:eastAsia="仿宋" w:cs="仿宋"/>
          <w:snapToGrid w:val="0"/>
          <w:color w:val="000000"/>
          <w:spacing w:val="11"/>
          <w:kern w:val="0"/>
          <w:sz w:val="23"/>
          <w:szCs w:val="23"/>
          <w:highlight w:val="none"/>
          <w:lang w:eastAsia="en-US"/>
        </w:rPr>
        <w:t>★</w:t>
      </w:r>
      <w:r>
        <w:rPr>
          <w:rFonts w:ascii="仿宋" w:hAnsi="仿宋" w:eastAsia="仿宋" w:cs="仿宋"/>
          <w:snapToGrid w:val="0"/>
          <w:color w:val="000000"/>
          <w:spacing w:val="11"/>
          <w:kern w:val="0"/>
          <w:sz w:val="23"/>
          <w:szCs w:val="23"/>
          <w:highlight w:val="none"/>
          <w:lang w:eastAsia="en-US"/>
        </w:rPr>
        <w:t>1、运行维护期间例行维护保养所需易耗品、临时故障所产生零部件等检查更换所产生的费用，单项材料价格在</w:t>
      </w:r>
      <w:r>
        <w:rPr>
          <w:rFonts w:hint="eastAsia" w:ascii="仿宋" w:hAnsi="仿宋" w:eastAsia="仿宋" w:cs="仿宋"/>
          <w:snapToGrid w:val="0"/>
          <w:color w:val="000000"/>
          <w:spacing w:val="11"/>
          <w:kern w:val="0"/>
          <w:sz w:val="23"/>
          <w:szCs w:val="23"/>
          <w:highlight w:val="none"/>
          <w:lang w:val="en-US" w:eastAsia="zh-CN"/>
        </w:rPr>
        <w:t>1000</w:t>
      </w:r>
      <w:r>
        <w:rPr>
          <w:rFonts w:ascii="仿宋" w:hAnsi="仿宋" w:eastAsia="仿宋" w:cs="仿宋"/>
          <w:snapToGrid w:val="0"/>
          <w:color w:val="000000"/>
          <w:spacing w:val="11"/>
          <w:kern w:val="0"/>
          <w:sz w:val="23"/>
          <w:szCs w:val="23"/>
          <w:highlight w:val="none"/>
          <w:lang w:eastAsia="en-US"/>
        </w:rPr>
        <w:t>元及以下的由中标人负责，净化空调的初效、中效、亚高效、高效过滤器，由中标人负责。中标人日常工作中发现的故障问题涉及配件价格超出</w:t>
      </w:r>
      <w:r>
        <w:rPr>
          <w:rFonts w:hint="eastAsia" w:ascii="仿宋" w:hAnsi="仿宋" w:eastAsia="仿宋" w:cs="仿宋"/>
          <w:snapToGrid w:val="0"/>
          <w:color w:val="000000"/>
          <w:spacing w:val="11"/>
          <w:kern w:val="0"/>
          <w:sz w:val="23"/>
          <w:szCs w:val="23"/>
          <w:highlight w:val="none"/>
          <w:lang w:val="en-US" w:eastAsia="zh-CN"/>
        </w:rPr>
        <w:t>1000</w:t>
      </w:r>
      <w:r>
        <w:rPr>
          <w:rFonts w:ascii="仿宋" w:hAnsi="仿宋" w:eastAsia="仿宋" w:cs="仿宋"/>
          <w:snapToGrid w:val="0"/>
          <w:color w:val="000000"/>
          <w:spacing w:val="11"/>
          <w:kern w:val="0"/>
          <w:sz w:val="23"/>
          <w:szCs w:val="23"/>
          <w:highlight w:val="none"/>
          <w:lang w:eastAsia="en-US"/>
        </w:rPr>
        <w:t>元的，中标人须第一时间向招标人报告，并提供处置方案，由招标人决定下一步处置。涉及超出</w:t>
      </w:r>
      <w:r>
        <w:rPr>
          <w:rFonts w:hint="eastAsia" w:ascii="仿宋" w:hAnsi="仿宋" w:eastAsia="仿宋" w:cs="仿宋"/>
          <w:snapToGrid w:val="0"/>
          <w:color w:val="000000"/>
          <w:spacing w:val="11"/>
          <w:kern w:val="0"/>
          <w:sz w:val="23"/>
          <w:szCs w:val="23"/>
          <w:highlight w:val="none"/>
          <w:lang w:val="en-US" w:eastAsia="zh-CN"/>
        </w:rPr>
        <w:t>1000</w:t>
      </w:r>
      <w:r>
        <w:rPr>
          <w:rFonts w:ascii="仿宋" w:hAnsi="仿宋" w:eastAsia="仿宋" w:cs="仿宋"/>
          <w:snapToGrid w:val="0"/>
          <w:color w:val="000000"/>
          <w:spacing w:val="11"/>
          <w:kern w:val="0"/>
          <w:sz w:val="23"/>
          <w:szCs w:val="23"/>
          <w:highlight w:val="none"/>
          <w:lang w:eastAsia="en-US"/>
        </w:rPr>
        <w:t xml:space="preserve">元以上配件的采购，由招标人承担。 </w:t>
      </w:r>
    </w:p>
    <w:p w14:paraId="2CEF812C">
      <w:pPr>
        <w:keepLines w:val="0"/>
        <w:pageBreakBefore w:val="0"/>
        <w:widowControl/>
        <w:kinsoku/>
        <w:wordWrap/>
        <w:overflowPunct/>
        <w:topLinePunct w:val="0"/>
        <w:autoSpaceDE w:val="0"/>
        <w:autoSpaceDN w:val="0"/>
        <w:bidi w:val="0"/>
        <w:adjustRightInd w:val="0"/>
        <w:snapToGrid w:val="0"/>
        <w:spacing w:before="4" w:line="375" w:lineRule="auto"/>
        <w:ind w:right="65" w:firstLine="477"/>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1"/>
          <w:kern w:val="0"/>
          <w:sz w:val="23"/>
          <w:szCs w:val="23"/>
          <w:highlight w:val="none"/>
          <w:lang w:eastAsia="en-US"/>
        </w:rPr>
        <w:t>★</w:t>
      </w:r>
      <w:r>
        <w:rPr>
          <w:rFonts w:ascii="仿宋" w:hAnsi="仿宋" w:eastAsia="仿宋" w:cs="仿宋"/>
          <w:snapToGrid w:val="0"/>
          <w:color w:val="000000"/>
          <w:spacing w:val="11"/>
          <w:kern w:val="0"/>
          <w:sz w:val="23"/>
          <w:szCs w:val="23"/>
          <w:highlight w:val="none"/>
          <w:lang w:eastAsia="en-US"/>
        </w:rPr>
        <w:t>2、中标人须按照招标文件附件《空调维保消耗品报价清单》所列全部品名逐项报价</w:t>
      </w:r>
      <w:r>
        <w:rPr>
          <w:rFonts w:ascii="仿宋" w:hAnsi="仿宋" w:eastAsia="仿宋" w:cs="仿宋"/>
          <w:snapToGrid w:val="0"/>
          <w:color w:val="000000"/>
          <w:spacing w:val="6"/>
          <w:kern w:val="0"/>
          <w:sz w:val="23"/>
          <w:szCs w:val="23"/>
          <w:highlight w:val="none"/>
          <w:lang w:eastAsia="en-US"/>
        </w:rPr>
        <w:t>，</w:t>
      </w:r>
      <w:r>
        <w:rPr>
          <w:rFonts w:ascii="仿宋" w:hAnsi="仿宋" w:eastAsia="仿宋" w:cs="仿宋"/>
          <w:snapToGrid w:val="0"/>
          <w:color w:val="000000"/>
          <w:spacing w:val="9"/>
          <w:kern w:val="0"/>
          <w:sz w:val="23"/>
          <w:szCs w:val="23"/>
          <w:highlight w:val="none"/>
          <w:lang w:eastAsia="en-US"/>
        </w:rPr>
        <w:t>并在表中明确填写每项耗材的规格型号、质保期、含税单价，缺一不可。</w:t>
      </w:r>
    </w:p>
    <w:p w14:paraId="70DAEDE3">
      <w:pPr>
        <w:keepLines w:val="0"/>
        <w:pageBreakBefore w:val="0"/>
        <w:widowControl/>
        <w:kinsoku/>
        <w:wordWrap/>
        <w:overflowPunct/>
        <w:topLinePunct w:val="0"/>
        <w:autoSpaceDE w:val="0"/>
        <w:autoSpaceDN w:val="0"/>
        <w:bidi w:val="0"/>
        <w:adjustRightInd w:val="0"/>
        <w:snapToGrid w:val="0"/>
        <w:spacing w:before="4" w:line="375" w:lineRule="auto"/>
        <w:ind w:right="65" w:firstLine="477"/>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1"/>
          <w:kern w:val="0"/>
          <w:sz w:val="23"/>
          <w:szCs w:val="23"/>
          <w:highlight w:val="none"/>
          <w:lang w:eastAsia="en-US"/>
        </w:rPr>
        <w:t>★</w:t>
      </w:r>
      <w:r>
        <w:rPr>
          <w:rFonts w:ascii="仿宋" w:hAnsi="仿宋" w:eastAsia="仿宋" w:cs="仿宋"/>
          <w:snapToGrid w:val="0"/>
          <w:color w:val="000000"/>
          <w:spacing w:val="11"/>
          <w:kern w:val="0"/>
          <w:sz w:val="23"/>
          <w:szCs w:val="23"/>
          <w:highlight w:val="none"/>
          <w:lang w:eastAsia="en-US"/>
        </w:rPr>
        <w:t>3、服务期内，招标人不保证必须向中标人采购</w:t>
      </w:r>
      <w:r>
        <w:rPr>
          <w:rFonts w:ascii="仿宋" w:hAnsi="仿宋" w:eastAsia="仿宋" w:cs="仿宋"/>
          <w:snapToGrid w:val="0"/>
          <w:color w:val="000000"/>
          <w:spacing w:val="-35"/>
          <w:kern w:val="0"/>
          <w:sz w:val="23"/>
          <w:szCs w:val="23"/>
          <w:highlight w:val="none"/>
          <w:lang w:eastAsia="en-US"/>
        </w:rPr>
        <w:t xml:space="preserve"> </w:t>
      </w:r>
      <w:r>
        <w:rPr>
          <w:rFonts w:hint="eastAsia" w:ascii="仿宋" w:hAnsi="仿宋" w:eastAsia="仿宋" w:cs="仿宋"/>
          <w:snapToGrid w:val="0"/>
          <w:color w:val="000000"/>
          <w:spacing w:val="11"/>
          <w:kern w:val="0"/>
          <w:sz w:val="23"/>
          <w:szCs w:val="23"/>
          <w:highlight w:val="none"/>
          <w:lang w:val="en-US" w:eastAsia="zh-CN"/>
        </w:rPr>
        <w:t>1000</w:t>
      </w:r>
      <w:r>
        <w:rPr>
          <w:rFonts w:ascii="仿宋" w:hAnsi="仿宋" w:eastAsia="仿宋" w:cs="仿宋"/>
          <w:snapToGrid w:val="0"/>
          <w:color w:val="000000"/>
          <w:spacing w:val="-33"/>
          <w:kern w:val="0"/>
          <w:sz w:val="23"/>
          <w:szCs w:val="23"/>
          <w:highlight w:val="none"/>
          <w:lang w:eastAsia="en-US"/>
        </w:rPr>
        <w:t xml:space="preserve"> </w:t>
      </w:r>
      <w:r>
        <w:rPr>
          <w:rFonts w:ascii="仿宋" w:hAnsi="仿宋" w:eastAsia="仿宋" w:cs="仿宋"/>
          <w:snapToGrid w:val="0"/>
          <w:color w:val="000000"/>
          <w:spacing w:val="11"/>
          <w:kern w:val="0"/>
          <w:sz w:val="23"/>
          <w:szCs w:val="23"/>
          <w:highlight w:val="none"/>
          <w:lang w:eastAsia="en-US"/>
        </w:rPr>
        <w:t>元以上任何清单内耗材；如需采</w:t>
      </w:r>
      <w:r>
        <w:rPr>
          <w:rFonts w:ascii="仿宋" w:hAnsi="仿宋" w:eastAsia="仿宋" w:cs="仿宋"/>
          <w:snapToGrid w:val="0"/>
          <w:color w:val="000000"/>
          <w:spacing w:val="7"/>
          <w:kern w:val="0"/>
          <w:sz w:val="23"/>
          <w:szCs w:val="23"/>
          <w:highlight w:val="none"/>
          <w:lang w:eastAsia="en-US"/>
        </w:rPr>
        <w:t>购，由双方按届时市场价格、质量及供货周期另行协商或比价确</w:t>
      </w:r>
      <w:r>
        <w:rPr>
          <w:rFonts w:ascii="仿宋" w:hAnsi="仿宋" w:eastAsia="仿宋" w:cs="仿宋"/>
          <w:snapToGrid w:val="0"/>
          <w:color w:val="000000"/>
          <w:spacing w:val="6"/>
          <w:kern w:val="0"/>
          <w:sz w:val="23"/>
          <w:szCs w:val="23"/>
          <w:highlight w:val="none"/>
          <w:lang w:eastAsia="en-US"/>
        </w:rPr>
        <w:t>定，</w:t>
      </w:r>
      <w:r>
        <w:rPr>
          <w:rFonts w:ascii="仿宋" w:hAnsi="仿宋" w:eastAsia="仿宋" w:cs="仿宋"/>
          <w:snapToGrid w:val="0"/>
          <w:color w:val="000000"/>
          <w:spacing w:val="-64"/>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中标人不得以投标报</w:t>
      </w:r>
      <w:r>
        <w:rPr>
          <w:rFonts w:ascii="仿宋" w:hAnsi="仿宋" w:eastAsia="仿宋" w:cs="仿宋"/>
          <w:snapToGrid w:val="0"/>
          <w:color w:val="000000"/>
          <w:spacing w:val="8"/>
          <w:kern w:val="0"/>
          <w:sz w:val="23"/>
          <w:szCs w:val="23"/>
          <w:highlight w:val="none"/>
          <w:lang w:eastAsia="en-US"/>
        </w:rPr>
        <w:t>价单方锁定价格或强制供货。</w:t>
      </w:r>
    </w:p>
    <w:p w14:paraId="068018CB">
      <w:pPr>
        <w:keepLines w:val="0"/>
        <w:pageBreakBefore w:val="0"/>
        <w:widowControl/>
        <w:kinsoku/>
        <w:wordWrap/>
        <w:overflowPunct/>
        <w:topLinePunct w:val="0"/>
        <w:autoSpaceDE w:val="0"/>
        <w:autoSpaceDN w:val="0"/>
        <w:bidi w:val="0"/>
        <w:adjustRightInd w:val="0"/>
        <w:snapToGrid w:val="0"/>
        <w:spacing w:before="1" w:line="375" w:lineRule="auto"/>
        <w:ind w:left="1" w:right="65" w:firstLine="470"/>
        <w:jc w:val="both"/>
        <w:textAlignment w:val="baseline"/>
        <w:rPr>
          <w:rFonts w:ascii="仿宋" w:hAnsi="仿宋" w:eastAsia="仿宋" w:cs="仿宋"/>
          <w:snapToGrid w:val="0"/>
          <w:color w:val="000000"/>
          <w:kern w:val="0"/>
          <w:sz w:val="23"/>
          <w:szCs w:val="23"/>
          <w:highlight w:val="none"/>
          <w:lang w:eastAsia="en-US"/>
        </w:rPr>
      </w:pPr>
      <w:r>
        <w:rPr>
          <w:rFonts w:hint="eastAsia" w:ascii="宋体" w:hAnsi="宋体" w:eastAsia="宋体" w:cs="宋体"/>
          <w:snapToGrid w:val="0"/>
          <w:color w:val="000000"/>
          <w:spacing w:val="10"/>
          <w:kern w:val="0"/>
          <w:sz w:val="23"/>
          <w:szCs w:val="23"/>
          <w:highlight w:val="none"/>
          <w:lang w:eastAsia="en-US"/>
        </w:rPr>
        <w:t>★</w:t>
      </w:r>
      <w:r>
        <w:rPr>
          <w:rFonts w:ascii="宋体" w:hAnsi="宋体" w:eastAsia="宋体" w:cs="宋体"/>
          <w:snapToGrid w:val="0"/>
          <w:color w:val="000000"/>
          <w:spacing w:val="10"/>
          <w:kern w:val="0"/>
          <w:sz w:val="23"/>
          <w:szCs w:val="23"/>
          <w:highlight w:val="none"/>
          <w:lang w:eastAsia="en-US"/>
        </w:rPr>
        <w:t>4</w:t>
      </w:r>
      <w:r>
        <w:rPr>
          <w:rFonts w:ascii="仿宋" w:hAnsi="仿宋" w:eastAsia="仿宋" w:cs="仿宋"/>
          <w:snapToGrid w:val="0"/>
          <w:color w:val="000000"/>
          <w:spacing w:val="10"/>
          <w:kern w:val="0"/>
          <w:sz w:val="23"/>
          <w:szCs w:val="23"/>
          <w:highlight w:val="none"/>
          <w:lang w:eastAsia="en-US"/>
        </w:rPr>
        <w:t>、以下配件清单（单价</w:t>
      </w:r>
      <w:r>
        <w:rPr>
          <w:rFonts w:ascii="仿宋" w:hAnsi="仿宋" w:eastAsia="仿宋" w:cs="仿宋"/>
          <w:snapToGrid w:val="0"/>
          <w:color w:val="000000"/>
          <w:spacing w:val="-39"/>
          <w:kern w:val="0"/>
          <w:sz w:val="23"/>
          <w:szCs w:val="23"/>
          <w:highlight w:val="none"/>
          <w:lang w:eastAsia="en-US"/>
        </w:rPr>
        <w:t xml:space="preserve"> </w:t>
      </w:r>
      <w:r>
        <w:rPr>
          <w:rFonts w:hint="eastAsia" w:ascii="宋体" w:hAnsi="宋体" w:eastAsia="宋体" w:cs="宋体"/>
          <w:snapToGrid w:val="0"/>
          <w:color w:val="000000"/>
          <w:spacing w:val="10"/>
          <w:kern w:val="0"/>
          <w:sz w:val="23"/>
          <w:szCs w:val="23"/>
          <w:highlight w:val="none"/>
          <w:lang w:val="en-US" w:eastAsia="zh-CN"/>
        </w:rPr>
        <w:t>1000</w:t>
      </w:r>
      <w:r>
        <w:rPr>
          <w:rFonts w:ascii="宋体" w:hAnsi="宋体" w:eastAsia="宋体" w:cs="宋体"/>
          <w:snapToGrid w:val="0"/>
          <w:color w:val="000000"/>
          <w:spacing w:val="-30"/>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元以上）为常用或标准化配件。在实际维</w:t>
      </w:r>
      <w:r>
        <w:rPr>
          <w:rFonts w:ascii="仿宋" w:hAnsi="仿宋" w:eastAsia="仿宋" w:cs="仿宋"/>
          <w:snapToGrid w:val="0"/>
          <w:color w:val="000000"/>
          <w:spacing w:val="9"/>
          <w:kern w:val="0"/>
          <w:sz w:val="23"/>
          <w:szCs w:val="23"/>
          <w:highlight w:val="none"/>
          <w:lang w:eastAsia="en-US"/>
        </w:rPr>
        <w:t>护中，如出现</w:t>
      </w:r>
      <w:r>
        <w:rPr>
          <w:rFonts w:ascii="仿宋" w:hAnsi="仿宋" w:eastAsia="仿宋" w:cs="仿宋"/>
          <w:snapToGrid w:val="0"/>
          <w:color w:val="000000"/>
          <w:spacing w:val="7"/>
          <w:kern w:val="0"/>
          <w:sz w:val="23"/>
          <w:szCs w:val="23"/>
          <w:highlight w:val="none"/>
          <w:lang w:eastAsia="en-US"/>
        </w:rPr>
        <w:t>不在本配件清单中且单价</w:t>
      </w:r>
      <w:r>
        <w:rPr>
          <w:rFonts w:hint="eastAsia" w:ascii="宋体" w:hAnsi="宋体" w:eastAsia="宋体" w:cs="宋体"/>
          <w:snapToGrid w:val="0"/>
          <w:color w:val="000000"/>
          <w:spacing w:val="10"/>
          <w:kern w:val="0"/>
          <w:sz w:val="23"/>
          <w:szCs w:val="23"/>
          <w:highlight w:val="none"/>
          <w:lang w:val="en-US" w:eastAsia="zh-CN"/>
        </w:rPr>
        <w:t>1000</w:t>
      </w:r>
      <w:r>
        <w:rPr>
          <w:rFonts w:ascii="仿宋" w:hAnsi="仿宋" w:eastAsia="仿宋" w:cs="仿宋"/>
          <w:snapToGrid w:val="0"/>
          <w:color w:val="000000"/>
          <w:spacing w:val="7"/>
          <w:kern w:val="0"/>
          <w:sz w:val="23"/>
          <w:szCs w:val="23"/>
          <w:highlight w:val="none"/>
          <w:lang w:eastAsia="en-US"/>
        </w:rPr>
        <w:t>元以上的配件损坏时，经需方确认后，</w:t>
      </w:r>
      <w:r>
        <w:rPr>
          <w:rFonts w:ascii="仿宋" w:hAnsi="仿宋" w:eastAsia="仿宋" w:cs="仿宋"/>
          <w:snapToGrid w:val="0"/>
          <w:color w:val="000000"/>
          <w:spacing w:val="-67"/>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比照本配件清单的管</w:t>
      </w:r>
      <w:r>
        <w:rPr>
          <w:rFonts w:ascii="仿宋" w:hAnsi="仿宋" w:eastAsia="仿宋" w:cs="仿宋"/>
          <w:snapToGrid w:val="0"/>
          <w:color w:val="000000"/>
          <w:spacing w:val="6"/>
          <w:kern w:val="0"/>
          <w:sz w:val="23"/>
          <w:szCs w:val="23"/>
          <w:highlight w:val="none"/>
          <w:lang w:eastAsia="en-US"/>
        </w:rPr>
        <w:t>理采购方式操作。</w:t>
      </w:r>
    </w:p>
    <w:p w14:paraId="78E05336">
      <w:pPr>
        <w:widowControl/>
        <w:autoSpaceDE w:val="0"/>
        <w:autoSpaceDN w:val="0"/>
        <w:adjustRightInd w:val="0"/>
        <w:snapToGrid w:val="0"/>
        <w:spacing w:before="1" w:line="375" w:lineRule="auto"/>
        <w:ind w:left="14" w:right="63" w:firstLine="464"/>
        <w:rPr>
          <w:rFonts w:hint="eastAsia" w:ascii="仿宋" w:hAnsi="仿宋" w:cs="仿宋"/>
          <w:snapToGrid w:val="0"/>
          <w:color w:val="000000"/>
          <w:spacing w:val="7"/>
          <w:kern w:val="0"/>
          <w:sz w:val="23"/>
          <w:szCs w:val="23"/>
          <w:highlight w:val="none"/>
        </w:rPr>
      </w:pPr>
      <w:r>
        <w:rPr>
          <w:rFonts w:hint="eastAsia" w:ascii="宋体" w:hAnsi="宋体" w:eastAsia="宋体" w:cs="宋体"/>
          <w:snapToGrid w:val="0"/>
          <w:color w:val="000000"/>
          <w:spacing w:val="13"/>
          <w:kern w:val="0"/>
          <w:sz w:val="23"/>
          <w:szCs w:val="23"/>
          <w:highlight w:val="none"/>
        </w:rPr>
        <w:t>★</w:t>
      </w:r>
      <w:r>
        <w:rPr>
          <w:rFonts w:ascii="宋体" w:hAnsi="宋体" w:eastAsia="宋体" w:cs="宋体"/>
          <w:snapToGrid w:val="0"/>
          <w:color w:val="000000"/>
          <w:spacing w:val="13"/>
          <w:kern w:val="0"/>
          <w:sz w:val="23"/>
          <w:szCs w:val="23"/>
          <w:highlight w:val="none"/>
        </w:rPr>
        <w:t>5</w:t>
      </w:r>
      <w:r>
        <w:rPr>
          <w:rFonts w:ascii="仿宋" w:hAnsi="仿宋" w:cs="仿宋"/>
          <w:snapToGrid w:val="0"/>
          <w:color w:val="000000"/>
          <w:spacing w:val="13"/>
          <w:kern w:val="0"/>
          <w:sz w:val="23"/>
          <w:szCs w:val="23"/>
          <w:highlight w:val="none"/>
        </w:rPr>
        <w:t>、本清单报价仅作为评标</w:t>
      </w:r>
      <w:r>
        <w:rPr>
          <w:rFonts w:ascii="仿宋" w:hAnsi="仿宋" w:cs="仿宋"/>
          <w:b/>
          <w:bCs/>
          <w:snapToGrid w:val="0"/>
          <w:color w:val="000000"/>
          <w:spacing w:val="13"/>
          <w:kern w:val="0"/>
          <w:sz w:val="23"/>
          <w:szCs w:val="23"/>
          <w:highlight w:val="none"/>
        </w:rPr>
        <w:t>符合性审查</w:t>
      </w:r>
      <w:r>
        <w:rPr>
          <w:rFonts w:ascii="仿宋" w:hAnsi="仿宋" w:cs="仿宋"/>
          <w:snapToGrid w:val="0"/>
          <w:color w:val="000000"/>
          <w:spacing w:val="13"/>
          <w:kern w:val="0"/>
          <w:sz w:val="23"/>
          <w:szCs w:val="23"/>
          <w:highlight w:val="none"/>
        </w:rPr>
        <w:t>及价格参考</w:t>
      </w:r>
      <w:r>
        <w:rPr>
          <w:rFonts w:ascii="仿宋" w:hAnsi="仿宋" w:cs="仿宋"/>
          <w:snapToGrid w:val="0"/>
          <w:color w:val="000000"/>
          <w:spacing w:val="12"/>
          <w:kern w:val="0"/>
          <w:sz w:val="23"/>
          <w:szCs w:val="23"/>
          <w:highlight w:val="none"/>
        </w:rPr>
        <w:t>使用，不属于本项目维保服务合同</w:t>
      </w:r>
      <w:r>
        <w:rPr>
          <w:rFonts w:ascii="仿宋" w:hAnsi="仿宋" w:cs="仿宋"/>
          <w:snapToGrid w:val="0"/>
          <w:color w:val="000000"/>
          <w:spacing w:val="7"/>
          <w:kern w:val="0"/>
          <w:sz w:val="23"/>
          <w:szCs w:val="23"/>
          <w:highlight w:val="none"/>
        </w:rPr>
        <w:t>的组成部分，对双方无合同约束力。</w:t>
      </w:r>
    </w:p>
    <w:p w14:paraId="020F598C">
      <w:pPr>
        <w:rPr>
          <w:rFonts w:ascii="仿宋" w:hAnsi="仿宋" w:eastAsia="仿宋" w:cs="仿宋"/>
          <w:b/>
          <w:bCs/>
          <w:snapToGrid w:val="0"/>
          <w:color w:val="000000"/>
          <w:spacing w:val="4"/>
          <w:kern w:val="0"/>
          <w:sz w:val="23"/>
          <w:szCs w:val="23"/>
          <w:highlight w:val="none"/>
          <w:lang w:val="en-US" w:eastAsia="en-US" w:bidi="ar-SA"/>
        </w:rPr>
      </w:pPr>
      <w:r>
        <w:rPr>
          <w:rFonts w:ascii="仿宋" w:hAnsi="仿宋" w:eastAsia="仿宋" w:cs="仿宋"/>
          <w:b/>
          <w:bCs/>
          <w:snapToGrid w:val="0"/>
          <w:color w:val="000000"/>
          <w:spacing w:val="4"/>
          <w:kern w:val="0"/>
          <w:sz w:val="23"/>
          <w:szCs w:val="23"/>
          <w:highlight w:val="none"/>
          <w:lang w:val="en-US" w:eastAsia="en-US" w:bidi="ar-SA"/>
        </w:rPr>
        <w:br w:type="page"/>
      </w:r>
    </w:p>
    <w:p w14:paraId="5BF99278">
      <w:pPr>
        <w:keepNext/>
        <w:keepLines/>
        <w:kinsoku w:val="0"/>
        <w:autoSpaceDE w:val="0"/>
        <w:autoSpaceDN w:val="0"/>
        <w:bidi w:val="0"/>
        <w:adjustRightInd w:val="0"/>
        <w:snapToGrid w:val="0"/>
        <w:spacing w:before="260" w:beforeLines="0" w:beforeAutospacing="0" w:after="260" w:afterLines="0" w:afterAutospacing="0" w:line="413" w:lineRule="auto"/>
        <w:jc w:val="left"/>
        <w:textAlignment w:val="baseline"/>
        <w:outlineLvl w:val="2"/>
        <w:rPr>
          <w:rFonts w:ascii="仿宋" w:hAnsi="仿宋" w:eastAsia="仿宋" w:cs="仿宋"/>
          <w:b/>
          <w:bCs/>
          <w:snapToGrid w:val="0"/>
          <w:color w:val="000000"/>
          <w:spacing w:val="4"/>
          <w:kern w:val="0"/>
          <w:sz w:val="23"/>
          <w:szCs w:val="23"/>
          <w:highlight w:val="none"/>
          <w:lang w:val="en-US" w:eastAsia="en-US" w:bidi="ar-SA"/>
        </w:rPr>
      </w:pPr>
      <w:r>
        <w:rPr>
          <w:rFonts w:ascii="仿宋" w:hAnsi="仿宋" w:eastAsia="仿宋" w:cs="仿宋"/>
          <w:b/>
          <w:bCs/>
          <w:snapToGrid w:val="0"/>
          <w:color w:val="000000"/>
          <w:spacing w:val="4"/>
          <w:kern w:val="0"/>
          <w:sz w:val="23"/>
          <w:szCs w:val="23"/>
          <w:highlight w:val="none"/>
          <w:lang w:val="en-US" w:eastAsia="en-US" w:bidi="ar-SA"/>
        </w:rPr>
        <w:t>附件：1、单价</w:t>
      </w:r>
      <w:r>
        <w:rPr>
          <w:rFonts w:hint="eastAsia" w:ascii="仿宋" w:hAnsi="仿宋" w:cs="仿宋"/>
          <w:b/>
          <w:bCs/>
          <w:snapToGrid w:val="0"/>
          <w:color w:val="000000"/>
          <w:spacing w:val="4"/>
          <w:kern w:val="0"/>
          <w:sz w:val="23"/>
          <w:szCs w:val="23"/>
          <w:highlight w:val="none"/>
          <w:lang w:val="en-US" w:eastAsia="zh-CN" w:bidi="ar-SA"/>
        </w:rPr>
        <w:t xml:space="preserve"> 100</w:t>
      </w:r>
      <w:r>
        <w:rPr>
          <w:rFonts w:hint="eastAsia" w:ascii="仿宋" w:hAnsi="仿宋" w:eastAsia="仿宋" w:cs="仿宋"/>
          <w:b/>
          <w:bCs/>
          <w:snapToGrid w:val="0"/>
          <w:color w:val="000000"/>
          <w:spacing w:val="4"/>
          <w:kern w:val="0"/>
          <w:sz w:val="23"/>
          <w:szCs w:val="23"/>
          <w:highlight w:val="none"/>
          <w:lang w:val="en-US" w:eastAsia="zh-CN" w:bidi="ar-SA"/>
        </w:rPr>
        <w:t>0 元及以下</w:t>
      </w:r>
      <w:r>
        <w:rPr>
          <w:rFonts w:ascii="仿宋" w:hAnsi="仿宋" w:eastAsia="仿宋" w:cs="仿宋"/>
          <w:b/>
          <w:bCs/>
          <w:snapToGrid w:val="0"/>
          <w:color w:val="000000"/>
          <w:spacing w:val="4"/>
          <w:kern w:val="0"/>
          <w:sz w:val="23"/>
          <w:szCs w:val="23"/>
          <w:highlight w:val="none"/>
          <w:lang w:val="en-US" w:eastAsia="en-US" w:bidi="ar-SA"/>
        </w:rPr>
        <w:t>材料及配件清单</w:t>
      </w:r>
    </w:p>
    <w:p w14:paraId="06881ECB">
      <w:pPr>
        <w:keepLines w:val="0"/>
        <w:pageBreakBefore w:val="0"/>
        <w:widowControl/>
        <w:kinsoku/>
        <w:wordWrap/>
        <w:overflowPunct/>
        <w:topLinePunct w:val="0"/>
        <w:autoSpaceDE w:val="0"/>
        <w:autoSpaceDN w:val="0"/>
        <w:bidi w:val="0"/>
        <w:adjustRightInd w:val="0"/>
        <w:snapToGrid w:val="0"/>
        <w:spacing w:line="111" w:lineRule="exact"/>
        <w:jc w:val="both"/>
        <w:textAlignment w:val="baseline"/>
        <w:rPr>
          <w:rFonts w:ascii="Arial" w:hAnsi="Arial" w:eastAsia="Arial" w:cs="Arial"/>
          <w:snapToGrid w:val="0"/>
          <w:color w:val="000000"/>
          <w:kern w:val="0"/>
          <w:szCs w:val="21"/>
          <w:highlight w:val="none"/>
          <w:lang w:eastAsia="en-US"/>
        </w:rPr>
      </w:pPr>
    </w:p>
    <w:tbl>
      <w:tblPr>
        <w:tblStyle w:val="13"/>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563"/>
        <w:gridCol w:w="2122"/>
        <w:gridCol w:w="4059"/>
        <w:gridCol w:w="592"/>
        <w:gridCol w:w="890"/>
        <w:gridCol w:w="1290"/>
      </w:tblGrid>
      <w:tr w14:paraId="04C0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95" w:hRule="atLeast"/>
          <w:tblHeader/>
          <w:jc w:val="center"/>
        </w:trPr>
        <w:tc>
          <w:tcPr>
            <w:tcW w:w="9516" w:type="dxa"/>
            <w:gridSpan w:val="6"/>
            <w:shd w:val="clear" w:color="auto" w:fill="auto"/>
            <w:noWrap w:val="0"/>
            <w:tcMar>
              <w:top w:w="10" w:type="dxa"/>
              <w:left w:w="10" w:type="dxa"/>
              <w:bottom w:w="-1" w:type="dxa"/>
              <w:right w:w="10" w:type="dxa"/>
            </w:tcMar>
            <w:vAlign w:val="center"/>
          </w:tcPr>
          <w:p w14:paraId="5547D4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净化空调、通风系统配件</w:t>
            </w:r>
          </w:p>
        </w:tc>
      </w:tr>
      <w:tr w14:paraId="0EA15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blHeader/>
          <w:jc w:val="center"/>
        </w:trPr>
        <w:tc>
          <w:tcPr>
            <w:tcW w:w="563" w:type="dxa"/>
            <w:shd w:val="clear" w:color="auto" w:fill="auto"/>
            <w:noWrap w:val="0"/>
            <w:tcMar>
              <w:top w:w="10" w:type="dxa"/>
              <w:left w:w="10" w:type="dxa"/>
              <w:bottom w:w="-1" w:type="dxa"/>
              <w:right w:w="10" w:type="dxa"/>
            </w:tcMar>
            <w:vAlign w:val="center"/>
          </w:tcPr>
          <w:p w14:paraId="72D34D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序号</w:t>
            </w:r>
          </w:p>
        </w:tc>
        <w:tc>
          <w:tcPr>
            <w:tcW w:w="2122" w:type="dxa"/>
            <w:shd w:val="clear" w:color="auto" w:fill="auto"/>
            <w:noWrap w:val="0"/>
            <w:tcMar>
              <w:top w:w="10" w:type="dxa"/>
              <w:left w:w="10" w:type="dxa"/>
              <w:bottom w:w="-1" w:type="dxa"/>
              <w:right w:w="10" w:type="dxa"/>
            </w:tcMar>
            <w:vAlign w:val="center"/>
          </w:tcPr>
          <w:p w14:paraId="31D00E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分项名称</w:t>
            </w:r>
          </w:p>
        </w:tc>
        <w:tc>
          <w:tcPr>
            <w:tcW w:w="4059" w:type="dxa"/>
            <w:shd w:val="clear" w:color="auto" w:fill="auto"/>
            <w:noWrap w:val="0"/>
            <w:tcMar>
              <w:top w:w="10" w:type="dxa"/>
              <w:left w:w="10" w:type="dxa"/>
              <w:bottom w:w="-1" w:type="dxa"/>
              <w:right w:w="10" w:type="dxa"/>
            </w:tcMar>
            <w:vAlign w:val="center"/>
          </w:tcPr>
          <w:p w14:paraId="189709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规格型号</w:t>
            </w:r>
          </w:p>
        </w:tc>
        <w:tc>
          <w:tcPr>
            <w:tcW w:w="592" w:type="dxa"/>
            <w:shd w:val="clear" w:color="auto" w:fill="auto"/>
            <w:noWrap w:val="0"/>
            <w:tcMar>
              <w:top w:w="10" w:type="dxa"/>
              <w:left w:w="10" w:type="dxa"/>
              <w:bottom w:w="-1" w:type="dxa"/>
              <w:right w:w="10" w:type="dxa"/>
            </w:tcMar>
            <w:vAlign w:val="center"/>
          </w:tcPr>
          <w:p w14:paraId="1AFC8C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单位</w:t>
            </w:r>
          </w:p>
        </w:tc>
        <w:tc>
          <w:tcPr>
            <w:tcW w:w="890" w:type="dxa"/>
            <w:shd w:val="clear" w:color="auto" w:fill="auto"/>
            <w:noWrap w:val="0"/>
            <w:tcMar>
              <w:top w:w="10" w:type="dxa"/>
              <w:left w:w="10" w:type="dxa"/>
              <w:bottom w:w="-1" w:type="dxa"/>
              <w:right w:w="10" w:type="dxa"/>
            </w:tcMar>
            <w:vAlign w:val="center"/>
          </w:tcPr>
          <w:p w14:paraId="258BE7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★单价（元）</w:t>
            </w:r>
          </w:p>
        </w:tc>
        <w:tc>
          <w:tcPr>
            <w:tcW w:w="1290" w:type="dxa"/>
            <w:shd w:val="clear" w:color="auto" w:fill="auto"/>
            <w:noWrap w:val="0"/>
            <w:tcMar>
              <w:top w:w="10" w:type="dxa"/>
              <w:left w:w="10" w:type="dxa"/>
              <w:bottom w:w="-1" w:type="dxa"/>
              <w:right w:w="10" w:type="dxa"/>
            </w:tcMar>
            <w:vAlign w:val="center"/>
          </w:tcPr>
          <w:p w14:paraId="243E95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备注</w:t>
            </w:r>
          </w:p>
        </w:tc>
      </w:tr>
      <w:tr w14:paraId="2EEDF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4D053A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2122" w:type="dxa"/>
            <w:shd w:val="clear" w:color="auto" w:fill="auto"/>
            <w:noWrap w:val="0"/>
            <w:tcMar>
              <w:top w:w="10" w:type="dxa"/>
              <w:left w:w="10" w:type="dxa"/>
              <w:bottom w:w="-1" w:type="dxa"/>
              <w:right w:w="10" w:type="dxa"/>
            </w:tcMar>
            <w:vAlign w:val="center"/>
          </w:tcPr>
          <w:p w14:paraId="14948F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抽拉式过滤器</w:t>
            </w:r>
          </w:p>
        </w:tc>
        <w:tc>
          <w:tcPr>
            <w:tcW w:w="4059" w:type="dxa"/>
            <w:shd w:val="clear" w:color="auto" w:fill="auto"/>
            <w:noWrap w:val="0"/>
            <w:tcMar>
              <w:top w:w="10" w:type="dxa"/>
              <w:left w:w="10" w:type="dxa"/>
              <w:bottom w:w="-1" w:type="dxa"/>
              <w:right w:w="10" w:type="dxa"/>
            </w:tcMar>
            <w:vAlign w:val="center"/>
          </w:tcPr>
          <w:p w14:paraId="174B41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400*250</w:t>
            </w:r>
          </w:p>
        </w:tc>
        <w:tc>
          <w:tcPr>
            <w:tcW w:w="592" w:type="dxa"/>
            <w:shd w:val="clear" w:color="auto" w:fill="auto"/>
            <w:noWrap w:val="0"/>
            <w:tcMar>
              <w:top w:w="10" w:type="dxa"/>
              <w:left w:w="10" w:type="dxa"/>
              <w:bottom w:w="-1" w:type="dxa"/>
              <w:right w:w="10" w:type="dxa"/>
            </w:tcMar>
            <w:vAlign w:val="center"/>
          </w:tcPr>
          <w:p w14:paraId="433C63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6C9A5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0AA65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喷塑铝框</w:t>
            </w:r>
          </w:p>
        </w:tc>
      </w:tr>
      <w:tr w14:paraId="038E3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3B8B7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2122" w:type="dxa"/>
            <w:shd w:val="clear" w:color="auto" w:fill="auto"/>
            <w:noWrap w:val="0"/>
            <w:tcMar>
              <w:top w:w="10" w:type="dxa"/>
              <w:left w:w="10" w:type="dxa"/>
              <w:bottom w:w="-1" w:type="dxa"/>
              <w:right w:w="10" w:type="dxa"/>
            </w:tcMar>
            <w:vAlign w:val="center"/>
          </w:tcPr>
          <w:p w14:paraId="2F43BE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抽拉式过滤器</w:t>
            </w:r>
          </w:p>
        </w:tc>
        <w:tc>
          <w:tcPr>
            <w:tcW w:w="4059" w:type="dxa"/>
            <w:shd w:val="clear" w:color="auto" w:fill="auto"/>
            <w:noWrap w:val="0"/>
            <w:tcMar>
              <w:top w:w="10" w:type="dxa"/>
              <w:left w:w="10" w:type="dxa"/>
              <w:bottom w:w="-1" w:type="dxa"/>
              <w:right w:w="10" w:type="dxa"/>
            </w:tcMar>
            <w:vAlign w:val="center"/>
          </w:tcPr>
          <w:p w14:paraId="033485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250*200</w:t>
            </w:r>
          </w:p>
        </w:tc>
        <w:tc>
          <w:tcPr>
            <w:tcW w:w="592" w:type="dxa"/>
            <w:shd w:val="clear" w:color="auto" w:fill="auto"/>
            <w:noWrap w:val="0"/>
            <w:tcMar>
              <w:top w:w="10" w:type="dxa"/>
              <w:left w:w="10" w:type="dxa"/>
              <w:bottom w:w="-1" w:type="dxa"/>
              <w:right w:w="10" w:type="dxa"/>
            </w:tcMar>
            <w:vAlign w:val="center"/>
          </w:tcPr>
          <w:p w14:paraId="7E929F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2C21CF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EA5DD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喷塑铝框</w:t>
            </w:r>
          </w:p>
        </w:tc>
      </w:tr>
      <w:tr w14:paraId="54DA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32FDF9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2122" w:type="dxa"/>
            <w:shd w:val="clear" w:color="auto" w:fill="auto"/>
            <w:noWrap w:val="0"/>
            <w:tcMar>
              <w:top w:w="10" w:type="dxa"/>
              <w:left w:w="10" w:type="dxa"/>
              <w:bottom w:w="-1" w:type="dxa"/>
              <w:right w:w="10" w:type="dxa"/>
            </w:tcMar>
            <w:vAlign w:val="center"/>
          </w:tcPr>
          <w:p w14:paraId="7C920E0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转动皮带</w:t>
            </w:r>
          </w:p>
        </w:tc>
        <w:tc>
          <w:tcPr>
            <w:tcW w:w="4059" w:type="dxa"/>
            <w:shd w:val="clear" w:color="auto" w:fill="auto"/>
            <w:noWrap w:val="0"/>
            <w:tcMar>
              <w:top w:w="10" w:type="dxa"/>
              <w:left w:w="10" w:type="dxa"/>
              <w:bottom w:w="-1" w:type="dxa"/>
              <w:right w:w="10" w:type="dxa"/>
            </w:tcMar>
            <w:vAlign w:val="center"/>
          </w:tcPr>
          <w:p w14:paraId="40FEC4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SPB1690</w:t>
            </w:r>
          </w:p>
        </w:tc>
        <w:tc>
          <w:tcPr>
            <w:tcW w:w="592" w:type="dxa"/>
            <w:shd w:val="clear" w:color="auto" w:fill="auto"/>
            <w:noWrap w:val="0"/>
            <w:tcMar>
              <w:top w:w="10" w:type="dxa"/>
              <w:left w:w="10" w:type="dxa"/>
              <w:bottom w:w="-1" w:type="dxa"/>
              <w:right w:w="10" w:type="dxa"/>
            </w:tcMar>
            <w:vAlign w:val="center"/>
          </w:tcPr>
          <w:p w14:paraId="5B8027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条</w:t>
            </w:r>
          </w:p>
        </w:tc>
        <w:tc>
          <w:tcPr>
            <w:tcW w:w="890" w:type="dxa"/>
            <w:shd w:val="clear" w:color="auto" w:fill="auto"/>
            <w:noWrap w:val="0"/>
            <w:tcMar>
              <w:top w:w="10" w:type="dxa"/>
              <w:left w:w="10" w:type="dxa"/>
              <w:bottom w:w="-1" w:type="dxa"/>
              <w:right w:w="10" w:type="dxa"/>
            </w:tcMar>
            <w:vAlign w:val="center"/>
          </w:tcPr>
          <w:p w14:paraId="684A0B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7899FE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喷塑铝框</w:t>
            </w:r>
          </w:p>
        </w:tc>
      </w:tr>
      <w:tr w14:paraId="67E33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727BB8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2122" w:type="dxa"/>
            <w:shd w:val="clear" w:color="auto" w:fill="auto"/>
            <w:noWrap w:val="0"/>
            <w:tcMar>
              <w:top w:w="10" w:type="dxa"/>
              <w:left w:w="10" w:type="dxa"/>
              <w:bottom w:w="-1" w:type="dxa"/>
              <w:right w:w="10" w:type="dxa"/>
            </w:tcMar>
            <w:vAlign w:val="center"/>
          </w:tcPr>
          <w:p w14:paraId="1FBB15E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1B8F1C6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spb1690lw\5v670</w:t>
            </w:r>
          </w:p>
        </w:tc>
        <w:tc>
          <w:tcPr>
            <w:tcW w:w="592" w:type="dxa"/>
            <w:shd w:val="clear" w:color="auto" w:fill="auto"/>
            <w:noWrap w:val="0"/>
            <w:tcMar>
              <w:top w:w="10" w:type="dxa"/>
              <w:left w:w="10" w:type="dxa"/>
              <w:bottom w:w="-1" w:type="dxa"/>
              <w:right w:w="10" w:type="dxa"/>
            </w:tcMar>
            <w:vAlign w:val="center"/>
          </w:tcPr>
          <w:p w14:paraId="4C7A9D0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6C2103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7D285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1F7F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F1026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2122" w:type="dxa"/>
            <w:shd w:val="clear" w:color="auto" w:fill="auto"/>
            <w:noWrap w:val="0"/>
            <w:tcMar>
              <w:top w:w="10" w:type="dxa"/>
              <w:left w:w="10" w:type="dxa"/>
              <w:bottom w:w="-1" w:type="dxa"/>
              <w:right w:w="10" w:type="dxa"/>
            </w:tcMar>
            <w:vAlign w:val="center"/>
          </w:tcPr>
          <w:p w14:paraId="47CBACA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37E0C25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B63</w:t>
            </w:r>
          </w:p>
        </w:tc>
        <w:tc>
          <w:tcPr>
            <w:tcW w:w="592" w:type="dxa"/>
            <w:shd w:val="clear" w:color="auto" w:fill="auto"/>
            <w:noWrap w:val="0"/>
            <w:tcMar>
              <w:top w:w="10" w:type="dxa"/>
              <w:left w:w="10" w:type="dxa"/>
              <w:bottom w:w="-1" w:type="dxa"/>
              <w:right w:w="10" w:type="dxa"/>
            </w:tcMar>
            <w:vAlign w:val="center"/>
          </w:tcPr>
          <w:p w14:paraId="5EE5B3A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57955C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42B5C9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EB10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43F34F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2122" w:type="dxa"/>
            <w:shd w:val="clear" w:color="auto" w:fill="auto"/>
            <w:noWrap w:val="0"/>
            <w:tcMar>
              <w:top w:w="10" w:type="dxa"/>
              <w:left w:w="10" w:type="dxa"/>
              <w:bottom w:w="-1" w:type="dxa"/>
              <w:right w:w="10" w:type="dxa"/>
            </w:tcMar>
            <w:vAlign w:val="center"/>
          </w:tcPr>
          <w:p w14:paraId="347A48A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3C5C68C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B46</w:t>
            </w:r>
          </w:p>
        </w:tc>
        <w:tc>
          <w:tcPr>
            <w:tcW w:w="592" w:type="dxa"/>
            <w:shd w:val="clear" w:color="auto" w:fill="auto"/>
            <w:noWrap w:val="0"/>
            <w:tcMar>
              <w:top w:w="10" w:type="dxa"/>
              <w:left w:w="10" w:type="dxa"/>
              <w:bottom w:w="-1" w:type="dxa"/>
              <w:right w:w="10" w:type="dxa"/>
            </w:tcMar>
            <w:vAlign w:val="center"/>
          </w:tcPr>
          <w:p w14:paraId="69595AF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35592C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227FE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6CA0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FF1EE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w:t>
            </w:r>
          </w:p>
        </w:tc>
        <w:tc>
          <w:tcPr>
            <w:tcW w:w="2122" w:type="dxa"/>
            <w:shd w:val="clear" w:color="auto" w:fill="auto"/>
            <w:noWrap w:val="0"/>
            <w:tcMar>
              <w:top w:w="10" w:type="dxa"/>
              <w:left w:w="10" w:type="dxa"/>
              <w:bottom w:w="-1" w:type="dxa"/>
              <w:right w:w="10" w:type="dxa"/>
            </w:tcMar>
            <w:vAlign w:val="center"/>
          </w:tcPr>
          <w:p w14:paraId="04A13DE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7494033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A50</w:t>
            </w:r>
          </w:p>
        </w:tc>
        <w:tc>
          <w:tcPr>
            <w:tcW w:w="592" w:type="dxa"/>
            <w:shd w:val="clear" w:color="auto" w:fill="auto"/>
            <w:noWrap w:val="0"/>
            <w:tcMar>
              <w:top w:w="10" w:type="dxa"/>
              <w:left w:w="10" w:type="dxa"/>
              <w:bottom w:w="-1" w:type="dxa"/>
              <w:right w:w="10" w:type="dxa"/>
            </w:tcMar>
            <w:vAlign w:val="center"/>
          </w:tcPr>
          <w:p w14:paraId="6C539F4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4FE495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7D7F96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F12A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5FB42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w:t>
            </w:r>
          </w:p>
        </w:tc>
        <w:tc>
          <w:tcPr>
            <w:tcW w:w="2122" w:type="dxa"/>
            <w:shd w:val="clear" w:color="auto" w:fill="auto"/>
            <w:noWrap w:val="0"/>
            <w:tcMar>
              <w:top w:w="10" w:type="dxa"/>
              <w:left w:w="10" w:type="dxa"/>
              <w:bottom w:w="-1" w:type="dxa"/>
              <w:right w:w="10" w:type="dxa"/>
            </w:tcMar>
            <w:vAlign w:val="center"/>
          </w:tcPr>
          <w:p w14:paraId="71D222D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4369535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B42</w:t>
            </w:r>
          </w:p>
        </w:tc>
        <w:tc>
          <w:tcPr>
            <w:tcW w:w="592" w:type="dxa"/>
            <w:shd w:val="clear" w:color="auto" w:fill="auto"/>
            <w:noWrap w:val="0"/>
            <w:tcMar>
              <w:top w:w="10" w:type="dxa"/>
              <w:left w:w="10" w:type="dxa"/>
              <w:bottom w:w="-1" w:type="dxa"/>
              <w:right w:w="10" w:type="dxa"/>
            </w:tcMar>
            <w:vAlign w:val="center"/>
          </w:tcPr>
          <w:p w14:paraId="6501A51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66CBD5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E75C1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3C5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DF86D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w:t>
            </w:r>
          </w:p>
        </w:tc>
        <w:tc>
          <w:tcPr>
            <w:tcW w:w="2122" w:type="dxa"/>
            <w:shd w:val="clear" w:color="auto" w:fill="auto"/>
            <w:noWrap w:val="0"/>
            <w:tcMar>
              <w:top w:w="10" w:type="dxa"/>
              <w:left w:w="10" w:type="dxa"/>
              <w:bottom w:w="-1" w:type="dxa"/>
              <w:right w:w="10" w:type="dxa"/>
            </w:tcMar>
            <w:vAlign w:val="center"/>
          </w:tcPr>
          <w:p w14:paraId="7A39023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6951BDE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A52</w:t>
            </w:r>
          </w:p>
        </w:tc>
        <w:tc>
          <w:tcPr>
            <w:tcW w:w="592" w:type="dxa"/>
            <w:shd w:val="clear" w:color="auto" w:fill="auto"/>
            <w:noWrap w:val="0"/>
            <w:tcMar>
              <w:top w:w="10" w:type="dxa"/>
              <w:left w:w="10" w:type="dxa"/>
              <w:bottom w:w="-1" w:type="dxa"/>
              <w:right w:w="10" w:type="dxa"/>
            </w:tcMar>
            <w:vAlign w:val="center"/>
          </w:tcPr>
          <w:p w14:paraId="213F9AE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7D8606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3AF5AB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452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1CC7E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w:t>
            </w:r>
          </w:p>
        </w:tc>
        <w:tc>
          <w:tcPr>
            <w:tcW w:w="2122" w:type="dxa"/>
            <w:shd w:val="clear" w:color="auto" w:fill="auto"/>
            <w:noWrap w:val="0"/>
            <w:tcMar>
              <w:top w:w="10" w:type="dxa"/>
              <w:left w:w="10" w:type="dxa"/>
              <w:bottom w:w="-1" w:type="dxa"/>
              <w:right w:w="10" w:type="dxa"/>
            </w:tcMar>
            <w:vAlign w:val="center"/>
          </w:tcPr>
          <w:p w14:paraId="2482907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483A291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A65</w:t>
            </w:r>
          </w:p>
        </w:tc>
        <w:tc>
          <w:tcPr>
            <w:tcW w:w="592" w:type="dxa"/>
            <w:shd w:val="clear" w:color="auto" w:fill="auto"/>
            <w:noWrap w:val="0"/>
            <w:tcMar>
              <w:top w:w="10" w:type="dxa"/>
              <w:left w:w="10" w:type="dxa"/>
              <w:bottom w:w="-1" w:type="dxa"/>
              <w:right w:w="10" w:type="dxa"/>
            </w:tcMar>
            <w:vAlign w:val="center"/>
          </w:tcPr>
          <w:p w14:paraId="6392BD8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24DB63E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104B4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AFBC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88F55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w:t>
            </w:r>
          </w:p>
        </w:tc>
        <w:tc>
          <w:tcPr>
            <w:tcW w:w="2122" w:type="dxa"/>
            <w:shd w:val="clear" w:color="auto" w:fill="auto"/>
            <w:noWrap w:val="0"/>
            <w:tcMar>
              <w:top w:w="10" w:type="dxa"/>
              <w:left w:w="10" w:type="dxa"/>
              <w:bottom w:w="-1" w:type="dxa"/>
              <w:right w:w="10" w:type="dxa"/>
            </w:tcMar>
            <w:vAlign w:val="center"/>
          </w:tcPr>
          <w:p w14:paraId="1271D52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4805819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SPC2240LW</w:t>
            </w:r>
          </w:p>
        </w:tc>
        <w:tc>
          <w:tcPr>
            <w:tcW w:w="592" w:type="dxa"/>
            <w:shd w:val="clear" w:color="auto" w:fill="auto"/>
            <w:noWrap w:val="0"/>
            <w:tcMar>
              <w:top w:w="10" w:type="dxa"/>
              <w:left w:w="10" w:type="dxa"/>
              <w:bottom w:w="-1" w:type="dxa"/>
              <w:right w:w="10" w:type="dxa"/>
            </w:tcMar>
            <w:vAlign w:val="center"/>
          </w:tcPr>
          <w:p w14:paraId="27F82C2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0AEAE6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5736C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AB0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03613A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w:t>
            </w:r>
          </w:p>
        </w:tc>
        <w:tc>
          <w:tcPr>
            <w:tcW w:w="2122" w:type="dxa"/>
            <w:shd w:val="clear" w:color="auto" w:fill="auto"/>
            <w:noWrap w:val="0"/>
            <w:tcMar>
              <w:top w:w="10" w:type="dxa"/>
              <w:left w:w="10" w:type="dxa"/>
              <w:bottom w:w="-1" w:type="dxa"/>
              <w:right w:w="10" w:type="dxa"/>
            </w:tcMar>
            <w:vAlign w:val="center"/>
          </w:tcPr>
          <w:p w14:paraId="41A5270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2592F98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三星spc2425LW</w:t>
            </w:r>
          </w:p>
        </w:tc>
        <w:tc>
          <w:tcPr>
            <w:tcW w:w="592" w:type="dxa"/>
            <w:shd w:val="clear" w:color="auto" w:fill="auto"/>
            <w:noWrap w:val="0"/>
            <w:tcMar>
              <w:top w:w="10" w:type="dxa"/>
              <w:left w:w="10" w:type="dxa"/>
              <w:bottom w:w="-1" w:type="dxa"/>
              <w:right w:w="10" w:type="dxa"/>
            </w:tcMar>
            <w:vAlign w:val="center"/>
          </w:tcPr>
          <w:p w14:paraId="2F85A13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76C2BA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7D397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C0E9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FB015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w:t>
            </w:r>
          </w:p>
        </w:tc>
        <w:tc>
          <w:tcPr>
            <w:tcW w:w="2122" w:type="dxa"/>
            <w:shd w:val="clear" w:color="auto" w:fill="auto"/>
            <w:noWrap w:val="0"/>
            <w:tcMar>
              <w:top w:w="10" w:type="dxa"/>
              <w:left w:w="10" w:type="dxa"/>
              <w:bottom w:w="-1" w:type="dxa"/>
              <w:right w:w="10" w:type="dxa"/>
            </w:tcMar>
            <w:vAlign w:val="center"/>
          </w:tcPr>
          <w:p w14:paraId="641040C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4C3FE25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三星B-65</w:t>
            </w:r>
          </w:p>
        </w:tc>
        <w:tc>
          <w:tcPr>
            <w:tcW w:w="592" w:type="dxa"/>
            <w:shd w:val="clear" w:color="auto" w:fill="auto"/>
            <w:noWrap w:val="0"/>
            <w:tcMar>
              <w:top w:w="10" w:type="dxa"/>
              <w:left w:w="10" w:type="dxa"/>
              <w:bottom w:w="-1" w:type="dxa"/>
              <w:right w:w="10" w:type="dxa"/>
            </w:tcMar>
            <w:vAlign w:val="center"/>
          </w:tcPr>
          <w:p w14:paraId="5AB7838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1D3DDC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E9B64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4C0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2AACC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w:t>
            </w:r>
          </w:p>
        </w:tc>
        <w:tc>
          <w:tcPr>
            <w:tcW w:w="2122" w:type="dxa"/>
            <w:shd w:val="clear" w:color="auto" w:fill="auto"/>
            <w:noWrap w:val="0"/>
            <w:tcMar>
              <w:top w:w="10" w:type="dxa"/>
              <w:left w:w="10" w:type="dxa"/>
              <w:bottom w:w="-1" w:type="dxa"/>
              <w:right w:w="10" w:type="dxa"/>
            </w:tcMar>
            <w:vAlign w:val="center"/>
          </w:tcPr>
          <w:p w14:paraId="0613DF7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1980A78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三星B-48</w:t>
            </w:r>
          </w:p>
        </w:tc>
        <w:tc>
          <w:tcPr>
            <w:tcW w:w="592" w:type="dxa"/>
            <w:shd w:val="clear" w:color="auto" w:fill="auto"/>
            <w:noWrap w:val="0"/>
            <w:tcMar>
              <w:top w:w="10" w:type="dxa"/>
              <w:left w:w="10" w:type="dxa"/>
              <w:bottom w:w="-1" w:type="dxa"/>
              <w:right w:w="10" w:type="dxa"/>
            </w:tcMar>
            <w:vAlign w:val="center"/>
          </w:tcPr>
          <w:p w14:paraId="4E771B2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79088D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36ADFE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8BDE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75E739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w:t>
            </w:r>
          </w:p>
        </w:tc>
        <w:tc>
          <w:tcPr>
            <w:tcW w:w="2122" w:type="dxa"/>
            <w:shd w:val="clear" w:color="auto" w:fill="auto"/>
            <w:noWrap w:val="0"/>
            <w:tcMar>
              <w:top w:w="10" w:type="dxa"/>
              <w:left w:w="10" w:type="dxa"/>
              <w:bottom w:w="-1" w:type="dxa"/>
              <w:right w:w="10" w:type="dxa"/>
            </w:tcMar>
            <w:vAlign w:val="center"/>
          </w:tcPr>
          <w:p w14:paraId="5D1E251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3EEEC22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三星A-41</w:t>
            </w:r>
          </w:p>
        </w:tc>
        <w:tc>
          <w:tcPr>
            <w:tcW w:w="592" w:type="dxa"/>
            <w:shd w:val="clear" w:color="auto" w:fill="auto"/>
            <w:noWrap w:val="0"/>
            <w:tcMar>
              <w:top w:w="10" w:type="dxa"/>
              <w:left w:w="10" w:type="dxa"/>
              <w:bottom w:w="-1" w:type="dxa"/>
              <w:right w:w="10" w:type="dxa"/>
            </w:tcMar>
            <w:vAlign w:val="center"/>
          </w:tcPr>
          <w:p w14:paraId="3FF48BF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6A1C4D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2FB22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607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070D14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w:t>
            </w:r>
          </w:p>
        </w:tc>
        <w:tc>
          <w:tcPr>
            <w:tcW w:w="2122" w:type="dxa"/>
            <w:shd w:val="clear" w:color="auto" w:fill="auto"/>
            <w:noWrap w:val="0"/>
            <w:tcMar>
              <w:top w:w="10" w:type="dxa"/>
              <w:left w:w="10" w:type="dxa"/>
              <w:bottom w:w="-1" w:type="dxa"/>
              <w:right w:w="10" w:type="dxa"/>
            </w:tcMar>
            <w:vAlign w:val="center"/>
          </w:tcPr>
          <w:p w14:paraId="6CE5793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69AFF7D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三星B-66</w:t>
            </w:r>
          </w:p>
        </w:tc>
        <w:tc>
          <w:tcPr>
            <w:tcW w:w="592" w:type="dxa"/>
            <w:shd w:val="clear" w:color="auto" w:fill="auto"/>
            <w:noWrap w:val="0"/>
            <w:tcMar>
              <w:top w:w="10" w:type="dxa"/>
              <w:left w:w="10" w:type="dxa"/>
              <w:bottom w:w="-1" w:type="dxa"/>
              <w:right w:w="10" w:type="dxa"/>
            </w:tcMar>
            <w:vAlign w:val="center"/>
          </w:tcPr>
          <w:p w14:paraId="1324333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71C975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73D1F0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5153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3489B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17</w:t>
            </w:r>
          </w:p>
        </w:tc>
        <w:tc>
          <w:tcPr>
            <w:tcW w:w="2122" w:type="dxa"/>
            <w:shd w:val="clear" w:color="auto" w:fill="auto"/>
            <w:noWrap w:val="0"/>
            <w:tcMar>
              <w:top w:w="10" w:type="dxa"/>
              <w:left w:w="10" w:type="dxa"/>
              <w:bottom w:w="-1" w:type="dxa"/>
              <w:right w:w="10" w:type="dxa"/>
            </w:tcMar>
            <w:vAlign w:val="center"/>
          </w:tcPr>
          <w:p w14:paraId="5E6F772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389D6C0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三星A-66</w:t>
            </w:r>
          </w:p>
        </w:tc>
        <w:tc>
          <w:tcPr>
            <w:tcW w:w="592" w:type="dxa"/>
            <w:shd w:val="clear" w:color="auto" w:fill="auto"/>
            <w:noWrap w:val="0"/>
            <w:tcMar>
              <w:top w:w="10" w:type="dxa"/>
              <w:left w:w="10" w:type="dxa"/>
              <w:bottom w:w="-1" w:type="dxa"/>
              <w:right w:w="10" w:type="dxa"/>
            </w:tcMar>
            <w:vAlign w:val="center"/>
          </w:tcPr>
          <w:p w14:paraId="07037F3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28D96D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7A33A8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42E7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0886A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18</w:t>
            </w:r>
          </w:p>
        </w:tc>
        <w:tc>
          <w:tcPr>
            <w:tcW w:w="2122" w:type="dxa"/>
            <w:shd w:val="clear" w:color="auto" w:fill="auto"/>
            <w:noWrap w:val="0"/>
            <w:tcMar>
              <w:top w:w="10" w:type="dxa"/>
              <w:left w:w="10" w:type="dxa"/>
              <w:bottom w:w="-1" w:type="dxa"/>
              <w:right w:w="10" w:type="dxa"/>
            </w:tcMar>
            <w:vAlign w:val="center"/>
          </w:tcPr>
          <w:p w14:paraId="230D8E3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0AB1587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三星A-42</w:t>
            </w:r>
          </w:p>
        </w:tc>
        <w:tc>
          <w:tcPr>
            <w:tcW w:w="592" w:type="dxa"/>
            <w:shd w:val="clear" w:color="auto" w:fill="auto"/>
            <w:noWrap w:val="0"/>
            <w:tcMar>
              <w:top w:w="10" w:type="dxa"/>
              <w:left w:w="10" w:type="dxa"/>
              <w:bottom w:w="-1" w:type="dxa"/>
              <w:right w:w="10" w:type="dxa"/>
            </w:tcMar>
            <w:vAlign w:val="center"/>
          </w:tcPr>
          <w:p w14:paraId="6C698C1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57916C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0779F0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EEE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7CD26C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19</w:t>
            </w:r>
          </w:p>
        </w:tc>
        <w:tc>
          <w:tcPr>
            <w:tcW w:w="2122" w:type="dxa"/>
            <w:shd w:val="clear" w:color="auto" w:fill="auto"/>
            <w:noWrap w:val="0"/>
            <w:tcMar>
              <w:top w:w="10" w:type="dxa"/>
              <w:left w:w="10" w:type="dxa"/>
              <w:bottom w:w="-1" w:type="dxa"/>
              <w:right w:w="10" w:type="dxa"/>
            </w:tcMar>
            <w:vAlign w:val="center"/>
          </w:tcPr>
          <w:p w14:paraId="54FA364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1A558CB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三星B-73</w:t>
            </w:r>
          </w:p>
        </w:tc>
        <w:tc>
          <w:tcPr>
            <w:tcW w:w="592" w:type="dxa"/>
            <w:shd w:val="clear" w:color="auto" w:fill="auto"/>
            <w:noWrap w:val="0"/>
            <w:tcMar>
              <w:top w:w="10" w:type="dxa"/>
              <w:left w:w="10" w:type="dxa"/>
              <w:bottom w:w="-1" w:type="dxa"/>
              <w:right w:w="10" w:type="dxa"/>
            </w:tcMar>
            <w:vAlign w:val="center"/>
          </w:tcPr>
          <w:p w14:paraId="110B45C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10BAF8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E870E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7EBB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F3243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w:t>
            </w:r>
          </w:p>
        </w:tc>
        <w:tc>
          <w:tcPr>
            <w:tcW w:w="2122" w:type="dxa"/>
            <w:shd w:val="clear" w:color="auto" w:fill="auto"/>
            <w:noWrap w:val="0"/>
            <w:tcMar>
              <w:top w:w="10" w:type="dxa"/>
              <w:left w:w="10" w:type="dxa"/>
              <w:bottom w:w="-1" w:type="dxa"/>
              <w:right w:w="10" w:type="dxa"/>
            </w:tcMar>
            <w:vAlign w:val="center"/>
          </w:tcPr>
          <w:p w14:paraId="30DAC36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转动皮带</w:t>
            </w:r>
          </w:p>
        </w:tc>
        <w:tc>
          <w:tcPr>
            <w:tcW w:w="4059" w:type="dxa"/>
            <w:shd w:val="clear" w:color="auto" w:fill="auto"/>
            <w:noWrap w:val="0"/>
            <w:tcMar>
              <w:top w:w="10" w:type="dxa"/>
              <w:left w:w="10" w:type="dxa"/>
              <w:bottom w:w="-1" w:type="dxa"/>
              <w:right w:w="10" w:type="dxa"/>
            </w:tcMar>
            <w:vAlign w:val="center"/>
          </w:tcPr>
          <w:p w14:paraId="78C2D72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三星B-107</w:t>
            </w:r>
          </w:p>
        </w:tc>
        <w:tc>
          <w:tcPr>
            <w:tcW w:w="592" w:type="dxa"/>
            <w:shd w:val="clear" w:color="auto" w:fill="auto"/>
            <w:noWrap w:val="0"/>
            <w:tcMar>
              <w:top w:w="10" w:type="dxa"/>
              <w:left w:w="10" w:type="dxa"/>
              <w:bottom w:w="-1" w:type="dxa"/>
              <w:right w:w="10" w:type="dxa"/>
            </w:tcMar>
            <w:vAlign w:val="center"/>
          </w:tcPr>
          <w:p w14:paraId="7A01FE3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val="en-US" w:eastAsia="zh-CN"/>
              </w:rPr>
              <w:t>条</w:t>
            </w:r>
          </w:p>
        </w:tc>
        <w:tc>
          <w:tcPr>
            <w:tcW w:w="890" w:type="dxa"/>
            <w:shd w:val="clear" w:color="auto" w:fill="auto"/>
            <w:noWrap w:val="0"/>
            <w:tcMar>
              <w:top w:w="10" w:type="dxa"/>
              <w:left w:w="10" w:type="dxa"/>
              <w:bottom w:w="-1" w:type="dxa"/>
              <w:right w:w="10" w:type="dxa"/>
            </w:tcMar>
            <w:vAlign w:val="center"/>
          </w:tcPr>
          <w:p w14:paraId="7CA553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7E71A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3A16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0343E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21</w:t>
            </w:r>
          </w:p>
        </w:tc>
        <w:tc>
          <w:tcPr>
            <w:tcW w:w="2122" w:type="dxa"/>
            <w:shd w:val="clear" w:color="auto" w:fill="auto"/>
            <w:noWrap w:val="0"/>
            <w:tcMar>
              <w:top w:w="10" w:type="dxa"/>
              <w:left w:w="10" w:type="dxa"/>
              <w:bottom w:w="-1" w:type="dxa"/>
              <w:right w:w="10" w:type="dxa"/>
            </w:tcMar>
            <w:vAlign w:val="center"/>
          </w:tcPr>
          <w:p w14:paraId="445D3D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10" w:type="dxa"/>
              <w:left w:w="10" w:type="dxa"/>
              <w:bottom w:w="-1" w:type="dxa"/>
              <w:right w:w="10" w:type="dxa"/>
            </w:tcMar>
            <w:vAlign w:val="center"/>
          </w:tcPr>
          <w:p w14:paraId="6CC835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592" w:type="dxa"/>
            <w:shd w:val="clear" w:color="auto" w:fill="auto"/>
            <w:noWrap w:val="0"/>
            <w:tcMar>
              <w:top w:w="10" w:type="dxa"/>
              <w:left w:w="10" w:type="dxa"/>
              <w:bottom w:w="-1" w:type="dxa"/>
              <w:right w:w="10" w:type="dxa"/>
            </w:tcMar>
            <w:vAlign w:val="center"/>
          </w:tcPr>
          <w:p w14:paraId="03E594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65F50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397C6C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EBA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0BBA75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w:t>
            </w:r>
          </w:p>
        </w:tc>
        <w:tc>
          <w:tcPr>
            <w:tcW w:w="2122" w:type="dxa"/>
            <w:shd w:val="clear" w:color="auto" w:fill="auto"/>
            <w:noWrap w:val="0"/>
            <w:tcMar>
              <w:top w:w="10" w:type="dxa"/>
              <w:left w:w="10" w:type="dxa"/>
              <w:bottom w:w="-1" w:type="dxa"/>
              <w:right w:w="10" w:type="dxa"/>
            </w:tcMar>
            <w:vAlign w:val="center"/>
          </w:tcPr>
          <w:p w14:paraId="7ABD5C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10" w:type="dxa"/>
              <w:left w:w="10" w:type="dxa"/>
              <w:bottom w:w="-1" w:type="dxa"/>
              <w:right w:w="10" w:type="dxa"/>
            </w:tcMar>
            <w:vAlign w:val="center"/>
          </w:tcPr>
          <w:p w14:paraId="3DA37F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92" w:type="dxa"/>
            <w:shd w:val="clear" w:color="auto" w:fill="auto"/>
            <w:noWrap w:val="0"/>
            <w:tcMar>
              <w:top w:w="10" w:type="dxa"/>
              <w:left w:w="10" w:type="dxa"/>
              <w:bottom w:w="-1" w:type="dxa"/>
              <w:right w:w="10" w:type="dxa"/>
            </w:tcMar>
            <w:vAlign w:val="center"/>
          </w:tcPr>
          <w:p w14:paraId="621889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30858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CE3A3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7AB9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389B10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23</w:t>
            </w:r>
          </w:p>
        </w:tc>
        <w:tc>
          <w:tcPr>
            <w:tcW w:w="2122" w:type="dxa"/>
            <w:shd w:val="clear" w:color="auto" w:fill="auto"/>
            <w:noWrap w:val="0"/>
            <w:tcMar>
              <w:top w:w="10" w:type="dxa"/>
              <w:left w:w="10" w:type="dxa"/>
              <w:bottom w:w="-1" w:type="dxa"/>
              <w:right w:w="10" w:type="dxa"/>
            </w:tcMar>
            <w:vAlign w:val="center"/>
          </w:tcPr>
          <w:p w14:paraId="5C9BC6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10" w:type="dxa"/>
              <w:left w:w="10" w:type="dxa"/>
              <w:bottom w:w="-1" w:type="dxa"/>
              <w:right w:w="10" w:type="dxa"/>
            </w:tcMar>
            <w:vAlign w:val="center"/>
          </w:tcPr>
          <w:p w14:paraId="3BAD4D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400*250</w:t>
            </w:r>
          </w:p>
        </w:tc>
        <w:tc>
          <w:tcPr>
            <w:tcW w:w="592" w:type="dxa"/>
            <w:shd w:val="clear" w:color="auto" w:fill="auto"/>
            <w:noWrap w:val="0"/>
            <w:tcMar>
              <w:top w:w="10" w:type="dxa"/>
              <w:left w:w="10" w:type="dxa"/>
              <w:bottom w:w="-1" w:type="dxa"/>
              <w:right w:w="10" w:type="dxa"/>
            </w:tcMar>
            <w:vAlign w:val="center"/>
          </w:tcPr>
          <w:p w14:paraId="4379CF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E3BEF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67B83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814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81BB6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w:t>
            </w:r>
          </w:p>
        </w:tc>
        <w:tc>
          <w:tcPr>
            <w:tcW w:w="2122" w:type="dxa"/>
            <w:shd w:val="clear" w:color="auto" w:fill="auto"/>
            <w:noWrap w:val="0"/>
            <w:tcMar>
              <w:top w:w="10" w:type="dxa"/>
              <w:left w:w="10" w:type="dxa"/>
              <w:bottom w:w="-1" w:type="dxa"/>
              <w:right w:w="10" w:type="dxa"/>
            </w:tcMar>
            <w:vAlign w:val="center"/>
          </w:tcPr>
          <w:p w14:paraId="6D9703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10" w:type="dxa"/>
              <w:left w:w="10" w:type="dxa"/>
              <w:bottom w:w="-1" w:type="dxa"/>
              <w:right w:w="10" w:type="dxa"/>
            </w:tcMar>
            <w:vAlign w:val="center"/>
          </w:tcPr>
          <w:p w14:paraId="6CB5CA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400*400</w:t>
            </w:r>
          </w:p>
        </w:tc>
        <w:tc>
          <w:tcPr>
            <w:tcW w:w="592" w:type="dxa"/>
            <w:shd w:val="clear" w:color="auto" w:fill="auto"/>
            <w:noWrap w:val="0"/>
            <w:tcMar>
              <w:top w:w="10" w:type="dxa"/>
              <w:left w:w="10" w:type="dxa"/>
              <w:bottom w:w="-1" w:type="dxa"/>
              <w:right w:w="10" w:type="dxa"/>
            </w:tcMar>
            <w:vAlign w:val="center"/>
          </w:tcPr>
          <w:p w14:paraId="32C60D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89624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11CDA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32EA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034C50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w:t>
            </w:r>
          </w:p>
        </w:tc>
        <w:tc>
          <w:tcPr>
            <w:tcW w:w="2122" w:type="dxa"/>
            <w:shd w:val="clear" w:color="auto" w:fill="auto"/>
            <w:noWrap w:val="0"/>
            <w:tcMar>
              <w:top w:w="10" w:type="dxa"/>
              <w:left w:w="10" w:type="dxa"/>
              <w:bottom w:w="-1" w:type="dxa"/>
              <w:right w:w="10" w:type="dxa"/>
            </w:tcMar>
            <w:vAlign w:val="center"/>
          </w:tcPr>
          <w:p w14:paraId="0E01A0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7F3C9D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Φ110</w:t>
            </w:r>
          </w:p>
        </w:tc>
        <w:tc>
          <w:tcPr>
            <w:tcW w:w="592" w:type="dxa"/>
            <w:shd w:val="clear" w:color="auto" w:fill="auto"/>
            <w:noWrap w:val="0"/>
            <w:tcMar>
              <w:top w:w="10" w:type="dxa"/>
              <w:left w:w="10" w:type="dxa"/>
              <w:bottom w:w="-1" w:type="dxa"/>
              <w:right w:w="10" w:type="dxa"/>
            </w:tcMar>
            <w:vAlign w:val="center"/>
          </w:tcPr>
          <w:p w14:paraId="25A98B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4AD2CC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CAD56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PP材质</w:t>
            </w:r>
          </w:p>
        </w:tc>
      </w:tr>
      <w:tr w14:paraId="02DA7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7AB239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26</w:t>
            </w:r>
          </w:p>
        </w:tc>
        <w:tc>
          <w:tcPr>
            <w:tcW w:w="2122" w:type="dxa"/>
            <w:shd w:val="clear" w:color="auto" w:fill="auto"/>
            <w:noWrap w:val="0"/>
            <w:tcMar>
              <w:top w:w="10" w:type="dxa"/>
              <w:left w:w="10" w:type="dxa"/>
              <w:bottom w:w="-1" w:type="dxa"/>
              <w:right w:w="10" w:type="dxa"/>
            </w:tcMar>
            <w:vAlign w:val="center"/>
          </w:tcPr>
          <w:p w14:paraId="31FA07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42908B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Φ160</w:t>
            </w:r>
          </w:p>
        </w:tc>
        <w:tc>
          <w:tcPr>
            <w:tcW w:w="592" w:type="dxa"/>
            <w:shd w:val="clear" w:color="auto" w:fill="auto"/>
            <w:noWrap w:val="0"/>
            <w:tcMar>
              <w:top w:w="10" w:type="dxa"/>
              <w:left w:w="10" w:type="dxa"/>
              <w:bottom w:w="-1" w:type="dxa"/>
              <w:right w:w="10" w:type="dxa"/>
            </w:tcMar>
            <w:vAlign w:val="center"/>
          </w:tcPr>
          <w:p w14:paraId="7400C8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1B2101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7D467A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PP材质</w:t>
            </w:r>
          </w:p>
        </w:tc>
      </w:tr>
      <w:tr w14:paraId="4FFD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7AE0DB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27</w:t>
            </w:r>
          </w:p>
        </w:tc>
        <w:tc>
          <w:tcPr>
            <w:tcW w:w="2122" w:type="dxa"/>
            <w:shd w:val="clear" w:color="auto" w:fill="auto"/>
            <w:noWrap w:val="0"/>
            <w:tcMar>
              <w:top w:w="10" w:type="dxa"/>
              <w:left w:w="10" w:type="dxa"/>
              <w:bottom w:w="-1" w:type="dxa"/>
              <w:right w:w="10" w:type="dxa"/>
            </w:tcMar>
            <w:vAlign w:val="center"/>
          </w:tcPr>
          <w:p w14:paraId="5EB386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3E0FBB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Φ250</w:t>
            </w:r>
          </w:p>
        </w:tc>
        <w:tc>
          <w:tcPr>
            <w:tcW w:w="592" w:type="dxa"/>
            <w:shd w:val="clear" w:color="auto" w:fill="auto"/>
            <w:noWrap w:val="0"/>
            <w:tcMar>
              <w:top w:w="10" w:type="dxa"/>
              <w:left w:w="10" w:type="dxa"/>
              <w:bottom w:w="-1" w:type="dxa"/>
              <w:right w:w="10" w:type="dxa"/>
            </w:tcMar>
            <w:vAlign w:val="center"/>
          </w:tcPr>
          <w:p w14:paraId="659D85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2E81E0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62023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1577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3005FF3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28</w:t>
            </w:r>
          </w:p>
        </w:tc>
        <w:tc>
          <w:tcPr>
            <w:tcW w:w="2122" w:type="dxa"/>
            <w:shd w:val="clear" w:color="auto" w:fill="auto"/>
            <w:noWrap w:val="0"/>
            <w:tcMar>
              <w:top w:w="10" w:type="dxa"/>
              <w:left w:w="10" w:type="dxa"/>
              <w:bottom w:w="-1" w:type="dxa"/>
              <w:right w:w="10" w:type="dxa"/>
            </w:tcMar>
            <w:vAlign w:val="center"/>
          </w:tcPr>
          <w:p w14:paraId="17E9BA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530039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592" w:type="dxa"/>
            <w:shd w:val="clear" w:color="auto" w:fill="auto"/>
            <w:noWrap w:val="0"/>
            <w:tcMar>
              <w:top w:w="10" w:type="dxa"/>
              <w:left w:w="10" w:type="dxa"/>
              <w:bottom w:w="-1" w:type="dxa"/>
              <w:right w:w="10" w:type="dxa"/>
            </w:tcMar>
            <w:vAlign w:val="center"/>
          </w:tcPr>
          <w:p w14:paraId="78CF3B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67F3CB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7CABDD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3A15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1A7387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29</w:t>
            </w:r>
          </w:p>
        </w:tc>
        <w:tc>
          <w:tcPr>
            <w:tcW w:w="2122" w:type="dxa"/>
            <w:shd w:val="clear" w:color="auto" w:fill="auto"/>
            <w:noWrap w:val="0"/>
            <w:tcMar>
              <w:top w:w="10" w:type="dxa"/>
              <w:left w:w="10" w:type="dxa"/>
              <w:bottom w:w="-1" w:type="dxa"/>
              <w:right w:w="10" w:type="dxa"/>
            </w:tcMar>
            <w:vAlign w:val="center"/>
          </w:tcPr>
          <w:p w14:paraId="221B47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306D81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92" w:type="dxa"/>
            <w:shd w:val="clear" w:color="auto" w:fill="auto"/>
            <w:noWrap w:val="0"/>
            <w:tcMar>
              <w:top w:w="10" w:type="dxa"/>
              <w:left w:w="10" w:type="dxa"/>
              <w:bottom w:w="-1" w:type="dxa"/>
              <w:right w:w="10" w:type="dxa"/>
            </w:tcMar>
            <w:vAlign w:val="center"/>
          </w:tcPr>
          <w:p w14:paraId="34F3CA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00124E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F3FB0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9928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35E9C6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w:t>
            </w:r>
          </w:p>
        </w:tc>
        <w:tc>
          <w:tcPr>
            <w:tcW w:w="2122" w:type="dxa"/>
            <w:shd w:val="clear" w:color="auto" w:fill="auto"/>
            <w:noWrap w:val="0"/>
            <w:tcMar>
              <w:top w:w="10" w:type="dxa"/>
              <w:left w:w="10" w:type="dxa"/>
              <w:bottom w:w="-1" w:type="dxa"/>
              <w:right w:w="10" w:type="dxa"/>
            </w:tcMar>
            <w:vAlign w:val="center"/>
          </w:tcPr>
          <w:p w14:paraId="236668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210EDD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400*200</w:t>
            </w:r>
          </w:p>
        </w:tc>
        <w:tc>
          <w:tcPr>
            <w:tcW w:w="592" w:type="dxa"/>
            <w:shd w:val="clear" w:color="auto" w:fill="auto"/>
            <w:noWrap w:val="0"/>
            <w:tcMar>
              <w:top w:w="10" w:type="dxa"/>
              <w:left w:w="10" w:type="dxa"/>
              <w:bottom w:w="-1" w:type="dxa"/>
              <w:right w:w="10" w:type="dxa"/>
            </w:tcMar>
            <w:vAlign w:val="center"/>
          </w:tcPr>
          <w:p w14:paraId="68E623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62A381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4E7CA4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8CEA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33617B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31</w:t>
            </w:r>
          </w:p>
        </w:tc>
        <w:tc>
          <w:tcPr>
            <w:tcW w:w="2122" w:type="dxa"/>
            <w:shd w:val="clear" w:color="auto" w:fill="auto"/>
            <w:noWrap w:val="0"/>
            <w:tcMar>
              <w:top w:w="10" w:type="dxa"/>
              <w:left w:w="10" w:type="dxa"/>
              <w:bottom w:w="-1" w:type="dxa"/>
              <w:right w:w="10" w:type="dxa"/>
            </w:tcMar>
            <w:vAlign w:val="center"/>
          </w:tcPr>
          <w:p w14:paraId="5D4E58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3BB0A3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450*200</w:t>
            </w:r>
          </w:p>
        </w:tc>
        <w:tc>
          <w:tcPr>
            <w:tcW w:w="592" w:type="dxa"/>
            <w:shd w:val="clear" w:color="auto" w:fill="auto"/>
            <w:noWrap w:val="0"/>
            <w:tcMar>
              <w:top w:w="10" w:type="dxa"/>
              <w:left w:w="10" w:type="dxa"/>
              <w:bottom w:w="-1" w:type="dxa"/>
              <w:right w:w="10" w:type="dxa"/>
            </w:tcMar>
            <w:vAlign w:val="center"/>
          </w:tcPr>
          <w:p w14:paraId="2A9190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2EB05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8053D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027A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1EA240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2122" w:type="dxa"/>
            <w:shd w:val="clear" w:color="auto" w:fill="auto"/>
            <w:noWrap w:val="0"/>
            <w:tcMar>
              <w:top w:w="10" w:type="dxa"/>
              <w:left w:w="10" w:type="dxa"/>
              <w:bottom w:w="-1" w:type="dxa"/>
              <w:right w:w="10" w:type="dxa"/>
            </w:tcMar>
            <w:vAlign w:val="center"/>
          </w:tcPr>
          <w:p w14:paraId="7EFEDB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62F53A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400*400</w:t>
            </w:r>
          </w:p>
        </w:tc>
        <w:tc>
          <w:tcPr>
            <w:tcW w:w="592" w:type="dxa"/>
            <w:shd w:val="clear" w:color="auto" w:fill="auto"/>
            <w:noWrap w:val="0"/>
            <w:tcMar>
              <w:top w:w="10" w:type="dxa"/>
              <w:left w:w="10" w:type="dxa"/>
              <w:bottom w:w="-1" w:type="dxa"/>
              <w:right w:w="10" w:type="dxa"/>
            </w:tcMar>
            <w:vAlign w:val="center"/>
          </w:tcPr>
          <w:p w14:paraId="4A34A3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790C9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0E050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DCA8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74C16F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33</w:t>
            </w:r>
          </w:p>
        </w:tc>
        <w:tc>
          <w:tcPr>
            <w:tcW w:w="2122" w:type="dxa"/>
            <w:shd w:val="clear" w:color="auto" w:fill="auto"/>
            <w:noWrap w:val="0"/>
            <w:tcMar>
              <w:top w:w="10" w:type="dxa"/>
              <w:left w:w="10" w:type="dxa"/>
              <w:bottom w:w="-1" w:type="dxa"/>
              <w:right w:w="10" w:type="dxa"/>
            </w:tcMar>
            <w:vAlign w:val="center"/>
          </w:tcPr>
          <w:p w14:paraId="03CE36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6D6C68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500*250</w:t>
            </w:r>
          </w:p>
        </w:tc>
        <w:tc>
          <w:tcPr>
            <w:tcW w:w="592" w:type="dxa"/>
            <w:shd w:val="clear" w:color="auto" w:fill="auto"/>
            <w:noWrap w:val="0"/>
            <w:tcMar>
              <w:top w:w="10" w:type="dxa"/>
              <w:left w:w="10" w:type="dxa"/>
              <w:bottom w:w="-1" w:type="dxa"/>
              <w:right w:w="10" w:type="dxa"/>
            </w:tcMar>
            <w:vAlign w:val="center"/>
          </w:tcPr>
          <w:p w14:paraId="47CFD3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13CF0B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7A9844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6348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929DD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34</w:t>
            </w:r>
          </w:p>
        </w:tc>
        <w:tc>
          <w:tcPr>
            <w:tcW w:w="2122" w:type="dxa"/>
            <w:shd w:val="clear" w:color="auto" w:fill="auto"/>
            <w:noWrap w:val="0"/>
            <w:tcMar>
              <w:top w:w="10" w:type="dxa"/>
              <w:left w:w="10" w:type="dxa"/>
              <w:bottom w:w="-1" w:type="dxa"/>
              <w:right w:w="10" w:type="dxa"/>
            </w:tcMar>
            <w:vAlign w:val="center"/>
          </w:tcPr>
          <w:p w14:paraId="3CA7AC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5E1744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550*300</w:t>
            </w:r>
          </w:p>
        </w:tc>
        <w:tc>
          <w:tcPr>
            <w:tcW w:w="592" w:type="dxa"/>
            <w:shd w:val="clear" w:color="auto" w:fill="auto"/>
            <w:noWrap w:val="0"/>
            <w:tcMar>
              <w:top w:w="10" w:type="dxa"/>
              <w:left w:w="10" w:type="dxa"/>
              <w:bottom w:w="-1" w:type="dxa"/>
              <w:right w:w="10" w:type="dxa"/>
            </w:tcMar>
            <w:vAlign w:val="center"/>
          </w:tcPr>
          <w:p w14:paraId="2CBA9E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B44F1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C926E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AC3D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49BE33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35</w:t>
            </w:r>
          </w:p>
        </w:tc>
        <w:tc>
          <w:tcPr>
            <w:tcW w:w="2122" w:type="dxa"/>
            <w:shd w:val="clear" w:color="auto" w:fill="auto"/>
            <w:noWrap w:val="0"/>
            <w:tcMar>
              <w:top w:w="10" w:type="dxa"/>
              <w:left w:w="10" w:type="dxa"/>
              <w:bottom w:w="-1" w:type="dxa"/>
              <w:right w:w="10" w:type="dxa"/>
            </w:tcMar>
            <w:vAlign w:val="center"/>
          </w:tcPr>
          <w:p w14:paraId="354F43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6DEF06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600*280</w:t>
            </w:r>
          </w:p>
        </w:tc>
        <w:tc>
          <w:tcPr>
            <w:tcW w:w="592" w:type="dxa"/>
            <w:shd w:val="clear" w:color="auto" w:fill="auto"/>
            <w:noWrap w:val="0"/>
            <w:tcMar>
              <w:top w:w="10" w:type="dxa"/>
              <w:left w:w="10" w:type="dxa"/>
              <w:bottom w:w="-1" w:type="dxa"/>
              <w:right w:w="10" w:type="dxa"/>
            </w:tcMar>
            <w:vAlign w:val="center"/>
          </w:tcPr>
          <w:p w14:paraId="0ACF17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43DAAC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BB626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AB02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51BB4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36</w:t>
            </w:r>
          </w:p>
        </w:tc>
        <w:tc>
          <w:tcPr>
            <w:tcW w:w="2122" w:type="dxa"/>
            <w:shd w:val="clear" w:color="auto" w:fill="auto"/>
            <w:noWrap w:val="0"/>
            <w:tcMar>
              <w:top w:w="10" w:type="dxa"/>
              <w:left w:w="10" w:type="dxa"/>
              <w:bottom w:w="-1" w:type="dxa"/>
              <w:right w:w="10" w:type="dxa"/>
            </w:tcMar>
            <w:vAlign w:val="center"/>
          </w:tcPr>
          <w:p w14:paraId="2BBE07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34F4C2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600*300</w:t>
            </w:r>
          </w:p>
        </w:tc>
        <w:tc>
          <w:tcPr>
            <w:tcW w:w="592" w:type="dxa"/>
            <w:shd w:val="clear" w:color="auto" w:fill="auto"/>
            <w:noWrap w:val="0"/>
            <w:tcMar>
              <w:top w:w="10" w:type="dxa"/>
              <w:left w:w="10" w:type="dxa"/>
              <w:bottom w:w="-1" w:type="dxa"/>
              <w:right w:w="10" w:type="dxa"/>
            </w:tcMar>
            <w:vAlign w:val="center"/>
          </w:tcPr>
          <w:p w14:paraId="06172E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76EE56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7CDAAD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E67A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4EC25A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37</w:t>
            </w:r>
          </w:p>
        </w:tc>
        <w:tc>
          <w:tcPr>
            <w:tcW w:w="2122" w:type="dxa"/>
            <w:shd w:val="clear" w:color="auto" w:fill="auto"/>
            <w:noWrap w:val="0"/>
            <w:tcMar>
              <w:top w:w="10" w:type="dxa"/>
              <w:left w:w="10" w:type="dxa"/>
              <w:bottom w:w="-1" w:type="dxa"/>
              <w:right w:w="10" w:type="dxa"/>
            </w:tcMar>
            <w:vAlign w:val="center"/>
          </w:tcPr>
          <w:p w14:paraId="61FDBC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w:t>
            </w:r>
            <w:r>
              <w:rPr>
                <w:rFonts w:hint="eastAsia" w:ascii="仿宋" w:hAnsi="仿宋" w:cs="仿宋"/>
                <w:snapToGrid w:val="0"/>
                <w:color w:val="000000"/>
                <w:kern w:val="0"/>
                <w:sz w:val="20"/>
                <w:szCs w:val="20"/>
                <w:highlight w:val="none"/>
                <w:lang w:val="en-US" w:eastAsia="zh-CN" w:bidi="ar"/>
              </w:rPr>
              <w:t>风</w:t>
            </w:r>
            <w:r>
              <w:rPr>
                <w:rFonts w:hint="eastAsia" w:ascii="仿宋" w:hAnsi="仿宋" w:eastAsia="仿宋" w:cs="仿宋"/>
                <w:snapToGrid w:val="0"/>
                <w:color w:val="000000"/>
                <w:kern w:val="0"/>
                <w:sz w:val="20"/>
                <w:szCs w:val="20"/>
                <w:highlight w:val="none"/>
                <w:lang w:val="en-US" w:eastAsia="zh-CN" w:bidi="ar"/>
              </w:rPr>
              <w:t>阀阀体</w:t>
            </w:r>
          </w:p>
        </w:tc>
        <w:tc>
          <w:tcPr>
            <w:tcW w:w="4059" w:type="dxa"/>
            <w:shd w:val="clear" w:color="auto" w:fill="auto"/>
            <w:noWrap w:val="0"/>
            <w:tcMar>
              <w:top w:w="10" w:type="dxa"/>
              <w:left w:w="10" w:type="dxa"/>
              <w:bottom w:w="-1" w:type="dxa"/>
              <w:right w:w="10" w:type="dxa"/>
            </w:tcMar>
            <w:vAlign w:val="center"/>
          </w:tcPr>
          <w:p w14:paraId="2DD86C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630*250</w:t>
            </w:r>
          </w:p>
        </w:tc>
        <w:tc>
          <w:tcPr>
            <w:tcW w:w="592" w:type="dxa"/>
            <w:shd w:val="clear" w:color="auto" w:fill="auto"/>
            <w:noWrap w:val="0"/>
            <w:tcMar>
              <w:top w:w="10" w:type="dxa"/>
              <w:left w:w="10" w:type="dxa"/>
              <w:bottom w:w="-1" w:type="dxa"/>
              <w:right w:w="10" w:type="dxa"/>
            </w:tcMar>
            <w:vAlign w:val="center"/>
          </w:tcPr>
          <w:p w14:paraId="61A782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87841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0F2F2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81C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D11A0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w:t>
            </w:r>
          </w:p>
        </w:tc>
        <w:tc>
          <w:tcPr>
            <w:tcW w:w="2122" w:type="dxa"/>
            <w:shd w:val="clear" w:color="auto" w:fill="auto"/>
            <w:noWrap w:val="0"/>
            <w:tcMar>
              <w:top w:w="10" w:type="dxa"/>
              <w:left w:w="10" w:type="dxa"/>
              <w:bottom w:w="-1" w:type="dxa"/>
              <w:right w:w="10" w:type="dxa"/>
            </w:tcMar>
            <w:vAlign w:val="center"/>
          </w:tcPr>
          <w:p w14:paraId="7F96E4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1D76C6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650*300</w:t>
            </w:r>
          </w:p>
        </w:tc>
        <w:tc>
          <w:tcPr>
            <w:tcW w:w="592" w:type="dxa"/>
            <w:shd w:val="clear" w:color="auto" w:fill="auto"/>
            <w:noWrap w:val="0"/>
            <w:tcMar>
              <w:top w:w="10" w:type="dxa"/>
              <w:left w:w="10" w:type="dxa"/>
              <w:bottom w:w="-1" w:type="dxa"/>
              <w:right w:w="10" w:type="dxa"/>
            </w:tcMar>
            <w:vAlign w:val="center"/>
          </w:tcPr>
          <w:p w14:paraId="712697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4F3B0F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5CBAE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D61D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8D911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39</w:t>
            </w:r>
          </w:p>
        </w:tc>
        <w:tc>
          <w:tcPr>
            <w:tcW w:w="2122" w:type="dxa"/>
            <w:shd w:val="clear" w:color="auto" w:fill="auto"/>
            <w:noWrap w:val="0"/>
            <w:tcMar>
              <w:top w:w="10" w:type="dxa"/>
              <w:left w:w="10" w:type="dxa"/>
              <w:bottom w:w="-1" w:type="dxa"/>
              <w:right w:w="10" w:type="dxa"/>
            </w:tcMar>
            <w:vAlign w:val="center"/>
          </w:tcPr>
          <w:p w14:paraId="2AA2C4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10" w:type="dxa"/>
              <w:left w:w="10" w:type="dxa"/>
              <w:bottom w:w="-1" w:type="dxa"/>
              <w:right w:w="10" w:type="dxa"/>
            </w:tcMar>
            <w:vAlign w:val="center"/>
          </w:tcPr>
          <w:p w14:paraId="737C43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700*300</w:t>
            </w:r>
          </w:p>
        </w:tc>
        <w:tc>
          <w:tcPr>
            <w:tcW w:w="592" w:type="dxa"/>
            <w:shd w:val="clear" w:color="auto" w:fill="auto"/>
            <w:noWrap w:val="0"/>
            <w:tcMar>
              <w:top w:w="10" w:type="dxa"/>
              <w:left w:w="10" w:type="dxa"/>
              <w:bottom w:w="-1" w:type="dxa"/>
              <w:right w:w="10" w:type="dxa"/>
            </w:tcMar>
            <w:vAlign w:val="center"/>
          </w:tcPr>
          <w:p w14:paraId="7E36B6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54AA3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346E9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6289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B877C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2122" w:type="dxa"/>
            <w:shd w:val="clear" w:color="auto" w:fill="auto"/>
            <w:noWrap w:val="0"/>
            <w:tcMar>
              <w:top w:w="10" w:type="dxa"/>
              <w:left w:w="10" w:type="dxa"/>
              <w:bottom w:w="-1" w:type="dxa"/>
              <w:right w:w="10" w:type="dxa"/>
            </w:tcMar>
            <w:vAlign w:val="center"/>
          </w:tcPr>
          <w:p w14:paraId="03BA9F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10" w:type="dxa"/>
              <w:left w:w="10" w:type="dxa"/>
              <w:bottom w:w="-1" w:type="dxa"/>
              <w:right w:w="10" w:type="dxa"/>
            </w:tcMar>
            <w:vAlign w:val="center"/>
          </w:tcPr>
          <w:p w14:paraId="73223A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Φ250</w:t>
            </w:r>
          </w:p>
        </w:tc>
        <w:tc>
          <w:tcPr>
            <w:tcW w:w="592" w:type="dxa"/>
            <w:shd w:val="clear" w:color="auto" w:fill="auto"/>
            <w:noWrap w:val="0"/>
            <w:tcMar>
              <w:top w:w="10" w:type="dxa"/>
              <w:left w:w="10" w:type="dxa"/>
              <w:bottom w:w="-1" w:type="dxa"/>
              <w:right w:w="10" w:type="dxa"/>
            </w:tcMar>
            <w:vAlign w:val="center"/>
          </w:tcPr>
          <w:p w14:paraId="45D4F2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45370A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359542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5A970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0A0B50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41</w:t>
            </w:r>
          </w:p>
        </w:tc>
        <w:tc>
          <w:tcPr>
            <w:tcW w:w="2122" w:type="dxa"/>
            <w:shd w:val="clear" w:color="auto" w:fill="auto"/>
            <w:noWrap w:val="0"/>
            <w:tcMar>
              <w:top w:w="10" w:type="dxa"/>
              <w:left w:w="10" w:type="dxa"/>
              <w:bottom w:w="-1" w:type="dxa"/>
              <w:right w:w="10" w:type="dxa"/>
            </w:tcMar>
            <w:vAlign w:val="center"/>
          </w:tcPr>
          <w:p w14:paraId="4148D1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10" w:type="dxa"/>
              <w:left w:w="10" w:type="dxa"/>
              <w:bottom w:w="-1" w:type="dxa"/>
              <w:right w:w="10" w:type="dxa"/>
            </w:tcMar>
            <w:vAlign w:val="center"/>
          </w:tcPr>
          <w:p w14:paraId="154A57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250*250</w:t>
            </w:r>
          </w:p>
        </w:tc>
        <w:tc>
          <w:tcPr>
            <w:tcW w:w="592" w:type="dxa"/>
            <w:shd w:val="clear" w:color="auto" w:fill="auto"/>
            <w:noWrap w:val="0"/>
            <w:tcMar>
              <w:top w:w="10" w:type="dxa"/>
              <w:left w:w="10" w:type="dxa"/>
              <w:bottom w:w="-1" w:type="dxa"/>
              <w:right w:w="10" w:type="dxa"/>
            </w:tcMar>
            <w:vAlign w:val="center"/>
          </w:tcPr>
          <w:p w14:paraId="467E3E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8EC2F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41263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87AA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4D5D45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42</w:t>
            </w:r>
          </w:p>
        </w:tc>
        <w:tc>
          <w:tcPr>
            <w:tcW w:w="2122" w:type="dxa"/>
            <w:shd w:val="clear" w:color="auto" w:fill="auto"/>
            <w:noWrap w:val="0"/>
            <w:tcMar>
              <w:top w:w="10" w:type="dxa"/>
              <w:left w:w="10" w:type="dxa"/>
              <w:bottom w:w="-1" w:type="dxa"/>
              <w:right w:w="10" w:type="dxa"/>
            </w:tcMar>
            <w:vAlign w:val="center"/>
          </w:tcPr>
          <w:p w14:paraId="0F945D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10" w:type="dxa"/>
              <w:left w:w="10" w:type="dxa"/>
              <w:bottom w:w="-1" w:type="dxa"/>
              <w:right w:w="10" w:type="dxa"/>
            </w:tcMar>
            <w:vAlign w:val="center"/>
          </w:tcPr>
          <w:p w14:paraId="73D65C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92" w:type="dxa"/>
            <w:shd w:val="clear" w:color="auto" w:fill="auto"/>
            <w:noWrap w:val="0"/>
            <w:tcMar>
              <w:top w:w="10" w:type="dxa"/>
              <w:left w:w="10" w:type="dxa"/>
              <w:bottom w:w="-1" w:type="dxa"/>
              <w:right w:w="10" w:type="dxa"/>
            </w:tcMar>
            <w:vAlign w:val="center"/>
          </w:tcPr>
          <w:p w14:paraId="6621F3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252683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38CC0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5A31C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5A231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43</w:t>
            </w:r>
          </w:p>
        </w:tc>
        <w:tc>
          <w:tcPr>
            <w:tcW w:w="2122" w:type="dxa"/>
            <w:shd w:val="clear" w:color="auto" w:fill="auto"/>
            <w:noWrap w:val="0"/>
            <w:tcMar>
              <w:top w:w="10" w:type="dxa"/>
              <w:left w:w="10" w:type="dxa"/>
              <w:bottom w:w="-1" w:type="dxa"/>
              <w:right w:w="10" w:type="dxa"/>
            </w:tcMar>
            <w:vAlign w:val="center"/>
          </w:tcPr>
          <w:p w14:paraId="34B645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10" w:type="dxa"/>
              <w:left w:w="10" w:type="dxa"/>
              <w:bottom w:w="-1" w:type="dxa"/>
              <w:right w:w="10" w:type="dxa"/>
            </w:tcMar>
            <w:vAlign w:val="center"/>
          </w:tcPr>
          <w:p w14:paraId="4075D7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400*400</w:t>
            </w:r>
          </w:p>
        </w:tc>
        <w:tc>
          <w:tcPr>
            <w:tcW w:w="592" w:type="dxa"/>
            <w:shd w:val="clear" w:color="auto" w:fill="auto"/>
            <w:noWrap w:val="0"/>
            <w:tcMar>
              <w:top w:w="10" w:type="dxa"/>
              <w:left w:w="10" w:type="dxa"/>
              <w:bottom w:w="-1" w:type="dxa"/>
              <w:right w:w="10" w:type="dxa"/>
            </w:tcMar>
            <w:vAlign w:val="center"/>
          </w:tcPr>
          <w:p w14:paraId="5EAF42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A4558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7CA36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1BE55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27AD5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44</w:t>
            </w:r>
          </w:p>
        </w:tc>
        <w:tc>
          <w:tcPr>
            <w:tcW w:w="2122" w:type="dxa"/>
            <w:shd w:val="clear" w:color="auto" w:fill="auto"/>
            <w:noWrap w:val="0"/>
            <w:tcMar>
              <w:top w:w="10" w:type="dxa"/>
              <w:left w:w="10" w:type="dxa"/>
              <w:bottom w:w="-1" w:type="dxa"/>
              <w:right w:w="10" w:type="dxa"/>
            </w:tcMar>
            <w:vAlign w:val="center"/>
          </w:tcPr>
          <w:p w14:paraId="40FA88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10" w:type="dxa"/>
              <w:left w:w="10" w:type="dxa"/>
              <w:bottom w:w="-1" w:type="dxa"/>
              <w:right w:w="10" w:type="dxa"/>
            </w:tcMar>
            <w:vAlign w:val="center"/>
          </w:tcPr>
          <w:p w14:paraId="4D5B5E3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500*400</w:t>
            </w:r>
          </w:p>
        </w:tc>
        <w:tc>
          <w:tcPr>
            <w:tcW w:w="592" w:type="dxa"/>
            <w:shd w:val="clear" w:color="auto" w:fill="auto"/>
            <w:noWrap w:val="0"/>
            <w:tcMar>
              <w:top w:w="10" w:type="dxa"/>
              <w:left w:w="10" w:type="dxa"/>
              <w:bottom w:w="-1" w:type="dxa"/>
              <w:right w:w="10" w:type="dxa"/>
            </w:tcMar>
            <w:vAlign w:val="center"/>
          </w:tcPr>
          <w:p w14:paraId="10839E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14839A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40701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FEF2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4CEA59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45</w:t>
            </w:r>
          </w:p>
        </w:tc>
        <w:tc>
          <w:tcPr>
            <w:tcW w:w="2122" w:type="dxa"/>
            <w:shd w:val="clear" w:color="auto" w:fill="auto"/>
            <w:noWrap w:val="0"/>
            <w:tcMar>
              <w:top w:w="10" w:type="dxa"/>
              <w:left w:w="10" w:type="dxa"/>
              <w:bottom w:w="-1" w:type="dxa"/>
              <w:right w:w="10" w:type="dxa"/>
            </w:tcMar>
            <w:vAlign w:val="center"/>
          </w:tcPr>
          <w:p w14:paraId="14ADCD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10" w:type="dxa"/>
              <w:left w:w="10" w:type="dxa"/>
              <w:bottom w:w="-1" w:type="dxa"/>
              <w:right w:w="10" w:type="dxa"/>
            </w:tcMar>
            <w:vAlign w:val="center"/>
          </w:tcPr>
          <w:p w14:paraId="609C91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550*300</w:t>
            </w:r>
          </w:p>
        </w:tc>
        <w:tc>
          <w:tcPr>
            <w:tcW w:w="592" w:type="dxa"/>
            <w:shd w:val="clear" w:color="auto" w:fill="auto"/>
            <w:noWrap w:val="0"/>
            <w:tcMar>
              <w:top w:w="10" w:type="dxa"/>
              <w:left w:w="10" w:type="dxa"/>
              <w:bottom w:w="-1" w:type="dxa"/>
              <w:right w:w="10" w:type="dxa"/>
            </w:tcMar>
            <w:vAlign w:val="center"/>
          </w:tcPr>
          <w:p w14:paraId="35E6D1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7F9982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69903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1A98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4FC8B0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46</w:t>
            </w:r>
          </w:p>
        </w:tc>
        <w:tc>
          <w:tcPr>
            <w:tcW w:w="2122" w:type="dxa"/>
            <w:shd w:val="clear" w:color="auto" w:fill="auto"/>
            <w:noWrap w:val="0"/>
            <w:tcMar>
              <w:top w:w="10" w:type="dxa"/>
              <w:left w:w="10" w:type="dxa"/>
              <w:bottom w:w="-1" w:type="dxa"/>
              <w:right w:w="10" w:type="dxa"/>
            </w:tcMar>
            <w:vAlign w:val="center"/>
          </w:tcPr>
          <w:p w14:paraId="117951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底排风百叶</w:t>
            </w:r>
          </w:p>
        </w:tc>
        <w:tc>
          <w:tcPr>
            <w:tcW w:w="4059" w:type="dxa"/>
            <w:shd w:val="clear" w:color="auto" w:fill="auto"/>
            <w:noWrap w:val="0"/>
            <w:tcMar>
              <w:top w:w="10" w:type="dxa"/>
              <w:left w:w="10" w:type="dxa"/>
              <w:bottom w:w="-1" w:type="dxa"/>
              <w:right w:w="10" w:type="dxa"/>
            </w:tcMar>
            <w:vAlign w:val="center"/>
          </w:tcPr>
          <w:p w14:paraId="6A25DF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92" w:type="dxa"/>
            <w:shd w:val="clear" w:color="auto" w:fill="auto"/>
            <w:noWrap w:val="0"/>
            <w:tcMar>
              <w:top w:w="10" w:type="dxa"/>
              <w:left w:w="10" w:type="dxa"/>
              <w:bottom w:w="-1" w:type="dxa"/>
              <w:right w:w="10" w:type="dxa"/>
            </w:tcMar>
            <w:vAlign w:val="center"/>
          </w:tcPr>
          <w:p w14:paraId="09F9B8B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29CB2E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7EA99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2F76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9A2C0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47</w:t>
            </w:r>
          </w:p>
        </w:tc>
        <w:tc>
          <w:tcPr>
            <w:tcW w:w="2122" w:type="dxa"/>
            <w:shd w:val="clear" w:color="auto" w:fill="auto"/>
            <w:noWrap w:val="0"/>
            <w:tcMar>
              <w:top w:w="10" w:type="dxa"/>
              <w:left w:w="10" w:type="dxa"/>
              <w:bottom w:w="-1" w:type="dxa"/>
              <w:right w:w="10" w:type="dxa"/>
            </w:tcMar>
            <w:vAlign w:val="center"/>
          </w:tcPr>
          <w:p w14:paraId="76D405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底回风百叶</w:t>
            </w:r>
          </w:p>
        </w:tc>
        <w:tc>
          <w:tcPr>
            <w:tcW w:w="4059" w:type="dxa"/>
            <w:shd w:val="clear" w:color="auto" w:fill="auto"/>
            <w:noWrap w:val="0"/>
            <w:tcMar>
              <w:top w:w="10" w:type="dxa"/>
              <w:left w:w="10" w:type="dxa"/>
              <w:bottom w:w="-1" w:type="dxa"/>
              <w:right w:w="10" w:type="dxa"/>
            </w:tcMar>
            <w:vAlign w:val="center"/>
          </w:tcPr>
          <w:p w14:paraId="0C1B40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92" w:type="dxa"/>
            <w:shd w:val="clear" w:color="auto" w:fill="auto"/>
            <w:noWrap w:val="0"/>
            <w:tcMar>
              <w:top w:w="10" w:type="dxa"/>
              <w:left w:w="10" w:type="dxa"/>
              <w:bottom w:w="-1" w:type="dxa"/>
              <w:right w:w="10" w:type="dxa"/>
            </w:tcMar>
            <w:vAlign w:val="center"/>
          </w:tcPr>
          <w:p w14:paraId="795DFE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A2B05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A5FD7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730E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74376C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48</w:t>
            </w:r>
          </w:p>
        </w:tc>
        <w:tc>
          <w:tcPr>
            <w:tcW w:w="2122" w:type="dxa"/>
            <w:shd w:val="clear" w:color="auto" w:fill="auto"/>
            <w:noWrap w:val="0"/>
            <w:tcMar>
              <w:top w:w="10" w:type="dxa"/>
              <w:left w:w="10" w:type="dxa"/>
              <w:bottom w:w="-1" w:type="dxa"/>
              <w:right w:w="10" w:type="dxa"/>
            </w:tcMar>
            <w:vAlign w:val="center"/>
          </w:tcPr>
          <w:p w14:paraId="17877B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顶排风百叶</w:t>
            </w:r>
          </w:p>
        </w:tc>
        <w:tc>
          <w:tcPr>
            <w:tcW w:w="4059" w:type="dxa"/>
            <w:shd w:val="clear" w:color="auto" w:fill="auto"/>
            <w:noWrap w:val="0"/>
            <w:tcMar>
              <w:top w:w="10" w:type="dxa"/>
              <w:left w:w="10" w:type="dxa"/>
              <w:bottom w:w="-1" w:type="dxa"/>
              <w:right w:w="10" w:type="dxa"/>
            </w:tcMar>
            <w:vAlign w:val="center"/>
          </w:tcPr>
          <w:p w14:paraId="0415E8F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400*400</w:t>
            </w:r>
          </w:p>
        </w:tc>
        <w:tc>
          <w:tcPr>
            <w:tcW w:w="592" w:type="dxa"/>
            <w:shd w:val="clear" w:color="auto" w:fill="auto"/>
            <w:noWrap w:val="0"/>
            <w:tcMar>
              <w:top w:w="10" w:type="dxa"/>
              <w:left w:w="10" w:type="dxa"/>
              <w:bottom w:w="-1" w:type="dxa"/>
              <w:right w:w="10" w:type="dxa"/>
            </w:tcMar>
            <w:vAlign w:val="center"/>
          </w:tcPr>
          <w:p w14:paraId="177D26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4288F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0B627E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4867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4069A7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49</w:t>
            </w:r>
          </w:p>
        </w:tc>
        <w:tc>
          <w:tcPr>
            <w:tcW w:w="2122" w:type="dxa"/>
            <w:shd w:val="clear" w:color="auto" w:fill="auto"/>
            <w:noWrap w:val="0"/>
            <w:tcMar>
              <w:top w:w="10" w:type="dxa"/>
              <w:left w:w="10" w:type="dxa"/>
              <w:bottom w:w="-1" w:type="dxa"/>
              <w:right w:w="10" w:type="dxa"/>
            </w:tcMar>
            <w:vAlign w:val="center"/>
          </w:tcPr>
          <w:p w14:paraId="25EFFB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顶排风百叶</w:t>
            </w:r>
          </w:p>
        </w:tc>
        <w:tc>
          <w:tcPr>
            <w:tcW w:w="4059" w:type="dxa"/>
            <w:shd w:val="clear" w:color="auto" w:fill="auto"/>
            <w:noWrap w:val="0"/>
            <w:tcMar>
              <w:top w:w="10" w:type="dxa"/>
              <w:left w:w="10" w:type="dxa"/>
              <w:bottom w:w="-1" w:type="dxa"/>
              <w:right w:w="10" w:type="dxa"/>
            </w:tcMar>
            <w:vAlign w:val="center"/>
          </w:tcPr>
          <w:p w14:paraId="2E6C2A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600*600</w:t>
            </w:r>
          </w:p>
        </w:tc>
        <w:tc>
          <w:tcPr>
            <w:tcW w:w="592" w:type="dxa"/>
            <w:shd w:val="clear" w:color="auto" w:fill="auto"/>
            <w:noWrap w:val="0"/>
            <w:tcMar>
              <w:top w:w="10" w:type="dxa"/>
              <w:left w:w="10" w:type="dxa"/>
              <w:bottom w:w="-1" w:type="dxa"/>
              <w:right w:w="10" w:type="dxa"/>
            </w:tcMar>
            <w:vAlign w:val="center"/>
          </w:tcPr>
          <w:p w14:paraId="7742F6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0E3A0B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3A23AD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289F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1297B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w:t>
            </w:r>
          </w:p>
        </w:tc>
        <w:tc>
          <w:tcPr>
            <w:tcW w:w="2122" w:type="dxa"/>
            <w:shd w:val="clear" w:color="auto" w:fill="auto"/>
            <w:noWrap w:val="0"/>
            <w:tcMar>
              <w:top w:w="10" w:type="dxa"/>
              <w:left w:w="10" w:type="dxa"/>
              <w:bottom w:w="-1" w:type="dxa"/>
              <w:right w:w="10" w:type="dxa"/>
            </w:tcMar>
            <w:vAlign w:val="center"/>
          </w:tcPr>
          <w:p w14:paraId="1494E1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竖条式可开启式回风百叶</w:t>
            </w:r>
          </w:p>
        </w:tc>
        <w:tc>
          <w:tcPr>
            <w:tcW w:w="4059" w:type="dxa"/>
            <w:shd w:val="clear" w:color="auto" w:fill="auto"/>
            <w:noWrap w:val="0"/>
            <w:tcMar>
              <w:top w:w="10" w:type="dxa"/>
              <w:left w:w="10" w:type="dxa"/>
              <w:bottom w:w="-1" w:type="dxa"/>
              <w:right w:w="10" w:type="dxa"/>
            </w:tcMar>
            <w:vAlign w:val="center"/>
          </w:tcPr>
          <w:p w14:paraId="025EDF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320*320</w:t>
            </w:r>
          </w:p>
        </w:tc>
        <w:tc>
          <w:tcPr>
            <w:tcW w:w="592" w:type="dxa"/>
            <w:shd w:val="clear" w:color="auto" w:fill="auto"/>
            <w:noWrap w:val="0"/>
            <w:tcMar>
              <w:top w:w="10" w:type="dxa"/>
              <w:left w:w="10" w:type="dxa"/>
              <w:bottom w:w="-1" w:type="dxa"/>
              <w:right w:w="10" w:type="dxa"/>
            </w:tcMar>
            <w:vAlign w:val="center"/>
          </w:tcPr>
          <w:p w14:paraId="4A0482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7A85B2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A6E78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538DD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75ABE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51</w:t>
            </w:r>
          </w:p>
        </w:tc>
        <w:tc>
          <w:tcPr>
            <w:tcW w:w="2122" w:type="dxa"/>
            <w:shd w:val="clear" w:color="auto" w:fill="auto"/>
            <w:noWrap w:val="0"/>
            <w:tcMar>
              <w:top w:w="10" w:type="dxa"/>
              <w:left w:w="10" w:type="dxa"/>
              <w:bottom w:w="-1" w:type="dxa"/>
              <w:right w:w="10" w:type="dxa"/>
            </w:tcMar>
            <w:vAlign w:val="center"/>
          </w:tcPr>
          <w:p w14:paraId="01E559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可开启式排风百叶</w:t>
            </w:r>
          </w:p>
        </w:tc>
        <w:tc>
          <w:tcPr>
            <w:tcW w:w="4059" w:type="dxa"/>
            <w:shd w:val="clear" w:color="auto" w:fill="auto"/>
            <w:noWrap w:val="0"/>
            <w:tcMar>
              <w:top w:w="10" w:type="dxa"/>
              <w:left w:w="10" w:type="dxa"/>
              <w:bottom w:w="-1" w:type="dxa"/>
              <w:right w:w="10" w:type="dxa"/>
            </w:tcMar>
            <w:vAlign w:val="center"/>
          </w:tcPr>
          <w:p w14:paraId="25AA24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92" w:type="dxa"/>
            <w:shd w:val="clear" w:color="auto" w:fill="auto"/>
            <w:noWrap w:val="0"/>
            <w:tcMar>
              <w:top w:w="10" w:type="dxa"/>
              <w:left w:w="10" w:type="dxa"/>
              <w:bottom w:w="-1" w:type="dxa"/>
              <w:right w:w="10" w:type="dxa"/>
            </w:tcMar>
            <w:vAlign w:val="center"/>
          </w:tcPr>
          <w:p w14:paraId="12F005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793C12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F0E41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795B0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705BB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52</w:t>
            </w:r>
          </w:p>
        </w:tc>
        <w:tc>
          <w:tcPr>
            <w:tcW w:w="2122" w:type="dxa"/>
            <w:shd w:val="clear" w:color="auto" w:fill="auto"/>
            <w:noWrap w:val="0"/>
            <w:tcMar>
              <w:top w:w="10" w:type="dxa"/>
              <w:left w:w="10" w:type="dxa"/>
              <w:bottom w:w="-1" w:type="dxa"/>
              <w:right w:w="10" w:type="dxa"/>
            </w:tcMar>
            <w:vAlign w:val="center"/>
          </w:tcPr>
          <w:p w14:paraId="0052BE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4059" w:type="dxa"/>
            <w:shd w:val="clear" w:color="auto" w:fill="auto"/>
            <w:noWrap w:val="0"/>
            <w:tcMar>
              <w:top w:w="10" w:type="dxa"/>
              <w:left w:w="10" w:type="dxa"/>
              <w:bottom w:w="-1" w:type="dxa"/>
              <w:right w:w="10" w:type="dxa"/>
            </w:tcMar>
            <w:vAlign w:val="center"/>
          </w:tcPr>
          <w:p w14:paraId="3053DB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1000*1000</w:t>
            </w:r>
          </w:p>
        </w:tc>
        <w:tc>
          <w:tcPr>
            <w:tcW w:w="592" w:type="dxa"/>
            <w:shd w:val="clear" w:color="auto" w:fill="auto"/>
            <w:noWrap w:val="0"/>
            <w:tcMar>
              <w:top w:w="10" w:type="dxa"/>
              <w:left w:w="10" w:type="dxa"/>
              <w:bottom w:w="-1" w:type="dxa"/>
              <w:right w:w="10" w:type="dxa"/>
            </w:tcMar>
            <w:vAlign w:val="center"/>
          </w:tcPr>
          <w:p w14:paraId="53315E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07408D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4CFD91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3F1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922C8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53</w:t>
            </w:r>
          </w:p>
        </w:tc>
        <w:tc>
          <w:tcPr>
            <w:tcW w:w="2122" w:type="dxa"/>
            <w:shd w:val="clear" w:color="auto" w:fill="auto"/>
            <w:noWrap w:val="0"/>
            <w:tcMar>
              <w:top w:w="10" w:type="dxa"/>
              <w:left w:w="10" w:type="dxa"/>
              <w:bottom w:w="-1" w:type="dxa"/>
              <w:right w:w="10" w:type="dxa"/>
            </w:tcMar>
            <w:vAlign w:val="center"/>
          </w:tcPr>
          <w:p w14:paraId="267B91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4059" w:type="dxa"/>
            <w:shd w:val="clear" w:color="auto" w:fill="auto"/>
            <w:noWrap w:val="0"/>
            <w:tcMar>
              <w:top w:w="10" w:type="dxa"/>
              <w:left w:w="10" w:type="dxa"/>
              <w:bottom w:w="-1" w:type="dxa"/>
              <w:right w:w="10" w:type="dxa"/>
            </w:tcMar>
            <w:vAlign w:val="center"/>
          </w:tcPr>
          <w:p w14:paraId="219398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92" w:type="dxa"/>
            <w:shd w:val="clear" w:color="auto" w:fill="auto"/>
            <w:noWrap w:val="0"/>
            <w:tcMar>
              <w:top w:w="10" w:type="dxa"/>
              <w:left w:w="10" w:type="dxa"/>
              <w:bottom w:w="-1" w:type="dxa"/>
              <w:right w:w="10" w:type="dxa"/>
            </w:tcMar>
            <w:vAlign w:val="center"/>
          </w:tcPr>
          <w:p w14:paraId="0B5E73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1FB689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C234E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1F368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B31F7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54</w:t>
            </w:r>
          </w:p>
        </w:tc>
        <w:tc>
          <w:tcPr>
            <w:tcW w:w="2122" w:type="dxa"/>
            <w:shd w:val="clear" w:color="auto" w:fill="auto"/>
            <w:noWrap w:val="0"/>
            <w:tcMar>
              <w:top w:w="10" w:type="dxa"/>
              <w:left w:w="10" w:type="dxa"/>
              <w:bottom w:w="-1" w:type="dxa"/>
              <w:right w:w="10" w:type="dxa"/>
            </w:tcMar>
            <w:vAlign w:val="center"/>
          </w:tcPr>
          <w:p w14:paraId="731E71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4059" w:type="dxa"/>
            <w:shd w:val="clear" w:color="auto" w:fill="auto"/>
            <w:noWrap w:val="0"/>
            <w:tcMar>
              <w:top w:w="10" w:type="dxa"/>
              <w:left w:w="10" w:type="dxa"/>
              <w:bottom w:w="-1" w:type="dxa"/>
              <w:right w:w="10" w:type="dxa"/>
            </w:tcMar>
            <w:vAlign w:val="center"/>
          </w:tcPr>
          <w:p w14:paraId="6FD09C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600*600</w:t>
            </w:r>
          </w:p>
        </w:tc>
        <w:tc>
          <w:tcPr>
            <w:tcW w:w="592" w:type="dxa"/>
            <w:shd w:val="clear" w:color="auto" w:fill="auto"/>
            <w:noWrap w:val="0"/>
            <w:tcMar>
              <w:top w:w="10" w:type="dxa"/>
              <w:left w:w="10" w:type="dxa"/>
              <w:bottom w:w="-1" w:type="dxa"/>
              <w:right w:w="10" w:type="dxa"/>
            </w:tcMar>
            <w:vAlign w:val="center"/>
          </w:tcPr>
          <w:p w14:paraId="46BA76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15088D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9C86A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D51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4EE85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w:t>
            </w:r>
          </w:p>
        </w:tc>
        <w:tc>
          <w:tcPr>
            <w:tcW w:w="2122" w:type="dxa"/>
            <w:shd w:val="clear" w:color="auto" w:fill="auto"/>
            <w:noWrap w:val="0"/>
            <w:tcMar>
              <w:top w:w="10" w:type="dxa"/>
              <w:left w:w="10" w:type="dxa"/>
              <w:bottom w:w="-1" w:type="dxa"/>
              <w:right w:w="10" w:type="dxa"/>
            </w:tcMar>
            <w:vAlign w:val="center"/>
          </w:tcPr>
          <w:p w14:paraId="6AA4B5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4059" w:type="dxa"/>
            <w:shd w:val="clear" w:color="auto" w:fill="auto"/>
            <w:noWrap w:val="0"/>
            <w:tcMar>
              <w:top w:w="10" w:type="dxa"/>
              <w:left w:w="10" w:type="dxa"/>
              <w:bottom w:w="-1" w:type="dxa"/>
              <w:right w:w="10" w:type="dxa"/>
            </w:tcMar>
            <w:vAlign w:val="center"/>
          </w:tcPr>
          <w:p w14:paraId="17273E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800*800</w:t>
            </w:r>
          </w:p>
        </w:tc>
        <w:tc>
          <w:tcPr>
            <w:tcW w:w="592" w:type="dxa"/>
            <w:shd w:val="clear" w:color="auto" w:fill="auto"/>
            <w:noWrap w:val="0"/>
            <w:tcMar>
              <w:top w:w="10" w:type="dxa"/>
              <w:left w:w="10" w:type="dxa"/>
              <w:bottom w:w="-1" w:type="dxa"/>
              <w:right w:w="10" w:type="dxa"/>
            </w:tcMar>
            <w:vAlign w:val="center"/>
          </w:tcPr>
          <w:p w14:paraId="383A20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0BA55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7046B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2D81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129F16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56</w:t>
            </w:r>
          </w:p>
        </w:tc>
        <w:tc>
          <w:tcPr>
            <w:tcW w:w="2122" w:type="dxa"/>
            <w:shd w:val="clear" w:color="auto" w:fill="auto"/>
            <w:noWrap w:val="0"/>
            <w:tcMar>
              <w:top w:w="10" w:type="dxa"/>
              <w:left w:w="10" w:type="dxa"/>
              <w:bottom w:w="-1" w:type="dxa"/>
              <w:right w:w="10" w:type="dxa"/>
            </w:tcMar>
            <w:vAlign w:val="center"/>
          </w:tcPr>
          <w:p w14:paraId="675AE0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4059" w:type="dxa"/>
            <w:shd w:val="clear" w:color="auto" w:fill="auto"/>
            <w:noWrap w:val="0"/>
            <w:tcMar>
              <w:top w:w="10" w:type="dxa"/>
              <w:left w:w="10" w:type="dxa"/>
              <w:bottom w:w="-1" w:type="dxa"/>
              <w:right w:w="10" w:type="dxa"/>
            </w:tcMar>
            <w:vAlign w:val="center"/>
          </w:tcPr>
          <w:p w14:paraId="5546D8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900*900</w:t>
            </w:r>
          </w:p>
        </w:tc>
        <w:tc>
          <w:tcPr>
            <w:tcW w:w="592" w:type="dxa"/>
            <w:shd w:val="clear" w:color="auto" w:fill="auto"/>
            <w:noWrap w:val="0"/>
            <w:tcMar>
              <w:top w:w="10" w:type="dxa"/>
              <w:left w:w="10" w:type="dxa"/>
              <w:bottom w:w="-1" w:type="dxa"/>
              <w:right w:w="10" w:type="dxa"/>
            </w:tcMar>
            <w:vAlign w:val="center"/>
          </w:tcPr>
          <w:p w14:paraId="1C3417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7EC43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43FE05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DC83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3E7479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57</w:t>
            </w:r>
          </w:p>
        </w:tc>
        <w:tc>
          <w:tcPr>
            <w:tcW w:w="2122" w:type="dxa"/>
            <w:shd w:val="clear" w:color="auto" w:fill="auto"/>
            <w:noWrap w:val="0"/>
            <w:tcMar>
              <w:top w:w="10" w:type="dxa"/>
              <w:left w:w="10" w:type="dxa"/>
              <w:bottom w:w="-1" w:type="dxa"/>
              <w:right w:w="10" w:type="dxa"/>
            </w:tcMar>
            <w:vAlign w:val="center"/>
          </w:tcPr>
          <w:p w14:paraId="61CA7C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回风百叶</w:t>
            </w:r>
          </w:p>
        </w:tc>
        <w:tc>
          <w:tcPr>
            <w:tcW w:w="4059" w:type="dxa"/>
            <w:shd w:val="clear" w:color="auto" w:fill="auto"/>
            <w:noWrap w:val="0"/>
            <w:tcMar>
              <w:top w:w="10" w:type="dxa"/>
              <w:left w:w="10" w:type="dxa"/>
              <w:bottom w:w="-1" w:type="dxa"/>
              <w:right w:w="10" w:type="dxa"/>
            </w:tcMar>
            <w:vAlign w:val="center"/>
          </w:tcPr>
          <w:p w14:paraId="74E0DC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600*600</w:t>
            </w:r>
          </w:p>
        </w:tc>
        <w:tc>
          <w:tcPr>
            <w:tcW w:w="592" w:type="dxa"/>
            <w:shd w:val="clear" w:color="auto" w:fill="auto"/>
            <w:noWrap w:val="0"/>
            <w:tcMar>
              <w:top w:w="10" w:type="dxa"/>
              <w:left w:w="10" w:type="dxa"/>
              <w:bottom w:w="-1" w:type="dxa"/>
              <w:right w:w="10" w:type="dxa"/>
            </w:tcMar>
            <w:vAlign w:val="center"/>
          </w:tcPr>
          <w:p w14:paraId="2ECF23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96B1F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3E402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E644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D8E2E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58</w:t>
            </w:r>
          </w:p>
        </w:tc>
        <w:tc>
          <w:tcPr>
            <w:tcW w:w="2122" w:type="dxa"/>
            <w:shd w:val="clear" w:color="auto" w:fill="auto"/>
            <w:noWrap w:val="0"/>
            <w:tcMar>
              <w:top w:w="10" w:type="dxa"/>
              <w:left w:w="10" w:type="dxa"/>
              <w:bottom w:w="-1" w:type="dxa"/>
              <w:right w:w="10" w:type="dxa"/>
            </w:tcMar>
            <w:vAlign w:val="center"/>
          </w:tcPr>
          <w:p w14:paraId="1C9CC3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10" w:type="dxa"/>
              <w:left w:w="10" w:type="dxa"/>
              <w:bottom w:w="-1" w:type="dxa"/>
              <w:right w:w="10" w:type="dxa"/>
            </w:tcMar>
            <w:vAlign w:val="center"/>
          </w:tcPr>
          <w:p w14:paraId="665090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92" w:type="dxa"/>
            <w:shd w:val="clear" w:color="auto" w:fill="auto"/>
            <w:noWrap w:val="0"/>
            <w:tcMar>
              <w:top w:w="10" w:type="dxa"/>
              <w:left w:w="10" w:type="dxa"/>
              <w:bottom w:w="-1" w:type="dxa"/>
              <w:right w:w="10" w:type="dxa"/>
            </w:tcMar>
            <w:vAlign w:val="center"/>
          </w:tcPr>
          <w:p w14:paraId="7FC979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3C0A6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4FAFC9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8617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1F0EB5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59</w:t>
            </w:r>
          </w:p>
        </w:tc>
        <w:tc>
          <w:tcPr>
            <w:tcW w:w="2122" w:type="dxa"/>
            <w:shd w:val="clear" w:color="auto" w:fill="auto"/>
            <w:noWrap w:val="0"/>
            <w:tcMar>
              <w:top w:w="10" w:type="dxa"/>
              <w:left w:w="10" w:type="dxa"/>
              <w:bottom w:w="-1" w:type="dxa"/>
              <w:right w:w="10" w:type="dxa"/>
            </w:tcMar>
            <w:vAlign w:val="center"/>
          </w:tcPr>
          <w:p w14:paraId="02D39E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10" w:type="dxa"/>
              <w:left w:w="10" w:type="dxa"/>
              <w:bottom w:w="-1" w:type="dxa"/>
              <w:right w:w="10" w:type="dxa"/>
            </w:tcMar>
            <w:vAlign w:val="center"/>
          </w:tcPr>
          <w:p w14:paraId="534EE5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450*250</w:t>
            </w:r>
          </w:p>
        </w:tc>
        <w:tc>
          <w:tcPr>
            <w:tcW w:w="592" w:type="dxa"/>
            <w:shd w:val="clear" w:color="auto" w:fill="auto"/>
            <w:noWrap w:val="0"/>
            <w:tcMar>
              <w:top w:w="10" w:type="dxa"/>
              <w:left w:w="10" w:type="dxa"/>
              <w:bottom w:w="-1" w:type="dxa"/>
              <w:right w:w="10" w:type="dxa"/>
            </w:tcMar>
            <w:vAlign w:val="center"/>
          </w:tcPr>
          <w:p w14:paraId="4F70D7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608AD0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3B6AF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6C8E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1AC93C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w:t>
            </w:r>
          </w:p>
        </w:tc>
        <w:tc>
          <w:tcPr>
            <w:tcW w:w="2122" w:type="dxa"/>
            <w:shd w:val="clear" w:color="auto" w:fill="auto"/>
            <w:noWrap w:val="0"/>
            <w:tcMar>
              <w:top w:w="10" w:type="dxa"/>
              <w:left w:w="10" w:type="dxa"/>
              <w:bottom w:w="-1" w:type="dxa"/>
              <w:right w:w="10" w:type="dxa"/>
            </w:tcMar>
            <w:vAlign w:val="center"/>
          </w:tcPr>
          <w:p w14:paraId="3C60EB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4059" w:type="dxa"/>
            <w:shd w:val="clear" w:color="auto" w:fill="auto"/>
            <w:noWrap w:val="0"/>
            <w:tcMar>
              <w:top w:w="10" w:type="dxa"/>
              <w:left w:w="10" w:type="dxa"/>
              <w:bottom w:w="-1" w:type="dxa"/>
              <w:right w:w="10" w:type="dxa"/>
            </w:tcMar>
            <w:vAlign w:val="center"/>
          </w:tcPr>
          <w:p w14:paraId="0F1091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200*120</w:t>
            </w:r>
          </w:p>
        </w:tc>
        <w:tc>
          <w:tcPr>
            <w:tcW w:w="592" w:type="dxa"/>
            <w:shd w:val="clear" w:color="auto" w:fill="auto"/>
            <w:noWrap w:val="0"/>
            <w:tcMar>
              <w:top w:w="10" w:type="dxa"/>
              <w:left w:w="10" w:type="dxa"/>
              <w:bottom w:w="-1" w:type="dxa"/>
              <w:right w:w="10" w:type="dxa"/>
            </w:tcMar>
            <w:vAlign w:val="center"/>
          </w:tcPr>
          <w:p w14:paraId="6878F9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4EEBB2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538982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B7A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6E490A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61</w:t>
            </w:r>
          </w:p>
        </w:tc>
        <w:tc>
          <w:tcPr>
            <w:tcW w:w="2122" w:type="dxa"/>
            <w:shd w:val="clear" w:color="auto" w:fill="auto"/>
            <w:noWrap w:val="0"/>
            <w:tcMar>
              <w:top w:w="10" w:type="dxa"/>
              <w:left w:w="10" w:type="dxa"/>
              <w:bottom w:w="-1" w:type="dxa"/>
              <w:right w:w="10" w:type="dxa"/>
            </w:tcMar>
            <w:vAlign w:val="center"/>
          </w:tcPr>
          <w:p w14:paraId="4DD322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4059" w:type="dxa"/>
            <w:shd w:val="clear" w:color="auto" w:fill="auto"/>
            <w:noWrap w:val="0"/>
            <w:tcMar>
              <w:top w:w="10" w:type="dxa"/>
              <w:left w:w="10" w:type="dxa"/>
              <w:bottom w:w="-1" w:type="dxa"/>
              <w:right w:w="10" w:type="dxa"/>
            </w:tcMar>
            <w:vAlign w:val="center"/>
          </w:tcPr>
          <w:p w14:paraId="59EA41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592" w:type="dxa"/>
            <w:shd w:val="clear" w:color="auto" w:fill="auto"/>
            <w:noWrap w:val="0"/>
            <w:tcMar>
              <w:top w:w="10" w:type="dxa"/>
              <w:left w:w="10" w:type="dxa"/>
              <w:bottom w:w="-1" w:type="dxa"/>
              <w:right w:w="10" w:type="dxa"/>
            </w:tcMar>
            <w:vAlign w:val="center"/>
          </w:tcPr>
          <w:p w14:paraId="60C753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D0CA8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8B146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PP材质</w:t>
            </w:r>
          </w:p>
        </w:tc>
      </w:tr>
      <w:tr w14:paraId="51EEC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18AF3E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62</w:t>
            </w:r>
          </w:p>
        </w:tc>
        <w:tc>
          <w:tcPr>
            <w:tcW w:w="2122" w:type="dxa"/>
            <w:shd w:val="clear" w:color="auto" w:fill="auto"/>
            <w:noWrap w:val="0"/>
            <w:tcMar>
              <w:top w:w="10" w:type="dxa"/>
              <w:left w:w="10" w:type="dxa"/>
              <w:bottom w:w="-1" w:type="dxa"/>
              <w:right w:w="10" w:type="dxa"/>
            </w:tcMar>
            <w:vAlign w:val="center"/>
          </w:tcPr>
          <w:p w14:paraId="35E205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4059" w:type="dxa"/>
            <w:shd w:val="clear" w:color="auto" w:fill="auto"/>
            <w:noWrap w:val="0"/>
            <w:tcMar>
              <w:top w:w="10" w:type="dxa"/>
              <w:left w:w="10" w:type="dxa"/>
              <w:bottom w:w="-1" w:type="dxa"/>
              <w:right w:w="10" w:type="dxa"/>
            </w:tcMar>
            <w:vAlign w:val="center"/>
          </w:tcPr>
          <w:p w14:paraId="23F391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592" w:type="dxa"/>
            <w:shd w:val="clear" w:color="auto" w:fill="auto"/>
            <w:noWrap w:val="0"/>
            <w:tcMar>
              <w:top w:w="10" w:type="dxa"/>
              <w:left w:w="10" w:type="dxa"/>
              <w:bottom w:w="-1" w:type="dxa"/>
              <w:right w:w="10" w:type="dxa"/>
            </w:tcMar>
            <w:vAlign w:val="center"/>
          </w:tcPr>
          <w:p w14:paraId="051B7C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07A076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5ED9B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544C0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37518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w:t>
            </w:r>
          </w:p>
        </w:tc>
        <w:tc>
          <w:tcPr>
            <w:tcW w:w="2122" w:type="dxa"/>
            <w:shd w:val="clear" w:color="auto" w:fill="auto"/>
            <w:noWrap w:val="0"/>
            <w:tcMar>
              <w:top w:w="10" w:type="dxa"/>
              <w:left w:w="10" w:type="dxa"/>
              <w:bottom w:w="-1" w:type="dxa"/>
              <w:right w:w="10" w:type="dxa"/>
            </w:tcMar>
            <w:vAlign w:val="center"/>
          </w:tcPr>
          <w:p w14:paraId="73930B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4059" w:type="dxa"/>
            <w:shd w:val="clear" w:color="auto" w:fill="auto"/>
            <w:noWrap w:val="0"/>
            <w:tcMar>
              <w:top w:w="10" w:type="dxa"/>
              <w:left w:w="10" w:type="dxa"/>
              <w:bottom w:w="-1" w:type="dxa"/>
              <w:right w:w="10" w:type="dxa"/>
            </w:tcMar>
            <w:vAlign w:val="center"/>
          </w:tcPr>
          <w:p w14:paraId="07C637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300*200</w:t>
            </w:r>
          </w:p>
        </w:tc>
        <w:tc>
          <w:tcPr>
            <w:tcW w:w="592" w:type="dxa"/>
            <w:shd w:val="clear" w:color="auto" w:fill="auto"/>
            <w:noWrap w:val="0"/>
            <w:tcMar>
              <w:top w:w="10" w:type="dxa"/>
              <w:left w:w="10" w:type="dxa"/>
              <w:bottom w:w="-1" w:type="dxa"/>
              <w:right w:w="10" w:type="dxa"/>
            </w:tcMar>
            <w:vAlign w:val="center"/>
          </w:tcPr>
          <w:p w14:paraId="72BA6E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61B714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8E3A1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BD14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B4301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64</w:t>
            </w:r>
          </w:p>
        </w:tc>
        <w:tc>
          <w:tcPr>
            <w:tcW w:w="2122" w:type="dxa"/>
            <w:shd w:val="clear" w:color="auto" w:fill="auto"/>
            <w:noWrap w:val="0"/>
            <w:tcMar>
              <w:top w:w="10" w:type="dxa"/>
              <w:left w:w="10" w:type="dxa"/>
              <w:bottom w:w="-1" w:type="dxa"/>
              <w:right w:w="10" w:type="dxa"/>
            </w:tcMar>
            <w:vAlign w:val="center"/>
          </w:tcPr>
          <w:p w14:paraId="19EF61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4059" w:type="dxa"/>
            <w:shd w:val="clear" w:color="auto" w:fill="auto"/>
            <w:noWrap w:val="0"/>
            <w:tcMar>
              <w:top w:w="10" w:type="dxa"/>
              <w:left w:w="10" w:type="dxa"/>
              <w:bottom w:w="-1" w:type="dxa"/>
              <w:right w:w="10" w:type="dxa"/>
            </w:tcMar>
            <w:vAlign w:val="center"/>
          </w:tcPr>
          <w:p w14:paraId="7E79BF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92" w:type="dxa"/>
            <w:shd w:val="clear" w:color="auto" w:fill="auto"/>
            <w:noWrap w:val="0"/>
            <w:tcMar>
              <w:top w:w="10" w:type="dxa"/>
              <w:left w:w="10" w:type="dxa"/>
              <w:bottom w:w="-1" w:type="dxa"/>
              <w:right w:w="10" w:type="dxa"/>
            </w:tcMar>
            <w:vAlign w:val="center"/>
          </w:tcPr>
          <w:p w14:paraId="5A18F9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38BCCB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3FBEEA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7DB1C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4D5D09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65</w:t>
            </w:r>
          </w:p>
        </w:tc>
        <w:tc>
          <w:tcPr>
            <w:tcW w:w="2122" w:type="dxa"/>
            <w:shd w:val="clear" w:color="auto" w:fill="auto"/>
            <w:noWrap w:val="0"/>
            <w:tcMar>
              <w:top w:w="10" w:type="dxa"/>
              <w:left w:w="10" w:type="dxa"/>
              <w:bottom w:w="-1" w:type="dxa"/>
              <w:right w:w="10" w:type="dxa"/>
            </w:tcMar>
            <w:vAlign w:val="center"/>
          </w:tcPr>
          <w:p w14:paraId="791177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4059" w:type="dxa"/>
            <w:shd w:val="clear" w:color="auto" w:fill="auto"/>
            <w:noWrap w:val="0"/>
            <w:tcMar>
              <w:top w:w="10" w:type="dxa"/>
              <w:left w:w="10" w:type="dxa"/>
              <w:bottom w:w="-1" w:type="dxa"/>
              <w:right w:w="10" w:type="dxa"/>
            </w:tcMar>
            <w:vAlign w:val="center"/>
          </w:tcPr>
          <w:p w14:paraId="56EA04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400*200</w:t>
            </w:r>
          </w:p>
        </w:tc>
        <w:tc>
          <w:tcPr>
            <w:tcW w:w="592" w:type="dxa"/>
            <w:shd w:val="clear" w:color="auto" w:fill="auto"/>
            <w:noWrap w:val="0"/>
            <w:tcMar>
              <w:top w:w="10" w:type="dxa"/>
              <w:left w:w="10" w:type="dxa"/>
              <w:bottom w:w="-1" w:type="dxa"/>
              <w:right w:w="10" w:type="dxa"/>
            </w:tcMar>
            <w:vAlign w:val="center"/>
          </w:tcPr>
          <w:p w14:paraId="5E7C40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07B08B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4ED57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14A8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7D7AB8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66</w:t>
            </w:r>
          </w:p>
        </w:tc>
        <w:tc>
          <w:tcPr>
            <w:tcW w:w="2122" w:type="dxa"/>
            <w:shd w:val="clear" w:color="auto" w:fill="auto"/>
            <w:noWrap w:val="0"/>
            <w:tcMar>
              <w:top w:w="10" w:type="dxa"/>
              <w:left w:w="10" w:type="dxa"/>
              <w:bottom w:w="-1" w:type="dxa"/>
              <w:right w:w="10" w:type="dxa"/>
            </w:tcMar>
            <w:vAlign w:val="center"/>
          </w:tcPr>
          <w:p w14:paraId="5B110E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4059" w:type="dxa"/>
            <w:shd w:val="clear" w:color="auto" w:fill="auto"/>
            <w:noWrap w:val="0"/>
            <w:tcMar>
              <w:top w:w="10" w:type="dxa"/>
              <w:left w:w="10" w:type="dxa"/>
              <w:bottom w:w="-1" w:type="dxa"/>
              <w:right w:w="10" w:type="dxa"/>
            </w:tcMar>
            <w:vAlign w:val="center"/>
          </w:tcPr>
          <w:p w14:paraId="6F5B5F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500*250</w:t>
            </w:r>
          </w:p>
        </w:tc>
        <w:tc>
          <w:tcPr>
            <w:tcW w:w="592" w:type="dxa"/>
            <w:shd w:val="clear" w:color="auto" w:fill="auto"/>
            <w:noWrap w:val="0"/>
            <w:tcMar>
              <w:top w:w="10" w:type="dxa"/>
              <w:left w:w="10" w:type="dxa"/>
              <w:bottom w:w="-1" w:type="dxa"/>
              <w:right w:w="10" w:type="dxa"/>
            </w:tcMar>
            <w:vAlign w:val="center"/>
          </w:tcPr>
          <w:p w14:paraId="34193B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2AEE91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6D2D58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A93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017B33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67</w:t>
            </w:r>
          </w:p>
        </w:tc>
        <w:tc>
          <w:tcPr>
            <w:tcW w:w="2122" w:type="dxa"/>
            <w:shd w:val="clear" w:color="auto" w:fill="auto"/>
            <w:noWrap w:val="0"/>
            <w:tcMar>
              <w:top w:w="10" w:type="dxa"/>
              <w:left w:w="10" w:type="dxa"/>
              <w:bottom w:w="-1" w:type="dxa"/>
              <w:right w:w="10" w:type="dxa"/>
            </w:tcMar>
            <w:vAlign w:val="center"/>
          </w:tcPr>
          <w:p w14:paraId="7F50BB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4059" w:type="dxa"/>
            <w:shd w:val="clear" w:color="auto" w:fill="auto"/>
            <w:noWrap w:val="0"/>
            <w:tcMar>
              <w:top w:w="10" w:type="dxa"/>
              <w:left w:w="10" w:type="dxa"/>
              <w:bottom w:w="-1" w:type="dxa"/>
              <w:right w:w="10" w:type="dxa"/>
            </w:tcMar>
            <w:vAlign w:val="center"/>
          </w:tcPr>
          <w:p w14:paraId="65FF86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650*300</w:t>
            </w:r>
          </w:p>
        </w:tc>
        <w:tc>
          <w:tcPr>
            <w:tcW w:w="592" w:type="dxa"/>
            <w:shd w:val="clear" w:color="auto" w:fill="auto"/>
            <w:noWrap w:val="0"/>
            <w:tcMar>
              <w:top w:w="10" w:type="dxa"/>
              <w:left w:w="10" w:type="dxa"/>
              <w:bottom w:w="-1" w:type="dxa"/>
              <w:right w:w="10" w:type="dxa"/>
            </w:tcMar>
            <w:vAlign w:val="center"/>
          </w:tcPr>
          <w:p w14:paraId="79D89C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D8ED4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E304B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67A3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2823CE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68</w:t>
            </w:r>
          </w:p>
        </w:tc>
        <w:tc>
          <w:tcPr>
            <w:tcW w:w="2122" w:type="dxa"/>
            <w:shd w:val="clear" w:color="auto" w:fill="auto"/>
            <w:noWrap w:val="0"/>
            <w:tcMar>
              <w:top w:w="10" w:type="dxa"/>
              <w:left w:w="10" w:type="dxa"/>
              <w:bottom w:w="-1" w:type="dxa"/>
              <w:right w:w="10" w:type="dxa"/>
            </w:tcMar>
            <w:vAlign w:val="center"/>
          </w:tcPr>
          <w:p w14:paraId="2E0E43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4059" w:type="dxa"/>
            <w:shd w:val="clear" w:color="auto" w:fill="auto"/>
            <w:noWrap w:val="0"/>
            <w:tcMar>
              <w:top w:w="10" w:type="dxa"/>
              <w:left w:w="10" w:type="dxa"/>
              <w:bottom w:w="-1" w:type="dxa"/>
              <w:right w:w="10" w:type="dxa"/>
            </w:tcMar>
            <w:vAlign w:val="center"/>
          </w:tcPr>
          <w:p w14:paraId="31FC7F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750*300</w:t>
            </w:r>
          </w:p>
        </w:tc>
        <w:tc>
          <w:tcPr>
            <w:tcW w:w="592" w:type="dxa"/>
            <w:shd w:val="clear" w:color="auto" w:fill="auto"/>
            <w:noWrap w:val="0"/>
            <w:tcMar>
              <w:top w:w="10" w:type="dxa"/>
              <w:left w:w="10" w:type="dxa"/>
              <w:bottom w:w="-1" w:type="dxa"/>
              <w:right w:w="10" w:type="dxa"/>
            </w:tcMar>
            <w:vAlign w:val="center"/>
          </w:tcPr>
          <w:p w14:paraId="22A407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74F386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73E472D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1122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115EF2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69</w:t>
            </w:r>
          </w:p>
        </w:tc>
        <w:tc>
          <w:tcPr>
            <w:tcW w:w="2122" w:type="dxa"/>
            <w:shd w:val="clear" w:color="auto" w:fill="auto"/>
            <w:noWrap w:val="0"/>
            <w:tcMar>
              <w:top w:w="10" w:type="dxa"/>
              <w:left w:w="10" w:type="dxa"/>
              <w:bottom w:w="-1" w:type="dxa"/>
              <w:right w:w="10" w:type="dxa"/>
            </w:tcMar>
            <w:vAlign w:val="center"/>
          </w:tcPr>
          <w:p w14:paraId="03D6CB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截止阀</w:t>
            </w:r>
          </w:p>
        </w:tc>
        <w:tc>
          <w:tcPr>
            <w:tcW w:w="4059" w:type="dxa"/>
            <w:shd w:val="clear" w:color="auto" w:fill="auto"/>
            <w:noWrap w:val="0"/>
            <w:tcMar>
              <w:top w:w="10" w:type="dxa"/>
              <w:left w:w="10" w:type="dxa"/>
              <w:bottom w:w="-1" w:type="dxa"/>
              <w:right w:w="10" w:type="dxa"/>
            </w:tcMar>
            <w:vAlign w:val="center"/>
          </w:tcPr>
          <w:p w14:paraId="2A0142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DN70</w:t>
            </w:r>
          </w:p>
        </w:tc>
        <w:tc>
          <w:tcPr>
            <w:tcW w:w="592" w:type="dxa"/>
            <w:shd w:val="clear" w:color="auto" w:fill="auto"/>
            <w:noWrap w:val="0"/>
            <w:tcMar>
              <w:top w:w="10" w:type="dxa"/>
              <w:left w:w="10" w:type="dxa"/>
              <w:bottom w:w="-1" w:type="dxa"/>
              <w:right w:w="10" w:type="dxa"/>
            </w:tcMar>
            <w:vAlign w:val="center"/>
          </w:tcPr>
          <w:p w14:paraId="52CE7E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5B4EABC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2F33F5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379F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9FF62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w:t>
            </w:r>
          </w:p>
        </w:tc>
        <w:tc>
          <w:tcPr>
            <w:tcW w:w="2122" w:type="dxa"/>
            <w:shd w:val="clear" w:color="auto" w:fill="auto"/>
            <w:noWrap w:val="0"/>
            <w:tcMar>
              <w:top w:w="10" w:type="dxa"/>
              <w:left w:w="10" w:type="dxa"/>
              <w:bottom w:w="-1" w:type="dxa"/>
              <w:right w:w="10" w:type="dxa"/>
            </w:tcMar>
            <w:vAlign w:val="center"/>
          </w:tcPr>
          <w:p w14:paraId="12D3E0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截止阀</w:t>
            </w:r>
          </w:p>
        </w:tc>
        <w:tc>
          <w:tcPr>
            <w:tcW w:w="4059" w:type="dxa"/>
            <w:shd w:val="clear" w:color="auto" w:fill="auto"/>
            <w:noWrap w:val="0"/>
            <w:tcMar>
              <w:top w:w="10" w:type="dxa"/>
              <w:left w:w="10" w:type="dxa"/>
              <w:bottom w:w="-1" w:type="dxa"/>
              <w:right w:w="10" w:type="dxa"/>
            </w:tcMar>
            <w:vAlign w:val="center"/>
          </w:tcPr>
          <w:p w14:paraId="16D767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592" w:type="dxa"/>
            <w:shd w:val="clear" w:color="auto" w:fill="auto"/>
            <w:noWrap w:val="0"/>
            <w:tcMar>
              <w:top w:w="10" w:type="dxa"/>
              <w:left w:w="10" w:type="dxa"/>
              <w:bottom w:w="-1" w:type="dxa"/>
              <w:right w:w="10" w:type="dxa"/>
            </w:tcMar>
            <w:vAlign w:val="center"/>
          </w:tcPr>
          <w:p w14:paraId="59DEEA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167287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0A5BA4C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A90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5D4478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71</w:t>
            </w:r>
          </w:p>
        </w:tc>
        <w:tc>
          <w:tcPr>
            <w:tcW w:w="2122" w:type="dxa"/>
            <w:shd w:val="clear" w:color="auto" w:fill="auto"/>
            <w:noWrap w:val="0"/>
            <w:tcMar>
              <w:top w:w="10" w:type="dxa"/>
              <w:left w:w="10" w:type="dxa"/>
              <w:bottom w:w="-1" w:type="dxa"/>
              <w:right w:w="10" w:type="dxa"/>
            </w:tcMar>
            <w:vAlign w:val="center"/>
          </w:tcPr>
          <w:p w14:paraId="17EF9C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两通电动阀</w:t>
            </w:r>
          </w:p>
        </w:tc>
        <w:tc>
          <w:tcPr>
            <w:tcW w:w="4059" w:type="dxa"/>
            <w:shd w:val="clear" w:color="auto" w:fill="auto"/>
            <w:noWrap w:val="0"/>
            <w:tcMar>
              <w:top w:w="10" w:type="dxa"/>
              <w:left w:w="10" w:type="dxa"/>
              <w:bottom w:w="-1" w:type="dxa"/>
              <w:right w:w="10" w:type="dxa"/>
            </w:tcMar>
            <w:vAlign w:val="center"/>
          </w:tcPr>
          <w:p w14:paraId="7FEDA9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92" w:type="dxa"/>
            <w:shd w:val="clear" w:color="auto" w:fill="auto"/>
            <w:noWrap w:val="0"/>
            <w:tcMar>
              <w:top w:w="10" w:type="dxa"/>
              <w:left w:w="10" w:type="dxa"/>
              <w:bottom w:w="-1" w:type="dxa"/>
              <w:right w:w="10" w:type="dxa"/>
            </w:tcMar>
            <w:vAlign w:val="center"/>
          </w:tcPr>
          <w:p w14:paraId="408BF8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1749FC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13B25C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0554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0" w:type="dxa"/>
              <w:left w:w="10" w:type="dxa"/>
              <w:bottom w:w="-1" w:type="dxa"/>
              <w:right w:w="10" w:type="dxa"/>
            </w:tcMar>
            <w:vAlign w:val="center"/>
          </w:tcPr>
          <w:p w14:paraId="0B86F3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72</w:t>
            </w:r>
          </w:p>
        </w:tc>
        <w:tc>
          <w:tcPr>
            <w:tcW w:w="2122" w:type="dxa"/>
            <w:shd w:val="clear" w:color="auto" w:fill="auto"/>
            <w:noWrap w:val="0"/>
            <w:tcMar>
              <w:top w:w="10" w:type="dxa"/>
              <w:left w:w="10" w:type="dxa"/>
              <w:bottom w:w="-1" w:type="dxa"/>
              <w:right w:w="10" w:type="dxa"/>
            </w:tcMar>
            <w:vAlign w:val="center"/>
          </w:tcPr>
          <w:p w14:paraId="5517AC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Y型过滤器</w:t>
            </w:r>
          </w:p>
        </w:tc>
        <w:tc>
          <w:tcPr>
            <w:tcW w:w="4059" w:type="dxa"/>
            <w:shd w:val="clear" w:color="auto" w:fill="auto"/>
            <w:noWrap w:val="0"/>
            <w:tcMar>
              <w:top w:w="10" w:type="dxa"/>
              <w:left w:w="10" w:type="dxa"/>
              <w:bottom w:w="-1" w:type="dxa"/>
              <w:right w:w="10" w:type="dxa"/>
            </w:tcMar>
            <w:vAlign w:val="center"/>
          </w:tcPr>
          <w:p w14:paraId="2C7611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92" w:type="dxa"/>
            <w:shd w:val="clear" w:color="auto" w:fill="auto"/>
            <w:noWrap w:val="0"/>
            <w:tcMar>
              <w:top w:w="10" w:type="dxa"/>
              <w:left w:w="10" w:type="dxa"/>
              <w:bottom w:w="-1" w:type="dxa"/>
              <w:right w:w="10" w:type="dxa"/>
            </w:tcMar>
            <w:vAlign w:val="center"/>
          </w:tcPr>
          <w:p w14:paraId="75BF77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0" w:type="dxa"/>
              <w:left w:w="10" w:type="dxa"/>
              <w:bottom w:w="-1" w:type="dxa"/>
              <w:right w:w="10" w:type="dxa"/>
            </w:tcMar>
            <w:vAlign w:val="center"/>
          </w:tcPr>
          <w:p w14:paraId="4EE5B4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0" w:type="dxa"/>
              <w:left w:w="10" w:type="dxa"/>
              <w:bottom w:w="-1" w:type="dxa"/>
              <w:right w:w="10" w:type="dxa"/>
            </w:tcMar>
            <w:vAlign w:val="center"/>
          </w:tcPr>
          <w:p w14:paraId="318CCC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BC9B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5D168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73</w:t>
            </w:r>
          </w:p>
        </w:tc>
        <w:tc>
          <w:tcPr>
            <w:tcW w:w="2122" w:type="dxa"/>
            <w:shd w:val="clear" w:color="auto" w:fill="auto"/>
            <w:noWrap w:val="0"/>
            <w:tcMar>
              <w:top w:w="9" w:type="dxa"/>
              <w:left w:w="9" w:type="dxa"/>
              <w:bottom w:w="-1" w:type="dxa"/>
              <w:right w:w="9" w:type="dxa"/>
            </w:tcMar>
            <w:vAlign w:val="center"/>
          </w:tcPr>
          <w:p w14:paraId="03E110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闸阀</w:t>
            </w:r>
          </w:p>
        </w:tc>
        <w:tc>
          <w:tcPr>
            <w:tcW w:w="4059" w:type="dxa"/>
            <w:shd w:val="clear" w:color="auto" w:fill="auto"/>
            <w:noWrap w:val="0"/>
            <w:tcMar>
              <w:top w:w="9" w:type="dxa"/>
              <w:left w:w="9" w:type="dxa"/>
              <w:bottom w:w="-1" w:type="dxa"/>
              <w:right w:w="9" w:type="dxa"/>
            </w:tcMar>
            <w:vAlign w:val="center"/>
          </w:tcPr>
          <w:p w14:paraId="145F67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DN32</w:t>
            </w:r>
          </w:p>
        </w:tc>
        <w:tc>
          <w:tcPr>
            <w:tcW w:w="592" w:type="dxa"/>
            <w:shd w:val="clear" w:color="auto" w:fill="auto"/>
            <w:noWrap w:val="0"/>
            <w:tcMar>
              <w:top w:w="9" w:type="dxa"/>
              <w:left w:w="9" w:type="dxa"/>
              <w:bottom w:w="-1" w:type="dxa"/>
              <w:right w:w="9" w:type="dxa"/>
            </w:tcMar>
            <w:vAlign w:val="center"/>
          </w:tcPr>
          <w:p w14:paraId="1733E4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0B63EF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D1B7D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7105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06449A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74</w:t>
            </w:r>
          </w:p>
        </w:tc>
        <w:tc>
          <w:tcPr>
            <w:tcW w:w="2122" w:type="dxa"/>
            <w:shd w:val="clear" w:color="auto" w:fill="auto"/>
            <w:noWrap w:val="0"/>
            <w:tcMar>
              <w:top w:w="9" w:type="dxa"/>
              <w:left w:w="9" w:type="dxa"/>
              <w:bottom w:w="-1" w:type="dxa"/>
              <w:right w:w="9" w:type="dxa"/>
            </w:tcMar>
            <w:vAlign w:val="center"/>
          </w:tcPr>
          <w:p w14:paraId="57FEC4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闸阀</w:t>
            </w:r>
          </w:p>
        </w:tc>
        <w:tc>
          <w:tcPr>
            <w:tcW w:w="4059" w:type="dxa"/>
            <w:shd w:val="clear" w:color="auto" w:fill="auto"/>
            <w:noWrap w:val="0"/>
            <w:tcMar>
              <w:top w:w="9" w:type="dxa"/>
              <w:left w:w="9" w:type="dxa"/>
              <w:bottom w:w="-1" w:type="dxa"/>
              <w:right w:w="9" w:type="dxa"/>
            </w:tcMar>
            <w:vAlign w:val="center"/>
          </w:tcPr>
          <w:p w14:paraId="65575B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592" w:type="dxa"/>
            <w:shd w:val="clear" w:color="auto" w:fill="auto"/>
            <w:noWrap w:val="0"/>
            <w:tcMar>
              <w:top w:w="9" w:type="dxa"/>
              <w:left w:w="9" w:type="dxa"/>
              <w:bottom w:w="-1" w:type="dxa"/>
              <w:right w:w="9" w:type="dxa"/>
            </w:tcMar>
            <w:vAlign w:val="center"/>
          </w:tcPr>
          <w:p w14:paraId="49B20D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4F4824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FD6E2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BBB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378FC7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75</w:t>
            </w:r>
          </w:p>
        </w:tc>
        <w:tc>
          <w:tcPr>
            <w:tcW w:w="2122" w:type="dxa"/>
            <w:shd w:val="clear" w:color="auto" w:fill="auto"/>
            <w:noWrap w:val="0"/>
            <w:tcMar>
              <w:top w:w="9" w:type="dxa"/>
              <w:left w:w="9" w:type="dxa"/>
              <w:bottom w:w="-1" w:type="dxa"/>
              <w:right w:w="9" w:type="dxa"/>
            </w:tcMar>
            <w:vAlign w:val="center"/>
          </w:tcPr>
          <w:p w14:paraId="5C6DF5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闸阀</w:t>
            </w:r>
          </w:p>
        </w:tc>
        <w:tc>
          <w:tcPr>
            <w:tcW w:w="4059" w:type="dxa"/>
            <w:shd w:val="clear" w:color="auto" w:fill="auto"/>
            <w:noWrap w:val="0"/>
            <w:tcMar>
              <w:top w:w="9" w:type="dxa"/>
              <w:left w:w="9" w:type="dxa"/>
              <w:bottom w:w="-1" w:type="dxa"/>
              <w:right w:w="9" w:type="dxa"/>
            </w:tcMar>
            <w:vAlign w:val="center"/>
          </w:tcPr>
          <w:p w14:paraId="551422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592" w:type="dxa"/>
            <w:shd w:val="clear" w:color="auto" w:fill="auto"/>
            <w:noWrap w:val="0"/>
            <w:tcMar>
              <w:top w:w="9" w:type="dxa"/>
              <w:left w:w="9" w:type="dxa"/>
              <w:bottom w:w="-1" w:type="dxa"/>
              <w:right w:w="9" w:type="dxa"/>
            </w:tcMar>
            <w:vAlign w:val="center"/>
          </w:tcPr>
          <w:p w14:paraId="6902E8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2678F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12388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EC97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F21C9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76</w:t>
            </w:r>
          </w:p>
        </w:tc>
        <w:tc>
          <w:tcPr>
            <w:tcW w:w="2122" w:type="dxa"/>
            <w:shd w:val="clear" w:color="auto" w:fill="auto"/>
            <w:noWrap w:val="0"/>
            <w:tcMar>
              <w:top w:w="9" w:type="dxa"/>
              <w:left w:w="9" w:type="dxa"/>
              <w:bottom w:w="-1" w:type="dxa"/>
              <w:right w:w="9" w:type="dxa"/>
            </w:tcMar>
            <w:vAlign w:val="center"/>
          </w:tcPr>
          <w:p w14:paraId="305435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软连接（橡胶）</w:t>
            </w:r>
          </w:p>
        </w:tc>
        <w:tc>
          <w:tcPr>
            <w:tcW w:w="4059" w:type="dxa"/>
            <w:shd w:val="clear" w:color="auto" w:fill="auto"/>
            <w:noWrap w:val="0"/>
            <w:tcMar>
              <w:top w:w="9" w:type="dxa"/>
              <w:left w:w="9" w:type="dxa"/>
              <w:bottom w:w="-1" w:type="dxa"/>
              <w:right w:w="9" w:type="dxa"/>
            </w:tcMar>
            <w:vAlign w:val="center"/>
          </w:tcPr>
          <w:p w14:paraId="7E6984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592" w:type="dxa"/>
            <w:shd w:val="clear" w:color="auto" w:fill="auto"/>
            <w:noWrap w:val="0"/>
            <w:tcMar>
              <w:top w:w="9" w:type="dxa"/>
              <w:left w:w="9" w:type="dxa"/>
              <w:bottom w:w="-1" w:type="dxa"/>
              <w:right w:w="9" w:type="dxa"/>
            </w:tcMar>
            <w:vAlign w:val="center"/>
          </w:tcPr>
          <w:p w14:paraId="007567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F9009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CEE73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F3E8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1729F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77</w:t>
            </w:r>
          </w:p>
        </w:tc>
        <w:tc>
          <w:tcPr>
            <w:tcW w:w="2122" w:type="dxa"/>
            <w:shd w:val="clear" w:color="auto" w:fill="auto"/>
            <w:noWrap w:val="0"/>
            <w:tcMar>
              <w:top w:w="9" w:type="dxa"/>
              <w:left w:w="9" w:type="dxa"/>
              <w:bottom w:w="-1" w:type="dxa"/>
              <w:right w:w="9" w:type="dxa"/>
            </w:tcMar>
            <w:vAlign w:val="center"/>
          </w:tcPr>
          <w:p w14:paraId="167B21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软连接（橡胶）</w:t>
            </w:r>
          </w:p>
        </w:tc>
        <w:tc>
          <w:tcPr>
            <w:tcW w:w="4059" w:type="dxa"/>
            <w:shd w:val="clear" w:color="auto" w:fill="auto"/>
            <w:noWrap w:val="0"/>
            <w:tcMar>
              <w:top w:w="9" w:type="dxa"/>
              <w:left w:w="9" w:type="dxa"/>
              <w:bottom w:w="-1" w:type="dxa"/>
              <w:right w:w="9" w:type="dxa"/>
            </w:tcMar>
            <w:vAlign w:val="center"/>
          </w:tcPr>
          <w:p w14:paraId="1A427F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592" w:type="dxa"/>
            <w:shd w:val="clear" w:color="auto" w:fill="auto"/>
            <w:noWrap w:val="0"/>
            <w:tcMar>
              <w:top w:w="9" w:type="dxa"/>
              <w:left w:w="9" w:type="dxa"/>
              <w:bottom w:w="-1" w:type="dxa"/>
              <w:right w:w="9" w:type="dxa"/>
            </w:tcMar>
            <w:vAlign w:val="center"/>
          </w:tcPr>
          <w:p w14:paraId="22100E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400388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2FC6B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7EAA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88301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78</w:t>
            </w:r>
          </w:p>
        </w:tc>
        <w:tc>
          <w:tcPr>
            <w:tcW w:w="2122" w:type="dxa"/>
            <w:shd w:val="clear" w:color="auto" w:fill="auto"/>
            <w:noWrap w:val="0"/>
            <w:tcMar>
              <w:top w:w="9" w:type="dxa"/>
              <w:left w:w="9" w:type="dxa"/>
              <w:bottom w:w="-1" w:type="dxa"/>
              <w:right w:w="9" w:type="dxa"/>
            </w:tcMar>
            <w:vAlign w:val="center"/>
          </w:tcPr>
          <w:p w14:paraId="003307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Y型过滤器</w:t>
            </w:r>
          </w:p>
        </w:tc>
        <w:tc>
          <w:tcPr>
            <w:tcW w:w="4059" w:type="dxa"/>
            <w:shd w:val="clear" w:color="auto" w:fill="auto"/>
            <w:noWrap w:val="0"/>
            <w:tcMar>
              <w:top w:w="9" w:type="dxa"/>
              <w:left w:w="9" w:type="dxa"/>
              <w:bottom w:w="-1" w:type="dxa"/>
              <w:right w:w="9" w:type="dxa"/>
            </w:tcMar>
            <w:vAlign w:val="center"/>
          </w:tcPr>
          <w:p w14:paraId="2A6C96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592" w:type="dxa"/>
            <w:shd w:val="clear" w:color="auto" w:fill="auto"/>
            <w:noWrap w:val="0"/>
            <w:tcMar>
              <w:top w:w="9" w:type="dxa"/>
              <w:left w:w="9" w:type="dxa"/>
              <w:bottom w:w="-1" w:type="dxa"/>
              <w:right w:w="9" w:type="dxa"/>
            </w:tcMar>
            <w:vAlign w:val="center"/>
          </w:tcPr>
          <w:p w14:paraId="6DA410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C3FC4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256146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E829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B1488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79</w:t>
            </w:r>
          </w:p>
        </w:tc>
        <w:tc>
          <w:tcPr>
            <w:tcW w:w="2122" w:type="dxa"/>
            <w:shd w:val="clear" w:color="auto" w:fill="auto"/>
            <w:noWrap w:val="0"/>
            <w:tcMar>
              <w:top w:w="9" w:type="dxa"/>
              <w:left w:w="9" w:type="dxa"/>
              <w:bottom w:w="-1" w:type="dxa"/>
              <w:right w:w="9" w:type="dxa"/>
            </w:tcMar>
            <w:vAlign w:val="center"/>
          </w:tcPr>
          <w:p w14:paraId="7BCEFD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Y型过滤器</w:t>
            </w:r>
          </w:p>
        </w:tc>
        <w:tc>
          <w:tcPr>
            <w:tcW w:w="4059" w:type="dxa"/>
            <w:shd w:val="clear" w:color="auto" w:fill="auto"/>
            <w:noWrap w:val="0"/>
            <w:tcMar>
              <w:top w:w="9" w:type="dxa"/>
              <w:left w:w="9" w:type="dxa"/>
              <w:bottom w:w="-1" w:type="dxa"/>
              <w:right w:w="9" w:type="dxa"/>
            </w:tcMar>
            <w:vAlign w:val="center"/>
          </w:tcPr>
          <w:p w14:paraId="671908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592" w:type="dxa"/>
            <w:shd w:val="clear" w:color="auto" w:fill="auto"/>
            <w:noWrap w:val="0"/>
            <w:tcMar>
              <w:top w:w="9" w:type="dxa"/>
              <w:left w:w="9" w:type="dxa"/>
              <w:bottom w:w="-1" w:type="dxa"/>
              <w:right w:w="9" w:type="dxa"/>
            </w:tcMar>
            <w:vAlign w:val="center"/>
          </w:tcPr>
          <w:p w14:paraId="0898EC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4365A0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B3C69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6E91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E4F02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w:t>
            </w:r>
          </w:p>
        </w:tc>
        <w:tc>
          <w:tcPr>
            <w:tcW w:w="2122" w:type="dxa"/>
            <w:shd w:val="clear" w:color="auto" w:fill="auto"/>
            <w:noWrap w:val="0"/>
            <w:tcMar>
              <w:top w:w="9" w:type="dxa"/>
              <w:left w:w="9" w:type="dxa"/>
              <w:bottom w:w="-1" w:type="dxa"/>
              <w:right w:w="9" w:type="dxa"/>
            </w:tcMar>
            <w:vAlign w:val="center"/>
          </w:tcPr>
          <w:p w14:paraId="7435BA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手柄对夹蝶阀</w:t>
            </w:r>
          </w:p>
        </w:tc>
        <w:tc>
          <w:tcPr>
            <w:tcW w:w="4059" w:type="dxa"/>
            <w:shd w:val="clear" w:color="auto" w:fill="auto"/>
            <w:noWrap w:val="0"/>
            <w:tcMar>
              <w:top w:w="9" w:type="dxa"/>
              <w:left w:w="9" w:type="dxa"/>
              <w:bottom w:w="-1" w:type="dxa"/>
              <w:right w:w="9" w:type="dxa"/>
            </w:tcMar>
            <w:vAlign w:val="center"/>
          </w:tcPr>
          <w:p w14:paraId="48F0CD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592" w:type="dxa"/>
            <w:shd w:val="clear" w:color="auto" w:fill="auto"/>
            <w:noWrap w:val="0"/>
            <w:tcMar>
              <w:top w:w="9" w:type="dxa"/>
              <w:left w:w="9" w:type="dxa"/>
              <w:bottom w:w="-1" w:type="dxa"/>
              <w:right w:w="9" w:type="dxa"/>
            </w:tcMar>
            <w:vAlign w:val="center"/>
          </w:tcPr>
          <w:p w14:paraId="50062D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4A2D81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44A04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08C3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B91A8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81</w:t>
            </w:r>
          </w:p>
        </w:tc>
        <w:tc>
          <w:tcPr>
            <w:tcW w:w="2122" w:type="dxa"/>
            <w:shd w:val="clear" w:color="auto" w:fill="auto"/>
            <w:noWrap w:val="0"/>
            <w:tcMar>
              <w:top w:w="9" w:type="dxa"/>
              <w:left w:w="9" w:type="dxa"/>
              <w:bottom w:w="-1" w:type="dxa"/>
              <w:right w:w="9" w:type="dxa"/>
            </w:tcMar>
            <w:vAlign w:val="center"/>
          </w:tcPr>
          <w:p w14:paraId="17DFEE1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手柄对夹蝶阀</w:t>
            </w:r>
          </w:p>
        </w:tc>
        <w:tc>
          <w:tcPr>
            <w:tcW w:w="4059" w:type="dxa"/>
            <w:shd w:val="clear" w:color="auto" w:fill="auto"/>
            <w:noWrap w:val="0"/>
            <w:tcMar>
              <w:top w:w="9" w:type="dxa"/>
              <w:left w:w="9" w:type="dxa"/>
              <w:bottom w:w="-1" w:type="dxa"/>
              <w:right w:w="9" w:type="dxa"/>
            </w:tcMar>
            <w:vAlign w:val="center"/>
          </w:tcPr>
          <w:p w14:paraId="6949EF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DN65</w:t>
            </w:r>
          </w:p>
        </w:tc>
        <w:tc>
          <w:tcPr>
            <w:tcW w:w="592" w:type="dxa"/>
            <w:shd w:val="clear" w:color="auto" w:fill="auto"/>
            <w:noWrap w:val="0"/>
            <w:tcMar>
              <w:top w:w="9" w:type="dxa"/>
              <w:left w:w="9" w:type="dxa"/>
              <w:bottom w:w="-1" w:type="dxa"/>
              <w:right w:w="9" w:type="dxa"/>
            </w:tcMar>
            <w:vAlign w:val="center"/>
          </w:tcPr>
          <w:p w14:paraId="39FAAB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BE7CE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8E71A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B58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B0855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82</w:t>
            </w:r>
          </w:p>
        </w:tc>
        <w:tc>
          <w:tcPr>
            <w:tcW w:w="2122" w:type="dxa"/>
            <w:shd w:val="clear" w:color="auto" w:fill="auto"/>
            <w:noWrap w:val="0"/>
            <w:tcMar>
              <w:top w:w="9" w:type="dxa"/>
              <w:left w:w="9" w:type="dxa"/>
              <w:bottom w:w="-1" w:type="dxa"/>
              <w:right w:w="9" w:type="dxa"/>
            </w:tcMar>
            <w:vAlign w:val="center"/>
          </w:tcPr>
          <w:p w14:paraId="1CFC08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压力表</w:t>
            </w:r>
          </w:p>
        </w:tc>
        <w:tc>
          <w:tcPr>
            <w:tcW w:w="4059" w:type="dxa"/>
            <w:shd w:val="clear" w:color="auto" w:fill="auto"/>
            <w:noWrap w:val="0"/>
            <w:tcMar>
              <w:top w:w="9" w:type="dxa"/>
              <w:left w:w="9" w:type="dxa"/>
              <w:bottom w:w="-1" w:type="dxa"/>
              <w:right w:w="9" w:type="dxa"/>
            </w:tcMar>
            <w:vAlign w:val="center"/>
          </w:tcPr>
          <w:p w14:paraId="4C6DA5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0-1.6MPA</w:t>
            </w:r>
          </w:p>
        </w:tc>
        <w:tc>
          <w:tcPr>
            <w:tcW w:w="592" w:type="dxa"/>
            <w:shd w:val="clear" w:color="auto" w:fill="auto"/>
            <w:noWrap w:val="0"/>
            <w:tcMar>
              <w:top w:w="9" w:type="dxa"/>
              <w:left w:w="9" w:type="dxa"/>
              <w:bottom w:w="-1" w:type="dxa"/>
              <w:right w:w="9" w:type="dxa"/>
            </w:tcMar>
            <w:vAlign w:val="center"/>
          </w:tcPr>
          <w:p w14:paraId="2EF789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块</w:t>
            </w:r>
          </w:p>
        </w:tc>
        <w:tc>
          <w:tcPr>
            <w:tcW w:w="890" w:type="dxa"/>
            <w:shd w:val="clear" w:color="auto" w:fill="auto"/>
            <w:noWrap w:val="0"/>
            <w:tcMar>
              <w:top w:w="9" w:type="dxa"/>
              <w:left w:w="9" w:type="dxa"/>
              <w:bottom w:w="-1" w:type="dxa"/>
              <w:right w:w="9" w:type="dxa"/>
            </w:tcMar>
            <w:vAlign w:val="center"/>
          </w:tcPr>
          <w:p w14:paraId="17090F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333B5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064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29ED6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83</w:t>
            </w:r>
          </w:p>
        </w:tc>
        <w:tc>
          <w:tcPr>
            <w:tcW w:w="2122" w:type="dxa"/>
            <w:shd w:val="clear" w:color="auto" w:fill="auto"/>
            <w:noWrap w:val="0"/>
            <w:tcMar>
              <w:top w:w="9" w:type="dxa"/>
              <w:left w:w="9" w:type="dxa"/>
              <w:bottom w:w="-1" w:type="dxa"/>
              <w:right w:w="9" w:type="dxa"/>
            </w:tcMar>
            <w:vAlign w:val="center"/>
          </w:tcPr>
          <w:p w14:paraId="7A5FCF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温度计</w:t>
            </w:r>
          </w:p>
        </w:tc>
        <w:tc>
          <w:tcPr>
            <w:tcW w:w="4059" w:type="dxa"/>
            <w:shd w:val="clear" w:color="auto" w:fill="auto"/>
            <w:noWrap w:val="0"/>
            <w:tcMar>
              <w:top w:w="9" w:type="dxa"/>
              <w:left w:w="9" w:type="dxa"/>
              <w:bottom w:w="-1" w:type="dxa"/>
              <w:right w:w="9" w:type="dxa"/>
            </w:tcMar>
            <w:vAlign w:val="center"/>
          </w:tcPr>
          <w:p w14:paraId="5ABCA9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0-50℃</w:t>
            </w:r>
          </w:p>
        </w:tc>
        <w:tc>
          <w:tcPr>
            <w:tcW w:w="592" w:type="dxa"/>
            <w:shd w:val="clear" w:color="auto" w:fill="auto"/>
            <w:noWrap w:val="0"/>
            <w:tcMar>
              <w:top w:w="9" w:type="dxa"/>
              <w:left w:w="9" w:type="dxa"/>
              <w:bottom w:w="-1" w:type="dxa"/>
              <w:right w:w="9" w:type="dxa"/>
            </w:tcMar>
            <w:vAlign w:val="center"/>
          </w:tcPr>
          <w:p w14:paraId="784B2A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块</w:t>
            </w:r>
          </w:p>
        </w:tc>
        <w:tc>
          <w:tcPr>
            <w:tcW w:w="890" w:type="dxa"/>
            <w:shd w:val="clear" w:color="auto" w:fill="auto"/>
            <w:noWrap w:val="0"/>
            <w:tcMar>
              <w:top w:w="9" w:type="dxa"/>
              <w:left w:w="9" w:type="dxa"/>
              <w:bottom w:w="-1" w:type="dxa"/>
              <w:right w:w="9" w:type="dxa"/>
            </w:tcMar>
            <w:vAlign w:val="center"/>
          </w:tcPr>
          <w:p w14:paraId="0D77D1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218BD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244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5D366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84</w:t>
            </w:r>
          </w:p>
        </w:tc>
        <w:tc>
          <w:tcPr>
            <w:tcW w:w="2122" w:type="dxa"/>
            <w:shd w:val="clear" w:color="auto" w:fill="auto"/>
            <w:noWrap w:val="0"/>
            <w:tcMar>
              <w:top w:w="9" w:type="dxa"/>
              <w:left w:w="9" w:type="dxa"/>
              <w:bottom w:w="-1" w:type="dxa"/>
              <w:right w:w="9" w:type="dxa"/>
            </w:tcMar>
            <w:vAlign w:val="center"/>
          </w:tcPr>
          <w:p w14:paraId="651681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橡塑管</w:t>
            </w:r>
          </w:p>
        </w:tc>
        <w:tc>
          <w:tcPr>
            <w:tcW w:w="4059" w:type="dxa"/>
            <w:shd w:val="clear" w:color="auto" w:fill="auto"/>
            <w:noWrap w:val="0"/>
            <w:tcMar>
              <w:top w:w="9" w:type="dxa"/>
              <w:left w:w="9" w:type="dxa"/>
              <w:bottom w:w="-1" w:type="dxa"/>
              <w:right w:w="9" w:type="dxa"/>
            </w:tcMar>
            <w:vAlign w:val="center"/>
          </w:tcPr>
          <w:p w14:paraId="5B2373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B1级，30厚</w:t>
            </w:r>
          </w:p>
        </w:tc>
        <w:tc>
          <w:tcPr>
            <w:tcW w:w="592" w:type="dxa"/>
            <w:shd w:val="clear" w:color="auto" w:fill="auto"/>
            <w:noWrap w:val="0"/>
            <w:tcMar>
              <w:top w:w="9" w:type="dxa"/>
              <w:left w:w="9" w:type="dxa"/>
              <w:bottom w:w="-1" w:type="dxa"/>
              <w:right w:w="9" w:type="dxa"/>
            </w:tcMar>
            <w:vAlign w:val="center"/>
          </w:tcPr>
          <w:p w14:paraId="697745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立方米</w:t>
            </w:r>
          </w:p>
        </w:tc>
        <w:tc>
          <w:tcPr>
            <w:tcW w:w="890" w:type="dxa"/>
            <w:shd w:val="clear" w:color="auto" w:fill="auto"/>
            <w:noWrap w:val="0"/>
            <w:tcMar>
              <w:top w:w="9" w:type="dxa"/>
              <w:left w:w="9" w:type="dxa"/>
              <w:bottom w:w="-1" w:type="dxa"/>
              <w:right w:w="9" w:type="dxa"/>
            </w:tcMar>
            <w:vAlign w:val="center"/>
          </w:tcPr>
          <w:p w14:paraId="5794E6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2CADE3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365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D38E7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w:t>
            </w:r>
          </w:p>
        </w:tc>
        <w:tc>
          <w:tcPr>
            <w:tcW w:w="2122" w:type="dxa"/>
            <w:shd w:val="clear" w:color="auto" w:fill="auto"/>
            <w:noWrap w:val="0"/>
            <w:tcMar>
              <w:top w:w="9" w:type="dxa"/>
              <w:left w:w="9" w:type="dxa"/>
              <w:bottom w:w="-1" w:type="dxa"/>
              <w:right w:w="9" w:type="dxa"/>
            </w:tcMar>
            <w:vAlign w:val="center"/>
          </w:tcPr>
          <w:p w14:paraId="425AAE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橡塑管</w:t>
            </w:r>
          </w:p>
        </w:tc>
        <w:tc>
          <w:tcPr>
            <w:tcW w:w="4059" w:type="dxa"/>
            <w:shd w:val="clear" w:color="auto" w:fill="auto"/>
            <w:noWrap w:val="0"/>
            <w:tcMar>
              <w:top w:w="9" w:type="dxa"/>
              <w:left w:w="9" w:type="dxa"/>
              <w:bottom w:w="-1" w:type="dxa"/>
              <w:right w:w="9" w:type="dxa"/>
            </w:tcMar>
            <w:vAlign w:val="center"/>
          </w:tcPr>
          <w:p w14:paraId="6EF80A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B1级，25厚</w:t>
            </w:r>
          </w:p>
        </w:tc>
        <w:tc>
          <w:tcPr>
            <w:tcW w:w="592" w:type="dxa"/>
            <w:shd w:val="clear" w:color="auto" w:fill="auto"/>
            <w:noWrap w:val="0"/>
            <w:tcMar>
              <w:top w:w="9" w:type="dxa"/>
              <w:left w:w="9" w:type="dxa"/>
              <w:bottom w:w="-1" w:type="dxa"/>
              <w:right w:w="9" w:type="dxa"/>
            </w:tcMar>
            <w:vAlign w:val="center"/>
          </w:tcPr>
          <w:p w14:paraId="426457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立方米</w:t>
            </w:r>
          </w:p>
        </w:tc>
        <w:tc>
          <w:tcPr>
            <w:tcW w:w="890" w:type="dxa"/>
            <w:shd w:val="clear" w:color="auto" w:fill="auto"/>
            <w:noWrap w:val="0"/>
            <w:tcMar>
              <w:top w:w="9" w:type="dxa"/>
              <w:left w:w="9" w:type="dxa"/>
              <w:bottom w:w="-1" w:type="dxa"/>
              <w:right w:w="9" w:type="dxa"/>
            </w:tcMar>
            <w:vAlign w:val="center"/>
          </w:tcPr>
          <w:p w14:paraId="1ACBBA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181E7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00E9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6DC0E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86</w:t>
            </w:r>
          </w:p>
        </w:tc>
        <w:tc>
          <w:tcPr>
            <w:tcW w:w="2122" w:type="dxa"/>
            <w:shd w:val="clear" w:color="auto" w:fill="auto"/>
            <w:noWrap w:val="0"/>
            <w:tcMar>
              <w:top w:w="9" w:type="dxa"/>
              <w:left w:w="9" w:type="dxa"/>
              <w:bottom w:w="-1" w:type="dxa"/>
              <w:right w:w="9" w:type="dxa"/>
            </w:tcMar>
            <w:vAlign w:val="center"/>
          </w:tcPr>
          <w:p w14:paraId="165154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橡塑管板</w:t>
            </w:r>
          </w:p>
        </w:tc>
        <w:tc>
          <w:tcPr>
            <w:tcW w:w="4059" w:type="dxa"/>
            <w:shd w:val="clear" w:color="auto" w:fill="auto"/>
            <w:noWrap w:val="0"/>
            <w:tcMar>
              <w:top w:w="9" w:type="dxa"/>
              <w:left w:w="9" w:type="dxa"/>
              <w:bottom w:w="-1" w:type="dxa"/>
              <w:right w:w="9" w:type="dxa"/>
            </w:tcMar>
            <w:vAlign w:val="center"/>
          </w:tcPr>
          <w:p w14:paraId="70B8FF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25厚</w:t>
            </w:r>
          </w:p>
        </w:tc>
        <w:tc>
          <w:tcPr>
            <w:tcW w:w="592" w:type="dxa"/>
            <w:shd w:val="clear" w:color="auto" w:fill="auto"/>
            <w:noWrap w:val="0"/>
            <w:tcMar>
              <w:top w:w="9" w:type="dxa"/>
              <w:left w:w="9" w:type="dxa"/>
              <w:bottom w:w="-1" w:type="dxa"/>
              <w:right w:w="9" w:type="dxa"/>
            </w:tcMar>
            <w:vAlign w:val="center"/>
          </w:tcPr>
          <w:p w14:paraId="2D111D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立方米</w:t>
            </w:r>
          </w:p>
        </w:tc>
        <w:tc>
          <w:tcPr>
            <w:tcW w:w="890" w:type="dxa"/>
            <w:shd w:val="clear" w:color="auto" w:fill="auto"/>
            <w:noWrap w:val="0"/>
            <w:tcMar>
              <w:top w:w="9" w:type="dxa"/>
              <w:left w:w="9" w:type="dxa"/>
              <w:bottom w:w="-1" w:type="dxa"/>
              <w:right w:w="9" w:type="dxa"/>
            </w:tcMar>
            <w:vAlign w:val="center"/>
          </w:tcPr>
          <w:p w14:paraId="7DB52D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99797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4072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05E3A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87</w:t>
            </w:r>
          </w:p>
        </w:tc>
        <w:tc>
          <w:tcPr>
            <w:tcW w:w="2122" w:type="dxa"/>
            <w:shd w:val="clear" w:color="auto" w:fill="auto"/>
            <w:noWrap w:val="0"/>
            <w:tcMar>
              <w:top w:w="9" w:type="dxa"/>
              <w:left w:w="9" w:type="dxa"/>
              <w:bottom w:w="-1" w:type="dxa"/>
              <w:right w:w="9" w:type="dxa"/>
            </w:tcMar>
            <w:vAlign w:val="center"/>
          </w:tcPr>
          <w:p w14:paraId="1ABC4D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保温胶水</w:t>
            </w:r>
          </w:p>
        </w:tc>
        <w:tc>
          <w:tcPr>
            <w:tcW w:w="4059" w:type="dxa"/>
            <w:shd w:val="clear" w:color="auto" w:fill="auto"/>
            <w:noWrap w:val="0"/>
            <w:tcMar>
              <w:top w:w="9" w:type="dxa"/>
              <w:left w:w="9" w:type="dxa"/>
              <w:bottom w:w="-1" w:type="dxa"/>
              <w:right w:w="9" w:type="dxa"/>
            </w:tcMar>
            <w:vAlign w:val="center"/>
          </w:tcPr>
          <w:p w14:paraId="0159AF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10Kg</w:t>
            </w:r>
          </w:p>
        </w:tc>
        <w:tc>
          <w:tcPr>
            <w:tcW w:w="592" w:type="dxa"/>
            <w:shd w:val="clear" w:color="auto" w:fill="auto"/>
            <w:noWrap w:val="0"/>
            <w:tcMar>
              <w:top w:w="9" w:type="dxa"/>
              <w:left w:w="9" w:type="dxa"/>
              <w:bottom w:w="-1" w:type="dxa"/>
              <w:right w:w="9" w:type="dxa"/>
            </w:tcMar>
            <w:vAlign w:val="center"/>
          </w:tcPr>
          <w:p w14:paraId="3DF104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890" w:type="dxa"/>
            <w:shd w:val="clear" w:color="auto" w:fill="auto"/>
            <w:noWrap w:val="0"/>
            <w:tcMar>
              <w:top w:w="9" w:type="dxa"/>
              <w:left w:w="9" w:type="dxa"/>
              <w:bottom w:w="-1" w:type="dxa"/>
              <w:right w:w="9" w:type="dxa"/>
            </w:tcMar>
            <w:vAlign w:val="center"/>
          </w:tcPr>
          <w:p w14:paraId="444BCE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0106F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6FD7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083816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88</w:t>
            </w:r>
          </w:p>
        </w:tc>
        <w:tc>
          <w:tcPr>
            <w:tcW w:w="2122" w:type="dxa"/>
            <w:shd w:val="clear" w:color="auto" w:fill="auto"/>
            <w:noWrap w:val="0"/>
            <w:tcMar>
              <w:top w:w="9" w:type="dxa"/>
              <w:left w:w="9" w:type="dxa"/>
              <w:bottom w:w="-1" w:type="dxa"/>
              <w:right w:w="9" w:type="dxa"/>
            </w:tcMar>
            <w:vAlign w:val="center"/>
          </w:tcPr>
          <w:p w14:paraId="12C825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松香水</w:t>
            </w:r>
          </w:p>
        </w:tc>
        <w:tc>
          <w:tcPr>
            <w:tcW w:w="4059" w:type="dxa"/>
            <w:shd w:val="clear" w:color="auto" w:fill="auto"/>
            <w:noWrap w:val="0"/>
            <w:tcMar>
              <w:top w:w="9" w:type="dxa"/>
              <w:left w:w="9" w:type="dxa"/>
              <w:bottom w:w="-1" w:type="dxa"/>
              <w:right w:w="9" w:type="dxa"/>
            </w:tcMar>
            <w:vAlign w:val="center"/>
          </w:tcPr>
          <w:p w14:paraId="2EBAE8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10Kg</w:t>
            </w:r>
          </w:p>
        </w:tc>
        <w:tc>
          <w:tcPr>
            <w:tcW w:w="592" w:type="dxa"/>
            <w:shd w:val="clear" w:color="auto" w:fill="auto"/>
            <w:noWrap w:val="0"/>
            <w:tcMar>
              <w:top w:w="9" w:type="dxa"/>
              <w:left w:w="9" w:type="dxa"/>
              <w:bottom w:w="-1" w:type="dxa"/>
              <w:right w:w="9" w:type="dxa"/>
            </w:tcMar>
            <w:vAlign w:val="center"/>
          </w:tcPr>
          <w:p w14:paraId="13B3525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890" w:type="dxa"/>
            <w:shd w:val="clear" w:color="auto" w:fill="auto"/>
            <w:noWrap w:val="0"/>
            <w:tcMar>
              <w:top w:w="9" w:type="dxa"/>
              <w:left w:w="9" w:type="dxa"/>
              <w:bottom w:w="-1" w:type="dxa"/>
              <w:right w:w="9" w:type="dxa"/>
            </w:tcMar>
            <w:vAlign w:val="center"/>
          </w:tcPr>
          <w:p w14:paraId="6D4CC6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14DE6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84DD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39005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89</w:t>
            </w:r>
          </w:p>
        </w:tc>
        <w:tc>
          <w:tcPr>
            <w:tcW w:w="2122" w:type="dxa"/>
            <w:shd w:val="clear" w:color="auto" w:fill="auto"/>
            <w:noWrap w:val="0"/>
            <w:tcMar>
              <w:top w:w="9" w:type="dxa"/>
              <w:left w:w="9" w:type="dxa"/>
              <w:bottom w:w="-1" w:type="dxa"/>
              <w:right w:w="9" w:type="dxa"/>
            </w:tcMar>
            <w:vAlign w:val="center"/>
          </w:tcPr>
          <w:p w14:paraId="095C9F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高温润滑脂</w:t>
            </w:r>
          </w:p>
        </w:tc>
        <w:tc>
          <w:tcPr>
            <w:tcW w:w="4059" w:type="dxa"/>
            <w:shd w:val="clear" w:color="auto" w:fill="auto"/>
            <w:noWrap w:val="0"/>
            <w:tcMar>
              <w:top w:w="9" w:type="dxa"/>
              <w:left w:w="9" w:type="dxa"/>
              <w:bottom w:w="-1" w:type="dxa"/>
              <w:right w:w="9" w:type="dxa"/>
            </w:tcMar>
            <w:vAlign w:val="center"/>
          </w:tcPr>
          <w:p w14:paraId="0365C1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Polyrex EM2</w:t>
            </w:r>
          </w:p>
        </w:tc>
        <w:tc>
          <w:tcPr>
            <w:tcW w:w="592" w:type="dxa"/>
            <w:shd w:val="clear" w:color="auto" w:fill="auto"/>
            <w:noWrap w:val="0"/>
            <w:tcMar>
              <w:top w:w="9" w:type="dxa"/>
              <w:left w:w="9" w:type="dxa"/>
              <w:bottom w:w="-1" w:type="dxa"/>
              <w:right w:w="9" w:type="dxa"/>
            </w:tcMar>
            <w:vAlign w:val="center"/>
          </w:tcPr>
          <w:p w14:paraId="7E86890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kg</w:t>
            </w:r>
          </w:p>
        </w:tc>
        <w:tc>
          <w:tcPr>
            <w:tcW w:w="890" w:type="dxa"/>
            <w:shd w:val="clear" w:color="auto" w:fill="auto"/>
            <w:noWrap w:val="0"/>
            <w:tcMar>
              <w:top w:w="9" w:type="dxa"/>
              <w:left w:w="9" w:type="dxa"/>
              <w:bottom w:w="-1" w:type="dxa"/>
              <w:right w:w="9" w:type="dxa"/>
            </w:tcMar>
            <w:vAlign w:val="center"/>
          </w:tcPr>
          <w:p w14:paraId="1F54D8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026C5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14FF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2F14C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90</w:t>
            </w:r>
          </w:p>
        </w:tc>
        <w:tc>
          <w:tcPr>
            <w:tcW w:w="2122" w:type="dxa"/>
            <w:shd w:val="clear" w:color="auto" w:fill="auto"/>
            <w:noWrap w:val="0"/>
            <w:tcMar>
              <w:top w:w="9" w:type="dxa"/>
              <w:left w:w="9" w:type="dxa"/>
              <w:bottom w:w="-1" w:type="dxa"/>
              <w:right w:w="9" w:type="dxa"/>
            </w:tcMar>
            <w:vAlign w:val="center"/>
          </w:tcPr>
          <w:p w14:paraId="395183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自喷漆</w:t>
            </w:r>
          </w:p>
        </w:tc>
        <w:tc>
          <w:tcPr>
            <w:tcW w:w="4059" w:type="dxa"/>
            <w:shd w:val="clear" w:color="auto" w:fill="auto"/>
            <w:noWrap w:val="0"/>
            <w:tcMar>
              <w:top w:w="9" w:type="dxa"/>
              <w:left w:w="9" w:type="dxa"/>
              <w:bottom w:w="-1" w:type="dxa"/>
              <w:right w:w="9" w:type="dxa"/>
            </w:tcMar>
            <w:vAlign w:val="center"/>
          </w:tcPr>
          <w:p w14:paraId="742567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白/蓝/黑</w:t>
            </w:r>
            <w:r>
              <w:rPr>
                <w:rFonts w:hint="eastAsia" w:ascii="仿宋" w:hAnsi="仿宋" w:eastAsia="仿宋" w:cs="仿宋"/>
                <w:snapToGrid w:val="0"/>
                <w:color w:val="000000"/>
                <w:kern w:val="0"/>
                <w:sz w:val="20"/>
                <w:szCs w:val="20"/>
                <w:highlight w:val="none"/>
                <w:lang w:val="en-US" w:eastAsia="zh-CN" w:bidi="ar"/>
              </w:rPr>
              <w:br w:type="textWrapping"/>
            </w:r>
            <w:r>
              <w:rPr>
                <w:rFonts w:hint="eastAsia" w:ascii="仿宋" w:hAnsi="仿宋" w:eastAsia="仿宋" w:cs="仿宋"/>
                <w:snapToGrid w:val="0"/>
                <w:color w:val="000000"/>
                <w:kern w:val="0"/>
                <w:sz w:val="20"/>
                <w:szCs w:val="20"/>
                <w:highlight w:val="none"/>
                <w:lang w:val="en-US" w:eastAsia="zh-CN" w:bidi="ar"/>
              </w:rPr>
              <w:t>235g/瓶</w:t>
            </w:r>
          </w:p>
        </w:tc>
        <w:tc>
          <w:tcPr>
            <w:tcW w:w="592" w:type="dxa"/>
            <w:shd w:val="clear" w:color="auto" w:fill="auto"/>
            <w:noWrap w:val="0"/>
            <w:tcMar>
              <w:top w:w="9" w:type="dxa"/>
              <w:left w:w="9" w:type="dxa"/>
              <w:bottom w:w="-1" w:type="dxa"/>
              <w:right w:w="9" w:type="dxa"/>
            </w:tcMar>
            <w:vAlign w:val="center"/>
          </w:tcPr>
          <w:p w14:paraId="767D68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瓶</w:t>
            </w:r>
          </w:p>
        </w:tc>
        <w:tc>
          <w:tcPr>
            <w:tcW w:w="890" w:type="dxa"/>
            <w:shd w:val="clear" w:color="auto" w:fill="auto"/>
            <w:noWrap w:val="0"/>
            <w:tcMar>
              <w:top w:w="9" w:type="dxa"/>
              <w:left w:w="9" w:type="dxa"/>
              <w:bottom w:w="-1" w:type="dxa"/>
              <w:right w:w="9" w:type="dxa"/>
            </w:tcMar>
            <w:vAlign w:val="center"/>
          </w:tcPr>
          <w:p w14:paraId="3E8D418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514CD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8AE2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257F2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91</w:t>
            </w:r>
          </w:p>
        </w:tc>
        <w:tc>
          <w:tcPr>
            <w:tcW w:w="2122" w:type="dxa"/>
            <w:shd w:val="clear" w:color="auto" w:fill="auto"/>
            <w:noWrap w:val="0"/>
            <w:tcMar>
              <w:top w:w="9" w:type="dxa"/>
              <w:left w:w="9" w:type="dxa"/>
              <w:bottom w:w="-1" w:type="dxa"/>
              <w:right w:w="9" w:type="dxa"/>
            </w:tcMar>
            <w:vAlign w:val="center"/>
          </w:tcPr>
          <w:p w14:paraId="3B646B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调和漆</w:t>
            </w:r>
          </w:p>
        </w:tc>
        <w:tc>
          <w:tcPr>
            <w:tcW w:w="4059" w:type="dxa"/>
            <w:shd w:val="clear" w:color="auto" w:fill="auto"/>
            <w:noWrap w:val="0"/>
            <w:tcMar>
              <w:top w:w="9" w:type="dxa"/>
              <w:left w:w="9" w:type="dxa"/>
              <w:bottom w:w="-1" w:type="dxa"/>
              <w:right w:w="9" w:type="dxa"/>
            </w:tcMar>
            <w:vAlign w:val="center"/>
          </w:tcPr>
          <w:p w14:paraId="21003A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蓝  10kg/桶</w:t>
            </w:r>
          </w:p>
        </w:tc>
        <w:tc>
          <w:tcPr>
            <w:tcW w:w="592" w:type="dxa"/>
            <w:shd w:val="clear" w:color="auto" w:fill="auto"/>
            <w:noWrap w:val="0"/>
            <w:tcMar>
              <w:top w:w="9" w:type="dxa"/>
              <w:left w:w="9" w:type="dxa"/>
              <w:bottom w:w="-1" w:type="dxa"/>
              <w:right w:w="9" w:type="dxa"/>
            </w:tcMar>
            <w:vAlign w:val="center"/>
          </w:tcPr>
          <w:p w14:paraId="17404A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890" w:type="dxa"/>
            <w:shd w:val="clear" w:color="auto" w:fill="auto"/>
            <w:noWrap w:val="0"/>
            <w:tcMar>
              <w:top w:w="9" w:type="dxa"/>
              <w:left w:w="9" w:type="dxa"/>
              <w:bottom w:w="-1" w:type="dxa"/>
              <w:right w:w="9" w:type="dxa"/>
            </w:tcMar>
            <w:vAlign w:val="center"/>
          </w:tcPr>
          <w:p w14:paraId="4D656C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57DD4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4A95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965B9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92</w:t>
            </w:r>
          </w:p>
        </w:tc>
        <w:tc>
          <w:tcPr>
            <w:tcW w:w="2122" w:type="dxa"/>
            <w:shd w:val="clear" w:color="auto" w:fill="auto"/>
            <w:noWrap w:val="0"/>
            <w:tcMar>
              <w:top w:w="9" w:type="dxa"/>
              <w:left w:w="9" w:type="dxa"/>
              <w:bottom w:w="-1" w:type="dxa"/>
              <w:right w:w="9" w:type="dxa"/>
            </w:tcMar>
            <w:vAlign w:val="center"/>
          </w:tcPr>
          <w:p w14:paraId="53BE5F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调和漆</w:t>
            </w:r>
          </w:p>
        </w:tc>
        <w:tc>
          <w:tcPr>
            <w:tcW w:w="4059" w:type="dxa"/>
            <w:shd w:val="clear" w:color="auto" w:fill="auto"/>
            <w:noWrap w:val="0"/>
            <w:tcMar>
              <w:top w:w="9" w:type="dxa"/>
              <w:left w:w="9" w:type="dxa"/>
              <w:bottom w:w="-1" w:type="dxa"/>
              <w:right w:w="9" w:type="dxa"/>
            </w:tcMar>
            <w:vAlign w:val="center"/>
          </w:tcPr>
          <w:p w14:paraId="6C94C5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灰  10kg/桶</w:t>
            </w:r>
          </w:p>
        </w:tc>
        <w:tc>
          <w:tcPr>
            <w:tcW w:w="592" w:type="dxa"/>
            <w:shd w:val="clear" w:color="auto" w:fill="auto"/>
            <w:noWrap w:val="0"/>
            <w:tcMar>
              <w:top w:w="9" w:type="dxa"/>
              <w:left w:w="9" w:type="dxa"/>
              <w:bottom w:w="-1" w:type="dxa"/>
              <w:right w:w="9" w:type="dxa"/>
            </w:tcMar>
            <w:vAlign w:val="center"/>
          </w:tcPr>
          <w:p w14:paraId="3DB23A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890" w:type="dxa"/>
            <w:shd w:val="clear" w:color="auto" w:fill="auto"/>
            <w:noWrap w:val="0"/>
            <w:tcMar>
              <w:top w:w="9" w:type="dxa"/>
              <w:left w:w="9" w:type="dxa"/>
              <w:bottom w:w="-1" w:type="dxa"/>
              <w:right w:w="9" w:type="dxa"/>
            </w:tcMar>
            <w:vAlign w:val="center"/>
          </w:tcPr>
          <w:p w14:paraId="0C0D7E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68135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4D0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55434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93</w:t>
            </w:r>
          </w:p>
        </w:tc>
        <w:tc>
          <w:tcPr>
            <w:tcW w:w="2122" w:type="dxa"/>
            <w:shd w:val="clear" w:color="auto" w:fill="auto"/>
            <w:noWrap w:val="0"/>
            <w:tcMar>
              <w:top w:w="9" w:type="dxa"/>
              <w:left w:w="9" w:type="dxa"/>
              <w:bottom w:w="-1" w:type="dxa"/>
              <w:right w:w="9" w:type="dxa"/>
            </w:tcMar>
            <w:vAlign w:val="center"/>
          </w:tcPr>
          <w:p w14:paraId="2DA0ED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防锈漆</w:t>
            </w:r>
          </w:p>
        </w:tc>
        <w:tc>
          <w:tcPr>
            <w:tcW w:w="4059" w:type="dxa"/>
            <w:shd w:val="clear" w:color="auto" w:fill="auto"/>
            <w:noWrap w:val="0"/>
            <w:tcMar>
              <w:top w:w="9" w:type="dxa"/>
              <w:left w:w="9" w:type="dxa"/>
              <w:bottom w:w="-1" w:type="dxa"/>
              <w:right w:w="9" w:type="dxa"/>
            </w:tcMar>
            <w:vAlign w:val="center"/>
          </w:tcPr>
          <w:p w14:paraId="1108F1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10kg</w:t>
            </w:r>
          </w:p>
        </w:tc>
        <w:tc>
          <w:tcPr>
            <w:tcW w:w="592" w:type="dxa"/>
            <w:shd w:val="clear" w:color="auto" w:fill="auto"/>
            <w:noWrap w:val="0"/>
            <w:tcMar>
              <w:top w:w="9" w:type="dxa"/>
              <w:left w:w="9" w:type="dxa"/>
              <w:bottom w:w="-1" w:type="dxa"/>
              <w:right w:w="9" w:type="dxa"/>
            </w:tcMar>
            <w:vAlign w:val="center"/>
          </w:tcPr>
          <w:p w14:paraId="0E010E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890" w:type="dxa"/>
            <w:shd w:val="clear" w:color="auto" w:fill="auto"/>
            <w:noWrap w:val="0"/>
            <w:tcMar>
              <w:top w:w="9" w:type="dxa"/>
              <w:left w:w="9" w:type="dxa"/>
              <w:bottom w:w="-1" w:type="dxa"/>
              <w:right w:w="9" w:type="dxa"/>
            </w:tcMar>
            <w:vAlign w:val="center"/>
          </w:tcPr>
          <w:p w14:paraId="2CBCC3D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128FA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F4C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F4BA9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94</w:t>
            </w:r>
          </w:p>
        </w:tc>
        <w:tc>
          <w:tcPr>
            <w:tcW w:w="2122" w:type="dxa"/>
            <w:shd w:val="clear" w:color="auto" w:fill="auto"/>
            <w:noWrap w:val="0"/>
            <w:tcMar>
              <w:top w:w="9" w:type="dxa"/>
              <w:left w:w="9" w:type="dxa"/>
              <w:bottom w:w="-1" w:type="dxa"/>
              <w:right w:w="9" w:type="dxa"/>
            </w:tcMar>
            <w:vAlign w:val="center"/>
          </w:tcPr>
          <w:p w14:paraId="27CDBE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胶板</w:t>
            </w:r>
          </w:p>
        </w:tc>
        <w:tc>
          <w:tcPr>
            <w:tcW w:w="4059" w:type="dxa"/>
            <w:shd w:val="clear" w:color="auto" w:fill="auto"/>
            <w:noWrap w:val="0"/>
            <w:tcMar>
              <w:top w:w="9" w:type="dxa"/>
              <w:left w:w="9" w:type="dxa"/>
              <w:bottom w:w="-1" w:type="dxa"/>
              <w:right w:w="9" w:type="dxa"/>
            </w:tcMar>
            <w:vAlign w:val="center"/>
          </w:tcPr>
          <w:p w14:paraId="7E0E2B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3mm</w:t>
            </w:r>
          </w:p>
        </w:tc>
        <w:tc>
          <w:tcPr>
            <w:tcW w:w="592" w:type="dxa"/>
            <w:shd w:val="clear" w:color="auto" w:fill="auto"/>
            <w:noWrap w:val="0"/>
            <w:tcMar>
              <w:top w:w="9" w:type="dxa"/>
              <w:left w:w="9" w:type="dxa"/>
              <w:bottom w:w="-1" w:type="dxa"/>
              <w:right w:w="9" w:type="dxa"/>
            </w:tcMar>
            <w:vAlign w:val="center"/>
          </w:tcPr>
          <w:p w14:paraId="5905E3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捆</w:t>
            </w:r>
          </w:p>
        </w:tc>
        <w:tc>
          <w:tcPr>
            <w:tcW w:w="890" w:type="dxa"/>
            <w:shd w:val="clear" w:color="auto" w:fill="auto"/>
            <w:noWrap w:val="0"/>
            <w:tcMar>
              <w:top w:w="9" w:type="dxa"/>
              <w:left w:w="9" w:type="dxa"/>
              <w:bottom w:w="-1" w:type="dxa"/>
              <w:right w:w="9" w:type="dxa"/>
            </w:tcMar>
            <w:vAlign w:val="center"/>
          </w:tcPr>
          <w:p w14:paraId="3E5C40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63137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180E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000DEE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95</w:t>
            </w:r>
          </w:p>
        </w:tc>
        <w:tc>
          <w:tcPr>
            <w:tcW w:w="2122" w:type="dxa"/>
            <w:shd w:val="clear" w:color="auto" w:fill="auto"/>
            <w:noWrap w:val="0"/>
            <w:tcMar>
              <w:top w:w="9" w:type="dxa"/>
              <w:left w:w="9" w:type="dxa"/>
              <w:bottom w:w="-1" w:type="dxa"/>
              <w:right w:w="9" w:type="dxa"/>
            </w:tcMar>
            <w:vAlign w:val="center"/>
          </w:tcPr>
          <w:p w14:paraId="2ED1FA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4059" w:type="dxa"/>
            <w:shd w:val="clear" w:color="auto" w:fill="auto"/>
            <w:noWrap w:val="0"/>
            <w:tcMar>
              <w:top w:w="9" w:type="dxa"/>
              <w:left w:w="9" w:type="dxa"/>
              <w:bottom w:w="-1" w:type="dxa"/>
              <w:right w:w="9" w:type="dxa"/>
            </w:tcMar>
            <w:vAlign w:val="center"/>
          </w:tcPr>
          <w:p w14:paraId="643FF0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16*130</w:t>
            </w:r>
          </w:p>
        </w:tc>
        <w:tc>
          <w:tcPr>
            <w:tcW w:w="592" w:type="dxa"/>
            <w:shd w:val="clear" w:color="auto" w:fill="auto"/>
            <w:noWrap w:val="0"/>
            <w:tcMar>
              <w:top w:w="9" w:type="dxa"/>
              <w:left w:w="9" w:type="dxa"/>
              <w:bottom w:w="-1" w:type="dxa"/>
              <w:right w:w="9" w:type="dxa"/>
            </w:tcMar>
            <w:vAlign w:val="center"/>
          </w:tcPr>
          <w:p w14:paraId="47FC4F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68C2AB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0B321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C2A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9BBF3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96</w:t>
            </w:r>
          </w:p>
        </w:tc>
        <w:tc>
          <w:tcPr>
            <w:tcW w:w="2122" w:type="dxa"/>
            <w:shd w:val="clear" w:color="auto" w:fill="auto"/>
            <w:noWrap w:val="0"/>
            <w:tcMar>
              <w:top w:w="9" w:type="dxa"/>
              <w:left w:w="9" w:type="dxa"/>
              <w:bottom w:w="-1" w:type="dxa"/>
              <w:right w:w="9" w:type="dxa"/>
            </w:tcMar>
            <w:vAlign w:val="center"/>
          </w:tcPr>
          <w:p w14:paraId="5214CB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4059" w:type="dxa"/>
            <w:shd w:val="clear" w:color="auto" w:fill="auto"/>
            <w:noWrap w:val="0"/>
            <w:tcMar>
              <w:top w:w="9" w:type="dxa"/>
              <w:left w:w="9" w:type="dxa"/>
              <w:bottom w:w="-1" w:type="dxa"/>
              <w:right w:w="9" w:type="dxa"/>
            </w:tcMar>
            <w:vAlign w:val="center"/>
          </w:tcPr>
          <w:p w14:paraId="71096A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20*160</w:t>
            </w:r>
          </w:p>
        </w:tc>
        <w:tc>
          <w:tcPr>
            <w:tcW w:w="592" w:type="dxa"/>
            <w:shd w:val="clear" w:color="auto" w:fill="auto"/>
            <w:noWrap w:val="0"/>
            <w:tcMar>
              <w:top w:w="9" w:type="dxa"/>
              <w:left w:w="9" w:type="dxa"/>
              <w:bottom w:w="-1" w:type="dxa"/>
              <w:right w:w="9" w:type="dxa"/>
            </w:tcMar>
            <w:vAlign w:val="center"/>
          </w:tcPr>
          <w:p w14:paraId="2B201C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516994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F951F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450F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A3BC2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97</w:t>
            </w:r>
          </w:p>
        </w:tc>
        <w:tc>
          <w:tcPr>
            <w:tcW w:w="2122" w:type="dxa"/>
            <w:shd w:val="clear" w:color="auto" w:fill="auto"/>
            <w:noWrap w:val="0"/>
            <w:tcMar>
              <w:top w:w="9" w:type="dxa"/>
              <w:left w:w="9" w:type="dxa"/>
              <w:bottom w:w="-1" w:type="dxa"/>
              <w:right w:w="9" w:type="dxa"/>
            </w:tcMar>
            <w:vAlign w:val="center"/>
          </w:tcPr>
          <w:p w14:paraId="42067E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4059" w:type="dxa"/>
            <w:shd w:val="clear" w:color="auto" w:fill="auto"/>
            <w:noWrap w:val="0"/>
            <w:tcMar>
              <w:top w:w="9" w:type="dxa"/>
              <w:left w:w="9" w:type="dxa"/>
              <w:bottom w:w="-1" w:type="dxa"/>
              <w:right w:w="9" w:type="dxa"/>
            </w:tcMar>
            <w:vAlign w:val="center"/>
          </w:tcPr>
          <w:p w14:paraId="5169B0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22*180</w:t>
            </w:r>
          </w:p>
        </w:tc>
        <w:tc>
          <w:tcPr>
            <w:tcW w:w="592" w:type="dxa"/>
            <w:shd w:val="clear" w:color="auto" w:fill="auto"/>
            <w:noWrap w:val="0"/>
            <w:tcMar>
              <w:top w:w="9" w:type="dxa"/>
              <w:left w:w="9" w:type="dxa"/>
              <w:bottom w:w="-1" w:type="dxa"/>
              <w:right w:w="9" w:type="dxa"/>
            </w:tcMar>
            <w:vAlign w:val="center"/>
          </w:tcPr>
          <w:p w14:paraId="7DD0B9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02C48E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DF690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F75B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6F777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98</w:t>
            </w:r>
          </w:p>
        </w:tc>
        <w:tc>
          <w:tcPr>
            <w:tcW w:w="2122" w:type="dxa"/>
            <w:shd w:val="clear" w:color="auto" w:fill="auto"/>
            <w:noWrap w:val="0"/>
            <w:tcMar>
              <w:top w:w="9" w:type="dxa"/>
              <w:left w:w="9" w:type="dxa"/>
              <w:bottom w:w="-1" w:type="dxa"/>
              <w:right w:w="9" w:type="dxa"/>
            </w:tcMar>
            <w:vAlign w:val="center"/>
          </w:tcPr>
          <w:p w14:paraId="093A95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4059" w:type="dxa"/>
            <w:shd w:val="clear" w:color="auto" w:fill="auto"/>
            <w:noWrap w:val="0"/>
            <w:tcMar>
              <w:top w:w="9" w:type="dxa"/>
              <w:left w:w="9" w:type="dxa"/>
              <w:bottom w:w="-1" w:type="dxa"/>
              <w:right w:w="9" w:type="dxa"/>
            </w:tcMar>
            <w:vAlign w:val="center"/>
          </w:tcPr>
          <w:p w14:paraId="171730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22*200</w:t>
            </w:r>
          </w:p>
        </w:tc>
        <w:tc>
          <w:tcPr>
            <w:tcW w:w="592" w:type="dxa"/>
            <w:shd w:val="clear" w:color="auto" w:fill="auto"/>
            <w:noWrap w:val="0"/>
            <w:tcMar>
              <w:top w:w="9" w:type="dxa"/>
              <w:left w:w="9" w:type="dxa"/>
              <w:bottom w:w="-1" w:type="dxa"/>
              <w:right w:w="9" w:type="dxa"/>
            </w:tcMar>
            <w:vAlign w:val="center"/>
          </w:tcPr>
          <w:p w14:paraId="1DBA94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488512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AAF10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236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0A10F8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99</w:t>
            </w:r>
          </w:p>
        </w:tc>
        <w:tc>
          <w:tcPr>
            <w:tcW w:w="2122" w:type="dxa"/>
            <w:shd w:val="clear" w:color="auto" w:fill="auto"/>
            <w:noWrap w:val="0"/>
            <w:tcMar>
              <w:top w:w="9" w:type="dxa"/>
              <w:left w:w="9" w:type="dxa"/>
              <w:bottom w:w="-1" w:type="dxa"/>
              <w:right w:w="9" w:type="dxa"/>
            </w:tcMar>
            <w:vAlign w:val="center"/>
          </w:tcPr>
          <w:p w14:paraId="76BB20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4059" w:type="dxa"/>
            <w:shd w:val="clear" w:color="auto" w:fill="auto"/>
            <w:noWrap w:val="0"/>
            <w:tcMar>
              <w:top w:w="9" w:type="dxa"/>
              <w:left w:w="9" w:type="dxa"/>
              <w:bottom w:w="-1" w:type="dxa"/>
              <w:right w:w="9" w:type="dxa"/>
            </w:tcMar>
            <w:vAlign w:val="center"/>
          </w:tcPr>
          <w:p w14:paraId="0BC353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27*240</w:t>
            </w:r>
          </w:p>
        </w:tc>
        <w:tc>
          <w:tcPr>
            <w:tcW w:w="592" w:type="dxa"/>
            <w:shd w:val="clear" w:color="auto" w:fill="auto"/>
            <w:noWrap w:val="0"/>
            <w:tcMar>
              <w:top w:w="9" w:type="dxa"/>
              <w:left w:w="9" w:type="dxa"/>
              <w:bottom w:w="-1" w:type="dxa"/>
              <w:right w:w="9" w:type="dxa"/>
            </w:tcMar>
            <w:vAlign w:val="center"/>
          </w:tcPr>
          <w:p w14:paraId="3784FA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4AB1C5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B57C8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492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F0D18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w:t>
            </w:r>
          </w:p>
        </w:tc>
        <w:tc>
          <w:tcPr>
            <w:tcW w:w="2122" w:type="dxa"/>
            <w:shd w:val="clear" w:color="auto" w:fill="auto"/>
            <w:noWrap w:val="0"/>
            <w:tcMar>
              <w:top w:w="9" w:type="dxa"/>
              <w:left w:w="9" w:type="dxa"/>
              <w:bottom w:w="-1" w:type="dxa"/>
              <w:right w:w="9" w:type="dxa"/>
            </w:tcMar>
            <w:vAlign w:val="center"/>
          </w:tcPr>
          <w:p w14:paraId="31156F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4059" w:type="dxa"/>
            <w:shd w:val="clear" w:color="auto" w:fill="auto"/>
            <w:noWrap w:val="0"/>
            <w:tcMar>
              <w:top w:w="9" w:type="dxa"/>
              <w:left w:w="9" w:type="dxa"/>
              <w:bottom w:w="-1" w:type="dxa"/>
              <w:right w:w="9" w:type="dxa"/>
            </w:tcMar>
            <w:vAlign w:val="center"/>
          </w:tcPr>
          <w:p w14:paraId="41842F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30*310</w:t>
            </w:r>
          </w:p>
        </w:tc>
        <w:tc>
          <w:tcPr>
            <w:tcW w:w="592" w:type="dxa"/>
            <w:shd w:val="clear" w:color="auto" w:fill="auto"/>
            <w:noWrap w:val="0"/>
            <w:tcMar>
              <w:top w:w="9" w:type="dxa"/>
              <w:left w:w="9" w:type="dxa"/>
              <w:bottom w:w="-1" w:type="dxa"/>
              <w:right w:w="9" w:type="dxa"/>
            </w:tcMar>
            <w:vAlign w:val="center"/>
          </w:tcPr>
          <w:p w14:paraId="4E59FC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36A30A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9A2AF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EC91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24412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101</w:t>
            </w:r>
          </w:p>
        </w:tc>
        <w:tc>
          <w:tcPr>
            <w:tcW w:w="2122" w:type="dxa"/>
            <w:shd w:val="clear" w:color="auto" w:fill="auto"/>
            <w:noWrap w:val="0"/>
            <w:tcMar>
              <w:top w:w="9" w:type="dxa"/>
              <w:left w:w="9" w:type="dxa"/>
              <w:bottom w:w="-1" w:type="dxa"/>
              <w:right w:w="9" w:type="dxa"/>
            </w:tcMar>
            <w:vAlign w:val="center"/>
          </w:tcPr>
          <w:p w14:paraId="6A39A6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六角螺栓</w:t>
            </w:r>
          </w:p>
        </w:tc>
        <w:tc>
          <w:tcPr>
            <w:tcW w:w="4059" w:type="dxa"/>
            <w:shd w:val="clear" w:color="auto" w:fill="auto"/>
            <w:noWrap w:val="0"/>
            <w:tcMar>
              <w:top w:w="9" w:type="dxa"/>
              <w:left w:w="9" w:type="dxa"/>
              <w:bottom w:w="-1" w:type="dxa"/>
              <w:right w:w="9" w:type="dxa"/>
            </w:tcMar>
            <w:vAlign w:val="center"/>
          </w:tcPr>
          <w:p w14:paraId="3E5468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16*65</w:t>
            </w:r>
          </w:p>
        </w:tc>
        <w:tc>
          <w:tcPr>
            <w:tcW w:w="592" w:type="dxa"/>
            <w:shd w:val="clear" w:color="auto" w:fill="auto"/>
            <w:noWrap w:val="0"/>
            <w:tcMar>
              <w:top w:w="9" w:type="dxa"/>
              <w:left w:w="9" w:type="dxa"/>
              <w:bottom w:w="-1" w:type="dxa"/>
              <w:right w:w="9" w:type="dxa"/>
            </w:tcMar>
            <w:vAlign w:val="center"/>
          </w:tcPr>
          <w:p w14:paraId="7F36EC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0A1BAB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F8983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DED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0CECE8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102</w:t>
            </w:r>
          </w:p>
        </w:tc>
        <w:tc>
          <w:tcPr>
            <w:tcW w:w="2122" w:type="dxa"/>
            <w:shd w:val="clear" w:color="auto" w:fill="auto"/>
            <w:noWrap w:val="0"/>
            <w:tcMar>
              <w:top w:w="9" w:type="dxa"/>
              <w:left w:w="9" w:type="dxa"/>
              <w:bottom w:w="-1" w:type="dxa"/>
              <w:right w:w="9" w:type="dxa"/>
            </w:tcMar>
            <w:vAlign w:val="center"/>
          </w:tcPr>
          <w:p w14:paraId="2EB929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六角螺栓</w:t>
            </w:r>
          </w:p>
        </w:tc>
        <w:tc>
          <w:tcPr>
            <w:tcW w:w="4059" w:type="dxa"/>
            <w:shd w:val="clear" w:color="auto" w:fill="auto"/>
            <w:noWrap w:val="0"/>
            <w:tcMar>
              <w:top w:w="9" w:type="dxa"/>
              <w:left w:w="9" w:type="dxa"/>
              <w:bottom w:w="-1" w:type="dxa"/>
              <w:right w:w="9" w:type="dxa"/>
            </w:tcMar>
            <w:vAlign w:val="center"/>
          </w:tcPr>
          <w:p w14:paraId="7D9C4E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20*80</w:t>
            </w:r>
          </w:p>
        </w:tc>
        <w:tc>
          <w:tcPr>
            <w:tcW w:w="592" w:type="dxa"/>
            <w:shd w:val="clear" w:color="auto" w:fill="auto"/>
            <w:noWrap w:val="0"/>
            <w:tcMar>
              <w:top w:w="9" w:type="dxa"/>
              <w:left w:w="9" w:type="dxa"/>
              <w:bottom w:w="-1" w:type="dxa"/>
              <w:right w:w="9" w:type="dxa"/>
            </w:tcMar>
            <w:vAlign w:val="center"/>
          </w:tcPr>
          <w:p w14:paraId="121C67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09FD19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513CC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F7B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F0D76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103</w:t>
            </w:r>
          </w:p>
        </w:tc>
        <w:tc>
          <w:tcPr>
            <w:tcW w:w="2122" w:type="dxa"/>
            <w:shd w:val="clear" w:color="auto" w:fill="auto"/>
            <w:noWrap w:val="0"/>
            <w:tcMar>
              <w:top w:w="9" w:type="dxa"/>
              <w:left w:w="9" w:type="dxa"/>
              <w:bottom w:w="-1" w:type="dxa"/>
              <w:right w:w="9" w:type="dxa"/>
            </w:tcMar>
            <w:vAlign w:val="center"/>
          </w:tcPr>
          <w:p w14:paraId="02FD97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排风管道</w:t>
            </w:r>
          </w:p>
        </w:tc>
        <w:tc>
          <w:tcPr>
            <w:tcW w:w="4059" w:type="dxa"/>
            <w:shd w:val="clear" w:color="auto" w:fill="auto"/>
            <w:noWrap w:val="0"/>
            <w:tcMar>
              <w:top w:w="9" w:type="dxa"/>
              <w:left w:w="9" w:type="dxa"/>
              <w:bottom w:w="-1" w:type="dxa"/>
              <w:right w:w="9" w:type="dxa"/>
            </w:tcMar>
            <w:vAlign w:val="center"/>
          </w:tcPr>
          <w:p w14:paraId="04CDA0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92" w:type="dxa"/>
            <w:shd w:val="clear" w:color="auto" w:fill="auto"/>
            <w:noWrap w:val="0"/>
            <w:tcMar>
              <w:top w:w="9" w:type="dxa"/>
              <w:left w:w="9" w:type="dxa"/>
              <w:bottom w:w="-1" w:type="dxa"/>
              <w:right w:w="9" w:type="dxa"/>
            </w:tcMar>
            <w:vAlign w:val="center"/>
          </w:tcPr>
          <w:p w14:paraId="618A80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m²</w:t>
            </w:r>
          </w:p>
        </w:tc>
        <w:tc>
          <w:tcPr>
            <w:tcW w:w="890" w:type="dxa"/>
            <w:shd w:val="clear" w:color="auto" w:fill="auto"/>
            <w:noWrap w:val="0"/>
            <w:tcMar>
              <w:top w:w="9" w:type="dxa"/>
              <w:left w:w="9" w:type="dxa"/>
              <w:bottom w:w="-1" w:type="dxa"/>
              <w:right w:w="9" w:type="dxa"/>
            </w:tcMar>
            <w:vAlign w:val="center"/>
          </w:tcPr>
          <w:p w14:paraId="170A20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22288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PP材质</w:t>
            </w:r>
          </w:p>
        </w:tc>
      </w:tr>
      <w:tr w14:paraId="37C7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AD564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104</w:t>
            </w:r>
          </w:p>
        </w:tc>
        <w:tc>
          <w:tcPr>
            <w:tcW w:w="2122" w:type="dxa"/>
            <w:shd w:val="clear" w:color="auto" w:fill="auto"/>
            <w:noWrap w:val="0"/>
            <w:tcMar>
              <w:top w:w="9" w:type="dxa"/>
              <w:left w:w="9" w:type="dxa"/>
              <w:bottom w:w="-1" w:type="dxa"/>
              <w:right w:w="9" w:type="dxa"/>
            </w:tcMar>
            <w:vAlign w:val="center"/>
          </w:tcPr>
          <w:p w14:paraId="2BE84A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活性炭吸附箱初效过滤器</w:t>
            </w:r>
          </w:p>
        </w:tc>
        <w:tc>
          <w:tcPr>
            <w:tcW w:w="4059" w:type="dxa"/>
            <w:shd w:val="clear" w:color="auto" w:fill="auto"/>
            <w:noWrap w:val="0"/>
            <w:tcMar>
              <w:top w:w="9" w:type="dxa"/>
              <w:left w:w="9" w:type="dxa"/>
              <w:bottom w:w="-1" w:type="dxa"/>
              <w:right w:w="9" w:type="dxa"/>
            </w:tcMar>
            <w:vAlign w:val="center"/>
          </w:tcPr>
          <w:p w14:paraId="61C670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92" w:type="dxa"/>
            <w:shd w:val="clear" w:color="auto" w:fill="auto"/>
            <w:noWrap w:val="0"/>
            <w:tcMar>
              <w:top w:w="9" w:type="dxa"/>
              <w:left w:w="9" w:type="dxa"/>
              <w:bottom w:w="-1" w:type="dxa"/>
              <w:right w:w="9" w:type="dxa"/>
            </w:tcMar>
            <w:vAlign w:val="center"/>
          </w:tcPr>
          <w:p w14:paraId="069AB5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68CA56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2FE50A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1138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4E5DC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105</w:t>
            </w:r>
          </w:p>
        </w:tc>
        <w:tc>
          <w:tcPr>
            <w:tcW w:w="2122" w:type="dxa"/>
            <w:shd w:val="clear" w:color="auto" w:fill="auto"/>
            <w:noWrap w:val="0"/>
            <w:tcMar>
              <w:top w:w="9" w:type="dxa"/>
              <w:left w:w="9" w:type="dxa"/>
              <w:bottom w:w="-1" w:type="dxa"/>
              <w:right w:w="9" w:type="dxa"/>
            </w:tcMar>
            <w:vAlign w:val="center"/>
          </w:tcPr>
          <w:p w14:paraId="646510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9" w:type="dxa"/>
              <w:left w:w="9" w:type="dxa"/>
              <w:bottom w:w="-1" w:type="dxa"/>
              <w:right w:w="9" w:type="dxa"/>
            </w:tcMar>
            <w:vAlign w:val="center"/>
          </w:tcPr>
          <w:p w14:paraId="70EC13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1000*250</w:t>
            </w:r>
          </w:p>
        </w:tc>
        <w:tc>
          <w:tcPr>
            <w:tcW w:w="592" w:type="dxa"/>
            <w:shd w:val="clear" w:color="auto" w:fill="auto"/>
            <w:noWrap w:val="0"/>
            <w:tcMar>
              <w:top w:w="9" w:type="dxa"/>
              <w:left w:w="9" w:type="dxa"/>
              <w:bottom w:w="-1" w:type="dxa"/>
              <w:right w:w="9" w:type="dxa"/>
            </w:tcMar>
            <w:vAlign w:val="center"/>
          </w:tcPr>
          <w:p w14:paraId="527FFE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5AD277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97696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1178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6883B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106</w:t>
            </w:r>
          </w:p>
        </w:tc>
        <w:tc>
          <w:tcPr>
            <w:tcW w:w="2122" w:type="dxa"/>
            <w:shd w:val="clear" w:color="auto" w:fill="auto"/>
            <w:noWrap w:val="0"/>
            <w:tcMar>
              <w:top w:w="9" w:type="dxa"/>
              <w:left w:w="9" w:type="dxa"/>
              <w:bottom w:w="-1" w:type="dxa"/>
              <w:right w:w="9" w:type="dxa"/>
            </w:tcMar>
            <w:vAlign w:val="center"/>
          </w:tcPr>
          <w:p w14:paraId="39F344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9" w:type="dxa"/>
              <w:left w:w="9" w:type="dxa"/>
              <w:bottom w:w="-1" w:type="dxa"/>
              <w:right w:w="9" w:type="dxa"/>
            </w:tcMar>
            <w:vAlign w:val="center"/>
          </w:tcPr>
          <w:p w14:paraId="3BFE4F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1000*300</w:t>
            </w:r>
          </w:p>
        </w:tc>
        <w:tc>
          <w:tcPr>
            <w:tcW w:w="592" w:type="dxa"/>
            <w:shd w:val="clear" w:color="auto" w:fill="auto"/>
            <w:noWrap w:val="0"/>
            <w:tcMar>
              <w:top w:w="9" w:type="dxa"/>
              <w:left w:w="9" w:type="dxa"/>
              <w:bottom w:w="-1" w:type="dxa"/>
              <w:right w:w="9" w:type="dxa"/>
            </w:tcMar>
            <w:vAlign w:val="center"/>
          </w:tcPr>
          <w:p w14:paraId="7A9CBE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B9080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1162A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042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3FE13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107</w:t>
            </w:r>
          </w:p>
        </w:tc>
        <w:tc>
          <w:tcPr>
            <w:tcW w:w="2122" w:type="dxa"/>
            <w:shd w:val="clear" w:color="auto" w:fill="auto"/>
            <w:noWrap w:val="0"/>
            <w:tcMar>
              <w:top w:w="9" w:type="dxa"/>
              <w:left w:w="9" w:type="dxa"/>
              <w:bottom w:w="-1" w:type="dxa"/>
              <w:right w:w="9" w:type="dxa"/>
            </w:tcMar>
            <w:vAlign w:val="center"/>
          </w:tcPr>
          <w:p w14:paraId="38ABEB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9" w:type="dxa"/>
              <w:left w:w="9" w:type="dxa"/>
              <w:bottom w:w="-1" w:type="dxa"/>
              <w:right w:w="9" w:type="dxa"/>
            </w:tcMar>
            <w:vAlign w:val="center"/>
          </w:tcPr>
          <w:p w14:paraId="6001E2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1000*320</w:t>
            </w:r>
          </w:p>
        </w:tc>
        <w:tc>
          <w:tcPr>
            <w:tcW w:w="592" w:type="dxa"/>
            <w:shd w:val="clear" w:color="auto" w:fill="auto"/>
            <w:noWrap w:val="0"/>
            <w:tcMar>
              <w:top w:w="9" w:type="dxa"/>
              <w:left w:w="9" w:type="dxa"/>
              <w:bottom w:w="-1" w:type="dxa"/>
              <w:right w:w="9" w:type="dxa"/>
            </w:tcMar>
            <w:vAlign w:val="center"/>
          </w:tcPr>
          <w:p w14:paraId="18A551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A6BA3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6FBAB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1E90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665A5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108</w:t>
            </w:r>
          </w:p>
        </w:tc>
        <w:tc>
          <w:tcPr>
            <w:tcW w:w="2122" w:type="dxa"/>
            <w:shd w:val="clear" w:color="auto" w:fill="auto"/>
            <w:noWrap w:val="0"/>
            <w:tcMar>
              <w:top w:w="9" w:type="dxa"/>
              <w:left w:w="9" w:type="dxa"/>
              <w:bottom w:w="-1" w:type="dxa"/>
              <w:right w:w="9" w:type="dxa"/>
            </w:tcMar>
            <w:vAlign w:val="center"/>
          </w:tcPr>
          <w:p w14:paraId="5D95AE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9" w:type="dxa"/>
              <w:left w:w="9" w:type="dxa"/>
              <w:bottom w:w="-1" w:type="dxa"/>
              <w:right w:w="9" w:type="dxa"/>
            </w:tcMar>
            <w:vAlign w:val="center"/>
          </w:tcPr>
          <w:p w14:paraId="6E65A0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1000*400</w:t>
            </w:r>
          </w:p>
        </w:tc>
        <w:tc>
          <w:tcPr>
            <w:tcW w:w="592" w:type="dxa"/>
            <w:shd w:val="clear" w:color="auto" w:fill="auto"/>
            <w:noWrap w:val="0"/>
            <w:tcMar>
              <w:top w:w="9" w:type="dxa"/>
              <w:left w:w="9" w:type="dxa"/>
              <w:bottom w:w="-1" w:type="dxa"/>
              <w:right w:w="9" w:type="dxa"/>
            </w:tcMar>
            <w:vAlign w:val="center"/>
          </w:tcPr>
          <w:p w14:paraId="06AD6F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3B8D2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86FEB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6346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246DF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109</w:t>
            </w:r>
          </w:p>
        </w:tc>
        <w:tc>
          <w:tcPr>
            <w:tcW w:w="2122" w:type="dxa"/>
            <w:shd w:val="clear" w:color="auto" w:fill="auto"/>
            <w:noWrap w:val="0"/>
            <w:tcMar>
              <w:top w:w="9" w:type="dxa"/>
              <w:left w:w="9" w:type="dxa"/>
              <w:bottom w:w="-1" w:type="dxa"/>
              <w:right w:w="9" w:type="dxa"/>
            </w:tcMar>
            <w:vAlign w:val="center"/>
          </w:tcPr>
          <w:p w14:paraId="2602A1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9" w:type="dxa"/>
              <w:left w:w="9" w:type="dxa"/>
              <w:bottom w:w="-1" w:type="dxa"/>
              <w:right w:w="9" w:type="dxa"/>
            </w:tcMar>
            <w:vAlign w:val="center"/>
          </w:tcPr>
          <w:p w14:paraId="33366C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630*320</w:t>
            </w:r>
          </w:p>
        </w:tc>
        <w:tc>
          <w:tcPr>
            <w:tcW w:w="592" w:type="dxa"/>
            <w:shd w:val="clear" w:color="auto" w:fill="auto"/>
            <w:noWrap w:val="0"/>
            <w:tcMar>
              <w:top w:w="9" w:type="dxa"/>
              <w:left w:w="9" w:type="dxa"/>
              <w:bottom w:w="-1" w:type="dxa"/>
              <w:right w:w="9" w:type="dxa"/>
            </w:tcMar>
            <w:vAlign w:val="center"/>
          </w:tcPr>
          <w:p w14:paraId="218DC7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4D4544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EF0D9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4B86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7DAEA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110</w:t>
            </w:r>
          </w:p>
        </w:tc>
        <w:tc>
          <w:tcPr>
            <w:tcW w:w="2122" w:type="dxa"/>
            <w:shd w:val="clear" w:color="auto" w:fill="auto"/>
            <w:noWrap w:val="0"/>
            <w:tcMar>
              <w:top w:w="9" w:type="dxa"/>
              <w:left w:w="9" w:type="dxa"/>
              <w:bottom w:w="-1" w:type="dxa"/>
              <w:right w:w="9" w:type="dxa"/>
            </w:tcMar>
            <w:vAlign w:val="center"/>
          </w:tcPr>
          <w:p w14:paraId="2D90AD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4059" w:type="dxa"/>
            <w:shd w:val="clear" w:color="auto" w:fill="auto"/>
            <w:noWrap w:val="0"/>
            <w:tcMar>
              <w:top w:w="9" w:type="dxa"/>
              <w:left w:w="9" w:type="dxa"/>
              <w:bottom w:w="-1" w:type="dxa"/>
              <w:right w:w="9" w:type="dxa"/>
            </w:tcMar>
            <w:vAlign w:val="center"/>
          </w:tcPr>
          <w:p w14:paraId="41EC58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630*400</w:t>
            </w:r>
          </w:p>
        </w:tc>
        <w:tc>
          <w:tcPr>
            <w:tcW w:w="592" w:type="dxa"/>
            <w:shd w:val="clear" w:color="auto" w:fill="auto"/>
            <w:noWrap w:val="0"/>
            <w:tcMar>
              <w:top w:w="9" w:type="dxa"/>
              <w:left w:w="9" w:type="dxa"/>
              <w:bottom w:w="-1" w:type="dxa"/>
              <w:right w:w="9" w:type="dxa"/>
            </w:tcMar>
            <w:vAlign w:val="center"/>
          </w:tcPr>
          <w:p w14:paraId="382637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0EBF8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7EA5E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0807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0CD9E0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111</w:t>
            </w:r>
          </w:p>
        </w:tc>
        <w:tc>
          <w:tcPr>
            <w:tcW w:w="2122" w:type="dxa"/>
            <w:shd w:val="clear" w:color="auto" w:fill="auto"/>
            <w:noWrap w:val="0"/>
            <w:tcMar>
              <w:top w:w="9" w:type="dxa"/>
              <w:left w:w="9" w:type="dxa"/>
              <w:bottom w:w="-1" w:type="dxa"/>
              <w:right w:w="9" w:type="dxa"/>
            </w:tcMar>
            <w:vAlign w:val="center"/>
          </w:tcPr>
          <w:p w14:paraId="385965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9" w:type="dxa"/>
              <w:left w:w="9" w:type="dxa"/>
              <w:bottom w:w="-1" w:type="dxa"/>
              <w:right w:w="9" w:type="dxa"/>
            </w:tcMar>
            <w:vAlign w:val="center"/>
          </w:tcPr>
          <w:p w14:paraId="080B4E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800*300</w:t>
            </w:r>
          </w:p>
        </w:tc>
        <w:tc>
          <w:tcPr>
            <w:tcW w:w="592" w:type="dxa"/>
            <w:shd w:val="clear" w:color="auto" w:fill="auto"/>
            <w:noWrap w:val="0"/>
            <w:tcMar>
              <w:top w:w="9" w:type="dxa"/>
              <w:left w:w="9" w:type="dxa"/>
              <w:bottom w:w="-1" w:type="dxa"/>
              <w:right w:w="9" w:type="dxa"/>
            </w:tcMar>
            <w:vAlign w:val="center"/>
          </w:tcPr>
          <w:p w14:paraId="653128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37D7CB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F215F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9207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0E7E6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112</w:t>
            </w:r>
          </w:p>
        </w:tc>
        <w:tc>
          <w:tcPr>
            <w:tcW w:w="2122" w:type="dxa"/>
            <w:shd w:val="clear" w:color="auto" w:fill="auto"/>
            <w:noWrap w:val="0"/>
            <w:tcMar>
              <w:top w:w="9" w:type="dxa"/>
              <w:left w:w="9" w:type="dxa"/>
              <w:bottom w:w="-1" w:type="dxa"/>
              <w:right w:w="9" w:type="dxa"/>
            </w:tcMar>
            <w:vAlign w:val="center"/>
          </w:tcPr>
          <w:p w14:paraId="56D43F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9" w:type="dxa"/>
              <w:left w:w="9" w:type="dxa"/>
              <w:bottom w:w="-1" w:type="dxa"/>
              <w:right w:w="9" w:type="dxa"/>
            </w:tcMar>
            <w:vAlign w:val="center"/>
          </w:tcPr>
          <w:p w14:paraId="342A65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850*350</w:t>
            </w:r>
          </w:p>
        </w:tc>
        <w:tc>
          <w:tcPr>
            <w:tcW w:w="592" w:type="dxa"/>
            <w:shd w:val="clear" w:color="auto" w:fill="auto"/>
            <w:noWrap w:val="0"/>
            <w:tcMar>
              <w:top w:w="9" w:type="dxa"/>
              <w:left w:w="9" w:type="dxa"/>
              <w:bottom w:w="-1" w:type="dxa"/>
              <w:right w:w="9" w:type="dxa"/>
            </w:tcMar>
            <w:vAlign w:val="center"/>
          </w:tcPr>
          <w:p w14:paraId="1193B0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45A74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2C6AF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331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05E01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113</w:t>
            </w:r>
          </w:p>
        </w:tc>
        <w:tc>
          <w:tcPr>
            <w:tcW w:w="2122" w:type="dxa"/>
            <w:shd w:val="clear" w:color="auto" w:fill="auto"/>
            <w:noWrap w:val="0"/>
            <w:tcMar>
              <w:top w:w="9" w:type="dxa"/>
              <w:left w:w="9" w:type="dxa"/>
              <w:bottom w:w="-1" w:type="dxa"/>
              <w:right w:w="9" w:type="dxa"/>
            </w:tcMar>
            <w:vAlign w:val="center"/>
          </w:tcPr>
          <w:p w14:paraId="22C87D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4059" w:type="dxa"/>
            <w:shd w:val="clear" w:color="auto" w:fill="auto"/>
            <w:noWrap w:val="0"/>
            <w:tcMar>
              <w:top w:w="9" w:type="dxa"/>
              <w:left w:w="9" w:type="dxa"/>
              <w:bottom w:w="-1" w:type="dxa"/>
              <w:right w:w="9" w:type="dxa"/>
            </w:tcMar>
            <w:vAlign w:val="center"/>
          </w:tcPr>
          <w:p w14:paraId="609DAE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850*400</w:t>
            </w:r>
          </w:p>
        </w:tc>
        <w:tc>
          <w:tcPr>
            <w:tcW w:w="592" w:type="dxa"/>
            <w:shd w:val="clear" w:color="auto" w:fill="auto"/>
            <w:noWrap w:val="0"/>
            <w:tcMar>
              <w:top w:w="9" w:type="dxa"/>
              <w:left w:w="9" w:type="dxa"/>
              <w:bottom w:w="-1" w:type="dxa"/>
              <w:right w:w="9" w:type="dxa"/>
            </w:tcMar>
            <w:vAlign w:val="center"/>
          </w:tcPr>
          <w:p w14:paraId="325A5E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045064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9218D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261A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0ED5B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114</w:t>
            </w:r>
          </w:p>
        </w:tc>
        <w:tc>
          <w:tcPr>
            <w:tcW w:w="2122" w:type="dxa"/>
            <w:shd w:val="clear" w:color="auto" w:fill="auto"/>
            <w:noWrap w:val="0"/>
            <w:tcMar>
              <w:top w:w="9" w:type="dxa"/>
              <w:left w:w="9" w:type="dxa"/>
              <w:bottom w:w="-1" w:type="dxa"/>
              <w:right w:w="9" w:type="dxa"/>
            </w:tcMar>
            <w:vAlign w:val="center"/>
          </w:tcPr>
          <w:p w14:paraId="046AFF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059" w:type="dxa"/>
            <w:shd w:val="clear" w:color="auto" w:fill="auto"/>
            <w:noWrap w:val="0"/>
            <w:tcMar>
              <w:top w:w="9" w:type="dxa"/>
              <w:left w:w="9" w:type="dxa"/>
              <w:bottom w:w="-1" w:type="dxa"/>
              <w:right w:w="9" w:type="dxa"/>
            </w:tcMar>
            <w:vAlign w:val="center"/>
          </w:tcPr>
          <w:p w14:paraId="5F8BB2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160*160</w:t>
            </w:r>
          </w:p>
        </w:tc>
        <w:tc>
          <w:tcPr>
            <w:tcW w:w="592" w:type="dxa"/>
            <w:shd w:val="clear" w:color="auto" w:fill="auto"/>
            <w:noWrap w:val="0"/>
            <w:tcMar>
              <w:top w:w="9" w:type="dxa"/>
              <w:left w:w="9" w:type="dxa"/>
              <w:bottom w:w="-1" w:type="dxa"/>
              <w:right w:w="9" w:type="dxa"/>
            </w:tcMar>
            <w:vAlign w:val="center"/>
          </w:tcPr>
          <w:p w14:paraId="7D20C9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EFDAB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F909C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B785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62894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115</w:t>
            </w:r>
          </w:p>
        </w:tc>
        <w:tc>
          <w:tcPr>
            <w:tcW w:w="2122" w:type="dxa"/>
            <w:shd w:val="clear" w:color="auto" w:fill="auto"/>
            <w:noWrap w:val="0"/>
            <w:tcMar>
              <w:top w:w="9" w:type="dxa"/>
              <w:left w:w="9" w:type="dxa"/>
              <w:bottom w:w="-1" w:type="dxa"/>
              <w:right w:w="9" w:type="dxa"/>
            </w:tcMar>
            <w:vAlign w:val="center"/>
          </w:tcPr>
          <w:p w14:paraId="4587BE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059" w:type="dxa"/>
            <w:shd w:val="clear" w:color="auto" w:fill="auto"/>
            <w:noWrap w:val="0"/>
            <w:tcMar>
              <w:top w:w="9" w:type="dxa"/>
              <w:left w:w="9" w:type="dxa"/>
              <w:bottom w:w="-1" w:type="dxa"/>
              <w:right w:w="9" w:type="dxa"/>
            </w:tcMar>
            <w:vAlign w:val="center"/>
          </w:tcPr>
          <w:p w14:paraId="660024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250*200</w:t>
            </w:r>
          </w:p>
        </w:tc>
        <w:tc>
          <w:tcPr>
            <w:tcW w:w="592" w:type="dxa"/>
            <w:shd w:val="clear" w:color="auto" w:fill="auto"/>
            <w:noWrap w:val="0"/>
            <w:tcMar>
              <w:top w:w="9" w:type="dxa"/>
              <w:left w:w="9" w:type="dxa"/>
              <w:bottom w:w="-1" w:type="dxa"/>
              <w:right w:w="9" w:type="dxa"/>
            </w:tcMar>
            <w:vAlign w:val="center"/>
          </w:tcPr>
          <w:p w14:paraId="5484B5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403F57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4B64C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67E2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E66A5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116</w:t>
            </w:r>
          </w:p>
        </w:tc>
        <w:tc>
          <w:tcPr>
            <w:tcW w:w="2122" w:type="dxa"/>
            <w:shd w:val="clear" w:color="auto" w:fill="auto"/>
            <w:noWrap w:val="0"/>
            <w:tcMar>
              <w:top w:w="9" w:type="dxa"/>
              <w:left w:w="9" w:type="dxa"/>
              <w:bottom w:w="-1" w:type="dxa"/>
              <w:right w:w="9" w:type="dxa"/>
            </w:tcMar>
            <w:vAlign w:val="center"/>
          </w:tcPr>
          <w:p w14:paraId="5482B4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空调皮带轮锥套</w:t>
            </w:r>
          </w:p>
        </w:tc>
        <w:tc>
          <w:tcPr>
            <w:tcW w:w="4059" w:type="dxa"/>
            <w:shd w:val="clear" w:color="auto" w:fill="auto"/>
            <w:noWrap w:val="0"/>
            <w:tcMar>
              <w:top w:w="9" w:type="dxa"/>
              <w:left w:w="9" w:type="dxa"/>
              <w:bottom w:w="-1" w:type="dxa"/>
              <w:right w:w="9" w:type="dxa"/>
            </w:tcMar>
            <w:vAlign w:val="center"/>
          </w:tcPr>
          <w:p w14:paraId="28EA1E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SPB170-02-2012-Φ42/SPB180-02-2517-Φ35</w:t>
            </w:r>
          </w:p>
        </w:tc>
        <w:tc>
          <w:tcPr>
            <w:tcW w:w="592" w:type="dxa"/>
            <w:shd w:val="clear" w:color="auto" w:fill="auto"/>
            <w:noWrap w:val="0"/>
            <w:tcMar>
              <w:top w:w="9" w:type="dxa"/>
              <w:left w:w="9" w:type="dxa"/>
              <w:bottom w:w="-1" w:type="dxa"/>
              <w:right w:w="9" w:type="dxa"/>
            </w:tcMar>
            <w:vAlign w:val="center"/>
          </w:tcPr>
          <w:p w14:paraId="312BEE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B9A9A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4D494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组合式空调机组</w:t>
            </w:r>
          </w:p>
        </w:tc>
      </w:tr>
      <w:tr w14:paraId="56F66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211B7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117</w:t>
            </w:r>
          </w:p>
        </w:tc>
        <w:tc>
          <w:tcPr>
            <w:tcW w:w="2122" w:type="dxa"/>
            <w:shd w:val="clear" w:color="auto" w:fill="auto"/>
            <w:noWrap w:val="0"/>
            <w:tcMar>
              <w:top w:w="9" w:type="dxa"/>
              <w:left w:w="9" w:type="dxa"/>
              <w:bottom w:w="-1" w:type="dxa"/>
              <w:right w:w="9" w:type="dxa"/>
            </w:tcMar>
            <w:vAlign w:val="center"/>
          </w:tcPr>
          <w:p w14:paraId="33564C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9" w:type="dxa"/>
              <w:left w:w="9" w:type="dxa"/>
              <w:bottom w:w="-1" w:type="dxa"/>
              <w:right w:w="9" w:type="dxa"/>
            </w:tcMar>
            <w:vAlign w:val="center"/>
          </w:tcPr>
          <w:p w14:paraId="177070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630*250</w:t>
            </w:r>
          </w:p>
        </w:tc>
        <w:tc>
          <w:tcPr>
            <w:tcW w:w="592" w:type="dxa"/>
            <w:shd w:val="clear" w:color="auto" w:fill="auto"/>
            <w:noWrap w:val="0"/>
            <w:tcMar>
              <w:top w:w="9" w:type="dxa"/>
              <w:left w:w="9" w:type="dxa"/>
              <w:bottom w:w="-1" w:type="dxa"/>
              <w:right w:w="9" w:type="dxa"/>
            </w:tcMar>
            <w:vAlign w:val="center"/>
          </w:tcPr>
          <w:p w14:paraId="690AA7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E8EFA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1540C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5B969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01E49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118</w:t>
            </w:r>
          </w:p>
        </w:tc>
        <w:tc>
          <w:tcPr>
            <w:tcW w:w="2122" w:type="dxa"/>
            <w:shd w:val="clear" w:color="auto" w:fill="auto"/>
            <w:noWrap w:val="0"/>
            <w:tcMar>
              <w:top w:w="9" w:type="dxa"/>
              <w:left w:w="9" w:type="dxa"/>
              <w:bottom w:w="-1" w:type="dxa"/>
              <w:right w:w="9" w:type="dxa"/>
            </w:tcMar>
            <w:vAlign w:val="center"/>
          </w:tcPr>
          <w:p w14:paraId="42ADAB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9" w:type="dxa"/>
              <w:left w:w="9" w:type="dxa"/>
              <w:bottom w:w="-1" w:type="dxa"/>
              <w:right w:w="9" w:type="dxa"/>
            </w:tcMar>
            <w:vAlign w:val="center"/>
          </w:tcPr>
          <w:p w14:paraId="4E24A6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700*300</w:t>
            </w:r>
          </w:p>
        </w:tc>
        <w:tc>
          <w:tcPr>
            <w:tcW w:w="592" w:type="dxa"/>
            <w:shd w:val="clear" w:color="auto" w:fill="auto"/>
            <w:noWrap w:val="0"/>
            <w:tcMar>
              <w:top w:w="9" w:type="dxa"/>
              <w:left w:w="9" w:type="dxa"/>
              <w:bottom w:w="-1" w:type="dxa"/>
              <w:right w:w="9" w:type="dxa"/>
            </w:tcMar>
            <w:vAlign w:val="center"/>
          </w:tcPr>
          <w:p w14:paraId="21E0D50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63C2C9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7A176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66E1B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4B299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119</w:t>
            </w:r>
          </w:p>
        </w:tc>
        <w:tc>
          <w:tcPr>
            <w:tcW w:w="2122" w:type="dxa"/>
            <w:shd w:val="clear" w:color="auto" w:fill="auto"/>
            <w:noWrap w:val="0"/>
            <w:tcMar>
              <w:top w:w="9" w:type="dxa"/>
              <w:left w:w="9" w:type="dxa"/>
              <w:bottom w:w="-1" w:type="dxa"/>
              <w:right w:w="9" w:type="dxa"/>
            </w:tcMar>
            <w:vAlign w:val="center"/>
          </w:tcPr>
          <w:p w14:paraId="651EBA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9" w:type="dxa"/>
              <w:left w:w="9" w:type="dxa"/>
              <w:bottom w:w="-1" w:type="dxa"/>
              <w:right w:w="9" w:type="dxa"/>
            </w:tcMar>
            <w:vAlign w:val="center"/>
          </w:tcPr>
          <w:p w14:paraId="1C37F2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800*250</w:t>
            </w:r>
          </w:p>
        </w:tc>
        <w:tc>
          <w:tcPr>
            <w:tcW w:w="592" w:type="dxa"/>
            <w:shd w:val="clear" w:color="auto" w:fill="auto"/>
            <w:noWrap w:val="0"/>
            <w:tcMar>
              <w:top w:w="9" w:type="dxa"/>
              <w:left w:w="9" w:type="dxa"/>
              <w:bottom w:w="-1" w:type="dxa"/>
              <w:right w:w="9" w:type="dxa"/>
            </w:tcMar>
            <w:vAlign w:val="center"/>
          </w:tcPr>
          <w:p w14:paraId="68EB3E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378C04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11906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777B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01F14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120</w:t>
            </w:r>
          </w:p>
        </w:tc>
        <w:tc>
          <w:tcPr>
            <w:tcW w:w="2122" w:type="dxa"/>
            <w:shd w:val="clear" w:color="auto" w:fill="auto"/>
            <w:noWrap w:val="0"/>
            <w:tcMar>
              <w:top w:w="9" w:type="dxa"/>
              <w:left w:w="9" w:type="dxa"/>
              <w:bottom w:w="-1" w:type="dxa"/>
              <w:right w:w="9" w:type="dxa"/>
            </w:tcMar>
            <w:vAlign w:val="center"/>
          </w:tcPr>
          <w:p w14:paraId="45F680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可开启式顶排风百叶</w:t>
            </w:r>
          </w:p>
        </w:tc>
        <w:tc>
          <w:tcPr>
            <w:tcW w:w="4059" w:type="dxa"/>
            <w:shd w:val="clear" w:color="auto" w:fill="auto"/>
            <w:noWrap w:val="0"/>
            <w:tcMar>
              <w:top w:w="9" w:type="dxa"/>
              <w:left w:w="9" w:type="dxa"/>
              <w:bottom w:w="-1" w:type="dxa"/>
              <w:right w:w="9" w:type="dxa"/>
            </w:tcMar>
            <w:vAlign w:val="center"/>
          </w:tcPr>
          <w:p w14:paraId="113EAD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300*300</w:t>
            </w:r>
          </w:p>
        </w:tc>
        <w:tc>
          <w:tcPr>
            <w:tcW w:w="592" w:type="dxa"/>
            <w:shd w:val="clear" w:color="auto" w:fill="auto"/>
            <w:noWrap w:val="0"/>
            <w:tcMar>
              <w:top w:w="9" w:type="dxa"/>
              <w:left w:w="9" w:type="dxa"/>
              <w:bottom w:w="-1" w:type="dxa"/>
              <w:right w:w="9" w:type="dxa"/>
            </w:tcMar>
            <w:vAlign w:val="center"/>
          </w:tcPr>
          <w:p w14:paraId="6A0FFB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96139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AC983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5F3F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184D3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121</w:t>
            </w:r>
          </w:p>
        </w:tc>
        <w:tc>
          <w:tcPr>
            <w:tcW w:w="2122" w:type="dxa"/>
            <w:shd w:val="clear" w:color="auto" w:fill="auto"/>
            <w:noWrap w:val="0"/>
            <w:tcMar>
              <w:top w:w="9" w:type="dxa"/>
              <w:left w:w="9" w:type="dxa"/>
              <w:bottom w:w="-1" w:type="dxa"/>
              <w:right w:w="9" w:type="dxa"/>
            </w:tcMar>
            <w:vAlign w:val="center"/>
          </w:tcPr>
          <w:p w14:paraId="4DC4AB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1D60F3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550*300</w:t>
            </w:r>
          </w:p>
        </w:tc>
        <w:tc>
          <w:tcPr>
            <w:tcW w:w="592" w:type="dxa"/>
            <w:shd w:val="clear" w:color="auto" w:fill="auto"/>
            <w:noWrap w:val="0"/>
            <w:tcMar>
              <w:top w:w="9" w:type="dxa"/>
              <w:left w:w="9" w:type="dxa"/>
              <w:bottom w:w="-1" w:type="dxa"/>
              <w:right w:w="9" w:type="dxa"/>
            </w:tcMar>
            <w:vAlign w:val="center"/>
          </w:tcPr>
          <w:p w14:paraId="303DB1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5B253D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E8EC2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04C3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BB4C1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122</w:t>
            </w:r>
          </w:p>
        </w:tc>
        <w:tc>
          <w:tcPr>
            <w:tcW w:w="2122" w:type="dxa"/>
            <w:shd w:val="clear" w:color="auto" w:fill="auto"/>
            <w:noWrap w:val="0"/>
            <w:tcMar>
              <w:top w:w="9" w:type="dxa"/>
              <w:left w:w="9" w:type="dxa"/>
              <w:bottom w:w="-1" w:type="dxa"/>
              <w:right w:w="9" w:type="dxa"/>
            </w:tcMar>
            <w:vAlign w:val="center"/>
          </w:tcPr>
          <w:p w14:paraId="591B23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12716E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630*320</w:t>
            </w:r>
          </w:p>
        </w:tc>
        <w:tc>
          <w:tcPr>
            <w:tcW w:w="592" w:type="dxa"/>
            <w:shd w:val="clear" w:color="auto" w:fill="auto"/>
            <w:noWrap w:val="0"/>
            <w:tcMar>
              <w:top w:w="9" w:type="dxa"/>
              <w:left w:w="9" w:type="dxa"/>
              <w:bottom w:w="-1" w:type="dxa"/>
              <w:right w:w="9" w:type="dxa"/>
            </w:tcMar>
            <w:vAlign w:val="center"/>
          </w:tcPr>
          <w:p w14:paraId="206C84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E7A79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2BAF76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4176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CDE11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123</w:t>
            </w:r>
          </w:p>
        </w:tc>
        <w:tc>
          <w:tcPr>
            <w:tcW w:w="2122" w:type="dxa"/>
            <w:shd w:val="clear" w:color="auto" w:fill="auto"/>
            <w:noWrap w:val="0"/>
            <w:tcMar>
              <w:top w:w="9" w:type="dxa"/>
              <w:left w:w="9" w:type="dxa"/>
              <w:bottom w:w="-1" w:type="dxa"/>
              <w:right w:w="9" w:type="dxa"/>
            </w:tcMar>
            <w:vAlign w:val="center"/>
          </w:tcPr>
          <w:p w14:paraId="133840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2BD9B0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630*400</w:t>
            </w:r>
          </w:p>
        </w:tc>
        <w:tc>
          <w:tcPr>
            <w:tcW w:w="592" w:type="dxa"/>
            <w:shd w:val="clear" w:color="auto" w:fill="auto"/>
            <w:noWrap w:val="0"/>
            <w:tcMar>
              <w:top w:w="9" w:type="dxa"/>
              <w:left w:w="9" w:type="dxa"/>
              <w:bottom w:w="-1" w:type="dxa"/>
              <w:right w:w="9" w:type="dxa"/>
            </w:tcMar>
            <w:vAlign w:val="center"/>
          </w:tcPr>
          <w:p w14:paraId="609091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5207D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3CBB7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E21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4BBD5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124</w:t>
            </w:r>
          </w:p>
        </w:tc>
        <w:tc>
          <w:tcPr>
            <w:tcW w:w="2122" w:type="dxa"/>
            <w:shd w:val="clear" w:color="auto" w:fill="auto"/>
            <w:noWrap w:val="0"/>
            <w:tcMar>
              <w:top w:w="9" w:type="dxa"/>
              <w:left w:w="9" w:type="dxa"/>
              <w:bottom w:w="-1" w:type="dxa"/>
              <w:right w:w="9" w:type="dxa"/>
            </w:tcMar>
            <w:vAlign w:val="center"/>
          </w:tcPr>
          <w:p w14:paraId="5E6A48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活性炭吸附箱滤芯</w:t>
            </w:r>
          </w:p>
        </w:tc>
        <w:tc>
          <w:tcPr>
            <w:tcW w:w="4059" w:type="dxa"/>
            <w:shd w:val="clear" w:color="auto" w:fill="auto"/>
            <w:noWrap w:val="0"/>
            <w:tcMar>
              <w:top w:w="9" w:type="dxa"/>
              <w:left w:w="9" w:type="dxa"/>
              <w:bottom w:w="-1" w:type="dxa"/>
              <w:right w:w="9" w:type="dxa"/>
            </w:tcMar>
            <w:vAlign w:val="center"/>
          </w:tcPr>
          <w:p w14:paraId="27FE0C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92" w:type="dxa"/>
            <w:shd w:val="clear" w:color="auto" w:fill="auto"/>
            <w:noWrap w:val="0"/>
            <w:tcMar>
              <w:top w:w="9" w:type="dxa"/>
              <w:left w:w="9" w:type="dxa"/>
              <w:bottom w:w="-1" w:type="dxa"/>
              <w:right w:w="9" w:type="dxa"/>
            </w:tcMar>
            <w:vAlign w:val="center"/>
          </w:tcPr>
          <w:p w14:paraId="1B95C5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0F875C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54BF7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7F33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49383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125</w:t>
            </w:r>
          </w:p>
        </w:tc>
        <w:tc>
          <w:tcPr>
            <w:tcW w:w="2122" w:type="dxa"/>
            <w:shd w:val="clear" w:color="auto" w:fill="auto"/>
            <w:noWrap w:val="0"/>
            <w:tcMar>
              <w:top w:w="9" w:type="dxa"/>
              <w:left w:w="9" w:type="dxa"/>
              <w:bottom w:w="-1" w:type="dxa"/>
              <w:right w:w="9" w:type="dxa"/>
            </w:tcMar>
            <w:vAlign w:val="center"/>
          </w:tcPr>
          <w:p w14:paraId="1C609D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可调百叶风口</w:t>
            </w:r>
          </w:p>
        </w:tc>
        <w:tc>
          <w:tcPr>
            <w:tcW w:w="4059" w:type="dxa"/>
            <w:shd w:val="clear" w:color="auto" w:fill="auto"/>
            <w:noWrap w:val="0"/>
            <w:tcMar>
              <w:top w:w="9" w:type="dxa"/>
              <w:left w:w="9" w:type="dxa"/>
              <w:bottom w:w="-1" w:type="dxa"/>
              <w:right w:w="9" w:type="dxa"/>
            </w:tcMar>
            <w:vAlign w:val="center"/>
          </w:tcPr>
          <w:p w14:paraId="1DD726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800*400</w:t>
            </w:r>
          </w:p>
        </w:tc>
        <w:tc>
          <w:tcPr>
            <w:tcW w:w="592" w:type="dxa"/>
            <w:shd w:val="clear" w:color="auto" w:fill="auto"/>
            <w:noWrap w:val="0"/>
            <w:tcMar>
              <w:top w:w="9" w:type="dxa"/>
              <w:left w:w="9" w:type="dxa"/>
              <w:bottom w:w="-1" w:type="dxa"/>
              <w:right w:w="9" w:type="dxa"/>
            </w:tcMar>
            <w:vAlign w:val="center"/>
          </w:tcPr>
          <w:p w14:paraId="1D3FC8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669C0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CF03B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196F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0172F5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126</w:t>
            </w:r>
          </w:p>
        </w:tc>
        <w:tc>
          <w:tcPr>
            <w:tcW w:w="2122" w:type="dxa"/>
            <w:shd w:val="clear" w:color="auto" w:fill="auto"/>
            <w:noWrap w:val="0"/>
            <w:tcMar>
              <w:top w:w="9" w:type="dxa"/>
              <w:left w:w="9" w:type="dxa"/>
              <w:bottom w:w="-1" w:type="dxa"/>
              <w:right w:w="9" w:type="dxa"/>
            </w:tcMar>
            <w:vAlign w:val="center"/>
          </w:tcPr>
          <w:p w14:paraId="351793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59" w:type="dxa"/>
            <w:shd w:val="clear" w:color="auto" w:fill="auto"/>
            <w:noWrap w:val="0"/>
            <w:tcMar>
              <w:top w:w="9" w:type="dxa"/>
              <w:left w:w="9" w:type="dxa"/>
              <w:bottom w:w="-1" w:type="dxa"/>
              <w:right w:w="9" w:type="dxa"/>
            </w:tcMar>
            <w:vAlign w:val="center"/>
          </w:tcPr>
          <w:p w14:paraId="5AD5F8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592" w:type="dxa"/>
            <w:shd w:val="clear" w:color="auto" w:fill="auto"/>
            <w:noWrap w:val="0"/>
            <w:tcMar>
              <w:top w:w="9" w:type="dxa"/>
              <w:left w:w="9" w:type="dxa"/>
              <w:bottom w:w="-1" w:type="dxa"/>
              <w:right w:w="9" w:type="dxa"/>
            </w:tcMar>
            <w:vAlign w:val="center"/>
          </w:tcPr>
          <w:p w14:paraId="46D932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61971B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AAA5A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897B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005A0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127</w:t>
            </w:r>
          </w:p>
        </w:tc>
        <w:tc>
          <w:tcPr>
            <w:tcW w:w="2122" w:type="dxa"/>
            <w:shd w:val="clear" w:color="auto" w:fill="auto"/>
            <w:noWrap w:val="0"/>
            <w:tcMar>
              <w:top w:w="9" w:type="dxa"/>
              <w:left w:w="9" w:type="dxa"/>
              <w:bottom w:w="-1" w:type="dxa"/>
              <w:right w:w="9" w:type="dxa"/>
            </w:tcMar>
            <w:vAlign w:val="center"/>
          </w:tcPr>
          <w:p w14:paraId="1AC0FF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可调百叶风口</w:t>
            </w:r>
          </w:p>
        </w:tc>
        <w:tc>
          <w:tcPr>
            <w:tcW w:w="4059" w:type="dxa"/>
            <w:shd w:val="clear" w:color="auto" w:fill="auto"/>
            <w:noWrap w:val="0"/>
            <w:tcMar>
              <w:top w:w="9" w:type="dxa"/>
              <w:left w:w="9" w:type="dxa"/>
              <w:bottom w:w="-1" w:type="dxa"/>
              <w:right w:w="9" w:type="dxa"/>
            </w:tcMar>
            <w:vAlign w:val="center"/>
          </w:tcPr>
          <w:p w14:paraId="28F3D1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700*400</w:t>
            </w:r>
          </w:p>
        </w:tc>
        <w:tc>
          <w:tcPr>
            <w:tcW w:w="592" w:type="dxa"/>
            <w:shd w:val="clear" w:color="auto" w:fill="auto"/>
            <w:noWrap w:val="0"/>
            <w:tcMar>
              <w:top w:w="9" w:type="dxa"/>
              <w:left w:w="9" w:type="dxa"/>
              <w:bottom w:w="-1" w:type="dxa"/>
              <w:right w:w="9" w:type="dxa"/>
            </w:tcMar>
            <w:vAlign w:val="center"/>
          </w:tcPr>
          <w:p w14:paraId="2B845B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9BFEC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9B7D6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1E848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311D28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128</w:t>
            </w:r>
          </w:p>
        </w:tc>
        <w:tc>
          <w:tcPr>
            <w:tcW w:w="2122" w:type="dxa"/>
            <w:shd w:val="clear" w:color="auto" w:fill="auto"/>
            <w:noWrap w:val="0"/>
            <w:tcMar>
              <w:top w:w="9" w:type="dxa"/>
              <w:left w:w="9" w:type="dxa"/>
              <w:bottom w:w="-1" w:type="dxa"/>
              <w:right w:w="9" w:type="dxa"/>
            </w:tcMar>
            <w:vAlign w:val="center"/>
          </w:tcPr>
          <w:p w14:paraId="0262E2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9" w:type="dxa"/>
              <w:left w:w="9" w:type="dxa"/>
              <w:bottom w:w="-1" w:type="dxa"/>
              <w:right w:w="9" w:type="dxa"/>
            </w:tcMar>
            <w:vAlign w:val="center"/>
          </w:tcPr>
          <w:p w14:paraId="0127F6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800*300</w:t>
            </w:r>
          </w:p>
        </w:tc>
        <w:tc>
          <w:tcPr>
            <w:tcW w:w="592" w:type="dxa"/>
            <w:shd w:val="clear" w:color="auto" w:fill="auto"/>
            <w:noWrap w:val="0"/>
            <w:tcMar>
              <w:top w:w="9" w:type="dxa"/>
              <w:left w:w="9" w:type="dxa"/>
              <w:bottom w:w="-1" w:type="dxa"/>
              <w:right w:w="9" w:type="dxa"/>
            </w:tcMar>
            <w:vAlign w:val="center"/>
          </w:tcPr>
          <w:p w14:paraId="7D980B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53AEA7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2A4298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602ED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9BDAF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129</w:t>
            </w:r>
          </w:p>
        </w:tc>
        <w:tc>
          <w:tcPr>
            <w:tcW w:w="2122" w:type="dxa"/>
            <w:shd w:val="clear" w:color="auto" w:fill="auto"/>
            <w:noWrap w:val="0"/>
            <w:tcMar>
              <w:top w:w="9" w:type="dxa"/>
              <w:left w:w="9" w:type="dxa"/>
              <w:bottom w:w="-1" w:type="dxa"/>
              <w:right w:w="9" w:type="dxa"/>
            </w:tcMar>
            <w:vAlign w:val="center"/>
          </w:tcPr>
          <w:p w14:paraId="346188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9" w:type="dxa"/>
              <w:left w:w="9" w:type="dxa"/>
              <w:bottom w:w="-1" w:type="dxa"/>
              <w:right w:w="9" w:type="dxa"/>
            </w:tcMar>
            <w:vAlign w:val="center"/>
          </w:tcPr>
          <w:p w14:paraId="475E33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800*500</w:t>
            </w:r>
          </w:p>
        </w:tc>
        <w:tc>
          <w:tcPr>
            <w:tcW w:w="592" w:type="dxa"/>
            <w:shd w:val="clear" w:color="auto" w:fill="auto"/>
            <w:noWrap w:val="0"/>
            <w:tcMar>
              <w:top w:w="9" w:type="dxa"/>
              <w:left w:w="9" w:type="dxa"/>
              <w:bottom w:w="-1" w:type="dxa"/>
              <w:right w:w="9" w:type="dxa"/>
            </w:tcMar>
            <w:vAlign w:val="center"/>
          </w:tcPr>
          <w:p w14:paraId="67921F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61765D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25099A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73587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363A06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130</w:t>
            </w:r>
          </w:p>
        </w:tc>
        <w:tc>
          <w:tcPr>
            <w:tcW w:w="2122" w:type="dxa"/>
            <w:shd w:val="clear" w:color="auto" w:fill="auto"/>
            <w:noWrap w:val="0"/>
            <w:tcMar>
              <w:top w:w="9" w:type="dxa"/>
              <w:left w:w="9" w:type="dxa"/>
              <w:bottom w:w="-1" w:type="dxa"/>
              <w:right w:w="9" w:type="dxa"/>
            </w:tcMar>
            <w:vAlign w:val="center"/>
          </w:tcPr>
          <w:p w14:paraId="536D11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9" w:type="dxa"/>
              <w:left w:w="9" w:type="dxa"/>
              <w:bottom w:w="-1" w:type="dxa"/>
              <w:right w:w="9" w:type="dxa"/>
            </w:tcMar>
            <w:vAlign w:val="center"/>
          </w:tcPr>
          <w:p w14:paraId="1A1F56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900*400</w:t>
            </w:r>
          </w:p>
        </w:tc>
        <w:tc>
          <w:tcPr>
            <w:tcW w:w="592" w:type="dxa"/>
            <w:shd w:val="clear" w:color="auto" w:fill="auto"/>
            <w:noWrap w:val="0"/>
            <w:tcMar>
              <w:top w:w="9" w:type="dxa"/>
              <w:left w:w="9" w:type="dxa"/>
              <w:bottom w:w="-1" w:type="dxa"/>
              <w:right w:w="9" w:type="dxa"/>
            </w:tcMar>
            <w:vAlign w:val="center"/>
          </w:tcPr>
          <w:p w14:paraId="08E068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47BF61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82187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F03B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C6BDC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131</w:t>
            </w:r>
          </w:p>
        </w:tc>
        <w:tc>
          <w:tcPr>
            <w:tcW w:w="2122" w:type="dxa"/>
            <w:shd w:val="clear" w:color="auto" w:fill="auto"/>
            <w:noWrap w:val="0"/>
            <w:tcMar>
              <w:top w:w="9" w:type="dxa"/>
              <w:left w:w="9" w:type="dxa"/>
              <w:bottom w:w="-1" w:type="dxa"/>
              <w:right w:w="9" w:type="dxa"/>
            </w:tcMar>
            <w:vAlign w:val="center"/>
          </w:tcPr>
          <w:p w14:paraId="409124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4059" w:type="dxa"/>
            <w:shd w:val="clear" w:color="auto" w:fill="auto"/>
            <w:noWrap w:val="0"/>
            <w:tcMar>
              <w:top w:w="9" w:type="dxa"/>
              <w:left w:w="9" w:type="dxa"/>
              <w:bottom w:w="-1" w:type="dxa"/>
              <w:right w:w="9" w:type="dxa"/>
            </w:tcMar>
            <w:vAlign w:val="center"/>
          </w:tcPr>
          <w:p w14:paraId="5D8A69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1000*350</w:t>
            </w:r>
          </w:p>
        </w:tc>
        <w:tc>
          <w:tcPr>
            <w:tcW w:w="592" w:type="dxa"/>
            <w:shd w:val="clear" w:color="auto" w:fill="auto"/>
            <w:noWrap w:val="0"/>
            <w:tcMar>
              <w:top w:w="9" w:type="dxa"/>
              <w:left w:w="9" w:type="dxa"/>
              <w:bottom w:w="-1" w:type="dxa"/>
              <w:right w:w="9" w:type="dxa"/>
            </w:tcMar>
            <w:vAlign w:val="center"/>
          </w:tcPr>
          <w:p w14:paraId="7488940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E16C35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A4884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321F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593D8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132</w:t>
            </w:r>
          </w:p>
        </w:tc>
        <w:tc>
          <w:tcPr>
            <w:tcW w:w="2122" w:type="dxa"/>
            <w:shd w:val="clear" w:color="auto" w:fill="auto"/>
            <w:noWrap w:val="0"/>
            <w:tcMar>
              <w:top w:w="9" w:type="dxa"/>
              <w:left w:w="9" w:type="dxa"/>
              <w:bottom w:w="-1" w:type="dxa"/>
              <w:right w:w="9" w:type="dxa"/>
            </w:tcMar>
            <w:vAlign w:val="center"/>
          </w:tcPr>
          <w:p w14:paraId="5BF4B8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竖条式可开启式回风百叶</w:t>
            </w:r>
          </w:p>
        </w:tc>
        <w:tc>
          <w:tcPr>
            <w:tcW w:w="4059" w:type="dxa"/>
            <w:shd w:val="clear" w:color="auto" w:fill="auto"/>
            <w:noWrap w:val="0"/>
            <w:tcMar>
              <w:top w:w="9" w:type="dxa"/>
              <w:left w:w="9" w:type="dxa"/>
              <w:bottom w:w="-1" w:type="dxa"/>
              <w:right w:w="9" w:type="dxa"/>
            </w:tcMar>
            <w:vAlign w:val="center"/>
          </w:tcPr>
          <w:p w14:paraId="2A7629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600*300</w:t>
            </w:r>
          </w:p>
        </w:tc>
        <w:tc>
          <w:tcPr>
            <w:tcW w:w="592" w:type="dxa"/>
            <w:shd w:val="clear" w:color="auto" w:fill="auto"/>
            <w:noWrap w:val="0"/>
            <w:tcMar>
              <w:top w:w="9" w:type="dxa"/>
              <w:left w:w="9" w:type="dxa"/>
              <w:bottom w:w="-1" w:type="dxa"/>
              <w:right w:w="9" w:type="dxa"/>
            </w:tcMar>
            <w:vAlign w:val="center"/>
          </w:tcPr>
          <w:p w14:paraId="752D52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71D37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DE4FB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326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9F670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133</w:t>
            </w:r>
          </w:p>
        </w:tc>
        <w:tc>
          <w:tcPr>
            <w:tcW w:w="2122" w:type="dxa"/>
            <w:shd w:val="clear" w:color="auto" w:fill="auto"/>
            <w:noWrap w:val="0"/>
            <w:tcMar>
              <w:top w:w="9" w:type="dxa"/>
              <w:left w:w="9" w:type="dxa"/>
              <w:bottom w:w="-1" w:type="dxa"/>
              <w:right w:w="9" w:type="dxa"/>
            </w:tcMar>
            <w:vAlign w:val="center"/>
          </w:tcPr>
          <w:p w14:paraId="078B85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18AEF5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1000*300</w:t>
            </w:r>
          </w:p>
        </w:tc>
        <w:tc>
          <w:tcPr>
            <w:tcW w:w="592" w:type="dxa"/>
            <w:shd w:val="clear" w:color="auto" w:fill="auto"/>
            <w:noWrap w:val="0"/>
            <w:tcMar>
              <w:top w:w="9" w:type="dxa"/>
              <w:left w:w="9" w:type="dxa"/>
              <w:bottom w:w="-1" w:type="dxa"/>
              <w:right w:w="9" w:type="dxa"/>
            </w:tcMar>
            <w:vAlign w:val="center"/>
          </w:tcPr>
          <w:p w14:paraId="4ADED1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49E2B7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55E05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211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30331B1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134</w:t>
            </w:r>
          </w:p>
        </w:tc>
        <w:tc>
          <w:tcPr>
            <w:tcW w:w="2122" w:type="dxa"/>
            <w:shd w:val="clear" w:color="auto" w:fill="auto"/>
            <w:noWrap w:val="0"/>
            <w:tcMar>
              <w:top w:w="9" w:type="dxa"/>
              <w:left w:w="9" w:type="dxa"/>
              <w:bottom w:w="-1" w:type="dxa"/>
              <w:right w:w="9" w:type="dxa"/>
            </w:tcMar>
            <w:vAlign w:val="center"/>
          </w:tcPr>
          <w:p w14:paraId="0A0E1B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2A9813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1000*350</w:t>
            </w:r>
          </w:p>
        </w:tc>
        <w:tc>
          <w:tcPr>
            <w:tcW w:w="592" w:type="dxa"/>
            <w:shd w:val="clear" w:color="auto" w:fill="auto"/>
            <w:noWrap w:val="0"/>
            <w:tcMar>
              <w:top w:w="9" w:type="dxa"/>
              <w:left w:w="9" w:type="dxa"/>
              <w:bottom w:w="-1" w:type="dxa"/>
              <w:right w:w="9" w:type="dxa"/>
            </w:tcMar>
            <w:vAlign w:val="center"/>
          </w:tcPr>
          <w:p w14:paraId="3BA034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6D852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3B368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BD80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59E12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135</w:t>
            </w:r>
          </w:p>
        </w:tc>
        <w:tc>
          <w:tcPr>
            <w:tcW w:w="2122" w:type="dxa"/>
            <w:shd w:val="clear" w:color="auto" w:fill="auto"/>
            <w:noWrap w:val="0"/>
            <w:tcMar>
              <w:top w:w="9" w:type="dxa"/>
              <w:left w:w="9" w:type="dxa"/>
              <w:bottom w:w="-1" w:type="dxa"/>
              <w:right w:w="9" w:type="dxa"/>
            </w:tcMar>
            <w:vAlign w:val="center"/>
          </w:tcPr>
          <w:p w14:paraId="5E916B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20F8C7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1000*400</w:t>
            </w:r>
          </w:p>
        </w:tc>
        <w:tc>
          <w:tcPr>
            <w:tcW w:w="592" w:type="dxa"/>
            <w:shd w:val="clear" w:color="auto" w:fill="auto"/>
            <w:noWrap w:val="0"/>
            <w:tcMar>
              <w:top w:w="9" w:type="dxa"/>
              <w:left w:w="9" w:type="dxa"/>
              <w:bottom w:w="-1" w:type="dxa"/>
              <w:right w:w="9" w:type="dxa"/>
            </w:tcMar>
            <w:vAlign w:val="center"/>
          </w:tcPr>
          <w:p w14:paraId="61D120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6CB21A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2453E3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FCE2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71324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136</w:t>
            </w:r>
          </w:p>
        </w:tc>
        <w:tc>
          <w:tcPr>
            <w:tcW w:w="2122" w:type="dxa"/>
            <w:shd w:val="clear" w:color="auto" w:fill="auto"/>
            <w:noWrap w:val="0"/>
            <w:tcMar>
              <w:top w:w="9" w:type="dxa"/>
              <w:left w:w="9" w:type="dxa"/>
              <w:bottom w:w="-1" w:type="dxa"/>
              <w:right w:w="9" w:type="dxa"/>
            </w:tcMar>
            <w:vAlign w:val="center"/>
          </w:tcPr>
          <w:p w14:paraId="7746DC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5BEDEE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700*300</w:t>
            </w:r>
          </w:p>
        </w:tc>
        <w:tc>
          <w:tcPr>
            <w:tcW w:w="592" w:type="dxa"/>
            <w:shd w:val="clear" w:color="auto" w:fill="auto"/>
            <w:noWrap w:val="0"/>
            <w:tcMar>
              <w:top w:w="9" w:type="dxa"/>
              <w:left w:w="9" w:type="dxa"/>
              <w:bottom w:w="-1" w:type="dxa"/>
              <w:right w:w="9" w:type="dxa"/>
            </w:tcMar>
            <w:vAlign w:val="center"/>
          </w:tcPr>
          <w:p w14:paraId="2881CE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5B23A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063C9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FF98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3903D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137</w:t>
            </w:r>
          </w:p>
        </w:tc>
        <w:tc>
          <w:tcPr>
            <w:tcW w:w="2122" w:type="dxa"/>
            <w:shd w:val="clear" w:color="auto" w:fill="auto"/>
            <w:noWrap w:val="0"/>
            <w:tcMar>
              <w:top w:w="9" w:type="dxa"/>
              <w:left w:w="9" w:type="dxa"/>
              <w:bottom w:w="-1" w:type="dxa"/>
              <w:right w:w="9" w:type="dxa"/>
            </w:tcMar>
            <w:vAlign w:val="center"/>
          </w:tcPr>
          <w:p w14:paraId="1BF128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4E3E1C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800*250</w:t>
            </w:r>
          </w:p>
        </w:tc>
        <w:tc>
          <w:tcPr>
            <w:tcW w:w="592" w:type="dxa"/>
            <w:shd w:val="clear" w:color="auto" w:fill="auto"/>
            <w:noWrap w:val="0"/>
            <w:tcMar>
              <w:top w:w="9" w:type="dxa"/>
              <w:left w:w="9" w:type="dxa"/>
              <w:bottom w:w="-1" w:type="dxa"/>
              <w:right w:w="9" w:type="dxa"/>
            </w:tcMar>
            <w:vAlign w:val="center"/>
          </w:tcPr>
          <w:p w14:paraId="61202C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5582B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249E6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0E9C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108E0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138</w:t>
            </w:r>
          </w:p>
        </w:tc>
        <w:tc>
          <w:tcPr>
            <w:tcW w:w="2122" w:type="dxa"/>
            <w:shd w:val="clear" w:color="auto" w:fill="auto"/>
            <w:noWrap w:val="0"/>
            <w:tcMar>
              <w:top w:w="9" w:type="dxa"/>
              <w:left w:w="9" w:type="dxa"/>
              <w:bottom w:w="-1" w:type="dxa"/>
              <w:right w:w="9" w:type="dxa"/>
            </w:tcMar>
            <w:vAlign w:val="center"/>
          </w:tcPr>
          <w:p w14:paraId="72EDA6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6D7CF6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800*300</w:t>
            </w:r>
          </w:p>
        </w:tc>
        <w:tc>
          <w:tcPr>
            <w:tcW w:w="592" w:type="dxa"/>
            <w:shd w:val="clear" w:color="auto" w:fill="auto"/>
            <w:noWrap w:val="0"/>
            <w:tcMar>
              <w:top w:w="9" w:type="dxa"/>
              <w:left w:w="9" w:type="dxa"/>
              <w:bottom w:w="-1" w:type="dxa"/>
              <w:right w:w="9" w:type="dxa"/>
            </w:tcMar>
            <w:vAlign w:val="center"/>
          </w:tcPr>
          <w:p w14:paraId="02CA47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46677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278EF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BFA9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6AA67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139</w:t>
            </w:r>
          </w:p>
        </w:tc>
        <w:tc>
          <w:tcPr>
            <w:tcW w:w="2122" w:type="dxa"/>
            <w:shd w:val="clear" w:color="auto" w:fill="auto"/>
            <w:noWrap w:val="0"/>
            <w:tcMar>
              <w:top w:w="9" w:type="dxa"/>
              <w:left w:w="9" w:type="dxa"/>
              <w:bottom w:w="-1" w:type="dxa"/>
              <w:right w:w="9" w:type="dxa"/>
            </w:tcMar>
            <w:vAlign w:val="center"/>
          </w:tcPr>
          <w:p w14:paraId="1F469A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4059" w:type="dxa"/>
            <w:shd w:val="clear" w:color="auto" w:fill="auto"/>
            <w:noWrap w:val="0"/>
            <w:tcMar>
              <w:top w:w="9" w:type="dxa"/>
              <w:left w:w="9" w:type="dxa"/>
              <w:bottom w:w="-1" w:type="dxa"/>
              <w:right w:w="9" w:type="dxa"/>
            </w:tcMar>
            <w:vAlign w:val="center"/>
          </w:tcPr>
          <w:p w14:paraId="3B4D4D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850*400</w:t>
            </w:r>
          </w:p>
        </w:tc>
        <w:tc>
          <w:tcPr>
            <w:tcW w:w="592" w:type="dxa"/>
            <w:shd w:val="clear" w:color="auto" w:fill="auto"/>
            <w:noWrap w:val="0"/>
            <w:tcMar>
              <w:top w:w="9" w:type="dxa"/>
              <w:left w:w="9" w:type="dxa"/>
              <w:bottom w:w="-1" w:type="dxa"/>
              <w:right w:w="9" w:type="dxa"/>
            </w:tcMar>
            <w:vAlign w:val="center"/>
          </w:tcPr>
          <w:p w14:paraId="253940D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017FF7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381DF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D7F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9516" w:type="dxa"/>
            <w:gridSpan w:val="6"/>
            <w:shd w:val="clear" w:color="auto" w:fill="auto"/>
            <w:noWrap w:val="0"/>
            <w:tcMar>
              <w:top w:w="9" w:type="dxa"/>
              <w:left w:w="9" w:type="dxa"/>
              <w:bottom w:w="-1" w:type="dxa"/>
              <w:right w:w="9" w:type="dxa"/>
            </w:tcMar>
            <w:vAlign w:val="center"/>
          </w:tcPr>
          <w:p w14:paraId="3A6B46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净化空调照明及电气配件</w:t>
            </w:r>
          </w:p>
        </w:tc>
      </w:tr>
      <w:tr w14:paraId="13F3B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3C190B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2122" w:type="dxa"/>
            <w:shd w:val="clear" w:color="auto" w:fill="auto"/>
            <w:noWrap w:val="0"/>
            <w:tcMar>
              <w:top w:w="9" w:type="dxa"/>
              <w:left w:w="9" w:type="dxa"/>
              <w:bottom w:w="-1" w:type="dxa"/>
              <w:right w:w="9" w:type="dxa"/>
            </w:tcMar>
            <w:vAlign w:val="center"/>
          </w:tcPr>
          <w:p w14:paraId="07D78A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紫外线杀菌灯</w:t>
            </w:r>
          </w:p>
        </w:tc>
        <w:tc>
          <w:tcPr>
            <w:tcW w:w="4059" w:type="dxa"/>
            <w:shd w:val="clear" w:color="auto" w:fill="auto"/>
            <w:noWrap w:val="0"/>
            <w:tcMar>
              <w:top w:w="9" w:type="dxa"/>
              <w:left w:w="9" w:type="dxa"/>
              <w:bottom w:w="-1" w:type="dxa"/>
              <w:right w:w="9" w:type="dxa"/>
            </w:tcMar>
            <w:vAlign w:val="center"/>
          </w:tcPr>
          <w:p w14:paraId="04DC30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30W</w:t>
            </w:r>
          </w:p>
        </w:tc>
        <w:tc>
          <w:tcPr>
            <w:tcW w:w="592" w:type="dxa"/>
            <w:shd w:val="clear" w:color="auto" w:fill="auto"/>
            <w:noWrap w:val="0"/>
            <w:tcMar>
              <w:top w:w="9" w:type="dxa"/>
              <w:left w:w="9" w:type="dxa"/>
              <w:bottom w:w="-1" w:type="dxa"/>
              <w:right w:w="9" w:type="dxa"/>
            </w:tcMar>
            <w:vAlign w:val="center"/>
          </w:tcPr>
          <w:p w14:paraId="492E4D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72C606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3E094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AB9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B6B1E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2122" w:type="dxa"/>
            <w:shd w:val="clear" w:color="auto" w:fill="auto"/>
            <w:noWrap w:val="0"/>
            <w:tcMar>
              <w:top w:w="9" w:type="dxa"/>
              <w:left w:w="9" w:type="dxa"/>
              <w:bottom w:w="-1" w:type="dxa"/>
              <w:right w:w="9" w:type="dxa"/>
            </w:tcMar>
            <w:vAlign w:val="center"/>
          </w:tcPr>
          <w:p w14:paraId="39F1E0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LED平板灯</w:t>
            </w:r>
          </w:p>
        </w:tc>
        <w:tc>
          <w:tcPr>
            <w:tcW w:w="4059" w:type="dxa"/>
            <w:shd w:val="clear" w:color="auto" w:fill="auto"/>
            <w:noWrap w:val="0"/>
            <w:tcMar>
              <w:top w:w="9" w:type="dxa"/>
              <w:left w:w="9" w:type="dxa"/>
              <w:bottom w:w="-1" w:type="dxa"/>
              <w:right w:w="9" w:type="dxa"/>
            </w:tcMar>
            <w:vAlign w:val="center"/>
          </w:tcPr>
          <w:p w14:paraId="0EEA26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600*600/32W</w:t>
            </w:r>
          </w:p>
        </w:tc>
        <w:tc>
          <w:tcPr>
            <w:tcW w:w="592" w:type="dxa"/>
            <w:shd w:val="clear" w:color="auto" w:fill="auto"/>
            <w:noWrap w:val="0"/>
            <w:tcMar>
              <w:top w:w="9" w:type="dxa"/>
              <w:left w:w="9" w:type="dxa"/>
              <w:bottom w:w="-1" w:type="dxa"/>
              <w:right w:w="9" w:type="dxa"/>
            </w:tcMar>
            <w:vAlign w:val="center"/>
          </w:tcPr>
          <w:p w14:paraId="318BBD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9" w:type="dxa"/>
              <w:left w:w="9" w:type="dxa"/>
              <w:bottom w:w="-1" w:type="dxa"/>
              <w:right w:w="9" w:type="dxa"/>
            </w:tcMar>
            <w:vAlign w:val="center"/>
          </w:tcPr>
          <w:p w14:paraId="350C03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8FB6A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9FA1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94D42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2122" w:type="dxa"/>
            <w:shd w:val="clear" w:color="auto" w:fill="auto"/>
            <w:noWrap w:val="0"/>
            <w:tcMar>
              <w:top w:w="9" w:type="dxa"/>
              <w:left w:w="9" w:type="dxa"/>
              <w:bottom w:w="-1" w:type="dxa"/>
              <w:right w:w="9" w:type="dxa"/>
            </w:tcMar>
            <w:vAlign w:val="center"/>
          </w:tcPr>
          <w:p w14:paraId="6F3785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防水插座</w:t>
            </w:r>
          </w:p>
        </w:tc>
        <w:tc>
          <w:tcPr>
            <w:tcW w:w="4059" w:type="dxa"/>
            <w:shd w:val="clear" w:color="auto" w:fill="auto"/>
            <w:noWrap w:val="0"/>
            <w:tcMar>
              <w:top w:w="9" w:type="dxa"/>
              <w:left w:w="9" w:type="dxa"/>
              <w:bottom w:w="-1" w:type="dxa"/>
              <w:right w:w="9" w:type="dxa"/>
            </w:tcMar>
            <w:vAlign w:val="center"/>
          </w:tcPr>
          <w:p w14:paraId="280DC4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86型</w:t>
            </w:r>
          </w:p>
        </w:tc>
        <w:tc>
          <w:tcPr>
            <w:tcW w:w="592" w:type="dxa"/>
            <w:shd w:val="clear" w:color="auto" w:fill="auto"/>
            <w:noWrap w:val="0"/>
            <w:tcMar>
              <w:top w:w="9" w:type="dxa"/>
              <w:left w:w="9" w:type="dxa"/>
              <w:bottom w:w="-1" w:type="dxa"/>
              <w:right w:w="9" w:type="dxa"/>
            </w:tcMar>
            <w:vAlign w:val="center"/>
          </w:tcPr>
          <w:p w14:paraId="6F30FA0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B46B3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6C474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B889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36B86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2122" w:type="dxa"/>
            <w:shd w:val="clear" w:color="auto" w:fill="auto"/>
            <w:noWrap w:val="0"/>
            <w:tcMar>
              <w:top w:w="9" w:type="dxa"/>
              <w:left w:w="9" w:type="dxa"/>
              <w:bottom w:w="-1" w:type="dxa"/>
              <w:right w:w="9" w:type="dxa"/>
            </w:tcMar>
            <w:vAlign w:val="center"/>
          </w:tcPr>
          <w:p w14:paraId="4EBF5F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五孔插座</w:t>
            </w:r>
          </w:p>
        </w:tc>
        <w:tc>
          <w:tcPr>
            <w:tcW w:w="4059" w:type="dxa"/>
            <w:shd w:val="clear" w:color="auto" w:fill="auto"/>
            <w:noWrap w:val="0"/>
            <w:tcMar>
              <w:top w:w="9" w:type="dxa"/>
              <w:left w:w="9" w:type="dxa"/>
              <w:bottom w:w="-1" w:type="dxa"/>
              <w:right w:w="9" w:type="dxa"/>
            </w:tcMar>
            <w:vAlign w:val="center"/>
          </w:tcPr>
          <w:p w14:paraId="41A146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86型</w:t>
            </w:r>
          </w:p>
        </w:tc>
        <w:tc>
          <w:tcPr>
            <w:tcW w:w="592" w:type="dxa"/>
            <w:shd w:val="clear" w:color="auto" w:fill="auto"/>
            <w:noWrap w:val="0"/>
            <w:tcMar>
              <w:top w:w="9" w:type="dxa"/>
              <w:left w:w="9" w:type="dxa"/>
              <w:bottom w:w="-1" w:type="dxa"/>
              <w:right w:w="9" w:type="dxa"/>
            </w:tcMar>
            <w:vAlign w:val="center"/>
          </w:tcPr>
          <w:p w14:paraId="4AAFC6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8082D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70B977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9E9F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46A0A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2122" w:type="dxa"/>
            <w:shd w:val="clear" w:color="auto" w:fill="auto"/>
            <w:noWrap w:val="0"/>
            <w:tcMar>
              <w:top w:w="9" w:type="dxa"/>
              <w:left w:w="9" w:type="dxa"/>
              <w:bottom w:w="-1" w:type="dxa"/>
              <w:right w:w="9" w:type="dxa"/>
            </w:tcMar>
            <w:vAlign w:val="center"/>
          </w:tcPr>
          <w:p w14:paraId="32FE99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单联单控开关</w:t>
            </w:r>
          </w:p>
        </w:tc>
        <w:tc>
          <w:tcPr>
            <w:tcW w:w="4059" w:type="dxa"/>
            <w:shd w:val="clear" w:color="auto" w:fill="auto"/>
            <w:noWrap w:val="0"/>
            <w:tcMar>
              <w:top w:w="9" w:type="dxa"/>
              <w:left w:w="9" w:type="dxa"/>
              <w:bottom w:w="-1" w:type="dxa"/>
              <w:right w:w="9" w:type="dxa"/>
            </w:tcMar>
            <w:vAlign w:val="center"/>
          </w:tcPr>
          <w:p w14:paraId="732924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220V/10A</w:t>
            </w:r>
          </w:p>
        </w:tc>
        <w:tc>
          <w:tcPr>
            <w:tcW w:w="592" w:type="dxa"/>
            <w:shd w:val="clear" w:color="auto" w:fill="auto"/>
            <w:noWrap w:val="0"/>
            <w:tcMar>
              <w:top w:w="9" w:type="dxa"/>
              <w:left w:w="9" w:type="dxa"/>
              <w:bottom w:w="-1" w:type="dxa"/>
              <w:right w:w="9" w:type="dxa"/>
            </w:tcMar>
            <w:vAlign w:val="center"/>
          </w:tcPr>
          <w:p w14:paraId="5CD397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32C9B6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1D03A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C27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FB8B7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2122" w:type="dxa"/>
            <w:shd w:val="clear" w:color="auto" w:fill="auto"/>
            <w:noWrap w:val="0"/>
            <w:tcMar>
              <w:top w:w="9" w:type="dxa"/>
              <w:left w:w="9" w:type="dxa"/>
              <w:bottom w:w="-1" w:type="dxa"/>
              <w:right w:w="9" w:type="dxa"/>
            </w:tcMar>
            <w:vAlign w:val="center"/>
          </w:tcPr>
          <w:p w14:paraId="05B603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单联双控开关</w:t>
            </w:r>
          </w:p>
        </w:tc>
        <w:tc>
          <w:tcPr>
            <w:tcW w:w="4059" w:type="dxa"/>
            <w:shd w:val="clear" w:color="auto" w:fill="auto"/>
            <w:noWrap w:val="0"/>
            <w:tcMar>
              <w:top w:w="9" w:type="dxa"/>
              <w:left w:w="9" w:type="dxa"/>
              <w:bottom w:w="-1" w:type="dxa"/>
              <w:right w:w="9" w:type="dxa"/>
            </w:tcMar>
            <w:vAlign w:val="center"/>
          </w:tcPr>
          <w:p w14:paraId="20884F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220V/10A</w:t>
            </w:r>
          </w:p>
        </w:tc>
        <w:tc>
          <w:tcPr>
            <w:tcW w:w="592" w:type="dxa"/>
            <w:shd w:val="clear" w:color="auto" w:fill="auto"/>
            <w:noWrap w:val="0"/>
            <w:tcMar>
              <w:top w:w="9" w:type="dxa"/>
              <w:left w:w="9" w:type="dxa"/>
              <w:bottom w:w="-1" w:type="dxa"/>
              <w:right w:w="9" w:type="dxa"/>
            </w:tcMar>
            <w:vAlign w:val="center"/>
          </w:tcPr>
          <w:p w14:paraId="6A393C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6A01E3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BE8E4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530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5AA961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w:t>
            </w:r>
          </w:p>
        </w:tc>
        <w:tc>
          <w:tcPr>
            <w:tcW w:w="2122" w:type="dxa"/>
            <w:shd w:val="clear" w:color="auto" w:fill="auto"/>
            <w:noWrap w:val="0"/>
            <w:tcMar>
              <w:top w:w="9" w:type="dxa"/>
              <w:left w:w="9" w:type="dxa"/>
              <w:bottom w:w="-1" w:type="dxa"/>
              <w:right w:w="9" w:type="dxa"/>
            </w:tcMar>
            <w:vAlign w:val="center"/>
          </w:tcPr>
          <w:p w14:paraId="548D83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双联单控开关</w:t>
            </w:r>
          </w:p>
        </w:tc>
        <w:tc>
          <w:tcPr>
            <w:tcW w:w="4059" w:type="dxa"/>
            <w:shd w:val="clear" w:color="auto" w:fill="auto"/>
            <w:noWrap w:val="0"/>
            <w:tcMar>
              <w:top w:w="9" w:type="dxa"/>
              <w:left w:w="9" w:type="dxa"/>
              <w:bottom w:w="-1" w:type="dxa"/>
              <w:right w:w="9" w:type="dxa"/>
            </w:tcMar>
            <w:vAlign w:val="center"/>
          </w:tcPr>
          <w:p w14:paraId="4B5306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220V/10A</w:t>
            </w:r>
          </w:p>
        </w:tc>
        <w:tc>
          <w:tcPr>
            <w:tcW w:w="592" w:type="dxa"/>
            <w:shd w:val="clear" w:color="auto" w:fill="auto"/>
            <w:noWrap w:val="0"/>
            <w:tcMar>
              <w:top w:w="9" w:type="dxa"/>
              <w:left w:w="9" w:type="dxa"/>
              <w:bottom w:w="-1" w:type="dxa"/>
              <w:right w:w="9" w:type="dxa"/>
            </w:tcMar>
            <w:vAlign w:val="center"/>
          </w:tcPr>
          <w:p w14:paraId="0E70DC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7A2CF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4BC87F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3B7E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8D2E5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w:t>
            </w:r>
          </w:p>
        </w:tc>
        <w:tc>
          <w:tcPr>
            <w:tcW w:w="2122" w:type="dxa"/>
            <w:shd w:val="clear" w:color="auto" w:fill="auto"/>
            <w:noWrap w:val="0"/>
            <w:tcMar>
              <w:top w:w="9" w:type="dxa"/>
              <w:left w:w="9" w:type="dxa"/>
              <w:bottom w:w="-1" w:type="dxa"/>
              <w:right w:w="9" w:type="dxa"/>
            </w:tcMar>
            <w:vAlign w:val="center"/>
          </w:tcPr>
          <w:p w14:paraId="56B644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线控器</w:t>
            </w:r>
          </w:p>
        </w:tc>
        <w:tc>
          <w:tcPr>
            <w:tcW w:w="4059" w:type="dxa"/>
            <w:shd w:val="clear" w:color="auto" w:fill="auto"/>
            <w:noWrap w:val="0"/>
            <w:tcMar>
              <w:top w:w="9" w:type="dxa"/>
              <w:left w:w="9" w:type="dxa"/>
              <w:bottom w:w="-1" w:type="dxa"/>
              <w:right w:w="9" w:type="dxa"/>
            </w:tcMar>
            <w:vAlign w:val="center"/>
          </w:tcPr>
          <w:p w14:paraId="11D061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92" w:type="dxa"/>
            <w:shd w:val="clear" w:color="auto" w:fill="auto"/>
            <w:noWrap w:val="0"/>
            <w:tcMar>
              <w:top w:w="9" w:type="dxa"/>
              <w:left w:w="9" w:type="dxa"/>
              <w:bottom w:w="-1" w:type="dxa"/>
              <w:right w:w="9" w:type="dxa"/>
            </w:tcMar>
            <w:vAlign w:val="center"/>
          </w:tcPr>
          <w:p w14:paraId="16C26F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DB440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88B9E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734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13094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w:t>
            </w:r>
          </w:p>
        </w:tc>
        <w:tc>
          <w:tcPr>
            <w:tcW w:w="2122" w:type="dxa"/>
            <w:shd w:val="clear" w:color="auto" w:fill="auto"/>
            <w:noWrap w:val="0"/>
            <w:tcMar>
              <w:top w:w="9" w:type="dxa"/>
              <w:left w:w="9" w:type="dxa"/>
              <w:bottom w:w="-1" w:type="dxa"/>
              <w:right w:w="9" w:type="dxa"/>
            </w:tcMar>
            <w:vAlign w:val="center"/>
          </w:tcPr>
          <w:p w14:paraId="0C57C6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38A0E6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IC65NC10A/2P</w:t>
            </w:r>
          </w:p>
        </w:tc>
        <w:tc>
          <w:tcPr>
            <w:tcW w:w="592" w:type="dxa"/>
            <w:shd w:val="clear" w:color="auto" w:fill="auto"/>
            <w:noWrap w:val="0"/>
            <w:tcMar>
              <w:top w:w="9" w:type="dxa"/>
              <w:left w:w="9" w:type="dxa"/>
              <w:bottom w:w="-1" w:type="dxa"/>
              <w:right w:w="9" w:type="dxa"/>
            </w:tcMar>
            <w:vAlign w:val="center"/>
          </w:tcPr>
          <w:p w14:paraId="43C22B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0B59A4F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58FB1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F0C4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F6FDA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w:t>
            </w:r>
          </w:p>
        </w:tc>
        <w:tc>
          <w:tcPr>
            <w:tcW w:w="2122" w:type="dxa"/>
            <w:shd w:val="clear" w:color="auto" w:fill="auto"/>
            <w:noWrap w:val="0"/>
            <w:tcMar>
              <w:top w:w="9" w:type="dxa"/>
              <w:left w:w="9" w:type="dxa"/>
              <w:bottom w:w="-1" w:type="dxa"/>
              <w:right w:w="9" w:type="dxa"/>
            </w:tcMar>
            <w:vAlign w:val="center"/>
          </w:tcPr>
          <w:p w14:paraId="0FCB21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4FF58B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IC65NC16A/1P+N</w:t>
            </w:r>
          </w:p>
        </w:tc>
        <w:tc>
          <w:tcPr>
            <w:tcW w:w="592" w:type="dxa"/>
            <w:shd w:val="clear" w:color="auto" w:fill="auto"/>
            <w:noWrap w:val="0"/>
            <w:tcMar>
              <w:top w:w="9" w:type="dxa"/>
              <w:left w:w="9" w:type="dxa"/>
              <w:bottom w:w="-1" w:type="dxa"/>
              <w:right w:w="9" w:type="dxa"/>
            </w:tcMar>
            <w:vAlign w:val="center"/>
          </w:tcPr>
          <w:p w14:paraId="0F756E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5F53E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03B7E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0438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16A0B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w:t>
            </w:r>
          </w:p>
        </w:tc>
        <w:tc>
          <w:tcPr>
            <w:tcW w:w="2122" w:type="dxa"/>
            <w:shd w:val="clear" w:color="auto" w:fill="auto"/>
            <w:noWrap w:val="0"/>
            <w:tcMar>
              <w:top w:w="9" w:type="dxa"/>
              <w:left w:w="9" w:type="dxa"/>
              <w:bottom w:w="-1" w:type="dxa"/>
              <w:right w:w="9" w:type="dxa"/>
            </w:tcMar>
            <w:vAlign w:val="center"/>
          </w:tcPr>
          <w:p w14:paraId="239368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733264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IC65NC16A/2P</w:t>
            </w:r>
          </w:p>
        </w:tc>
        <w:tc>
          <w:tcPr>
            <w:tcW w:w="592" w:type="dxa"/>
            <w:shd w:val="clear" w:color="auto" w:fill="auto"/>
            <w:noWrap w:val="0"/>
            <w:tcMar>
              <w:top w:w="9" w:type="dxa"/>
              <w:left w:w="9" w:type="dxa"/>
              <w:bottom w:w="-1" w:type="dxa"/>
              <w:right w:w="9" w:type="dxa"/>
            </w:tcMar>
            <w:vAlign w:val="center"/>
          </w:tcPr>
          <w:p w14:paraId="5BAC4C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1D459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66FF3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4FDE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17ACA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w:t>
            </w:r>
          </w:p>
        </w:tc>
        <w:tc>
          <w:tcPr>
            <w:tcW w:w="2122" w:type="dxa"/>
            <w:shd w:val="clear" w:color="auto" w:fill="auto"/>
            <w:noWrap w:val="0"/>
            <w:tcMar>
              <w:top w:w="9" w:type="dxa"/>
              <w:left w:w="9" w:type="dxa"/>
              <w:bottom w:w="-1" w:type="dxa"/>
              <w:right w:w="9" w:type="dxa"/>
            </w:tcMar>
            <w:vAlign w:val="center"/>
          </w:tcPr>
          <w:p w14:paraId="7B5650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1F45F7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IC65NC20A/2P</w:t>
            </w:r>
          </w:p>
        </w:tc>
        <w:tc>
          <w:tcPr>
            <w:tcW w:w="592" w:type="dxa"/>
            <w:shd w:val="clear" w:color="auto" w:fill="auto"/>
            <w:noWrap w:val="0"/>
            <w:tcMar>
              <w:top w:w="9" w:type="dxa"/>
              <w:left w:w="9" w:type="dxa"/>
              <w:bottom w:w="-1" w:type="dxa"/>
              <w:right w:w="9" w:type="dxa"/>
            </w:tcMar>
            <w:vAlign w:val="center"/>
          </w:tcPr>
          <w:p w14:paraId="296EB3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669120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502283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9C2C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64AE47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w:t>
            </w:r>
          </w:p>
        </w:tc>
        <w:tc>
          <w:tcPr>
            <w:tcW w:w="2122" w:type="dxa"/>
            <w:shd w:val="clear" w:color="auto" w:fill="auto"/>
            <w:noWrap w:val="0"/>
            <w:tcMar>
              <w:top w:w="9" w:type="dxa"/>
              <w:left w:w="9" w:type="dxa"/>
              <w:bottom w:w="-1" w:type="dxa"/>
              <w:right w:w="9" w:type="dxa"/>
            </w:tcMar>
            <w:vAlign w:val="center"/>
          </w:tcPr>
          <w:p w14:paraId="54062C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24C88A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IC65NC20A/2P/0.03</w:t>
            </w:r>
          </w:p>
        </w:tc>
        <w:tc>
          <w:tcPr>
            <w:tcW w:w="592" w:type="dxa"/>
            <w:shd w:val="clear" w:color="auto" w:fill="auto"/>
            <w:noWrap w:val="0"/>
            <w:tcMar>
              <w:top w:w="9" w:type="dxa"/>
              <w:left w:w="9" w:type="dxa"/>
              <w:bottom w:w="-1" w:type="dxa"/>
              <w:right w:w="9" w:type="dxa"/>
            </w:tcMar>
            <w:vAlign w:val="center"/>
          </w:tcPr>
          <w:p w14:paraId="7CF417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DFE6E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03C6D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带漏电保护</w:t>
            </w:r>
          </w:p>
        </w:tc>
      </w:tr>
      <w:tr w14:paraId="712D5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F692B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w:t>
            </w:r>
          </w:p>
        </w:tc>
        <w:tc>
          <w:tcPr>
            <w:tcW w:w="2122" w:type="dxa"/>
            <w:shd w:val="clear" w:color="auto" w:fill="auto"/>
            <w:noWrap w:val="0"/>
            <w:tcMar>
              <w:top w:w="9" w:type="dxa"/>
              <w:left w:w="9" w:type="dxa"/>
              <w:bottom w:w="-1" w:type="dxa"/>
              <w:right w:w="9" w:type="dxa"/>
            </w:tcMar>
            <w:vAlign w:val="center"/>
          </w:tcPr>
          <w:p w14:paraId="219F51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210369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IC65NC25A/2P</w:t>
            </w:r>
          </w:p>
        </w:tc>
        <w:tc>
          <w:tcPr>
            <w:tcW w:w="592" w:type="dxa"/>
            <w:shd w:val="clear" w:color="auto" w:fill="auto"/>
            <w:noWrap w:val="0"/>
            <w:tcMar>
              <w:top w:w="9" w:type="dxa"/>
              <w:left w:w="9" w:type="dxa"/>
              <w:bottom w:w="-1" w:type="dxa"/>
              <w:right w:w="9" w:type="dxa"/>
            </w:tcMar>
            <w:vAlign w:val="center"/>
          </w:tcPr>
          <w:p w14:paraId="663D7C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3B69D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0CDAC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F3E6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6A3DA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w:t>
            </w:r>
          </w:p>
        </w:tc>
        <w:tc>
          <w:tcPr>
            <w:tcW w:w="2122" w:type="dxa"/>
            <w:shd w:val="clear" w:color="auto" w:fill="auto"/>
            <w:noWrap w:val="0"/>
            <w:tcMar>
              <w:top w:w="9" w:type="dxa"/>
              <w:left w:w="9" w:type="dxa"/>
              <w:bottom w:w="-1" w:type="dxa"/>
              <w:right w:w="9" w:type="dxa"/>
            </w:tcMar>
            <w:vAlign w:val="center"/>
          </w:tcPr>
          <w:p w14:paraId="5F0BCE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38A6DEE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IC65NC32A/2P</w:t>
            </w:r>
          </w:p>
        </w:tc>
        <w:tc>
          <w:tcPr>
            <w:tcW w:w="592" w:type="dxa"/>
            <w:shd w:val="clear" w:color="auto" w:fill="auto"/>
            <w:noWrap w:val="0"/>
            <w:tcMar>
              <w:top w:w="9" w:type="dxa"/>
              <w:left w:w="9" w:type="dxa"/>
              <w:bottom w:w="-1" w:type="dxa"/>
              <w:right w:w="9" w:type="dxa"/>
            </w:tcMar>
            <w:vAlign w:val="center"/>
          </w:tcPr>
          <w:p w14:paraId="235B33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9F768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0A941B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6E9D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24A73E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w:t>
            </w:r>
          </w:p>
        </w:tc>
        <w:tc>
          <w:tcPr>
            <w:tcW w:w="2122" w:type="dxa"/>
            <w:shd w:val="clear" w:color="auto" w:fill="auto"/>
            <w:noWrap w:val="0"/>
            <w:tcMar>
              <w:top w:w="9" w:type="dxa"/>
              <w:left w:w="9" w:type="dxa"/>
              <w:bottom w:w="-1" w:type="dxa"/>
              <w:right w:w="9" w:type="dxa"/>
            </w:tcMar>
            <w:vAlign w:val="center"/>
          </w:tcPr>
          <w:p w14:paraId="37B738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0DE690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 C32A 2P</w:t>
            </w:r>
          </w:p>
        </w:tc>
        <w:tc>
          <w:tcPr>
            <w:tcW w:w="592" w:type="dxa"/>
            <w:shd w:val="clear" w:color="auto" w:fill="auto"/>
            <w:noWrap w:val="0"/>
            <w:tcMar>
              <w:top w:w="9" w:type="dxa"/>
              <w:left w:w="9" w:type="dxa"/>
              <w:bottom w:w="-1" w:type="dxa"/>
              <w:right w:w="9" w:type="dxa"/>
            </w:tcMar>
            <w:vAlign w:val="center"/>
          </w:tcPr>
          <w:p w14:paraId="5A4492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59B73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3474D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带漏电保护</w:t>
            </w:r>
          </w:p>
        </w:tc>
      </w:tr>
      <w:tr w14:paraId="6968B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4B1AF0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17</w:t>
            </w:r>
          </w:p>
        </w:tc>
        <w:tc>
          <w:tcPr>
            <w:tcW w:w="2122" w:type="dxa"/>
            <w:shd w:val="clear" w:color="auto" w:fill="auto"/>
            <w:noWrap w:val="0"/>
            <w:tcMar>
              <w:top w:w="9" w:type="dxa"/>
              <w:left w:w="9" w:type="dxa"/>
              <w:bottom w:w="-1" w:type="dxa"/>
              <w:right w:w="9" w:type="dxa"/>
            </w:tcMar>
            <w:vAlign w:val="center"/>
          </w:tcPr>
          <w:p w14:paraId="7F2437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2142BE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IC65NC32A/3P</w:t>
            </w:r>
          </w:p>
        </w:tc>
        <w:tc>
          <w:tcPr>
            <w:tcW w:w="592" w:type="dxa"/>
            <w:shd w:val="clear" w:color="auto" w:fill="auto"/>
            <w:noWrap w:val="0"/>
            <w:tcMar>
              <w:top w:w="9" w:type="dxa"/>
              <w:left w:w="9" w:type="dxa"/>
              <w:bottom w:w="-1" w:type="dxa"/>
              <w:right w:w="9" w:type="dxa"/>
            </w:tcMar>
            <w:vAlign w:val="center"/>
          </w:tcPr>
          <w:p w14:paraId="476C9B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70F3CB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6B3B68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C5C9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D5632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18</w:t>
            </w:r>
          </w:p>
        </w:tc>
        <w:tc>
          <w:tcPr>
            <w:tcW w:w="2122" w:type="dxa"/>
            <w:shd w:val="clear" w:color="auto" w:fill="auto"/>
            <w:noWrap w:val="0"/>
            <w:tcMar>
              <w:top w:w="9" w:type="dxa"/>
              <w:left w:w="9" w:type="dxa"/>
              <w:bottom w:w="-1" w:type="dxa"/>
              <w:right w:w="9" w:type="dxa"/>
            </w:tcMar>
            <w:vAlign w:val="center"/>
          </w:tcPr>
          <w:p w14:paraId="2E06E4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3B179E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IC65NC32A/4P</w:t>
            </w:r>
          </w:p>
        </w:tc>
        <w:tc>
          <w:tcPr>
            <w:tcW w:w="592" w:type="dxa"/>
            <w:shd w:val="clear" w:color="auto" w:fill="auto"/>
            <w:noWrap w:val="0"/>
            <w:tcMar>
              <w:top w:w="9" w:type="dxa"/>
              <w:left w:w="9" w:type="dxa"/>
              <w:bottom w:w="-1" w:type="dxa"/>
              <w:right w:w="9" w:type="dxa"/>
            </w:tcMar>
            <w:vAlign w:val="center"/>
          </w:tcPr>
          <w:p w14:paraId="08250B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1B6898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F5CDA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4ED2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7B3F1C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19</w:t>
            </w:r>
          </w:p>
        </w:tc>
        <w:tc>
          <w:tcPr>
            <w:tcW w:w="2122" w:type="dxa"/>
            <w:shd w:val="clear" w:color="auto" w:fill="auto"/>
            <w:noWrap w:val="0"/>
            <w:tcMar>
              <w:top w:w="9" w:type="dxa"/>
              <w:left w:w="9" w:type="dxa"/>
              <w:bottom w:w="-1" w:type="dxa"/>
              <w:right w:w="9" w:type="dxa"/>
            </w:tcMar>
            <w:vAlign w:val="center"/>
          </w:tcPr>
          <w:p w14:paraId="1C0297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1D56D2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IC65NC40A/2P/0.03</w:t>
            </w:r>
          </w:p>
        </w:tc>
        <w:tc>
          <w:tcPr>
            <w:tcW w:w="592" w:type="dxa"/>
            <w:shd w:val="clear" w:color="auto" w:fill="auto"/>
            <w:noWrap w:val="0"/>
            <w:tcMar>
              <w:top w:w="9" w:type="dxa"/>
              <w:left w:w="9" w:type="dxa"/>
              <w:bottom w:w="-1" w:type="dxa"/>
              <w:right w:w="9" w:type="dxa"/>
            </w:tcMar>
            <w:vAlign w:val="center"/>
          </w:tcPr>
          <w:p w14:paraId="615514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298D2F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39072A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带漏电保护</w:t>
            </w:r>
          </w:p>
        </w:tc>
      </w:tr>
      <w:tr w14:paraId="1661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9" w:type="dxa"/>
              <w:left w:w="9" w:type="dxa"/>
              <w:bottom w:w="-1" w:type="dxa"/>
              <w:right w:w="9" w:type="dxa"/>
            </w:tcMar>
            <w:vAlign w:val="center"/>
          </w:tcPr>
          <w:p w14:paraId="155CBA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w:t>
            </w:r>
          </w:p>
        </w:tc>
        <w:tc>
          <w:tcPr>
            <w:tcW w:w="2122" w:type="dxa"/>
            <w:shd w:val="clear" w:color="auto" w:fill="auto"/>
            <w:noWrap w:val="0"/>
            <w:tcMar>
              <w:top w:w="9" w:type="dxa"/>
              <w:left w:w="9" w:type="dxa"/>
              <w:bottom w:w="-1" w:type="dxa"/>
              <w:right w:w="9" w:type="dxa"/>
            </w:tcMar>
            <w:vAlign w:val="center"/>
          </w:tcPr>
          <w:p w14:paraId="72F384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9" w:type="dxa"/>
              <w:left w:w="9" w:type="dxa"/>
              <w:bottom w:w="-1" w:type="dxa"/>
              <w:right w:w="9" w:type="dxa"/>
            </w:tcMar>
            <w:vAlign w:val="center"/>
          </w:tcPr>
          <w:p w14:paraId="275F57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IC65NC40A/3P</w:t>
            </w:r>
          </w:p>
        </w:tc>
        <w:tc>
          <w:tcPr>
            <w:tcW w:w="592" w:type="dxa"/>
            <w:shd w:val="clear" w:color="auto" w:fill="auto"/>
            <w:noWrap w:val="0"/>
            <w:tcMar>
              <w:top w:w="9" w:type="dxa"/>
              <w:left w:w="9" w:type="dxa"/>
              <w:bottom w:w="-1" w:type="dxa"/>
              <w:right w:w="9" w:type="dxa"/>
            </w:tcMar>
            <w:vAlign w:val="center"/>
          </w:tcPr>
          <w:p w14:paraId="21D0EC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9" w:type="dxa"/>
              <w:left w:w="9" w:type="dxa"/>
              <w:bottom w:w="-1" w:type="dxa"/>
              <w:right w:w="9" w:type="dxa"/>
            </w:tcMar>
            <w:vAlign w:val="center"/>
          </w:tcPr>
          <w:p w14:paraId="58715A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9" w:type="dxa"/>
              <w:left w:w="9" w:type="dxa"/>
              <w:bottom w:w="-1" w:type="dxa"/>
              <w:right w:w="9" w:type="dxa"/>
            </w:tcMar>
            <w:vAlign w:val="center"/>
          </w:tcPr>
          <w:p w14:paraId="17F571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A940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4BB8DEE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21</w:t>
            </w:r>
          </w:p>
        </w:tc>
        <w:tc>
          <w:tcPr>
            <w:tcW w:w="2122" w:type="dxa"/>
            <w:shd w:val="clear" w:color="auto" w:fill="auto"/>
            <w:noWrap w:val="0"/>
            <w:tcMar>
              <w:top w:w="7" w:type="dxa"/>
              <w:left w:w="7" w:type="dxa"/>
              <w:bottom w:w="-1" w:type="dxa"/>
              <w:right w:w="7" w:type="dxa"/>
            </w:tcMar>
            <w:vAlign w:val="center"/>
          </w:tcPr>
          <w:p w14:paraId="774271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7" w:type="dxa"/>
              <w:left w:w="7" w:type="dxa"/>
              <w:bottom w:w="-1" w:type="dxa"/>
              <w:right w:w="7" w:type="dxa"/>
            </w:tcMar>
            <w:vAlign w:val="center"/>
          </w:tcPr>
          <w:p w14:paraId="7A7594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IC65NC40A/4P</w:t>
            </w:r>
          </w:p>
        </w:tc>
        <w:tc>
          <w:tcPr>
            <w:tcW w:w="592" w:type="dxa"/>
            <w:shd w:val="clear" w:color="auto" w:fill="auto"/>
            <w:noWrap w:val="0"/>
            <w:tcMar>
              <w:top w:w="7" w:type="dxa"/>
              <w:left w:w="7" w:type="dxa"/>
              <w:bottom w:w="-1" w:type="dxa"/>
              <w:right w:w="7" w:type="dxa"/>
            </w:tcMar>
            <w:vAlign w:val="center"/>
          </w:tcPr>
          <w:p w14:paraId="2E7369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5C8B4D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379675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AC29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3F6DFC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w:t>
            </w:r>
          </w:p>
        </w:tc>
        <w:tc>
          <w:tcPr>
            <w:tcW w:w="2122" w:type="dxa"/>
            <w:shd w:val="clear" w:color="auto" w:fill="auto"/>
            <w:noWrap w:val="0"/>
            <w:tcMar>
              <w:top w:w="7" w:type="dxa"/>
              <w:left w:w="7" w:type="dxa"/>
              <w:bottom w:w="-1" w:type="dxa"/>
              <w:right w:w="7" w:type="dxa"/>
            </w:tcMar>
            <w:vAlign w:val="center"/>
          </w:tcPr>
          <w:p w14:paraId="224C2C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7" w:type="dxa"/>
              <w:left w:w="7" w:type="dxa"/>
              <w:bottom w:w="-1" w:type="dxa"/>
              <w:right w:w="7" w:type="dxa"/>
            </w:tcMar>
            <w:vAlign w:val="center"/>
          </w:tcPr>
          <w:p w14:paraId="677924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IC65NC50A/2P/0.03</w:t>
            </w:r>
          </w:p>
        </w:tc>
        <w:tc>
          <w:tcPr>
            <w:tcW w:w="592" w:type="dxa"/>
            <w:shd w:val="clear" w:color="auto" w:fill="auto"/>
            <w:noWrap w:val="0"/>
            <w:tcMar>
              <w:top w:w="7" w:type="dxa"/>
              <w:left w:w="7" w:type="dxa"/>
              <w:bottom w:w="-1" w:type="dxa"/>
              <w:right w:w="7" w:type="dxa"/>
            </w:tcMar>
            <w:vAlign w:val="center"/>
          </w:tcPr>
          <w:p w14:paraId="2DE126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0B3DC8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7B3CCC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带漏电保护</w:t>
            </w:r>
          </w:p>
        </w:tc>
      </w:tr>
      <w:tr w14:paraId="199C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3D60522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23</w:t>
            </w:r>
          </w:p>
        </w:tc>
        <w:tc>
          <w:tcPr>
            <w:tcW w:w="2122" w:type="dxa"/>
            <w:shd w:val="clear" w:color="auto" w:fill="auto"/>
            <w:noWrap w:val="0"/>
            <w:tcMar>
              <w:top w:w="7" w:type="dxa"/>
              <w:left w:w="7" w:type="dxa"/>
              <w:bottom w:w="-1" w:type="dxa"/>
              <w:right w:w="7" w:type="dxa"/>
            </w:tcMar>
            <w:vAlign w:val="center"/>
          </w:tcPr>
          <w:p w14:paraId="064153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7" w:type="dxa"/>
              <w:left w:w="7" w:type="dxa"/>
              <w:bottom w:w="-1" w:type="dxa"/>
              <w:right w:w="7" w:type="dxa"/>
            </w:tcMar>
            <w:vAlign w:val="center"/>
          </w:tcPr>
          <w:p w14:paraId="26A978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IC65NC50A/3P</w:t>
            </w:r>
          </w:p>
        </w:tc>
        <w:tc>
          <w:tcPr>
            <w:tcW w:w="592" w:type="dxa"/>
            <w:shd w:val="clear" w:color="auto" w:fill="auto"/>
            <w:noWrap w:val="0"/>
            <w:tcMar>
              <w:top w:w="7" w:type="dxa"/>
              <w:left w:w="7" w:type="dxa"/>
              <w:bottom w:w="-1" w:type="dxa"/>
              <w:right w:w="7" w:type="dxa"/>
            </w:tcMar>
            <w:vAlign w:val="center"/>
          </w:tcPr>
          <w:p w14:paraId="75F652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67620C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469884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A56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55EBB7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w:t>
            </w:r>
          </w:p>
        </w:tc>
        <w:tc>
          <w:tcPr>
            <w:tcW w:w="2122" w:type="dxa"/>
            <w:shd w:val="clear" w:color="auto" w:fill="auto"/>
            <w:noWrap w:val="0"/>
            <w:tcMar>
              <w:top w:w="7" w:type="dxa"/>
              <w:left w:w="7" w:type="dxa"/>
              <w:bottom w:w="-1" w:type="dxa"/>
              <w:right w:w="7" w:type="dxa"/>
            </w:tcMar>
            <w:vAlign w:val="center"/>
          </w:tcPr>
          <w:p w14:paraId="430858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7" w:type="dxa"/>
              <w:left w:w="7" w:type="dxa"/>
              <w:bottom w:w="-1" w:type="dxa"/>
              <w:right w:w="7" w:type="dxa"/>
            </w:tcMar>
            <w:vAlign w:val="center"/>
          </w:tcPr>
          <w:p w14:paraId="1F7F76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IC65NC50A/4P</w:t>
            </w:r>
          </w:p>
        </w:tc>
        <w:tc>
          <w:tcPr>
            <w:tcW w:w="592" w:type="dxa"/>
            <w:shd w:val="clear" w:color="auto" w:fill="auto"/>
            <w:noWrap w:val="0"/>
            <w:tcMar>
              <w:top w:w="7" w:type="dxa"/>
              <w:left w:w="7" w:type="dxa"/>
              <w:bottom w:w="-1" w:type="dxa"/>
              <w:right w:w="7" w:type="dxa"/>
            </w:tcMar>
            <w:vAlign w:val="center"/>
          </w:tcPr>
          <w:p w14:paraId="16D9BE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1F93ED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0C80ED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B19F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70744D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w:t>
            </w:r>
          </w:p>
        </w:tc>
        <w:tc>
          <w:tcPr>
            <w:tcW w:w="2122" w:type="dxa"/>
            <w:shd w:val="clear" w:color="auto" w:fill="auto"/>
            <w:noWrap w:val="0"/>
            <w:tcMar>
              <w:top w:w="7" w:type="dxa"/>
              <w:left w:w="7" w:type="dxa"/>
              <w:bottom w:w="-1" w:type="dxa"/>
              <w:right w:w="7" w:type="dxa"/>
            </w:tcMar>
            <w:vAlign w:val="center"/>
          </w:tcPr>
          <w:p w14:paraId="19D67D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7" w:type="dxa"/>
              <w:left w:w="7" w:type="dxa"/>
              <w:bottom w:w="-1" w:type="dxa"/>
              <w:right w:w="7" w:type="dxa"/>
            </w:tcMar>
            <w:vAlign w:val="center"/>
          </w:tcPr>
          <w:p w14:paraId="553C2D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IC65NC63A/3P</w:t>
            </w:r>
          </w:p>
        </w:tc>
        <w:tc>
          <w:tcPr>
            <w:tcW w:w="592" w:type="dxa"/>
            <w:shd w:val="clear" w:color="auto" w:fill="auto"/>
            <w:noWrap w:val="0"/>
            <w:tcMar>
              <w:top w:w="7" w:type="dxa"/>
              <w:left w:w="7" w:type="dxa"/>
              <w:bottom w:w="-1" w:type="dxa"/>
              <w:right w:w="7" w:type="dxa"/>
            </w:tcMar>
            <w:vAlign w:val="center"/>
          </w:tcPr>
          <w:p w14:paraId="55FDBE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5535BF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1D4A1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1FE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50AAD2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26</w:t>
            </w:r>
          </w:p>
        </w:tc>
        <w:tc>
          <w:tcPr>
            <w:tcW w:w="2122" w:type="dxa"/>
            <w:shd w:val="clear" w:color="auto" w:fill="auto"/>
            <w:noWrap w:val="0"/>
            <w:tcMar>
              <w:top w:w="7" w:type="dxa"/>
              <w:left w:w="7" w:type="dxa"/>
              <w:bottom w:w="-1" w:type="dxa"/>
              <w:right w:w="7" w:type="dxa"/>
            </w:tcMar>
            <w:vAlign w:val="center"/>
          </w:tcPr>
          <w:p w14:paraId="2E3C5B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059" w:type="dxa"/>
            <w:shd w:val="clear" w:color="auto" w:fill="auto"/>
            <w:noWrap w:val="0"/>
            <w:tcMar>
              <w:top w:w="7" w:type="dxa"/>
              <w:left w:w="7" w:type="dxa"/>
              <w:bottom w:w="-1" w:type="dxa"/>
              <w:right w:w="7" w:type="dxa"/>
            </w:tcMar>
            <w:vAlign w:val="center"/>
          </w:tcPr>
          <w:p w14:paraId="5FC25C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IC65NC63A/4P</w:t>
            </w:r>
          </w:p>
        </w:tc>
        <w:tc>
          <w:tcPr>
            <w:tcW w:w="592" w:type="dxa"/>
            <w:shd w:val="clear" w:color="auto" w:fill="auto"/>
            <w:noWrap w:val="0"/>
            <w:tcMar>
              <w:top w:w="7" w:type="dxa"/>
              <w:left w:w="7" w:type="dxa"/>
              <w:bottom w:w="-1" w:type="dxa"/>
              <w:right w:w="7" w:type="dxa"/>
            </w:tcMar>
            <w:vAlign w:val="center"/>
          </w:tcPr>
          <w:p w14:paraId="5E976C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568631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1146C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5743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28D395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27</w:t>
            </w:r>
          </w:p>
        </w:tc>
        <w:tc>
          <w:tcPr>
            <w:tcW w:w="2122" w:type="dxa"/>
            <w:shd w:val="clear" w:color="auto" w:fill="auto"/>
            <w:noWrap w:val="0"/>
            <w:tcMar>
              <w:top w:w="7" w:type="dxa"/>
              <w:left w:w="7" w:type="dxa"/>
              <w:bottom w:w="-1" w:type="dxa"/>
              <w:right w:w="7" w:type="dxa"/>
            </w:tcMar>
            <w:vAlign w:val="center"/>
          </w:tcPr>
          <w:p w14:paraId="74F7AE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LED净化面板灯</w:t>
            </w:r>
          </w:p>
        </w:tc>
        <w:tc>
          <w:tcPr>
            <w:tcW w:w="4059" w:type="dxa"/>
            <w:shd w:val="clear" w:color="auto" w:fill="auto"/>
            <w:noWrap w:val="0"/>
            <w:tcMar>
              <w:top w:w="7" w:type="dxa"/>
              <w:left w:w="7" w:type="dxa"/>
              <w:bottom w:w="-1" w:type="dxa"/>
              <w:right w:w="7" w:type="dxa"/>
            </w:tcMar>
            <w:vAlign w:val="center"/>
          </w:tcPr>
          <w:p w14:paraId="7ADDD7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1200*250/40W</w:t>
            </w:r>
          </w:p>
        </w:tc>
        <w:tc>
          <w:tcPr>
            <w:tcW w:w="592" w:type="dxa"/>
            <w:shd w:val="clear" w:color="auto" w:fill="auto"/>
            <w:noWrap w:val="0"/>
            <w:tcMar>
              <w:top w:w="7" w:type="dxa"/>
              <w:left w:w="7" w:type="dxa"/>
              <w:bottom w:w="-1" w:type="dxa"/>
              <w:right w:w="7" w:type="dxa"/>
            </w:tcMar>
            <w:vAlign w:val="center"/>
          </w:tcPr>
          <w:p w14:paraId="17DE92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7" w:type="dxa"/>
              <w:left w:w="7" w:type="dxa"/>
              <w:bottom w:w="-1" w:type="dxa"/>
              <w:right w:w="7" w:type="dxa"/>
            </w:tcMar>
            <w:vAlign w:val="center"/>
          </w:tcPr>
          <w:p w14:paraId="25CDDA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3A2050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0ADB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60410A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28</w:t>
            </w:r>
          </w:p>
        </w:tc>
        <w:tc>
          <w:tcPr>
            <w:tcW w:w="2122" w:type="dxa"/>
            <w:shd w:val="clear" w:color="auto" w:fill="auto"/>
            <w:noWrap w:val="0"/>
            <w:tcMar>
              <w:top w:w="7" w:type="dxa"/>
              <w:left w:w="7" w:type="dxa"/>
              <w:bottom w:w="-1" w:type="dxa"/>
              <w:right w:w="7" w:type="dxa"/>
            </w:tcMar>
            <w:vAlign w:val="center"/>
          </w:tcPr>
          <w:p w14:paraId="12C909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LED净化面板灯</w:t>
            </w:r>
          </w:p>
        </w:tc>
        <w:tc>
          <w:tcPr>
            <w:tcW w:w="4059" w:type="dxa"/>
            <w:shd w:val="clear" w:color="auto" w:fill="auto"/>
            <w:noWrap w:val="0"/>
            <w:tcMar>
              <w:top w:w="7" w:type="dxa"/>
              <w:left w:w="7" w:type="dxa"/>
              <w:bottom w:w="-1" w:type="dxa"/>
              <w:right w:w="7" w:type="dxa"/>
            </w:tcMar>
            <w:vAlign w:val="center"/>
          </w:tcPr>
          <w:p w14:paraId="089AA3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600*250/18W</w:t>
            </w:r>
          </w:p>
        </w:tc>
        <w:tc>
          <w:tcPr>
            <w:tcW w:w="592" w:type="dxa"/>
            <w:shd w:val="clear" w:color="auto" w:fill="auto"/>
            <w:noWrap w:val="0"/>
            <w:tcMar>
              <w:top w:w="7" w:type="dxa"/>
              <w:left w:w="7" w:type="dxa"/>
              <w:bottom w:w="-1" w:type="dxa"/>
              <w:right w:w="7" w:type="dxa"/>
            </w:tcMar>
            <w:vAlign w:val="center"/>
          </w:tcPr>
          <w:p w14:paraId="5EA6D40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7" w:type="dxa"/>
              <w:left w:w="7" w:type="dxa"/>
              <w:bottom w:w="-1" w:type="dxa"/>
              <w:right w:w="7" w:type="dxa"/>
            </w:tcMar>
            <w:vAlign w:val="center"/>
          </w:tcPr>
          <w:p w14:paraId="4E0519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07C62D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D4D6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6116F7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29</w:t>
            </w:r>
          </w:p>
        </w:tc>
        <w:tc>
          <w:tcPr>
            <w:tcW w:w="2122" w:type="dxa"/>
            <w:shd w:val="clear" w:color="auto" w:fill="auto"/>
            <w:noWrap w:val="0"/>
            <w:tcMar>
              <w:top w:w="7" w:type="dxa"/>
              <w:left w:w="7" w:type="dxa"/>
              <w:bottom w:w="-1" w:type="dxa"/>
              <w:right w:w="7" w:type="dxa"/>
            </w:tcMar>
            <w:vAlign w:val="center"/>
          </w:tcPr>
          <w:p w14:paraId="4D93E2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59" w:type="dxa"/>
            <w:shd w:val="clear" w:color="auto" w:fill="auto"/>
            <w:noWrap w:val="0"/>
            <w:tcMar>
              <w:top w:w="7" w:type="dxa"/>
              <w:left w:w="7" w:type="dxa"/>
              <w:bottom w:w="-1" w:type="dxa"/>
              <w:right w:w="7" w:type="dxa"/>
            </w:tcMar>
            <w:vAlign w:val="center"/>
          </w:tcPr>
          <w:p w14:paraId="24E09E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CVS100ETM75D/3P3D</w:t>
            </w:r>
          </w:p>
        </w:tc>
        <w:tc>
          <w:tcPr>
            <w:tcW w:w="592" w:type="dxa"/>
            <w:shd w:val="clear" w:color="auto" w:fill="auto"/>
            <w:noWrap w:val="0"/>
            <w:tcMar>
              <w:top w:w="7" w:type="dxa"/>
              <w:left w:w="7" w:type="dxa"/>
              <w:bottom w:w="-1" w:type="dxa"/>
              <w:right w:w="7" w:type="dxa"/>
            </w:tcMar>
            <w:vAlign w:val="center"/>
          </w:tcPr>
          <w:p w14:paraId="160583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45DC94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171514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C8BC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78BFAB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w:t>
            </w:r>
          </w:p>
        </w:tc>
        <w:tc>
          <w:tcPr>
            <w:tcW w:w="2122" w:type="dxa"/>
            <w:shd w:val="clear" w:color="auto" w:fill="auto"/>
            <w:noWrap w:val="0"/>
            <w:tcMar>
              <w:top w:w="7" w:type="dxa"/>
              <w:left w:w="7" w:type="dxa"/>
              <w:bottom w:w="-1" w:type="dxa"/>
              <w:right w:w="7" w:type="dxa"/>
            </w:tcMar>
            <w:vAlign w:val="center"/>
          </w:tcPr>
          <w:p w14:paraId="7A2BA5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59" w:type="dxa"/>
            <w:shd w:val="clear" w:color="auto" w:fill="auto"/>
            <w:noWrap w:val="0"/>
            <w:tcMar>
              <w:top w:w="7" w:type="dxa"/>
              <w:left w:w="7" w:type="dxa"/>
              <w:bottom w:w="-1" w:type="dxa"/>
              <w:right w:w="7" w:type="dxa"/>
            </w:tcMar>
            <w:vAlign w:val="center"/>
          </w:tcPr>
          <w:p w14:paraId="424538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CVS100ETM80D/3P3D</w:t>
            </w:r>
          </w:p>
        </w:tc>
        <w:tc>
          <w:tcPr>
            <w:tcW w:w="592" w:type="dxa"/>
            <w:shd w:val="clear" w:color="auto" w:fill="auto"/>
            <w:noWrap w:val="0"/>
            <w:tcMar>
              <w:top w:w="7" w:type="dxa"/>
              <w:left w:w="7" w:type="dxa"/>
              <w:bottom w:w="-1" w:type="dxa"/>
              <w:right w:w="7" w:type="dxa"/>
            </w:tcMar>
            <w:vAlign w:val="center"/>
          </w:tcPr>
          <w:p w14:paraId="6E30AC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20227B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4ACA1E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A8CE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5357B2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2122" w:type="dxa"/>
            <w:shd w:val="clear" w:color="auto" w:fill="auto"/>
            <w:noWrap w:val="0"/>
            <w:tcMar>
              <w:top w:w="7" w:type="dxa"/>
              <w:left w:w="7" w:type="dxa"/>
              <w:bottom w:w="-1" w:type="dxa"/>
              <w:right w:w="7" w:type="dxa"/>
            </w:tcMar>
            <w:vAlign w:val="center"/>
          </w:tcPr>
          <w:p w14:paraId="782E06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59" w:type="dxa"/>
            <w:shd w:val="clear" w:color="auto" w:fill="auto"/>
            <w:noWrap w:val="0"/>
            <w:tcMar>
              <w:top w:w="7" w:type="dxa"/>
              <w:left w:w="7" w:type="dxa"/>
              <w:bottom w:w="-1" w:type="dxa"/>
              <w:right w:w="7" w:type="dxa"/>
            </w:tcMar>
            <w:vAlign w:val="center"/>
          </w:tcPr>
          <w:p w14:paraId="2C10FE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CVS100 TM100D 3P3D</w:t>
            </w:r>
          </w:p>
        </w:tc>
        <w:tc>
          <w:tcPr>
            <w:tcW w:w="592" w:type="dxa"/>
            <w:shd w:val="clear" w:color="auto" w:fill="auto"/>
            <w:noWrap w:val="0"/>
            <w:tcMar>
              <w:top w:w="7" w:type="dxa"/>
              <w:left w:w="7" w:type="dxa"/>
              <w:bottom w:w="-1" w:type="dxa"/>
              <w:right w:w="7" w:type="dxa"/>
            </w:tcMar>
            <w:vAlign w:val="center"/>
          </w:tcPr>
          <w:p w14:paraId="09DEF7F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69B6D4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47618D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C5CE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035611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33</w:t>
            </w:r>
          </w:p>
        </w:tc>
        <w:tc>
          <w:tcPr>
            <w:tcW w:w="2122" w:type="dxa"/>
            <w:shd w:val="clear" w:color="auto" w:fill="auto"/>
            <w:noWrap w:val="0"/>
            <w:tcMar>
              <w:top w:w="7" w:type="dxa"/>
              <w:left w:w="7" w:type="dxa"/>
              <w:bottom w:w="-1" w:type="dxa"/>
              <w:right w:w="7" w:type="dxa"/>
            </w:tcMar>
            <w:vAlign w:val="center"/>
          </w:tcPr>
          <w:p w14:paraId="4162B7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柜体温度传感器</w:t>
            </w:r>
          </w:p>
        </w:tc>
        <w:tc>
          <w:tcPr>
            <w:tcW w:w="4059" w:type="dxa"/>
            <w:shd w:val="clear" w:color="auto" w:fill="auto"/>
            <w:noWrap w:val="0"/>
            <w:tcMar>
              <w:top w:w="7" w:type="dxa"/>
              <w:left w:w="7" w:type="dxa"/>
              <w:bottom w:w="-1" w:type="dxa"/>
              <w:right w:w="7" w:type="dxa"/>
            </w:tcMar>
            <w:vAlign w:val="center"/>
          </w:tcPr>
          <w:p w14:paraId="25B47E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测量精度：1%，电源：24VDC输出：4-20mA</w:t>
            </w:r>
          </w:p>
        </w:tc>
        <w:tc>
          <w:tcPr>
            <w:tcW w:w="592" w:type="dxa"/>
            <w:shd w:val="clear" w:color="auto" w:fill="auto"/>
            <w:noWrap w:val="0"/>
            <w:tcMar>
              <w:top w:w="7" w:type="dxa"/>
              <w:left w:w="7" w:type="dxa"/>
              <w:bottom w:w="-1" w:type="dxa"/>
              <w:right w:w="7" w:type="dxa"/>
            </w:tcMar>
            <w:vAlign w:val="center"/>
          </w:tcPr>
          <w:p w14:paraId="7BC477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30F2EA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7BC50E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B227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0EA753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34</w:t>
            </w:r>
          </w:p>
        </w:tc>
        <w:tc>
          <w:tcPr>
            <w:tcW w:w="2122" w:type="dxa"/>
            <w:shd w:val="clear" w:color="auto" w:fill="auto"/>
            <w:noWrap w:val="0"/>
            <w:tcMar>
              <w:top w:w="7" w:type="dxa"/>
              <w:left w:w="7" w:type="dxa"/>
              <w:bottom w:w="-1" w:type="dxa"/>
              <w:right w:w="7" w:type="dxa"/>
            </w:tcMar>
            <w:vAlign w:val="center"/>
          </w:tcPr>
          <w:p w14:paraId="6728FE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059" w:type="dxa"/>
            <w:shd w:val="clear" w:color="auto" w:fill="auto"/>
            <w:noWrap w:val="0"/>
            <w:tcMar>
              <w:top w:w="7" w:type="dxa"/>
              <w:left w:w="7" w:type="dxa"/>
              <w:bottom w:w="-1" w:type="dxa"/>
              <w:right w:w="7" w:type="dxa"/>
            </w:tcMar>
            <w:vAlign w:val="center"/>
          </w:tcPr>
          <w:p w14:paraId="6F5AF0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BV1.5</w:t>
            </w:r>
          </w:p>
        </w:tc>
        <w:tc>
          <w:tcPr>
            <w:tcW w:w="592" w:type="dxa"/>
            <w:shd w:val="clear" w:color="auto" w:fill="auto"/>
            <w:noWrap w:val="0"/>
            <w:tcMar>
              <w:top w:w="7" w:type="dxa"/>
              <w:left w:w="7" w:type="dxa"/>
              <w:bottom w:w="-1" w:type="dxa"/>
              <w:right w:w="7" w:type="dxa"/>
            </w:tcMar>
            <w:vAlign w:val="center"/>
          </w:tcPr>
          <w:p w14:paraId="5C575C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7" w:type="dxa"/>
              <w:left w:w="7" w:type="dxa"/>
              <w:bottom w:w="-1" w:type="dxa"/>
              <w:right w:w="7" w:type="dxa"/>
            </w:tcMar>
            <w:vAlign w:val="center"/>
          </w:tcPr>
          <w:p w14:paraId="20BBBF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124B46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9687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02F0DD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35</w:t>
            </w:r>
          </w:p>
        </w:tc>
        <w:tc>
          <w:tcPr>
            <w:tcW w:w="2122" w:type="dxa"/>
            <w:shd w:val="clear" w:color="auto" w:fill="auto"/>
            <w:noWrap w:val="0"/>
            <w:tcMar>
              <w:top w:w="7" w:type="dxa"/>
              <w:left w:w="7" w:type="dxa"/>
              <w:bottom w:w="-1" w:type="dxa"/>
              <w:right w:w="7" w:type="dxa"/>
            </w:tcMar>
            <w:vAlign w:val="center"/>
          </w:tcPr>
          <w:p w14:paraId="6A5180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059" w:type="dxa"/>
            <w:shd w:val="clear" w:color="auto" w:fill="auto"/>
            <w:noWrap w:val="0"/>
            <w:tcMar>
              <w:top w:w="7" w:type="dxa"/>
              <w:left w:w="7" w:type="dxa"/>
              <w:bottom w:w="-1" w:type="dxa"/>
              <w:right w:w="7" w:type="dxa"/>
            </w:tcMar>
            <w:vAlign w:val="center"/>
          </w:tcPr>
          <w:p w14:paraId="760574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BV2.5</w:t>
            </w:r>
          </w:p>
        </w:tc>
        <w:tc>
          <w:tcPr>
            <w:tcW w:w="592" w:type="dxa"/>
            <w:shd w:val="clear" w:color="auto" w:fill="auto"/>
            <w:noWrap w:val="0"/>
            <w:tcMar>
              <w:top w:w="7" w:type="dxa"/>
              <w:left w:w="7" w:type="dxa"/>
              <w:bottom w:w="-1" w:type="dxa"/>
              <w:right w:w="7" w:type="dxa"/>
            </w:tcMar>
            <w:vAlign w:val="center"/>
          </w:tcPr>
          <w:p w14:paraId="45BBC5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7" w:type="dxa"/>
              <w:left w:w="7" w:type="dxa"/>
              <w:bottom w:w="-1" w:type="dxa"/>
              <w:right w:w="7" w:type="dxa"/>
            </w:tcMar>
            <w:vAlign w:val="center"/>
          </w:tcPr>
          <w:p w14:paraId="7A220B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102B2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E2D0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618501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36</w:t>
            </w:r>
          </w:p>
        </w:tc>
        <w:tc>
          <w:tcPr>
            <w:tcW w:w="2122" w:type="dxa"/>
            <w:shd w:val="clear" w:color="auto" w:fill="auto"/>
            <w:noWrap w:val="0"/>
            <w:tcMar>
              <w:top w:w="7" w:type="dxa"/>
              <w:left w:w="7" w:type="dxa"/>
              <w:bottom w:w="-1" w:type="dxa"/>
              <w:right w:w="7" w:type="dxa"/>
            </w:tcMar>
            <w:vAlign w:val="center"/>
          </w:tcPr>
          <w:p w14:paraId="06EE6E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059" w:type="dxa"/>
            <w:shd w:val="clear" w:color="auto" w:fill="auto"/>
            <w:noWrap w:val="0"/>
            <w:tcMar>
              <w:top w:w="7" w:type="dxa"/>
              <w:left w:w="7" w:type="dxa"/>
              <w:bottom w:w="-1" w:type="dxa"/>
              <w:right w:w="7" w:type="dxa"/>
            </w:tcMar>
            <w:vAlign w:val="center"/>
          </w:tcPr>
          <w:p w14:paraId="0182A0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BV4</w:t>
            </w:r>
          </w:p>
        </w:tc>
        <w:tc>
          <w:tcPr>
            <w:tcW w:w="592" w:type="dxa"/>
            <w:shd w:val="clear" w:color="auto" w:fill="auto"/>
            <w:noWrap w:val="0"/>
            <w:tcMar>
              <w:top w:w="7" w:type="dxa"/>
              <w:left w:w="7" w:type="dxa"/>
              <w:bottom w:w="-1" w:type="dxa"/>
              <w:right w:w="7" w:type="dxa"/>
            </w:tcMar>
            <w:vAlign w:val="center"/>
          </w:tcPr>
          <w:p w14:paraId="663E9C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7" w:type="dxa"/>
              <w:left w:w="7" w:type="dxa"/>
              <w:bottom w:w="-1" w:type="dxa"/>
              <w:right w:w="7" w:type="dxa"/>
            </w:tcMar>
            <w:vAlign w:val="center"/>
          </w:tcPr>
          <w:p w14:paraId="3B4DEB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468B60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BEEF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514EC2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37</w:t>
            </w:r>
          </w:p>
        </w:tc>
        <w:tc>
          <w:tcPr>
            <w:tcW w:w="2122" w:type="dxa"/>
            <w:shd w:val="clear" w:color="auto" w:fill="auto"/>
            <w:noWrap w:val="0"/>
            <w:tcMar>
              <w:top w:w="7" w:type="dxa"/>
              <w:left w:w="7" w:type="dxa"/>
              <w:bottom w:w="-1" w:type="dxa"/>
              <w:right w:w="7" w:type="dxa"/>
            </w:tcMar>
            <w:vAlign w:val="center"/>
          </w:tcPr>
          <w:p w14:paraId="705557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059" w:type="dxa"/>
            <w:shd w:val="clear" w:color="auto" w:fill="auto"/>
            <w:noWrap w:val="0"/>
            <w:tcMar>
              <w:top w:w="7" w:type="dxa"/>
              <w:left w:w="7" w:type="dxa"/>
              <w:bottom w:w="-1" w:type="dxa"/>
              <w:right w:w="7" w:type="dxa"/>
            </w:tcMar>
            <w:vAlign w:val="center"/>
          </w:tcPr>
          <w:p w14:paraId="1FD5A1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BV6</w:t>
            </w:r>
          </w:p>
        </w:tc>
        <w:tc>
          <w:tcPr>
            <w:tcW w:w="592" w:type="dxa"/>
            <w:shd w:val="clear" w:color="auto" w:fill="auto"/>
            <w:noWrap w:val="0"/>
            <w:tcMar>
              <w:top w:w="7" w:type="dxa"/>
              <w:left w:w="7" w:type="dxa"/>
              <w:bottom w:w="-1" w:type="dxa"/>
              <w:right w:w="7" w:type="dxa"/>
            </w:tcMar>
            <w:vAlign w:val="center"/>
          </w:tcPr>
          <w:p w14:paraId="3B48D2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7" w:type="dxa"/>
              <w:left w:w="7" w:type="dxa"/>
              <w:bottom w:w="-1" w:type="dxa"/>
              <w:right w:w="7" w:type="dxa"/>
            </w:tcMar>
            <w:vAlign w:val="center"/>
          </w:tcPr>
          <w:p w14:paraId="3A5DA2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1F755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BFE5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10B700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w:t>
            </w:r>
          </w:p>
        </w:tc>
        <w:tc>
          <w:tcPr>
            <w:tcW w:w="2122" w:type="dxa"/>
            <w:shd w:val="clear" w:color="auto" w:fill="auto"/>
            <w:noWrap w:val="0"/>
            <w:tcMar>
              <w:top w:w="7" w:type="dxa"/>
              <w:left w:w="7" w:type="dxa"/>
              <w:bottom w:w="-1" w:type="dxa"/>
              <w:right w:w="7" w:type="dxa"/>
            </w:tcMar>
            <w:vAlign w:val="center"/>
          </w:tcPr>
          <w:p w14:paraId="23C788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059" w:type="dxa"/>
            <w:shd w:val="clear" w:color="auto" w:fill="auto"/>
            <w:noWrap w:val="0"/>
            <w:tcMar>
              <w:top w:w="7" w:type="dxa"/>
              <w:left w:w="7" w:type="dxa"/>
              <w:bottom w:w="-1" w:type="dxa"/>
              <w:right w:w="7" w:type="dxa"/>
            </w:tcMar>
            <w:vAlign w:val="center"/>
          </w:tcPr>
          <w:p w14:paraId="07D656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BV10</w:t>
            </w:r>
          </w:p>
        </w:tc>
        <w:tc>
          <w:tcPr>
            <w:tcW w:w="592" w:type="dxa"/>
            <w:shd w:val="clear" w:color="auto" w:fill="auto"/>
            <w:noWrap w:val="0"/>
            <w:tcMar>
              <w:top w:w="7" w:type="dxa"/>
              <w:left w:w="7" w:type="dxa"/>
              <w:bottom w:w="-1" w:type="dxa"/>
              <w:right w:w="7" w:type="dxa"/>
            </w:tcMar>
            <w:vAlign w:val="center"/>
          </w:tcPr>
          <w:p w14:paraId="36F4BE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7" w:type="dxa"/>
              <w:left w:w="7" w:type="dxa"/>
              <w:bottom w:w="-1" w:type="dxa"/>
              <w:right w:w="7" w:type="dxa"/>
            </w:tcMar>
            <w:vAlign w:val="center"/>
          </w:tcPr>
          <w:p w14:paraId="27F530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78D618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AEF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295D25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39</w:t>
            </w:r>
          </w:p>
        </w:tc>
        <w:tc>
          <w:tcPr>
            <w:tcW w:w="2122" w:type="dxa"/>
            <w:shd w:val="clear" w:color="auto" w:fill="auto"/>
            <w:noWrap w:val="0"/>
            <w:tcMar>
              <w:top w:w="7" w:type="dxa"/>
              <w:left w:w="7" w:type="dxa"/>
              <w:bottom w:w="-1" w:type="dxa"/>
              <w:right w:w="7" w:type="dxa"/>
            </w:tcMar>
            <w:vAlign w:val="center"/>
          </w:tcPr>
          <w:p w14:paraId="7664B7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059" w:type="dxa"/>
            <w:shd w:val="clear" w:color="auto" w:fill="auto"/>
            <w:noWrap w:val="0"/>
            <w:tcMar>
              <w:top w:w="7" w:type="dxa"/>
              <w:left w:w="7" w:type="dxa"/>
              <w:bottom w:w="-1" w:type="dxa"/>
              <w:right w:w="7" w:type="dxa"/>
            </w:tcMar>
            <w:vAlign w:val="center"/>
          </w:tcPr>
          <w:p w14:paraId="33BC18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BV16</w:t>
            </w:r>
          </w:p>
        </w:tc>
        <w:tc>
          <w:tcPr>
            <w:tcW w:w="592" w:type="dxa"/>
            <w:shd w:val="clear" w:color="auto" w:fill="auto"/>
            <w:noWrap w:val="0"/>
            <w:tcMar>
              <w:top w:w="7" w:type="dxa"/>
              <w:left w:w="7" w:type="dxa"/>
              <w:bottom w:w="-1" w:type="dxa"/>
              <w:right w:w="7" w:type="dxa"/>
            </w:tcMar>
            <w:vAlign w:val="center"/>
          </w:tcPr>
          <w:p w14:paraId="74CB9EE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7" w:type="dxa"/>
              <w:left w:w="7" w:type="dxa"/>
              <w:bottom w:w="-1" w:type="dxa"/>
              <w:right w:w="7" w:type="dxa"/>
            </w:tcMar>
            <w:vAlign w:val="center"/>
          </w:tcPr>
          <w:p w14:paraId="10662D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009ED5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FA13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4C003D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2122" w:type="dxa"/>
            <w:shd w:val="clear" w:color="auto" w:fill="auto"/>
            <w:noWrap w:val="0"/>
            <w:tcMar>
              <w:top w:w="7" w:type="dxa"/>
              <w:left w:w="7" w:type="dxa"/>
              <w:bottom w:w="-1" w:type="dxa"/>
              <w:right w:w="7" w:type="dxa"/>
            </w:tcMar>
            <w:vAlign w:val="center"/>
          </w:tcPr>
          <w:p w14:paraId="6AB861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线槽</w:t>
            </w:r>
          </w:p>
        </w:tc>
        <w:tc>
          <w:tcPr>
            <w:tcW w:w="4059" w:type="dxa"/>
            <w:shd w:val="clear" w:color="auto" w:fill="auto"/>
            <w:noWrap w:val="0"/>
            <w:tcMar>
              <w:top w:w="7" w:type="dxa"/>
              <w:left w:w="7" w:type="dxa"/>
              <w:bottom w:w="-1" w:type="dxa"/>
              <w:right w:w="7" w:type="dxa"/>
            </w:tcMar>
            <w:vAlign w:val="center"/>
          </w:tcPr>
          <w:p w14:paraId="075BAE1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25*15</w:t>
            </w:r>
          </w:p>
        </w:tc>
        <w:tc>
          <w:tcPr>
            <w:tcW w:w="592" w:type="dxa"/>
            <w:shd w:val="clear" w:color="auto" w:fill="auto"/>
            <w:noWrap w:val="0"/>
            <w:tcMar>
              <w:top w:w="7" w:type="dxa"/>
              <w:left w:w="7" w:type="dxa"/>
              <w:bottom w:w="-1" w:type="dxa"/>
              <w:right w:w="7" w:type="dxa"/>
            </w:tcMar>
            <w:vAlign w:val="center"/>
          </w:tcPr>
          <w:p w14:paraId="518E74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7" w:type="dxa"/>
              <w:left w:w="7" w:type="dxa"/>
              <w:bottom w:w="-1" w:type="dxa"/>
              <w:right w:w="7" w:type="dxa"/>
            </w:tcMar>
            <w:vAlign w:val="center"/>
          </w:tcPr>
          <w:p w14:paraId="71D38A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4633C9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80CD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6B3C1E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41</w:t>
            </w:r>
          </w:p>
        </w:tc>
        <w:tc>
          <w:tcPr>
            <w:tcW w:w="2122" w:type="dxa"/>
            <w:shd w:val="clear" w:color="auto" w:fill="auto"/>
            <w:noWrap w:val="0"/>
            <w:tcMar>
              <w:top w:w="7" w:type="dxa"/>
              <w:left w:w="7" w:type="dxa"/>
              <w:bottom w:w="-1" w:type="dxa"/>
              <w:right w:w="7" w:type="dxa"/>
            </w:tcMar>
            <w:vAlign w:val="center"/>
          </w:tcPr>
          <w:p w14:paraId="073D83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线槽</w:t>
            </w:r>
          </w:p>
        </w:tc>
        <w:tc>
          <w:tcPr>
            <w:tcW w:w="4059" w:type="dxa"/>
            <w:shd w:val="clear" w:color="auto" w:fill="auto"/>
            <w:noWrap w:val="0"/>
            <w:tcMar>
              <w:top w:w="7" w:type="dxa"/>
              <w:left w:w="7" w:type="dxa"/>
              <w:bottom w:w="-1" w:type="dxa"/>
              <w:right w:w="7" w:type="dxa"/>
            </w:tcMar>
            <w:vAlign w:val="center"/>
          </w:tcPr>
          <w:p w14:paraId="08901C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50*15</w:t>
            </w:r>
          </w:p>
        </w:tc>
        <w:tc>
          <w:tcPr>
            <w:tcW w:w="592" w:type="dxa"/>
            <w:shd w:val="clear" w:color="auto" w:fill="auto"/>
            <w:noWrap w:val="0"/>
            <w:tcMar>
              <w:top w:w="7" w:type="dxa"/>
              <w:left w:w="7" w:type="dxa"/>
              <w:bottom w:w="-1" w:type="dxa"/>
              <w:right w:w="7" w:type="dxa"/>
            </w:tcMar>
            <w:vAlign w:val="center"/>
          </w:tcPr>
          <w:p w14:paraId="282A59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7" w:type="dxa"/>
              <w:left w:w="7" w:type="dxa"/>
              <w:bottom w:w="-1" w:type="dxa"/>
              <w:right w:w="7" w:type="dxa"/>
            </w:tcMar>
            <w:vAlign w:val="center"/>
          </w:tcPr>
          <w:p w14:paraId="7EF931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6FE6DC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1D99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4F2358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42</w:t>
            </w:r>
          </w:p>
        </w:tc>
        <w:tc>
          <w:tcPr>
            <w:tcW w:w="2122" w:type="dxa"/>
            <w:shd w:val="clear" w:color="auto" w:fill="auto"/>
            <w:noWrap w:val="0"/>
            <w:tcMar>
              <w:top w:w="7" w:type="dxa"/>
              <w:left w:w="7" w:type="dxa"/>
              <w:bottom w:w="-1" w:type="dxa"/>
              <w:right w:w="7" w:type="dxa"/>
            </w:tcMar>
            <w:vAlign w:val="center"/>
          </w:tcPr>
          <w:p w14:paraId="242346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接线端子</w:t>
            </w:r>
          </w:p>
        </w:tc>
        <w:tc>
          <w:tcPr>
            <w:tcW w:w="4059" w:type="dxa"/>
            <w:shd w:val="clear" w:color="auto" w:fill="auto"/>
            <w:noWrap w:val="0"/>
            <w:tcMar>
              <w:top w:w="7" w:type="dxa"/>
              <w:left w:w="7" w:type="dxa"/>
              <w:bottom w:w="-1" w:type="dxa"/>
              <w:right w:w="7" w:type="dxa"/>
            </w:tcMar>
            <w:vAlign w:val="center"/>
          </w:tcPr>
          <w:p w14:paraId="2A21B2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OT6-8/OT10-8/OT16-8</w:t>
            </w:r>
          </w:p>
        </w:tc>
        <w:tc>
          <w:tcPr>
            <w:tcW w:w="592" w:type="dxa"/>
            <w:shd w:val="clear" w:color="auto" w:fill="auto"/>
            <w:noWrap w:val="0"/>
            <w:tcMar>
              <w:top w:w="7" w:type="dxa"/>
              <w:left w:w="7" w:type="dxa"/>
              <w:bottom w:w="-1" w:type="dxa"/>
              <w:right w:w="7" w:type="dxa"/>
            </w:tcMar>
            <w:vAlign w:val="center"/>
          </w:tcPr>
          <w:p w14:paraId="7EC123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391183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7D65E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A483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1B5D51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43</w:t>
            </w:r>
          </w:p>
        </w:tc>
        <w:tc>
          <w:tcPr>
            <w:tcW w:w="2122" w:type="dxa"/>
            <w:shd w:val="clear" w:color="auto" w:fill="auto"/>
            <w:noWrap w:val="0"/>
            <w:tcMar>
              <w:top w:w="7" w:type="dxa"/>
              <w:left w:w="7" w:type="dxa"/>
              <w:bottom w:w="-1" w:type="dxa"/>
              <w:right w:w="7" w:type="dxa"/>
            </w:tcMar>
            <w:vAlign w:val="center"/>
          </w:tcPr>
          <w:p w14:paraId="66B977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继电器</w:t>
            </w:r>
          </w:p>
        </w:tc>
        <w:tc>
          <w:tcPr>
            <w:tcW w:w="4059" w:type="dxa"/>
            <w:shd w:val="clear" w:color="auto" w:fill="auto"/>
            <w:noWrap w:val="0"/>
            <w:tcMar>
              <w:top w:w="7" w:type="dxa"/>
              <w:left w:w="7" w:type="dxa"/>
              <w:bottom w:w="-1" w:type="dxa"/>
              <w:right w:w="7" w:type="dxa"/>
            </w:tcMar>
            <w:vAlign w:val="center"/>
          </w:tcPr>
          <w:p w14:paraId="02210A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13A</w:t>
            </w:r>
          </w:p>
        </w:tc>
        <w:tc>
          <w:tcPr>
            <w:tcW w:w="592" w:type="dxa"/>
            <w:shd w:val="clear" w:color="auto" w:fill="auto"/>
            <w:noWrap w:val="0"/>
            <w:tcMar>
              <w:top w:w="7" w:type="dxa"/>
              <w:left w:w="7" w:type="dxa"/>
              <w:bottom w:w="-1" w:type="dxa"/>
              <w:right w:w="7" w:type="dxa"/>
            </w:tcMar>
            <w:vAlign w:val="center"/>
          </w:tcPr>
          <w:p w14:paraId="61D772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2C9FB7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1122B0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1F17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359337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44</w:t>
            </w:r>
          </w:p>
        </w:tc>
        <w:tc>
          <w:tcPr>
            <w:tcW w:w="2122" w:type="dxa"/>
            <w:shd w:val="clear" w:color="auto" w:fill="auto"/>
            <w:noWrap w:val="0"/>
            <w:tcMar>
              <w:top w:w="7" w:type="dxa"/>
              <w:left w:w="7" w:type="dxa"/>
              <w:bottom w:w="-1" w:type="dxa"/>
              <w:right w:w="7" w:type="dxa"/>
            </w:tcMar>
            <w:vAlign w:val="center"/>
          </w:tcPr>
          <w:p w14:paraId="314EE7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继电器</w:t>
            </w:r>
          </w:p>
        </w:tc>
        <w:tc>
          <w:tcPr>
            <w:tcW w:w="4059" w:type="dxa"/>
            <w:shd w:val="clear" w:color="auto" w:fill="auto"/>
            <w:noWrap w:val="0"/>
            <w:tcMar>
              <w:top w:w="7" w:type="dxa"/>
              <w:left w:w="7" w:type="dxa"/>
              <w:bottom w:w="-1" w:type="dxa"/>
              <w:right w:w="7" w:type="dxa"/>
            </w:tcMar>
            <w:vAlign w:val="center"/>
          </w:tcPr>
          <w:p w14:paraId="266431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18A</w:t>
            </w:r>
          </w:p>
        </w:tc>
        <w:tc>
          <w:tcPr>
            <w:tcW w:w="592" w:type="dxa"/>
            <w:shd w:val="clear" w:color="auto" w:fill="auto"/>
            <w:noWrap w:val="0"/>
            <w:tcMar>
              <w:top w:w="7" w:type="dxa"/>
              <w:left w:w="7" w:type="dxa"/>
              <w:bottom w:w="-1" w:type="dxa"/>
              <w:right w:w="7" w:type="dxa"/>
            </w:tcMar>
            <w:vAlign w:val="center"/>
          </w:tcPr>
          <w:p w14:paraId="3FECF9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04023B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0501CE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8EBB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5330EC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45</w:t>
            </w:r>
          </w:p>
        </w:tc>
        <w:tc>
          <w:tcPr>
            <w:tcW w:w="2122" w:type="dxa"/>
            <w:shd w:val="clear" w:color="auto" w:fill="auto"/>
            <w:noWrap w:val="0"/>
            <w:tcMar>
              <w:top w:w="7" w:type="dxa"/>
              <w:left w:w="7" w:type="dxa"/>
              <w:bottom w:w="-1" w:type="dxa"/>
              <w:right w:w="7" w:type="dxa"/>
            </w:tcMar>
            <w:vAlign w:val="center"/>
          </w:tcPr>
          <w:p w14:paraId="317576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继电器</w:t>
            </w:r>
          </w:p>
        </w:tc>
        <w:tc>
          <w:tcPr>
            <w:tcW w:w="4059" w:type="dxa"/>
            <w:shd w:val="clear" w:color="auto" w:fill="auto"/>
            <w:noWrap w:val="0"/>
            <w:tcMar>
              <w:top w:w="7" w:type="dxa"/>
              <w:left w:w="7" w:type="dxa"/>
              <w:bottom w:w="-1" w:type="dxa"/>
              <w:right w:w="7" w:type="dxa"/>
            </w:tcMar>
            <w:vAlign w:val="center"/>
          </w:tcPr>
          <w:p w14:paraId="1CB6FE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32A</w:t>
            </w:r>
          </w:p>
        </w:tc>
        <w:tc>
          <w:tcPr>
            <w:tcW w:w="592" w:type="dxa"/>
            <w:shd w:val="clear" w:color="auto" w:fill="auto"/>
            <w:noWrap w:val="0"/>
            <w:tcMar>
              <w:top w:w="7" w:type="dxa"/>
              <w:left w:w="7" w:type="dxa"/>
              <w:bottom w:w="-1" w:type="dxa"/>
              <w:right w:w="7" w:type="dxa"/>
            </w:tcMar>
            <w:vAlign w:val="center"/>
          </w:tcPr>
          <w:p w14:paraId="73D131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0F3E02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821A4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0A70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6A56F2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46</w:t>
            </w:r>
          </w:p>
        </w:tc>
        <w:tc>
          <w:tcPr>
            <w:tcW w:w="2122" w:type="dxa"/>
            <w:shd w:val="clear" w:color="auto" w:fill="auto"/>
            <w:noWrap w:val="0"/>
            <w:tcMar>
              <w:top w:w="7" w:type="dxa"/>
              <w:left w:w="7" w:type="dxa"/>
              <w:bottom w:w="-1" w:type="dxa"/>
              <w:right w:w="7" w:type="dxa"/>
            </w:tcMar>
            <w:vAlign w:val="center"/>
          </w:tcPr>
          <w:p w14:paraId="58DDFF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时间继电器</w:t>
            </w:r>
          </w:p>
        </w:tc>
        <w:tc>
          <w:tcPr>
            <w:tcW w:w="4059" w:type="dxa"/>
            <w:shd w:val="clear" w:color="auto" w:fill="auto"/>
            <w:noWrap w:val="0"/>
            <w:tcMar>
              <w:top w:w="7" w:type="dxa"/>
              <w:left w:w="7" w:type="dxa"/>
              <w:bottom w:w="-1" w:type="dxa"/>
              <w:right w:w="7" w:type="dxa"/>
            </w:tcMar>
            <w:vAlign w:val="center"/>
          </w:tcPr>
          <w:p w14:paraId="71E3B9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50HZ-AC20</w:t>
            </w:r>
          </w:p>
        </w:tc>
        <w:tc>
          <w:tcPr>
            <w:tcW w:w="592" w:type="dxa"/>
            <w:shd w:val="clear" w:color="auto" w:fill="auto"/>
            <w:noWrap w:val="0"/>
            <w:tcMar>
              <w:top w:w="7" w:type="dxa"/>
              <w:left w:w="7" w:type="dxa"/>
              <w:bottom w:w="-1" w:type="dxa"/>
              <w:right w:w="7" w:type="dxa"/>
            </w:tcMar>
            <w:vAlign w:val="center"/>
          </w:tcPr>
          <w:p w14:paraId="56DF58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0DDDFC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383560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9602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63357B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47</w:t>
            </w:r>
          </w:p>
        </w:tc>
        <w:tc>
          <w:tcPr>
            <w:tcW w:w="2122" w:type="dxa"/>
            <w:shd w:val="clear" w:color="auto" w:fill="auto"/>
            <w:noWrap w:val="0"/>
            <w:tcMar>
              <w:top w:w="7" w:type="dxa"/>
              <w:left w:w="7" w:type="dxa"/>
              <w:bottom w:w="-1" w:type="dxa"/>
              <w:right w:w="7" w:type="dxa"/>
            </w:tcMar>
            <w:vAlign w:val="center"/>
          </w:tcPr>
          <w:p w14:paraId="347549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熔断器</w:t>
            </w:r>
          </w:p>
        </w:tc>
        <w:tc>
          <w:tcPr>
            <w:tcW w:w="4059" w:type="dxa"/>
            <w:shd w:val="clear" w:color="auto" w:fill="auto"/>
            <w:noWrap w:val="0"/>
            <w:tcMar>
              <w:top w:w="7" w:type="dxa"/>
              <w:left w:w="7" w:type="dxa"/>
              <w:bottom w:w="-1" w:type="dxa"/>
              <w:right w:w="7" w:type="dxa"/>
            </w:tcMar>
            <w:vAlign w:val="center"/>
          </w:tcPr>
          <w:p w14:paraId="15AECC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4A</w:t>
            </w:r>
          </w:p>
        </w:tc>
        <w:tc>
          <w:tcPr>
            <w:tcW w:w="592" w:type="dxa"/>
            <w:shd w:val="clear" w:color="auto" w:fill="auto"/>
            <w:noWrap w:val="0"/>
            <w:tcMar>
              <w:top w:w="7" w:type="dxa"/>
              <w:left w:w="7" w:type="dxa"/>
              <w:bottom w:w="-1" w:type="dxa"/>
              <w:right w:w="7" w:type="dxa"/>
            </w:tcMar>
            <w:vAlign w:val="center"/>
          </w:tcPr>
          <w:p w14:paraId="449950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4C1370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4B30E2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D505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3F4379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48</w:t>
            </w:r>
          </w:p>
        </w:tc>
        <w:tc>
          <w:tcPr>
            <w:tcW w:w="2122" w:type="dxa"/>
            <w:shd w:val="clear" w:color="auto" w:fill="auto"/>
            <w:noWrap w:val="0"/>
            <w:tcMar>
              <w:top w:w="7" w:type="dxa"/>
              <w:left w:w="7" w:type="dxa"/>
              <w:bottom w:w="-1" w:type="dxa"/>
              <w:right w:w="7" w:type="dxa"/>
            </w:tcMar>
            <w:vAlign w:val="center"/>
          </w:tcPr>
          <w:p w14:paraId="58A42E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熔断器</w:t>
            </w:r>
          </w:p>
        </w:tc>
        <w:tc>
          <w:tcPr>
            <w:tcW w:w="4059" w:type="dxa"/>
            <w:shd w:val="clear" w:color="auto" w:fill="auto"/>
            <w:noWrap w:val="0"/>
            <w:tcMar>
              <w:top w:w="7" w:type="dxa"/>
              <w:left w:w="7" w:type="dxa"/>
              <w:bottom w:w="-1" w:type="dxa"/>
              <w:right w:w="7" w:type="dxa"/>
            </w:tcMar>
            <w:vAlign w:val="center"/>
          </w:tcPr>
          <w:p w14:paraId="426723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5A</w:t>
            </w:r>
          </w:p>
        </w:tc>
        <w:tc>
          <w:tcPr>
            <w:tcW w:w="592" w:type="dxa"/>
            <w:shd w:val="clear" w:color="auto" w:fill="auto"/>
            <w:noWrap w:val="0"/>
            <w:tcMar>
              <w:top w:w="7" w:type="dxa"/>
              <w:left w:w="7" w:type="dxa"/>
              <w:bottom w:w="-1" w:type="dxa"/>
              <w:right w:w="7" w:type="dxa"/>
            </w:tcMar>
            <w:vAlign w:val="center"/>
          </w:tcPr>
          <w:p w14:paraId="7F2794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359819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BC26C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DB0E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2E1D72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49</w:t>
            </w:r>
          </w:p>
        </w:tc>
        <w:tc>
          <w:tcPr>
            <w:tcW w:w="2122" w:type="dxa"/>
            <w:shd w:val="clear" w:color="auto" w:fill="auto"/>
            <w:noWrap w:val="0"/>
            <w:tcMar>
              <w:top w:w="7" w:type="dxa"/>
              <w:left w:w="7" w:type="dxa"/>
              <w:bottom w:w="-1" w:type="dxa"/>
              <w:right w:w="7" w:type="dxa"/>
            </w:tcMar>
            <w:vAlign w:val="center"/>
          </w:tcPr>
          <w:p w14:paraId="218BCD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熔断器</w:t>
            </w:r>
          </w:p>
        </w:tc>
        <w:tc>
          <w:tcPr>
            <w:tcW w:w="4059" w:type="dxa"/>
            <w:shd w:val="clear" w:color="auto" w:fill="auto"/>
            <w:noWrap w:val="0"/>
            <w:tcMar>
              <w:top w:w="7" w:type="dxa"/>
              <w:left w:w="7" w:type="dxa"/>
              <w:bottom w:w="-1" w:type="dxa"/>
              <w:right w:w="7" w:type="dxa"/>
            </w:tcMar>
            <w:vAlign w:val="center"/>
          </w:tcPr>
          <w:p w14:paraId="7C8A64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6A</w:t>
            </w:r>
          </w:p>
        </w:tc>
        <w:tc>
          <w:tcPr>
            <w:tcW w:w="592" w:type="dxa"/>
            <w:shd w:val="clear" w:color="auto" w:fill="auto"/>
            <w:noWrap w:val="0"/>
            <w:tcMar>
              <w:top w:w="7" w:type="dxa"/>
              <w:left w:w="7" w:type="dxa"/>
              <w:bottom w:w="-1" w:type="dxa"/>
              <w:right w:w="7" w:type="dxa"/>
            </w:tcMar>
            <w:vAlign w:val="center"/>
          </w:tcPr>
          <w:p w14:paraId="38BF26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38298F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050671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8534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7C154F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w:t>
            </w:r>
          </w:p>
        </w:tc>
        <w:tc>
          <w:tcPr>
            <w:tcW w:w="2122" w:type="dxa"/>
            <w:shd w:val="clear" w:color="auto" w:fill="auto"/>
            <w:noWrap w:val="0"/>
            <w:tcMar>
              <w:top w:w="7" w:type="dxa"/>
              <w:left w:w="7" w:type="dxa"/>
              <w:bottom w:w="-1" w:type="dxa"/>
              <w:right w:w="7" w:type="dxa"/>
            </w:tcMar>
            <w:vAlign w:val="center"/>
          </w:tcPr>
          <w:p w14:paraId="1946B2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33BCA5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1P C10</w:t>
            </w:r>
          </w:p>
        </w:tc>
        <w:tc>
          <w:tcPr>
            <w:tcW w:w="592" w:type="dxa"/>
            <w:shd w:val="clear" w:color="auto" w:fill="auto"/>
            <w:noWrap w:val="0"/>
            <w:tcMar>
              <w:top w:w="7" w:type="dxa"/>
              <w:left w:w="7" w:type="dxa"/>
              <w:bottom w:w="-1" w:type="dxa"/>
              <w:right w:w="7" w:type="dxa"/>
            </w:tcMar>
            <w:vAlign w:val="center"/>
          </w:tcPr>
          <w:p w14:paraId="171234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4810F4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732A1C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2CB7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7E345B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51</w:t>
            </w:r>
          </w:p>
        </w:tc>
        <w:tc>
          <w:tcPr>
            <w:tcW w:w="2122" w:type="dxa"/>
            <w:shd w:val="clear" w:color="auto" w:fill="auto"/>
            <w:noWrap w:val="0"/>
            <w:tcMar>
              <w:top w:w="7" w:type="dxa"/>
              <w:left w:w="7" w:type="dxa"/>
              <w:bottom w:w="-1" w:type="dxa"/>
              <w:right w:w="7" w:type="dxa"/>
            </w:tcMar>
            <w:vAlign w:val="center"/>
          </w:tcPr>
          <w:p w14:paraId="0B9BA8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15D7B4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2P C20</w:t>
            </w:r>
          </w:p>
        </w:tc>
        <w:tc>
          <w:tcPr>
            <w:tcW w:w="592" w:type="dxa"/>
            <w:shd w:val="clear" w:color="auto" w:fill="auto"/>
            <w:noWrap w:val="0"/>
            <w:tcMar>
              <w:top w:w="7" w:type="dxa"/>
              <w:left w:w="7" w:type="dxa"/>
              <w:bottom w:w="-1" w:type="dxa"/>
              <w:right w:w="7" w:type="dxa"/>
            </w:tcMar>
            <w:vAlign w:val="center"/>
          </w:tcPr>
          <w:p w14:paraId="583768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25DDF2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443C66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7639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746379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52</w:t>
            </w:r>
          </w:p>
        </w:tc>
        <w:tc>
          <w:tcPr>
            <w:tcW w:w="2122" w:type="dxa"/>
            <w:shd w:val="clear" w:color="auto" w:fill="auto"/>
            <w:noWrap w:val="0"/>
            <w:tcMar>
              <w:top w:w="7" w:type="dxa"/>
              <w:left w:w="7" w:type="dxa"/>
              <w:bottom w:w="-1" w:type="dxa"/>
              <w:right w:w="7" w:type="dxa"/>
            </w:tcMar>
            <w:vAlign w:val="center"/>
          </w:tcPr>
          <w:p w14:paraId="725B08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5AB58C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2P C16</w:t>
            </w:r>
          </w:p>
        </w:tc>
        <w:tc>
          <w:tcPr>
            <w:tcW w:w="592" w:type="dxa"/>
            <w:shd w:val="clear" w:color="auto" w:fill="auto"/>
            <w:noWrap w:val="0"/>
            <w:tcMar>
              <w:top w:w="7" w:type="dxa"/>
              <w:left w:w="7" w:type="dxa"/>
              <w:bottom w:w="-1" w:type="dxa"/>
              <w:right w:w="7" w:type="dxa"/>
            </w:tcMar>
            <w:vAlign w:val="center"/>
          </w:tcPr>
          <w:p w14:paraId="65ACC6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51049C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6FCE69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ED83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04611A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53</w:t>
            </w:r>
          </w:p>
        </w:tc>
        <w:tc>
          <w:tcPr>
            <w:tcW w:w="2122" w:type="dxa"/>
            <w:shd w:val="clear" w:color="auto" w:fill="auto"/>
            <w:noWrap w:val="0"/>
            <w:tcMar>
              <w:top w:w="7" w:type="dxa"/>
              <w:left w:w="7" w:type="dxa"/>
              <w:bottom w:w="-1" w:type="dxa"/>
              <w:right w:w="7" w:type="dxa"/>
            </w:tcMar>
            <w:vAlign w:val="center"/>
          </w:tcPr>
          <w:p w14:paraId="18CE6E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349152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C20</w:t>
            </w:r>
          </w:p>
        </w:tc>
        <w:tc>
          <w:tcPr>
            <w:tcW w:w="592" w:type="dxa"/>
            <w:shd w:val="clear" w:color="auto" w:fill="auto"/>
            <w:noWrap w:val="0"/>
            <w:tcMar>
              <w:top w:w="7" w:type="dxa"/>
              <w:left w:w="7" w:type="dxa"/>
              <w:bottom w:w="-1" w:type="dxa"/>
              <w:right w:w="7" w:type="dxa"/>
            </w:tcMar>
            <w:vAlign w:val="center"/>
          </w:tcPr>
          <w:p w14:paraId="1058FD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67B0A0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3B998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0A7F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2B2871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54</w:t>
            </w:r>
          </w:p>
        </w:tc>
        <w:tc>
          <w:tcPr>
            <w:tcW w:w="2122" w:type="dxa"/>
            <w:shd w:val="clear" w:color="auto" w:fill="auto"/>
            <w:noWrap w:val="0"/>
            <w:tcMar>
              <w:top w:w="7" w:type="dxa"/>
              <w:left w:w="7" w:type="dxa"/>
              <w:bottom w:w="-1" w:type="dxa"/>
              <w:right w:w="7" w:type="dxa"/>
            </w:tcMar>
            <w:vAlign w:val="center"/>
          </w:tcPr>
          <w:p w14:paraId="54B7A1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188B6C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C25</w:t>
            </w:r>
          </w:p>
        </w:tc>
        <w:tc>
          <w:tcPr>
            <w:tcW w:w="592" w:type="dxa"/>
            <w:shd w:val="clear" w:color="auto" w:fill="auto"/>
            <w:noWrap w:val="0"/>
            <w:tcMar>
              <w:top w:w="7" w:type="dxa"/>
              <w:left w:w="7" w:type="dxa"/>
              <w:bottom w:w="-1" w:type="dxa"/>
              <w:right w:w="7" w:type="dxa"/>
            </w:tcMar>
            <w:vAlign w:val="center"/>
          </w:tcPr>
          <w:p w14:paraId="42D939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1F5100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D44EF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D92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1D12B2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w:t>
            </w:r>
          </w:p>
        </w:tc>
        <w:tc>
          <w:tcPr>
            <w:tcW w:w="2122" w:type="dxa"/>
            <w:shd w:val="clear" w:color="auto" w:fill="auto"/>
            <w:noWrap w:val="0"/>
            <w:tcMar>
              <w:top w:w="7" w:type="dxa"/>
              <w:left w:w="7" w:type="dxa"/>
              <w:bottom w:w="-1" w:type="dxa"/>
              <w:right w:w="7" w:type="dxa"/>
            </w:tcMar>
            <w:vAlign w:val="center"/>
          </w:tcPr>
          <w:p w14:paraId="2DD7C5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13AB03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C32</w:t>
            </w:r>
          </w:p>
        </w:tc>
        <w:tc>
          <w:tcPr>
            <w:tcW w:w="592" w:type="dxa"/>
            <w:shd w:val="clear" w:color="auto" w:fill="auto"/>
            <w:noWrap w:val="0"/>
            <w:tcMar>
              <w:top w:w="7" w:type="dxa"/>
              <w:left w:w="7" w:type="dxa"/>
              <w:bottom w:w="-1" w:type="dxa"/>
              <w:right w:w="7" w:type="dxa"/>
            </w:tcMar>
            <w:vAlign w:val="center"/>
          </w:tcPr>
          <w:p w14:paraId="7D4F6C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0F7B28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38E648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097F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7A0649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56</w:t>
            </w:r>
          </w:p>
        </w:tc>
        <w:tc>
          <w:tcPr>
            <w:tcW w:w="2122" w:type="dxa"/>
            <w:shd w:val="clear" w:color="auto" w:fill="auto"/>
            <w:noWrap w:val="0"/>
            <w:tcMar>
              <w:top w:w="7" w:type="dxa"/>
              <w:left w:w="7" w:type="dxa"/>
              <w:bottom w:w="-1" w:type="dxa"/>
              <w:right w:w="7" w:type="dxa"/>
            </w:tcMar>
            <w:vAlign w:val="center"/>
          </w:tcPr>
          <w:p w14:paraId="039CA8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7CFF16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C40</w:t>
            </w:r>
          </w:p>
        </w:tc>
        <w:tc>
          <w:tcPr>
            <w:tcW w:w="592" w:type="dxa"/>
            <w:shd w:val="clear" w:color="auto" w:fill="auto"/>
            <w:noWrap w:val="0"/>
            <w:tcMar>
              <w:top w:w="7" w:type="dxa"/>
              <w:left w:w="7" w:type="dxa"/>
              <w:bottom w:w="-1" w:type="dxa"/>
              <w:right w:w="7" w:type="dxa"/>
            </w:tcMar>
            <w:vAlign w:val="center"/>
          </w:tcPr>
          <w:p w14:paraId="6C7FB1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465E9D5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22AC13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453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394C3A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57</w:t>
            </w:r>
          </w:p>
        </w:tc>
        <w:tc>
          <w:tcPr>
            <w:tcW w:w="2122" w:type="dxa"/>
            <w:shd w:val="clear" w:color="auto" w:fill="auto"/>
            <w:noWrap w:val="0"/>
            <w:tcMar>
              <w:top w:w="7" w:type="dxa"/>
              <w:left w:w="7" w:type="dxa"/>
              <w:bottom w:w="-1" w:type="dxa"/>
              <w:right w:w="7" w:type="dxa"/>
            </w:tcMar>
            <w:vAlign w:val="center"/>
          </w:tcPr>
          <w:p w14:paraId="1CD665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7EDDF0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C63</w:t>
            </w:r>
          </w:p>
        </w:tc>
        <w:tc>
          <w:tcPr>
            <w:tcW w:w="592" w:type="dxa"/>
            <w:shd w:val="clear" w:color="auto" w:fill="auto"/>
            <w:noWrap w:val="0"/>
            <w:tcMar>
              <w:top w:w="7" w:type="dxa"/>
              <w:left w:w="7" w:type="dxa"/>
              <w:bottom w:w="-1" w:type="dxa"/>
              <w:right w:w="7" w:type="dxa"/>
            </w:tcMar>
            <w:vAlign w:val="center"/>
          </w:tcPr>
          <w:p w14:paraId="3F30AD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17F960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2AF4C5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8777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2B849E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58</w:t>
            </w:r>
          </w:p>
        </w:tc>
        <w:tc>
          <w:tcPr>
            <w:tcW w:w="2122" w:type="dxa"/>
            <w:shd w:val="clear" w:color="auto" w:fill="auto"/>
            <w:noWrap w:val="0"/>
            <w:tcMar>
              <w:top w:w="7" w:type="dxa"/>
              <w:left w:w="7" w:type="dxa"/>
              <w:bottom w:w="-1" w:type="dxa"/>
              <w:right w:w="7" w:type="dxa"/>
            </w:tcMar>
            <w:vAlign w:val="center"/>
          </w:tcPr>
          <w:p w14:paraId="38FD4A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2C28AC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D10</w:t>
            </w:r>
          </w:p>
        </w:tc>
        <w:tc>
          <w:tcPr>
            <w:tcW w:w="592" w:type="dxa"/>
            <w:shd w:val="clear" w:color="auto" w:fill="auto"/>
            <w:noWrap w:val="0"/>
            <w:tcMar>
              <w:top w:w="7" w:type="dxa"/>
              <w:left w:w="7" w:type="dxa"/>
              <w:bottom w:w="-1" w:type="dxa"/>
              <w:right w:w="7" w:type="dxa"/>
            </w:tcMar>
            <w:vAlign w:val="center"/>
          </w:tcPr>
          <w:p w14:paraId="503427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36BD34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684DBD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828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7A0C8F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59</w:t>
            </w:r>
          </w:p>
        </w:tc>
        <w:tc>
          <w:tcPr>
            <w:tcW w:w="2122" w:type="dxa"/>
            <w:shd w:val="clear" w:color="auto" w:fill="auto"/>
            <w:noWrap w:val="0"/>
            <w:tcMar>
              <w:top w:w="7" w:type="dxa"/>
              <w:left w:w="7" w:type="dxa"/>
              <w:bottom w:w="-1" w:type="dxa"/>
              <w:right w:w="7" w:type="dxa"/>
            </w:tcMar>
            <w:vAlign w:val="center"/>
          </w:tcPr>
          <w:p w14:paraId="438373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520DCA2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D16</w:t>
            </w:r>
          </w:p>
        </w:tc>
        <w:tc>
          <w:tcPr>
            <w:tcW w:w="592" w:type="dxa"/>
            <w:shd w:val="clear" w:color="auto" w:fill="auto"/>
            <w:noWrap w:val="0"/>
            <w:tcMar>
              <w:top w:w="7" w:type="dxa"/>
              <w:left w:w="7" w:type="dxa"/>
              <w:bottom w:w="-1" w:type="dxa"/>
              <w:right w:w="7" w:type="dxa"/>
            </w:tcMar>
            <w:vAlign w:val="center"/>
          </w:tcPr>
          <w:p w14:paraId="7CC50C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7397BE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17A080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906E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69B3C7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w:t>
            </w:r>
          </w:p>
        </w:tc>
        <w:tc>
          <w:tcPr>
            <w:tcW w:w="2122" w:type="dxa"/>
            <w:shd w:val="clear" w:color="auto" w:fill="auto"/>
            <w:noWrap w:val="0"/>
            <w:tcMar>
              <w:top w:w="7" w:type="dxa"/>
              <w:left w:w="7" w:type="dxa"/>
              <w:bottom w:w="-1" w:type="dxa"/>
              <w:right w:w="7" w:type="dxa"/>
            </w:tcMar>
            <w:vAlign w:val="center"/>
          </w:tcPr>
          <w:p w14:paraId="5BA2FA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1C02D6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D20</w:t>
            </w:r>
          </w:p>
        </w:tc>
        <w:tc>
          <w:tcPr>
            <w:tcW w:w="592" w:type="dxa"/>
            <w:shd w:val="clear" w:color="auto" w:fill="auto"/>
            <w:noWrap w:val="0"/>
            <w:tcMar>
              <w:top w:w="7" w:type="dxa"/>
              <w:left w:w="7" w:type="dxa"/>
              <w:bottom w:w="-1" w:type="dxa"/>
              <w:right w:w="7" w:type="dxa"/>
            </w:tcMar>
            <w:vAlign w:val="center"/>
          </w:tcPr>
          <w:p w14:paraId="137392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74ADBC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78F2D9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FFE2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4CF466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61</w:t>
            </w:r>
          </w:p>
        </w:tc>
        <w:tc>
          <w:tcPr>
            <w:tcW w:w="2122" w:type="dxa"/>
            <w:shd w:val="clear" w:color="auto" w:fill="auto"/>
            <w:noWrap w:val="0"/>
            <w:tcMar>
              <w:top w:w="7" w:type="dxa"/>
              <w:left w:w="7" w:type="dxa"/>
              <w:bottom w:w="-1" w:type="dxa"/>
              <w:right w:w="7" w:type="dxa"/>
            </w:tcMar>
            <w:vAlign w:val="center"/>
          </w:tcPr>
          <w:p w14:paraId="583FDD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029D9F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D25</w:t>
            </w:r>
          </w:p>
        </w:tc>
        <w:tc>
          <w:tcPr>
            <w:tcW w:w="592" w:type="dxa"/>
            <w:shd w:val="clear" w:color="auto" w:fill="auto"/>
            <w:noWrap w:val="0"/>
            <w:tcMar>
              <w:top w:w="7" w:type="dxa"/>
              <w:left w:w="7" w:type="dxa"/>
              <w:bottom w:w="-1" w:type="dxa"/>
              <w:right w:w="7" w:type="dxa"/>
            </w:tcMar>
            <w:vAlign w:val="center"/>
          </w:tcPr>
          <w:p w14:paraId="70002A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40A0275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017F47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352B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6773BF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62</w:t>
            </w:r>
          </w:p>
        </w:tc>
        <w:tc>
          <w:tcPr>
            <w:tcW w:w="2122" w:type="dxa"/>
            <w:shd w:val="clear" w:color="auto" w:fill="auto"/>
            <w:noWrap w:val="0"/>
            <w:tcMar>
              <w:top w:w="7" w:type="dxa"/>
              <w:left w:w="7" w:type="dxa"/>
              <w:bottom w:w="-1" w:type="dxa"/>
              <w:right w:w="7" w:type="dxa"/>
            </w:tcMar>
            <w:vAlign w:val="center"/>
          </w:tcPr>
          <w:p w14:paraId="2FAC6E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6F1AA7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D40</w:t>
            </w:r>
          </w:p>
        </w:tc>
        <w:tc>
          <w:tcPr>
            <w:tcW w:w="592" w:type="dxa"/>
            <w:shd w:val="clear" w:color="auto" w:fill="auto"/>
            <w:noWrap w:val="0"/>
            <w:tcMar>
              <w:top w:w="7" w:type="dxa"/>
              <w:left w:w="7" w:type="dxa"/>
              <w:bottom w:w="-1" w:type="dxa"/>
              <w:right w:w="7" w:type="dxa"/>
            </w:tcMar>
            <w:vAlign w:val="center"/>
          </w:tcPr>
          <w:p w14:paraId="334845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163B68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6A8E5F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EE9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54B974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w:t>
            </w:r>
          </w:p>
        </w:tc>
        <w:tc>
          <w:tcPr>
            <w:tcW w:w="2122" w:type="dxa"/>
            <w:shd w:val="clear" w:color="auto" w:fill="auto"/>
            <w:noWrap w:val="0"/>
            <w:tcMar>
              <w:top w:w="7" w:type="dxa"/>
              <w:left w:w="7" w:type="dxa"/>
              <w:bottom w:w="-1" w:type="dxa"/>
              <w:right w:w="7" w:type="dxa"/>
            </w:tcMar>
            <w:vAlign w:val="center"/>
          </w:tcPr>
          <w:p w14:paraId="1CF92C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7" w:type="dxa"/>
              <w:left w:w="7" w:type="dxa"/>
              <w:bottom w:w="-1" w:type="dxa"/>
              <w:right w:w="7" w:type="dxa"/>
            </w:tcMar>
            <w:vAlign w:val="center"/>
          </w:tcPr>
          <w:p w14:paraId="26C18F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D50</w:t>
            </w:r>
          </w:p>
        </w:tc>
        <w:tc>
          <w:tcPr>
            <w:tcW w:w="592" w:type="dxa"/>
            <w:shd w:val="clear" w:color="auto" w:fill="auto"/>
            <w:noWrap w:val="0"/>
            <w:tcMar>
              <w:top w:w="7" w:type="dxa"/>
              <w:left w:w="7" w:type="dxa"/>
              <w:bottom w:w="-1" w:type="dxa"/>
              <w:right w:w="7" w:type="dxa"/>
            </w:tcMar>
            <w:vAlign w:val="center"/>
          </w:tcPr>
          <w:p w14:paraId="0AB5AB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3C382D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2E82C3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1C8A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4872B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64</w:t>
            </w:r>
          </w:p>
        </w:tc>
        <w:tc>
          <w:tcPr>
            <w:tcW w:w="2122" w:type="dxa"/>
            <w:shd w:val="clear" w:color="auto" w:fill="auto"/>
            <w:noWrap w:val="0"/>
            <w:tcMar>
              <w:top w:w="-1" w:type="dxa"/>
              <w:left w:w="-1" w:type="dxa"/>
              <w:bottom w:w="-1" w:type="dxa"/>
              <w:right w:w="-1" w:type="dxa"/>
            </w:tcMar>
            <w:vAlign w:val="center"/>
          </w:tcPr>
          <w:p w14:paraId="389BC4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1" w:type="dxa"/>
              <w:left w:w="-1" w:type="dxa"/>
              <w:bottom w:w="-1" w:type="dxa"/>
              <w:right w:w="-1" w:type="dxa"/>
            </w:tcMar>
            <w:vAlign w:val="center"/>
          </w:tcPr>
          <w:p w14:paraId="2E4B60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D63</w:t>
            </w:r>
          </w:p>
        </w:tc>
        <w:tc>
          <w:tcPr>
            <w:tcW w:w="592" w:type="dxa"/>
            <w:shd w:val="clear" w:color="auto" w:fill="auto"/>
            <w:noWrap w:val="0"/>
            <w:tcMar>
              <w:top w:w="-1" w:type="dxa"/>
              <w:left w:w="-1" w:type="dxa"/>
              <w:bottom w:w="-1" w:type="dxa"/>
              <w:right w:w="-1" w:type="dxa"/>
            </w:tcMar>
            <w:vAlign w:val="center"/>
          </w:tcPr>
          <w:p w14:paraId="6E41CB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0235AF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05CCA7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380C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4B567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65</w:t>
            </w:r>
          </w:p>
        </w:tc>
        <w:tc>
          <w:tcPr>
            <w:tcW w:w="2122" w:type="dxa"/>
            <w:shd w:val="clear" w:color="auto" w:fill="auto"/>
            <w:noWrap w:val="0"/>
            <w:tcMar>
              <w:top w:w="-1" w:type="dxa"/>
              <w:left w:w="-1" w:type="dxa"/>
              <w:bottom w:w="-1" w:type="dxa"/>
              <w:right w:w="-1" w:type="dxa"/>
            </w:tcMar>
            <w:vAlign w:val="center"/>
          </w:tcPr>
          <w:p w14:paraId="30BF96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1" w:type="dxa"/>
              <w:left w:w="-1" w:type="dxa"/>
              <w:bottom w:w="-1" w:type="dxa"/>
              <w:right w:w="-1" w:type="dxa"/>
            </w:tcMar>
            <w:vAlign w:val="center"/>
          </w:tcPr>
          <w:p w14:paraId="6C19FD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DZ47-60（3P D10）</w:t>
            </w:r>
          </w:p>
        </w:tc>
        <w:tc>
          <w:tcPr>
            <w:tcW w:w="592" w:type="dxa"/>
            <w:shd w:val="clear" w:color="auto" w:fill="auto"/>
            <w:noWrap w:val="0"/>
            <w:tcMar>
              <w:top w:w="-1" w:type="dxa"/>
              <w:left w:w="-1" w:type="dxa"/>
              <w:bottom w:w="-1" w:type="dxa"/>
              <w:right w:w="-1" w:type="dxa"/>
            </w:tcMar>
            <w:vAlign w:val="center"/>
          </w:tcPr>
          <w:p w14:paraId="71AA0B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59271DB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F6F32D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468A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4B1FB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66</w:t>
            </w:r>
          </w:p>
        </w:tc>
        <w:tc>
          <w:tcPr>
            <w:tcW w:w="2122" w:type="dxa"/>
            <w:shd w:val="clear" w:color="auto" w:fill="auto"/>
            <w:noWrap w:val="0"/>
            <w:tcMar>
              <w:top w:w="-1" w:type="dxa"/>
              <w:left w:w="-1" w:type="dxa"/>
              <w:bottom w:w="-1" w:type="dxa"/>
              <w:right w:w="-1" w:type="dxa"/>
            </w:tcMar>
            <w:vAlign w:val="center"/>
          </w:tcPr>
          <w:p w14:paraId="4DF013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1" w:type="dxa"/>
              <w:left w:w="-1" w:type="dxa"/>
              <w:bottom w:w="-1" w:type="dxa"/>
              <w:right w:w="-1" w:type="dxa"/>
            </w:tcMar>
            <w:vAlign w:val="center"/>
          </w:tcPr>
          <w:p w14:paraId="4E6195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DZ47-60（3P D5）</w:t>
            </w:r>
          </w:p>
        </w:tc>
        <w:tc>
          <w:tcPr>
            <w:tcW w:w="592" w:type="dxa"/>
            <w:shd w:val="clear" w:color="auto" w:fill="auto"/>
            <w:noWrap w:val="0"/>
            <w:tcMar>
              <w:top w:w="-1" w:type="dxa"/>
              <w:left w:w="-1" w:type="dxa"/>
              <w:bottom w:w="-1" w:type="dxa"/>
              <w:right w:w="-1" w:type="dxa"/>
            </w:tcMar>
            <w:vAlign w:val="center"/>
          </w:tcPr>
          <w:p w14:paraId="4FE11E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6A69D0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492122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DB16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7CCFFC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67</w:t>
            </w:r>
          </w:p>
        </w:tc>
        <w:tc>
          <w:tcPr>
            <w:tcW w:w="2122" w:type="dxa"/>
            <w:shd w:val="clear" w:color="auto" w:fill="auto"/>
            <w:noWrap w:val="0"/>
            <w:tcMar>
              <w:top w:w="-1" w:type="dxa"/>
              <w:left w:w="-1" w:type="dxa"/>
              <w:bottom w:w="-1" w:type="dxa"/>
              <w:right w:w="-1" w:type="dxa"/>
            </w:tcMar>
            <w:vAlign w:val="center"/>
          </w:tcPr>
          <w:p w14:paraId="651DD6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1" w:type="dxa"/>
              <w:left w:w="-1" w:type="dxa"/>
              <w:bottom w:w="-1" w:type="dxa"/>
              <w:right w:w="-1" w:type="dxa"/>
            </w:tcMar>
            <w:vAlign w:val="center"/>
          </w:tcPr>
          <w:p w14:paraId="1CACB2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NM1-63S/3300（3P 16A）</w:t>
            </w:r>
          </w:p>
        </w:tc>
        <w:tc>
          <w:tcPr>
            <w:tcW w:w="592" w:type="dxa"/>
            <w:shd w:val="clear" w:color="auto" w:fill="auto"/>
            <w:noWrap w:val="0"/>
            <w:tcMar>
              <w:top w:w="-1" w:type="dxa"/>
              <w:left w:w="-1" w:type="dxa"/>
              <w:bottom w:w="-1" w:type="dxa"/>
              <w:right w:w="-1" w:type="dxa"/>
            </w:tcMar>
            <w:vAlign w:val="center"/>
          </w:tcPr>
          <w:p w14:paraId="7AB3F15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7CF7761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38BA32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EA3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2577A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68</w:t>
            </w:r>
          </w:p>
        </w:tc>
        <w:tc>
          <w:tcPr>
            <w:tcW w:w="2122" w:type="dxa"/>
            <w:shd w:val="clear" w:color="auto" w:fill="auto"/>
            <w:noWrap w:val="0"/>
            <w:tcMar>
              <w:top w:w="-1" w:type="dxa"/>
              <w:left w:w="-1" w:type="dxa"/>
              <w:bottom w:w="-1" w:type="dxa"/>
              <w:right w:w="-1" w:type="dxa"/>
            </w:tcMar>
            <w:vAlign w:val="center"/>
          </w:tcPr>
          <w:p w14:paraId="1836E3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1" w:type="dxa"/>
              <w:left w:w="-1" w:type="dxa"/>
              <w:bottom w:w="-1" w:type="dxa"/>
              <w:right w:w="-1" w:type="dxa"/>
            </w:tcMar>
            <w:vAlign w:val="center"/>
          </w:tcPr>
          <w:p w14:paraId="26127F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NM1-63S/3300（3P 20A）</w:t>
            </w:r>
          </w:p>
        </w:tc>
        <w:tc>
          <w:tcPr>
            <w:tcW w:w="592" w:type="dxa"/>
            <w:shd w:val="clear" w:color="auto" w:fill="auto"/>
            <w:noWrap w:val="0"/>
            <w:tcMar>
              <w:top w:w="-1" w:type="dxa"/>
              <w:left w:w="-1" w:type="dxa"/>
              <w:bottom w:w="-1" w:type="dxa"/>
              <w:right w:w="-1" w:type="dxa"/>
            </w:tcMar>
            <w:vAlign w:val="center"/>
          </w:tcPr>
          <w:p w14:paraId="6D7B09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54888BA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AAC23F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E193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27D346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69</w:t>
            </w:r>
          </w:p>
        </w:tc>
        <w:tc>
          <w:tcPr>
            <w:tcW w:w="2122" w:type="dxa"/>
            <w:shd w:val="clear" w:color="auto" w:fill="auto"/>
            <w:noWrap w:val="0"/>
            <w:tcMar>
              <w:top w:w="-1" w:type="dxa"/>
              <w:left w:w="-1" w:type="dxa"/>
              <w:bottom w:w="-1" w:type="dxa"/>
              <w:right w:w="-1" w:type="dxa"/>
            </w:tcMar>
            <w:vAlign w:val="center"/>
          </w:tcPr>
          <w:p w14:paraId="63BABC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059" w:type="dxa"/>
            <w:shd w:val="clear" w:color="auto" w:fill="auto"/>
            <w:noWrap w:val="0"/>
            <w:tcMar>
              <w:top w:w="-1" w:type="dxa"/>
              <w:left w:w="-1" w:type="dxa"/>
              <w:bottom w:w="-1" w:type="dxa"/>
              <w:right w:w="-1" w:type="dxa"/>
            </w:tcMar>
            <w:vAlign w:val="center"/>
          </w:tcPr>
          <w:p w14:paraId="3FE14C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NM1-63S/3300（3P 40A）</w:t>
            </w:r>
          </w:p>
        </w:tc>
        <w:tc>
          <w:tcPr>
            <w:tcW w:w="592" w:type="dxa"/>
            <w:shd w:val="clear" w:color="auto" w:fill="auto"/>
            <w:noWrap w:val="0"/>
            <w:tcMar>
              <w:top w:w="-1" w:type="dxa"/>
              <w:left w:w="-1" w:type="dxa"/>
              <w:bottom w:w="-1" w:type="dxa"/>
              <w:right w:w="-1" w:type="dxa"/>
            </w:tcMar>
            <w:vAlign w:val="center"/>
          </w:tcPr>
          <w:p w14:paraId="144622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E0D86F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0507AF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D38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8D193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w:t>
            </w:r>
          </w:p>
        </w:tc>
        <w:tc>
          <w:tcPr>
            <w:tcW w:w="2122" w:type="dxa"/>
            <w:shd w:val="clear" w:color="auto" w:fill="auto"/>
            <w:noWrap w:val="0"/>
            <w:tcMar>
              <w:top w:w="-1" w:type="dxa"/>
              <w:left w:w="-1" w:type="dxa"/>
              <w:bottom w:w="-1" w:type="dxa"/>
              <w:right w:w="-1" w:type="dxa"/>
            </w:tcMar>
            <w:vAlign w:val="center"/>
          </w:tcPr>
          <w:p w14:paraId="7338DC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773892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N40 220V</w:t>
            </w:r>
          </w:p>
        </w:tc>
        <w:tc>
          <w:tcPr>
            <w:tcW w:w="592" w:type="dxa"/>
            <w:shd w:val="clear" w:color="auto" w:fill="auto"/>
            <w:noWrap w:val="0"/>
            <w:tcMar>
              <w:top w:w="-1" w:type="dxa"/>
              <w:left w:w="-1" w:type="dxa"/>
              <w:bottom w:w="-1" w:type="dxa"/>
              <w:right w:w="-1" w:type="dxa"/>
            </w:tcMar>
            <w:vAlign w:val="center"/>
          </w:tcPr>
          <w:p w14:paraId="7E29F4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B4BF5F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E428F1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C8F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1112A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71</w:t>
            </w:r>
          </w:p>
        </w:tc>
        <w:tc>
          <w:tcPr>
            <w:tcW w:w="2122" w:type="dxa"/>
            <w:shd w:val="clear" w:color="auto" w:fill="auto"/>
            <w:noWrap w:val="0"/>
            <w:tcMar>
              <w:top w:w="-1" w:type="dxa"/>
              <w:left w:w="-1" w:type="dxa"/>
              <w:bottom w:w="-1" w:type="dxa"/>
              <w:right w:w="-1" w:type="dxa"/>
            </w:tcMar>
            <w:vAlign w:val="center"/>
          </w:tcPr>
          <w:p w14:paraId="710A3A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7DA2A5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N80 220V</w:t>
            </w:r>
          </w:p>
        </w:tc>
        <w:tc>
          <w:tcPr>
            <w:tcW w:w="592" w:type="dxa"/>
            <w:shd w:val="clear" w:color="auto" w:fill="auto"/>
            <w:noWrap w:val="0"/>
            <w:tcMar>
              <w:top w:w="-1" w:type="dxa"/>
              <w:left w:w="-1" w:type="dxa"/>
              <w:bottom w:w="-1" w:type="dxa"/>
              <w:right w:w="-1" w:type="dxa"/>
            </w:tcMar>
            <w:vAlign w:val="center"/>
          </w:tcPr>
          <w:p w14:paraId="2D6BA6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7E06A5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63AD63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5CF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F3F93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72</w:t>
            </w:r>
          </w:p>
        </w:tc>
        <w:tc>
          <w:tcPr>
            <w:tcW w:w="2122" w:type="dxa"/>
            <w:shd w:val="clear" w:color="auto" w:fill="auto"/>
            <w:noWrap w:val="0"/>
            <w:tcMar>
              <w:top w:w="-1" w:type="dxa"/>
              <w:left w:w="-1" w:type="dxa"/>
              <w:bottom w:w="-1" w:type="dxa"/>
              <w:right w:w="-1" w:type="dxa"/>
            </w:tcMar>
            <w:vAlign w:val="center"/>
          </w:tcPr>
          <w:p w14:paraId="114D42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399ED5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N0910 220V</w:t>
            </w:r>
          </w:p>
        </w:tc>
        <w:tc>
          <w:tcPr>
            <w:tcW w:w="592" w:type="dxa"/>
            <w:shd w:val="clear" w:color="auto" w:fill="auto"/>
            <w:noWrap w:val="0"/>
            <w:tcMar>
              <w:top w:w="-1" w:type="dxa"/>
              <w:left w:w="-1" w:type="dxa"/>
              <w:bottom w:w="-1" w:type="dxa"/>
              <w:right w:w="-1" w:type="dxa"/>
            </w:tcMar>
            <w:vAlign w:val="center"/>
          </w:tcPr>
          <w:p w14:paraId="302949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75BBD1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028204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CE1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1EC82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73</w:t>
            </w:r>
          </w:p>
        </w:tc>
        <w:tc>
          <w:tcPr>
            <w:tcW w:w="2122" w:type="dxa"/>
            <w:shd w:val="clear" w:color="auto" w:fill="auto"/>
            <w:noWrap w:val="0"/>
            <w:tcMar>
              <w:top w:w="-1" w:type="dxa"/>
              <w:left w:w="-1" w:type="dxa"/>
              <w:bottom w:w="-1" w:type="dxa"/>
              <w:right w:w="-1" w:type="dxa"/>
            </w:tcMar>
            <w:vAlign w:val="center"/>
          </w:tcPr>
          <w:p w14:paraId="138097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03CBAA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N1210 220V</w:t>
            </w:r>
          </w:p>
        </w:tc>
        <w:tc>
          <w:tcPr>
            <w:tcW w:w="592" w:type="dxa"/>
            <w:shd w:val="clear" w:color="auto" w:fill="auto"/>
            <w:noWrap w:val="0"/>
            <w:tcMar>
              <w:top w:w="-1" w:type="dxa"/>
              <w:left w:w="-1" w:type="dxa"/>
              <w:bottom w:w="-1" w:type="dxa"/>
              <w:right w:w="-1" w:type="dxa"/>
            </w:tcMar>
            <w:vAlign w:val="center"/>
          </w:tcPr>
          <w:p w14:paraId="2A0B9D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0A739DC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D946A6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CF41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0BA7D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74</w:t>
            </w:r>
          </w:p>
        </w:tc>
        <w:tc>
          <w:tcPr>
            <w:tcW w:w="2122" w:type="dxa"/>
            <w:shd w:val="clear" w:color="auto" w:fill="auto"/>
            <w:noWrap w:val="0"/>
            <w:tcMar>
              <w:top w:w="-1" w:type="dxa"/>
              <w:left w:w="-1" w:type="dxa"/>
              <w:bottom w:w="-1" w:type="dxa"/>
              <w:right w:w="-1" w:type="dxa"/>
            </w:tcMar>
            <w:vAlign w:val="center"/>
          </w:tcPr>
          <w:p w14:paraId="6DE9EB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3D1946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N1810 220V</w:t>
            </w:r>
          </w:p>
        </w:tc>
        <w:tc>
          <w:tcPr>
            <w:tcW w:w="592" w:type="dxa"/>
            <w:shd w:val="clear" w:color="auto" w:fill="auto"/>
            <w:noWrap w:val="0"/>
            <w:tcMar>
              <w:top w:w="-1" w:type="dxa"/>
              <w:left w:w="-1" w:type="dxa"/>
              <w:bottom w:w="-1" w:type="dxa"/>
              <w:right w:w="-1" w:type="dxa"/>
            </w:tcMar>
            <w:vAlign w:val="center"/>
          </w:tcPr>
          <w:p w14:paraId="328365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8DBDBE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554DC6A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32EE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1258C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75</w:t>
            </w:r>
          </w:p>
        </w:tc>
        <w:tc>
          <w:tcPr>
            <w:tcW w:w="2122" w:type="dxa"/>
            <w:shd w:val="clear" w:color="auto" w:fill="auto"/>
            <w:noWrap w:val="0"/>
            <w:tcMar>
              <w:top w:w="-1" w:type="dxa"/>
              <w:left w:w="-1" w:type="dxa"/>
              <w:bottom w:w="-1" w:type="dxa"/>
              <w:right w:w="-1" w:type="dxa"/>
            </w:tcMar>
            <w:vAlign w:val="center"/>
          </w:tcPr>
          <w:p w14:paraId="7C19BA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46FC35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N2510 220V</w:t>
            </w:r>
          </w:p>
        </w:tc>
        <w:tc>
          <w:tcPr>
            <w:tcW w:w="592" w:type="dxa"/>
            <w:shd w:val="clear" w:color="auto" w:fill="auto"/>
            <w:noWrap w:val="0"/>
            <w:tcMar>
              <w:top w:w="-1" w:type="dxa"/>
              <w:left w:w="-1" w:type="dxa"/>
              <w:bottom w:w="-1" w:type="dxa"/>
              <w:right w:w="-1" w:type="dxa"/>
            </w:tcMar>
            <w:vAlign w:val="center"/>
          </w:tcPr>
          <w:p w14:paraId="1DBE5B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5AF234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9E099B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56D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24D7B3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76</w:t>
            </w:r>
          </w:p>
        </w:tc>
        <w:tc>
          <w:tcPr>
            <w:tcW w:w="2122" w:type="dxa"/>
            <w:shd w:val="clear" w:color="auto" w:fill="auto"/>
            <w:noWrap w:val="0"/>
            <w:tcMar>
              <w:top w:w="-1" w:type="dxa"/>
              <w:left w:w="-1" w:type="dxa"/>
              <w:bottom w:w="-1" w:type="dxa"/>
              <w:right w:w="-1" w:type="dxa"/>
            </w:tcMar>
            <w:vAlign w:val="center"/>
          </w:tcPr>
          <w:p w14:paraId="776F04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7C0125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N3210 220V</w:t>
            </w:r>
          </w:p>
        </w:tc>
        <w:tc>
          <w:tcPr>
            <w:tcW w:w="592" w:type="dxa"/>
            <w:shd w:val="clear" w:color="auto" w:fill="auto"/>
            <w:noWrap w:val="0"/>
            <w:tcMar>
              <w:top w:w="-1" w:type="dxa"/>
              <w:left w:w="-1" w:type="dxa"/>
              <w:bottom w:w="-1" w:type="dxa"/>
              <w:right w:w="-1" w:type="dxa"/>
            </w:tcMar>
            <w:vAlign w:val="center"/>
          </w:tcPr>
          <w:p w14:paraId="205510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666EA4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DBED97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AE65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38DFC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77</w:t>
            </w:r>
          </w:p>
        </w:tc>
        <w:tc>
          <w:tcPr>
            <w:tcW w:w="2122" w:type="dxa"/>
            <w:shd w:val="clear" w:color="auto" w:fill="auto"/>
            <w:noWrap w:val="0"/>
            <w:tcMar>
              <w:top w:w="-1" w:type="dxa"/>
              <w:left w:w="-1" w:type="dxa"/>
              <w:bottom w:w="-1" w:type="dxa"/>
              <w:right w:w="-1" w:type="dxa"/>
            </w:tcMar>
            <w:vAlign w:val="center"/>
          </w:tcPr>
          <w:p w14:paraId="1D87D80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234297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E0910 220V</w:t>
            </w:r>
          </w:p>
        </w:tc>
        <w:tc>
          <w:tcPr>
            <w:tcW w:w="592" w:type="dxa"/>
            <w:shd w:val="clear" w:color="auto" w:fill="auto"/>
            <w:noWrap w:val="0"/>
            <w:tcMar>
              <w:top w:w="-1" w:type="dxa"/>
              <w:left w:w="-1" w:type="dxa"/>
              <w:bottom w:w="-1" w:type="dxa"/>
              <w:right w:w="-1" w:type="dxa"/>
            </w:tcMar>
            <w:vAlign w:val="center"/>
          </w:tcPr>
          <w:p w14:paraId="3D2452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80C63B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C605BB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204F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0E585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78</w:t>
            </w:r>
          </w:p>
        </w:tc>
        <w:tc>
          <w:tcPr>
            <w:tcW w:w="2122" w:type="dxa"/>
            <w:shd w:val="clear" w:color="auto" w:fill="auto"/>
            <w:noWrap w:val="0"/>
            <w:tcMar>
              <w:top w:w="-1" w:type="dxa"/>
              <w:left w:w="-1" w:type="dxa"/>
              <w:bottom w:w="-1" w:type="dxa"/>
              <w:right w:w="-1" w:type="dxa"/>
            </w:tcMar>
            <w:vAlign w:val="center"/>
          </w:tcPr>
          <w:p w14:paraId="4CB18A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009423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E1210 220V</w:t>
            </w:r>
          </w:p>
        </w:tc>
        <w:tc>
          <w:tcPr>
            <w:tcW w:w="592" w:type="dxa"/>
            <w:shd w:val="clear" w:color="auto" w:fill="auto"/>
            <w:noWrap w:val="0"/>
            <w:tcMar>
              <w:top w:w="-1" w:type="dxa"/>
              <w:left w:w="-1" w:type="dxa"/>
              <w:bottom w:w="-1" w:type="dxa"/>
              <w:right w:w="-1" w:type="dxa"/>
            </w:tcMar>
            <w:vAlign w:val="center"/>
          </w:tcPr>
          <w:p w14:paraId="72800EB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A6D8E2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47C9FA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4C19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52034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79</w:t>
            </w:r>
          </w:p>
        </w:tc>
        <w:tc>
          <w:tcPr>
            <w:tcW w:w="2122" w:type="dxa"/>
            <w:shd w:val="clear" w:color="auto" w:fill="auto"/>
            <w:noWrap w:val="0"/>
            <w:tcMar>
              <w:top w:w="-1" w:type="dxa"/>
              <w:left w:w="-1" w:type="dxa"/>
              <w:bottom w:w="-1" w:type="dxa"/>
              <w:right w:w="-1" w:type="dxa"/>
            </w:tcMar>
            <w:vAlign w:val="center"/>
          </w:tcPr>
          <w:p w14:paraId="48490B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352AE7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E2510 220V</w:t>
            </w:r>
          </w:p>
        </w:tc>
        <w:tc>
          <w:tcPr>
            <w:tcW w:w="592" w:type="dxa"/>
            <w:shd w:val="clear" w:color="auto" w:fill="auto"/>
            <w:noWrap w:val="0"/>
            <w:tcMar>
              <w:top w:w="-1" w:type="dxa"/>
              <w:left w:w="-1" w:type="dxa"/>
              <w:bottom w:w="-1" w:type="dxa"/>
              <w:right w:w="-1" w:type="dxa"/>
            </w:tcMar>
            <w:vAlign w:val="center"/>
          </w:tcPr>
          <w:p w14:paraId="43509C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7C3E246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BDE05F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0DB6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176B2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w:t>
            </w:r>
          </w:p>
        </w:tc>
        <w:tc>
          <w:tcPr>
            <w:tcW w:w="2122" w:type="dxa"/>
            <w:shd w:val="clear" w:color="auto" w:fill="auto"/>
            <w:noWrap w:val="0"/>
            <w:tcMar>
              <w:top w:w="-1" w:type="dxa"/>
              <w:left w:w="-1" w:type="dxa"/>
              <w:bottom w:w="-1" w:type="dxa"/>
              <w:right w:w="-1" w:type="dxa"/>
            </w:tcMar>
            <w:vAlign w:val="center"/>
          </w:tcPr>
          <w:p w14:paraId="61213D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4F7167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CJX2910 220V</w:t>
            </w:r>
          </w:p>
        </w:tc>
        <w:tc>
          <w:tcPr>
            <w:tcW w:w="592" w:type="dxa"/>
            <w:shd w:val="clear" w:color="auto" w:fill="auto"/>
            <w:noWrap w:val="0"/>
            <w:tcMar>
              <w:top w:w="-1" w:type="dxa"/>
              <w:left w:w="-1" w:type="dxa"/>
              <w:bottom w:w="-1" w:type="dxa"/>
              <w:right w:w="-1" w:type="dxa"/>
            </w:tcMar>
            <w:vAlign w:val="center"/>
          </w:tcPr>
          <w:p w14:paraId="3C3700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2558C2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2EEA2D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15A8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D1713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81</w:t>
            </w:r>
          </w:p>
        </w:tc>
        <w:tc>
          <w:tcPr>
            <w:tcW w:w="2122" w:type="dxa"/>
            <w:shd w:val="clear" w:color="auto" w:fill="auto"/>
            <w:noWrap w:val="0"/>
            <w:tcMar>
              <w:top w:w="-1" w:type="dxa"/>
              <w:left w:w="-1" w:type="dxa"/>
              <w:bottom w:w="-1" w:type="dxa"/>
              <w:right w:w="-1" w:type="dxa"/>
            </w:tcMar>
            <w:vAlign w:val="center"/>
          </w:tcPr>
          <w:p w14:paraId="711D3E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13705C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NXC0911 220V</w:t>
            </w:r>
          </w:p>
        </w:tc>
        <w:tc>
          <w:tcPr>
            <w:tcW w:w="592" w:type="dxa"/>
            <w:shd w:val="clear" w:color="auto" w:fill="auto"/>
            <w:noWrap w:val="0"/>
            <w:tcMar>
              <w:top w:w="-1" w:type="dxa"/>
              <w:left w:w="-1" w:type="dxa"/>
              <w:bottom w:w="-1" w:type="dxa"/>
              <w:right w:w="-1" w:type="dxa"/>
            </w:tcMar>
            <w:vAlign w:val="center"/>
          </w:tcPr>
          <w:p w14:paraId="4DC52E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4E35952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25B63B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8BED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296EA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82</w:t>
            </w:r>
          </w:p>
        </w:tc>
        <w:tc>
          <w:tcPr>
            <w:tcW w:w="2122" w:type="dxa"/>
            <w:shd w:val="clear" w:color="auto" w:fill="auto"/>
            <w:noWrap w:val="0"/>
            <w:tcMar>
              <w:top w:w="-1" w:type="dxa"/>
              <w:left w:w="-1" w:type="dxa"/>
              <w:bottom w:w="-1" w:type="dxa"/>
              <w:right w:w="-1" w:type="dxa"/>
            </w:tcMar>
            <w:vAlign w:val="center"/>
          </w:tcPr>
          <w:p w14:paraId="00B38A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48B5CE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ABB CA5-10 220V</w:t>
            </w:r>
          </w:p>
        </w:tc>
        <w:tc>
          <w:tcPr>
            <w:tcW w:w="592" w:type="dxa"/>
            <w:shd w:val="clear" w:color="auto" w:fill="auto"/>
            <w:noWrap w:val="0"/>
            <w:tcMar>
              <w:top w:w="-1" w:type="dxa"/>
              <w:left w:w="-1" w:type="dxa"/>
              <w:bottom w:w="-1" w:type="dxa"/>
              <w:right w:w="-1" w:type="dxa"/>
            </w:tcMar>
            <w:vAlign w:val="center"/>
          </w:tcPr>
          <w:p w14:paraId="0AE5C1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F219F8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07F504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C78E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DC89B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83</w:t>
            </w:r>
          </w:p>
        </w:tc>
        <w:tc>
          <w:tcPr>
            <w:tcW w:w="2122" w:type="dxa"/>
            <w:shd w:val="clear" w:color="auto" w:fill="auto"/>
            <w:noWrap w:val="0"/>
            <w:tcMar>
              <w:top w:w="-1" w:type="dxa"/>
              <w:left w:w="-1" w:type="dxa"/>
              <w:bottom w:w="-1" w:type="dxa"/>
              <w:right w:w="-1" w:type="dxa"/>
            </w:tcMar>
            <w:vAlign w:val="center"/>
          </w:tcPr>
          <w:p w14:paraId="3250E6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4EE762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CJX1-22 5.5kW</w:t>
            </w:r>
          </w:p>
        </w:tc>
        <w:tc>
          <w:tcPr>
            <w:tcW w:w="592" w:type="dxa"/>
            <w:shd w:val="clear" w:color="auto" w:fill="auto"/>
            <w:noWrap w:val="0"/>
            <w:tcMar>
              <w:top w:w="-1" w:type="dxa"/>
              <w:left w:w="-1" w:type="dxa"/>
              <w:bottom w:w="-1" w:type="dxa"/>
              <w:right w:w="-1" w:type="dxa"/>
            </w:tcMar>
            <w:vAlign w:val="center"/>
          </w:tcPr>
          <w:p w14:paraId="618611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590D113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426123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AA6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3E228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84</w:t>
            </w:r>
          </w:p>
        </w:tc>
        <w:tc>
          <w:tcPr>
            <w:tcW w:w="2122" w:type="dxa"/>
            <w:shd w:val="clear" w:color="auto" w:fill="auto"/>
            <w:noWrap w:val="0"/>
            <w:tcMar>
              <w:top w:w="-1" w:type="dxa"/>
              <w:left w:w="-1" w:type="dxa"/>
              <w:bottom w:w="-1" w:type="dxa"/>
              <w:right w:w="-1" w:type="dxa"/>
            </w:tcMar>
            <w:vAlign w:val="center"/>
          </w:tcPr>
          <w:p w14:paraId="265204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2B5CBC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CJX1-22 6.1kW</w:t>
            </w:r>
          </w:p>
        </w:tc>
        <w:tc>
          <w:tcPr>
            <w:tcW w:w="592" w:type="dxa"/>
            <w:shd w:val="clear" w:color="auto" w:fill="auto"/>
            <w:noWrap w:val="0"/>
            <w:tcMar>
              <w:top w:w="-1" w:type="dxa"/>
              <w:left w:w="-1" w:type="dxa"/>
              <w:bottom w:w="-1" w:type="dxa"/>
              <w:right w:w="-1" w:type="dxa"/>
            </w:tcMar>
            <w:vAlign w:val="center"/>
          </w:tcPr>
          <w:p w14:paraId="549A6E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05D47F2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545A385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3F5C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AEAAB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w:t>
            </w:r>
          </w:p>
        </w:tc>
        <w:tc>
          <w:tcPr>
            <w:tcW w:w="2122" w:type="dxa"/>
            <w:shd w:val="clear" w:color="auto" w:fill="auto"/>
            <w:noWrap w:val="0"/>
            <w:tcMar>
              <w:top w:w="-1" w:type="dxa"/>
              <w:left w:w="-1" w:type="dxa"/>
              <w:bottom w:w="-1" w:type="dxa"/>
              <w:right w:w="-1" w:type="dxa"/>
            </w:tcMar>
            <w:vAlign w:val="center"/>
          </w:tcPr>
          <w:p w14:paraId="5AD0FF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059" w:type="dxa"/>
            <w:shd w:val="clear" w:color="auto" w:fill="auto"/>
            <w:noWrap w:val="0"/>
            <w:tcMar>
              <w:top w:w="-1" w:type="dxa"/>
              <w:left w:w="-1" w:type="dxa"/>
              <w:bottom w:w="-1" w:type="dxa"/>
              <w:right w:w="-1" w:type="dxa"/>
            </w:tcMar>
            <w:vAlign w:val="center"/>
          </w:tcPr>
          <w:p w14:paraId="5A2B7B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CJX1-110（3P/37kW）</w:t>
            </w:r>
          </w:p>
        </w:tc>
        <w:tc>
          <w:tcPr>
            <w:tcW w:w="592" w:type="dxa"/>
            <w:shd w:val="clear" w:color="auto" w:fill="auto"/>
            <w:noWrap w:val="0"/>
            <w:tcMar>
              <w:top w:w="-1" w:type="dxa"/>
              <w:left w:w="-1" w:type="dxa"/>
              <w:bottom w:w="-1" w:type="dxa"/>
              <w:right w:w="-1" w:type="dxa"/>
            </w:tcMar>
            <w:vAlign w:val="center"/>
          </w:tcPr>
          <w:p w14:paraId="2E3407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543C7F8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083890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733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D053B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86</w:t>
            </w:r>
          </w:p>
        </w:tc>
        <w:tc>
          <w:tcPr>
            <w:tcW w:w="2122" w:type="dxa"/>
            <w:shd w:val="clear" w:color="auto" w:fill="auto"/>
            <w:noWrap w:val="0"/>
            <w:tcMar>
              <w:top w:w="-1" w:type="dxa"/>
              <w:left w:w="-1" w:type="dxa"/>
              <w:bottom w:w="-1" w:type="dxa"/>
              <w:right w:w="-1" w:type="dxa"/>
            </w:tcMar>
            <w:vAlign w:val="center"/>
          </w:tcPr>
          <w:p w14:paraId="75AFED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0ECF39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LRN08（2.5-4）</w:t>
            </w:r>
          </w:p>
        </w:tc>
        <w:tc>
          <w:tcPr>
            <w:tcW w:w="592" w:type="dxa"/>
            <w:shd w:val="clear" w:color="auto" w:fill="auto"/>
            <w:noWrap w:val="0"/>
            <w:tcMar>
              <w:top w:w="-1" w:type="dxa"/>
              <w:left w:w="-1" w:type="dxa"/>
              <w:bottom w:w="-1" w:type="dxa"/>
              <w:right w:w="-1" w:type="dxa"/>
            </w:tcMar>
            <w:vAlign w:val="center"/>
          </w:tcPr>
          <w:p w14:paraId="70252D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449F19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076228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FC9D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86733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87</w:t>
            </w:r>
          </w:p>
        </w:tc>
        <w:tc>
          <w:tcPr>
            <w:tcW w:w="2122" w:type="dxa"/>
            <w:shd w:val="clear" w:color="auto" w:fill="auto"/>
            <w:noWrap w:val="0"/>
            <w:tcMar>
              <w:top w:w="-1" w:type="dxa"/>
              <w:left w:w="-1" w:type="dxa"/>
              <w:bottom w:w="-1" w:type="dxa"/>
              <w:right w:w="-1" w:type="dxa"/>
            </w:tcMar>
            <w:vAlign w:val="center"/>
          </w:tcPr>
          <w:p w14:paraId="501D37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784D70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LRN21（12-18）</w:t>
            </w:r>
          </w:p>
        </w:tc>
        <w:tc>
          <w:tcPr>
            <w:tcW w:w="592" w:type="dxa"/>
            <w:shd w:val="clear" w:color="auto" w:fill="auto"/>
            <w:noWrap w:val="0"/>
            <w:tcMar>
              <w:top w:w="-1" w:type="dxa"/>
              <w:left w:w="-1" w:type="dxa"/>
              <w:bottom w:w="-1" w:type="dxa"/>
              <w:right w:w="-1" w:type="dxa"/>
            </w:tcMar>
            <w:vAlign w:val="center"/>
          </w:tcPr>
          <w:p w14:paraId="18B1C3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DA616C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4D0EBE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8190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E9471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88</w:t>
            </w:r>
          </w:p>
        </w:tc>
        <w:tc>
          <w:tcPr>
            <w:tcW w:w="2122" w:type="dxa"/>
            <w:shd w:val="clear" w:color="auto" w:fill="auto"/>
            <w:noWrap w:val="0"/>
            <w:tcMar>
              <w:top w:w="-1" w:type="dxa"/>
              <w:left w:w="-1" w:type="dxa"/>
              <w:bottom w:w="-1" w:type="dxa"/>
              <w:right w:w="-1" w:type="dxa"/>
            </w:tcMar>
            <w:vAlign w:val="center"/>
          </w:tcPr>
          <w:p w14:paraId="34D345D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74D119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JRS2-25（12.5-20A）</w:t>
            </w:r>
          </w:p>
        </w:tc>
        <w:tc>
          <w:tcPr>
            <w:tcW w:w="592" w:type="dxa"/>
            <w:shd w:val="clear" w:color="auto" w:fill="auto"/>
            <w:noWrap w:val="0"/>
            <w:tcMar>
              <w:top w:w="-1" w:type="dxa"/>
              <w:left w:w="-1" w:type="dxa"/>
              <w:bottom w:w="-1" w:type="dxa"/>
              <w:right w:w="-1" w:type="dxa"/>
            </w:tcMar>
            <w:vAlign w:val="center"/>
          </w:tcPr>
          <w:p w14:paraId="327BAE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50ADF32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458152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9BFF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CFA29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89</w:t>
            </w:r>
          </w:p>
        </w:tc>
        <w:tc>
          <w:tcPr>
            <w:tcW w:w="2122" w:type="dxa"/>
            <w:shd w:val="clear" w:color="auto" w:fill="auto"/>
            <w:noWrap w:val="0"/>
            <w:tcMar>
              <w:top w:w="-1" w:type="dxa"/>
              <w:left w:w="-1" w:type="dxa"/>
              <w:bottom w:w="-1" w:type="dxa"/>
              <w:right w:w="-1" w:type="dxa"/>
            </w:tcMar>
            <w:vAlign w:val="center"/>
          </w:tcPr>
          <w:p w14:paraId="572F6C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05BEA6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JRS2-25（10-16A）</w:t>
            </w:r>
          </w:p>
        </w:tc>
        <w:tc>
          <w:tcPr>
            <w:tcW w:w="592" w:type="dxa"/>
            <w:shd w:val="clear" w:color="auto" w:fill="auto"/>
            <w:noWrap w:val="0"/>
            <w:tcMar>
              <w:top w:w="-1" w:type="dxa"/>
              <w:left w:w="-1" w:type="dxa"/>
              <w:bottom w:w="-1" w:type="dxa"/>
              <w:right w:w="-1" w:type="dxa"/>
            </w:tcMar>
            <w:vAlign w:val="center"/>
          </w:tcPr>
          <w:p w14:paraId="30958C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76427C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10AC6FB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D3B4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754E0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90</w:t>
            </w:r>
          </w:p>
        </w:tc>
        <w:tc>
          <w:tcPr>
            <w:tcW w:w="2122" w:type="dxa"/>
            <w:shd w:val="clear" w:color="auto" w:fill="auto"/>
            <w:noWrap w:val="0"/>
            <w:tcMar>
              <w:top w:w="-1" w:type="dxa"/>
              <w:left w:w="-1" w:type="dxa"/>
              <w:bottom w:w="-1" w:type="dxa"/>
              <w:right w:w="-1" w:type="dxa"/>
            </w:tcMar>
            <w:vAlign w:val="center"/>
          </w:tcPr>
          <w:p w14:paraId="64417B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0DA6DA5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JRS2-25（16-25A）</w:t>
            </w:r>
          </w:p>
        </w:tc>
        <w:tc>
          <w:tcPr>
            <w:tcW w:w="592" w:type="dxa"/>
            <w:shd w:val="clear" w:color="auto" w:fill="auto"/>
            <w:noWrap w:val="0"/>
            <w:tcMar>
              <w:top w:w="-1" w:type="dxa"/>
              <w:left w:w="-1" w:type="dxa"/>
              <w:bottom w:w="-1" w:type="dxa"/>
              <w:right w:w="-1" w:type="dxa"/>
            </w:tcMar>
            <w:vAlign w:val="center"/>
          </w:tcPr>
          <w:p w14:paraId="46D134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07ABF96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996EC5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7AF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AF158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91</w:t>
            </w:r>
          </w:p>
        </w:tc>
        <w:tc>
          <w:tcPr>
            <w:tcW w:w="2122" w:type="dxa"/>
            <w:shd w:val="clear" w:color="auto" w:fill="auto"/>
            <w:noWrap w:val="0"/>
            <w:tcMar>
              <w:top w:w="-1" w:type="dxa"/>
              <w:left w:w="-1" w:type="dxa"/>
              <w:bottom w:w="-1" w:type="dxa"/>
              <w:right w:w="-1" w:type="dxa"/>
            </w:tcMar>
            <w:vAlign w:val="center"/>
          </w:tcPr>
          <w:p w14:paraId="33F128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2AA10F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LRN12N（7.5-13A）</w:t>
            </w:r>
          </w:p>
        </w:tc>
        <w:tc>
          <w:tcPr>
            <w:tcW w:w="592" w:type="dxa"/>
            <w:shd w:val="clear" w:color="auto" w:fill="auto"/>
            <w:noWrap w:val="0"/>
            <w:tcMar>
              <w:top w:w="-1" w:type="dxa"/>
              <w:left w:w="-1" w:type="dxa"/>
              <w:bottom w:w="-1" w:type="dxa"/>
              <w:right w:w="-1" w:type="dxa"/>
            </w:tcMar>
            <w:vAlign w:val="center"/>
          </w:tcPr>
          <w:p w14:paraId="34366C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3631EC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5FBCDE4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5B41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3F083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92</w:t>
            </w:r>
          </w:p>
        </w:tc>
        <w:tc>
          <w:tcPr>
            <w:tcW w:w="2122" w:type="dxa"/>
            <w:shd w:val="clear" w:color="auto" w:fill="auto"/>
            <w:noWrap w:val="0"/>
            <w:tcMar>
              <w:top w:w="-1" w:type="dxa"/>
              <w:left w:w="-1" w:type="dxa"/>
              <w:bottom w:w="-1" w:type="dxa"/>
              <w:right w:w="-1" w:type="dxa"/>
            </w:tcMar>
            <w:vAlign w:val="center"/>
          </w:tcPr>
          <w:p w14:paraId="069080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0B85C7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LRN16N（9-13A）</w:t>
            </w:r>
          </w:p>
        </w:tc>
        <w:tc>
          <w:tcPr>
            <w:tcW w:w="592" w:type="dxa"/>
            <w:shd w:val="clear" w:color="auto" w:fill="auto"/>
            <w:noWrap w:val="0"/>
            <w:tcMar>
              <w:top w:w="-1" w:type="dxa"/>
              <w:left w:w="-1" w:type="dxa"/>
              <w:bottom w:w="-1" w:type="dxa"/>
              <w:right w:w="-1" w:type="dxa"/>
            </w:tcMar>
            <w:vAlign w:val="center"/>
          </w:tcPr>
          <w:p w14:paraId="6FEFC4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E218BB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1567EA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62F9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71C10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93</w:t>
            </w:r>
          </w:p>
        </w:tc>
        <w:tc>
          <w:tcPr>
            <w:tcW w:w="2122" w:type="dxa"/>
            <w:shd w:val="clear" w:color="auto" w:fill="auto"/>
            <w:noWrap w:val="0"/>
            <w:tcMar>
              <w:top w:w="-1" w:type="dxa"/>
              <w:left w:w="-1" w:type="dxa"/>
              <w:bottom w:w="-1" w:type="dxa"/>
              <w:right w:w="-1" w:type="dxa"/>
            </w:tcMar>
            <w:vAlign w:val="center"/>
          </w:tcPr>
          <w:p w14:paraId="2F3D42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044FF3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LRE07（1.6A-2.5A）</w:t>
            </w:r>
          </w:p>
        </w:tc>
        <w:tc>
          <w:tcPr>
            <w:tcW w:w="592" w:type="dxa"/>
            <w:shd w:val="clear" w:color="auto" w:fill="auto"/>
            <w:noWrap w:val="0"/>
            <w:tcMar>
              <w:top w:w="-1" w:type="dxa"/>
              <w:left w:w="-1" w:type="dxa"/>
              <w:bottom w:w="-1" w:type="dxa"/>
              <w:right w:w="-1" w:type="dxa"/>
            </w:tcMar>
            <w:vAlign w:val="center"/>
          </w:tcPr>
          <w:p w14:paraId="58C2F5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DAF330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708A99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9755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0C451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94</w:t>
            </w:r>
          </w:p>
        </w:tc>
        <w:tc>
          <w:tcPr>
            <w:tcW w:w="2122" w:type="dxa"/>
            <w:shd w:val="clear" w:color="auto" w:fill="auto"/>
            <w:noWrap w:val="0"/>
            <w:tcMar>
              <w:top w:w="-1" w:type="dxa"/>
              <w:left w:w="-1" w:type="dxa"/>
              <w:bottom w:w="-1" w:type="dxa"/>
              <w:right w:w="-1" w:type="dxa"/>
            </w:tcMar>
            <w:vAlign w:val="center"/>
          </w:tcPr>
          <w:p w14:paraId="6DA3F0F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6F80B7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LRE21（12A-18A）</w:t>
            </w:r>
          </w:p>
        </w:tc>
        <w:tc>
          <w:tcPr>
            <w:tcW w:w="592" w:type="dxa"/>
            <w:shd w:val="clear" w:color="auto" w:fill="auto"/>
            <w:noWrap w:val="0"/>
            <w:tcMar>
              <w:top w:w="-1" w:type="dxa"/>
              <w:left w:w="-1" w:type="dxa"/>
              <w:bottom w:w="-1" w:type="dxa"/>
              <w:right w:w="-1" w:type="dxa"/>
            </w:tcMar>
            <w:vAlign w:val="center"/>
          </w:tcPr>
          <w:p w14:paraId="47E01E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5C10C43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92DAA2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F35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2C60FF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95</w:t>
            </w:r>
          </w:p>
        </w:tc>
        <w:tc>
          <w:tcPr>
            <w:tcW w:w="2122" w:type="dxa"/>
            <w:shd w:val="clear" w:color="auto" w:fill="auto"/>
            <w:noWrap w:val="0"/>
            <w:tcMar>
              <w:top w:w="-1" w:type="dxa"/>
              <w:left w:w="-1" w:type="dxa"/>
              <w:bottom w:w="-1" w:type="dxa"/>
              <w:right w:w="-1" w:type="dxa"/>
            </w:tcMar>
            <w:vAlign w:val="center"/>
          </w:tcPr>
          <w:p w14:paraId="662E7B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7B5EC3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LRE22（15A-24A）</w:t>
            </w:r>
          </w:p>
        </w:tc>
        <w:tc>
          <w:tcPr>
            <w:tcW w:w="592" w:type="dxa"/>
            <w:shd w:val="clear" w:color="auto" w:fill="auto"/>
            <w:noWrap w:val="0"/>
            <w:tcMar>
              <w:top w:w="-1" w:type="dxa"/>
              <w:left w:w="-1" w:type="dxa"/>
              <w:bottom w:w="-1" w:type="dxa"/>
              <w:right w:w="-1" w:type="dxa"/>
            </w:tcMar>
            <w:vAlign w:val="center"/>
          </w:tcPr>
          <w:p w14:paraId="7533DF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7E2650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36AEF0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D00E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4C3DA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96</w:t>
            </w:r>
          </w:p>
        </w:tc>
        <w:tc>
          <w:tcPr>
            <w:tcW w:w="2122" w:type="dxa"/>
            <w:shd w:val="clear" w:color="auto" w:fill="auto"/>
            <w:noWrap w:val="0"/>
            <w:tcMar>
              <w:top w:w="-1" w:type="dxa"/>
              <w:left w:w="-1" w:type="dxa"/>
              <w:bottom w:w="-1" w:type="dxa"/>
              <w:right w:w="-1" w:type="dxa"/>
            </w:tcMar>
            <w:vAlign w:val="center"/>
          </w:tcPr>
          <w:p w14:paraId="0F6495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5130D9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LRN14（7A-10A）</w:t>
            </w:r>
          </w:p>
        </w:tc>
        <w:tc>
          <w:tcPr>
            <w:tcW w:w="592" w:type="dxa"/>
            <w:shd w:val="clear" w:color="auto" w:fill="auto"/>
            <w:noWrap w:val="0"/>
            <w:tcMar>
              <w:top w:w="-1" w:type="dxa"/>
              <w:left w:w="-1" w:type="dxa"/>
              <w:bottom w:w="-1" w:type="dxa"/>
              <w:right w:w="-1" w:type="dxa"/>
            </w:tcMar>
            <w:vAlign w:val="center"/>
          </w:tcPr>
          <w:p w14:paraId="3D8B66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01DF51F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1B66677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8EB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AD4C8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97</w:t>
            </w:r>
          </w:p>
        </w:tc>
        <w:tc>
          <w:tcPr>
            <w:tcW w:w="2122" w:type="dxa"/>
            <w:shd w:val="clear" w:color="auto" w:fill="auto"/>
            <w:noWrap w:val="0"/>
            <w:tcMar>
              <w:top w:w="-1" w:type="dxa"/>
              <w:left w:w="-1" w:type="dxa"/>
              <w:bottom w:w="-1" w:type="dxa"/>
              <w:right w:w="-1" w:type="dxa"/>
            </w:tcMar>
            <w:vAlign w:val="center"/>
          </w:tcPr>
          <w:p w14:paraId="32C7B5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62318F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LRN05（0.53A-1A）</w:t>
            </w:r>
          </w:p>
        </w:tc>
        <w:tc>
          <w:tcPr>
            <w:tcW w:w="592" w:type="dxa"/>
            <w:shd w:val="clear" w:color="auto" w:fill="auto"/>
            <w:noWrap w:val="0"/>
            <w:tcMar>
              <w:top w:w="-1" w:type="dxa"/>
              <w:left w:w="-1" w:type="dxa"/>
              <w:bottom w:w="-1" w:type="dxa"/>
              <w:right w:w="-1" w:type="dxa"/>
            </w:tcMar>
            <w:vAlign w:val="center"/>
          </w:tcPr>
          <w:p w14:paraId="5A9343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EF3FCA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CC8E9E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69D6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B8B0E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98</w:t>
            </w:r>
          </w:p>
        </w:tc>
        <w:tc>
          <w:tcPr>
            <w:tcW w:w="2122" w:type="dxa"/>
            <w:shd w:val="clear" w:color="auto" w:fill="auto"/>
            <w:noWrap w:val="0"/>
            <w:tcMar>
              <w:top w:w="-1" w:type="dxa"/>
              <w:left w:w="-1" w:type="dxa"/>
              <w:bottom w:w="-1" w:type="dxa"/>
              <w:right w:w="-1" w:type="dxa"/>
            </w:tcMar>
            <w:vAlign w:val="center"/>
          </w:tcPr>
          <w:p w14:paraId="3901D3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68DD93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LRN32（23A-32A）</w:t>
            </w:r>
          </w:p>
        </w:tc>
        <w:tc>
          <w:tcPr>
            <w:tcW w:w="592" w:type="dxa"/>
            <w:shd w:val="clear" w:color="auto" w:fill="auto"/>
            <w:noWrap w:val="0"/>
            <w:tcMar>
              <w:top w:w="-1" w:type="dxa"/>
              <w:left w:w="-1" w:type="dxa"/>
              <w:bottom w:w="-1" w:type="dxa"/>
              <w:right w:w="-1" w:type="dxa"/>
            </w:tcMar>
            <w:vAlign w:val="center"/>
          </w:tcPr>
          <w:p w14:paraId="14AD13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749B0F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D07614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89CE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943DF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99</w:t>
            </w:r>
          </w:p>
        </w:tc>
        <w:tc>
          <w:tcPr>
            <w:tcW w:w="2122" w:type="dxa"/>
            <w:shd w:val="clear" w:color="auto" w:fill="auto"/>
            <w:noWrap w:val="0"/>
            <w:tcMar>
              <w:top w:w="-1" w:type="dxa"/>
              <w:left w:w="-1" w:type="dxa"/>
              <w:bottom w:w="-1" w:type="dxa"/>
              <w:right w:w="-1" w:type="dxa"/>
            </w:tcMar>
            <w:vAlign w:val="center"/>
          </w:tcPr>
          <w:p w14:paraId="29D1D6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3296F2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LRN35N（30A-40A）</w:t>
            </w:r>
          </w:p>
        </w:tc>
        <w:tc>
          <w:tcPr>
            <w:tcW w:w="592" w:type="dxa"/>
            <w:shd w:val="clear" w:color="auto" w:fill="auto"/>
            <w:noWrap w:val="0"/>
            <w:tcMar>
              <w:top w:w="-1" w:type="dxa"/>
              <w:left w:w="-1" w:type="dxa"/>
              <w:bottom w:w="-1" w:type="dxa"/>
              <w:right w:w="-1" w:type="dxa"/>
            </w:tcMar>
            <w:vAlign w:val="center"/>
          </w:tcPr>
          <w:p w14:paraId="3A3A91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75E7345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52134B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3CD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CCFA5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w:t>
            </w:r>
          </w:p>
        </w:tc>
        <w:tc>
          <w:tcPr>
            <w:tcW w:w="2122" w:type="dxa"/>
            <w:shd w:val="clear" w:color="auto" w:fill="auto"/>
            <w:noWrap w:val="0"/>
            <w:tcMar>
              <w:top w:w="-1" w:type="dxa"/>
              <w:left w:w="-1" w:type="dxa"/>
              <w:bottom w:w="-1" w:type="dxa"/>
              <w:right w:w="-1" w:type="dxa"/>
            </w:tcMar>
            <w:vAlign w:val="center"/>
          </w:tcPr>
          <w:p w14:paraId="702512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012F72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ABB （TA25）（13A-19A）</w:t>
            </w:r>
          </w:p>
        </w:tc>
        <w:tc>
          <w:tcPr>
            <w:tcW w:w="592" w:type="dxa"/>
            <w:shd w:val="clear" w:color="auto" w:fill="auto"/>
            <w:noWrap w:val="0"/>
            <w:tcMar>
              <w:top w:w="-1" w:type="dxa"/>
              <w:left w:w="-1" w:type="dxa"/>
              <w:bottom w:w="-1" w:type="dxa"/>
              <w:right w:w="-1" w:type="dxa"/>
            </w:tcMar>
            <w:vAlign w:val="center"/>
          </w:tcPr>
          <w:p w14:paraId="2E6B8E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D7B150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7F9811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D7A7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CE9F3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101</w:t>
            </w:r>
          </w:p>
        </w:tc>
        <w:tc>
          <w:tcPr>
            <w:tcW w:w="2122" w:type="dxa"/>
            <w:shd w:val="clear" w:color="auto" w:fill="auto"/>
            <w:noWrap w:val="0"/>
            <w:tcMar>
              <w:top w:w="-1" w:type="dxa"/>
              <w:left w:w="-1" w:type="dxa"/>
              <w:bottom w:w="-1" w:type="dxa"/>
              <w:right w:w="-1" w:type="dxa"/>
            </w:tcMar>
            <w:vAlign w:val="center"/>
          </w:tcPr>
          <w:p w14:paraId="1C10B2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059" w:type="dxa"/>
            <w:shd w:val="clear" w:color="auto" w:fill="auto"/>
            <w:noWrap w:val="0"/>
            <w:tcMar>
              <w:top w:w="-1" w:type="dxa"/>
              <w:left w:w="-1" w:type="dxa"/>
              <w:bottom w:w="-1" w:type="dxa"/>
              <w:right w:w="-1" w:type="dxa"/>
            </w:tcMar>
            <w:vAlign w:val="center"/>
          </w:tcPr>
          <w:p w14:paraId="42B1A2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LRN05N（0.63-1A）</w:t>
            </w:r>
          </w:p>
        </w:tc>
        <w:tc>
          <w:tcPr>
            <w:tcW w:w="592" w:type="dxa"/>
            <w:shd w:val="clear" w:color="auto" w:fill="auto"/>
            <w:noWrap w:val="0"/>
            <w:tcMar>
              <w:top w:w="-1" w:type="dxa"/>
              <w:left w:w="-1" w:type="dxa"/>
              <w:bottom w:w="-1" w:type="dxa"/>
              <w:right w:w="-1" w:type="dxa"/>
            </w:tcMar>
            <w:vAlign w:val="center"/>
          </w:tcPr>
          <w:p w14:paraId="312253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553AE9A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59A0136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B8FF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F3112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102</w:t>
            </w:r>
          </w:p>
        </w:tc>
        <w:tc>
          <w:tcPr>
            <w:tcW w:w="2122" w:type="dxa"/>
            <w:shd w:val="clear" w:color="auto" w:fill="auto"/>
            <w:noWrap w:val="0"/>
            <w:tcMar>
              <w:top w:w="-1" w:type="dxa"/>
              <w:left w:w="-1" w:type="dxa"/>
              <w:bottom w:w="-1" w:type="dxa"/>
              <w:right w:w="-1" w:type="dxa"/>
            </w:tcMar>
            <w:vAlign w:val="center"/>
          </w:tcPr>
          <w:p w14:paraId="49D082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变压器</w:t>
            </w:r>
          </w:p>
        </w:tc>
        <w:tc>
          <w:tcPr>
            <w:tcW w:w="4059" w:type="dxa"/>
            <w:shd w:val="clear" w:color="auto" w:fill="auto"/>
            <w:noWrap w:val="0"/>
            <w:tcMar>
              <w:top w:w="-1" w:type="dxa"/>
              <w:left w:w="-1" w:type="dxa"/>
              <w:bottom w:w="-1" w:type="dxa"/>
              <w:right w:w="-1" w:type="dxa"/>
            </w:tcMar>
            <w:vAlign w:val="center"/>
          </w:tcPr>
          <w:p w14:paraId="2A3F7F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BK-50VA（24V）</w:t>
            </w:r>
          </w:p>
        </w:tc>
        <w:tc>
          <w:tcPr>
            <w:tcW w:w="592" w:type="dxa"/>
            <w:shd w:val="clear" w:color="auto" w:fill="auto"/>
            <w:noWrap w:val="0"/>
            <w:tcMar>
              <w:top w:w="-1" w:type="dxa"/>
              <w:left w:w="-1" w:type="dxa"/>
              <w:bottom w:w="-1" w:type="dxa"/>
              <w:right w:w="-1" w:type="dxa"/>
            </w:tcMar>
            <w:vAlign w:val="center"/>
          </w:tcPr>
          <w:p w14:paraId="3F1B57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5E1832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1FC36BF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C7DC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E4F7D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103</w:t>
            </w:r>
          </w:p>
        </w:tc>
        <w:tc>
          <w:tcPr>
            <w:tcW w:w="2122" w:type="dxa"/>
            <w:shd w:val="clear" w:color="auto" w:fill="auto"/>
            <w:noWrap w:val="0"/>
            <w:tcMar>
              <w:top w:w="-1" w:type="dxa"/>
              <w:left w:w="-1" w:type="dxa"/>
              <w:bottom w:w="-1" w:type="dxa"/>
              <w:right w:w="-1" w:type="dxa"/>
            </w:tcMar>
            <w:vAlign w:val="center"/>
          </w:tcPr>
          <w:p w14:paraId="1D1966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多功能电力仪表</w:t>
            </w:r>
          </w:p>
        </w:tc>
        <w:tc>
          <w:tcPr>
            <w:tcW w:w="4059" w:type="dxa"/>
            <w:shd w:val="clear" w:color="auto" w:fill="auto"/>
            <w:noWrap w:val="0"/>
            <w:tcMar>
              <w:top w:w="-1" w:type="dxa"/>
              <w:left w:w="-1" w:type="dxa"/>
              <w:bottom w:w="-1" w:type="dxa"/>
              <w:right w:w="-1" w:type="dxa"/>
            </w:tcMar>
            <w:vAlign w:val="center"/>
          </w:tcPr>
          <w:p w14:paraId="0396E6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EGN-880ED-9S3</w:t>
            </w:r>
          </w:p>
        </w:tc>
        <w:tc>
          <w:tcPr>
            <w:tcW w:w="592" w:type="dxa"/>
            <w:shd w:val="clear" w:color="auto" w:fill="auto"/>
            <w:noWrap w:val="0"/>
            <w:tcMar>
              <w:top w:w="-1" w:type="dxa"/>
              <w:left w:w="-1" w:type="dxa"/>
              <w:bottom w:w="-1" w:type="dxa"/>
              <w:right w:w="-1" w:type="dxa"/>
            </w:tcMar>
            <w:vAlign w:val="center"/>
          </w:tcPr>
          <w:p w14:paraId="43D49B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5C52DD5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9824BB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A2B9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16576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104</w:t>
            </w:r>
          </w:p>
        </w:tc>
        <w:tc>
          <w:tcPr>
            <w:tcW w:w="2122" w:type="dxa"/>
            <w:shd w:val="clear" w:color="auto" w:fill="auto"/>
            <w:noWrap w:val="0"/>
            <w:tcMar>
              <w:top w:w="-1" w:type="dxa"/>
              <w:left w:w="-1" w:type="dxa"/>
              <w:bottom w:w="-1" w:type="dxa"/>
              <w:right w:w="-1" w:type="dxa"/>
            </w:tcMar>
            <w:vAlign w:val="center"/>
          </w:tcPr>
          <w:p w14:paraId="504ED1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消防排烟风阀执行器</w:t>
            </w:r>
          </w:p>
        </w:tc>
        <w:tc>
          <w:tcPr>
            <w:tcW w:w="4059" w:type="dxa"/>
            <w:shd w:val="clear" w:color="auto" w:fill="auto"/>
            <w:noWrap w:val="0"/>
            <w:tcMar>
              <w:top w:w="-1" w:type="dxa"/>
              <w:left w:w="-1" w:type="dxa"/>
              <w:bottom w:w="-1" w:type="dxa"/>
              <w:right w:w="-1" w:type="dxa"/>
            </w:tcMar>
            <w:vAlign w:val="center"/>
          </w:tcPr>
          <w:p w14:paraId="44ACFC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SFD/SFVD/SFWD手动</w:t>
            </w:r>
          </w:p>
        </w:tc>
        <w:tc>
          <w:tcPr>
            <w:tcW w:w="592" w:type="dxa"/>
            <w:shd w:val="clear" w:color="auto" w:fill="auto"/>
            <w:noWrap w:val="0"/>
            <w:tcMar>
              <w:top w:w="-1" w:type="dxa"/>
              <w:left w:w="-1" w:type="dxa"/>
              <w:bottom w:w="-1" w:type="dxa"/>
              <w:right w:w="-1" w:type="dxa"/>
            </w:tcMar>
            <w:vAlign w:val="center"/>
          </w:tcPr>
          <w:p w14:paraId="09B7232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90" w:type="dxa"/>
            <w:shd w:val="clear" w:color="auto" w:fill="auto"/>
            <w:noWrap w:val="0"/>
            <w:tcMar>
              <w:top w:w="-1" w:type="dxa"/>
              <w:left w:w="-1" w:type="dxa"/>
              <w:bottom w:w="-1" w:type="dxa"/>
              <w:right w:w="-1" w:type="dxa"/>
            </w:tcMar>
            <w:vAlign w:val="center"/>
          </w:tcPr>
          <w:p w14:paraId="333E2CC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0F92C9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3E93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92646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105</w:t>
            </w:r>
          </w:p>
        </w:tc>
        <w:tc>
          <w:tcPr>
            <w:tcW w:w="2122" w:type="dxa"/>
            <w:shd w:val="clear" w:color="auto" w:fill="auto"/>
            <w:noWrap w:val="0"/>
            <w:tcMar>
              <w:top w:w="-1" w:type="dxa"/>
              <w:left w:w="-1" w:type="dxa"/>
              <w:bottom w:w="-1" w:type="dxa"/>
              <w:right w:w="-1" w:type="dxa"/>
            </w:tcMar>
            <w:vAlign w:val="center"/>
          </w:tcPr>
          <w:p w14:paraId="786401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包塑软管</w:t>
            </w:r>
          </w:p>
        </w:tc>
        <w:tc>
          <w:tcPr>
            <w:tcW w:w="4059" w:type="dxa"/>
            <w:shd w:val="clear" w:color="auto" w:fill="auto"/>
            <w:noWrap w:val="0"/>
            <w:tcMar>
              <w:top w:w="-1" w:type="dxa"/>
              <w:left w:w="-1" w:type="dxa"/>
              <w:bottom w:w="-1" w:type="dxa"/>
              <w:right w:w="-1" w:type="dxa"/>
            </w:tcMar>
            <w:vAlign w:val="center"/>
          </w:tcPr>
          <w:p w14:paraId="0B5771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4分</w:t>
            </w:r>
          </w:p>
        </w:tc>
        <w:tc>
          <w:tcPr>
            <w:tcW w:w="592" w:type="dxa"/>
            <w:shd w:val="clear" w:color="auto" w:fill="auto"/>
            <w:noWrap w:val="0"/>
            <w:tcMar>
              <w:top w:w="-1" w:type="dxa"/>
              <w:left w:w="-1" w:type="dxa"/>
              <w:bottom w:w="-1" w:type="dxa"/>
              <w:right w:w="-1" w:type="dxa"/>
            </w:tcMar>
            <w:vAlign w:val="center"/>
          </w:tcPr>
          <w:p w14:paraId="7F45CA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3A635B3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5A45880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967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7B04A6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106</w:t>
            </w:r>
          </w:p>
        </w:tc>
        <w:tc>
          <w:tcPr>
            <w:tcW w:w="2122" w:type="dxa"/>
            <w:shd w:val="clear" w:color="auto" w:fill="auto"/>
            <w:noWrap w:val="0"/>
            <w:tcMar>
              <w:top w:w="-1" w:type="dxa"/>
              <w:left w:w="-1" w:type="dxa"/>
              <w:bottom w:w="-1" w:type="dxa"/>
              <w:right w:w="-1" w:type="dxa"/>
            </w:tcMar>
            <w:vAlign w:val="center"/>
          </w:tcPr>
          <w:p w14:paraId="7050C4C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包塑软管</w:t>
            </w:r>
          </w:p>
        </w:tc>
        <w:tc>
          <w:tcPr>
            <w:tcW w:w="4059" w:type="dxa"/>
            <w:shd w:val="clear" w:color="auto" w:fill="auto"/>
            <w:noWrap w:val="0"/>
            <w:tcMar>
              <w:top w:w="-1" w:type="dxa"/>
              <w:left w:w="-1" w:type="dxa"/>
              <w:bottom w:w="-1" w:type="dxa"/>
              <w:right w:w="-1" w:type="dxa"/>
            </w:tcMar>
            <w:vAlign w:val="center"/>
          </w:tcPr>
          <w:p w14:paraId="2EE9D9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6分</w:t>
            </w:r>
          </w:p>
        </w:tc>
        <w:tc>
          <w:tcPr>
            <w:tcW w:w="592" w:type="dxa"/>
            <w:shd w:val="clear" w:color="auto" w:fill="auto"/>
            <w:noWrap w:val="0"/>
            <w:tcMar>
              <w:top w:w="-1" w:type="dxa"/>
              <w:left w:w="-1" w:type="dxa"/>
              <w:bottom w:w="-1" w:type="dxa"/>
              <w:right w:w="-1" w:type="dxa"/>
            </w:tcMar>
            <w:vAlign w:val="center"/>
          </w:tcPr>
          <w:p w14:paraId="6D16FE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77F70DB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384DCD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4EB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A15D5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107</w:t>
            </w:r>
          </w:p>
        </w:tc>
        <w:tc>
          <w:tcPr>
            <w:tcW w:w="2122" w:type="dxa"/>
            <w:shd w:val="clear" w:color="auto" w:fill="auto"/>
            <w:noWrap w:val="0"/>
            <w:tcMar>
              <w:top w:w="-1" w:type="dxa"/>
              <w:left w:w="-1" w:type="dxa"/>
              <w:bottom w:w="-1" w:type="dxa"/>
              <w:right w:w="-1" w:type="dxa"/>
            </w:tcMar>
            <w:vAlign w:val="center"/>
          </w:tcPr>
          <w:p w14:paraId="47B9F6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包塑软管</w:t>
            </w:r>
          </w:p>
        </w:tc>
        <w:tc>
          <w:tcPr>
            <w:tcW w:w="4059" w:type="dxa"/>
            <w:shd w:val="clear" w:color="auto" w:fill="auto"/>
            <w:noWrap w:val="0"/>
            <w:tcMar>
              <w:top w:w="-1" w:type="dxa"/>
              <w:left w:w="-1" w:type="dxa"/>
              <w:bottom w:w="-1" w:type="dxa"/>
              <w:right w:w="-1" w:type="dxa"/>
            </w:tcMar>
            <w:vAlign w:val="center"/>
          </w:tcPr>
          <w:p w14:paraId="4F54AB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1寸</w:t>
            </w:r>
          </w:p>
        </w:tc>
        <w:tc>
          <w:tcPr>
            <w:tcW w:w="592" w:type="dxa"/>
            <w:shd w:val="clear" w:color="auto" w:fill="auto"/>
            <w:noWrap w:val="0"/>
            <w:tcMar>
              <w:top w:w="-1" w:type="dxa"/>
              <w:left w:w="-1" w:type="dxa"/>
              <w:bottom w:w="-1" w:type="dxa"/>
              <w:right w:w="-1" w:type="dxa"/>
            </w:tcMar>
            <w:vAlign w:val="center"/>
          </w:tcPr>
          <w:p w14:paraId="2574EB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3F7E037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50AFE2E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CB35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4D4F2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108</w:t>
            </w:r>
          </w:p>
        </w:tc>
        <w:tc>
          <w:tcPr>
            <w:tcW w:w="2122" w:type="dxa"/>
            <w:shd w:val="clear" w:color="auto" w:fill="auto"/>
            <w:noWrap w:val="0"/>
            <w:tcMar>
              <w:top w:w="-1" w:type="dxa"/>
              <w:left w:w="-1" w:type="dxa"/>
              <w:bottom w:w="-1" w:type="dxa"/>
              <w:right w:w="-1" w:type="dxa"/>
            </w:tcMar>
            <w:vAlign w:val="center"/>
          </w:tcPr>
          <w:p w14:paraId="1D5EB3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温控开关</w:t>
            </w:r>
          </w:p>
        </w:tc>
        <w:tc>
          <w:tcPr>
            <w:tcW w:w="4059" w:type="dxa"/>
            <w:shd w:val="clear" w:color="auto" w:fill="auto"/>
            <w:noWrap w:val="0"/>
            <w:tcMar>
              <w:top w:w="-1" w:type="dxa"/>
              <w:left w:w="-1" w:type="dxa"/>
              <w:bottom w:w="-1" w:type="dxa"/>
              <w:right w:w="-1" w:type="dxa"/>
            </w:tcMar>
            <w:vAlign w:val="center"/>
          </w:tcPr>
          <w:p w14:paraId="1FFC89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液晶</w:t>
            </w:r>
          </w:p>
        </w:tc>
        <w:tc>
          <w:tcPr>
            <w:tcW w:w="592" w:type="dxa"/>
            <w:shd w:val="clear" w:color="auto" w:fill="auto"/>
            <w:noWrap w:val="0"/>
            <w:tcMar>
              <w:top w:w="-1" w:type="dxa"/>
              <w:left w:w="-1" w:type="dxa"/>
              <w:bottom w:w="-1" w:type="dxa"/>
              <w:right w:w="-1" w:type="dxa"/>
            </w:tcMar>
            <w:vAlign w:val="center"/>
          </w:tcPr>
          <w:p w14:paraId="07D7AC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B693C0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17088A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7878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21A03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109</w:t>
            </w:r>
          </w:p>
        </w:tc>
        <w:tc>
          <w:tcPr>
            <w:tcW w:w="2122" w:type="dxa"/>
            <w:shd w:val="clear" w:color="auto" w:fill="auto"/>
            <w:noWrap w:val="0"/>
            <w:tcMar>
              <w:top w:w="-1" w:type="dxa"/>
              <w:left w:w="-1" w:type="dxa"/>
              <w:bottom w:w="-1" w:type="dxa"/>
              <w:right w:w="-1" w:type="dxa"/>
            </w:tcMar>
            <w:vAlign w:val="center"/>
          </w:tcPr>
          <w:p w14:paraId="2B0D64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时控开关</w:t>
            </w:r>
          </w:p>
        </w:tc>
        <w:tc>
          <w:tcPr>
            <w:tcW w:w="4059" w:type="dxa"/>
            <w:shd w:val="clear" w:color="auto" w:fill="auto"/>
            <w:noWrap w:val="0"/>
            <w:tcMar>
              <w:top w:w="-1" w:type="dxa"/>
              <w:left w:w="-1" w:type="dxa"/>
              <w:bottom w:w="-1" w:type="dxa"/>
              <w:right w:w="-1" w:type="dxa"/>
            </w:tcMar>
            <w:vAlign w:val="center"/>
          </w:tcPr>
          <w:p w14:paraId="2DD2F3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220V</w:t>
            </w:r>
          </w:p>
        </w:tc>
        <w:tc>
          <w:tcPr>
            <w:tcW w:w="592" w:type="dxa"/>
            <w:shd w:val="clear" w:color="auto" w:fill="auto"/>
            <w:noWrap w:val="0"/>
            <w:tcMar>
              <w:top w:w="-1" w:type="dxa"/>
              <w:left w:w="-1" w:type="dxa"/>
              <w:bottom w:w="-1" w:type="dxa"/>
              <w:right w:w="-1" w:type="dxa"/>
            </w:tcMar>
            <w:vAlign w:val="center"/>
          </w:tcPr>
          <w:p w14:paraId="4C8ADE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C089D3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17C19C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E1E8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280D66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110</w:t>
            </w:r>
          </w:p>
        </w:tc>
        <w:tc>
          <w:tcPr>
            <w:tcW w:w="2122" w:type="dxa"/>
            <w:shd w:val="clear" w:color="auto" w:fill="auto"/>
            <w:noWrap w:val="0"/>
            <w:tcMar>
              <w:top w:w="-1" w:type="dxa"/>
              <w:left w:w="-1" w:type="dxa"/>
              <w:bottom w:w="-1" w:type="dxa"/>
              <w:right w:w="-1" w:type="dxa"/>
            </w:tcMar>
            <w:vAlign w:val="center"/>
          </w:tcPr>
          <w:p w14:paraId="7D7B37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镀锌板</w:t>
            </w:r>
          </w:p>
        </w:tc>
        <w:tc>
          <w:tcPr>
            <w:tcW w:w="4059" w:type="dxa"/>
            <w:shd w:val="clear" w:color="auto" w:fill="auto"/>
            <w:noWrap w:val="0"/>
            <w:tcMar>
              <w:top w:w="-1" w:type="dxa"/>
              <w:left w:w="-1" w:type="dxa"/>
              <w:bottom w:w="-1" w:type="dxa"/>
              <w:right w:w="-1" w:type="dxa"/>
            </w:tcMar>
            <w:vAlign w:val="center"/>
          </w:tcPr>
          <w:p w14:paraId="6FBFE0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0.5*1.25m*2.5m</w:t>
            </w:r>
          </w:p>
        </w:tc>
        <w:tc>
          <w:tcPr>
            <w:tcW w:w="592" w:type="dxa"/>
            <w:shd w:val="clear" w:color="auto" w:fill="auto"/>
            <w:noWrap w:val="0"/>
            <w:tcMar>
              <w:top w:w="-1" w:type="dxa"/>
              <w:left w:w="-1" w:type="dxa"/>
              <w:bottom w:w="-1" w:type="dxa"/>
              <w:right w:w="-1" w:type="dxa"/>
            </w:tcMar>
            <w:vAlign w:val="center"/>
          </w:tcPr>
          <w:p w14:paraId="00037E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平</w:t>
            </w:r>
          </w:p>
        </w:tc>
        <w:tc>
          <w:tcPr>
            <w:tcW w:w="890" w:type="dxa"/>
            <w:shd w:val="clear" w:color="auto" w:fill="auto"/>
            <w:noWrap w:val="0"/>
            <w:tcMar>
              <w:top w:w="-1" w:type="dxa"/>
              <w:left w:w="-1" w:type="dxa"/>
              <w:bottom w:w="-1" w:type="dxa"/>
              <w:right w:w="-1" w:type="dxa"/>
            </w:tcMar>
            <w:vAlign w:val="center"/>
          </w:tcPr>
          <w:p w14:paraId="4C04432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E103ED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C12A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5AE77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111</w:t>
            </w:r>
          </w:p>
        </w:tc>
        <w:tc>
          <w:tcPr>
            <w:tcW w:w="2122" w:type="dxa"/>
            <w:shd w:val="clear" w:color="auto" w:fill="auto"/>
            <w:noWrap w:val="0"/>
            <w:tcMar>
              <w:top w:w="-1" w:type="dxa"/>
              <w:left w:w="-1" w:type="dxa"/>
              <w:bottom w:w="-1" w:type="dxa"/>
              <w:right w:w="-1" w:type="dxa"/>
            </w:tcMar>
            <w:vAlign w:val="center"/>
          </w:tcPr>
          <w:p w14:paraId="793D3B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059" w:type="dxa"/>
            <w:shd w:val="clear" w:color="auto" w:fill="auto"/>
            <w:noWrap w:val="0"/>
            <w:tcMar>
              <w:top w:w="-1" w:type="dxa"/>
              <w:left w:w="-1" w:type="dxa"/>
              <w:bottom w:w="-1" w:type="dxa"/>
              <w:right w:w="-1" w:type="dxa"/>
            </w:tcMar>
            <w:vAlign w:val="center"/>
          </w:tcPr>
          <w:p w14:paraId="64DC6C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DN15</w:t>
            </w:r>
          </w:p>
        </w:tc>
        <w:tc>
          <w:tcPr>
            <w:tcW w:w="592" w:type="dxa"/>
            <w:shd w:val="clear" w:color="auto" w:fill="auto"/>
            <w:noWrap w:val="0"/>
            <w:tcMar>
              <w:top w:w="-1" w:type="dxa"/>
              <w:left w:w="-1" w:type="dxa"/>
              <w:bottom w:w="-1" w:type="dxa"/>
              <w:right w:w="-1" w:type="dxa"/>
            </w:tcMar>
            <w:vAlign w:val="center"/>
          </w:tcPr>
          <w:p w14:paraId="6CFA8F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409C0DA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627E0AD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6768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402C1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112</w:t>
            </w:r>
          </w:p>
        </w:tc>
        <w:tc>
          <w:tcPr>
            <w:tcW w:w="2122" w:type="dxa"/>
            <w:shd w:val="clear" w:color="auto" w:fill="auto"/>
            <w:noWrap w:val="0"/>
            <w:tcMar>
              <w:top w:w="-1" w:type="dxa"/>
              <w:left w:w="-1" w:type="dxa"/>
              <w:bottom w:w="-1" w:type="dxa"/>
              <w:right w:w="-1" w:type="dxa"/>
            </w:tcMar>
            <w:vAlign w:val="center"/>
          </w:tcPr>
          <w:p w14:paraId="3238C7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059" w:type="dxa"/>
            <w:shd w:val="clear" w:color="auto" w:fill="auto"/>
            <w:noWrap w:val="0"/>
            <w:tcMar>
              <w:top w:w="-1" w:type="dxa"/>
              <w:left w:w="-1" w:type="dxa"/>
              <w:bottom w:w="-1" w:type="dxa"/>
              <w:right w:w="-1" w:type="dxa"/>
            </w:tcMar>
            <w:vAlign w:val="center"/>
          </w:tcPr>
          <w:p w14:paraId="545616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92" w:type="dxa"/>
            <w:shd w:val="clear" w:color="auto" w:fill="auto"/>
            <w:noWrap w:val="0"/>
            <w:tcMar>
              <w:top w:w="-1" w:type="dxa"/>
              <w:left w:w="-1" w:type="dxa"/>
              <w:bottom w:w="-1" w:type="dxa"/>
              <w:right w:w="-1" w:type="dxa"/>
            </w:tcMar>
            <w:vAlign w:val="center"/>
          </w:tcPr>
          <w:p w14:paraId="15CB68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69C2C23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1DB2A0F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237C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16794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113</w:t>
            </w:r>
          </w:p>
        </w:tc>
        <w:tc>
          <w:tcPr>
            <w:tcW w:w="2122" w:type="dxa"/>
            <w:shd w:val="clear" w:color="auto" w:fill="auto"/>
            <w:noWrap w:val="0"/>
            <w:tcMar>
              <w:top w:w="-1" w:type="dxa"/>
              <w:left w:w="-1" w:type="dxa"/>
              <w:bottom w:w="-1" w:type="dxa"/>
              <w:right w:w="-1" w:type="dxa"/>
            </w:tcMar>
            <w:vAlign w:val="center"/>
          </w:tcPr>
          <w:p w14:paraId="21F2D6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059" w:type="dxa"/>
            <w:shd w:val="clear" w:color="auto" w:fill="auto"/>
            <w:noWrap w:val="0"/>
            <w:tcMar>
              <w:top w:w="-1" w:type="dxa"/>
              <w:left w:w="-1" w:type="dxa"/>
              <w:bottom w:w="-1" w:type="dxa"/>
              <w:right w:w="-1" w:type="dxa"/>
            </w:tcMar>
            <w:vAlign w:val="center"/>
          </w:tcPr>
          <w:p w14:paraId="4E9925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DN25</w:t>
            </w:r>
          </w:p>
        </w:tc>
        <w:tc>
          <w:tcPr>
            <w:tcW w:w="592" w:type="dxa"/>
            <w:shd w:val="clear" w:color="auto" w:fill="auto"/>
            <w:noWrap w:val="0"/>
            <w:tcMar>
              <w:top w:w="-1" w:type="dxa"/>
              <w:left w:w="-1" w:type="dxa"/>
              <w:bottom w:w="-1" w:type="dxa"/>
              <w:right w:w="-1" w:type="dxa"/>
            </w:tcMar>
            <w:vAlign w:val="center"/>
          </w:tcPr>
          <w:p w14:paraId="2FD529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128DF0A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6315E9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2D1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45CAD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114</w:t>
            </w:r>
          </w:p>
        </w:tc>
        <w:tc>
          <w:tcPr>
            <w:tcW w:w="2122" w:type="dxa"/>
            <w:shd w:val="clear" w:color="auto" w:fill="auto"/>
            <w:noWrap w:val="0"/>
            <w:tcMar>
              <w:top w:w="-1" w:type="dxa"/>
              <w:left w:w="-1" w:type="dxa"/>
              <w:bottom w:w="-1" w:type="dxa"/>
              <w:right w:w="-1" w:type="dxa"/>
            </w:tcMar>
            <w:vAlign w:val="center"/>
          </w:tcPr>
          <w:p w14:paraId="1A0EC3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059" w:type="dxa"/>
            <w:shd w:val="clear" w:color="auto" w:fill="auto"/>
            <w:noWrap w:val="0"/>
            <w:tcMar>
              <w:top w:w="-1" w:type="dxa"/>
              <w:left w:w="-1" w:type="dxa"/>
              <w:bottom w:w="-1" w:type="dxa"/>
              <w:right w:w="-1" w:type="dxa"/>
            </w:tcMar>
            <w:vAlign w:val="center"/>
          </w:tcPr>
          <w:p w14:paraId="455BCB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DN32</w:t>
            </w:r>
          </w:p>
        </w:tc>
        <w:tc>
          <w:tcPr>
            <w:tcW w:w="592" w:type="dxa"/>
            <w:shd w:val="clear" w:color="auto" w:fill="auto"/>
            <w:noWrap w:val="0"/>
            <w:tcMar>
              <w:top w:w="-1" w:type="dxa"/>
              <w:left w:w="-1" w:type="dxa"/>
              <w:bottom w:w="-1" w:type="dxa"/>
              <w:right w:w="-1" w:type="dxa"/>
            </w:tcMar>
            <w:vAlign w:val="center"/>
          </w:tcPr>
          <w:p w14:paraId="0C45C1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7F8D11C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2F940B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09BB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3CB10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115</w:t>
            </w:r>
          </w:p>
        </w:tc>
        <w:tc>
          <w:tcPr>
            <w:tcW w:w="2122" w:type="dxa"/>
            <w:shd w:val="clear" w:color="auto" w:fill="auto"/>
            <w:noWrap w:val="0"/>
            <w:tcMar>
              <w:top w:w="-1" w:type="dxa"/>
              <w:left w:w="-1" w:type="dxa"/>
              <w:bottom w:w="-1" w:type="dxa"/>
              <w:right w:w="-1" w:type="dxa"/>
            </w:tcMar>
            <w:vAlign w:val="center"/>
          </w:tcPr>
          <w:p w14:paraId="1460B3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059" w:type="dxa"/>
            <w:shd w:val="clear" w:color="auto" w:fill="auto"/>
            <w:noWrap w:val="0"/>
            <w:tcMar>
              <w:top w:w="-1" w:type="dxa"/>
              <w:left w:w="-1" w:type="dxa"/>
              <w:bottom w:w="-1" w:type="dxa"/>
              <w:right w:w="-1" w:type="dxa"/>
            </w:tcMar>
            <w:vAlign w:val="center"/>
          </w:tcPr>
          <w:p w14:paraId="68FD08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592" w:type="dxa"/>
            <w:shd w:val="clear" w:color="auto" w:fill="auto"/>
            <w:noWrap w:val="0"/>
            <w:tcMar>
              <w:top w:w="-1" w:type="dxa"/>
              <w:left w:w="-1" w:type="dxa"/>
              <w:bottom w:w="-1" w:type="dxa"/>
              <w:right w:w="-1" w:type="dxa"/>
            </w:tcMar>
            <w:vAlign w:val="center"/>
          </w:tcPr>
          <w:p w14:paraId="19AFB7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50347A6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74FB14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54DC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26DF20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116</w:t>
            </w:r>
          </w:p>
        </w:tc>
        <w:tc>
          <w:tcPr>
            <w:tcW w:w="2122" w:type="dxa"/>
            <w:shd w:val="clear" w:color="auto" w:fill="auto"/>
            <w:noWrap w:val="0"/>
            <w:tcMar>
              <w:top w:w="-1" w:type="dxa"/>
              <w:left w:w="-1" w:type="dxa"/>
              <w:bottom w:w="-1" w:type="dxa"/>
              <w:right w:w="-1" w:type="dxa"/>
            </w:tcMar>
            <w:vAlign w:val="center"/>
          </w:tcPr>
          <w:p w14:paraId="3DDDB6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无缝钢管</w:t>
            </w:r>
          </w:p>
        </w:tc>
        <w:tc>
          <w:tcPr>
            <w:tcW w:w="4059" w:type="dxa"/>
            <w:shd w:val="clear" w:color="auto" w:fill="auto"/>
            <w:noWrap w:val="0"/>
            <w:tcMar>
              <w:top w:w="-1" w:type="dxa"/>
              <w:left w:w="-1" w:type="dxa"/>
              <w:bottom w:w="-1" w:type="dxa"/>
              <w:right w:w="-1" w:type="dxa"/>
            </w:tcMar>
            <w:vAlign w:val="center"/>
          </w:tcPr>
          <w:p w14:paraId="50E762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592" w:type="dxa"/>
            <w:shd w:val="clear" w:color="auto" w:fill="auto"/>
            <w:noWrap w:val="0"/>
            <w:tcMar>
              <w:top w:w="-1" w:type="dxa"/>
              <w:left w:w="-1" w:type="dxa"/>
              <w:bottom w:w="-1" w:type="dxa"/>
              <w:right w:w="-1" w:type="dxa"/>
            </w:tcMar>
            <w:vAlign w:val="center"/>
          </w:tcPr>
          <w:p w14:paraId="28A383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53B6441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6663B6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DF9B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78E674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117</w:t>
            </w:r>
          </w:p>
        </w:tc>
        <w:tc>
          <w:tcPr>
            <w:tcW w:w="2122" w:type="dxa"/>
            <w:shd w:val="clear" w:color="auto" w:fill="auto"/>
            <w:noWrap w:val="0"/>
            <w:tcMar>
              <w:top w:w="-1" w:type="dxa"/>
              <w:left w:w="-1" w:type="dxa"/>
              <w:bottom w:w="-1" w:type="dxa"/>
              <w:right w:w="-1" w:type="dxa"/>
            </w:tcMar>
            <w:vAlign w:val="center"/>
          </w:tcPr>
          <w:p w14:paraId="4E172E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镀锌弯头</w:t>
            </w:r>
          </w:p>
        </w:tc>
        <w:tc>
          <w:tcPr>
            <w:tcW w:w="4059" w:type="dxa"/>
            <w:shd w:val="clear" w:color="auto" w:fill="auto"/>
            <w:noWrap w:val="0"/>
            <w:tcMar>
              <w:top w:w="-1" w:type="dxa"/>
              <w:left w:w="-1" w:type="dxa"/>
              <w:bottom w:w="-1" w:type="dxa"/>
              <w:right w:w="-1" w:type="dxa"/>
            </w:tcMar>
            <w:vAlign w:val="center"/>
          </w:tcPr>
          <w:p w14:paraId="5B3A7E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DN15</w:t>
            </w:r>
          </w:p>
        </w:tc>
        <w:tc>
          <w:tcPr>
            <w:tcW w:w="592" w:type="dxa"/>
            <w:shd w:val="clear" w:color="auto" w:fill="auto"/>
            <w:noWrap w:val="0"/>
            <w:tcMar>
              <w:top w:w="-1" w:type="dxa"/>
              <w:left w:w="-1" w:type="dxa"/>
              <w:bottom w:w="-1" w:type="dxa"/>
              <w:right w:w="-1" w:type="dxa"/>
            </w:tcMar>
            <w:vAlign w:val="center"/>
          </w:tcPr>
          <w:p w14:paraId="2095C5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BADF82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1F335B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958F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7BBE05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118</w:t>
            </w:r>
          </w:p>
        </w:tc>
        <w:tc>
          <w:tcPr>
            <w:tcW w:w="2122" w:type="dxa"/>
            <w:shd w:val="clear" w:color="auto" w:fill="auto"/>
            <w:noWrap w:val="0"/>
            <w:tcMar>
              <w:top w:w="-1" w:type="dxa"/>
              <w:left w:w="-1" w:type="dxa"/>
              <w:bottom w:w="-1" w:type="dxa"/>
              <w:right w:w="-1" w:type="dxa"/>
            </w:tcMar>
            <w:vAlign w:val="center"/>
          </w:tcPr>
          <w:p w14:paraId="2A65D6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镀锌弯头</w:t>
            </w:r>
          </w:p>
        </w:tc>
        <w:tc>
          <w:tcPr>
            <w:tcW w:w="4059" w:type="dxa"/>
            <w:shd w:val="clear" w:color="auto" w:fill="auto"/>
            <w:noWrap w:val="0"/>
            <w:tcMar>
              <w:top w:w="-1" w:type="dxa"/>
              <w:left w:w="-1" w:type="dxa"/>
              <w:bottom w:w="-1" w:type="dxa"/>
              <w:right w:w="-1" w:type="dxa"/>
            </w:tcMar>
            <w:vAlign w:val="center"/>
          </w:tcPr>
          <w:p w14:paraId="16AA25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92" w:type="dxa"/>
            <w:shd w:val="clear" w:color="auto" w:fill="auto"/>
            <w:noWrap w:val="0"/>
            <w:tcMar>
              <w:top w:w="-1" w:type="dxa"/>
              <w:left w:w="-1" w:type="dxa"/>
              <w:bottom w:w="-1" w:type="dxa"/>
              <w:right w:w="-1" w:type="dxa"/>
            </w:tcMar>
            <w:vAlign w:val="center"/>
          </w:tcPr>
          <w:p w14:paraId="4484C3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1B5A6C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74635C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A91C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875D5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119</w:t>
            </w:r>
          </w:p>
        </w:tc>
        <w:tc>
          <w:tcPr>
            <w:tcW w:w="2122" w:type="dxa"/>
            <w:shd w:val="clear" w:color="auto" w:fill="auto"/>
            <w:noWrap w:val="0"/>
            <w:tcMar>
              <w:top w:w="-1" w:type="dxa"/>
              <w:left w:w="-1" w:type="dxa"/>
              <w:bottom w:w="-1" w:type="dxa"/>
              <w:right w:w="-1" w:type="dxa"/>
            </w:tcMar>
            <w:vAlign w:val="center"/>
          </w:tcPr>
          <w:p w14:paraId="04EF89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镀锌弯头</w:t>
            </w:r>
          </w:p>
        </w:tc>
        <w:tc>
          <w:tcPr>
            <w:tcW w:w="4059" w:type="dxa"/>
            <w:shd w:val="clear" w:color="auto" w:fill="auto"/>
            <w:noWrap w:val="0"/>
            <w:tcMar>
              <w:top w:w="-1" w:type="dxa"/>
              <w:left w:w="-1" w:type="dxa"/>
              <w:bottom w:w="-1" w:type="dxa"/>
              <w:right w:w="-1" w:type="dxa"/>
            </w:tcMar>
            <w:vAlign w:val="center"/>
          </w:tcPr>
          <w:p w14:paraId="50FA11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DN25</w:t>
            </w:r>
          </w:p>
        </w:tc>
        <w:tc>
          <w:tcPr>
            <w:tcW w:w="592" w:type="dxa"/>
            <w:shd w:val="clear" w:color="auto" w:fill="auto"/>
            <w:noWrap w:val="0"/>
            <w:tcMar>
              <w:top w:w="-1" w:type="dxa"/>
              <w:left w:w="-1" w:type="dxa"/>
              <w:bottom w:w="-1" w:type="dxa"/>
              <w:right w:w="-1" w:type="dxa"/>
            </w:tcMar>
            <w:vAlign w:val="center"/>
          </w:tcPr>
          <w:p w14:paraId="5165B5F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957212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491F76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634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E6CC7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120</w:t>
            </w:r>
          </w:p>
        </w:tc>
        <w:tc>
          <w:tcPr>
            <w:tcW w:w="2122" w:type="dxa"/>
            <w:shd w:val="clear" w:color="auto" w:fill="auto"/>
            <w:noWrap w:val="0"/>
            <w:tcMar>
              <w:top w:w="-1" w:type="dxa"/>
              <w:left w:w="-1" w:type="dxa"/>
              <w:bottom w:w="-1" w:type="dxa"/>
              <w:right w:w="-1" w:type="dxa"/>
            </w:tcMar>
            <w:vAlign w:val="center"/>
          </w:tcPr>
          <w:p w14:paraId="03F559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镀锌弯头</w:t>
            </w:r>
          </w:p>
        </w:tc>
        <w:tc>
          <w:tcPr>
            <w:tcW w:w="4059" w:type="dxa"/>
            <w:shd w:val="clear" w:color="auto" w:fill="auto"/>
            <w:noWrap w:val="0"/>
            <w:tcMar>
              <w:top w:w="-1" w:type="dxa"/>
              <w:left w:w="-1" w:type="dxa"/>
              <w:bottom w:w="-1" w:type="dxa"/>
              <w:right w:w="-1" w:type="dxa"/>
            </w:tcMar>
            <w:vAlign w:val="center"/>
          </w:tcPr>
          <w:p w14:paraId="03388D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DN32</w:t>
            </w:r>
          </w:p>
        </w:tc>
        <w:tc>
          <w:tcPr>
            <w:tcW w:w="592" w:type="dxa"/>
            <w:shd w:val="clear" w:color="auto" w:fill="auto"/>
            <w:noWrap w:val="0"/>
            <w:tcMar>
              <w:top w:w="-1" w:type="dxa"/>
              <w:left w:w="-1" w:type="dxa"/>
              <w:bottom w:w="-1" w:type="dxa"/>
              <w:right w:w="-1" w:type="dxa"/>
            </w:tcMar>
            <w:vAlign w:val="center"/>
          </w:tcPr>
          <w:p w14:paraId="42C31C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44E10A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62C38A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16D9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35855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121</w:t>
            </w:r>
          </w:p>
        </w:tc>
        <w:tc>
          <w:tcPr>
            <w:tcW w:w="2122" w:type="dxa"/>
            <w:shd w:val="clear" w:color="auto" w:fill="auto"/>
            <w:noWrap w:val="0"/>
            <w:tcMar>
              <w:top w:w="-1" w:type="dxa"/>
              <w:left w:w="-1" w:type="dxa"/>
              <w:bottom w:w="-1" w:type="dxa"/>
              <w:right w:w="-1" w:type="dxa"/>
            </w:tcMar>
            <w:vAlign w:val="center"/>
          </w:tcPr>
          <w:p w14:paraId="0CE74E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059" w:type="dxa"/>
            <w:shd w:val="clear" w:color="auto" w:fill="auto"/>
            <w:noWrap w:val="0"/>
            <w:tcMar>
              <w:top w:w="-1" w:type="dxa"/>
              <w:left w:w="-1" w:type="dxa"/>
              <w:bottom w:w="-1" w:type="dxa"/>
              <w:right w:w="-1" w:type="dxa"/>
            </w:tcMar>
            <w:vAlign w:val="center"/>
          </w:tcPr>
          <w:p w14:paraId="0E6D9C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DN15</w:t>
            </w:r>
          </w:p>
        </w:tc>
        <w:tc>
          <w:tcPr>
            <w:tcW w:w="592" w:type="dxa"/>
            <w:shd w:val="clear" w:color="auto" w:fill="auto"/>
            <w:noWrap w:val="0"/>
            <w:tcMar>
              <w:top w:w="-1" w:type="dxa"/>
              <w:left w:w="-1" w:type="dxa"/>
              <w:bottom w:w="-1" w:type="dxa"/>
              <w:right w:w="-1" w:type="dxa"/>
            </w:tcMar>
            <w:vAlign w:val="center"/>
          </w:tcPr>
          <w:p w14:paraId="62F95C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7149F4F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390D70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3E1C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A528A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122</w:t>
            </w:r>
          </w:p>
        </w:tc>
        <w:tc>
          <w:tcPr>
            <w:tcW w:w="2122" w:type="dxa"/>
            <w:shd w:val="clear" w:color="auto" w:fill="auto"/>
            <w:noWrap w:val="0"/>
            <w:tcMar>
              <w:top w:w="-1" w:type="dxa"/>
              <w:left w:w="-1" w:type="dxa"/>
              <w:bottom w:w="-1" w:type="dxa"/>
              <w:right w:w="-1" w:type="dxa"/>
            </w:tcMar>
            <w:vAlign w:val="center"/>
          </w:tcPr>
          <w:p w14:paraId="691E61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059" w:type="dxa"/>
            <w:shd w:val="clear" w:color="auto" w:fill="auto"/>
            <w:noWrap w:val="0"/>
            <w:tcMar>
              <w:top w:w="-1" w:type="dxa"/>
              <w:left w:w="-1" w:type="dxa"/>
              <w:bottom w:w="-1" w:type="dxa"/>
              <w:right w:w="-1" w:type="dxa"/>
            </w:tcMar>
            <w:vAlign w:val="center"/>
          </w:tcPr>
          <w:p w14:paraId="371EA0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92" w:type="dxa"/>
            <w:shd w:val="clear" w:color="auto" w:fill="auto"/>
            <w:noWrap w:val="0"/>
            <w:tcMar>
              <w:top w:w="-1" w:type="dxa"/>
              <w:left w:w="-1" w:type="dxa"/>
              <w:bottom w:w="-1" w:type="dxa"/>
              <w:right w:w="-1" w:type="dxa"/>
            </w:tcMar>
            <w:vAlign w:val="center"/>
          </w:tcPr>
          <w:p w14:paraId="0B34EB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7A0319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0FADF2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C786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8EE0B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123</w:t>
            </w:r>
          </w:p>
        </w:tc>
        <w:tc>
          <w:tcPr>
            <w:tcW w:w="2122" w:type="dxa"/>
            <w:shd w:val="clear" w:color="auto" w:fill="auto"/>
            <w:noWrap w:val="0"/>
            <w:tcMar>
              <w:top w:w="-1" w:type="dxa"/>
              <w:left w:w="-1" w:type="dxa"/>
              <w:bottom w:w="-1" w:type="dxa"/>
              <w:right w:w="-1" w:type="dxa"/>
            </w:tcMar>
            <w:vAlign w:val="center"/>
          </w:tcPr>
          <w:p w14:paraId="198719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059" w:type="dxa"/>
            <w:shd w:val="clear" w:color="auto" w:fill="auto"/>
            <w:noWrap w:val="0"/>
            <w:tcMar>
              <w:top w:w="-1" w:type="dxa"/>
              <w:left w:w="-1" w:type="dxa"/>
              <w:bottom w:w="-1" w:type="dxa"/>
              <w:right w:w="-1" w:type="dxa"/>
            </w:tcMar>
            <w:vAlign w:val="center"/>
          </w:tcPr>
          <w:p w14:paraId="3D8EB0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DN25</w:t>
            </w:r>
          </w:p>
        </w:tc>
        <w:tc>
          <w:tcPr>
            <w:tcW w:w="592" w:type="dxa"/>
            <w:shd w:val="clear" w:color="auto" w:fill="auto"/>
            <w:noWrap w:val="0"/>
            <w:tcMar>
              <w:top w:w="-1" w:type="dxa"/>
              <w:left w:w="-1" w:type="dxa"/>
              <w:bottom w:w="-1" w:type="dxa"/>
              <w:right w:w="-1" w:type="dxa"/>
            </w:tcMar>
            <w:vAlign w:val="center"/>
          </w:tcPr>
          <w:p w14:paraId="0FCA67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E77A96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6F2F7AE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8F70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EACBD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124</w:t>
            </w:r>
          </w:p>
        </w:tc>
        <w:tc>
          <w:tcPr>
            <w:tcW w:w="2122" w:type="dxa"/>
            <w:shd w:val="clear" w:color="auto" w:fill="auto"/>
            <w:noWrap w:val="0"/>
            <w:tcMar>
              <w:top w:w="-1" w:type="dxa"/>
              <w:left w:w="-1" w:type="dxa"/>
              <w:bottom w:w="-1" w:type="dxa"/>
              <w:right w:w="-1" w:type="dxa"/>
            </w:tcMar>
            <w:vAlign w:val="center"/>
          </w:tcPr>
          <w:p w14:paraId="473DF9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059" w:type="dxa"/>
            <w:shd w:val="clear" w:color="auto" w:fill="auto"/>
            <w:noWrap w:val="0"/>
            <w:tcMar>
              <w:top w:w="-1" w:type="dxa"/>
              <w:left w:w="-1" w:type="dxa"/>
              <w:bottom w:w="-1" w:type="dxa"/>
              <w:right w:w="-1" w:type="dxa"/>
            </w:tcMar>
            <w:vAlign w:val="center"/>
          </w:tcPr>
          <w:p w14:paraId="00D24D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592" w:type="dxa"/>
            <w:shd w:val="clear" w:color="auto" w:fill="auto"/>
            <w:noWrap w:val="0"/>
            <w:tcMar>
              <w:top w:w="-1" w:type="dxa"/>
              <w:left w:w="-1" w:type="dxa"/>
              <w:bottom w:w="-1" w:type="dxa"/>
              <w:right w:w="-1" w:type="dxa"/>
            </w:tcMar>
            <w:vAlign w:val="center"/>
          </w:tcPr>
          <w:p w14:paraId="32D364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FD33D9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B53BA3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BD9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D568F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125</w:t>
            </w:r>
          </w:p>
        </w:tc>
        <w:tc>
          <w:tcPr>
            <w:tcW w:w="2122" w:type="dxa"/>
            <w:shd w:val="clear" w:color="auto" w:fill="auto"/>
            <w:noWrap w:val="0"/>
            <w:tcMar>
              <w:top w:w="-1" w:type="dxa"/>
              <w:left w:w="-1" w:type="dxa"/>
              <w:bottom w:w="-1" w:type="dxa"/>
              <w:right w:w="-1" w:type="dxa"/>
            </w:tcMar>
            <w:vAlign w:val="center"/>
          </w:tcPr>
          <w:p w14:paraId="56C2A3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059" w:type="dxa"/>
            <w:shd w:val="clear" w:color="auto" w:fill="auto"/>
            <w:noWrap w:val="0"/>
            <w:tcMar>
              <w:top w:w="-1" w:type="dxa"/>
              <w:left w:w="-1" w:type="dxa"/>
              <w:bottom w:w="-1" w:type="dxa"/>
              <w:right w:w="-1" w:type="dxa"/>
            </w:tcMar>
            <w:vAlign w:val="center"/>
          </w:tcPr>
          <w:p w14:paraId="41E748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592" w:type="dxa"/>
            <w:shd w:val="clear" w:color="auto" w:fill="auto"/>
            <w:noWrap w:val="0"/>
            <w:tcMar>
              <w:top w:w="-1" w:type="dxa"/>
              <w:left w:w="-1" w:type="dxa"/>
              <w:bottom w:w="-1" w:type="dxa"/>
              <w:right w:w="-1" w:type="dxa"/>
            </w:tcMar>
            <w:vAlign w:val="center"/>
          </w:tcPr>
          <w:p w14:paraId="47209A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B39D7D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6FB5C48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1F45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E5E6A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126</w:t>
            </w:r>
          </w:p>
        </w:tc>
        <w:tc>
          <w:tcPr>
            <w:tcW w:w="2122" w:type="dxa"/>
            <w:shd w:val="clear" w:color="auto" w:fill="auto"/>
            <w:noWrap w:val="0"/>
            <w:tcMar>
              <w:top w:w="-1" w:type="dxa"/>
              <w:left w:w="-1" w:type="dxa"/>
              <w:bottom w:w="-1" w:type="dxa"/>
              <w:right w:w="-1" w:type="dxa"/>
            </w:tcMar>
            <w:vAlign w:val="center"/>
          </w:tcPr>
          <w:p w14:paraId="5D2516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镀锌管箍</w:t>
            </w:r>
          </w:p>
        </w:tc>
        <w:tc>
          <w:tcPr>
            <w:tcW w:w="4059" w:type="dxa"/>
            <w:shd w:val="clear" w:color="auto" w:fill="auto"/>
            <w:noWrap w:val="0"/>
            <w:tcMar>
              <w:top w:w="-1" w:type="dxa"/>
              <w:left w:w="-1" w:type="dxa"/>
              <w:bottom w:w="-1" w:type="dxa"/>
              <w:right w:w="-1" w:type="dxa"/>
            </w:tcMar>
            <w:vAlign w:val="center"/>
          </w:tcPr>
          <w:p w14:paraId="1411BA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DN15</w:t>
            </w:r>
          </w:p>
        </w:tc>
        <w:tc>
          <w:tcPr>
            <w:tcW w:w="592" w:type="dxa"/>
            <w:shd w:val="clear" w:color="auto" w:fill="auto"/>
            <w:noWrap w:val="0"/>
            <w:tcMar>
              <w:top w:w="-1" w:type="dxa"/>
              <w:left w:w="-1" w:type="dxa"/>
              <w:bottom w:w="-1" w:type="dxa"/>
              <w:right w:w="-1" w:type="dxa"/>
            </w:tcMar>
            <w:vAlign w:val="center"/>
          </w:tcPr>
          <w:p w14:paraId="24003B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03421E8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E57D73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D118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57D99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127</w:t>
            </w:r>
          </w:p>
        </w:tc>
        <w:tc>
          <w:tcPr>
            <w:tcW w:w="2122" w:type="dxa"/>
            <w:shd w:val="clear" w:color="auto" w:fill="auto"/>
            <w:noWrap w:val="0"/>
            <w:tcMar>
              <w:top w:w="-1" w:type="dxa"/>
              <w:left w:w="-1" w:type="dxa"/>
              <w:bottom w:w="-1" w:type="dxa"/>
              <w:right w:w="-1" w:type="dxa"/>
            </w:tcMar>
            <w:vAlign w:val="center"/>
          </w:tcPr>
          <w:p w14:paraId="58CA37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镀锌管箍</w:t>
            </w:r>
          </w:p>
        </w:tc>
        <w:tc>
          <w:tcPr>
            <w:tcW w:w="4059" w:type="dxa"/>
            <w:shd w:val="clear" w:color="auto" w:fill="auto"/>
            <w:noWrap w:val="0"/>
            <w:tcMar>
              <w:top w:w="-1" w:type="dxa"/>
              <w:left w:w="-1" w:type="dxa"/>
              <w:bottom w:w="-1" w:type="dxa"/>
              <w:right w:w="-1" w:type="dxa"/>
            </w:tcMar>
            <w:vAlign w:val="center"/>
          </w:tcPr>
          <w:p w14:paraId="62C4DB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92" w:type="dxa"/>
            <w:shd w:val="clear" w:color="auto" w:fill="auto"/>
            <w:noWrap w:val="0"/>
            <w:tcMar>
              <w:top w:w="-1" w:type="dxa"/>
              <w:left w:w="-1" w:type="dxa"/>
              <w:bottom w:w="-1" w:type="dxa"/>
              <w:right w:w="-1" w:type="dxa"/>
            </w:tcMar>
            <w:vAlign w:val="center"/>
          </w:tcPr>
          <w:p w14:paraId="422E4C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93E326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6F6DB52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4F5F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E8A3E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128</w:t>
            </w:r>
          </w:p>
        </w:tc>
        <w:tc>
          <w:tcPr>
            <w:tcW w:w="2122" w:type="dxa"/>
            <w:shd w:val="clear" w:color="auto" w:fill="auto"/>
            <w:noWrap w:val="0"/>
            <w:tcMar>
              <w:top w:w="-1" w:type="dxa"/>
              <w:left w:w="-1" w:type="dxa"/>
              <w:bottom w:w="-1" w:type="dxa"/>
              <w:right w:w="-1" w:type="dxa"/>
            </w:tcMar>
            <w:vAlign w:val="center"/>
          </w:tcPr>
          <w:p w14:paraId="1910B7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镀锌三通</w:t>
            </w:r>
          </w:p>
        </w:tc>
        <w:tc>
          <w:tcPr>
            <w:tcW w:w="4059" w:type="dxa"/>
            <w:shd w:val="clear" w:color="auto" w:fill="auto"/>
            <w:noWrap w:val="0"/>
            <w:tcMar>
              <w:top w:w="-1" w:type="dxa"/>
              <w:left w:w="-1" w:type="dxa"/>
              <w:bottom w:w="-1" w:type="dxa"/>
              <w:right w:w="-1" w:type="dxa"/>
            </w:tcMar>
            <w:vAlign w:val="center"/>
          </w:tcPr>
          <w:p w14:paraId="7AEC98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92" w:type="dxa"/>
            <w:shd w:val="clear" w:color="auto" w:fill="auto"/>
            <w:noWrap w:val="0"/>
            <w:tcMar>
              <w:top w:w="-1" w:type="dxa"/>
              <w:left w:w="-1" w:type="dxa"/>
              <w:bottom w:w="-1" w:type="dxa"/>
              <w:right w:w="-1" w:type="dxa"/>
            </w:tcMar>
            <w:vAlign w:val="center"/>
          </w:tcPr>
          <w:p w14:paraId="74FCE2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66E05F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6356F7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6688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26BA1C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129</w:t>
            </w:r>
          </w:p>
        </w:tc>
        <w:tc>
          <w:tcPr>
            <w:tcW w:w="2122" w:type="dxa"/>
            <w:shd w:val="clear" w:color="auto" w:fill="auto"/>
            <w:noWrap w:val="0"/>
            <w:tcMar>
              <w:top w:w="-1" w:type="dxa"/>
              <w:left w:w="-1" w:type="dxa"/>
              <w:bottom w:w="-1" w:type="dxa"/>
              <w:right w:w="-1" w:type="dxa"/>
            </w:tcMar>
            <w:vAlign w:val="center"/>
          </w:tcPr>
          <w:p w14:paraId="7F4497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镀锌变径</w:t>
            </w:r>
          </w:p>
        </w:tc>
        <w:tc>
          <w:tcPr>
            <w:tcW w:w="4059" w:type="dxa"/>
            <w:shd w:val="clear" w:color="auto" w:fill="auto"/>
            <w:noWrap w:val="0"/>
            <w:tcMar>
              <w:top w:w="-1" w:type="dxa"/>
              <w:left w:w="-1" w:type="dxa"/>
              <w:bottom w:w="-1" w:type="dxa"/>
              <w:right w:w="-1" w:type="dxa"/>
            </w:tcMar>
            <w:vAlign w:val="center"/>
          </w:tcPr>
          <w:p w14:paraId="59A831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DN50x40</w:t>
            </w:r>
          </w:p>
        </w:tc>
        <w:tc>
          <w:tcPr>
            <w:tcW w:w="592" w:type="dxa"/>
            <w:shd w:val="clear" w:color="auto" w:fill="auto"/>
            <w:noWrap w:val="0"/>
            <w:tcMar>
              <w:top w:w="-1" w:type="dxa"/>
              <w:left w:w="-1" w:type="dxa"/>
              <w:bottom w:w="-1" w:type="dxa"/>
              <w:right w:w="-1" w:type="dxa"/>
            </w:tcMar>
            <w:vAlign w:val="center"/>
          </w:tcPr>
          <w:p w14:paraId="6FE224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7486016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2A0A8C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4D5B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293103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130</w:t>
            </w:r>
          </w:p>
        </w:tc>
        <w:tc>
          <w:tcPr>
            <w:tcW w:w="2122" w:type="dxa"/>
            <w:shd w:val="clear" w:color="auto" w:fill="auto"/>
            <w:noWrap w:val="0"/>
            <w:tcMar>
              <w:top w:w="-1" w:type="dxa"/>
              <w:left w:w="-1" w:type="dxa"/>
              <w:bottom w:w="-1" w:type="dxa"/>
              <w:right w:w="-1" w:type="dxa"/>
            </w:tcMar>
            <w:vAlign w:val="center"/>
          </w:tcPr>
          <w:p w14:paraId="3E8114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角钢</w:t>
            </w:r>
          </w:p>
        </w:tc>
        <w:tc>
          <w:tcPr>
            <w:tcW w:w="4059" w:type="dxa"/>
            <w:shd w:val="clear" w:color="auto" w:fill="auto"/>
            <w:noWrap w:val="0"/>
            <w:tcMar>
              <w:top w:w="-1" w:type="dxa"/>
              <w:left w:w="-1" w:type="dxa"/>
              <w:bottom w:w="-1" w:type="dxa"/>
              <w:right w:w="-1" w:type="dxa"/>
            </w:tcMar>
            <w:vAlign w:val="center"/>
          </w:tcPr>
          <w:p w14:paraId="3831EC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30*3*6m</w:t>
            </w:r>
          </w:p>
        </w:tc>
        <w:tc>
          <w:tcPr>
            <w:tcW w:w="592" w:type="dxa"/>
            <w:shd w:val="clear" w:color="auto" w:fill="auto"/>
            <w:noWrap w:val="0"/>
            <w:tcMar>
              <w:top w:w="-1" w:type="dxa"/>
              <w:left w:w="-1" w:type="dxa"/>
              <w:bottom w:w="-1" w:type="dxa"/>
              <w:right w:w="-1" w:type="dxa"/>
            </w:tcMar>
            <w:vAlign w:val="center"/>
          </w:tcPr>
          <w:p w14:paraId="796BA4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kg</w:t>
            </w:r>
          </w:p>
        </w:tc>
        <w:tc>
          <w:tcPr>
            <w:tcW w:w="890" w:type="dxa"/>
            <w:shd w:val="clear" w:color="auto" w:fill="auto"/>
            <w:noWrap w:val="0"/>
            <w:tcMar>
              <w:top w:w="-1" w:type="dxa"/>
              <w:left w:w="-1" w:type="dxa"/>
              <w:bottom w:w="-1" w:type="dxa"/>
              <w:right w:w="-1" w:type="dxa"/>
            </w:tcMar>
            <w:vAlign w:val="center"/>
          </w:tcPr>
          <w:p w14:paraId="07814E8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98D1DF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130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33FA7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131</w:t>
            </w:r>
          </w:p>
        </w:tc>
        <w:tc>
          <w:tcPr>
            <w:tcW w:w="2122" w:type="dxa"/>
            <w:shd w:val="clear" w:color="auto" w:fill="auto"/>
            <w:noWrap w:val="0"/>
            <w:tcMar>
              <w:top w:w="-1" w:type="dxa"/>
              <w:left w:w="-1" w:type="dxa"/>
              <w:bottom w:w="-1" w:type="dxa"/>
              <w:right w:w="-1" w:type="dxa"/>
            </w:tcMar>
            <w:vAlign w:val="center"/>
          </w:tcPr>
          <w:p w14:paraId="032F3B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角钢</w:t>
            </w:r>
          </w:p>
        </w:tc>
        <w:tc>
          <w:tcPr>
            <w:tcW w:w="4059" w:type="dxa"/>
            <w:shd w:val="clear" w:color="auto" w:fill="auto"/>
            <w:noWrap w:val="0"/>
            <w:tcMar>
              <w:top w:w="-1" w:type="dxa"/>
              <w:left w:w="-1" w:type="dxa"/>
              <w:bottom w:w="-1" w:type="dxa"/>
              <w:right w:w="-1" w:type="dxa"/>
            </w:tcMar>
            <w:vAlign w:val="center"/>
          </w:tcPr>
          <w:p w14:paraId="402FF6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40*3*6m</w:t>
            </w:r>
          </w:p>
        </w:tc>
        <w:tc>
          <w:tcPr>
            <w:tcW w:w="592" w:type="dxa"/>
            <w:shd w:val="clear" w:color="auto" w:fill="auto"/>
            <w:noWrap w:val="0"/>
            <w:tcMar>
              <w:top w:w="-1" w:type="dxa"/>
              <w:left w:w="-1" w:type="dxa"/>
              <w:bottom w:w="-1" w:type="dxa"/>
              <w:right w:w="-1" w:type="dxa"/>
            </w:tcMar>
            <w:vAlign w:val="center"/>
          </w:tcPr>
          <w:p w14:paraId="607B73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kg</w:t>
            </w:r>
          </w:p>
        </w:tc>
        <w:tc>
          <w:tcPr>
            <w:tcW w:w="890" w:type="dxa"/>
            <w:shd w:val="clear" w:color="auto" w:fill="auto"/>
            <w:noWrap w:val="0"/>
            <w:tcMar>
              <w:top w:w="-1" w:type="dxa"/>
              <w:left w:w="-1" w:type="dxa"/>
              <w:bottom w:w="-1" w:type="dxa"/>
              <w:right w:w="-1" w:type="dxa"/>
            </w:tcMar>
            <w:vAlign w:val="center"/>
          </w:tcPr>
          <w:p w14:paraId="0A68FCE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40FE63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9675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20978C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132</w:t>
            </w:r>
          </w:p>
        </w:tc>
        <w:tc>
          <w:tcPr>
            <w:tcW w:w="2122" w:type="dxa"/>
            <w:shd w:val="clear" w:color="auto" w:fill="auto"/>
            <w:noWrap w:val="0"/>
            <w:tcMar>
              <w:top w:w="-1" w:type="dxa"/>
              <w:left w:w="-1" w:type="dxa"/>
              <w:bottom w:w="-1" w:type="dxa"/>
              <w:right w:w="-1" w:type="dxa"/>
            </w:tcMar>
            <w:vAlign w:val="center"/>
          </w:tcPr>
          <w:p w14:paraId="6AC35A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槽钢</w:t>
            </w:r>
          </w:p>
        </w:tc>
        <w:tc>
          <w:tcPr>
            <w:tcW w:w="4059" w:type="dxa"/>
            <w:shd w:val="clear" w:color="auto" w:fill="auto"/>
            <w:noWrap w:val="0"/>
            <w:tcMar>
              <w:top w:w="-1" w:type="dxa"/>
              <w:left w:w="-1" w:type="dxa"/>
              <w:bottom w:w="-1" w:type="dxa"/>
              <w:right w:w="-1" w:type="dxa"/>
            </w:tcMar>
            <w:vAlign w:val="center"/>
          </w:tcPr>
          <w:p w14:paraId="7321BE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80*4*6m</w:t>
            </w:r>
          </w:p>
        </w:tc>
        <w:tc>
          <w:tcPr>
            <w:tcW w:w="592" w:type="dxa"/>
            <w:shd w:val="clear" w:color="auto" w:fill="auto"/>
            <w:noWrap w:val="0"/>
            <w:tcMar>
              <w:top w:w="-1" w:type="dxa"/>
              <w:left w:w="-1" w:type="dxa"/>
              <w:bottom w:w="-1" w:type="dxa"/>
              <w:right w:w="-1" w:type="dxa"/>
            </w:tcMar>
            <w:vAlign w:val="center"/>
          </w:tcPr>
          <w:p w14:paraId="4B9369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kg</w:t>
            </w:r>
          </w:p>
        </w:tc>
        <w:tc>
          <w:tcPr>
            <w:tcW w:w="890" w:type="dxa"/>
            <w:shd w:val="clear" w:color="auto" w:fill="auto"/>
            <w:noWrap w:val="0"/>
            <w:tcMar>
              <w:top w:w="-1" w:type="dxa"/>
              <w:left w:w="-1" w:type="dxa"/>
              <w:bottom w:w="-1" w:type="dxa"/>
              <w:right w:w="-1" w:type="dxa"/>
            </w:tcMar>
            <w:vAlign w:val="center"/>
          </w:tcPr>
          <w:p w14:paraId="11BA5A5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5FCFE8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A8A8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477D6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133</w:t>
            </w:r>
          </w:p>
        </w:tc>
        <w:tc>
          <w:tcPr>
            <w:tcW w:w="2122" w:type="dxa"/>
            <w:shd w:val="clear" w:color="auto" w:fill="auto"/>
            <w:noWrap w:val="0"/>
            <w:tcMar>
              <w:top w:w="-1" w:type="dxa"/>
              <w:left w:w="-1" w:type="dxa"/>
              <w:bottom w:w="-1" w:type="dxa"/>
              <w:right w:w="-1" w:type="dxa"/>
            </w:tcMar>
            <w:vAlign w:val="center"/>
          </w:tcPr>
          <w:p w14:paraId="1568A9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PVC直接</w:t>
            </w:r>
          </w:p>
        </w:tc>
        <w:tc>
          <w:tcPr>
            <w:tcW w:w="4059" w:type="dxa"/>
            <w:shd w:val="clear" w:color="auto" w:fill="auto"/>
            <w:noWrap w:val="0"/>
            <w:tcMar>
              <w:top w:w="-1" w:type="dxa"/>
              <w:left w:w="-1" w:type="dxa"/>
              <w:bottom w:w="-1" w:type="dxa"/>
              <w:right w:w="-1" w:type="dxa"/>
            </w:tcMar>
            <w:vAlign w:val="center"/>
          </w:tcPr>
          <w:p w14:paraId="4AF82F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w:t>
            </w:r>
          </w:p>
        </w:tc>
        <w:tc>
          <w:tcPr>
            <w:tcW w:w="592" w:type="dxa"/>
            <w:shd w:val="clear" w:color="auto" w:fill="auto"/>
            <w:noWrap w:val="0"/>
            <w:tcMar>
              <w:top w:w="-1" w:type="dxa"/>
              <w:left w:w="-1" w:type="dxa"/>
              <w:bottom w:w="-1" w:type="dxa"/>
              <w:right w:w="-1" w:type="dxa"/>
            </w:tcMar>
            <w:vAlign w:val="center"/>
          </w:tcPr>
          <w:p w14:paraId="06393E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4037A23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951AD4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0466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2C2BB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134</w:t>
            </w:r>
          </w:p>
        </w:tc>
        <w:tc>
          <w:tcPr>
            <w:tcW w:w="2122" w:type="dxa"/>
            <w:shd w:val="clear" w:color="auto" w:fill="auto"/>
            <w:noWrap w:val="0"/>
            <w:tcMar>
              <w:top w:w="-1" w:type="dxa"/>
              <w:left w:w="-1" w:type="dxa"/>
              <w:bottom w:w="-1" w:type="dxa"/>
              <w:right w:w="-1" w:type="dxa"/>
            </w:tcMar>
            <w:vAlign w:val="center"/>
          </w:tcPr>
          <w:p w14:paraId="54BC06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PVC弯头</w:t>
            </w:r>
          </w:p>
        </w:tc>
        <w:tc>
          <w:tcPr>
            <w:tcW w:w="4059" w:type="dxa"/>
            <w:shd w:val="clear" w:color="auto" w:fill="auto"/>
            <w:noWrap w:val="0"/>
            <w:tcMar>
              <w:top w:w="-1" w:type="dxa"/>
              <w:left w:w="-1" w:type="dxa"/>
              <w:bottom w:w="-1" w:type="dxa"/>
              <w:right w:w="-1" w:type="dxa"/>
            </w:tcMar>
            <w:vAlign w:val="center"/>
          </w:tcPr>
          <w:p w14:paraId="44476A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592" w:type="dxa"/>
            <w:shd w:val="clear" w:color="auto" w:fill="auto"/>
            <w:noWrap w:val="0"/>
            <w:tcMar>
              <w:top w:w="-1" w:type="dxa"/>
              <w:left w:w="-1" w:type="dxa"/>
              <w:bottom w:w="-1" w:type="dxa"/>
              <w:right w:w="-1" w:type="dxa"/>
            </w:tcMar>
            <w:vAlign w:val="center"/>
          </w:tcPr>
          <w:p w14:paraId="209708B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2D8172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5D2C5A6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B60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97689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135</w:t>
            </w:r>
          </w:p>
        </w:tc>
        <w:tc>
          <w:tcPr>
            <w:tcW w:w="2122" w:type="dxa"/>
            <w:shd w:val="clear" w:color="auto" w:fill="auto"/>
            <w:noWrap w:val="0"/>
            <w:tcMar>
              <w:top w:w="-1" w:type="dxa"/>
              <w:left w:w="-1" w:type="dxa"/>
              <w:bottom w:w="-1" w:type="dxa"/>
              <w:right w:w="-1" w:type="dxa"/>
            </w:tcMar>
            <w:vAlign w:val="center"/>
          </w:tcPr>
          <w:p w14:paraId="733B75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PVC弯头</w:t>
            </w:r>
          </w:p>
        </w:tc>
        <w:tc>
          <w:tcPr>
            <w:tcW w:w="4059" w:type="dxa"/>
            <w:shd w:val="clear" w:color="auto" w:fill="auto"/>
            <w:noWrap w:val="0"/>
            <w:tcMar>
              <w:top w:w="-1" w:type="dxa"/>
              <w:left w:w="-1" w:type="dxa"/>
              <w:bottom w:w="-1" w:type="dxa"/>
              <w:right w:w="-1" w:type="dxa"/>
            </w:tcMar>
            <w:vAlign w:val="center"/>
          </w:tcPr>
          <w:p w14:paraId="7E719B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592" w:type="dxa"/>
            <w:shd w:val="clear" w:color="auto" w:fill="auto"/>
            <w:noWrap w:val="0"/>
            <w:tcMar>
              <w:top w:w="-1" w:type="dxa"/>
              <w:left w:w="-1" w:type="dxa"/>
              <w:bottom w:w="-1" w:type="dxa"/>
              <w:right w:w="-1" w:type="dxa"/>
            </w:tcMar>
            <w:vAlign w:val="center"/>
          </w:tcPr>
          <w:p w14:paraId="086743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BB3ECB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3C785DB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100D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C7008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136</w:t>
            </w:r>
          </w:p>
        </w:tc>
        <w:tc>
          <w:tcPr>
            <w:tcW w:w="2122" w:type="dxa"/>
            <w:shd w:val="clear" w:color="auto" w:fill="auto"/>
            <w:noWrap w:val="0"/>
            <w:tcMar>
              <w:top w:w="-1" w:type="dxa"/>
              <w:left w:w="-1" w:type="dxa"/>
              <w:bottom w:w="-1" w:type="dxa"/>
              <w:right w:w="-1" w:type="dxa"/>
            </w:tcMar>
            <w:vAlign w:val="center"/>
          </w:tcPr>
          <w:p w14:paraId="5A9915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PVC管箍</w:t>
            </w:r>
          </w:p>
        </w:tc>
        <w:tc>
          <w:tcPr>
            <w:tcW w:w="4059" w:type="dxa"/>
            <w:shd w:val="clear" w:color="auto" w:fill="auto"/>
            <w:noWrap w:val="0"/>
            <w:tcMar>
              <w:top w:w="-1" w:type="dxa"/>
              <w:left w:w="-1" w:type="dxa"/>
              <w:bottom w:w="-1" w:type="dxa"/>
              <w:right w:w="-1" w:type="dxa"/>
            </w:tcMar>
            <w:vAlign w:val="center"/>
          </w:tcPr>
          <w:p w14:paraId="763BFE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592" w:type="dxa"/>
            <w:shd w:val="clear" w:color="auto" w:fill="auto"/>
            <w:noWrap w:val="0"/>
            <w:tcMar>
              <w:top w:w="-1" w:type="dxa"/>
              <w:left w:w="-1" w:type="dxa"/>
              <w:bottom w:w="-1" w:type="dxa"/>
              <w:right w:w="-1" w:type="dxa"/>
            </w:tcMar>
            <w:vAlign w:val="center"/>
          </w:tcPr>
          <w:p w14:paraId="3EC63B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48608F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06EF2BF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7C21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F19F4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137</w:t>
            </w:r>
          </w:p>
        </w:tc>
        <w:tc>
          <w:tcPr>
            <w:tcW w:w="2122" w:type="dxa"/>
            <w:shd w:val="clear" w:color="auto" w:fill="auto"/>
            <w:noWrap w:val="0"/>
            <w:tcMar>
              <w:top w:w="-1" w:type="dxa"/>
              <w:left w:w="-1" w:type="dxa"/>
              <w:bottom w:w="-1" w:type="dxa"/>
              <w:right w:w="-1" w:type="dxa"/>
            </w:tcMar>
            <w:vAlign w:val="center"/>
          </w:tcPr>
          <w:p w14:paraId="668559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PVC管箍</w:t>
            </w:r>
          </w:p>
        </w:tc>
        <w:tc>
          <w:tcPr>
            <w:tcW w:w="4059" w:type="dxa"/>
            <w:shd w:val="clear" w:color="auto" w:fill="auto"/>
            <w:noWrap w:val="0"/>
            <w:tcMar>
              <w:top w:w="-1" w:type="dxa"/>
              <w:left w:w="-1" w:type="dxa"/>
              <w:bottom w:w="-1" w:type="dxa"/>
              <w:right w:w="-1" w:type="dxa"/>
            </w:tcMar>
            <w:vAlign w:val="center"/>
          </w:tcPr>
          <w:p w14:paraId="3D6A5D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592" w:type="dxa"/>
            <w:shd w:val="clear" w:color="auto" w:fill="auto"/>
            <w:noWrap w:val="0"/>
            <w:tcMar>
              <w:top w:w="-1" w:type="dxa"/>
              <w:left w:w="-1" w:type="dxa"/>
              <w:bottom w:w="-1" w:type="dxa"/>
              <w:right w:w="-1" w:type="dxa"/>
            </w:tcMar>
            <w:vAlign w:val="center"/>
          </w:tcPr>
          <w:p w14:paraId="18685E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3F1F0F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0806A3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827A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52B20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138</w:t>
            </w:r>
          </w:p>
        </w:tc>
        <w:tc>
          <w:tcPr>
            <w:tcW w:w="2122" w:type="dxa"/>
            <w:shd w:val="clear" w:color="auto" w:fill="auto"/>
            <w:noWrap w:val="0"/>
            <w:tcMar>
              <w:top w:w="-1" w:type="dxa"/>
              <w:left w:w="-1" w:type="dxa"/>
              <w:bottom w:w="-1" w:type="dxa"/>
              <w:right w:w="-1" w:type="dxa"/>
            </w:tcMar>
            <w:vAlign w:val="center"/>
          </w:tcPr>
          <w:p w14:paraId="4CF6B7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059" w:type="dxa"/>
            <w:shd w:val="clear" w:color="auto" w:fill="auto"/>
            <w:noWrap w:val="0"/>
            <w:tcMar>
              <w:top w:w="-1" w:type="dxa"/>
              <w:left w:w="-1" w:type="dxa"/>
              <w:bottom w:w="-1" w:type="dxa"/>
              <w:right w:w="-1" w:type="dxa"/>
            </w:tcMar>
            <w:vAlign w:val="center"/>
          </w:tcPr>
          <w:p w14:paraId="53581F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592" w:type="dxa"/>
            <w:shd w:val="clear" w:color="auto" w:fill="auto"/>
            <w:noWrap w:val="0"/>
            <w:tcMar>
              <w:top w:w="-1" w:type="dxa"/>
              <w:left w:w="-1" w:type="dxa"/>
              <w:bottom w:w="-1" w:type="dxa"/>
              <w:right w:w="-1" w:type="dxa"/>
            </w:tcMar>
            <w:vAlign w:val="center"/>
          </w:tcPr>
          <w:p w14:paraId="62BD96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43CAE57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403F9A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781E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89139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139</w:t>
            </w:r>
          </w:p>
        </w:tc>
        <w:tc>
          <w:tcPr>
            <w:tcW w:w="2122" w:type="dxa"/>
            <w:shd w:val="clear" w:color="auto" w:fill="auto"/>
            <w:noWrap w:val="0"/>
            <w:tcMar>
              <w:top w:w="-1" w:type="dxa"/>
              <w:left w:w="-1" w:type="dxa"/>
              <w:bottom w:w="-1" w:type="dxa"/>
              <w:right w:w="-1" w:type="dxa"/>
            </w:tcMar>
            <w:vAlign w:val="center"/>
          </w:tcPr>
          <w:p w14:paraId="6E6559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059" w:type="dxa"/>
            <w:shd w:val="clear" w:color="auto" w:fill="auto"/>
            <w:noWrap w:val="0"/>
            <w:tcMar>
              <w:top w:w="-1" w:type="dxa"/>
              <w:left w:w="-1" w:type="dxa"/>
              <w:bottom w:w="-1" w:type="dxa"/>
              <w:right w:w="-1" w:type="dxa"/>
            </w:tcMar>
            <w:vAlign w:val="center"/>
          </w:tcPr>
          <w:p w14:paraId="6A6D3E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592" w:type="dxa"/>
            <w:shd w:val="clear" w:color="auto" w:fill="auto"/>
            <w:noWrap w:val="0"/>
            <w:tcMar>
              <w:top w:w="-1" w:type="dxa"/>
              <w:left w:w="-1" w:type="dxa"/>
              <w:bottom w:w="-1" w:type="dxa"/>
              <w:right w:w="-1" w:type="dxa"/>
            </w:tcMar>
            <w:vAlign w:val="center"/>
          </w:tcPr>
          <w:p w14:paraId="07C326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2265844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CA0367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64EC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CAD75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140</w:t>
            </w:r>
          </w:p>
        </w:tc>
        <w:tc>
          <w:tcPr>
            <w:tcW w:w="2122" w:type="dxa"/>
            <w:shd w:val="clear" w:color="auto" w:fill="auto"/>
            <w:noWrap w:val="0"/>
            <w:tcMar>
              <w:top w:w="-1" w:type="dxa"/>
              <w:left w:w="-1" w:type="dxa"/>
              <w:bottom w:w="-1" w:type="dxa"/>
              <w:right w:w="-1" w:type="dxa"/>
            </w:tcMar>
            <w:vAlign w:val="center"/>
          </w:tcPr>
          <w:p w14:paraId="1A50CD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PVC三通</w:t>
            </w:r>
          </w:p>
        </w:tc>
        <w:tc>
          <w:tcPr>
            <w:tcW w:w="4059" w:type="dxa"/>
            <w:shd w:val="clear" w:color="auto" w:fill="auto"/>
            <w:noWrap w:val="0"/>
            <w:tcMar>
              <w:top w:w="-1" w:type="dxa"/>
              <w:left w:w="-1" w:type="dxa"/>
              <w:bottom w:w="-1" w:type="dxa"/>
              <w:right w:w="-1" w:type="dxa"/>
            </w:tcMar>
            <w:vAlign w:val="center"/>
          </w:tcPr>
          <w:p w14:paraId="240C86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592" w:type="dxa"/>
            <w:shd w:val="clear" w:color="auto" w:fill="auto"/>
            <w:noWrap w:val="0"/>
            <w:tcMar>
              <w:top w:w="-1" w:type="dxa"/>
              <w:left w:w="-1" w:type="dxa"/>
              <w:bottom w:w="-1" w:type="dxa"/>
              <w:right w:w="-1" w:type="dxa"/>
            </w:tcMar>
            <w:vAlign w:val="center"/>
          </w:tcPr>
          <w:p w14:paraId="501664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755E642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E39998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16B3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A0865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141</w:t>
            </w:r>
          </w:p>
        </w:tc>
        <w:tc>
          <w:tcPr>
            <w:tcW w:w="2122" w:type="dxa"/>
            <w:shd w:val="clear" w:color="auto" w:fill="auto"/>
            <w:noWrap w:val="0"/>
            <w:tcMar>
              <w:top w:w="-1" w:type="dxa"/>
              <w:left w:w="-1" w:type="dxa"/>
              <w:bottom w:w="-1" w:type="dxa"/>
              <w:right w:w="-1" w:type="dxa"/>
            </w:tcMar>
            <w:vAlign w:val="center"/>
          </w:tcPr>
          <w:p w14:paraId="43F9D8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059" w:type="dxa"/>
            <w:shd w:val="clear" w:color="auto" w:fill="auto"/>
            <w:noWrap w:val="0"/>
            <w:tcMar>
              <w:top w:w="-1" w:type="dxa"/>
              <w:left w:w="-1" w:type="dxa"/>
              <w:bottom w:w="-1" w:type="dxa"/>
              <w:right w:w="-1" w:type="dxa"/>
            </w:tcMar>
            <w:vAlign w:val="center"/>
          </w:tcPr>
          <w:p w14:paraId="2E2CB8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w:t>
            </w:r>
          </w:p>
        </w:tc>
        <w:tc>
          <w:tcPr>
            <w:tcW w:w="592" w:type="dxa"/>
            <w:shd w:val="clear" w:color="auto" w:fill="auto"/>
            <w:noWrap w:val="0"/>
            <w:tcMar>
              <w:top w:w="-1" w:type="dxa"/>
              <w:left w:w="-1" w:type="dxa"/>
              <w:bottom w:w="-1" w:type="dxa"/>
              <w:right w:w="-1" w:type="dxa"/>
            </w:tcMar>
            <w:vAlign w:val="center"/>
          </w:tcPr>
          <w:p w14:paraId="3B77FE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633548A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2CEE0F5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15F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689B7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142</w:t>
            </w:r>
          </w:p>
        </w:tc>
        <w:tc>
          <w:tcPr>
            <w:tcW w:w="2122" w:type="dxa"/>
            <w:shd w:val="clear" w:color="auto" w:fill="auto"/>
            <w:noWrap w:val="0"/>
            <w:tcMar>
              <w:top w:w="-1" w:type="dxa"/>
              <w:left w:w="-1" w:type="dxa"/>
              <w:bottom w:w="-1" w:type="dxa"/>
              <w:right w:w="-1" w:type="dxa"/>
            </w:tcMar>
            <w:vAlign w:val="center"/>
          </w:tcPr>
          <w:p w14:paraId="4C736F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PVC弯头</w:t>
            </w:r>
          </w:p>
        </w:tc>
        <w:tc>
          <w:tcPr>
            <w:tcW w:w="4059" w:type="dxa"/>
            <w:shd w:val="clear" w:color="auto" w:fill="auto"/>
            <w:noWrap w:val="0"/>
            <w:tcMar>
              <w:top w:w="-1" w:type="dxa"/>
              <w:left w:w="-1" w:type="dxa"/>
              <w:bottom w:w="-1" w:type="dxa"/>
              <w:right w:w="-1" w:type="dxa"/>
            </w:tcMar>
            <w:vAlign w:val="center"/>
          </w:tcPr>
          <w:p w14:paraId="7E8424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w:t>
            </w:r>
          </w:p>
        </w:tc>
        <w:tc>
          <w:tcPr>
            <w:tcW w:w="592" w:type="dxa"/>
            <w:shd w:val="clear" w:color="auto" w:fill="auto"/>
            <w:noWrap w:val="0"/>
            <w:tcMar>
              <w:top w:w="-1" w:type="dxa"/>
              <w:left w:w="-1" w:type="dxa"/>
              <w:bottom w:w="-1" w:type="dxa"/>
              <w:right w:w="-1" w:type="dxa"/>
            </w:tcMar>
            <w:vAlign w:val="center"/>
          </w:tcPr>
          <w:p w14:paraId="743371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F49F09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1328A7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07B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2217B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143</w:t>
            </w:r>
          </w:p>
        </w:tc>
        <w:tc>
          <w:tcPr>
            <w:tcW w:w="2122" w:type="dxa"/>
            <w:shd w:val="clear" w:color="auto" w:fill="auto"/>
            <w:noWrap w:val="0"/>
            <w:tcMar>
              <w:top w:w="-1" w:type="dxa"/>
              <w:left w:w="-1" w:type="dxa"/>
              <w:bottom w:w="-1" w:type="dxa"/>
              <w:right w:w="-1" w:type="dxa"/>
            </w:tcMar>
            <w:vAlign w:val="center"/>
          </w:tcPr>
          <w:p w14:paraId="56B64B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白钢管卡</w:t>
            </w:r>
          </w:p>
        </w:tc>
        <w:tc>
          <w:tcPr>
            <w:tcW w:w="4059" w:type="dxa"/>
            <w:shd w:val="clear" w:color="auto" w:fill="auto"/>
            <w:noWrap w:val="0"/>
            <w:tcMar>
              <w:top w:w="-1" w:type="dxa"/>
              <w:left w:w="-1" w:type="dxa"/>
              <w:bottom w:w="-1" w:type="dxa"/>
              <w:right w:w="-1" w:type="dxa"/>
            </w:tcMar>
            <w:vAlign w:val="center"/>
          </w:tcPr>
          <w:p w14:paraId="6E2DEE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Ф32</w:t>
            </w:r>
          </w:p>
        </w:tc>
        <w:tc>
          <w:tcPr>
            <w:tcW w:w="592" w:type="dxa"/>
            <w:shd w:val="clear" w:color="auto" w:fill="auto"/>
            <w:noWrap w:val="0"/>
            <w:tcMar>
              <w:top w:w="-1" w:type="dxa"/>
              <w:left w:w="-1" w:type="dxa"/>
              <w:bottom w:w="-1" w:type="dxa"/>
              <w:right w:w="-1" w:type="dxa"/>
            </w:tcMar>
            <w:vAlign w:val="center"/>
          </w:tcPr>
          <w:p w14:paraId="077D98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6ADFA13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3536D2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6AC2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8BBBF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144</w:t>
            </w:r>
          </w:p>
        </w:tc>
        <w:tc>
          <w:tcPr>
            <w:tcW w:w="2122" w:type="dxa"/>
            <w:shd w:val="clear" w:color="auto" w:fill="auto"/>
            <w:noWrap w:val="0"/>
            <w:tcMar>
              <w:top w:w="-1" w:type="dxa"/>
              <w:left w:w="-1" w:type="dxa"/>
              <w:bottom w:w="-1" w:type="dxa"/>
              <w:right w:w="-1" w:type="dxa"/>
            </w:tcMar>
            <w:vAlign w:val="center"/>
          </w:tcPr>
          <w:p w14:paraId="122631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白钢管卡</w:t>
            </w:r>
          </w:p>
        </w:tc>
        <w:tc>
          <w:tcPr>
            <w:tcW w:w="4059" w:type="dxa"/>
            <w:shd w:val="clear" w:color="auto" w:fill="auto"/>
            <w:noWrap w:val="0"/>
            <w:tcMar>
              <w:top w:w="-1" w:type="dxa"/>
              <w:left w:w="-1" w:type="dxa"/>
              <w:bottom w:w="-1" w:type="dxa"/>
              <w:right w:w="-1" w:type="dxa"/>
            </w:tcMar>
            <w:vAlign w:val="center"/>
          </w:tcPr>
          <w:p w14:paraId="52F2E8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Ф50</w:t>
            </w:r>
          </w:p>
        </w:tc>
        <w:tc>
          <w:tcPr>
            <w:tcW w:w="592" w:type="dxa"/>
            <w:shd w:val="clear" w:color="auto" w:fill="auto"/>
            <w:noWrap w:val="0"/>
            <w:tcMar>
              <w:top w:w="-1" w:type="dxa"/>
              <w:left w:w="-1" w:type="dxa"/>
              <w:bottom w:w="-1" w:type="dxa"/>
              <w:right w:w="-1" w:type="dxa"/>
            </w:tcMar>
            <w:vAlign w:val="center"/>
          </w:tcPr>
          <w:p w14:paraId="7F47E2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72219A8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4384962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8405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3DABC3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145</w:t>
            </w:r>
          </w:p>
        </w:tc>
        <w:tc>
          <w:tcPr>
            <w:tcW w:w="2122" w:type="dxa"/>
            <w:shd w:val="clear" w:color="auto" w:fill="auto"/>
            <w:noWrap w:val="0"/>
            <w:tcMar>
              <w:top w:w="-1" w:type="dxa"/>
              <w:left w:w="-1" w:type="dxa"/>
              <w:bottom w:w="-1" w:type="dxa"/>
              <w:right w:w="-1" w:type="dxa"/>
            </w:tcMar>
            <w:vAlign w:val="center"/>
          </w:tcPr>
          <w:p w14:paraId="39515F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059" w:type="dxa"/>
            <w:shd w:val="clear" w:color="auto" w:fill="auto"/>
            <w:noWrap w:val="0"/>
            <w:tcMar>
              <w:top w:w="-1" w:type="dxa"/>
              <w:left w:w="-1" w:type="dxa"/>
              <w:bottom w:w="-1" w:type="dxa"/>
              <w:right w:w="-1" w:type="dxa"/>
            </w:tcMar>
            <w:vAlign w:val="center"/>
          </w:tcPr>
          <w:p w14:paraId="2535AF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Ф32</w:t>
            </w:r>
          </w:p>
        </w:tc>
        <w:tc>
          <w:tcPr>
            <w:tcW w:w="592" w:type="dxa"/>
            <w:shd w:val="clear" w:color="auto" w:fill="auto"/>
            <w:noWrap w:val="0"/>
            <w:tcMar>
              <w:top w:w="-1" w:type="dxa"/>
              <w:left w:w="-1" w:type="dxa"/>
              <w:bottom w:w="-1" w:type="dxa"/>
              <w:right w:w="-1" w:type="dxa"/>
            </w:tcMar>
            <w:vAlign w:val="center"/>
          </w:tcPr>
          <w:p w14:paraId="1DEB6E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2988526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7AB4D77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2DDC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46914B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146</w:t>
            </w:r>
          </w:p>
        </w:tc>
        <w:tc>
          <w:tcPr>
            <w:tcW w:w="2122" w:type="dxa"/>
            <w:shd w:val="clear" w:color="auto" w:fill="auto"/>
            <w:noWrap w:val="0"/>
            <w:tcMar>
              <w:top w:w="-1" w:type="dxa"/>
              <w:left w:w="-1" w:type="dxa"/>
              <w:bottom w:w="-1" w:type="dxa"/>
              <w:right w:w="-1" w:type="dxa"/>
            </w:tcMar>
            <w:vAlign w:val="center"/>
          </w:tcPr>
          <w:p w14:paraId="4FEE5C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059" w:type="dxa"/>
            <w:shd w:val="clear" w:color="auto" w:fill="auto"/>
            <w:noWrap w:val="0"/>
            <w:tcMar>
              <w:top w:w="-1" w:type="dxa"/>
              <w:left w:w="-1" w:type="dxa"/>
              <w:bottom w:w="-1" w:type="dxa"/>
              <w:right w:w="-1" w:type="dxa"/>
            </w:tcMar>
            <w:vAlign w:val="center"/>
          </w:tcPr>
          <w:p w14:paraId="525AC2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Ф25</w:t>
            </w:r>
          </w:p>
        </w:tc>
        <w:tc>
          <w:tcPr>
            <w:tcW w:w="592" w:type="dxa"/>
            <w:shd w:val="clear" w:color="auto" w:fill="auto"/>
            <w:noWrap w:val="0"/>
            <w:tcMar>
              <w:top w:w="-1" w:type="dxa"/>
              <w:left w:w="-1" w:type="dxa"/>
              <w:bottom w:w="-1" w:type="dxa"/>
              <w:right w:w="-1" w:type="dxa"/>
            </w:tcMar>
            <w:vAlign w:val="center"/>
          </w:tcPr>
          <w:p w14:paraId="23DC82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08AED9C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1B56914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66F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84D08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147</w:t>
            </w:r>
          </w:p>
        </w:tc>
        <w:tc>
          <w:tcPr>
            <w:tcW w:w="2122" w:type="dxa"/>
            <w:shd w:val="clear" w:color="auto" w:fill="auto"/>
            <w:noWrap w:val="0"/>
            <w:tcMar>
              <w:top w:w="-1" w:type="dxa"/>
              <w:left w:w="-1" w:type="dxa"/>
              <w:bottom w:w="-1" w:type="dxa"/>
              <w:right w:w="-1" w:type="dxa"/>
            </w:tcMar>
            <w:vAlign w:val="center"/>
          </w:tcPr>
          <w:p w14:paraId="47C73F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059" w:type="dxa"/>
            <w:shd w:val="clear" w:color="auto" w:fill="auto"/>
            <w:noWrap w:val="0"/>
            <w:tcMar>
              <w:top w:w="-1" w:type="dxa"/>
              <w:left w:w="-1" w:type="dxa"/>
              <w:bottom w:w="-1" w:type="dxa"/>
              <w:right w:w="-1" w:type="dxa"/>
            </w:tcMar>
            <w:vAlign w:val="center"/>
          </w:tcPr>
          <w:p w14:paraId="555B331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Ф20</w:t>
            </w:r>
          </w:p>
        </w:tc>
        <w:tc>
          <w:tcPr>
            <w:tcW w:w="592" w:type="dxa"/>
            <w:shd w:val="clear" w:color="auto" w:fill="auto"/>
            <w:noWrap w:val="0"/>
            <w:tcMar>
              <w:top w:w="-1" w:type="dxa"/>
              <w:left w:w="-1" w:type="dxa"/>
              <w:bottom w:w="-1" w:type="dxa"/>
              <w:right w:w="-1" w:type="dxa"/>
            </w:tcMar>
            <w:vAlign w:val="center"/>
          </w:tcPr>
          <w:p w14:paraId="4B32BC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90" w:type="dxa"/>
            <w:shd w:val="clear" w:color="auto" w:fill="auto"/>
            <w:noWrap w:val="0"/>
            <w:tcMar>
              <w:top w:w="-1" w:type="dxa"/>
              <w:left w:w="-1" w:type="dxa"/>
              <w:bottom w:w="-1" w:type="dxa"/>
              <w:right w:w="-1" w:type="dxa"/>
            </w:tcMar>
            <w:vAlign w:val="center"/>
          </w:tcPr>
          <w:p w14:paraId="0B29F77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shd w:val="clear" w:color="auto" w:fill="auto"/>
            <w:noWrap w:val="0"/>
            <w:tcMar>
              <w:top w:w="-1" w:type="dxa"/>
              <w:left w:w="-1" w:type="dxa"/>
              <w:bottom w:w="-1" w:type="dxa"/>
              <w:right w:w="-1" w:type="dxa"/>
            </w:tcMar>
            <w:vAlign w:val="center"/>
          </w:tcPr>
          <w:p w14:paraId="66FC2F1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8322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68D815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148</w:t>
            </w:r>
          </w:p>
        </w:tc>
        <w:tc>
          <w:tcPr>
            <w:tcW w:w="2122" w:type="dxa"/>
            <w:shd w:val="clear" w:color="auto" w:fill="auto"/>
            <w:noWrap w:val="0"/>
            <w:tcMar>
              <w:top w:w="-1" w:type="dxa"/>
              <w:left w:w="-1" w:type="dxa"/>
              <w:bottom w:w="-1" w:type="dxa"/>
              <w:right w:w="-1" w:type="dxa"/>
            </w:tcMar>
            <w:vAlign w:val="center"/>
          </w:tcPr>
          <w:p w14:paraId="217C29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59" w:type="dxa"/>
            <w:shd w:val="clear" w:color="auto" w:fill="auto"/>
            <w:noWrap w:val="0"/>
            <w:tcMar>
              <w:top w:w="-1" w:type="dxa"/>
              <w:left w:w="-1" w:type="dxa"/>
              <w:bottom w:w="-1" w:type="dxa"/>
              <w:right w:w="-1" w:type="dxa"/>
            </w:tcMar>
            <w:vAlign w:val="center"/>
          </w:tcPr>
          <w:p w14:paraId="679A8D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CVS100ETM80D/4P3D</w:t>
            </w:r>
          </w:p>
        </w:tc>
        <w:tc>
          <w:tcPr>
            <w:tcW w:w="592" w:type="dxa"/>
            <w:shd w:val="clear" w:color="auto" w:fill="auto"/>
            <w:noWrap w:val="0"/>
            <w:tcMar>
              <w:top w:w="-1" w:type="dxa"/>
              <w:left w:w="-1" w:type="dxa"/>
              <w:bottom w:w="-1" w:type="dxa"/>
              <w:right w:w="-1" w:type="dxa"/>
            </w:tcMar>
            <w:vAlign w:val="center"/>
          </w:tcPr>
          <w:p w14:paraId="78CA94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80454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 w:type="dxa"/>
              <w:left w:w="-1" w:type="dxa"/>
              <w:bottom w:w="-1" w:type="dxa"/>
              <w:right w:w="-1" w:type="dxa"/>
            </w:tcMar>
            <w:vAlign w:val="center"/>
          </w:tcPr>
          <w:p w14:paraId="6AEEAB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622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DE523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149</w:t>
            </w:r>
          </w:p>
        </w:tc>
        <w:tc>
          <w:tcPr>
            <w:tcW w:w="2122" w:type="dxa"/>
            <w:shd w:val="clear" w:color="auto" w:fill="auto"/>
            <w:noWrap w:val="0"/>
            <w:tcMar>
              <w:top w:w="-1" w:type="dxa"/>
              <w:left w:w="-1" w:type="dxa"/>
              <w:bottom w:w="-1" w:type="dxa"/>
              <w:right w:w="-1" w:type="dxa"/>
            </w:tcMar>
            <w:vAlign w:val="center"/>
          </w:tcPr>
          <w:p w14:paraId="07E6F3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59" w:type="dxa"/>
            <w:shd w:val="clear" w:color="auto" w:fill="auto"/>
            <w:noWrap w:val="0"/>
            <w:tcMar>
              <w:top w:w="-1" w:type="dxa"/>
              <w:left w:w="-1" w:type="dxa"/>
              <w:bottom w:w="-1" w:type="dxa"/>
              <w:right w:w="-1" w:type="dxa"/>
            </w:tcMar>
            <w:vAlign w:val="center"/>
          </w:tcPr>
          <w:p w14:paraId="1075C6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CVS100ETM100D/4P3D</w:t>
            </w:r>
          </w:p>
        </w:tc>
        <w:tc>
          <w:tcPr>
            <w:tcW w:w="592" w:type="dxa"/>
            <w:shd w:val="clear" w:color="auto" w:fill="auto"/>
            <w:noWrap w:val="0"/>
            <w:tcMar>
              <w:top w:w="-1" w:type="dxa"/>
              <w:left w:w="-1" w:type="dxa"/>
              <w:bottom w:w="-1" w:type="dxa"/>
              <w:right w:w="-1" w:type="dxa"/>
            </w:tcMar>
            <w:vAlign w:val="center"/>
          </w:tcPr>
          <w:p w14:paraId="7ED9A8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3E6E24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 w:type="dxa"/>
              <w:left w:w="-1" w:type="dxa"/>
              <w:bottom w:w="-1" w:type="dxa"/>
              <w:right w:w="-1" w:type="dxa"/>
            </w:tcMar>
            <w:vAlign w:val="center"/>
          </w:tcPr>
          <w:p w14:paraId="714623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17F7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083F3C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150</w:t>
            </w:r>
          </w:p>
        </w:tc>
        <w:tc>
          <w:tcPr>
            <w:tcW w:w="2122" w:type="dxa"/>
            <w:shd w:val="clear" w:color="auto" w:fill="auto"/>
            <w:noWrap w:val="0"/>
            <w:tcMar>
              <w:top w:w="-1" w:type="dxa"/>
              <w:left w:w="-1" w:type="dxa"/>
              <w:bottom w:w="-1" w:type="dxa"/>
              <w:right w:w="-1" w:type="dxa"/>
            </w:tcMar>
            <w:vAlign w:val="center"/>
          </w:tcPr>
          <w:p w14:paraId="1476DA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59" w:type="dxa"/>
            <w:shd w:val="clear" w:color="auto" w:fill="auto"/>
            <w:noWrap w:val="0"/>
            <w:tcMar>
              <w:top w:w="-1" w:type="dxa"/>
              <w:left w:w="-1" w:type="dxa"/>
              <w:bottom w:w="-1" w:type="dxa"/>
              <w:right w:w="-1" w:type="dxa"/>
            </w:tcMar>
            <w:vAlign w:val="center"/>
          </w:tcPr>
          <w:p w14:paraId="23B569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CVS160FTM125D/3P3D</w:t>
            </w:r>
          </w:p>
        </w:tc>
        <w:tc>
          <w:tcPr>
            <w:tcW w:w="592" w:type="dxa"/>
            <w:shd w:val="clear" w:color="auto" w:fill="auto"/>
            <w:noWrap w:val="0"/>
            <w:tcMar>
              <w:top w:w="-1" w:type="dxa"/>
              <w:left w:w="-1" w:type="dxa"/>
              <w:bottom w:w="-1" w:type="dxa"/>
              <w:right w:w="-1" w:type="dxa"/>
            </w:tcMar>
            <w:vAlign w:val="center"/>
          </w:tcPr>
          <w:p w14:paraId="6683EF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19A21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 w:type="dxa"/>
              <w:left w:w="-1" w:type="dxa"/>
              <w:bottom w:w="-1" w:type="dxa"/>
              <w:right w:w="-1" w:type="dxa"/>
            </w:tcMar>
            <w:vAlign w:val="center"/>
          </w:tcPr>
          <w:p w14:paraId="4C456B2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C97F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28EEBEF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151</w:t>
            </w:r>
          </w:p>
        </w:tc>
        <w:tc>
          <w:tcPr>
            <w:tcW w:w="2122" w:type="dxa"/>
            <w:shd w:val="clear" w:color="auto" w:fill="auto"/>
            <w:noWrap w:val="0"/>
            <w:tcMar>
              <w:top w:w="-1" w:type="dxa"/>
              <w:left w:w="-1" w:type="dxa"/>
              <w:bottom w:w="-1" w:type="dxa"/>
              <w:right w:w="-1" w:type="dxa"/>
            </w:tcMar>
            <w:vAlign w:val="center"/>
          </w:tcPr>
          <w:p w14:paraId="38A3D1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59" w:type="dxa"/>
            <w:shd w:val="clear" w:color="auto" w:fill="auto"/>
            <w:noWrap w:val="0"/>
            <w:tcMar>
              <w:top w:w="-1" w:type="dxa"/>
              <w:left w:w="-1" w:type="dxa"/>
              <w:bottom w:w="-1" w:type="dxa"/>
              <w:right w:w="-1" w:type="dxa"/>
            </w:tcMar>
            <w:vAlign w:val="center"/>
          </w:tcPr>
          <w:p w14:paraId="710D7F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CVS160FTM160D/3P3D</w:t>
            </w:r>
          </w:p>
        </w:tc>
        <w:tc>
          <w:tcPr>
            <w:tcW w:w="592" w:type="dxa"/>
            <w:shd w:val="clear" w:color="auto" w:fill="auto"/>
            <w:noWrap w:val="0"/>
            <w:tcMar>
              <w:top w:w="-1" w:type="dxa"/>
              <w:left w:w="-1" w:type="dxa"/>
              <w:bottom w:w="-1" w:type="dxa"/>
              <w:right w:w="-1" w:type="dxa"/>
            </w:tcMar>
            <w:vAlign w:val="center"/>
          </w:tcPr>
          <w:p w14:paraId="3BD707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13C08B2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 w:type="dxa"/>
              <w:left w:w="-1" w:type="dxa"/>
              <w:bottom w:w="-1" w:type="dxa"/>
              <w:right w:w="-1" w:type="dxa"/>
            </w:tcMar>
            <w:vAlign w:val="center"/>
          </w:tcPr>
          <w:p w14:paraId="77A41E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AE11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5BACF4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152</w:t>
            </w:r>
          </w:p>
        </w:tc>
        <w:tc>
          <w:tcPr>
            <w:tcW w:w="2122" w:type="dxa"/>
            <w:shd w:val="clear" w:color="auto" w:fill="auto"/>
            <w:noWrap w:val="0"/>
            <w:tcMar>
              <w:top w:w="-1" w:type="dxa"/>
              <w:left w:w="-1" w:type="dxa"/>
              <w:bottom w:w="-1" w:type="dxa"/>
              <w:right w:w="-1" w:type="dxa"/>
            </w:tcMar>
            <w:vAlign w:val="center"/>
          </w:tcPr>
          <w:p w14:paraId="12C416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24VDC开关电源</w:t>
            </w:r>
          </w:p>
        </w:tc>
        <w:tc>
          <w:tcPr>
            <w:tcW w:w="4059" w:type="dxa"/>
            <w:shd w:val="clear" w:color="auto" w:fill="auto"/>
            <w:noWrap w:val="0"/>
            <w:tcMar>
              <w:top w:w="-1" w:type="dxa"/>
              <w:left w:w="-1" w:type="dxa"/>
              <w:bottom w:w="-1" w:type="dxa"/>
              <w:right w:w="-1" w:type="dxa"/>
            </w:tcMar>
            <w:vAlign w:val="center"/>
          </w:tcPr>
          <w:p w14:paraId="08EE6E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输入：220VAC输出：24VDC防水:IP65</w:t>
            </w:r>
          </w:p>
        </w:tc>
        <w:tc>
          <w:tcPr>
            <w:tcW w:w="592" w:type="dxa"/>
            <w:shd w:val="clear" w:color="auto" w:fill="auto"/>
            <w:noWrap w:val="0"/>
            <w:tcMar>
              <w:top w:w="-1" w:type="dxa"/>
              <w:left w:w="-1" w:type="dxa"/>
              <w:bottom w:w="-1" w:type="dxa"/>
              <w:right w:w="-1" w:type="dxa"/>
            </w:tcMar>
            <w:vAlign w:val="center"/>
          </w:tcPr>
          <w:p w14:paraId="4655D2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767811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1" w:type="dxa"/>
              <w:left w:w="-1" w:type="dxa"/>
              <w:bottom w:w="-1" w:type="dxa"/>
              <w:right w:w="-1" w:type="dxa"/>
            </w:tcMar>
            <w:vAlign w:val="center"/>
          </w:tcPr>
          <w:p w14:paraId="400FC0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792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1" w:type="dxa"/>
              <w:left w:w="-1" w:type="dxa"/>
              <w:bottom w:w="-1" w:type="dxa"/>
              <w:right w:w="-1" w:type="dxa"/>
            </w:tcMar>
            <w:vAlign w:val="center"/>
          </w:tcPr>
          <w:p w14:paraId="18F8AB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153</w:t>
            </w:r>
          </w:p>
        </w:tc>
        <w:tc>
          <w:tcPr>
            <w:tcW w:w="2122" w:type="dxa"/>
            <w:shd w:val="clear" w:color="auto" w:fill="auto"/>
            <w:noWrap w:val="0"/>
            <w:tcMar>
              <w:top w:w="-1" w:type="dxa"/>
              <w:left w:w="-1" w:type="dxa"/>
              <w:bottom w:w="-1" w:type="dxa"/>
              <w:right w:w="-1" w:type="dxa"/>
            </w:tcMar>
            <w:vAlign w:val="center"/>
          </w:tcPr>
          <w:p w14:paraId="38A873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开关量风阀执行器</w:t>
            </w:r>
          </w:p>
        </w:tc>
        <w:tc>
          <w:tcPr>
            <w:tcW w:w="4059" w:type="dxa"/>
            <w:shd w:val="clear" w:color="auto" w:fill="auto"/>
            <w:noWrap w:val="0"/>
            <w:tcMar>
              <w:top w:w="-1" w:type="dxa"/>
              <w:left w:w="-1" w:type="dxa"/>
              <w:bottom w:w="-1" w:type="dxa"/>
              <w:right w:w="-1" w:type="dxa"/>
            </w:tcMar>
            <w:vAlign w:val="center"/>
          </w:tcPr>
          <w:p w14:paraId="005554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电源：24VDC</w:t>
            </w:r>
          </w:p>
        </w:tc>
        <w:tc>
          <w:tcPr>
            <w:tcW w:w="592" w:type="dxa"/>
            <w:shd w:val="clear" w:color="auto" w:fill="auto"/>
            <w:noWrap w:val="0"/>
            <w:tcMar>
              <w:top w:w="-1" w:type="dxa"/>
              <w:left w:w="-1" w:type="dxa"/>
              <w:bottom w:w="-1" w:type="dxa"/>
              <w:right w:w="-1" w:type="dxa"/>
            </w:tcMar>
            <w:vAlign w:val="center"/>
          </w:tcPr>
          <w:p w14:paraId="710E41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auto"/>
                <w:kern w:val="0"/>
                <w:sz w:val="20"/>
                <w:szCs w:val="20"/>
                <w:highlight w:val="none"/>
                <w:lang w:val="en-US" w:eastAsia="zh-CN" w:bidi="ar"/>
              </w:rPr>
            </w:pPr>
            <w:r>
              <w:rPr>
                <w:rFonts w:hint="eastAsia" w:ascii="仿宋" w:hAnsi="仿宋" w:eastAsia="仿宋" w:cs="仿宋"/>
                <w:snapToGrid w:val="0"/>
                <w:color w:val="auto"/>
                <w:kern w:val="0"/>
                <w:sz w:val="20"/>
                <w:szCs w:val="20"/>
                <w:highlight w:val="none"/>
                <w:lang w:val="en-US" w:eastAsia="zh-CN" w:bidi="ar"/>
              </w:rPr>
              <w:t>个</w:t>
            </w:r>
          </w:p>
        </w:tc>
        <w:tc>
          <w:tcPr>
            <w:tcW w:w="890" w:type="dxa"/>
            <w:shd w:val="clear" w:color="auto" w:fill="auto"/>
            <w:noWrap w:val="0"/>
            <w:tcMar>
              <w:top w:w="-1" w:type="dxa"/>
              <w:left w:w="-1" w:type="dxa"/>
              <w:bottom w:w="-1" w:type="dxa"/>
              <w:right w:w="-1" w:type="dxa"/>
            </w:tcMar>
            <w:vAlign w:val="center"/>
          </w:tcPr>
          <w:p w14:paraId="2D4EB1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auto"/>
                <w:kern w:val="0"/>
                <w:sz w:val="20"/>
                <w:szCs w:val="20"/>
                <w:highlight w:val="none"/>
                <w:lang w:val="en-US" w:eastAsia="zh-CN" w:bidi="ar"/>
              </w:rPr>
            </w:pPr>
          </w:p>
        </w:tc>
        <w:tc>
          <w:tcPr>
            <w:tcW w:w="1290" w:type="dxa"/>
            <w:shd w:val="clear" w:color="auto" w:fill="auto"/>
            <w:noWrap w:val="0"/>
            <w:tcMar>
              <w:top w:w="-1" w:type="dxa"/>
              <w:left w:w="-1" w:type="dxa"/>
              <w:bottom w:w="-1" w:type="dxa"/>
              <w:right w:w="-1" w:type="dxa"/>
            </w:tcMar>
            <w:vAlign w:val="center"/>
          </w:tcPr>
          <w:p w14:paraId="36FD64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auto"/>
                <w:kern w:val="0"/>
                <w:sz w:val="20"/>
                <w:szCs w:val="20"/>
                <w:highlight w:val="none"/>
                <w:lang w:val="en-US" w:eastAsia="zh-CN" w:bidi="ar"/>
              </w:rPr>
            </w:pPr>
            <w:r>
              <w:rPr>
                <w:rFonts w:hint="eastAsia" w:ascii="仿宋" w:hAnsi="仿宋" w:eastAsia="仿宋" w:cs="仿宋"/>
                <w:snapToGrid w:val="0"/>
                <w:color w:val="auto"/>
                <w:kern w:val="0"/>
                <w:sz w:val="20"/>
                <w:szCs w:val="20"/>
                <w:highlight w:val="none"/>
                <w:lang w:val="en-US" w:eastAsia="zh-CN" w:bidi="ar"/>
              </w:rPr>
              <w:t>3线制2位控制</w:t>
            </w:r>
          </w:p>
        </w:tc>
      </w:tr>
      <w:tr w14:paraId="4F736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00" w:hRule="atLeast"/>
          <w:jc w:val="center"/>
        </w:trPr>
        <w:tc>
          <w:tcPr>
            <w:tcW w:w="9516" w:type="dxa"/>
            <w:gridSpan w:val="6"/>
            <w:shd w:val="clear" w:color="auto" w:fill="auto"/>
            <w:noWrap w:val="0"/>
            <w:tcMar>
              <w:top w:w="7" w:type="dxa"/>
              <w:left w:w="7" w:type="dxa"/>
              <w:bottom w:w="-1" w:type="dxa"/>
              <w:right w:w="7" w:type="dxa"/>
            </w:tcMar>
            <w:vAlign w:val="center"/>
          </w:tcPr>
          <w:p w14:paraId="0E7CE2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自动控制系统配件</w:t>
            </w:r>
          </w:p>
        </w:tc>
      </w:tr>
      <w:tr w14:paraId="7C863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0FA803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序号</w:t>
            </w:r>
          </w:p>
        </w:tc>
        <w:tc>
          <w:tcPr>
            <w:tcW w:w="2122" w:type="dxa"/>
            <w:shd w:val="clear" w:color="auto" w:fill="auto"/>
            <w:noWrap w:val="0"/>
            <w:tcMar>
              <w:top w:w="7" w:type="dxa"/>
              <w:left w:w="7" w:type="dxa"/>
              <w:bottom w:w="-1" w:type="dxa"/>
              <w:right w:w="7" w:type="dxa"/>
            </w:tcMar>
            <w:vAlign w:val="center"/>
          </w:tcPr>
          <w:p w14:paraId="4EB45C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名称</w:t>
            </w:r>
          </w:p>
        </w:tc>
        <w:tc>
          <w:tcPr>
            <w:tcW w:w="4059" w:type="dxa"/>
            <w:shd w:val="clear" w:color="auto" w:fill="auto"/>
            <w:noWrap w:val="0"/>
            <w:tcMar>
              <w:top w:w="7" w:type="dxa"/>
              <w:left w:w="7" w:type="dxa"/>
              <w:bottom w:w="-1" w:type="dxa"/>
              <w:right w:w="7" w:type="dxa"/>
            </w:tcMar>
            <w:vAlign w:val="center"/>
          </w:tcPr>
          <w:p w14:paraId="3E0FC8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规格型号</w:t>
            </w:r>
          </w:p>
        </w:tc>
        <w:tc>
          <w:tcPr>
            <w:tcW w:w="592" w:type="dxa"/>
            <w:shd w:val="clear" w:color="auto" w:fill="auto"/>
            <w:noWrap w:val="0"/>
            <w:tcMar>
              <w:top w:w="7" w:type="dxa"/>
              <w:left w:w="7" w:type="dxa"/>
              <w:bottom w:w="-1" w:type="dxa"/>
              <w:right w:w="7" w:type="dxa"/>
            </w:tcMar>
            <w:vAlign w:val="center"/>
          </w:tcPr>
          <w:p w14:paraId="6E68CA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单位</w:t>
            </w:r>
          </w:p>
        </w:tc>
        <w:tc>
          <w:tcPr>
            <w:tcW w:w="890" w:type="dxa"/>
            <w:shd w:val="clear" w:color="auto" w:fill="auto"/>
            <w:noWrap w:val="0"/>
            <w:tcMar>
              <w:top w:w="7" w:type="dxa"/>
              <w:left w:w="7" w:type="dxa"/>
              <w:bottom w:w="-1" w:type="dxa"/>
              <w:right w:w="7" w:type="dxa"/>
            </w:tcMar>
            <w:vAlign w:val="center"/>
          </w:tcPr>
          <w:p w14:paraId="0BBF16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★单价（元）</w:t>
            </w:r>
          </w:p>
        </w:tc>
        <w:tc>
          <w:tcPr>
            <w:tcW w:w="1290" w:type="dxa"/>
            <w:shd w:val="clear" w:color="auto" w:fill="auto"/>
            <w:noWrap w:val="0"/>
            <w:tcMar>
              <w:top w:w="7" w:type="dxa"/>
              <w:left w:w="7" w:type="dxa"/>
              <w:bottom w:w="-1" w:type="dxa"/>
              <w:right w:w="7" w:type="dxa"/>
            </w:tcMar>
            <w:vAlign w:val="center"/>
          </w:tcPr>
          <w:p w14:paraId="649915D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备注</w:t>
            </w:r>
          </w:p>
        </w:tc>
      </w:tr>
      <w:tr w14:paraId="6C198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4D9FC0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2122" w:type="dxa"/>
            <w:shd w:val="clear" w:color="auto" w:fill="auto"/>
            <w:noWrap w:val="0"/>
            <w:tcMar>
              <w:top w:w="7" w:type="dxa"/>
              <w:left w:w="7" w:type="dxa"/>
              <w:bottom w:w="-1" w:type="dxa"/>
              <w:right w:w="7" w:type="dxa"/>
            </w:tcMar>
            <w:vAlign w:val="center"/>
          </w:tcPr>
          <w:p w14:paraId="2E4F94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压差开关</w:t>
            </w:r>
          </w:p>
        </w:tc>
        <w:tc>
          <w:tcPr>
            <w:tcW w:w="4059" w:type="dxa"/>
            <w:shd w:val="clear" w:color="auto" w:fill="auto"/>
            <w:noWrap w:val="0"/>
            <w:tcMar>
              <w:top w:w="7" w:type="dxa"/>
              <w:left w:w="7" w:type="dxa"/>
              <w:bottom w:w="-1" w:type="dxa"/>
              <w:right w:w="7" w:type="dxa"/>
            </w:tcMar>
            <w:vAlign w:val="center"/>
          </w:tcPr>
          <w:p w14:paraId="678DD7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200-1000Pa/24VDC</w:t>
            </w:r>
          </w:p>
        </w:tc>
        <w:tc>
          <w:tcPr>
            <w:tcW w:w="592" w:type="dxa"/>
            <w:shd w:val="clear" w:color="auto" w:fill="auto"/>
            <w:noWrap w:val="0"/>
            <w:tcMar>
              <w:top w:w="7" w:type="dxa"/>
              <w:left w:w="7" w:type="dxa"/>
              <w:bottom w:w="-1" w:type="dxa"/>
              <w:right w:w="7" w:type="dxa"/>
            </w:tcMar>
            <w:vAlign w:val="center"/>
          </w:tcPr>
          <w:p w14:paraId="0F6574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90" w:type="dxa"/>
            <w:shd w:val="clear" w:color="auto" w:fill="auto"/>
            <w:noWrap w:val="0"/>
            <w:tcMar>
              <w:top w:w="7" w:type="dxa"/>
              <w:left w:w="7" w:type="dxa"/>
              <w:bottom w:w="-1" w:type="dxa"/>
              <w:right w:w="7" w:type="dxa"/>
            </w:tcMar>
            <w:vAlign w:val="center"/>
          </w:tcPr>
          <w:p w14:paraId="76EEE6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55E9D0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B113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021265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2122" w:type="dxa"/>
            <w:shd w:val="clear" w:color="auto" w:fill="auto"/>
            <w:noWrap w:val="0"/>
            <w:tcMar>
              <w:top w:w="7" w:type="dxa"/>
              <w:left w:w="7" w:type="dxa"/>
              <w:bottom w:w="-1" w:type="dxa"/>
              <w:right w:w="7" w:type="dxa"/>
            </w:tcMar>
            <w:vAlign w:val="center"/>
          </w:tcPr>
          <w:p w14:paraId="09D48D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压差开关</w:t>
            </w:r>
          </w:p>
        </w:tc>
        <w:tc>
          <w:tcPr>
            <w:tcW w:w="4059" w:type="dxa"/>
            <w:shd w:val="clear" w:color="auto" w:fill="auto"/>
            <w:noWrap w:val="0"/>
            <w:tcMar>
              <w:top w:w="7" w:type="dxa"/>
              <w:left w:w="7" w:type="dxa"/>
              <w:bottom w:w="-1" w:type="dxa"/>
              <w:right w:w="7" w:type="dxa"/>
            </w:tcMar>
            <w:vAlign w:val="center"/>
          </w:tcPr>
          <w:p w14:paraId="5442E8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20-300Pa/24VDC</w:t>
            </w:r>
          </w:p>
        </w:tc>
        <w:tc>
          <w:tcPr>
            <w:tcW w:w="592" w:type="dxa"/>
            <w:shd w:val="clear" w:color="auto" w:fill="auto"/>
            <w:noWrap w:val="0"/>
            <w:tcMar>
              <w:top w:w="7" w:type="dxa"/>
              <w:left w:w="7" w:type="dxa"/>
              <w:bottom w:w="-1" w:type="dxa"/>
              <w:right w:w="7" w:type="dxa"/>
            </w:tcMar>
            <w:vAlign w:val="center"/>
          </w:tcPr>
          <w:p w14:paraId="64411D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支</w:t>
            </w:r>
          </w:p>
        </w:tc>
        <w:tc>
          <w:tcPr>
            <w:tcW w:w="890" w:type="dxa"/>
            <w:shd w:val="clear" w:color="auto" w:fill="auto"/>
            <w:noWrap w:val="0"/>
            <w:tcMar>
              <w:top w:w="7" w:type="dxa"/>
              <w:left w:w="7" w:type="dxa"/>
              <w:bottom w:w="-1" w:type="dxa"/>
              <w:right w:w="7" w:type="dxa"/>
            </w:tcMar>
            <w:vAlign w:val="center"/>
          </w:tcPr>
          <w:p w14:paraId="2B09BC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75F6A0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BCE4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36A5D6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2122" w:type="dxa"/>
            <w:shd w:val="clear" w:color="auto" w:fill="auto"/>
            <w:noWrap w:val="0"/>
            <w:tcMar>
              <w:top w:w="7" w:type="dxa"/>
              <w:left w:w="7" w:type="dxa"/>
              <w:bottom w:w="-1" w:type="dxa"/>
              <w:right w:w="7" w:type="dxa"/>
            </w:tcMar>
            <w:vAlign w:val="center"/>
          </w:tcPr>
          <w:p w14:paraId="501467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紧急解锁控制器</w:t>
            </w:r>
          </w:p>
        </w:tc>
        <w:tc>
          <w:tcPr>
            <w:tcW w:w="4059" w:type="dxa"/>
            <w:shd w:val="clear" w:color="auto" w:fill="auto"/>
            <w:noWrap w:val="0"/>
            <w:tcMar>
              <w:top w:w="7" w:type="dxa"/>
              <w:left w:w="7" w:type="dxa"/>
              <w:bottom w:w="-1" w:type="dxa"/>
              <w:right w:w="7" w:type="dxa"/>
            </w:tcMar>
            <w:vAlign w:val="center"/>
          </w:tcPr>
          <w:p w14:paraId="622673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92" w:type="dxa"/>
            <w:shd w:val="clear" w:color="auto" w:fill="auto"/>
            <w:noWrap w:val="0"/>
            <w:tcMar>
              <w:top w:w="7" w:type="dxa"/>
              <w:left w:w="7" w:type="dxa"/>
              <w:bottom w:w="-1" w:type="dxa"/>
              <w:right w:w="7" w:type="dxa"/>
            </w:tcMar>
            <w:vAlign w:val="center"/>
          </w:tcPr>
          <w:p w14:paraId="7B9728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59A600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3052A0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08FE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326609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2122" w:type="dxa"/>
            <w:shd w:val="clear" w:color="auto" w:fill="auto"/>
            <w:noWrap w:val="0"/>
            <w:tcMar>
              <w:top w:w="7" w:type="dxa"/>
              <w:left w:w="7" w:type="dxa"/>
              <w:bottom w:w="-1" w:type="dxa"/>
              <w:right w:w="7" w:type="dxa"/>
            </w:tcMar>
            <w:vAlign w:val="center"/>
          </w:tcPr>
          <w:p w14:paraId="4A88A1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照明采集控制器</w:t>
            </w:r>
          </w:p>
        </w:tc>
        <w:tc>
          <w:tcPr>
            <w:tcW w:w="4059" w:type="dxa"/>
            <w:shd w:val="clear" w:color="auto" w:fill="auto"/>
            <w:noWrap w:val="0"/>
            <w:tcMar>
              <w:top w:w="7" w:type="dxa"/>
              <w:left w:w="7" w:type="dxa"/>
              <w:bottom w:w="-1" w:type="dxa"/>
              <w:right w:w="7" w:type="dxa"/>
            </w:tcMar>
            <w:vAlign w:val="center"/>
          </w:tcPr>
          <w:p w14:paraId="7695E7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92" w:type="dxa"/>
            <w:shd w:val="clear" w:color="auto" w:fill="auto"/>
            <w:noWrap w:val="0"/>
            <w:tcMar>
              <w:top w:w="7" w:type="dxa"/>
              <w:left w:w="7" w:type="dxa"/>
              <w:bottom w:w="-1" w:type="dxa"/>
              <w:right w:w="7" w:type="dxa"/>
            </w:tcMar>
            <w:vAlign w:val="center"/>
          </w:tcPr>
          <w:p w14:paraId="4FA9E7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2A21C4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6EA7BA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A2B5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74DA58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2122" w:type="dxa"/>
            <w:shd w:val="clear" w:color="auto" w:fill="auto"/>
            <w:noWrap w:val="0"/>
            <w:tcMar>
              <w:top w:w="7" w:type="dxa"/>
              <w:left w:w="7" w:type="dxa"/>
              <w:bottom w:w="-1" w:type="dxa"/>
              <w:right w:w="7" w:type="dxa"/>
            </w:tcMar>
            <w:vAlign w:val="center"/>
          </w:tcPr>
          <w:p w14:paraId="06D013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过热开关</w:t>
            </w:r>
          </w:p>
        </w:tc>
        <w:tc>
          <w:tcPr>
            <w:tcW w:w="4059" w:type="dxa"/>
            <w:shd w:val="clear" w:color="auto" w:fill="auto"/>
            <w:noWrap w:val="0"/>
            <w:tcMar>
              <w:top w:w="7" w:type="dxa"/>
              <w:left w:w="7" w:type="dxa"/>
              <w:bottom w:w="-1" w:type="dxa"/>
              <w:right w:w="7" w:type="dxa"/>
            </w:tcMar>
            <w:vAlign w:val="center"/>
          </w:tcPr>
          <w:p w14:paraId="0FAF50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电源：24VDC量程0-50°C</w:t>
            </w:r>
          </w:p>
        </w:tc>
        <w:tc>
          <w:tcPr>
            <w:tcW w:w="592" w:type="dxa"/>
            <w:shd w:val="clear" w:color="auto" w:fill="auto"/>
            <w:noWrap w:val="0"/>
            <w:tcMar>
              <w:top w:w="7" w:type="dxa"/>
              <w:left w:w="7" w:type="dxa"/>
              <w:bottom w:w="-1" w:type="dxa"/>
              <w:right w:w="7" w:type="dxa"/>
            </w:tcMar>
            <w:vAlign w:val="center"/>
          </w:tcPr>
          <w:p w14:paraId="158100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3689F5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3178E7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开关量输出</w:t>
            </w:r>
          </w:p>
        </w:tc>
      </w:tr>
      <w:tr w14:paraId="5F248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63" w:type="dxa"/>
            <w:shd w:val="clear" w:color="auto" w:fill="auto"/>
            <w:noWrap w:val="0"/>
            <w:tcMar>
              <w:top w:w="7" w:type="dxa"/>
              <w:left w:w="7" w:type="dxa"/>
              <w:bottom w:w="-1" w:type="dxa"/>
              <w:right w:w="7" w:type="dxa"/>
            </w:tcMar>
            <w:vAlign w:val="center"/>
          </w:tcPr>
          <w:p w14:paraId="20C41E8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2122" w:type="dxa"/>
            <w:shd w:val="clear" w:color="auto" w:fill="auto"/>
            <w:noWrap w:val="0"/>
            <w:tcMar>
              <w:top w:w="7" w:type="dxa"/>
              <w:left w:w="7" w:type="dxa"/>
              <w:bottom w:w="-1" w:type="dxa"/>
              <w:right w:w="7" w:type="dxa"/>
            </w:tcMar>
            <w:vAlign w:val="center"/>
          </w:tcPr>
          <w:p w14:paraId="17ABF7C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防冻保护开关</w:t>
            </w:r>
          </w:p>
        </w:tc>
        <w:tc>
          <w:tcPr>
            <w:tcW w:w="4059" w:type="dxa"/>
            <w:shd w:val="clear" w:color="auto" w:fill="auto"/>
            <w:noWrap w:val="0"/>
            <w:tcMar>
              <w:top w:w="7" w:type="dxa"/>
              <w:left w:w="7" w:type="dxa"/>
              <w:bottom w:w="-1" w:type="dxa"/>
              <w:right w:w="7" w:type="dxa"/>
            </w:tcMar>
            <w:vAlign w:val="center"/>
          </w:tcPr>
          <w:p w14:paraId="1D23A0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电源：24VDC</w:t>
            </w:r>
          </w:p>
        </w:tc>
        <w:tc>
          <w:tcPr>
            <w:tcW w:w="592" w:type="dxa"/>
            <w:shd w:val="clear" w:color="auto" w:fill="auto"/>
            <w:noWrap w:val="0"/>
            <w:tcMar>
              <w:top w:w="7" w:type="dxa"/>
              <w:left w:w="7" w:type="dxa"/>
              <w:bottom w:w="-1" w:type="dxa"/>
              <w:right w:w="7" w:type="dxa"/>
            </w:tcMar>
            <w:vAlign w:val="center"/>
          </w:tcPr>
          <w:p w14:paraId="4B1E7F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90" w:type="dxa"/>
            <w:shd w:val="clear" w:color="auto" w:fill="auto"/>
            <w:noWrap w:val="0"/>
            <w:tcMar>
              <w:top w:w="7" w:type="dxa"/>
              <w:left w:w="7" w:type="dxa"/>
              <w:bottom w:w="-1" w:type="dxa"/>
              <w:right w:w="7" w:type="dxa"/>
            </w:tcMar>
            <w:vAlign w:val="center"/>
          </w:tcPr>
          <w:p w14:paraId="59CB05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shd w:val="clear" w:color="auto" w:fill="auto"/>
            <w:noWrap w:val="0"/>
            <w:tcMar>
              <w:top w:w="7" w:type="dxa"/>
              <w:left w:w="7" w:type="dxa"/>
              <w:bottom w:w="-1" w:type="dxa"/>
              <w:right w:w="7" w:type="dxa"/>
            </w:tcMar>
            <w:vAlign w:val="center"/>
          </w:tcPr>
          <w:p w14:paraId="4B2CDD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开关量</w:t>
            </w:r>
          </w:p>
        </w:tc>
      </w:tr>
    </w:tbl>
    <w:p w14:paraId="2EB8729D">
      <w:pPr>
        <w:keepLines w:val="0"/>
        <w:pageBreakBefore w:val="0"/>
        <w:widowControl/>
        <w:kinsoku/>
        <w:wordWrap/>
        <w:overflowPunct/>
        <w:topLinePunct w:val="0"/>
        <w:autoSpaceDE w:val="0"/>
        <w:autoSpaceDN w:val="0"/>
        <w:bidi w:val="0"/>
        <w:adjustRightInd w:val="0"/>
        <w:snapToGrid w:val="0"/>
        <w:spacing w:line="130" w:lineRule="exact"/>
        <w:jc w:val="both"/>
        <w:rPr>
          <w:sz w:val="11"/>
          <w:szCs w:val="11"/>
          <w:highlight w:val="none"/>
        </w:rPr>
        <w:sectPr>
          <w:headerReference r:id="rId6" w:type="default"/>
          <w:footerReference r:id="rId7" w:type="default"/>
          <w:pgSz w:w="11906" w:h="16838"/>
          <w:pgMar w:top="1440" w:right="1800" w:bottom="1440" w:left="1800" w:header="0" w:footer="1202" w:gutter="0"/>
          <w:pgBorders>
            <w:top w:val="none" w:sz="0" w:space="0"/>
            <w:left w:val="none" w:sz="0" w:space="0"/>
            <w:bottom w:val="none" w:sz="0" w:space="0"/>
            <w:right w:val="none" w:sz="0" w:space="0"/>
          </w:pgBorders>
          <w:pgNumType w:fmt="decimal"/>
          <w:cols w:space="720" w:num="1"/>
        </w:sectPr>
      </w:pPr>
    </w:p>
    <w:p w14:paraId="48121C57">
      <w:pPr>
        <w:keepNext/>
        <w:keepLines/>
        <w:kinsoku w:val="0"/>
        <w:autoSpaceDE w:val="0"/>
        <w:autoSpaceDN w:val="0"/>
        <w:bidi w:val="0"/>
        <w:adjustRightInd w:val="0"/>
        <w:snapToGrid w:val="0"/>
        <w:spacing w:before="260" w:beforeLines="0" w:beforeAutospacing="0" w:after="260" w:afterLines="0" w:afterAutospacing="0" w:line="413" w:lineRule="auto"/>
        <w:jc w:val="left"/>
        <w:textAlignment w:val="baseline"/>
        <w:outlineLvl w:val="2"/>
        <w:rPr>
          <w:rFonts w:ascii="仿宋" w:hAnsi="仿宋" w:eastAsia="仿宋" w:cs="仿宋"/>
          <w:b/>
          <w:bCs/>
          <w:snapToGrid w:val="0"/>
          <w:color w:val="000000"/>
          <w:spacing w:val="4"/>
          <w:kern w:val="0"/>
          <w:sz w:val="23"/>
          <w:szCs w:val="23"/>
          <w:highlight w:val="none"/>
          <w:lang w:val="en-US" w:eastAsia="en-US" w:bidi="ar-SA"/>
        </w:rPr>
      </w:pPr>
      <w:r>
        <w:rPr>
          <w:rFonts w:ascii="仿宋" w:hAnsi="仿宋" w:eastAsia="仿宋" w:cs="仿宋"/>
          <w:b/>
          <w:bCs/>
          <w:snapToGrid w:val="0"/>
          <w:color w:val="000000"/>
          <w:spacing w:val="4"/>
          <w:kern w:val="0"/>
          <w:sz w:val="23"/>
          <w:szCs w:val="23"/>
          <w:highlight w:val="none"/>
          <w:lang w:val="en-US" w:eastAsia="en-US" w:bidi="ar-SA"/>
        </w:rPr>
        <w:t xml:space="preserve">附件：2、单价 </w:t>
      </w:r>
      <w:r>
        <w:rPr>
          <w:rFonts w:hint="eastAsia" w:ascii="仿宋" w:hAnsi="仿宋" w:eastAsia="仿宋" w:cs="仿宋"/>
          <w:b/>
          <w:bCs/>
          <w:snapToGrid w:val="0"/>
          <w:color w:val="000000"/>
          <w:spacing w:val="4"/>
          <w:kern w:val="0"/>
          <w:sz w:val="23"/>
          <w:szCs w:val="23"/>
          <w:highlight w:val="none"/>
          <w:lang w:val="en-US" w:eastAsia="zh-CN" w:bidi="ar-SA"/>
        </w:rPr>
        <w:t>1000</w:t>
      </w:r>
      <w:r>
        <w:rPr>
          <w:rFonts w:ascii="仿宋" w:hAnsi="仿宋" w:eastAsia="仿宋" w:cs="仿宋"/>
          <w:b/>
          <w:bCs/>
          <w:snapToGrid w:val="0"/>
          <w:color w:val="000000"/>
          <w:spacing w:val="4"/>
          <w:kern w:val="0"/>
          <w:sz w:val="23"/>
          <w:szCs w:val="23"/>
          <w:highlight w:val="none"/>
          <w:lang w:val="en-US" w:eastAsia="en-US" w:bidi="ar-SA"/>
        </w:rPr>
        <w:t xml:space="preserve"> 元以上材料及配件清单</w:t>
      </w:r>
    </w:p>
    <w:tbl>
      <w:tblPr>
        <w:tblStyle w:val="13"/>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424"/>
        <w:gridCol w:w="2100"/>
        <w:gridCol w:w="4075"/>
        <w:gridCol w:w="587"/>
        <w:gridCol w:w="813"/>
        <w:gridCol w:w="1356"/>
      </w:tblGrid>
      <w:tr w14:paraId="524CC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blHeader/>
          <w:jc w:val="center"/>
        </w:trPr>
        <w:tc>
          <w:tcPr>
            <w:tcW w:w="9355" w:type="dxa"/>
            <w:gridSpan w:val="6"/>
            <w:shd w:val="clear" w:color="auto" w:fill="auto"/>
            <w:noWrap w:val="0"/>
            <w:tcMar>
              <w:top w:w="9" w:type="dxa"/>
              <w:left w:w="9" w:type="dxa"/>
              <w:bottom w:w="-1" w:type="dxa"/>
              <w:right w:w="9" w:type="dxa"/>
            </w:tcMar>
            <w:vAlign w:val="center"/>
          </w:tcPr>
          <w:p w14:paraId="2F38A1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净化空调、通风系统配件</w:t>
            </w:r>
          </w:p>
        </w:tc>
      </w:tr>
      <w:tr w14:paraId="1D59E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424" w:type="dxa"/>
            <w:shd w:val="clear" w:color="auto" w:fill="auto"/>
            <w:noWrap w:val="0"/>
            <w:tcMar>
              <w:top w:w="9" w:type="dxa"/>
              <w:left w:w="9" w:type="dxa"/>
              <w:bottom w:w="-1" w:type="dxa"/>
              <w:right w:w="9" w:type="dxa"/>
            </w:tcMar>
            <w:vAlign w:val="center"/>
          </w:tcPr>
          <w:p w14:paraId="123999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序号</w:t>
            </w:r>
          </w:p>
        </w:tc>
        <w:tc>
          <w:tcPr>
            <w:tcW w:w="2100" w:type="dxa"/>
            <w:shd w:val="clear" w:color="auto" w:fill="auto"/>
            <w:noWrap w:val="0"/>
            <w:tcMar>
              <w:top w:w="9" w:type="dxa"/>
              <w:left w:w="9" w:type="dxa"/>
              <w:bottom w:w="-1" w:type="dxa"/>
              <w:right w:w="9" w:type="dxa"/>
            </w:tcMar>
            <w:vAlign w:val="center"/>
          </w:tcPr>
          <w:p w14:paraId="29E804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名称</w:t>
            </w:r>
          </w:p>
        </w:tc>
        <w:tc>
          <w:tcPr>
            <w:tcW w:w="4075" w:type="dxa"/>
            <w:shd w:val="clear" w:color="auto" w:fill="auto"/>
            <w:noWrap w:val="0"/>
            <w:tcMar>
              <w:top w:w="9" w:type="dxa"/>
              <w:left w:w="9" w:type="dxa"/>
              <w:bottom w:w="-1" w:type="dxa"/>
              <w:right w:w="9" w:type="dxa"/>
            </w:tcMar>
            <w:vAlign w:val="center"/>
          </w:tcPr>
          <w:p w14:paraId="1747A6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规格型号</w:t>
            </w:r>
          </w:p>
        </w:tc>
        <w:tc>
          <w:tcPr>
            <w:tcW w:w="587" w:type="dxa"/>
            <w:shd w:val="clear" w:color="auto" w:fill="auto"/>
            <w:noWrap w:val="0"/>
            <w:tcMar>
              <w:top w:w="9" w:type="dxa"/>
              <w:left w:w="9" w:type="dxa"/>
              <w:bottom w:w="-1" w:type="dxa"/>
              <w:right w:w="9" w:type="dxa"/>
            </w:tcMar>
            <w:vAlign w:val="center"/>
          </w:tcPr>
          <w:p w14:paraId="2C4086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单位</w:t>
            </w:r>
          </w:p>
        </w:tc>
        <w:tc>
          <w:tcPr>
            <w:tcW w:w="813" w:type="dxa"/>
            <w:shd w:val="clear" w:color="auto" w:fill="auto"/>
            <w:noWrap w:val="0"/>
            <w:tcMar>
              <w:top w:w="9" w:type="dxa"/>
              <w:left w:w="9" w:type="dxa"/>
              <w:bottom w:w="-1" w:type="dxa"/>
              <w:right w:w="9" w:type="dxa"/>
            </w:tcMar>
            <w:vAlign w:val="center"/>
          </w:tcPr>
          <w:p w14:paraId="485F8D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★单价（元）</w:t>
            </w:r>
          </w:p>
        </w:tc>
        <w:tc>
          <w:tcPr>
            <w:tcW w:w="1356" w:type="dxa"/>
            <w:shd w:val="clear" w:color="auto" w:fill="auto"/>
            <w:noWrap w:val="0"/>
            <w:tcMar>
              <w:top w:w="9" w:type="dxa"/>
              <w:left w:w="9" w:type="dxa"/>
              <w:bottom w:w="-1" w:type="dxa"/>
              <w:right w:w="9" w:type="dxa"/>
            </w:tcMar>
            <w:vAlign w:val="center"/>
          </w:tcPr>
          <w:p w14:paraId="3596CC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备注</w:t>
            </w:r>
          </w:p>
        </w:tc>
      </w:tr>
      <w:tr w14:paraId="65540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32E1B3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2100" w:type="dxa"/>
            <w:shd w:val="clear" w:color="auto" w:fill="auto"/>
            <w:noWrap w:val="0"/>
            <w:tcMar>
              <w:top w:w="9" w:type="dxa"/>
              <w:left w:w="9" w:type="dxa"/>
              <w:bottom w:w="-1" w:type="dxa"/>
              <w:right w:w="9" w:type="dxa"/>
            </w:tcMar>
            <w:vAlign w:val="center"/>
          </w:tcPr>
          <w:p w14:paraId="62444E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电机</w:t>
            </w:r>
          </w:p>
        </w:tc>
        <w:tc>
          <w:tcPr>
            <w:tcW w:w="4075" w:type="dxa"/>
            <w:shd w:val="clear" w:color="auto" w:fill="auto"/>
            <w:noWrap w:val="0"/>
            <w:tcMar>
              <w:top w:w="9" w:type="dxa"/>
              <w:left w:w="9" w:type="dxa"/>
              <w:bottom w:w="-1" w:type="dxa"/>
              <w:right w:w="9" w:type="dxa"/>
            </w:tcMar>
            <w:vAlign w:val="center"/>
          </w:tcPr>
          <w:p w14:paraId="54B099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15KW-2</w:t>
            </w:r>
          </w:p>
        </w:tc>
        <w:tc>
          <w:tcPr>
            <w:tcW w:w="587" w:type="dxa"/>
            <w:shd w:val="clear" w:color="auto" w:fill="auto"/>
            <w:noWrap w:val="0"/>
            <w:tcMar>
              <w:top w:w="9" w:type="dxa"/>
              <w:left w:w="9" w:type="dxa"/>
              <w:bottom w:w="-1" w:type="dxa"/>
              <w:right w:w="9" w:type="dxa"/>
            </w:tcMar>
            <w:vAlign w:val="center"/>
          </w:tcPr>
          <w:p w14:paraId="55B356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39A85B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08A3F8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排风机组</w:t>
            </w:r>
          </w:p>
        </w:tc>
      </w:tr>
      <w:tr w14:paraId="1B6E6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4854E6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2100" w:type="dxa"/>
            <w:shd w:val="clear" w:color="auto" w:fill="auto"/>
            <w:noWrap w:val="0"/>
            <w:tcMar>
              <w:top w:w="9" w:type="dxa"/>
              <w:left w:w="9" w:type="dxa"/>
              <w:bottom w:w="-1" w:type="dxa"/>
              <w:right w:w="9" w:type="dxa"/>
            </w:tcMar>
            <w:vAlign w:val="center"/>
          </w:tcPr>
          <w:p w14:paraId="5B9358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电机</w:t>
            </w:r>
          </w:p>
        </w:tc>
        <w:tc>
          <w:tcPr>
            <w:tcW w:w="4075" w:type="dxa"/>
            <w:shd w:val="clear" w:color="auto" w:fill="auto"/>
            <w:noWrap w:val="0"/>
            <w:tcMar>
              <w:top w:w="9" w:type="dxa"/>
              <w:left w:w="9" w:type="dxa"/>
              <w:bottom w:w="-1" w:type="dxa"/>
              <w:right w:w="9" w:type="dxa"/>
            </w:tcMar>
            <w:vAlign w:val="center"/>
          </w:tcPr>
          <w:p w14:paraId="3EB13E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4KW-4</w:t>
            </w:r>
          </w:p>
        </w:tc>
        <w:tc>
          <w:tcPr>
            <w:tcW w:w="587" w:type="dxa"/>
            <w:shd w:val="clear" w:color="auto" w:fill="auto"/>
            <w:noWrap w:val="0"/>
            <w:tcMar>
              <w:top w:w="9" w:type="dxa"/>
              <w:left w:w="9" w:type="dxa"/>
              <w:bottom w:w="-1" w:type="dxa"/>
              <w:right w:w="9" w:type="dxa"/>
            </w:tcMar>
            <w:vAlign w:val="center"/>
          </w:tcPr>
          <w:p w14:paraId="4776CB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0B00A6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5E606D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排风机组</w:t>
            </w:r>
          </w:p>
        </w:tc>
      </w:tr>
      <w:tr w14:paraId="35722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4704F9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2100" w:type="dxa"/>
            <w:shd w:val="clear" w:color="auto" w:fill="auto"/>
            <w:noWrap w:val="0"/>
            <w:tcMar>
              <w:top w:w="9" w:type="dxa"/>
              <w:left w:w="9" w:type="dxa"/>
              <w:bottom w:w="-1" w:type="dxa"/>
              <w:right w:w="9" w:type="dxa"/>
            </w:tcMar>
            <w:vAlign w:val="center"/>
          </w:tcPr>
          <w:p w14:paraId="6BE4B6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离心风机</w:t>
            </w:r>
          </w:p>
        </w:tc>
        <w:tc>
          <w:tcPr>
            <w:tcW w:w="4075" w:type="dxa"/>
            <w:shd w:val="clear" w:color="auto" w:fill="auto"/>
            <w:noWrap w:val="0"/>
            <w:tcMar>
              <w:top w:w="9" w:type="dxa"/>
              <w:left w:w="9" w:type="dxa"/>
              <w:bottom w:w="-1" w:type="dxa"/>
              <w:right w:w="9" w:type="dxa"/>
            </w:tcMar>
            <w:vAlign w:val="center"/>
          </w:tcPr>
          <w:p w14:paraId="582551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SYQ400K</w:t>
            </w:r>
          </w:p>
        </w:tc>
        <w:tc>
          <w:tcPr>
            <w:tcW w:w="587" w:type="dxa"/>
            <w:shd w:val="clear" w:color="auto" w:fill="auto"/>
            <w:noWrap w:val="0"/>
            <w:tcMar>
              <w:top w:w="9" w:type="dxa"/>
              <w:left w:w="9" w:type="dxa"/>
              <w:bottom w:w="-1" w:type="dxa"/>
              <w:right w:w="9" w:type="dxa"/>
            </w:tcMar>
            <w:vAlign w:val="center"/>
          </w:tcPr>
          <w:p w14:paraId="0A2A54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62699E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3BB0EF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组合式空调机组</w:t>
            </w:r>
          </w:p>
        </w:tc>
      </w:tr>
      <w:tr w14:paraId="2FCD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73E45A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2100" w:type="dxa"/>
            <w:shd w:val="clear" w:color="auto" w:fill="auto"/>
            <w:noWrap w:val="0"/>
            <w:tcMar>
              <w:top w:w="9" w:type="dxa"/>
              <w:left w:w="9" w:type="dxa"/>
              <w:bottom w:w="-1" w:type="dxa"/>
              <w:right w:w="9" w:type="dxa"/>
            </w:tcMar>
            <w:vAlign w:val="center"/>
          </w:tcPr>
          <w:p w14:paraId="215249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三相异步电机</w:t>
            </w:r>
          </w:p>
        </w:tc>
        <w:tc>
          <w:tcPr>
            <w:tcW w:w="4075" w:type="dxa"/>
            <w:shd w:val="clear" w:color="auto" w:fill="auto"/>
            <w:noWrap w:val="0"/>
            <w:tcMar>
              <w:top w:w="9" w:type="dxa"/>
              <w:left w:w="9" w:type="dxa"/>
              <w:bottom w:w="-1" w:type="dxa"/>
              <w:right w:w="9" w:type="dxa"/>
            </w:tcMar>
            <w:vAlign w:val="center"/>
          </w:tcPr>
          <w:p w14:paraId="526BF1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1LE0001-IDA23-3AA4-2-1，IkW （带独立风扇）</w:t>
            </w:r>
          </w:p>
        </w:tc>
        <w:tc>
          <w:tcPr>
            <w:tcW w:w="587" w:type="dxa"/>
            <w:shd w:val="clear" w:color="auto" w:fill="auto"/>
            <w:noWrap w:val="0"/>
            <w:tcMar>
              <w:top w:w="9" w:type="dxa"/>
              <w:left w:w="9" w:type="dxa"/>
              <w:bottom w:w="-1" w:type="dxa"/>
              <w:right w:w="9" w:type="dxa"/>
            </w:tcMar>
            <w:vAlign w:val="center"/>
          </w:tcPr>
          <w:p w14:paraId="0FEAB3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25786C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4377D4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组合式空调机组</w:t>
            </w:r>
          </w:p>
        </w:tc>
      </w:tr>
      <w:tr w14:paraId="7098B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6A0B1F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2100" w:type="dxa"/>
            <w:shd w:val="clear" w:color="auto" w:fill="auto"/>
            <w:noWrap w:val="0"/>
            <w:tcMar>
              <w:top w:w="9" w:type="dxa"/>
              <w:left w:w="9" w:type="dxa"/>
              <w:bottom w:w="-1" w:type="dxa"/>
              <w:right w:w="9" w:type="dxa"/>
            </w:tcMar>
            <w:vAlign w:val="center"/>
          </w:tcPr>
          <w:p w14:paraId="7534DB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表冷盘管</w:t>
            </w:r>
          </w:p>
        </w:tc>
        <w:tc>
          <w:tcPr>
            <w:tcW w:w="4075" w:type="dxa"/>
            <w:shd w:val="clear" w:color="auto" w:fill="auto"/>
            <w:noWrap w:val="0"/>
            <w:tcMar>
              <w:top w:w="9" w:type="dxa"/>
              <w:left w:w="9" w:type="dxa"/>
              <w:bottom w:w="-1" w:type="dxa"/>
              <w:right w:w="9" w:type="dxa"/>
            </w:tcMar>
            <w:vAlign w:val="center"/>
          </w:tcPr>
          <w:p w14:paraId="224E05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BLQ-3/8”x6x50xl000x2.3xDN65-P1</w:t>
            </w:r>
          </w:p>
        </w:tc>
        <w:tc>
          <w:tcPr>
            <w:tcW w:w="587" w:type="dxa"/>
            <w:shd w:val="clear" w:color="auto" w:fill="auto"/>
            <w:noWrap w:val="0"/>
            <w:tcMar>
              <w:top w:w="9" w:type="dxa"/>
              <w:left w:w="9" w:type="dxa"/>
              <w:bottom w:w="-1" w:type="dxa"/>
              <w:right w:w="9" w:type="dxa"/>
            </w:tcMar>
            <w:vAlign w:val="center"/>
          </w:tcPr>
          <w:p w14:paraId="66DE3D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3209C1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671266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组合式空调机组</w:t>
            </w:r>
          </w:p>
        </w:tc>
      </w:tr>
      <w:tr w14:paraId="3E57D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076552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2100" w:type="dxa"/>
            <w:shd w:val="clear" w:color="auto" w:fill="auto"/>
            <w:noWrap w:val="0"/>
            <w:tcMar>
              <w:top w:w="9" w:type="dxa"/>
              <w:left w:w="9" w:type="dxa"/>
              <w:bottom w:w="-1" w:type="dxa"/>
              <w:right w:w="9" w:type="dxa"/>
            </w:tcMar>
            <w:vAlign w:val="center"/>
          </w:tcPr>
          <w:p w14:paraId="082BBF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静压箱</w:t>
            </w:r>
          </w:p>
        </w:tc>
        <w:tc>
          <w:tcPr>
            <w:tcW w:w="4075" w:type="dxa"/>
            <w:shd w:val="clear" w:color="auto" w:fill="auto"/>
            <w:noWrap w:val="0"/>
            <w:tcMar>
              <w:top w:w="9" w:type="dxa"/>
              <w:left w:w="9" w:type="dxa"/>
              <w:bottom w:w="-1" w:type="dxa"/>
              <w:right w:w="9" w:type="dxa"/>
            </w:tcMar>
            <w:vAlign w:val="center"/>
          </w:tcPr>
          <w:p w14:paraId="711759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1000*700*600</w:t>
            </w:r>
          </w:p>
        </w:tc>
        <w:tc>
          <w:tcPr>
            <w:tcW w:w="587" w:type="dxa"/>
            <w:shd w:val="clear" w:color="auto" w:fill="auto"/>
            <w:noWrap w:val="0"/>
            <w:tcMar>
              <w:top w:w="9" w:type="dxa"/>
              <w:left w:w="9" w:type="dxa"/>
              <w:bottom w:w="-1" w:type="dxa"/>
              <w:right w:w="9" w:type="dxa"/>
            </w:tcMar>
            <w:vAlign w:val="center"/>
          </w:tcPr>
          <w:p w14:paraId="49FB62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00FA1E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3C4FB3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镀锌钢板</w:t>
            </w:r>
          </w:p>
        </w:tc>
      </w:tr>
      <w:tr w14:paraId="7CB97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0966D2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w:t>
            </w:r>
          </w:p>
        </w:tc>
        <w:tc>
          <w:tcPr>
            <w:tcW w:w="2100" w:type="dxa"/>
            <w:shd w:val="clear" w:color="auto" w:fill="auto"/>
            <w:noWrap w:val="0"/>
            <w:tcMar>
              <w:top w:w="9" w:type="dxa"/>
              <w:left w:w="9" w:type="dxa"/>
              <w:bottom w:w="-1" w:type="dxa"/>
              <w:right w:w="9" w:type="dxa"/>
            </w:tcMar>
            <w:vAlign w:val="center"/>
          </w:tcPr>
          <w:p w14:paraId="3FDCED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静压箱</w:t>
            </w:r>
          </w:p>
        </w:tc>
        <w:tc>
          <w:tcPr>
            <w:tcW w:w="4075" w:type="dxa"/>
            <w:shd w:val="clear" w:color="auto" w:fill="auto"/>
            <w:noWrap w:val="0"/>
            <w:tcMar>
              <w:top w:w="9" w:type="dxa"/>
              <w:left w:w="9" w:type="dxa"/>
              <w:bottom w:w="-1" w:type="dxa"/>
              <w:right w:w="9" w:type="dxa"/>
            </w:tcMar>
            <w:vAlign w:val="center"/>
          </w:tcPr>
          <w:p w14:paraId="66D46D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1200*500*1000</w:t>
            </w:r>
          </w:p>
        </w:tc>
        <w:tc>
          <w:tcPr>
            <w:tcW w:w="587" w:type="dxa"/>
            <w:shd w:val="clear" w:color="auto" w:fill="auto"/>
            <w:noWrap w:val="0"/>
            <w:tcMar>
              <w:top w:w="9" w:type="dxa"/>
              <w:left w:w="9" w:type="dxa"/>
              <w:bottom w:w="-1" w:type="dxa"/>
              <w:right w:w="9" w:type="dxa"/>
            </w:tcMar>
            <w:vAlign w:val="center"/>
          </w:tcPr>
          <w:p w14:paraId="53A77D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1B68E2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530C43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镀锌钢板</w:t>
            </w:r>
          </w:p>
        </w:tc>
      </w:tr>
      <w:tr w14:paraId="5E3FC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31731A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w:t>
            </w:r>
          </w:p>
        </w:tc>
        <w:tc>
          <w:tcPr>
            <w:tcW w:w="2100" w:type="dxa"/>
            <w:shd w:val="clear" w:color="auto" w:fill="auto"/>
            <w:noWrap w:val="0"/>
            <w:tcMar>
              <w:top w:w="9" w:type="dxa"/>
              <w:left w:w="9" w:type="dxa"/>
              <w:bottom w:w="-1" w:type="dxa"/>
              <w:right w:w="9" w:type="dxa"/>
            </w:tcMar>
            <w:vAlign w:val="center"/>
          </w:tcPr>
          <w:p w14:paraId="3577E4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075" w:type="dxa"/>
            <w:shd w:val="clear" w:color="auto" w:fill="auto"/>
            <w:noWrap w:val="0"/>
            <w:tcMar>
              <w:top w:w="9" w:type="dxa"/>
              <w:left w:w="9" w:type="dxa"/>
              <w:bottom w:w="-1" w:type="dxa"/>
              <w:right w:w="9" w:type="dxa"/>
            </w:tcMar>
            <w:vAlign w:val="center"/>
          </w:tcPr>
          <w:p w14:paraId="022B07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1000*300</w:t>
            </w:r>
          </w:p>
        </w:tc>
        <w:tc>
          <w:tcPr>
            <w:tcW w:w="587" w:type="dxa"/>
            <w:shd w:val="clear" w:color="auto" w:fill="auto"/>
            <w:noWrap w:val="0"/>
            <w:tcMar>
              <w:top w:w="9" w:type="dxa"/>
              <w:left w:w="9" w:type="dxa"/>
              <w:bottom w:w="-1" w:type="dxa"/>
              <w:right w:w="9" w:type="dxa"/>
            </w:tcMar>
            <w:vAlign w:val="center"/>
          </w:tcPr>
          <w:p w14:paraId="1B2048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6516CE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32C78AE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D7F8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760E0B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w:t>
            </w:r>
          </w:p>
        </w:tc>
        <w:tc>
          <w:tcPr>
            <w:tcW w:w="2100" w:type="dxa"/>
            <w:shd w:val="clear" w:color="auto" w:fill="auto"/>
            <w:noWrap w:val="0"/>
            <w:tcMar>
              <w:top w:w="9" w:type="dxa"/>
              <w:left w:w="9" w:type="dxa"/>
              <w:bottom w:w="-1" w:type="dxa"/>
              <w:right w:w="9" w:type="dxa"/>
            </w:tcMar>
            <w:vAlign w:val="center"/>
          </w:tcPr>
          <w:p w14:paraId="757BE7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075" w:type="dxa"/>
            <w:shd w:val="clear" w:color="auto" w:fill="auto"/>
            <w:noWrap w:val="0"/>
            <w:tcMar>
              <w:top w:w="9" w:type="dxa"/>
              <w:left w:w="9" w:type="dxa"/>
              <w:bottom w:w="-1" w:type="dxa"/>
              <w:right w:w="9" w:type="dxa"/>
            </w:tcMar>
            <w:vAlign w:val="center"/>
          </w:tcPr>
          <w:p w14:paraId="2561C5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1000*320</w:t>
            </w:r>
          </w:p>
        </w:tc>
        <w:tc>
          <w:tcPr>
            <w:tcW w:w="587" w:type="dxa"/>
            <w:shd w:val="clear" w:color="auto" w:fill="auto"/>
            <w:noWrap w:val="0"/>
            <w:tcMar>
              <w:top w:w="9" w:type="dxa"/>
              <w:left w:w="9" w:type="dxa"/>
              <w:bottom w:w="-1" w:type="dxa"/>
              <w:right w:w="9" w:type="dxa"/>
            </w:tcMar>
            <w:vAlign w:val="center"/>
          </w:tcPr>
          <w:p w14:paraId="733E92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66F1A3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409840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B20B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702567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w:t>
            </w:r>
          </w:p>
        </w:tc>
        <w:tc>
          <w:tcPr>
            <w:tcW w:w="2100" w:type="dxa"/>
            <w:shd w:val="clear" w:color="auto" w:fill="auto"/>
            <w:noWrap w:val="0"/>
            <w:tcMar>
              <w:top w:w="9" w:type="dxa"/>
              <w:left w:w="9" w:type="dxa"/>
              <w:bottom w:w="-1" w:type="dxa"/>
              <w:right w:w="9" w:type="dxa"/>
            </w:tcMar>
            <w:vAlign w:val="center"/>
          </w:tcPr>
          <w:p w14:paraId="418C57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075" w:type="dxa"/>
            <w:shd w:val="clear" w:color="auto" w:fill="auto"/>
            <w:noWrap w:val="0"/>
            <w:tcMar>
              <w:top w:w="9" w:type="dxa"/>
              <w:left w:w="9" w:type="dxa"/>
              <w:bottom w:w="-1" w:type="dxa"/>
              <w:right w:w="9" w:type="dxa"/>
            </w:tcMar>
            <w:vAlign w:val="center"/>
          </w:tcPr>
          <w:p w14:paraId="4ACBC0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1000*350</w:t>
            </w:r>
          </w:p>
        </w:tc>
        <w:tc>
          <w:tcPr>
            <w:tcW w:w="587" w:type="dxa"/>
            <w:shd w:val="clear" w:color="auto" w:fill="auto"/>
            <w:noWrap w:val="0"/>
            <w:tcMar>
              <w:top w:w="9" w:type="dxa"/>
              <w:left w:w="9" w:type="dxa"/>
              <w:bottom w:w="-1" w:type="dxa"/>
              <w:right w:w="9" w:type="dxa"/>
            </w:tcMar>
            <w:vAlign w:val="center"/>
          </w:tcPr>
          <w:p w14:paraId="63A2F4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0EE628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4C64C8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128D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2955A7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w:t>
            </w:r>
          </w:p>
        </w:tc>
        <w:tc>
          <w:tcPr>
            <w:tcW w:w="2100" w:type="dxa"/>
            <w:shd w:val="clear" w:color="auto" w:fill="auto"/>
            <w:noWrap w:val="0"/>
            <w:tcMar>
              <w:top w:w="9" w:type="dxa"/>
              <w:left w:w="9" w:type="dxa"/>
              <w:bottom w:w="-1" w:type="dxa"/>
              <w:right w:w="9" w:type="dxa"/>
            </w:tcMar>
            <w:vAlign w:val="center"/>
          </w:tcPr>
          <w:p w14:paraId="5670EA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075" w:type="dxa"/>
            <w:shd w:val="clear" w:color="auto" w:fill="auto"/>
            <w:noWrap w:val="0"/>
            <w:tcMar>
              <w:top w:w="9" w:type="dxa"/>
              <w:left w:w="9" w:type="dxa"/>
              <w:bottom w:w="-1" w:type="dxa"/>
              <w:right w:w="9" w:type="dxa"/>
            </w:tcMar>
            <w:vAlign w:val="center"/>
          </w:tcPr>
          <w:p w14:paraId="606867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1000*400</w:t>
            </w:r>
          </w:p>
        </w:tc>
        <w:tc>
          <w:tcPr>
            <w:tcW w:w="587" w:type="dxa"/>
            <w:shd w:val="clear" w:color="auto" w:fill="auto"/>
            <w:noWrap w:val="0"/>
            <w:tcMar>
              <w:top w:w="9" w:type="dxa"/>
              <w:left w:w="9" w:type="dxa"/>
              <w:bottom w:w="-1" w:type="dxa"/>
              <w:right w:w="9" w:type="dxa"/>
            </w:tcMar>
            <w:vAlign w:val="center"/>
          </w:tcPr>
          <w:p w14:paraId="61B4F1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3281DF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77D837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95B4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7719A0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w:t>
            </w:r>
          </w:p>
        </w:tc>
        <w:tc>
          <w:tcPr>
            <w:tcW w:w="2100" w:type="dxa"/>
            <w:shd w:val="clear" w:color="auto" w:fill="auto"/>
            <w:noWrap w:val="0"/>
            <w:tcMar>
              <w:top w:w="9" w:type="dxa"/>
              <w:left w:w="9" w:type="dxa"/>
              <w:bottom w:w="-1" w:type="dxa"/>
              <w:right w:w="9" w:type="dxa"/>
            </w:tcMar>
            <w:vAlign w:val="center"/>
          </w:tcPr>
          <w:p w14:paraId="736A0F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9" w:type="dxa"/>
              <w:left w:w="9" w:type="dxa"/>
              <w:bottom w:w="-1" w:type="dxa"/>
              <w:right w:w="9" w:type="dxa"/>
            </w:tcMar>
            <w:vAlign w:val="center"/>
          </w:tcPr>
          <w:p w14:paraId="37E22E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200*250</w:t>
            </w:r>
          </w:p>
        </w:tc>
        <w:tc>
          <w:tcPr>
            <w:tcW w:w="587" w:type="dxa"/>
            <w:shd w:val="clear" w:color="auto" w:fill="auto"/>
            <w:noWrap w:val="0"/>
            <w:tcMar>
              <w:top w:w="9" w:type="dxa"/>
              <w:left w:w="9" w:type="dxa"/>
              <w:bottom w:w="-1" w:type="dxa"/>
              <w:right w:w="9" w:type="dxa"/>
            </w:tcMar>
            <w:vAlign w:val="center"/>
          </w:tcPr>
          <w:p w14:paraId="11098E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5A357F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1E1065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FA8B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9" w:type="dxa"/>
              <w:left w:w="9" w:type="dxa"/>
              <w:bottom w:w="-1" w:type="dxa"/>
              <w:right w:w="9" w:type="dxa"/>
            </w:tcMar>
            <w:vAlign w:val="center"/>
          </w:tcPr>
          <w:p w14:paraId="48DF0B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w:t>
            </w:r>
          </w:p>
        </w:tc>
        <w:tc>
          <w:tcPr>
            <w:tcW w:w="2100" w:type="dxa"/>
            <w:shd w:val="clear" w:color="auto" w:fill="auto"/>
            <w:noWrap w:val="0"/>
            <w:tcMar>
              <w:top w:w="9" w:type="dxa"/>
              <w:left w:w="9" w:type="dxa"/>
              <w:bottom w:w="-1" w:type="dxa"/>
              <w:right w:w="9" w:type="dxa"/>
            </w:tcMar>
            <w:vAlign w:val="center"/>
          </w:tcPr>
          <w:p w14:paraId="40F0DE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9" w:type="dxa"/>
              <w:left w:w="9" w:type="dxa"/>
              <w:bottom w:w="-1" w:type="dxa"/>
              <w:right w:w="9" w:type="dxa"/>
            </w:tcMar>
            <w:vAlign w:val="center"/>
          </w:tcPr>
          <w:p w14:paraId="10544A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87" w:type="dxa"/>
            <w:shd w:val="clear" w:color="auto" w:fill="auto"/>
            <w:noWrap w:val="0"/>
            <w:tcMar>
              <w:top w:w="9" w:type="dxa"/>
              <w:left w:w="9" w:type="dxa"/>
              <w:bottom w:w="-1" w:type="dxa"/>
              <w:right w:w="9" w:type="dxa"/>
            </w:tcMar>
            <w:vAlign w:val="center"/>
          </w:tcPr>
          <w:p w14:paraId="57E9E7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9" w:type="dxa"/>
              <w:left w:w="9" w:type="dxa"/>
              <w:bottom w:w="-1" w:type="dxa"/>
              <w:right w:w="9" w:type="dxa"/>
            </w:tcMar>
            <w:vAlign w:val="center"/>
          </w:tcPr>
          <w:p w14:paraId="7A0E57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9" w:type="dxa"/>
              <w:left w:w="9" w:type="dxa"/>
              <w:bottom w:w="-1" w:type="dxa"/>
              <w:right w:w="9" w:type="dxa"/>
            </w:tcMar>
            <w:vAlign w:val="center"/>
          </w:tcPr>
          <w:p w14:paraId="3E88DB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5B5A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00D3B8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w:t>
            </w:r>
          </w:p>
        </w:tc>
        <w:tc>
          <w:tcPr>
            <w:tcW w:w="2100" w:type="dxa"/>
            <w:shd w:val="clear" w:color="auto" w:fill="auto"/>
            <w:noWrap w:val="0"/>
            <w:tcMar>
              <w:top w:w="10" w:type="dxa"/>
              <w:left w:w="10" w:type="dxa"/>
              <w:bottom w:w="-1" w:type="dxa"/>
              <w:right w:w="10" w:type="dxa"/>
            </w:tcMar>
            <w:vAlign w:val="center"/>
          </w:tcPr>
          <w:p w14:paraId="51665A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37CD4B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500*250</w:t>
            </w:r>
          </w:p>
        </w:tc>
        <w:tc>
          <w:tcPr>
            <w:tcW w:w="587" w:type="dxa"/>
            <w:shd w:val="clear" w:color="auto" w:fill="auto"/>
            <w:noWrap w:val="0"/>
            <w:tcMar>
              <w:top w:w="10" w:type="dxa"/>
              <w:left w:w="10" w:type="dxa"/>
              <w:bottom w:w="-1" w:type="dxa"/>
              <w:right w:w="10" w:type="dxa"/>
            </w:tcMar>
            <w:vAlign w:val="center"/>
          </w:tcPr>
          <w:p w14:paraId="534E60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4ACDF9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131A17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380E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439831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w:t>
            </w:r>
          </w:p>
        </w:tc>
        <w:tc>
          <w:tcPr>
            <w:tcW w:w="2100" w:type="dxa"/>
            <w:shd w:val="clear" w:color="auto" w:fill="auto"/>
            <w:noWrap w:val="0"/>
            <w:tcMar>
              <w:top w:w="10" w:type="dxa"/>
              <w:left w:w="10" w:type="dxa"/>
              <w:bottom w:w="-1" w:type="dxa"/>
              <w:right w:w="10" w:type="dxa"/>
            </w:tcMar>
            <w:vAlign w:val="center"/>
          </w:tcPr>
          <w:p w14:paraId="6ED453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3BCF34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550*300</w:t>
            </w:r>
          </w:p>
        </w:tc>
        <w:tc>
          <w:tcPr>
            <w:tcW w:w="587" w:type="dxa"/>
            <w:shd w:val="clear" w:color="auto" w:fill="auto"/>
            <w:noWrap w:val="0"/>
            <w:tcMar>
              <w:top w:w="10" w:type="dxa"/>
              <w:left w:w="10" w:type="dxa"/>
              <w:bottom w:w="-1" w:type="dxa"/>
              <w:right w:w="10" w:type="dxa"/>
            </w:tcMar>
            <w:vAlign w:val="center"/>
          </w:tcPr>
          <w:p w14:paraId="29DFF0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5D0116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5D5882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7275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0D854D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w:t>
            </w:r>
          </w:p>
        </w:tc>
        <w:tc>
          <w:tcPr>
            <w:tcW w:w="2100" w:type="dxa"/>
            <w:shd w:val="clear" w:color="auto" w:fill="auto"/>
            <w:noWrap w:val="0"/>
            <w:tcMar>
              <w:top w:w="10" w:type="dxa"/>
              <w:left w:w="10" w:type="dxa"/>
              <w:bottom w:w="-1" w:type="dxa"/>
              <w:right w:w="10" w:type="dxa"/>
            </w:tcMar>
            <w:vAlign w:val="center"/>
          </w:tcPr>
          <w:p w14:paraId="5996CA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5C81EC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630*320</w:t>
            </w:r>
          </w:p>
        </w:tc>
        <w:tc>
          <w:tcPr>
            <w:tcW w:w="587" w:type="dxa"/>
            <w:shd w:val="clear" w:color="auto" w:fill="auto"/>
            <w:noWrap w:val="0"/>
            <w:tcMar>
              <w:top w:w="10" w:type="dxa"/>
              <w:left w:w="10" w:type="dxa"/>
              <w:bottom w:w="-1" w:type="dxa"/>
              <w:right w:w="10" w:type="dxa"/>
            </w:tcMar>
            <w:vAlign w:val="center"/>
          </w:tcPr>
          <w:p w14:paraId="59A2C0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766C28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68DD12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F7A5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BE0FB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17</w:t>
            </w:r>
          </w:p>
        </w:tc>
        <w:tc>
          <w:tcPr>
            <w:tcW w:w="2100" w:type="dxa"/>
            <w:shd w:val="clear" w:color="auto" w:fill="auto"/>
            <w:noWrap w:val="0"/>
            <w:tcMar>
              <w:top w:w="10" w:type="dxa"/>
              <w:left w:w="10" w:type="dxa"/>
              <w:bottom w:w="-1" w:type="dxa"/>
              <w:right w:w="10" w:type="dxa"/>
            </w:tcMar>
            <w:vAlign w:val="center"/>
          </w:tcPr>
          <w:p w14:paraId="7EDB7A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036B74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630*400</w:t>
            </w:r>
          </w:p>
        </w:tc>
        <w:tc>
          <w:tcPr>
            <w:tcW w:w="587" w:type="dxa"/>
            <w:shd w:val="clear" w:color="auto" w:fill="auto"/>
            <w:noWrap w:val="0"/>
            <w:tcMar>
              <w:top w:w="10" w:type="dxa"/>
              <w:left w:w="10" w:type="dxa"/>
              <w:bottom w:w="-1" w:type="dxa"/>
              <w:right w:w="10" w:type="dxa"/>
            </w:tcMar>
            <w:vAlign w:val="center"/>
          </w:tcPr>
          <w:p w14:paraId="0905E5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3D3075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6AA44A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C63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1443E7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18</w:t>
            </w:r>
          </w:p>
        </w:tc>
        <w:tc>
          <w:tcPr>
            <w:tcW w:w="2100" w:type="dxa"/>
            <w:shd w:val="clear" w:color="auto" w:fill="auto"/>
            <w:noWrap w:val="0"/>
            <w:tcMar>
              <w:top w:w="10" w:type="dxa"/>
              <w:left w:w="10" w:type="dxa"/>
              <w:bottom w:w="-1" w:type="dxa"/>
              <w:right w:w="10" w:type="dxa"/>
            </w:tcMar>
            <w:vAlign w:val="center"/>
          </w:tcPr>
          <w:p w14:paraId="035455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13C9AC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680*320</w:t>
            </w:r>
          </w:p>
        </w:tc>
        <w:tc>
          <w:tcPr>
            <w:tcW w:w="587" w:type="dxa"/>
            <w:shd w:val="clear" w:color="auto" w:fill="auto"/>
            <w:noWrap w:val="0"/>
            <w:tcMar>
              <w:top w:w="10" w:type="dxa"/>
              <w:left w:w="10" w:type="dxa"/>
              <w:bottom w:w="-1" w:type="dxa"/>
              <w:right w:w="10" w:type="dxa"/>
            </w:tcMar>
            <w:vAlign w:val="center"/>
          </w:tcPr>
          <w:p w14:paraId="51F4E7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0035F8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2DCB2C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A141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746B81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19</w:t>
            </w:r>
          </w:p>
        </w:tc>
        <w:tc>
          <w:tcPr>
            <w:tcW w:w="2100" w:type="dxa"/>
            <w:shd w:val="clear" w:color="auto" w:fill="auto"/>
            <w:noWrap w:val="0"/>
            <w:tcMar>
              <w:top w:w="10" w:type="dxa"/>
              <w:left w:w="10" w:type="dxa"/>
              <w:bottom w:w="-1" w:type="dxa"/>
              <w:right w:w="10" w:type="dxa"/>
            </w:tcMar>
            <w:vAlign w:val="center"/>
          </w:tcPr>
          <w:p w14:paraId="7874B0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58CDCD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700*300</w:t>
            </w:r>
          </w:p>
        </w:tc>
        <w:tc>
          <w:tcPr>
            <w:tcW w:w="587" w:type="dxa"/>
            <w:shd w:val="clear" w:color="auto" w:fill="auto"/>
            <w:noWrap w:val="0"/>
            <w:tcMar>
              <w:top w:w="10" w:type="dxa"/>
              <w:left w:w="10" w:type="dxa"/>
              <w:bottom w:w="-1" w:type="dxa"/>
              <w:right w:w="10" w:type="dxa"/>
            </w:tcMar>
            <w:vAlign w:val="center"/>
          </w:tcPr>
          <w:p w14:paraId="1D17CF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796F9A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1D872C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239C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407233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w:t>
            </w:r>
          </w:p>
        </w:tc>
        <w:tc>
          <w:tcPr>
            <w:tcW w:w="2100" w:type="dxa"/>
            <w:shd w:val="clear" w:color="auto" w:fill="auto"/>
            <w:noWrap w:val="0"/>
            <w:tcMar>
              <w:top w:w="10" w:type="dxa"/>
              <w:left w:w="10" w:type="dxa"/>
              <w:bottom w:w="-1" w:type="dxa"/>
              <w:right w:w="10" w:type="dxa"/>
            </w:tcMar>
            <w:vAlign w:val="center"/>
          </w:tcPr>
          <w:p w14:paraId="57CD1D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316164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750*350</w:t>
            </w:r>
          </w:p>
        </w:tc>
        <w:tc>
          <w:tcPr>
            <w:tcW w:w="587" w:type="dxa"/>
            <w:shd w:val="clear" w:color="auto" w:fill="auto"/>
            <w:noWrap w:val="0"/>
            <w:tcMar>
              <w:top w:w="10" w:type="dxa"/>
              <w:left w:w="10" w:type="dxa"/>
              <w:bottom w:w="-1" w:type="dxa"/>
              <w:right w:w="10" w:type="dxa"/>
            </w:tcMar>
            <w:vAlign w:val="center"/>
          </w:tcPr>
          <w:p w14:paraId="53D606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473742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7B616C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E1D1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624274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21</w:t>
            </w:r>
          </w:p>
        </w:tc>
        <w:tc>
          <w:tcPr>
            <w:tcW w:w="2100" w:type="dxa"/>
            <w:shd w:val="clear" w:color="auto" w:fill="auto"/>
            <w:noWrap w:val="0"/>
            <w:tcMar>
              <w:top w:w="10" w:type="dxa"/>
              <w:left w:w="10" w:type="dxa"/>
              <w:bottom w:w="-1" w:type="dxa"/>
              <w:right w:w="10" w:type="dxa"/>
            </w:tcMar>
            <w:vAlign w:val="center"/>
          </w:tcPr>
          <w:p w14:paraId="533C8E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39BE2F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800*250</w:t>
            </w:r>
          </w:p>
        </w:tc>
        <w:tc>
          <w:tcPr>
            <w:tcW w:w="587" w:type="dxa"/>
            <w:shd w:val="clear" w:color="auto" w:fill="auto"/>
            <w:noWrap w:val="0"/>
            <w:tcMar>
              <w:top w:w="10" w:type="dxa"/>
              <w:left w:w="10" w:type="dxa"/>
              <w:bottom w:w="-1" w:type="dxa"/>
              <w:right w:w="10" w:type="dxa"/>
            </w:tcMar>
            <w:vAlign w:val="center"/>
          </w:tcPr>
          <w:p w14:paraId="40A2F0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6B8EDA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44EC243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2B39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236F4D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w:t>
            </w:r>
          </w:p>
        </w:tc>
        <w:tc>
          <w:tcPr>
            <w:tcW w:w="2100" w:type="dxa"/>
            <w:shd w:val="clear" w:color="auto" w:fill="auto"/>
            <w:noWrap w:val="0"/>
            <w:tcMar>
              <w:top w:w="10" w:type="dxa"/>
              <w:left w:w="10" w:type="dxa"/>
              <w:bottom w:w="-1" w:type="dxa"/>
              <w:right w:w="10" w:type="dxa"/>
            </w:tcMar>
            <w:vAlign w:val="center"/>
          </w:tcPr>
          <w:p w14:paraId="1F83CF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04C6ED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800*350</w:t>
            </w:r>
          </w:p>
        </w:tc>
        <w:tc>
          <w:tcPr>
            <w:tcW w:w="587" w:type="dxa"/>
            <w:shd w:val="clear" w:color="auto" w:fill="auto"/>
            <w:noWrap w:val="0"/>
            <w:tcMar>
              <w:top w:w="10" w:type="dxa"/>
              <w:left w:w="10" w:type="dxa"/>
              <w:bottom w:w="-1" w:type="dxa"/>
              <w:right w:w="10" w:type="dxa"/>
            </w:tcMar>
            <w:vAlign w:val="center"/>
          </w:tcPr>
          <w:p w14:paraId="5C2A03F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201D20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333427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1A28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86945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23</w:t>
            </w:r>
          </w:p>
        </w:tc>
        <w:tc>
          <w:tcPr>
            <w:tcW w:w="2100" w:type="dxa"/>
            <w:shd w:val="clear" w:color="auto" w:fill="auto"/>
            <w:noWrap w:val="0"/>
            <w:tcMar>
              <w:top w:w="10" w:type="dxa"/>
              <w:left w:w="10" w:type="dxa"/>
              <w:bottom w:w="-1" w:type="dxa"/>
              <w:right w:w="10" w:type="dxa"/>
            </w:tcMar>
            <w:vAlign w:val="center"/>
          </w:tcPr>
          <w:p w14:paraId="4243CA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21F272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850*400</w:t>
            </w:r>
          </w:p>
        </w:tc>
        <w:tc>
          <w:tcPr>
            <w:tcW w:w="587" w:type="dxa"/>
            <w:shd w:val="clear" w:color="auto" w:fill="auto"/>
            <w:noWrap w:val="0"/>
            <w:tcMar>
              <w:top w:w="10" w:type="dxa"/>
              <w:left w:w="10" w:type="dxa"/>
              <w:bottom w:w="-1" w:type="dxa"/>
              <w:right w:w="10" w:type="dxa"/>
            </w:tcMar>
            <w:vAlign w:val="center"/>
          </w:tcPr>
          <w:p w14:paraId="78817B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3165C1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2E4A65D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02D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21AF16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w:t>
            </w:r>
          </w:p>
        </w:tc>
        <w:tc>
          <w:tcPr>
            <w:tcW w:w="2100" w:type="dxa"/>
            <w:shd w:val="clear" w:color="auto" w:fill="auto"/>
            <w:noWrap w:val="0"/>
            <w:tcMar>
              <w:top w:w="10" w:type="dxa"/>
              <w:left w:w="10" w:type="dxa"/>
              <w:bottom w:w="-1" w:type="dxa"/>
              <w:right w:w="10" w:type="dxa"/>
            </w:tcMar>
            <w:vAlign w:val="center"/>
          </w:tcPr>
          <w:p w14:paraId="32EEB9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466F6A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1000*250</w:t>
            </w:r>
          </w:p>
        </w:tc>
        <w:tc>
          <w:tcPr>
            <w:tcW w:w="587" w:type="dxa"/>
            <w:shd w:val="clear" w:color="auto" w:fill="auto"/>
            <w:noWrap w:val="0"/>
            <w:tcMar>
              <w:top w:w="10" w:type="dxa"/>
              <w:left w:w="10" w:type="dxa"/>
              <w:bottom w:w="-1" w:type="dxa"/>
              <w:right w:w="10" w:type="dxa"/>
            </w:tcMar>
            <w:vAlign w:val="center"/>
          </w:tcPr>
          <w:p w14:paraId="18F395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15516D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50D630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ACCD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32C3B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w:t>
            </w:r>
          </w:p>
        </w:tc>
        <w:tc>
          <w:tcPr>
            <w:tcW w:w="2100" w:type="dxa"/>
            <w:shd w:val="clear" w:color="auto" w:fill="auto"/>
            <w:noWrap w:val="0"/>
            <w:tcMar>
              <w:top w:w="10" w:type="dxa"/>
              <w:left w:w="10" w:type="dxa"/>
              <w:bottom w:w="-1" w:type="dxa"/>
              <w:right w:w="10" w:type="dxa"/>
            </w:tcMar>
            <w:vAlign w:val="center"/>
          </w:tcPr>
          <w:p w14:paraId="6EEC6F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6631F2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1000*320</w:t>
            </w:r>
          </w:p>
        </w:tc>
        <w:tc>
          <w:tcPr>
            <w:tcW w:w="587" w:type="dxa"/>
            <w:shd w:val="clear" w:color="auto" w:fill="auto"/>
            <w:noWrap w:val="0"/>
            <w:tcMar>
              <w:top w:w="10" w:type="dxa"/>
              <w:left w:w="10" w:type="dxa"/>
              <w:bottom w:w="-1" w:type="dxa"/>
              <w:right w:w="10" w:type="dxa"/>
            </w:tcMar>
            <w:vAlign w:val="center"/>
          </w:tcPr>
          <w:p w14:paraId="39388E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227B64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076622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881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034252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26</w:t>
            </w:r>
          </w:p>
        </w:tc>
        <w:tc>
          <w:tcPr>
            <w:tcW w:w="2100" w:type="dxa"/>
            <w:shd w:val="clear" w:color="auto" w:fill="auto"/>
            <w:noWrap w:val="0"/>
            <w:tcMar>
              <w:top w:w="10" w:type="dxa"/>
              <w:left w:w="10" w:type="dxa"/>
              <w:bottom w:w="-1" w:type="dxa"/>
              <w:right w:w="10" w:type="dxa"/>
            </w:tcMar>
            <w:vAlign w:val="center"/>
          </w:tcPr>
          <w:p w14:paraId="3C9DCD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125124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1000*350</w:t>
            </w:r>
          </w:p>
        </w:tc>
        <w:tc>
          <w:tcPr>
            <w:tcW w:w="587" w:type="dxa"/>
            <w:shd w:val="clear" w:color="auto" w:fill="auto"/>
            <w:noWrap w:val="0"/>
            <w:tcMar>
              <w:top w:w="10" w:type="dxa"/>
              <w:left w:w="10" w:type="dxa"/>
              <w:bottom w:w="-1" w:type="dxa"/>
              <w:right w:w="10" w:type="dxa"/>
            </w:tcMar>
            <w:vAlign w:val="center"/>
          </w:tcPr>
          <w:p w14:paraId="63D2AE1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70B3BE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588B11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790F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033248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27</w:t>
            </w:r>
          </w:p>
        </w:tc>
        <w:tc>
          <w:tcPr>
            <w:tcW w:w="2100" w:type="dxa"/>
            <w:shd w:val="clear" w:color="auto" w:fill="auto"/>
            <w:noWrap w:val="0"/>
            <w:tcMar>
              <w:top w:w="10" w:type="dxa"/>
              <w:left w:w="10" w:type="dxa"/>
              <w:bottom w:w="-1" w:type="dxa"/>
              <w:right w:w="10" w:type="dxa"/>
            </w:tcMar>
            <w:vAlign w:val="center"/>
          </w:tcPr>
          <w:p w14:paraId="056382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075" w:type="dxa"/>
            <w:shd w:val="clear" w:color="auto" w:fill="auto"/>
            <w:noWrap w:val="0"/>
            <w:tcMar>
              <w:top w:w="10" w:type="dxa"/>
              <w:left w:w="10" w:type="dxa"/>
              <w:bottom w:w="-1" w:type="dxa"/>
              <w:right w:w="10" w:type="dxa"/>
            </w:tcMar>
            <w:vAlign w:val="center"/>
          </w:tcPr>
          <w:p w14:paraId="75D770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1000*400</w:t>
            </w:r>
          </w:p>
        </w:tc>
        <w:tc>
          <w:tcPr>
            <w:tcW w:w="587" w:type="dxa"/>
            <w:shd w:val="clear" w:color="auto" w:fill="auto"/>
            <w:noWrap w:val="0"/>
            <w:tcMar>
              <w:top w:w="10" w:type="dxa"/>
              <w:left w:w="10" w:type="dxa"/>
              <w:bottom w:w="-1" w:type="dxa"/>
              <w:right w:w="10" w:type="dxa"/>
            </w:tcMar>
            <w:vAlign w:val="center"/>
          </w:tcPr>
          <w:p w14:paraId="2D2A15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214914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483567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6B9D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2732C9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28</w:t>
            </w:r>
          </w:p>
        </w:tc>
        <w:tc>
          <w:tcPr>
            <w:tcW w:w="2100" w:type="dxa"/>
            <w:shd w:val="clear" w:color="auto" w:fill="auto"/>
            <w:noWrap w:val="0"/>
            <w:tcMar>
              <w:top w:w="10" w:type="dxa"/>
              <w:left w:w="10" w:type="dxa"/>
              <w:bottom w:w="-1" w:type="dxa"/>
              <w:right w:w="10" w:type="dxa"/>
            </w:tcMar>
            <w:vAlign w:val="center"/>
          </w:tcPr>
          <w:p w14:paraId="3141B0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平衡阀</w:t>
            </w:r>
          </w:p>
        </w:tc>
        <w:tc>
          <w:tcPr>
            <w:tcW w:w="4075" w:type="dxa"/>
            <w:shd w:val="clear" w:color="auto" w:fill="auto"/>
            <w:noWrap w:val="0"/>
            <w:tcMar>
              <w:top w:w="10" w:type="dxa"/>
              <w:left w:w="10" w:type="dxa"/>
              <w:bottom w:w="-1" w:type="dxa"/>
              <w:right w:w="10" w:type="dxa"/>
            </w:tcMar>
            <w:vAlign w:val="center"/>
          </w:tcPr>
          <w:p w14:paraId="2A5C4D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DN70</w:t>
            </w:r>
          </w:p>
        </w:tc>
        <w:tc>
          <w:tcPr>
            <w:tcW w:w="587" w:type="dxa"/>
            <w:shd w:val="clear" w:color="auto" w:fill="auto"/>
            <w:noWrap w:val="0"/>
            <w:tcMar>
              <w:top w:w="10" w:type="dxa"/>
              <w:left w:w="10" w:type="dxa"/>
              <w:bottom w:w="-1" w:type="dxa"/>
              <w:right w:w="10" w:type="dxa"/>
            </w:tcMar>
            <w:vAlign w:val="center"/>
          </w:tcPr>
          <w:p w14:paraId="131386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438327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37FF7E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7FA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080D0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29</w:t>
            </w:r>
          </w:p>
        </w:tc>
        <w:tc>
          <w:tcPr>
            <w:tcW w:w="2100" w:type="dxa"/>
            <w:shd w:val="clear" w:color="auto" w:fill="auto"/>
            <w:noWrap w:val="0"/>
            <w:tcMar>
              <w:top w:w="10" w:type="dxa"/>
              <w:left w:w="10" w:type="dxa"/>
              <w:bottom w:w="-1" w:type="dxa"/>
              <w:right w:w="10" w:type="dxa"/>
            </w:tcMar>
            <w:vAlign w:val="center"/>
          </w:tcPr>
          <w:p w14:paraId="57363A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075" w:type="dxa"/>
            <w:shd w:val="clear" w:color="auto" w:fill="auto"/>
            <w:noWrap w:val="0"/>
            <w:tcMar>
              <w:top w:w="10" w:type="dxa"/>
              <w:left w:w="10" w:type="dxa"/>
              <w:bottom w:w="-1" w:type="dxa"/>
              <w:right w:w="10" w:type="dxa"/>
            </w:tcMar>
            <w:vAlign w:val="center"/>
          </w:tcPr>
          <w:p w14:paraId="1EEE15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Φ80/100mch</w:t>
            </w:r>
          </w:p>
        </w:tc>
        <w:tc>
          <w:tcPr>
            <w:tcW w:w="587" w:type="dxa"/>
            <w:shd w:val="clear" w:color="auto" w:fill="auto"/>
            <w:noWrap w:val="0"/>
            <w:tcMar>
              <w:top w:w="10" w:type="dxa"/>
              <w:left w:w="10" w:type="dxa"/>
              <w:bottom w:w="-1" w:type="dxa"/>
              <w:right w:w="10" w:type="dxa"/>
            </w:tcMar>
            <w:vAlign w:val="center"/>
          </w:tcPr>
          <w:p w14:paraId="1029B9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18B5DC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579EAB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1F91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5B8B14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w:t>
            </w:r>
          </w:p>
        </w:tc>
        <w:tc>
          <w:tcPr>
            <w:tcW w:w="2100" w:type="dxa"/>
            <w:shd w:val="clear" w:color="auto" w:fill="auto"/>
            <w:noWrap w:val="0"/>
            <w:tcMar>
              <w:top w:w="10" w:type="dxa"/>
              <w:left w:w="10" w:type="dxa"/>
              <w:bottom w:w="-1" w:type="dxa"/>
              <w:right w:w="10" w:type="dxa"/>
            </w:tcMar>
            <w:vAlign w:val="center"/>
          </w:tcPr>
          <w:p w14:paraId="22FEE1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075" w:type="dxa"/>
            <w:shd w:val="clear" w:color="auto" w:fill="auto"/>
            <w:noWrap w:val="0"/>
            <w:tcMar>
              <w:top w:w="10" w:type="dxa"/>
              <w:left w:w="10" w:type="dxa"/>
              <w:bottom w:w="-1" w:type="dxa"/>
              <w:right w:w="10" w:type="dxa"/>
            </w:tcMar>
            <w:vAlign w:val="center"/>
          </w:tcPr>
          <w:p w14:paraId="491A7B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Φ100/150mch</w:t>
            </w:r>
          </w:p>
        </w:tc>
        <w:tc>
          <w:tcPr>
            <w:tcW w:w="587" w:type="dxa"/>
            <w:shd w:val="clear" w:color="auto" w:fill="auto"/>
            <w:noWrap w:val="0"/>
            <w:tcMar>
              <w:top w:w="10" w:type="dxa"/>
              <w:left w:w="10" w:type="dxa"/>
              <w:bottom w:w="-1" w:type="dxa"/>
              <w:right w:w="10" w:type="dxa"/>
            </w:tcMar>
            <w:vAlign w:val="center"/>
          </w:tcPr>
          <w:p w14:paraId="7C0DE3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0209D7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3F62E1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E8E6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6778B6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31</w:t>
            </w:r>
          </w:p>
        </w:tc>
        <w:tc>
          <w:tcPr>
            <w:tcW w:w="2100" w:type="dxa"/>
            <w:shd w:val="clear" w:color="auto" w:fill="auto"/>
            <w:noWrap w:val="0"/>
            <w:tcMar>
              <w:top w:w="10" w:type="dxa"/>
              <w:left w:w="10" w:type="dxa"/>
              <w:bottom w:w="-1" w:type="dxa"/>
              <w:right w:w="10" w:type="dxa"/>
            </w:tcMar>
            <w:vAlign w:val="center"/>
          </w:tcPr>
          <w:p w14:paraId="280FC2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075" w:type="dxa"/>
            <w:shd w:val="clear" w:color="auto" w:fill="auto"/>
            <w:noWrap w:val="0"/>
            <w:tcMar>
              <w:top w:w="10" w:type="dxa"/>
              <w:left w:w="10" w:type="dxa"/>
              <w:bottom w:w="-1" w:type="dxa"/>
              <w:right w:w="10" w:type="dxa"/>
            </w:tcMar>
            <w:vAlign w:val="center"/>
          </w:tcPr>
          <w:p w14:paraId="1221F4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Φl00/200mch</w:t>
            </w:r>
          </w:p>
        </w:tc>
        <w:tc>
          <w:tcPr>
            <w:tcW w:w="587" w:type="dxa"/>
            <w:shd w:val="clear" w:color="auto" w:fill="auto"/>
            <w:noWrap w:val="0"/>
            <w:tcMar>
              <w:top w:w="10" w:type="dxa"/>
              <w:left w:w="10" w:type="dxa"/>
              <w:bottom w:w="-1" w:type="dxa"/>
              <w:right w:w="10" w:type="dxa"/>
            </w:tcMar>
            <w:vAlign w:val="center"/>
          </w:tcPr>
          <w:p w14:paraId="569C30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6374E2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0DB4FF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8A2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53DAF6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2100" w:type="dxa"/>
            <w:shd w:val="clear" w:color="auto" w:fill="auto"/>
            <w:noWrap w:val="0"/>
            <w:tcMar>
              <w:top w:w="10" w:type="dxa"/>
              <w:left w:w="10" w:type="dxa"/>
              <w:bottom w:w="-1" w:type="dxa"/>
              <w:right w:w="10" w:type="dxa"/>
            </w:tcMar>
            <w:vAlign w:val="center"/>
          </w:tcPr>
          <w:p w14:paraId="16C60B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075" w:type="dxa"/>
            <w:shd w:val="clear" w:color="auto" w:fill="auto"/>
            <w:noWrap w:val="0"/>
            <w:tcMar>
              <w:top w:w="10" w:type="dxa"/>
              <w:left w:w="10" w:type="dxa"/>
              <w:bottom w:w="-1" w:type="dxa"/>
              <w:right w:w="10" w:type="dxa"/>
            </w:tcMar>
            <w:vAlign w:val="center"/>
          </w:tcPr>
          <w:p w14:paraId="74098D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160X160/385mch</w:t>
            </w:r>
          </w:p>
        </w:tc>
        <w:tc>
          <w:tcPr>
            <w:tcW w:w="587" w:type="dxa"/>
            <w:shd w:val="clear" w:color="auto" w:fill="auto"/>
            <w:noWrap w:val="0"/>
            <w:tcMar>
              <w:top w:w="10" w:type="dxa"/>
              <w:left w:w="10" w:type="dxa"/>
              <w:bottom w:w="-1" w:type="dxa"/>
              <w:right w:w="10" w:type="dxa"/>
            </w:tcMar>
            <w:vAlign w:val="center"/>
          </w:tcPr>
          <w:p w14:paraId="15E795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30F076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54BBBD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0FC9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4B3AEB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33</w:t>
            </w:r>
          </w:p>
        </w:tc>
        <w:tc>
          <w:tcPr>
            <w:tcW w:w="2100" w:type="dxa"/>
            <w:shd w:val="clear" w:color="auto" w:fill="auto"/>
            <w:noWrap w:val="0"/>
            <w:tcMar>
              <w:top w:w="10" w:type="dxa"/>
              <w:left w:w="10" w:type="dxa"/>
              <w:bottom w:w="-1" w:type="dxa"/>
              <w:right w:w="10" w:type="dxa"/>
            </w:tcMar>
            <w:vAlign w:val="center"/>
          </w:tcPr>
          <w:p w14:paraId="4248F1E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075" w:type="dxa"/>
            <w:shd w:val="clear" w:color="auto" w:fill="auto"/>
            <w:noWrap w:val="0"/>
            <w:tcMar>
              <w:top w:w="10" w:type="dxa"/>
              <w:left w:w="10" w:type="dxa"/>
              <w:bottom w:w="-1" w:type="dxa"/>
              <w:right w:w="10" w:type="dxa"/>
            </w:tcMar>
            <w:vAlign w:val="center"/>
          </w:tcPr>
          <w:p w14:paraId="1F86B5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Φ140/300mch</w:t>
            </w:r>
          </w:p>
        </w:tc>
        <w:tc>
          <w:tcPr>
            <w:tcW w:w="587" w:type="dxa"/>
            <w:shd w:val="clear" w:color="auto" w:fill="auto"/>
            <w:noWrap w:val="0"/>
            <w:tcMar>
              <w:top w:w="10" w:type="dxa"/>
              <w:left w:w="10" w:type="dxa"/>
              <w:bottom w:w="-1" w:type="dxa"/>
              <w:right w:w="10" w:type="dxa"/>
            </w:tcMar>
            <w:vAlign w:val="center"/>
          </w:tcPr>
          <w:p w14:paraId="1A1218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22C0DF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59F238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4735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68B592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34</w:t>
            </w:r>
          </w:p>
        </w:tc>
        <w:tc>
          <w:tcPr>
            <w:tcW w:w="2100" w:type="dxa"/>
            <w:shd w:val="clear" w:color="auto" w:fill="auto"/>
            <w:noWrap w:val="0"/>
            <w:tcMar>
              <w:top w:w="10" w:type="dxa"/>
              <w:left w:w="10" w:type="dxa"/>
              <w:bottom w:w="-1" w:type="dxa"/>
              <w:right w:w="10" w:type="dxa"/>
            </w:tcMar>
            <w:vAlign w:val="center"/>
          </w:tcPr>
          <w:p w14:paraId="21DA56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075" w:type="dxa"/>
            <w:shd w:val="clear" w:color="auto" w:fill="auto"/>
            <w:noWrap w:val="0"/>
            <w:tcMar>
              <w:top w:w="10" w:type="dxa"/>
              <w:left w:w="10" w:type="dxa"/>
              <w:bottom w:w="-1" w:type="dxa"/>
              <w:right w:w="10" w:type="dxa"/>
            </w:tcMar>
            <w:vAlign w:val="center"/>
          </w:tcPr>
          <w:p w14:paraId="29D1A4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200X200/600mch</w:t>
            </w:r>
          </w:p>
        </w:tc>
        <w:tc>
          <w:tcPr>
            <w:tcW w:w="587" w:type="dxa"/>
            <w:shd w:val="clear" w:color="auto" w:fill="auto"/>
            <w:noWrap w:val="0"/>
            <w:tcMar>
              <w:top w:w="10" w:type="dxa"/>
              <w:left w:w="10" w:type="dxa"/>
              <w:bottom w:w="-1" w:type="dxa"/>
              <w:right w:w="10" w:type="dxa"/>
            </w:tcMar>
            <w:vAlign w:val="center"/>
          </w:tcPr>
          <w:p w14:paraId="3794AD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402C2F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74BE29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5E9E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02C727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35</w:t>
            </w:r>
          </w:p>
        </w:tc>
        <w:tc>
          <w:tcPr>
            <w:tcW w:w="2100" w:type="dxa"/>
            <w:shd w:val="clear" w:color="auto" w:fill="auto"/>
            <w:noWrap w:val="0"/>
            <w:tcMar>
              <w:top w:w="10" w:type="dxa"/>
              <w:left w:w="10" w:type="dxa"/>
              <w:bottom w:w="-1" w:type="dxa"/>
              <w:right w:w="10" w:type="dxa"/>
            </w:tcMar>
            <w:vAlign w:val="center"/>
          </w:tcPr>
          <w:p w14:paraId="5A0184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075" w:type="dxa"/>
            <w:shd w:val="clear" w:color="auto" w:fill="auto"/>
            <w:noWrap w:val="0"/>
            <w:tcMar>
              <w:top w:w="10" w:type="dxa"/>
              <w:left w:w="10" w:type="dxa"/>
              <w:bottom w:w="-1" w:type="dxa"/>
              <w:right w:w="10" w:type="dxa"/>
            </w:tcMar>
            <w:vAlign w:val="center"/>
          </w:tcPr>
          <w:p w14:paraId="4CA298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200X200/700mch</w:t>
            </w:r>
          </w:p>
        </w:tc>
        <w:tc>
          <w:tcPr>
            <w:tcW w:w="587" w:type="dxa"/>
            <w:shd w:val="clear" w:color="auto" w:fill="auto"/>
            <w:noWrap w:val="0"/>
            <w:tcMar>
              <w:top w:w="10" w:type="dxa"/>
              <w:left w:w="10" w:type="dxa"/>
              <w:bottom w:w="-1" w:type="dxa"/>
              <w:right w:w="10" w:type="dxa"/>
            </w:tcMar>
            <w:vAlign w:val="center"/>
          </w:tcPr>
          <w:p w14:paraId="526E34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07C91D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5CDB84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7B6C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79020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36</w:t>
            </w:r>
          </w:p>
        </w:tc>
        <w:tc>
          <w:tcPr>
            <w:tcW w:w="2100" w:type="dxa"/>
            <w:shd w:val="clear" w:color="auto" w:fill="auto"/>
            <w:noWrap w:val="0"/>
            <w:tcMar>
              <w:top w:w="10" w:type="dxa"/>
              <w:left w:w="10" w:type="dxa"/>
              <w:bottom w:w="-1" w:type="dxa"/>
              <w:right w:w="10" w:type="dxa"/>
            </w:tcMar>
            <w:vAlign w:val="center"/>
          </w:tcPr>
          <w:p w14:paraId="7B8D94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风管保温</w:t>
            </w:r>
          </w:p>
        </w:tc>
        <w:tc>
          <w:tcPr>
            <w:tcW w:w="4075" w:type="dxa"/>
            <w:shd w:val="clear" w:color="auto" w:fill="auto"/>
            <w:noWrap w:val="0"/>
            <w:tcMar>
              <w:top w:w="10" w:type="dxa"/>
              <w:left w:w="10" w:type="dxa"/>
              <w:bottom w:w="-1" w:type="dxa"/>
              <w:right w:w="10" w:type="dxa"/>
            </w:tcMar>
            <w:vAlign w:val="center"/>
          </w:tcPr>
          <w:p w14:paraId="0EB770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87" w:type="dxa"/>
            <w:shd w:val="clear" w:color="auto" w:fill="auto"/>
            <w:noWrap w:val="0"/>
            <w:tcMar>
              <w:top w:w="10" w:type="dxa"/>
              <w:left w:w="10" w:type="dxa"/>
              <w:bottom w:w="-1" w:type="dxa"/>
              <w:right w:w="10" w:type="dxa"/>
            </w:tcMar>
            <w:vAlign w:val="center"/>
          </w:tcPr>
          <w:p w14:paraId="7A1573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m³</w:t>
            </w:r>
          </w:p>
        </w:tc>
        <w:tc>
          <w:tcPr>
            <w:tcW w:w="813" w:type="dxa"/>
            <w:shd w:val="clear" w:color="auto" w:fill="auto"/>
            <w:noWrap w:val="0"/>
            <w:tcMar>
              <w:top w:w="10" w:type="dxa"/>
              <w:left w:w="10" w:type="dxa"/>
              <w:bottom w:w="-1" w:type="dxa"/>
              <w:right w:w="10" w:type="dxa"/>
            </w:tcMar>
            <w:vAlign w:val="center"/>
          </w:tcPr>
          <w:p w14:paraId="21FE43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7E277F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橡塑保温板</w:t>
            </w:r>
          </w:p>
        </w:tc>
      </w:tr>
      <w:tr w14:paraId="491C2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9355" w:type="dxa"/>
            <w:gridSpan w:val="6"/>
            <w:shd w:val="clear" w:color="auto" w:fill="auto"/>
            <w:noWrap w:val="0"/>
            <w:tcMar>
              <w:top w:w="10" w:type="dxa"/>
              <w:left w:w="10" w:type="dxa"/>
              <w:bottom w:w="-1" w:type="dxa"/>
              <w:right w:w="10" w:type="dxa"/>
            </w:tcMar>
            <w:vAlign w:val="center"/>
          </w:tcPr>
          <w:p w14:paraId="73D7EF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照明及电气配件</w:t>
            </w:r>
          </w:p>
        </w:tc>
      </w:tr>
      <w:tr w14:paraId="352E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603A25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2100" w:type="dxa"/>
            <w:shd w:val="clear" w:color="auto" w:fill="auto"/>
            <w:noWrap w:val="0"/>
            <w:tcMar>
              <w:top w:w="10" w:type="dxa"/>
              <w:left w:w="10" w:type="dxa"/>
              <w:bottom w:w="-1" w:type="dxa"/>
              <w:right w:w="10" w:type="dxa"/>
            </w:tcMar>
            <w:vAlign w:val="center"/>
          </w:tcPr>
          <w:p w14:paraId="5D13DD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75" w:type="dxa"/>
            <w:shd w:val="clear" w:color="auto" w:fill="auto"/>
            <w:noWrap w:val="0"/>
            <w:tcMar>
              <w:top w:w="10" w:type="dxa"/>
              <w:left w:w="10" w:type="dxa"/>
              <w:bottom w:w="-1" w:type="dxa"/>
              <w:right w:w="10" w:type="dxa"/>
            </w:tcMar>
            <w:vAlign w:val="center"/>
          </w:tcPr>
          <w:p w14:paraId="2C93F3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CVS160FTM125D/4P3D</w:t>
            </w:r>
          </w:p>
        </w:tc>
        <w:tc>
          <w:tcPr>
            <w:tcW w:w="587" w:type="dxa"/>
            <w:shd w:val="clear" w:color="auto" w:fill="auto"/>
            <w:noWrap w:val="0"/>
            <w:tcMar>
              <w:top w:w="10" w:type="dxa"/>
              <w:left w:w="10" w:type="dxa"/>
              <w:bottom w:w="-1" w:type="dxa"/>
              <w:right w:w="10" w:type="dxa"/>
            </w:tcMar>
            <w:vAlign w:val="center"/>
          </w:tcPr>
          <w:p w14:paraId="3502A6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227358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4F3EB6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FB46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6E0B4E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2100" w:type="dxa"/>
            <w:shd w:val="clear" w:color="auto" w:fill="auto"/>
            <w:noWrap w:val="0"/>
            <w:tcMar>
              <w:top w:w="10" w:type="dxa"/>
              <w:left w:w="10" w:type="dxa"/>
              <w:bottom w:w="-1" w:type="dxa"/>
              <w:right w:w="10" w:type="dxa"/>
            </w:tcMar>
            <w:vAlign w:val="center"/>
          </w:tcPr>
          <w:p w14:paraId="182CA7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75" w:type="dxa"/>
            <w:shd w:val="clear" w:color="auto" w:fill="auto"/>
            <w:noWrap w:val="0"/>
            <w:tcMar>
              <w:top w:w="10" w:type="dxa"/>
              <w:left w:w="10" w:type="dxa"/>
              <w:bottom w:w="-1" w:type="dxa"/>
              <w:right w:w="10" w:type="dxa"/>
            </w:tcMar>
            <w:vAlign w:val="center"/>
          </w:tcPr>
          <w:p w14:paraId="1DCD85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CVS160N 160A/4P</w:t>
            </w:r>
          </w:p>
        </w:tc>
        <w:tc>
          <w:tcPr>
            <w:tcW w:w="587" w:type="dxa"/>
            <w:shd w:val="clear" w:color="auto" w:fill="auto"/>
            <w:noWrap w:val="0"/>
            <w:tcMar>
              <w:top w:w="10" w:type="dxa"/>
              <w:left w:w="10" w:type="dxa"/>
              <w:bottom w:w="-1" w:type="dxa"/>
              <w:right w:w="10" w:type="dxa"/>
            </w:tcMar>
            <w:vAlign w:val="center"/>
          </w:tcPr>
          <w:p w14:paraId="03C537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361A52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621E4D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F75D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608335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2100" w:type="dxa"/>
            <w:shd w:val="clear" w:color="auto" w:fill="auto"/>
            <w:noWrap w:val="0"/>
            <w:tcMar>
              <w:top w:w="10" w:type="dxa"/>
              <w:left w:w="10" w:type="dxa"/>
              <w:bottom w:w="-1" w:type="dxa"/>
              <w:right w:w="10" w:type="dxa"/>
            </w:tcMar>
            <w:vAlign w:val="center"/>
          </w:tcPr>
          <w:p w14:paraId="2D2A3E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75" w:type="dxa"/>
            <w:shd w:val="clear" w:color="auto" w:fill="auto"/>
            <w:noWrap w:val="0"/>
            <w:tcMar>
              <w:top w:w="10" w:type="dxa"/>
              <w:left w:w="10" w:type="dxa"/>
              <w:bottom w:w="-1" w:type="dxa"/>
              <w:right w:w="10" w:type="dxa"/>
            </w:tcMar>
            <w:vAlign w:val="center"/>
          </w:tcPr>
          <w:p w14:paraId="72190B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CVS250F200A/3P3D</w:t>
            </w:r>
          </w:p>
        </w:tc>
        <w:tc>
          <w:tcPr>
            <w:tcW w:w="587" w:type="dxa"/>
            <w:shd w:val="clear" w:color="auto" w:fill="auto"/>
            <w:noWrap w:val="0"/>
            <w:tcMar>
              <w:top w:w="10" w:type="dxa"/>
              <w:left w:w="10" w:type="dxa"/>
              <w:bottom w:w="-1" w:type="dxa"/>
              <w:right w:w="10" w:type="dxa"/>
            </w:tcMar>
            <w:vAlign w:val="center"/>
          </w:tcPr>
          <w:p w14:paraId="00EC55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045A61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7EFB7B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360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CF1DE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2100" w:type="dxa"/>
            <w:shd w:val="clear" w:color="auto" w:fill="auto"/>
            <w:noWrap w:val="0"/>
            <w:tcMar>
              <w:top w:w="10" w:type="dxa"/>
              <w:left w:w="10" w:type="dxa"/>
              <w:bottom w:w="-1" w:type="dxa"/>
              <w:right w:w="10" w:type="dxa"/>
            </w:tcMar>
            <w:vAlign w:val="center"/>
          </w:tcPr>
          <w:p w14:paraId="0A407B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75" w:type="dxa"/>
            <w:shd w:val="clear" w:color="auto" w:fill="auto"/>
            <w:noWrap w:val="0"/>
            <w:tcMar>
              <w:top w:w="10" w:type="dxa"/>
              <w:left w:w="10" w:type="dxa"/>
              <w:bottom w:w="-1" w:type="dxa"/>
              <w:right w:w="10" w:type="dxa"/>
            </w:tcMar>
            <w:vAlign w:val="center"/>
          </w:tcPr>
          <w:p w14:paraId="0F3F9A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CVS250N 200A/4P</w:t>
            </w:r>
          </w:p>
        </w:tc>
        <w:tc>
          <w:tcPr>
            <w:tcW w:w="587" w:type="dxa"/>
            <w:shd w:val="clear" w:color="auto" w:fill="auto"/>
            <w:noWrap w:val="0"/>
            <w:tcMar>
              <w:top w:w="10" w:type="dxa"/>
              <w:left w:w="10" w:type="dxa"/>
              <w:bottom w:w="-1" w:type="dxa"/>
              <w:right w:w="10" w:type="dxa"/>
            </w:tcMar>
            <w:vAlign w:val="center"/>
          </w:tcPr>
          <w:p w14:paraId="698E75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522969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0E19FC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E89A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1C5335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2100" w:type="dxa"/>
            <w:shd w:val="clear" w:color="auto" w:fill="auto"/>
            <w:noWrap w:val="0"/>
            <w:tcMar>
              <w:top w:w="10" w:type="dxa"/>
              <w:left w:w="10" w:type="dxa"/>
              <w:bottom w:w="-1" w:type="dxa"/>
              <w:right w:w="10" w:type="dxa"/>
            </w:tcMar>
            <w:vAlign w:val="center"/>
          </w:tcPr>
          <w:p w14:paraId="0B3193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75" w:type="dxa"/>
            <w:shd w:val="clear" w:color="auto" w:fill="auto"/>
            <w:noWrap w:val="0"/>
            <w:tcMar>
              <w:top w:w="10" w:type="dxa"/>
              <w:left w:w="10" w:type="dxa"/>
              <w:bottom w:w="-1" w:type="dxa"/>
              <w:right w:w="10" w:type="dxa"/>
            </w:tcMar>
            <w:vAlign w:val="center"/>
          </w:tcPr>
          <w:p w14:paraId="4CCD2B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CVS400F 400A/3P3D</w:t>
            </w:r>
          </w:p>
        </w:tc>
        <w:tc>
          <w:tcPr>
            <w:tcW w:w="587" w:type="dxa"/>
            <w:shd w:val="clear" w:color="auto" w:fill="auto"/>
            <w:noWrap w:val="0"/>
            <w:tcMar>
              <w:top w:w="10" w:type="dxa"/>
              <w:left w:w="10" w:type="dxa"/>
              <w:bottom w:w="-1" w:type="dxa"/>
              <w:right w:w="10" w:type="dxa"/>
            </w:tcMar>
            <w:vAlign w:val="center"/>
          </w:tcPr>
          <w:p w14:paraId="2E9B97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132492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4387EE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E857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72663C2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2100" w:type="dxa"/>
            <w:shd w:val="clear" w:color="auto" w:fill="auto"/>
            <w:noWrap w:val="0"/>
            <w:tcMar>
              <w:top w:w="10" w:type="dxa"/>
              <w:left w:w="10" w:type="dxa"/>
              <w:bottom w:w="-1" w:type="dxa"/>
              <w:right w:w="10" w:type="dxa"/>
            </w:tcMar>
            <w:vAlign w:val="center"/>
          </w:tcPr>
          <w:p w14:paraId="718566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75" w:type="dxa"/>
            <w:shd w:val="clear" w:color="auto" w:fill="auto"/>
            <w:noWrap w:val="0"/>
            <w:tcMar>
              <w:top w:w="10" w:type="dxa"/>
              <w:left w:w="10" w:type="dxa"/>
              <w:bottom w:w="-1" w:type="dxa"/>
              <w:right w:w="10" w:type="dxa"/>
            </w:tcMar>
            <w:vAlign w:val="center"/>
          </w:tcPr>
          <w:p w14:paraId="404F6E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CVS630F TM600D 3P3D</w:t>
            </w:r>
          </w:p>
        </w:tc>
        <w:tc>
          <w:tcPr>
            <w:tcW w:w="587" w:type="dxa"/>
            <w:shd w:val="clear" w:color="auto" w:fill="auto"/>
            <w:noWrap w:val="0"/>
            <w:tcMar>
              <w:top w:w="10" w:type="dxa"/>
              <w:left w:w="10" w:type="dxa"/>
              <w:bottom w:w="-1" w:type="dxa"/>
              <w:right w:w="10" w:type="dxa"/>
            </w:tcMar>
            <w:vAlign w:val="center"/>
          </w:tcPr>
          <w:p w14:paraId="06F5DC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7C3DC8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44F735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DDCE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A4B5F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w:t>
            </w:r>
          </w:p>
        </w:tc>
        <w:tc>
          <w:tcPr>
            <w:tcW w:w="2100" w:type="dxa"/>
            <w:shd w:val="clear" w:color="auto" w:fill="auto"/>
            <w:noWrap w:val="0"/>
            <w:tcMar>
              <w:top w:w="10" w:type="dxa"/>
              <w:left w:w="10" w:type="dxa"/>
              <w:bottom w:w="-1" w:type="dxa"/>
              <w:right w:w="10" w:type="dxa"/>
            </w:tcMar>
            <w:vAlign w:val="center"/>
          </w:tcPr>
          <w:p w14:paraId="5C0772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075" w:type="dxa"/>
            <w:shd w:val="clear" w:color="auto" w:fill="auto"/>
            <w:noWrap w:val="0"/>
            <w:tcMar>
              <w:top w:w="10" w:type="dxa"/>
              <w:left w:w="10" w:type="dxa"/>
              <w:bottom w:w="-1" w:type="dxa"/>
              <w:right w:w="10" w:type="dxa"/>
            </w:tcMar>
            <w:vAlign w:val="center"/>
          </w:tcPr>
          <w:p w14:paraId="5CFFBD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CVS630F TM600D 4P3D</w:t>
            </w:r>
          </w:p>
        </w:tc>
        <w:tc>
          <w:tcPr>
            <w:tcW w:w="587" w:type="dxa"/>
            <w:shd w:val="clear" w:color="auto" w:fill="auto"/>
            <w:noWrap w:val="0"/>
            <w:tcMar>
              <w:top w:w="10" w:type="dxa"/>
              <w:left w:w="10" w:type="dxa"/>
              <w:bottom w:w="-1" w:type="dxa"/>
              <w:right w:w="10" w:type="dxa"/>
            </w:tcMar>
            <w:vAlign w:val="center"/>
          </w:tcPr>
          <w:p w14:paraId="0239C9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1C0029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416CE1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465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4CB85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w:t>
            </w:r>
          </w:p>
        </w:tc>
        <w:tc>
          <w:tcPr>
            <w:tcW w:w="2100" w:type="dxa"/>
            <w:shd w:val="clear" w:color="auto" w:fill="auto"/>
            <w:noWrap w:val="0"/>
            <w:tcMar>
              <w:top w:w="10" w:type="dxa"/>
              <w:left w:w="10" w:type="dxa"/>
              <w:bottom w:w="-1" w:type="dxa"/>
              <w:right w:w="10" w:type="dxa"/>
            </w:tcMar>
            <w:vAlign w:val="center"/>
          </w:tcPr>
          <w:p w14:paraId="54E136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双电源</w:t>
            </w:r>
          </w:p>
        </w:tc>
        <w:tc>
          <w:tcPr>
            <w:tcW w:w="4075" w:type="dxa"/>
            <w:shd w:val="clear" w:color="auto" w:fill="auto"/>
            <w:noWrap w:val="0"/>
            <w:tcMar>
              <w:top w:w="10" w:type="dxa"/>
              <w:left w:w="10" w:type="dxa"/>
              <w:bottom w:w="-1" w:type="dxa"/>
              <w:right w:w="10" w:type="dxa"/>
            </w:tcMar>
            <w:vAlign w:val="center"/>
          </w:tcPr>
          <w:p w14:paraId="0BF6E5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WATSNA-63A/4P</w:t>
            </w:r>
          </w:p>
        </w:tc>
        <w:tc>
          <w:tcPr>
            <w:tcW w:w="587" w:type="dxa"/>
            <w:shd w:val="clear" w:color="auto" w:fill="auto"/>
            <w:noWrap w:val="0"/>
            <w:tcMar>
              <w:top w:w="10" w:type="dxa"/>
              <w:left w:w="10" w:type="dxa"/>
              <w:bottom w:w="-1" w:type="dxa"/>
              <w:right w:w="10" w:type="dxa"/>
            </w:tcMar>
            <w:vAlign w:val="center"/>
          </w:tcPr>
          <w:p w14:paraId="643B7B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1B8840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5DFF40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2A4A962">
        <w:tblPrEx>
          <w:shd w:val="clear" w:color="auto" w:fill="auto"/>
          <w:tblCellMar>
            <w:top w:w="0" w:type="dxa"/>
            <w:left w:w="0" w:type="dxa"/>
            <w:bottom w:w="0" w:type="dxa"/>
            <w:right w:w="0" w:type="dxa"/>
          </w:tblCellMar>
        </w:tblPrEx>
        <w:trPr>
          <w:trHeight w:val="0" w:hRule="atLeast"/>
          <w:jc w:val="center"/>
        </w:trPr>
        <w:tc>
          <w:tcPr>
            <w:tcW w:w="9355" w:type="dxa"/>
            <w:gridSpan w:val="6"/>
            <w:shd w:val="clear" w:color="auto" w:fill="auto"/>
            <w:noWrap w:val="0"/>
            <w:tcMar>
              <w:top w:w="10" w:type="dxa"/>
              <w:left w:w="10" w:type="dxa"/>
              <w:bottom w:w="-1" w:type="dxa"/>
              <w:right w:w="10" w:type="dxa"/>
            </w:tcMar>
            <w:vAlign w:val="center"/>
          </w:tcPr>
          <w:p w14:paraId="7D5E30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自控控制系统配件</w:t>
            </w:r>
          </w:p>
        </w:tc>
      </w:tr>
      <w:tr w14:paraId="28F6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455BDE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2100" w:type="dxa"/>
            <w:shd w:val="clear" w:color="auto" w:fill="auto"/>
            <w:noWrap w:val="0"/>
            <w:tcMar>
              <w:top w:w="10" w:type="dxa"/>
              <w:left w:w="10" w:type="dxa"/>
              <w:bottom w:w="-1" w:type="dxa"/>
              <w:right w:w="10" w:type="dxa"/>
            </w:tcMar>
            <w:vAlign w:val="center"/>
          </w:tcPr>
          <w:p w14:paraId="643F47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通风柜控制面板</w:t>
            </w:r>
          </w:p>
        </w:tc>
        <w:tc>
          <w:tcPr>
            <w:tcW w:w="4075" w:type="dxa"/>
            <w:shd w:val="clear" w:color="auto" w:fill="auto"/>
            <w:noWrap w:val="0"/>
            <w:tcMar>
              <w:top w:w="10" w:type="dxa"/>
              <w:left w:w="10" w:type="dxa"/>
              <w:bottom w:w="-1" w:type="dxa"/>
              <w:right w:w="10" w:type="dxa"/>
            </w:tcMar>
            <w:vAlign w:val="center"/>
          </w:tcPr>
          <w:p w14:paraId="0452508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24VD /2.8”</w:t>
            </w:r>
          </w:p>
        </w:tc>
        <w:tc>
          <w:tcPr>
            <w:tcW w:w="587" w:type="dxa"/>
            <w:shd w:val="clear" w:color="auto" w:fill="auto"/>
            <w:noWrap w:val="0"/>
            <w:tcMar>
              <w:top w:w="10" w:type="dxa"/>
              <w:left w:w="10" w:type="dxa"/>
              <w:bottom w:w="-1" w:type="dxa"/>
              <w:right w:w="10" w:type="dxa"/>
            </w:tcMar>
            <w:vAlign w:val="center"/>
          </w:tcPr>
          <w:p w14:paraId="27F9F1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5FD1D7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7BE78D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彩色液晶显示</w:t>
            </w:r>
          </w:p>
        </w:tc>
      </w:tr>
      <w:tr w14:paraId="031D7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E3AB9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2100" w:type="dxa"/>
            <w:shd w:val="clear" w:color="auto" w:fill="auto"/>
            <w:noWrap w:val="0"/>
            <w:tcMar>
              <w:top w:w="10" w:type="dxa"/>
              <w:left w:w="10" w:type="dxa"/>
              <w:bottom w:w="-1" w:type="dxa"/>
              <w:right w:w="10" w:type="dxa"/>
            </w:tcMar>
            <w:vAlign w:val="center"/>
          </w:tcPr>
          <w:p w14:paraId="5310EB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面风速控制器</w:t>
            </w:r>
          </w:p>
        </w:tc>
        <w:tc>
          <w:tcPr>
            <w:tcW w:w="4075" w:type="dxa"/>
            <w:shd w:val="clear" w:color="auto" w:fill="auto"/>
            <w:noWrap w:val="0"/>
            <w:tcMar>
              <w:top w:w="10" w:type="dxa"/>
              <w:left w:w="10" w:type="dxa"/>
              <w:bottom w:w="-1" w:type="dxa"/>
              <w:right w:w="10" w:type="dxa"/>
            </w:tcMar>
            <w:vAlign w:val="center"/>
          </w:tcPr>
          <w:p w14:paraId="00365E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485 通讯接口/24VDC</w:t>
            </w:r>
          </w:p>
        </w:tc>
        <w:tc>
          <w:tcPr>
            <w:tcW w:w="587" w:type="dxa"/>
            <w:shd w:val="clear" w:color="auto" w:fill="auto"/>
            <w:noWrap w:val="0"/>
            <w:tcMar>
              <w:top w:w="10" w:type="dxa"/>
              <w:left w:w="10" w:type="dxa"/>
              <w:bottom w:w="-1" w:type="dxa"/>
              <w:right w:w="10" w:type="dxa"/>
            </w:tcMar>
            <w:vAlign w:val="center"/>
          </w:tcPr>
          <w:p w14:paraId="035ACC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04F589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4D506E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AEFE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1309CD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2100" w:type="dxa"/>
            <w:shd w:val="clear" w:color="auto" w:fill="auto"/>
            <w:noWrap w:val="0"/>
            <w:tcMar>
              <w:top w:w="10" w:type="dxa"/>
              <w:left w:w="10" w:type="dxa"/>
              <w:bottom w:w="-1" w:type="dxa"/>
              <w:right w:w="10" w:type="dxa"/>
            </w:tcMar>
            <w:vAlign w:val="center"/>
          </w:tcPr>
          <w:p w14:paraId="1708B3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通风柜变风量碟阀</w:t>
            </w:r>
          </w:p>
        </w:tc>
        <w:tc>
          <w:tcPr>
            <w:tcW w:w="4075" w:type="dxa"/>
            <w:shd w:val="clear" w:color="auto" w:fill="auto"/>
            <w:noWrap w:val="0"/>
            <w:tcMar>
              <w:top w:w="10" w:type="dxa"/>
              <w:left w:w="10" w:type="dxa"/>
              <w:bottom w:w="-1" w:type="dxa"/>
              <w:right w:w="10" w:type="dxa"/>
            </w:tcMar>
            <w:vAlign w:val="center"/>
          </w:tcPr>
          <w:p w14:paraId="7D621E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Φ315mm,</w:t>
            </w:r>
          </w:p>
        </w:tc>
        <w:tc>
          <w:tcPr>
            <w:tcW w:w="587" w:type="dxa"/>
            <w:shd w:val="clear" w:color="auto" w:fill="auto"/>
            <w:noWrap w:val="0"/>
            <w:tcMar>
              <w:top w:w="10" w:type="dxa"/>
              <w:left w:w="10" w:type="dxa"/>
              <w:bottom w:w="-1" w:type="dxa"/>
              <w:right w:w="10" w:type="dxa"/>
            </w:tcMar>
            <w:vAlign w:val="center"/>
          </w:tcPr>
          <w:p w14:paraId="056826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7D8FC5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76A3CF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PP材质</w:t>
            </w:r>
          </w:p>
        </w:tc>
      </w:tr>
      <w:tr w14:paraId="2EB1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10" w:type="dxa"/>
              <w:left w:w="10" w:type="dxa"/>
              <w:bottom w:w="-1" w:type="dxa"/>
              <w:right w:w="10" w:type="dxa"/>
            </w:tcMar>
            <w:vAlign w:val="center"/>
          </w:tcPr>
          <w:p w14:paraId="373F12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2100" w:type="dxa"/>
            <w:shd w:val="clear" w:color="auto" w:fill="auto"/>
            <w:noWrap w:val="0"/>
            <w:tcMar>
              <w:top w:w="10" w:type="dxa"/>
              <w:left w:w="10" w:type="dxa"/>
              <w:bottom w:w="-1" w:type="dxa"/>
              <w:right w:w="10" w:type="dxa"/>
            </w:tcMar>
            <w:vAlign w:val="center"/>
          </w:tcPr>
          <w:p w14:paraId="6E2788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风阀快速执行器</w:t>
            </w:r>
          </w:p>
        </w:tc>
        <w:tc>
          <w:tcPr>
            <w:tcW w:w="4075" w:type="dxa"/>
            <w:shd w:val="clear" w:color="auto" w:fill="auto"/>
            <w:noWrap w:val="0"/>
            <w:tcMar>
              <w:top w:w="10" w:type="dxa"/>
              <w:left w:w="10" w:type="dxa"/>
              <w:bottom w:w="-1" w:type="dxa"/>
              <w:right w:w="10" w:type="dxa"/>
            </w:tcMar>
            <w:vAlign w:val="center"/>
          </w:tcPr>
          <w:p w14:paraId="03ACB4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全程时间2.5S</w:t>
            </w:r>
          </w:p>
        </w:tc>
        <w:tc>
          <w:tcPr>
            <w:tcW w:w="587" w:type="dxa"/>
            <w:shd w:val="clear" w:color="auto" w:fill="auto"/>
            <w:noWrap w:val="0"/>
            <w:tcMar>
              <w:top w:w="10" w:type="dxa"/>
              <w:left w:w="10" w:type="dxa"/>
              <w:bottom w:w="-1" w:type="dxa"/>
              <w:right w:w="10" w:type="dxa"/>
            </w:tcMar>
            <w:vAlign w:val="center"/>
          </w:tcPr>
          <w:p w14:paraId="541684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10" w:type="dxa"/>
              <w:left w:w="10" w:type="dxa"/>
              <w:bottom w:w="-1" w:type="dxa"/>
              <w:right w:w="10" w:type="dxa"/>
            </w:tcMar>
            <w:vAlign w:val="center"/>
          </w:tcPr>
          <w:p w14:paraId="304CAC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10" w:type="dxa"/>
              <w:left w:w="10" w:type="dxa"/>
              <w:bottom w:w="-1" w:type="dxa"/>
              <w:right w:w="10" w:type="dxa"/>
            </w:tcMar>
            <w:vAlign w:val="center"/>
          </w:tcPr>
          <w:p w14:paraId="7CC7D7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EBC7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10418D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2100" w:type="dxa"/>
            <w:shd w:val="clear" w:color="auto" w:fill="auto"/>
            <w:noWrap w:val="0"/>
            <w:tcMar>
              <w:top w:w="6" w:type="dxa"/>
              <w:left w:w="6" w:type="dxa"/>
              <w:bottom w:w="-1" w:type="dxa"/>
              <w:right w:w="6" w:type="dxa"/>
            </w:tcMar>
            <w:vAlign w:val="center"/>
          </w:tcPr>
          <w:p w14:paraId="2DC73B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变风量阀快速执行器</w:t>
            </w:r>
          </w:p>
        </w:tc>
        <w:tc>
          <w:tcPr>
            <w:tcW w:w="4075" w:type="dxa"/>
            <w:shd w:val="clear" w:color="auto" w:fill="auto"/>
            <w:noWrap w:val="0"/>
            <w:tcMar>
              <w:top w:w="6" w:type="dxa"/>
              <w:left w:w="6" w:type="dxa"/>
              <w:bottom w:w="-1" w:type="dxa"/>
              <w:right w:w="6" w:type="dxa"/>
            </w:tcMar>
            <w:vAlign w:val="center"/>
          </w:tcPr>
          <w:p w14:paraId="1E5161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模拟量控制全程时间2.5S 电源：24VDC</w:t>
            </w:r>
          </w:p>
        </w:tc>
        <w:tc>
          <w:tcPr>
            <w:tcW w:w="587" w:type="dxa"/>
            <w:shd w:val="clear" w:color="auto" w:fill="auto"/>
            <w:noWrap w:val="0"/>
            <w:tcMar>
              <w:top w:w="6" w:type="dxa"/>
              <w:left w:w="6" w:type="dxa"/>
              <w:bottom w:w="-1" w:type="dxa"/>
              <w:right w:w="6" w:type="dxa"/>
            </w:tcMar>
            <w:vAlign w:val="center"/>
          </w:tcPr>
          <w:p w14:paraId="392A57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3453BE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707966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5C78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55D199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2100" w:type="dxa"/>
            <w:shd w:val="clear" w:color="auto" w:fill="auto"/>
            <w:noWrap w:val="0"/>
            <w:tcMar>
              <w:top w:w="6" w:type="dxa"/>
              <w:left w:w="6" w:type="dxa"/>
              <w:bottom w:w="-1" w:type="dxa"/>
              <w:right w:w="6" w:type="dxa"/>
            </w:tcMar>
            <w:vAlign w:val="center"/>
          </w:tcPr>
          <w:p w14:paraId="4A30D9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流量传感器</w:t>
            </w:r>
          </w:p>
        </w:tc>
        <w:tc>
          <w:tcPr>
            <w:tcW w:w="4075" w:type="dxa"/>
            <w:shd w:val="clear" w:color="auto" w:fill="auto"/>
            <w:noWrap w:val="0"/>
            <w:tcMar>
              <w:top w:w="6" w:type="dxa"/>
              <w:left w:w="6" w:type="dxa"/>
              <w:bottom w:w="-1" w:type="dxa"/>
              <w:right w:w="6" w:type="dxa"/>
            </w:tcMar>
            <w:vAlign w:val="center"/>
          </w:tcPr>
          <w:p w14:paraId="0F2548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量程：100-2000M3/h 精 度 ±1%FS 电源：24VDC</w:t>
            </w:r>
          </w:p>
        </w:tc>
        <w:tc>
          <w:tcPr>
            <w:tcW w:w="587" w:type="dxa"/>
            <w:shd w:val="clear" w:color="auto" w:fill="auto"/>
            <w:noWrap w:val="0"/>
            <w:tcMar>
              <w:top w:w="6" w:type="dxa"/>
              <w:left w:w="6" w:type="dxa"/>
              <w:bottom w:w="-1" w:type="dxa"/>
              <w:right w:w="6" w:type="dxa"/>
            </w:tcMar>
            <w:vAlign w:val="center"/>
          </w:tcPr>
          <w:p w14:paraId="2600C0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306E93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6FFA04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504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15898D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w:t>
            </w:r>
          </w:p>
        </w:tc>
        <w:tc>
          <w:tcPr>
            <w:tcW w:w="2100" w:type="dxa"/>
            <w:shd w:val="clear" w:color="auto" w:fill="auto"/>
            <w:noWrap w:val="0"/>
            <w:tcMar>
              <w:top w:w="6" w:type="dxa"/>
              <w:left w:w="6" w:type="dxa"/>
              <w:bottom w:w="-1" w:type="dxa"/>
              <w:right w:w="6" w:type="dxa"/>
            </w:tcMar>
            <w:vAlign w:val="center"/>
          </w:tcPr>
          <w:p w14:paraId="4266FB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视窗位移传感器</w:t>
            </w:r>
          </w:p>
        </w:tc>
        <w:tc>
          <w:tcPr>
            <w:tcW w:w="4075" w:type="dxa"/>
            <w:shd w:val="clear" w:color="auto" w:fill="auto"/>
            <w:noWrap w:val="0"/>
            <w:tcMar>
              <w:top w:w="6" w:type="dxa"/>
              <w:left w:w="6" w:type="dxa"/>
              <w:bottom w:w="-1" w:type="dxa"/>
              <w:right w:w="6" w:type="dxa"/>
            </w:tcMar>
            <w:vAlign w:val="center"/>
          </w:tcPr>
          <w:p w14:paraId="661EB1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量程：1100mm 精度：±lmm 电源：24VDC 电压型：0-10V</w:t>
            </w:r>
          </w:p>
        </w:tc>
        <w:tc>
          <w:tcPr>
            <w:tcW w:w="587" w:type="dxa"/>
            <w:shd w:val="clear" w:color="auto" w:fill="auto"/>
            <w:noWrap w:val="0"/>
            <w:tcMar>
              <w:top w:w="6" w:type="dxa"/>
              <w:left w:w="6" w:type="dxa"/>
              <w:bottom w:w="-1" w:type="dxa"/>
              <w:right w:w="6" w:type="dxa"/>
            </w:tcMar>
            <w:vAlign w:val="center"/>
          </w:tcPr>
          <w:p w14:paraId="70E678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21082A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01A8C4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包塑不锈钢拉索 自动校准</w:t>
            </w:r>
          </w:p>
        </w:tc>
      </w:tr>
      <w:tr w14:paraId="7E24E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1F7C46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w:t>
            </w:r>
          </w:p>
        </w:tc>
        <w:tc>
          <w:tcPr>
            <w:tcW w:w="2100" w:type="dxa"/>
            <w:shd w:val="clear" w:color="auto" w:fill="auto"/>
            <w:noWrap w:val="0"/>
            <w:tcMar>
              <w:top w:w="6" w:type="dxa"/>
              <w:left w:w="6" w:type="dxa"/>
              <w:bottom w:w="-1" w:type="dxa"/>
              <w:right w:w="6" w:type="dxa"/>
            </w:tcMar>
            <w:vAlign w:val="center"/>
          </w:tcPr>
          <w:p w14:paraId="5DF67F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区域存在传感器</w:t>
            </w:r>
          </w:p>
        </w:tc>
        <w:tc>
          <w:tcPr>
            <w:tcW w:w="4075" w:type="dxa"/>
            <w:shd w:val="clear" w:color="auto" w:fill="auto"/>
            <w:noWrap w:val="0"/>
            <w:tcMar>
              <w:top w:w="6" w:type="dxa"/>
              <w:left w:w="6" w:type="dxa"/>
              <w:bottom w:w="-1" w:type="dxa"/>
              <w:right w:w="6" w:type="dxa"/>
            </w:tcMar>
            <w:vAlign w:val="center"/>
          </w:tcPr>
          <w:p w14:paraId="600CD5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电源：24VDC</w:t>
            </w:r>
          </w:p>
        </w:tc>
        <w:tc>
          <w:tcPr>
            <w:tcW w:w="587" w:type="dxa"/>
            <w:shd w:val="clear" w:color="auto" w:fill="auto"/>
            <w:noWrap w:val="0"/>
            <w:tcMar>
              <w:top w:w="6" w:type="dxa"/>
              <w:left w:w="6" w:type="dxa"/>
              <w:bottom w:w="-1" w:type="dxa"/>
              <w:right w:w="6" w:type="dxa"/>
            </w:tcMar>
            <w:vAlign w:val="center"/>
          </w:tcPr>
          <w:p w14:paraId="6D4352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4949F2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1CD039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50B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30402C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w:t>
            </w:r>
          </w:p>
        </w:tc>
        <w:tc>
          <w:tcPr>
            <w:tcW w:w="2100" w:type="dxa"/>
            <w:shd w:val="clear" w:color="auto" w:fill="auto"/>
            <w:noWrap w:val="0"/>
            <w:tcMar>
              <w:top w:w="6" w:type="dxa"/>
              <w:left w:w="6" w:type="dxa"/>
              <w:bottom w:w="-1" w:type="dxa"/>
              <w:right w:w="6" w:type="dxa"/>
            </w:tcMar>
            <w:vAlign w:val="center"/>
          </w:tcPr>
          <w:p w14:paraId="26CCA3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触控屏</w:t>
            </w:r>
          </w:p>
        </w:tc>
        <w:tc>
          <w:tcPr>
            <w:tcW w:w="4075" w:type="dxa"/>
            <w:shd w:val="clear" w:color="auto" w:fill="auto"/>
            <w:noWrap w:val="0"/>
            <w:tcMar>
              <w:top w:w="6" w:type="dxa"/>
              <w:left w:w="6" w:type="dxa"/>
              <w:bottom w:w="-1" w:type="dxa"/>
              <w:right w:w="6" w:type="dxa"/>
            </w:tcMar>
            <w:vAlign w:val="center"/>
          </w:tcPr>
          <w:p w14:paraId="3966B1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24VDC/10"</w:t>
            </w:r>
          </w:p>
        </w:tc>
        <w:tc>
          <w:tcPr>
            <w:tcW w:w="587" w:type="dxa"/>
            <w:shd w:val="clear" w:color="auto" w:fill="auto"/>
            <w:noWrap w:val="0"/>
            <w:tcMar>
              <w:top w:w="6" w:type="dxa"/>
              <w:left w:w="6" w:type="dxa"/>
              <w:bottom w:w="-1" w:type="dxa"/>
              <w:right w:w="6" w:type="dxa"/>
            </w:tcMar>
            <w:vAlign w:val="center"/>
          </w:tcPr>
          <w:p w14:paraId="61A770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1E8791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314576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支持485通讯</w:t>
            </w:r>
          </w:p>
        </w:tc>
      </w:tr>
      <w:tr w14:paraId="27367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0E5261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w:t>
            </w:r>
          </w:p>
        </w:tc>
        <w:tc>
          <w:tcPr>
            <w:tcW w:w="2100" w:type="dxa"/>
            <w:shd w:val="clear" w:color="auto" w:fill="auto"/>
            <w:noWrap w:val="0"/>
            <w:tcMar>
              <w:top w:w="6" w:type="dxa"/>
              <w:left w:w="6" w:type="dxa"/>
              <w:bottom w:w="-1" w:type="dxa"/>
              <w:right w:w="6" w:type="dxa"/>
            </w:tcMar>
            <w:vAlign w:val="center"/>
          </w:tcPr>
          <w:p w14:paraId="4C46F8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可编程控制器</w:t>
            </w:r>
          </w:p>
        </w:tc>
        <w:tc>
          <w:tcPr>
            <w:tcW w:w="4075" w:type="dxa"/>
            <w:shd w:val="clear" w:color="auto" w:fill="auto"/>
            <w:noWrap w:val="0"/>
            <w:tcMar>
              <w:top w:w="6" w:type="dxa"/>
              <w:left w:w="6" w:type="dxa"/>
              <w:bottom w:w="-1" w:type="dxa"/>
              <w:right w:w="6" w:type="dxa"/>
            </w:tcMar>
            <w:vAlign w:val="center"/>
          </w:tcPr>
          <w:p w14:paraId="00A05A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S7-200</w:t>
            </w:r>
          </w:p>
        </w:tc>
        <w:tc>
          <w:tcPr>
            <w:tcW w:w="587" w:type="dxa"/>
            <w:shd w:val="clear" w:color="auto" w:fill="auto"/>
            <w:noWrap w:val="0"/>
            <w:tcMar>
              <w:top w:w="6" w:type="dxa"/>
              <w:left w:w="6" w:type="dxa"/>
              <w:bottom w:w="-1" w:type="dxa"/>
              <w:right w:w="6" w:type="dxa"/>
            </w:tcMar>
            <w:vAlign w:val="center"/>
          </w:tcPr>
          <w:p w14:paraId="5BD1AE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0CC4A8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418003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含输入、输岀、通信等扩展模块</w:t>
            </w:r>
          </w:p>
        </w:tc>
      </w:tr>
      <w:tr w14:paraId="511FC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486400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w:t>
            </w:r>
          </w:p>
        </w:tc>
        <w:tc>
          <w:tcPr>
            <w:tcW w:w="2100" w:type="dxa"/>
            <w:shd w:val="clear" w:color="auto" w:fill="auto"/>
            <w:noWrap w:val="0"/>
            <w:tcMar>
              <w:top w:w="6" w:type="dxa"/>
              <w:left w:w="6" w:type="dxa"/>
              <w:bottom w:w="-1" w:type="dxa"/>
              <w:right w:w="6" w:type="dxa"/>
            </w:tcMar>
            <w:vAlign w:val="center"/>
          </w:tcPr>
          <w:p w14:paraId="778552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流量传感器</w:t>
            </w:r>
          </w:p>
        </w:tc>
        <w:tc>
          <w:tcPr>
            <w:tcW w:w="4075" w:type="dxa"/>
            <w:shd w:val="clear" w:color="auto" w:fill="auto"/>
            <w:noWrap w:val="0"/>
            <w:tcMar>
              <w:top w:w="6" w:type="dxa"/>
              <w:left w:w="6" w:type="dxa"/>
              <w:bottom w:w="-1" w:type="dxa"/>
              <w:right w:w="6" w:type="dxa"/>
            </w:tcMar>
            <w:vAlign w:val="center"/>
          </w:tcPr>
          <w:p w14:paraId="78BE9C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量程：200-10000m3/h，输出：4-20mA 电源：24VDC</w:t>
            </w:r>
          </w:p>
        </w:tc>
        <w:tc>
          <w:tcPr>
            <w:tcW w:w="587" w:type="dxa"/>
            <w:shd w:val="clear" w:color="auto" w:fill="auto"/>
            <w:noWrap w:val="0"/>
            <w:tcMar>
              <w:top w:w="6" w:type="dxa"/>
              <w:left w:w="6" w:type="dxa"/>
              <w:bottom w:w="-1" w:type="dxa"/>
              <w:right w:w="6" w:type="dxa"/>
            </w:tcMar>
            <w:vAlign w:val="center"/>
          </w:tcPr>
          <w:p w14:paraId="65CFA7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0AEF30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40450D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87F1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5D1858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w:t>
            </w:r>
          </w:p>
        </w:tc>
        <w:tc>
          <w:tcPr>
            <w:tcW w:w="2100" w:type="dxa"/>
            <w:shd w:val="clear" w:color="auto" w:fill="auto"/>
            <w:noWrap w:val="0"/>
            <w:tcMar>
              <w:top w:w="6" w:type="dxa"/>
              <w:left w:w="6" w:type="dxa"/>
              <w:bottom w:w="-1" w:type="dxa"/>
              <w:right w:w="6" w:type="dxa"/>
            </w:tcMar>
            <w:vAlign w:val="center"/>
          </w:tcPr>
          <w:p w14:paraId="0328BB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075" w:type="dxa"/>
            <w:shd w:val="clear" w:color="auto" w:fill="auto"/>
            <w:noWrap w:val="0"/>
            <w:tcMar>
              <w:top w:w="6" w:type="dxa"/>
              <w:left w:w="6" w:type="dxa"/>
              <w:bottom w:w="-1" w:type="dxa"/>
              <w:right w:w="6" w:type="dxa"/>
            </w:tcMar>
            <w:vAlign w:val="center"/>
          </w:tcPr>
          <w:p w14:paraId="56B836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380V/2.2KW</w:t>
            </w:r>
          </w:p>
        </w:tc>
        <w:tc>
          <w:tcPr>
            <w:tcW w:w="587" w:type="dxa"/>
            <w:shd w:val="clear" w:color="auto" w:fill="auto"/>
            <w:noWrap w:val="0"/>
            <w:tcMar>
              <w:top w:w="6" w:type="dxa"/>
              <w:left w:w="6" w:type="dxa"/>
              <w:bottom w:w="-1" w:type="dxa"/>
              <w:right w:w="6" w:type="dxa"/>
            </w:tcMar>
            <w:vAlign w:val="center"/>
          </w:tcPr>
          <w:p w14:paraId="7A0C30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29A3B5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376F13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C24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79D69D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w:t>
            </w:r>
          </w:p>
        </w:tc>
        <w:tc>
          <w:tcPr>
            <w:tcW w:w="2100" w:type="dxa"/>
            <w:shd w:val="clear" w:color="auto" w:fill="auto"/>
            <w:noWrap w:val="0"/>
            <w:tcMar>
              <w:top w:w="6" w:type="dxa"/>
              <w:left w:w="6" w:type="dxa"/>
              <w:bottom w:w="-1" w:type="dxa"/>
              <w:right w:w="6" w:type="dxa"/>
            </w:tcMar>
            <w:vAlign w:val="center"/>
          </w:tcPr>
          <w:p w14:paraId="774DFC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075" w:type="dxa"/>
            <w:shd w:val="clear" w:color="auto" w:fill="auto"/>
            <w:noWrap w:val="0"/>
            <w:tcMar>
              <w:top w:w="6" w:type="dxa"/>
              <w:left w:w="6" w:type="dxa"/>
              <w:bottom w:w="-1" w:type="dxa"/>
              <w:right w:w="6" w:type="dxa"/>
            </w:tcMar>
            <w:vAlign w:val="center"/>
          </w:tcPr>
          <w:p w14:paraId="16725E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380V/3KW</w:t>
            </w:r>
          </w:p>
        </w:tc>
        <w:tc>
          <w:tcPr>
            <w:tcW w:w="587" w:type="dxa"/>
            <w:shd w:val="clear" w:color="auto" w:fill="auto"/>
            <w:noWrap w:val="0"/>
            <w:tcMar>
              <w:top w:w="6" w:type="dxa"/>
              <w:left w:w="6" w:type="dxa"/>
              <w:bottom w:w="-1" w:type="dxa"/>
              <w:right w:w="6" w:type="dxa"/>
            </w:tcMar>
            <w:vAlign w:val="center"/>
          </w:tcPr>
          <w:p w14:paraId="6DEC5F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3FE326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51E78C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94E7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522BE7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w:t>
            </w:r>
          </w:p>
        </w:tc>
        <w:tc>
          <w:tcPr>
            <w:tcW w:w="2100" w:type="dxa"/>
            <w:shd w:val="clear" w:color="auto" w:fill="auto"/>
            <w:noWrap w:val="0"/>
            <w:tcMar>
              <w:top w:w="6" w:type="dxa"/>
              <w:left w:w="6" w:type="dxa"/>
              <w:bottom w:w="-1" w:type="dxa"/>
              <w:right w:w="6" w:type="dxa"/>
            </w:tcMar>
            <w:vAlign w:val="center"/>
          </w:tcPr>
          <w:p w14:paraId="0198F4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075" w:type="dxa"/>
            <w:shd w:val="clear" w:color="auto" w:fill="auto"/>
            <w:noWrap w:val="0"/>
            <w:tcMar>
              <w:top w:w="6" w:type="dxa"/>
              <w:left w:w="6" w:type="dxa"/>
              <w:bottom w:w="-1" w:type="dxa"/>
              <w:right w:w="6" w:type="dxa"/>
            </w:tcMar>
            <w:vAlign w:val="center"/>
          </w:tcPr>
          <w:p w14:paraId="13A903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380V/5.5KW</w:t>
            </w:r>
          </w:p>
        </w:tc>
        <w:tc>
          <w:tcPr>
            <w:tcW w:w="587" w:type="dxa"/>
            <w:shd w:val="clear" w:color="auto" w:fill="auto"/>
            <w:noWrap w:val="0"/>
            <w:tcMar>
              <w:top w:w="6" w:type="dxa"/>
              <w:left w:w="6" w:type="dxa"/>
              <w:bottom w:w="-1" w:type="dxa"/>
              <w:right w:w="6" w:type="dxa"/>
            </w:tcMar>
            <w:vAlign w:val="center"/>
          </w:tcPr>
          <w:p w14:paraId="45E2EA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39368B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4B2011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5133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200C44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w:t>
            </w:r>
          </w:p>
        </w:tc>
        <w:tc>
          <w:tcPr>
            <w:tcW w:w="2100" w:type="dxa"/>
            <w:shd w:val="clear" w:color="auto" w:fill="auto"/>
            <w:noWrap w:val="0"/>
            <w:tcMar>
              <w:top w:w="6" w:type="dxa"/>
              <w:left w:w="6" w:type="dxa"/>
              <w:bottom w:w="-1" w:type="dxa"/>
              <w:right w:w="6" w:type="dxa"/>
            </w:tcMar>
            <w:vAlign w:val="center"/>
          </w:tcPr>
          <w:p w14:paraId="6368F5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075" w:type="dxa"/>
            <w:shd w:val="clear" w:color="auto" w:fill="auto"/>
            <w:noWrap w:val="0"/>
            <w:tcMar>
              <w:top w:w="6" w:type="dxa"/>
              <w:left w:w="6" w:type="dxa"/>
              <w:bottom w:w="-1" w:type="dxa"/>
              <w:right w:w="6" w:type="dxa"/>
            </w:tcMar>
            <w:vAlign w:val="center"/>
          </w:tcPr>
          <w:p w14:paraId="552314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380V/7.5KW</w:t>
            </w:r>
          </w:p>
        </w:tc>
        <w:tc>
          <w:tcPr>
            <w:tcW w:w="587" w:type="dxa"/>
            <w:shd w:val="clear" w:color="auto" w:fill="auto"/>
            <w:noWrap w:val="0"/>
            <w:tcMar>
              <w:top w:w="6" w:type="dxa"/>
              <w:left w:w="6" w:type="dxa"/>
              <w:bottom w:w="-1" w:type="dxa"/>
              <w:right w:w="6" w:type="dxa"/>
            </w:tcMar>
            <w:vAlign w:val="center"/>
          </w:tcPr>
          <w:p w14:paraId="16B36D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244301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0301FBB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B66D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0D3862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w:t>
            </w:r>
          </w:p>
        </w:tc>
        <w:tc>
          <w:tcPr>
            <w:tcW w:w="2100" w:type="dxa"/>
            <w:shd w:val="clear" w:color="auto" w:fill="auto"/>
            <w:noWrap w:val="0"/>
            <w:tcMar>
              <w:top w:w="6" w:type="dxa"/>
              <w:left w:w="6" w:type="dxa"/>
              <w:bottom w:w="-1" w:type="dxa"/>
              <w:right w:w="6" w:type="dxa"/>
            </w:tcMar>
            <w:vAlign w:val="center"/>
          </w:tcPr>
          <w:p w14:paraId="4877E1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075" w:type="dxa"/>
            <w:shd w:val="clear" w:color="auto" w:fill="auto"/>
            <w:noWrap w:val="0"/>
            <w:tcMar>
              <w:top w:w="6" w:type="dxa"/>
              <w:left w:w="6" w:type="dxa"/>
              <w:bottom w:w="-1" w:type="dxa"/>
              <w:right w:w="6" w:type="dxa"/>
            </w:tcMar>
            <w:vAlign w:val="center"/>
          </w:tcPr>
          <w:p w14:paraId="4C26E4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380V/11KW</w:t>
            </w:r>
          </w:p>
        </w:tc>
        <w:tc>
          <w:tcPr>
            <w:tcW w:w="587" w:type="dxa"/>
            <w:shd w:val="clear" w:color="auto" w:fill="auto"/>
            <w:noWrap w:val="0"/>
            <w:tcMar>
              <w:top w:w="6" w:type="dxa"/>
              <w:left w:w="6" w:type="dxa"/>
              <w:bottom w:w="-1" w:type="dxa"/>
              <w:right w:w="6" w:type="dxa"/>
            </w:tcMar>
            <w:vAlign w:val="center"/>
          </w:tcPr>
          <w:p w14:paraId="01DDEA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14A59E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7EA7E7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20BE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2E6C79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17</w:t>
            </w:r>
          </w:p>
        </w:tc>
        <w:tc>
          <w:tcPr>
            <w:tcW w:w="2100" w:type="dxa"/>
            <w:shd w:val="clear" w:color="auto" w:fill="auto"/>
            <w:noWrap w:val="0"/>
            <w:tcMar>
              <w:top w:w="6" w:type="dxa"/>
              <w:left w:w="6" w:type="dxa"/>
              <w:bottom w:w="-1" w:type="dxa"/>
              <w:right w:w="6" w:type="dxa"/>
            </w:tcMar>
            <w:vAlign w:val="center"/>
          </w:tcPr>
          <w:p w14:paraId="278C58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075" w:type="dxa"/>
            <w:shd w:val="clear" w:color="auto" w:fill="auto"/>
            <w:noWrap w:val="0"/>
            <w:tcMar>
              <w:top w:w="6" w:type="dxa"/>
              <w:left w:w="6" w:type="dxa"/>
              <w:bottom w:w="-1" w:type="dxa"/>
              <w:right w:w="6" w:type="dxa"/>
            </w:tcMar>
            <w:vAlign w:val="center"/>
          </w:tcPr>
          <w:p w14:paraId="200BB7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380V/15KW</w:t>
            </w:r>
          </w:p>
        </w:tc>
        <w:tc>
          <w:tcPr>
            <w:tcW w:w="587" w:type="dxa"/>
            <w:shd w:val="clear" w:color="auto" w:fill="auto"/>
            <w:noWrap w:val="0"/>
            <w:tcMar>
              <w:top w:w="6" w:type="dxa"/>
              <w:left w:w="6" w:type="dxa"/>
              <w:bottom w:w="-1" w:type="dxa"/>
              <w:right w:w="6" w:type="dxa"/>
            </w:tcMar>
            <w:vAlign w:val="center"/>
          </w:tcPr>
          <w:p w14:paraId="68805C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2379ED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0E0F5C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7AD4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70FD2D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18</w:t>
            </w:r>
          </w:p>
        </w:tc>
        <w:tc>
          <w:tcPr>
            <w:tcW w:w="2100" w:type="dxa"/>
            <w:shd w:val="clear" w:color="auto" w:fill="auto"/>
            <w:noWrap w:val="0"/>
            <w:tcMar>
              <w:top w:w="6" w:type="dxa"/>
              <w:left w:w="6" w:type="dxa"/>
              <w:bottom w:w="-1" w:type="dxa"/>
              <w:right w:w="6" w:type="dxa"/>
            </w:tcMar>
            <w:vAlign w:val="center"/>
          </w:tcPr>
          <w:p w14:paraId="3797F3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075" w:type="dxa"/>
            <w:shd w:val="clear" w:color="auto" w:fill="auto"/>
            <w:noWrap w:val="0"/>
            <w:tcMar>
              <w:top w:w="6" w:type="dxa"/>
              <w:left w:w="6" w:type="dxa"/>
              <w:bottom w:w="-1" w:type="dxa"/>
              <w:right w:w="6" w:type="dxa"/>
            </w:tcMar>
            <w:vAlign w:val="center"/>
          </w:tcPr>
          <w:p w14:paraId="01DDCB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380V/18.5KW</w:t>
            </w:r>
          </w:p>
        </w:tc>
        <w:tc>
          <w:tcPr>
            <w:tcW w:w="587" w:type="dxa"/>
            <w:shd w:val="clear" w:color="auto" w:fill="auto"/>
            <w:noWrap w:val="0"/>
            <w:tcMar>
              <w:top w:w="6" w:type="dxa"/>
              <w:left w:w="6" w:type="dxa"/>
              <w:bottom w:w="-1" w:type="dxa"/>
              <w:right w:w="6" w:type="dxa"/>
            </w:tcMar>
            <w:vAlign w:val="center"/>
          </w:tcPr>
          <w:p w14:paraId="424915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33AFF5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6AFFAD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234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7F3992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19</w:t>
            </w:r>
          </w:p>
        </w:tc>
        <w:tc>
          <w:tcPr>
            <w:tcW w:w="2100" w:type="dxa"/>
            <w:shd w:val="clear" w:color="auto" w:fill="auto"/>
            <w:noWrap w:val="0"/>
            <w:tcMar>
              <w:top w:w="6" w:type="dxa"/>
              <w:left w:w="6" w:type="dxa"/>
              <w:bottom w:w="-1" w:type="dxa"/>
              <w:right w:w="6" w:type="dxa"/>
            </w:tcMar>
            <w:vAlign w:val="center"/>
          </w:tcPr>
          <w:p w14:paraId="712D0A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管道静压传感器</w:t>
            </w:r>
          </w:p>
        </w:tc>
        <w:tc>
          <w:tcPr>
            <w:tcW w:w="4075" w:type="dxa"/>
            <w:shd w:val="clear" w:color="auto" w:fill="auto"/>
            <w:noWrap w:val="0"/>
            <w:tcMar>
              <w:top w:w="6" w:type="dxa"/>
              <w:left w:w="6" w:type="dxa"/>
              <w:bottom w:w="-1" w:type="dxa"/>
              <w:right w:w="6" w:type="dxa"/>
            </w:tcMar>
            <w:vAlign w:val="center"/>
          </w:tcPr>
          <w:p w14:paraId="36CFC9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量程：0-500Pa, 输出：4-20mA 电源：24VDC</w:t>
            </w:r>
          </w:p>
        </w:tc>
        <w:tc>
          <w:tcPr>
            <w:tcW w:w="587" w:type="dxa"/>
            <w:shd w:val="clear" w:color="auto" w:fill="auto"/>
            <w:noWrap w:val="0"/>
            <w:tcMar>
              <w:top w:w="6" w:type="dxa"/>
              <w:left w:w="6" w:type="dxa"/>
              <w:bottom w:w="-1" w:type="dxa"/>
              <w:right w:w="6" w:type="dxa"/>
            </w:tcMar>
            <w:vAlign w:val="center"/>
          </w:tcPr>
          <w:p w14:paraId="441568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77F43B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443B9D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013D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5AA0BB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w:t>
            </w:r>
          </w:p>
        </w:tc>
        <w:tc>
          <w:tcPr>
            <w:tcW w:w="2100" w:type="dxa"/>
            <w:shd w:val="clear" w:color="auto" w:fill="auto"/>
            <w:noWrap w:val="0"/>
            <w:tcMar>
              <w:top w:w="6" w:type="dxa"/>
              <w:left w:w="6" w:type="dxa"/>
              <w:bottom w:w="-1" w:type="dxa"/>
              <w:right w:w="6" w:type="dxa"/>
            </w:tcMar>
            <w:vAlign w:val="center"/>
          </w:tcPr>
          <w:p w14:paraId="043D84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温湿度传感器</w:t>
            </w:r>
          </w:p>
        </w:tc>
        <w:tc>
          <w:tcPr>
            <w:tcW w:w="4075" w:type="dxa"/>
            <w:shd w:val="clear" w:color="auto" w:fill="auto"/>
            <w:noWrap w:val="0"/>
            <w:tcMar>
              <w:top w:w="6" w:type="dxa"/>
              <w:left w:w="6" w:type="dxa"/>
              <w:bottom w:w="-1" w:type="dxa"/>
              <w:right w:w="6" w:type="dxa"/>
            </w:tcMar>
            <w:vAlign w:val="center"/>
          </w:tcPr>
          <w:p w14:paraId="4D80A5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温度：-35〜+35C 湿度：0-100%RH 输出：4-20mA 电源：24VDC</w:t>
            </w:r>
          </w:p>
        </w:tc>
        <w:tc>
          <w:tcPr>
            <w:tcW w:w="587" w:type="dxa"/>
            <w:shd w:val="clear" w:color="auto" w:fill="auto"/>
            <w:noWrap w:val="0"/>
            <w:tcMar>
              <w:top w:w="6" w:type="dxa"/>
              <w:left w:w="6" w:type="dxa"/>
              <w:bottom w:w="-1" w:type="dxa"/>
              <w:right w:w="6" w:type="dxa"/>
            </w:tcMar>
            <w:vAlign w:val="center"/>
          </w:tcPr>
          <w:p w14:paraId="578268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6A50FD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6A7CC0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127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54067E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21</w:t>
            </w:r>
          </w:p>
        </w:tc>
        <w:tc>
          <w:tcPr>
            <w:tcW w:w="2100" w:type="dxa"/>
            <w:shd w:val="clear" w:color="auto" w:fill="auto"/>
            <w:noWrap w:val="0"/>
            <w:tcMar>
              <w:top w:w="6" w:type="dxa"/>
              <w:left w:w="6" w:type="dxa"/>
              <w:bottom w:w="-1" w:type="dxa"/>
              <w:right w:w="6" w:type="dxa"/>
            </w:tcMar>
            <w:vAlign w:val="center"/>
          </w:tcPr>
          <w:p w14:paraId="53956C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温湿度传感器</w:t>
            </w:r>
          </w:p>
        </w:tc>
        <w:tc>
          <w:tcPr>
            <w:tcW w:w="4075" w:type="dxa"/>
            <w:shd w:val="clear" w:color="auto" w:fill="auto"/>
            <w:noWrap w:val="0"/>
            <w:tcMar>
              <w:top w:w="6" w:type="dxa"/>
              <w:left w:w="6" w:type="dxa"/>
              <w:bottom w:w="-1" w:type="dxa"/>
              <w:right w:w="6" w:type="dxa"/>
            </w:tcMar>
            <w:vAlign w:val="center"/>
          </w:tcPr>
          <w:p w14:paraId="721872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温度：0〜+50C湿度：0-100%RH输出：4-20mA电源：24VDC</w:t>
            </w:r>
          </w:p>
        </w:tc>
        <w:tc>
          <w:tcPr>
            <w:tcW w:w="587" w:type="dxa"/>
            <w:shd w:val="clear" w:color="auto" w:fill="auto"/>
            <w:noWrap w:val="0"/>
            <w:tcMar>
              <w:top w:w="6" w:type="dxa"/>
              <w:left w:w="6" w:type="dxa"/>
              <w:bottom w:w="-1" w:type="dxa"/>
              <w:right w:w="6" w:type="dxa"/>
            </w:tcMar>
            <w:vAlign w:val="center"/>
          </w:tcPr>
          <w:p w14:paraId="4CA0CF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56B36B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7F86C0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FDF5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513A8D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w:t>
            </w:r>
          </w:p>
        </w:tc>
        <w:tc>
          <w:tcPr>
            <w:tcW w:w="2100" w:type="dxa"/>
            <w:shd w:val="clear" w:color="auto" w:fill="auto"/>
            <w:noWrap w:val="0"/>
            <w:tcMar>
              <w:top w:w="6" w:type="dxa"/>
              <w:left w:w="6" w:type="dxa"/>
              <w:bottom w:w="-1" w:type="dxa"/>
              <w:right w:w="6" w:type="dxa"/>
            </w:tcMar>
            <w:vAlign w:val="center"/>
          </w:tcPr>
          <w:p w14:paraId="27E7E0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温度传感器</w:t>
            </w:r>
          </w:p>
        </w:tc>
        <w:tc>
          <w:tcPr>
            <w:tcW w:w="4075" w:type="dxa"/>
            <w:shd w:val="clear" w:color="auto" w:fill="auto"/>
            <w:noWrap w:val="0"/>
            <w:tcMar>
              <w:top w:w="6" w:type="dxa"/>
              <w:left w:w="6" w:type="dxa"/>
              <w:bottom w:w="-1" w:type="dxa"/>
              <w:right w:w="6" w:type="dxa"/>
            </w:tcMar>
            <w:vAlign w:val="center"/>
          </w:tcPr>
          <w:p w14:paraId="7A57EA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量程：-50〜+50C 输出：4-20mA 电源：24VDC</w:t>
            </w:r>
          </w:p>
        </w:tc>
        <w:tc>
          <w:tcPr>
            <w:tcW w:w="587" w:type="dxa"/>
            <w:shd w:val="clear" w:color="auto" w:fill="auto"/>
            <w:noWrap w:val="0"/>
            <w:tcMar>
              <w:top w:w="6" w:type="dxa"/>
              <w:left w:w="6" w:type="dxa"/>
              <w:bottom w:w="-1" w:type="dxa"/>
              <w:right w:w="6" w:type="dxa"/>
            </w:tcMar>
            <w:vAlign w:val="center"/>
          </w:tcPr>
          <w:p w14:paraId="1422B7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13" w:type="dxa"/>
            <w:shd w:val="clear" w:color="auto" w:fill="auto"/>
            <w:noWrap w:val="0"/>
            <w:tcMar>
              <w:top w:w="6" w:type="dxa"/>
              <w:left w:w="6" w:type="dxa"/>
              <w:bottom w:w="-1" w:type="dxa"/>
              <w:right w:w="6" w:type="dxa"/>
            </w:tcMar>
            <w:vAlign w:val="center"/>
          </w:tcPr>
          <w:p w14:paraId="229DB2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7A0125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2609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2A6A2D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23</w:t>
            </w:r>
          </w:p>
        </w:tc>
        <w:tc>
          <w:tcPr>
            <w:tcW w:w="2100" w:type="dxa"/>
            <w:shd w:val="clear" w:color="auto" w:fill="auto"/>
            <w:noWrap w:val="0"/>
            <w:tcMar>
              <w:top w:w="6" w:type="dxa"/>
              <w:left w:w="6" w:type="dxa"/>
              <w:bottom w:w="-1" w:type="dxa"/>
              <w:right w:w="6" w:type="dxa"/>
            </w:tcMar>
            <w:vAlign w:val="center"/>
          </w:tcPr>
          <w:p w14:paraId="2819DE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电动三通 水阀及执行器</w:t>
            </w:r>
          </w:p>
        </w:tc>
        <w:tc>
          <w:tcPr>
            <w:tcW w:w="4075" w:type="dxa"/>
            <w:shd w:val="clear" w:color="auto" w:fill="auto"/>
            <w:noWrap w:val="0"/>
            <w:tcMar>
              <w:top w:w="6" w:type="dxa"/>
              <w:left w:w="6" w:type="dxa"/>
              <w:bottom w:w="-1" w:type="dxa"/>
              <w:right w:w="6" w:type="dxa"/>
            </w:tcMar>
            <w:vAlign w:val="center"/>
          </w:tcPr>
          <w:p w14:paraId="1AD3F7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电源：24VDC 输出：4-20mA</w:t>
            </w:r>
          </w:p>
        </w:tc>
        <w:tc>
          <w:tcPr>
            <w:tcW w:w="587" w:type="dxa"/>
            <w:shd w:val="clear" w:color="auto" w:fill="auto"/>
            <w:noWrap w:val="0"/>
            <w:tcMar>
              <w:top w:w="6" w:type="dxa"/>
              <w:left w:w="6" w:type="dxa"/>
              <w:bottom w:w="-1" w:type="dxa"/>
              <w:right w:w="6" w:type="dxa"/>
            </w:tcMar>
            <w:vAlign w:val="center"/>
          </w:tcPr>
          <w:p w14:paraId="1DBB0F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7CEA3B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3ACFEA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含执行器</w:t>
            </w:r>
          </w:p>
        </w:tc>
      </w:tr>
      <w:tr w14:paraId="7629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2AD3A6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w:t>
            </w:r>
          </w:p>
        </w:tc>
        <w:tc>
          <w:tcPr>
            <w:tcW w:w="2100" w:type="dxa"/>
            <w:shd w:val="clear" w:color="auto" w:fill="auto"/>
            <w:noWrap w:val="0"/>
            <w:tcMar>
              <w:top w:w="6" w:type="dxa"/>
              <w:left w:w="6" w:type="dxa"/>
              <w:bottom w:w="-1" w:type="dxa"/>
              <w:right w:w="6" w:type="dxa"/>
            </w:tcMar>
            <w:vAlign w:val="center"/>
          </w:tcPr>
          <w:p w14:paraId="74E1A3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压力传感器</w:t>
            </w:r>
          </w:p>
        </w:tc>
        <w:tc>
          <w:tcPr>
            <w:tcW w:w="4075" w:type="dxa"/>
            <w:shd w:val="clear" w:color="auto" w:fill="auto"/>
            <w:noWrap w:val="0"/>
            <w:tcMar>
              <w:top w:w="6" w:type="dxa"/>
              <w:left w:w="6" w:type="dxa"/>
              <w:bottom w:w="-1" w:type="dxa"/>
              <w:right w:w="6" w:type="dxa"/>
            </w:tcMar>
            <w:vAlign w:val="center"/>
          </w:tcPr>
          <w:p w14:paraId="02163C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量程：0~50Pa，输出：4-20ma 电源：24VDC</w:t>
            </w:r>
          </w:p>
        </w:tc>
        <w:tc>
          <w:tcPr>
            <w:tcW w:w="587" w:type="dxa"/>
            <w:shd w:val="clear" w:color="auto" w:fill="auto"/>
            <w:noWrap w:val="0"/>
            <w:tcMar>
              <w:top w:w="6" w:type="dxa"/>
              <w:left w:w="6" w:type="dxa"/>
              <w:bottom w:w="-1" w:type="dxa"/>
              <w:right w:w="6" w:type="dxa"/>
            </w:tcMar>
            <w:vAlign w:val="center"/>
          </w:tcPr>
          <w:p w14:paraId="50CFCB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支</w:t>
            </w:r>
          </w:p>
        </w:tc>
        <w:tc>
          <w:tcPr>
            <w:tcW w:w="813" w:type="dxa"/>
            <w:shd w:val="clear" w:color="auto" w:fill="auto"/>
            <w:noWrap w:val="0"/>
            <w:tcMar>
              <w:top w:w="6" w:type="dxa"/>
              <w:left w:w="6" w:type="dxa"/>
              <w:bottom w:w="-1" w:type="dxa"/>
              <w:right w:w="6" w:type="dxa"/>
            </w:tcMar>
            <w:vAlign w:val="center"/>
          </w:tcPr>
          <w:p w14:paraId="4100A4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5C38CF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6E31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28A658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26</w:t>
            </w:r>
          </w:p>
        </w:tc>
        <w:tc>
          <w:tcPr>
            <w:tcW w:w="2100" w:type="dxa"/>
            <w:shd w:val="clear" w:color="auto" w:fill="auto"/>
            <w:noWrap w:val="0"/>
            <w:tcMar>
              <w:top w:w="6" w:type="dxa"/>
              <w:left w:w="6" w:type="dxa"/>
              <w:bottom w:w="-1" w:type="dxa"/>
              <w:right w:w="6" w:type="dxa"/>
            </w:tcMar>
            <w:vAlign w:val="center"/>
          </w:tcPr>
          <w:p w14:paraId="7AE2CE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不间断电源(UPS)</w:t>
            </w:r>
          </w:p>
        </w:tc>
        <w:tc>
          <w:tcPr>
            <w:tcW w:w="4075" w:type="dxa"/>
            <w:shd w:val="clear" w:color="auto" w:fill="auto"/>
            <w:noWrap w:val="0"/>
            <w:tcMar>
              <w:top w:w="6" w:type="dxa"/>
              <w:left w:w="6" w:type="dxa"/>
              <w:bottom w:w="-1" w:type="dxa"/>
              <w:right w:w="6" w:type="dxa"/>
            </w:tcMar>
            <w:vAlign w:val="center"/>
          </w:tcPr>
          <w:p w14:paraId="46BBD2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1KVA/800W</w:t>
            </w:r>
          </w:p>
        </w:tc>
        <w:tc>
          <w:tcPr>
            <w:tcW w:w="587" w:type="dxa"/>
            <w:shd w:val="clear" w:color="auto" w:fill="auto"/>
            <w:noWrap w:val="0"/>
            <w:tcMar>
              <w:top w:w="6" w:type="dxa"/>
              <w:left w:w="6" w:type="dxa"/>
              <w:bottom w:w="-1" w:type="dxa"/>
              <w:right w:w="6" w:type="dxa"/>
            </w:tcMar>
            <w:vAlign w:val="center"/>
          </w:tcPr>
          <w:p w14:paraId="359C15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141AED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2AB1191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33D1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0A2B73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27</w:t>
            </w:r>
          </w:p>
        </w:tc>
        <w:tc>
          <w:tcPr>
            <w:tcW w:w="2100" w:type="dxa"/>
            <w:shd w:val="clear" w:color="auto" w:fill="auto"/>
            <w:noWrap w:val="0"/>
            <w:tcMar>
              <w:top w:w="6" w:type="dxa"/>
              <w:left w:w="6" w:type="dxa"/>
              <w:bottom w:w="-1" w:type="dxa"/>
              <w:right w:w="6" w:type="dxa"/>
            </w:tcMar>
            <w:vAlign w:val="center"/>
          </w:tcPr>
          <w:p w14:paraId="08FBCC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串口服务器</w:t>
            </w:r>
          </w:p>
        </w:tc>
        <w:tc>
          <w:tcPr>
            <w:tcW w:w="4075" w:type="dxa"/>
            <w:shd w:val="clear" w:color="auto" w:fill="auto"/>
            <w:noWrap w:val="0"/>
            <w:tcMar>
              <w:top w:w="6" w:type="dxa"/>
              <w:left w:w="6" w:type="dxa"/>
              <w:bottom w:w="-1" w:type="dxa"/>
              <w:right w:w="6" w:type="dxa"/>
            </w:tcMar>
            <w:vAlign w:val="center"/>
          </w:tcPr>
          <w:p w14:paraId="3CC336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电源：220VAC</w:t>
            </w:r>
          </w:p>
        </w:tc>
        <w:tc>
          <w:tcPr>
            <w:tcW w:w="587" w:type="dxa"/>
            <w:shd w:val="clear" w:color="auto" w:fill="auto"/>
            <w:noWrap w:val="0"/>
            <w:tcMar>
              <w:top w:w="6" w:type="dxa"/>
              <w:left w:w="6" w:type="dxa"/>
              <w:bottom w:w="-1" w:type="dxa"/>
              <w:right w:w="6" w:type="dxa"/>
            </w:tcMar>
            <w:vAlign w:val="center"/>
          </w:tcPr>
          <w:p w14:paraId="1A197B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2F037F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33B28E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1493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424" w:type="dxa"/>
            <w:shd w:val="clear" w:color="auto" w:fill="auto"/>
            <w:noWrap w:val="0"/>
            <w:tcMar>
              <w:top w:w="6" w:type="dxa"/>
              <w:left w:w="6" w:type="dxa"/>
              <w:bottom w:w="-1" w:type="dxa"/>
              <w:right w:w="6" w:type="dxa"/>
            </w:tcMar>
            <w:vAlign w:val="center"/>
          </w:tcPr>
          <w:p w14:paraId="029494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28</w:t>
            </w:r>
          </w:p>
        </w:tc>
        <w:tc>
          <w:tcPr>
            <w:tcW w:w="2100" w:type="dxa"/>
            <w:shd w:val="clear" w:color="auto" w:fill="auto"/>
            <w:noWrap w:val="0"/>
            <w:tcMar>
              <w:top w:w="6" w:type="dxa"/>
              <w:left w:w="6" w:type="dxa"/>
              <w:bottom w:w="-1" w:type="dxa"/>
              <w:right w:w="6" w:type="dxa"/>
            </w:tcMar>
            <w:vAlign w:val="center"/>
          </w:tcPr>
          <w:p w14:paraId="1D3466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网络交换机</w:t>
            </w:r>
          </w:p>
        </w:tc>
        <w:tc>
          <w:tcPr>
            <w:tcW w:w="4075" w:type="dxa"/>
            <w:shd w:val="clear" w:color="auto" w:fill="auto"/>
            <w:noWrap w:val="0"/>
            <w:tcMar>
              <w:top w:w="6" w:type="dxa"/>
              <w:left w:w="6" w:type="dxa"/>
              <w:bottom w:w="-1" w:type="dxa"/>
              <w:right w:w="6" w:type="dxa"/>
            </w:tcMar>
            <w:vAlign w:val="center"/>
          </w:tcPr>
          <w:p w14:paraId="14AC8C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工业以太网，ISO及TCP/IP协议 电源：220VAC</w:t>
            </w:r>
          </w:p>
        </w:tc>
        <w:tc>
          <w:tcPr>
            <w:tcW w:w="587" w:type="dxa"/>
            <w:shd w:val="clear" w:color="auto" w:fill="auto"/>
            <w:noWrap w:val="0"/>
            <w:tcMar>
              <w:top w:w="6" w:type="dxa"/>
              <w:left w:w="6" w:type="dxa"/>
              <w:bottom w:w="-1" w:type="dxa"/>
              <w:right w:w="6" w:type="dxa"/>
            </w:tcMar>
            <w:vAlign w:val="center"/>
          </w:tcPr>
          <w:p w14:paraId="01E38F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813" w:type="dxa"/>
            <w:shd w:val="clear" w:color="auto" w:fill="auto"/>
            <w:noWrap w:val="0"/>
            <w:tcMar>
              <w:top w:w="6" w:type="dxa"/>
              <w:left w:w="6" w:type="dxa"/>
              <w:bottom w:w="-1" w:type="dxa"/>
              <w:right w:w="6" w:type="dxa"/>
            </w:tcMar>
            <w:vAlign w:val="center"/>
          </w:tcPr>
          <w:p w14:paraId="222066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356" w:type="dxa"/>
            <w:shd w:val="clear" w:color="auto" w:fill="auto"/>
            <w:noWrap w:val="0"/>
            <w:tcMar>
              <w:top w:w="6" w:type="dxa"/>
              <w:left w:w="6" w:type="dxa"/>
              <w:bottom w:w="-1" w:type="dxa"/>
              <w:right w:w="6" w:type="dxa"/>
            </w:tcMar>
            <w:vAlign w:val="center"/>
          </w:tcPr>
          <w:p w14:paraId="3C7EFC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bl>
    <w:p w14:paraId="53E2D258">
      <w:pPr>
        <w:keepLines w:val="0"/>
        <w:pageBreakBefore w:val="0"/>
        <w:widowControl/>
        <w:kinsoku/>
        <w:wordWrap/>
        <w:overflowPunct/>
        <w:topLinePunct w:val="0"/>
        <w:autoSpaceDE w:val="0"/>
        <w:autoSpaceDN w:val="0"/>
        <w:bidi w:val="0"/>
        <w:adjustRightInd w:val="0"/>
        <w:snapToGrid w:val="0"/>
        <w:spacing w:before="74" w:line="228" w:lineRule="auto"/>
        <w:ind w:left="137"/>
        <w:jc w:val="both"/>
        <w:textAlignment w:val="baseline"/>
        <w:rPr>
          <w:rFonts w:ascii="仿宋" w:hAnsi="仿宋" w:eastAsia="仿宋" w:cs="仿宋"/>
          <w:b/>
          <w:bCs/>
          <w:snapToGrid w:val="0"/>
          <w:color w:val="000000"/>
          <w:spacing w:val="4"/>
          <w:kern w:val="0"/>
          <w:sz w:val="23"/>
          <w:szCs w:val="23"/>
          <w:highlight w:val="none"/>
          <w:lang w:eastAsia="en-US"/>
        </w:rPr>
      </w:pPr>
    </w:p>
    <w:p w14:paraId="7A7D0627">
      <w:pPr>
        <w:keepLines w:val="0"/>
        <w:pageBreakBefore w:val="0"/>
        <w:widowControl/>
        <w:kinsoku/>
        <w:wordWrap/>
        <w:overflowPunct/>
        <w:topLinePunct w:val="0"/>
        <w:autoSpaceDE w:val="0"/>
        <w:autoSpaceDN w:val="0"/>
        <w:bidi w:val="0"/>
        <w:adjustRightInd w:val="0"/>
        <w:snapToGrid w:val="0"/>
        <w:spacing w:line="188" w:lineRule="exact"/>
        <w:jc w:val="both"/>
        <w:textAlignment w:val="baseline"/>
        <w:rPr>
          <w:rFonts w:ascii="Arial" w:hAnsi="Arial" w:eastAsia="Arial" w:cs="Arial"/>
          <w:snapToGrid w:val="0"/>
          <w:color w:val="000000"/>
          <w:kern w:val="0"/>
          <w:szCs w:val="21"/>
          <w:highlight w:val="none"/>
          <w:lang w:eastAsia="en-US"/>
        </w:rPr>
      </w:pPr>
    </w:p>
    <w:p w14:paraId="4B3A172F">
      <w:pPr>
        <w:keepLines w:val="0"/>
        <w:pageBreakBefore w:val="0"/>
        <w:widowControl/>
        <w:kinsoku/>
        <w:wordWrap/>
        <w:overflowPunct/>
        <w:topLinePunct w:val="0"/>
        <w:autoSpaceDE w:val="0"/>
        <w:autoSpaceDN w:val="0"/>
        <w:bidi w:val="0"/>
        <w:adjustRightInd w:val="0"/>
        <w:snapToGrid w:val="0"/>
        <w:spacing w:before="3" w:line="240" w:lineRule="auto"/>
        <w:jc w:val="both"/>
        <w:textAlignment w:val="baseline"/>
        <w:rPr>
          <w:rFonts w:ascii="Arial" w:hAnsi="Arial" w:eastAsia="Arial" w:cs="Arial"/>
          <w:snapToGrid w:val="0"/>
          <w:color w:val="000000"/>
          <w:kern w:val="0"/>
          <w:szCs w:val="21"/>
          <w:highlight w:val="none"/>
          <w:lang w:eastAsia="en-US"/>
        </w:rPr>
      </w:pPr>
    </w:p>
    <w:p w14:paraId="2C95C9EF">
      <w:pPr>
        <w:keepLines w:val="0"/>
        <w:pageBreakBefore w:val="0"/>
        <w:widowControl/>
        <w:kinsoku/>
        <w:wordWrap/>
        <w:overflowPunct/>
        <w:topLinePunct w:val="0"/>
        <w:autoSpaceDE w:val="0"/>
        <w:autoSpaceDN w:val="0"/>
        <w:bidi w:val="0"/>
        <w:adjustRightInd w:val="0"/>
        <w:snapToGrid w:val="0"/>
        <w:spacing w:line="256" w:lineRule="auto"/>
        <w:jc w:val="both"/>
        <w:textAlignment w:val="baseline"/>
        <w:rPr>
          <w:rFonts w:ascii="Arial" w:hAnsi="Arial" w:eastAsia="Arial" w:cs="Arial"/>
          <w:snapToGrid w:val="0"/>
          <w:color w:val="000000"/>
          <w:kern w:val="0"/>
          <w:sz w:val="21"/>
          <w:szCs w:val="21"/>
          <w:highlight w:val="none"/>
          <w:lang w:val="en-US" w:eastAsia="en-US" w:bidi="ar-SA"/>
        </w:rPr>
      </w:pPr>
    </w:p>
    <w:p w14:paraId="52542FBD">
      <w:pPr>
        <w:keepLines w:val="0"/>
        <w:pageBreakBefore w:val="0"/>
        <w:widowControl/>
        <w:kinsoku/>
        <w:wordWrap/>
        <w:overflowPunct/>
        <w:topLinePunct w:val="0"/>
        <w:autoSpaceDE w:val="0"/>
        <w:autoSpaceDN w:val="0"/>
        <w:bidi w:val="0"/>
        <w:adjustRightInd w:val="0"/>
        <w:snapToGrid w:val="0"/>
        <w:spacing w:line="256" w:lineRule="auto"/>
        <w:jc w:val="both"/>
        <w:textAlignment w:val="baseline"/>
        <w:rPr>
          <w:rFonts w:ascii="Arial" w:hAnsi="Arial" w:eastAsia="Arial" w:cs="Arial"/>
          <w:snapToGrid w:val="0"/>
          <w:color w:val="000000"/>
          <w:kern w:val="0"/>
          <w:sz w:val="21"/>
          <w:szCs w:val="21"/>
          <w:highlight w:val="none"/>
          <w:lang w:val="en-US" w:eastAsia="en-US" w:bidi="ar-SA"/>
        </w:rPr>
      </w:pPr>
    </w:p>
    <w:p w14:paraId="43345186">
      <w:pPr>
        <w:keepLines w:val="0"/>
        <w:pageBreakBefore w:val="0"/>
        <w:widowControl/>
        <w:kinsoku/>
        <w:wordWrap/>
        <w:overflowPunct/>
        <w:topLinePunct w:val="0"/>
        <w:autoSpaceDE w:val="0"/>
        <w:autoSpaceDN w:val="0"/>
        <w:bidi w:val="0"/>
        <w:adjustRightInd w:val="0"/>
        <w:snapToGrid w:val="0"/>
        <w:spacing w:line="257" w:lineRule="auto"/>
        <w:jc w:val="both"/>
        <w:textAlignment w:val="baseline"/>
        <w:rPr>
          <w:rFonts w:ascii="Arial" w:hAnsi="Arial" w:eastAsia="Arial" w:cs="Arial"/>
          <w:snapToGrid w:val="0"/>
          <w:color w:val="000000"/>
          <w:kern w:val="0"/>
          <w:sz w:val="21"/>
          <w:szCs w:val="21"/>
          <w:highlight w:val="none"/>
          <w:lang w:val="en-US" w:eastAsia="en-US" w:bidi="ar-SA"/>
        </w:rPr>
      </w:pPr>
    </w:p>
    <w:p w14:paraId="779DECF1">
      <w:pPr>
        <w:rPr>
          <w:rFonts w:ascii="仿宋" w:hAnsi="仿宋" w:eastAsia="仿宋" w:cs="仿宋"/>
          <w:b/>
          <w:bCs/>
          <w:snapToGrid w:val="0"/>
          <w:color w:val="000000"/>
          <w:spacing w:val="4"/>
          <w:kern w:val="0"/>
          <w:sz w:val="23"/>
          <w:szCs w:val="23"/>
          <w:highlight w:val="none"/>
          <w:lang w:val="en-US" w:eastAsia="en-US" w:bidi="ar-SA"/>
        </w:rPr>
      </w:pPr>
      <w:r>
        <w:rPr>
          <w:rFonts w:ascii="仿宋" w:hAnsi="仿宋" w:eastAsia="仿宋" w:cs="仿宋"/>
          <w:b/>
          <w:bCs/>
          <w:snapToGrid w:val="0"/>
          <w:color w:val="000000"/>
          <w:spacing w:val="4"/>
          <w:kern w:val="0"/>
          <w:sz w:val="23"/>
          <w:szCs w:val="23"/>
          <w:highlight w:val="none"/>
          <w:lang w:val="en-US" w:eastAsia="en-US" w:bidi="ar-SA"/>
        </w:rPr>
        <w:br w:type="page"/>
      </w:r>
    </w:p>
    <w:p w14:paraId="05EB116D">
      <w:pPr>
        <w:keepLines w:val="0"/>
        <w:pageBreakBefore w:val="0"/>
        <w:widowControl/>
        <w:kinsoku/>
        <w:wordWrap/>
        <w:overflowPunct/>
        <w:topLinePunct w:val="0"/>
        <w:autoSpaceDE w:val="0"/>
        <w:autoSpaceDN w:val="0"/>
        <w:bidi w:val="0"/>
        <w:adjustRightInd w:val="0"/>
        <w:snapToGrid w:val="0"/>
        <w:spacing w:before="183" w:line="375" w:lineRule="auto"/>
        <w:jc w:val="both"/>
        <w:textAlignment w:val="baseline"/>
        <w:rPr>
          <w:rFonts w:ascii="仿宋" w:hAnsi="仿宋" w:eastAsia="仿宋" w:cs="仿宋"/>
          <w:b/>
          <w:bCs/>
          <w:snapToGrid w:val="0"/>
          <w:color w:val="000000"/>
          <w:spacing w:val="4"/>
          <w:kern w:val="0"/>
          <w:sz w:val="23"/>
          <w:szCs w:val="23"/>
          <w:highlight w:val="none"/>
          <w:lang w:val="en-US" w:eastAsia="en-US" w:bidi="ar-SA"/>
        </w:rPr>
      </w:pPr>
      <w:r>
        <w:rPr>
          <w:rFonts w:hint="eastAsia" w:ascii="仿宋" w:hAnsi="仿宋" w:eastAsia="仿宋" w:cs="仿宋"/>
          <w:b/>
          <w:bCs/>
          <w:snapToGrid w:val="0"/>
          <w:color w:val="000000"/>
          <w:spacing w:val="4"/>
          <w:kern w:val="0"/>
          <w:sz w:val="23"/>
          <w:szCs w:val="23"/>
          <w:highlight w:val="none"/>
          <w:lang w:val="en-US" w:eastAsia="en-US" w:bidi="ar-SA"/>
        </w:rPr>
        <w:t>★</w:t>
      </w:r>
      <w:r>
        <w:rPr>
          <w:rFonts w:ascii="仿宋" w:hAnsi="仿宋" w:eastAsia="仿宋" w:cs="仿宋"/>
          <w:b/>
          <w:bCs/>
          <w:snapToGrid w:val="0"/>
          <w:color w:val="000000"/>
          <w:spacing w:val="4"/>
          <w:kern w:val="0"/>
          <w:sz w:val="23"/>
          <w:szCs w:val="23"/>
          <w:highlight w:val="none"/>
          <w:lang w:val="en-US" w:eastAsia="en-US" w:bidi="ar-SA"/>
        </w:rPr>
        <w:t>附件：3、设备明细表</w:t>
      </w:r>
    </w:p>
    <w:p w14:paraId="607C8C65">
      <w:pPr>
        <w:keepLines w:val="0"/>
        <w:pageBreakBefore w:val="0"/>
        <w:widowControl/>
        <w:kinsoku/>
        <w:wordWrap/>
        <w:overflowPunct/>
        <w:topLinePunct w:val="0"/>
        <w:autoSpaceDE w:val="0"/>
        <w:autoSpaceDN w:val="0"/>
        <w:bidi w:val="0"/>
        <w:adjustRightInd w:val="0"/>
        <w:snapToGrid w:val="0"/>
        <w:spacing w:before="180" w:line="229" w:lineRule="auto"/>
        <w:ind w:right="21"/>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具体服务方案由投标方自行设计，通风净化空调运行维护设备明细如下：</w:t>
      </w:r>
    </w:p>
    <w:p w14:paraId="137C08F7">
      <w:pPr>
        <w:keepLines w:val="0"/>
        <w:pageBreakBefore w:val="0"/>
        <w:widowControl/>
        <w:kinsoku/>
        <w:wordWrap/>
        <w:overflowPunct/>
        <w:topLinePunct w:val="0"/>
        <w:autoSpaceDE w:val="0"/>
        <w:autoSpaceDN w:val="0"/>
        <w:bidi w:val="0"/>
        <w:adjustRightInd w:val="0"/>
        <w:snapToGrid w:val="0"/>
        <w:spacing w:before="182" w:line="231" w:lineRule="auto"/>
        <w:ind w:left="35"/>
        <w:jc w:val="both"/>
        <w:textAlignment w:val="baseline"/>
        <w:outlineLvl w:val="3"/>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（1）净化空调设备明细表</w:t>
      </w:r>
    </w:p>
    <w:p w14:paraId="5DD46EB7">
      <w:pPr>
        <w:keepLines w:val="0"/>
        <w:pageBreakBefore w:val="0"/>
        <w:widowControl/>
        <w:kinsoku/>
        <w:wordWrap/>
        <w:overflowPunct/>
        <w:topLinePunct w:val="0"/>
        <w:autoSpaceDE w:val="0"/>
        <w:autoSpaceDN w:val="0"/>
        <w:bidi w:val="0"/>
        <w:adjustRightInd w:val="0"/>
        <w:snapToGrid w:val="0"/>
        <w:spacing w:line="65" w:lineRule="exact"/>
        <w:jc w:val="both"/>
        <w:textAlignment w:val="baseline"/>
        <w:rPr>
          <w:rFonts w:ascii="Arial" w:hAnsi="Arial" w:eastAsia="Arial" w:cs="Arial"/>
          <w:snapToGrid w:val="0"/>
          <w:color w:val="000000"/>
          <w:kern w:val="0"/>
          <w:szCs w:val="21"/>
          <w:highlight w:val="none"/>
          <w:lang w:eastAsia="en-US"/>
        </w:rPr>
      </w:pPr>
    </w:p>
    <w:tbl>
      <w:tblPr>
        <w:tblStyle w:val="19"/>
        <w:tblW w:w="938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2"/>
        <w:gridCol w:w="3388"/>
        <w:gridCol w:w="3169"/>
        <w:gridCol w:w="1012"/>
        <w:gridCol w:w="1060"/>
      </w:tblGrid>
      <w:tr w14:paraId="36AC6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 w:hRule="atLeast"/>
          <w:tblHeader/>
          <w:jc w:val="center"/>
        </w:trPr>
        <w:tc>
          <w:tcPr>
            <w:tcW w:w="752" w:type="dxa"/>
            <w:tcBorders>
              <w:tl2br w:val="nil"/>
              <w:tr2bl w:val="nil"/>
            </w:tcBorders>
            <w:vAlign w:val="center"/>
          </w:tcPr>
          <w:p w14:paraId="4500EEEC">
            <w:pPr>
              <w:keepLines w:val="0"/>
              <w:pageBreakBefore w:val="0"/>
              <w:widowControl/>
              <w:kinsoku/>
              <w:wordWrap/>
              <w:overflowPunct/>
              <w:topLinePunct w:val="0"/>
              <w:autoSpaceDE w:val="0"/>
              <w:autoSpaceDN w:val="0"/>
              <w:bidi w:val="0"/>
              <w:adjustRightInd w:val="0"/>
              <w:snapToGrid w:val="0"/>
              <w:spacing w:before="50" w:line="216" w:lineRule="auto"/>
              <w:ind w:left="176"/>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b/>
                <w:bCs/>
                <w:snapToGrid w:val="0"/>
                <w:color w:val="000000"/>
                <w:spacing w:val="1"/>
                <w:kern w:val="0"/>
                <w:sz w:val="20"/>
                <w:szCs w:val="20"/>
                <w:highlight w:val="none"/>
                <w:lang w:eastAsia="en-US"/>
              </w:rPr>
              <w:t>序号</w:t>
            </w:r>
          </w:p>
        </w:tc>
        <w:tc>
          <w:tcPr>
            <w:tcW w:w="3388" w:type="dxa"/>
            <w:tcBorders>
              <w:tl2br w:val="nil"/>
              <w:tr2bl w:val="nil"/>
            </w:tcBorders>
            <w:vAlign w:val="center"/>
          </w:tcPr>
          <w:p w14:paraId="30C20D89">
            <w:pPr>
              <w:keepLines w:val="0"/>
              <w:pageBreakBefore w:val="0"/>
              <w:widowControl/>
              <w:kinsoku/>
              <w:wordWrap/>
              <w:overflowPunct/>
              <w:topLinePunct w:val="0"/>
              <w:autoSpaceDE w:val="0"/>
              <w:autoSpaceDN w:val="0"/>
              <w:bidi w:val="0"/>
              <w:adjustRightInd w:val="0"/>
              <w:snapToGrid w:val="0"/>
              <w:spacing w:before="50" w:line="216" w:lineRule="auto"/>
              <w:ind w:left="1718"/>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b/>
                <w:bCs/>
                <w:snapToGrid w:val="0"/>
                <w:color w:val="000000"/>
                <w:spacing w:val="5"/>
                <w:kern w:val="0"/>
                <w:sz w:val="20"/>
                <w:szCs w:val="20"/>
                <w:highlight w:val="none"/>
                <w:lang w:eastAsia="en-US"/>
              </w:rPr>
              <w:t>服务区域</w:t>
            </w:r>
          </w:p>
        </w:tc>
        <w:tc>
          <w:tcPr>
            <w:tcW w:w="3169" w:type="dxa"/>
            <w:tcBorders>
              <w:tl2br w:val="nil"/>
              <w:tr2bl w:val="nil"/>
            </w:tcBorders>
            <w:vAlign w:val="center"/>
          </w:tcPr>
          <w:p w14:paraId="18FADA7B">
            <w:pPr>
              <w:keepLines w:val="0"/>
              <w:pageBreakBefore w:val="0"/>
              <w:widowControl/>
              <w:kinsoku/>
              <w:wordWrap/>
              <w:overflowPunct/>
              <w:topLinePunct w:val="0"/>
              <w:autoSpaceDE w:val="0"/>
              <w:autoSpaceDN w:val="0"/>
              <w:bidi w:val="0"/>
              <w:adjustRightInd w:val="0"/>
              <w:snapToGrid w:val="0"/>
              <w:spacing w:before="50" w:line="216" w:lineRule="auto"/>
              <w:ind w:left="1024"/>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b/>
                <w:bCs/>
                <w:snapToGrid w:val="0"/>
                <w:color w:val="000000"/>
                <w:spacing w:val="4"/>
                <w:kern w:val="0"/>
                <w:sz w:val="20"/>
                <w:szCs w:val="20"/>
                <w:highlight w:val="none"/>
                <w:lang w:eastAsia="en-US"/>
              </w:rPr>
              <w:t>分项名称</w:t>
            </w:r>
          </w:p>
        </w:tc>
        <w:tc>
          <w:tcPr>
            <w:tcW w:w="1012" w:type="dxa"/>
            <w:tcBorders>
              <w:tl2br w:val="nil"/>
              <w:tr2bl w:val="nil"/>
            </w:tcBorders>
            <w:vAlign w:val="center"/>
          </w:tcPr>
          <w:p w14:paraId="0E4EB56F">
            <w:pPr>
              <w:keepLines w:val="0"/>
              <w:pageBreakBefore w:val="0"/>
              <w:widowControl/>
              <w:kinsoku/>
              <w:wordWrap/>
              <w:overflowPunct/>
              <w:topLinePunct w:val="0"/>
              <w:autoSpaceDE w:val="0"/>
              <w:autoSpaceDN w:val="0"/>
              <w:bidi w:val="0"/>
              <w:adjustRightInd w:val="0"/>
              <w:snapToGrid w:val="0"/>
              <w:spacing w:before="50" w:line="216"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b/>
                <w:bCs/>
                <w:snapToGrid w:val="0"/>
                <w:color w:val="000000"/>
                <w:spacing w:val="-2"/>
                <w:kern w:val="0"/>
                <w:sz w:val="20"/>
                <w:szCs w:val="20"/>
                <w:highlight w:val="none"/>
                <w:lang w:eastAsia="en-US"/>
              </w:rPr>
              <w:t>单位</w:t>
            </w:r>
          </w:p>
        </w:tc>
        <w:tc>
          <w:tcPr>
            <w:tcW w:w="1060" w:type="dxa"/>
            <w:tcBorders>
              <w:tl2br w:val="nil"/>
              <w:tr2bl w:val="nil"/>
            </w:tcBorders>
            <w:vAlign w:val="center"/>
          </w:tcPr>
          <w:p w14:paraId="11B3FD2D">
            <w:pPr>
              <w:keepLines w:val="0"/>
              <w:pageBreakBefore w:val="0"/>
              <w:widowControl/>
              <w:kinsoku/>
              <w:wordWrap/>
              <w:overflowPunct/>
              <w:topLinePunct w:val="0"/>
              <w:autoSpaceDE w:val="0"/>
              <w:autoSpaceDN w:val="0"/>
              <w:bidi w:val="0"/>
              <w:adjustRightInd w:val="0"/>
              <w:snapToGrid w:val="0"/>
              <w:spacing w:before="50" w:line="216" w:lineRule="auto"/>
              <w:ind w:left="175"/>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b/>
                <w:bCs/>
                <w:snapToGrid w:val="0"/>
                <w:color w:val="000000"/>
                <w:spacing w:val="1"/>
                <w:kern w:val="0"/>
                <w:sz w:val="20"/>
                <w:szCs w:val="20"/>
                <w:highlight w:val="none"/>
                <w:lang w:eastAsia="en-US"/>
              </w:rPr>
              <w:t>数量</w:t>
            </w:r>
          </w:p>
        </w:tc>
      </w:tr>
      <w:tr w14:paraId="1F322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0C025BD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w:t>
            </w:r>
          </w:p>
        </w:tc>
        <w:tc>
          <w:tcPr>
            <w:tcW w:w="3388" w:type="dxa"/>
            <w:vMerge w:val="restart"/>
            <w:tcBorders>
              <w:tl2br w:val="nil"/>
              <w:tr2bl w:val="nil"/>
            </w:tcBorders>
            <w:vAlign w:val="center"/>
          </w:tcPr>
          <w:p w14:paraId="653DCB6A">
            <w:pPr>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三楼检验科</w:t>
            </w:r>
          </w:p>
        </w:tc>
        <w:tc>
          <w:tcPr>
            <w:tcW w:w="3169" w:type="dxa"/>
            <w:tcBorders>
              <w:tl2br w:val="nil"/>
              <w:tr2bl w:val="nil"/>
            </w:tcBorders>
            <w:vAlign w:val="center"/>
          </w:tcPr>
          <w:p w14:paraId="4F44301A">
            <w:pPr>
              <w:keepLines w:val="0"/>
              <w:pageBreakBefore w:val="0"/>
              <w:widowControl/>
              <w:kinsoku/>
              <w:wordWrap/>
              <w:overflowPunct/>
              <w:topLinePunct w:val="0"/>
              <w:autoSpaceDE w:val="0"/>
              <w:autoSpaceDN w:val="0"/>
              <w:bidi w:val="0"/>
              <w:adjustRightInd w:val="0"/>
              <w:snapToGrid w:val="0"/>
              <w:spacing w:before="43" w:line="21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7"/>
                <w:kern w:val="0"/>
                <w:sz w:val="20"/>
                <w:szCs w:val="20"/>
                <w:highlight w:val="none"/>
                <w:lang w:eastAsia="en-US"/>
              </w:rPr>
              <w:t>净化空调系统</w:t>
            </w:r>
          </w:p>
        </w:tc>
        <w:tc>
          <w:tcPr>
            <w:tcW w:w="1012" w:type="dxa"/>
            <w:tcBorders>
              <w:tl2br w:val="nil"/>
              <w:tr2bl w:val="nil"/>
            </w:tcBorders>
            <w:vAlign w:val="center"/>
          </w:tcPr>
          <w:p w14:paraId="01D36C62">
            <w:pPr>
              <w:keepLines w:val="0"/>
              <w:pageBreakBefore w:val="0"/>
              <w:widowControl/>
              <w:kinsoku/>
              <w:wordWrap/>
              <w:overflowPunct/>
              <w:topLinePunct w:val="0"/>
              <w:autoSpaceDE w:val="0"/>
              <w:autoSpaceDN w:val="0"/>
              <w:bidi w:val="0"/>
              <w:adjustRightInd w:val="0"/>
              <w:snapToGrid w:val="0"/>
              <w:spacing w:before="43" w:line="21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套</w:t>
            </w:r>
          </w:p>
        </w:tc>
        <w:tc>
          <w:tcPr>
            <w:tcW w:w="1060" w:type="dxa"/>
            <w:tcBorders>
              <w:tl2br w:val="nil"/>
              <w:tr2bl w:val="nil"/>
            </w:tcBorders>
            <w:vAlign w:val="center"/>
          </w:tcPr>
          <w:p w14:paraId="451897E8">
            <w:pPr>
              <w:keepLines w:val="0"/>
              <w:pageBreakBefore w:val="0"/>
              <w:widowControl/>
              <w:kinsoku/>
              <w:wordWrap/>
              <w:overflowPunct/>
              <w:topLinePunct w:val="0"/>
              <w:autoSpaceDE w:val="0"/>
              <w:autoSpaceDN w:val="0"/>
              <w:bidi w:val="0"/>
              <w:adjustRightInd w:val="0"/>
              <w:snapToGrid w:val="0"/>
              <w:spacing w:before="43" w:line="21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4</w:t>
            </w:r>
          </w:p>
        </w:tc>
      </w:tr>
      <w:tr w14:paraId="2206F3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15725F8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w:t>
            </w:r>
          </w:p>
        </w:tc>
        <w:tc>
          <w:tcPr>
            <w:tcW w:w="3388" w:type="dxa"/>
            <w:vMerge w:val="continue"/>
            <w:tcBorders>
              <w:tl2br w:val="nil"/>
              <w:tr2bl w:val="nil"/>
            </w:tcBorders>
            <w:vAlign w:val="center"/>
          </w:tcPr>
          <w:p w14:paraId="723A162E">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8F2C274">
            <w:pPr>
              <w:keepLines w:val="0"/>
              <w:pageBreakBefore w:val="0"/>
              <w:widowControl/>
              <w:kinsoku/>
              <w:wordWrap/>
              <w:overflowPunct/>
              <w:topLinePunct w:val="0"/>
              <w:autoSpaceDE w:val="0"/>
              <w:autoSpaceDN w:val="0"/>
              <w:bidi w:val="0"/>
              <w:adjustRightInd w:val="0"/>
              <w:snapToGrid w:val="0"/>
              <w:spacing w:before="43" w:line="218"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空调排风系统</w:t>
            </w:r>
          </w:p>
        </w:tc>
        <w:tc>
          <w:tcPr>
            <w:tcW w:w="1012" w:type="dxa"/>
            <w:tcBorders>
              <w:tl2br w:val="nil"/>
              <w:tr2bl w:val="nil"/>
            </w:tcBorders>
            <w:vAlign w:val="center"/>
          </w:tcPr>
          <w:p w14:paraId="1A32943F">
            <w:pPr>
              <w:keepLines w:val="0"/>
              <w:pageBreakBefore w:val="0"/>
              <w:widowControl/>
              <w:kinsoku/>
              <w:wordWrap/>
              <w:overflowPunct/>
              <w:topLinePunct w:val="0"/>
              <w:autoSpaceDE w:val="0"/>
              <w:autoSpaceDN w:val="0"/>
              <w:bidi w:val="0"/>
              <w:adjustRightInd w:val="0"/>
              <w:snapToGrid w:val="0"/>
              <w:spacing w:before="43" w:line="218"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套</w:t>
            </w:r>
          </w:p>
        </w:tc>
        <w:tc>
          <w:tcPr>
            <w:tcW w:w="1060" w:type="dxa"/>
            <w:tcBorders>
              <w:tl2br w:val="nil"/>
              <w:tr2bl w:val="nil"/>
            </w:tcBorders>
            <w:vAlign w:val="center"/>
          </w:tcPr>
          <w:p w14:paraId="57CA67D1">
            <w:pPr>
              <w:keepLines w:val="0"/>
              <w:pageBreakBefore w:val="0"/>
              <w:widowControl/>
              <w:kinsoku/>
              <w:wordWrap/>
              <w:overflowPunct/>
              <w:topLinePunct w:val="0"/>
              <w:autoSpaceDE w:val="0"/>
              <w:autoSpaceDN w:val="0"/>
              <w:bidi w:val="0"/>
              <w:adjustRightInd w:val="0"/>
              <w:snapToGrid w:val="0"/>
              <w:spacing w:before="43" w:line="218"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7"/>
                <w:kern w:val="0"/>
                <w:sz w:val="20"/>
                <w:szCs w:val="20"/>
                <w:highlight w:val="none"/>
                <w:lang w:eastAsia="en-US"/>
              </w:rPr>
              <w:t>10</w:t>
            </w:r>
          </w:p>
        </w:tc>
      </w:tr>
      <w:tr w14:paraId="12B7F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4BE6B9B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w:t>
            </w:r>
          </w:p>
        </w:tc>
        <w:tc>
          <w:tcPr>
            <w:tcW w:w="3388" w:type="dxa"/>
            <w:vMerge w:val="continue"/>
            <w:tcBorders>
              <w:tl2br w:val="nil"/>
              <w:tr2bl w:val="nil"/>
            </w:tcBorders>
            <w:vAlign w:val="center"/>
          </w:tcPr>
          <w:p w14:paraId="7C47B046">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DC8947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2CE16F8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套</w:t>
            </w:r>
          </w:p>
        </w:tc>
        <w:tc>
          <w:tcPr>
            <w:tcW w:w="1060" w:type="dxa"/>
            <w:tcBorders>
              <w:tl2br w:val="nil"/>
              <w:tr2bl w:val="nil"/>
            </w:tcBorders>
            <w:vAlign w:val="center"/>
          </w:tcPr>
          <w:p w14:paraId="539F56C3">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w:t>
            </w:r>
          </w:p>
        </w:tc>
      </w:tr>
      <w:tr w14:paraId="10B9D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752" w:type="dxa"/>
            <w:tcBorders>
              <w:tl2br w:val="nil"/>
              <w:tr2bl w:val="nil"/>
            </w:tcBorders>
            <w:vAlign w:val="center"/>
          </w:tcPr>
          <w:p w14:paraId="03A82AB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w:t>
            </w:r>
          </w:p>
        </w:tc>
        <w:tc>
          <w:tcPr>
            <w:tcW w:w="3388" w:type="dxa"/>
            <w:vMerge w:val="continue"/>
            <w:tcBorders>
              <w:tl2br w:val="nil"/>
              <w:tr2bl w:val="nil"/>
            </w:tcBorders>
            <w:vAlign w:val="center"/>
          </w:tcPr>
          <w:p w14:paraId="1DA4DAA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3D5F6A9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净化空调自控系统</w:t>
            </w:r>
          </w:p>
        </w:tc>
        <w:tc>
          <w:tcPr>
            <w:tcW w:w="1012" w:type="dxa"/>
            <w:tcBorders>
              <w:tl2br w:val="nil"/>
              <w:tr2bl w:val="nil"/>
            </w:tcBorders>
            <w:vAlign w:val="center"/>
          </w:tcPr>
          <w:p w14:paraId="1D4B777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2C44685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5</w:t>
            </w:r>
          </w:p>
        </w:tc>
      </w:tr>
      <w:tr w14:paraId="28C2A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40FA73B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5</w:t>
            </w:r>
          </w:p>
        </w:tc>
        <w:tc>
          <w:tcPr>
            <w:tcW w:w="3388" w:type="dxa"/>
            <w:vMerge w:val="restart"/>
            <w:tcBorders>
              <w:tl2br w:val="nil"/>
              <w:tr2bl w:val="nil"/>
            </w:tcBorders>
            <w:vAlign w:val="center"/>
          </w:tcPr>
          <w:p w14:paraId="6EACFA87">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2"/>
                <w:kern w:val="0"/>
                <w:sz w:val="20"/>
                <w:szCs w:val="20"/>
                <w:highlight w:val="none"/>
                <w:lang w:eastAsia="en-US"/>
              </w:rPr>
              <w:t>四楼病理科</w:t>
            </w:r>
          </w:p>
        </w:tc>
        <w:tc>
          <w:tcPr>
            <w:tcW w:w="3169" w:type="dxa"/>
            <w:tcBorders>
              <w:tl2br w:val="nil"/>
              <w:tr2bl w:val="nil"/>
            </w:tcBorders>
            <w:vAlign w:val="center"/>
          </w:tcPr>
          <w:p w14:paraId="4F460FC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00D55871">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1457C0A2">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3</w:t>
            </w:r>
          </w:p>
        </w:tc>
      </w:tr>
      <w:tr w14:paraId="0207AB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7A29773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6</w:t>
            </w:r>
          </w:p>
        </w:tc>
        <w:tc>
          <w:tcPr>
            <w:tcW w:w="3388" w:type="dxa"/>
            <w:vMerge w:val="continue"/>
            <w:tcBorders>
              <w:tl2br w:val="nil"/>
              <w:tr2bl w:val="nil"/>
            </w:tcBorders>
            <w:vAlign w:val="center"/>
          </w:tcPr>
          <w:p w14:paraId="23CB6C98">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66A0A5F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3D06EE2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481EE77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5</w:t>
            </w:r>
          </w:p>
        </w:tc>
      </w:tr>
      <w:tr w14:paraId="51ACB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3C01F76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7</w:t>
            </w:r>
          </w:p>
        </w:tc>
        <w:tc>
          <w:tcPr>
            <w:tcW w:w="3388" w:type="dxa"/>
            <w:vMerge w:val="continue"/>
            <w:tcBorders>
              <w:tl2br w:val="nil"/>
              <w:tr2bl w:val="nil"/>
            </w:tcBorders>
            <w:vAlign w:val="center"/>
          </w:tcPr>
          <w:p w14:paraId="21D84065">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57C48B48">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7A12BEB5">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5F9E413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75E7B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4B332C1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8</w:t>
            </w:r>
          </w:p>
        </w:tc>
        <w:tc>
          <w:tcPr>
            <w:tcW w:w="3388" w:type="dxa"/>
            <w:vMerge w:val="continue"/>
            <w:tcBorders>
              <w:tl2br w:val="nil"/>
              <w:tr2bl w:val="nil"/>
            </w:tcBorders>
            <w:vAlign w:val="center"/>
          </w:tcPr>
          <w:p w14:paraId="6C99D31D">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6DA1EC3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净化空调自控系统</w:t>
            </w:r>
          </w:p>
        </w:tc>
        <w:tc>
          <w:tcPr>
            <w:tcW w:w="1012" w:type="dxa"/>
            <w:tcBorders>
              <w:tl2br w:val="nil"/>
              <w:tr2bl w:val="nil"/>
            </w:tcBorders>
            <w:vAlign w:val="center"/>
          </w:tcPr>
          <w:p w14:paraId="6C55280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7D4A52F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3</w:t>
            </w:r>
          </w:p>
        </w:tc>
      </w:tr>
      <w:tr w14:paraId="4C387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5AC7CF1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9</w:t>
            </w:r>
          </w:p>
        </w:tc>
        <w:tc>
          <w:tcPr>
            <w:tcW w:w="3388" w:type="dxa"/>
            <w:vMerge w:val="restart"/>
            <w:tcBorders>
              <w:tl2br w:val="nil"/>
              <w:tr2bl w:val="nil"/>
            </w:tcBorders>
            <w:vAlign w:val="center"/>
          </w:tcPr>
          <w:p w14:paraId="75825927">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四楼内窥镜中心</w:t>
            </w:r>
          </w:p>
        </w:tc>
        <w:tc>
          <w:tcPr>
            <w:tcW w:w="3169" w:type="dxa"/>
            <w:tcBorders>
              <w:tl2br w:val="nil"/>
              <w:tr2bl w:val="nil"/>
            </w:tcBorders>
            <w:vAlign w:val="center"/>
          </w:tcPr>
          <w:p w14:paraId="1F50279C">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23609413">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5C72D0E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3</w:t>
            </w:r>
          </w:p>
        </w:tc>
      </w:tr>
      <w:tr w14:paraId="7C16E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72FE28D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10</w:t>
            </w:r>
          </w:p>
        </w:tc>
        <w:tc>
          <w:tcPr>
            <w:tcW w:w="3388" w:type="dxa"/>
            <w:vMerge w:val="continue"/>
            <w:tcBorders>
              <w:tl2br w:val="nil"/>
              <w:tr2bl w:val="nil"/>
            </w:tcBorders>
            <w:vAlign w:val="center"/>
          </w:tcPr>
          <w:p w14:paraId="05586CFC">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4CA9AF6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空调新风系统</w:t>
            </w:r>
          </w:p>
        </w:tc>
        <w:tc>
          <w:tcPr>
            <w:tcW w:w="1012" w:type="dxa"/>
            <w:tcBorders>
              <w:tl2br w:val="nil"/>
              <w:tr2bl w:val="nil"/>
            </w:tcBorders>
            <w:vAlign w:val="center"/>
          </w:tcPr>
          <w:p w14:paraId="07C3D86D">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090D7C12">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4CB6A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0993504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11</w:t>
            </w:r>
          </w:p>
        </w:tc>
        <w:tc>
          <w:tcPr>
            <w:tcW w:w="3388" w:type="dxa"/>
            <w:vMerge w:val="continue"/>
            <w:tcBorders>
              <w:tl2br w:val="nil"/>
              <w:tr2bl w:val="nil"/>
            </w:tcBorders>
            <w:vAlign w:val="center"/>
          </w:tcPr>
          <w:p w14:paraId="446F43C1">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3B66608">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308C35C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71E0D9F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5</w:t>
            </w:r>
          </w:p>
        </w:tc>
      </w:tr>
      <w:tr w14:paraId="1CE06C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3E61254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12</w:t>
            </w:r>
          </w:p>
        </w:tc>
        <w:tc>
          <w:tcPr>
            <w:tcW w:w="3388" w:type="dxa"/>
            <w:vMerge w:val="continue"/>
            <w:tcBorders>
              <w:tl2br w:val="nil"/>
              <w:tr2bl w:val="nil"/>
            </w:tcBorders>
            <w:vAlign w:val="center"/>
          </w:tcPr>
          <w:p w14:paraId="2011771D">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674EAB8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61D56C01">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0104BFA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7A276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55B053E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13</w:t>
            </w:r>
          </w:p>
        </w:tc>
        <w:tc>
          <w:tcPr>
            <w:tcW w:w="3388" w:type="dxa"/>
            <w:vMerge w:val="continue"/>
            <w:tcBorders>
              <w:tl2br w:val="nil"/>
              <w:tr2bl w:val="nil"/>
            </w:tcBorders>
            <w:vAlign w:val="center"/>
          </w:tcPr>
          <w:p w14:paraId="78A9DC66">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7D4EC36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空调自控系统</w:t>
            </w:r>
          </w:p>
        </w:tc>
        <w:tc>
          <w:tcPr>
            <w:tcW w:w="1012" w:type="dxa"/>
            <w:tcBorders>
              <w:tl2br w:val="nil"/>
              <w:tr2bl w:val="nil"/>
            </w:tcBorders>
            <w:vAlign w:val="center"/>
          </w:tcPr>
          <w:p w14:paraId="09668578">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7C8B809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3</w:t>
            </w:r>
          </w:p>
        </w:tc>
      </w:tr>
      <w:tr w14:paraId="14F8C9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045A279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14</w:t>
            </w:r>
          </w:p>
        </w:tc>
        <w:tc>
          <w:tcPr>
            <w:tcW w:w="3388" w:type="dxa"/>
            <w:vMerge w:val="restart"/>
            <w:tcBorders>
              <w:tl2br w:val="nil"/>
              <w:tr2bl w:val="nil"/>
            </w:tcBorders>
            <w:vAlign w:val="center"/>
          </w:tcPr>
          <w:p w14:paraId="7058F704">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九楼血透中心</w:t>
            </w:r>
          </w:p>
        </w:tc>
        <w:tc>
          <w:tcPr>
            <w:tcW w:w="3169" w:type="dxa"/>
            <w:tcBorders>
              <w:tl2br w:val="nil"/>
              <w:tr2bl w:val="nil"/>
            </w:tcBorders>
            <w:vAlign w:val="center"/>
          </w:tcPr>
          <w:p w14:paraId="54422C6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02DCE94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65A7D6E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5</w:t>
            </w:r>
          </w:p>
        </w:tc>
      </w:tr>
      <w:tr w14:paraId="41BD53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329B80F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15</w:t>
            </w:r>
          </w:p>
        </w:tc>
        <w:tc>
          <w:tcPr>
            <w:tcW w:w="3388" w:type="dxa"/>
            <w:vMerge w:val="continue"/>
            <w:tcBorders>
              <w:tl2br w:val="nil"/>
              <w:tr2bl w:val="nil"/>
            </w:tcBorders>
            <w:vAlign w:val="center"/>
          </w:tcPr>
          <w:p w14:paraId="14AB2BAB">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45EB27F8">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空调新风系统</w:t>
            </w:r>
          </w:p>
        </w:tc>
        <w:tc>
          <w:tcPr>
            <w:tcW w:w="1012" w:type="dxa"/>
            <w:tcBorders>
              <w:tl2br w:val="nil"/>
              <w:tr2bl w:val="nil"/>
            </w:tcBorders>
            <w:vAlign w:val="center"/>
          </w:tcPr>
          <w:p w14:paraId="3E2E1A4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5F03BCB1">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130D1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168C4A6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16</w:t>
            </w:r>
          </w:p>
        </w:tc>
        <w:tc>
          <w:tcPr>
            <w:tcW w:w="3388" w:type="dxa"/>
            <w:vMerge w:val="continue"/>
            <w:tcBorders>
              <w:tl2br w:val="nil"/>
              <w:tr2bl w:val="nil"/>
            </w:tcBorders>
            <w:vAlign w:val="center"/>
          </w:tcPr>
          <w:p w14:paraId="071FB1FC">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77E02A31">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17771C84">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03A65D7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3B9509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4130B55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17</w:t>
            </w:r>
          </w:p>
        </w:tc>
        <w:tc>
          <w:tcPr>
            <w:tcW w:w="3388" w:type="dxa"/>
            <w:vMerge w:val="restart"/>
            <w:tcBorders>
              <w:tl2br w:val="nil"/>
              <w:tr2bl w:val="nil"/>
            </w:tcBorders>
            <w:vAlign w:val="center"/>
          </w:tcPr>
          <w:p w14:paraId="453340BA">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九层配液中心</w:t>
            </w:r>
          </w:p>
        </w:tc>
        <w:tc>
          <w:tcPr>
            <w:tcW w:w="3169" w:type="dxa"/>
            <w:tcBorders>
              <w:tl2br w:val="nil"/>
              <w:tr2bl w:val="nil"/>
            </w:tcBorders>
            <w:vAlign w:val="center"/>
          </w:tcPr>
          <w:p w14:paraId="20ABBA3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通风净化空调系统</w:t>
            </w:r>
          </w:p>
        </w:tc>
        <w:tc>
          <w:tcPr>
            <w:tcW w:w="1012" w:type="dxa"/>
            <w:tcBorders>
              <w:tl2br w:val="nil"/>
              <w:tr2bl w:val="nil"/>
            </w:tcBorders>
            <w:vAlign w:val="center"/>
          </w:tcPr>
          <w:p w14:paraId="17D04524">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17B3DBF5">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2844B6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 w:hRule="atLeast"/>
          <w:jc w:val="center"/>
        </w:trPr>
        <w:tc>
          <w:tcPr>
            <w:tcW w:w="752" w:type="dxa"/>
            <w:tcBorders>
              <w:tl2br w:val="nil"/>
              <w:tr2bl w:val="nil"/>
            </w:tcBorders>
            <w:vAlign w:val="center"/>
          </w:tcPr>
          <w:p w14:paraId="7756D35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18</w:t>
            </w:r>
          </w:p>
        </w:tc>
        <w:tc>
          <w:tcPr>
            <w:tcW w:w="3388" w:type="dxa"/>
            <w:vMerge w:val="continue"/>
            <w:tcBorders>
              <w:tl2br w:val="nil"/>
              <w:tr2bl w:val="nil"/>
            </w:tcBorders>
            <w:vAlign w:val="center"/>
          </w:tcPr>
          <w:p w14:paraId="788F03C9">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60085D5">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1BF886B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29723AD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17200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2A96FBE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19</w:t>
            </w:r>
          </w:p>
        </w:tc>
        <w:tc>
          <w:tcPr>
            <w:tcW w:w="3388" w:type="dxa"/>
            <w:vMerge w:val="continue"/>
            <w:tcBorders>
              <w:tl2br w:val="nil"/>
              <w:tr2bl w:val="nil"/>
            </w:tcBorders>
            <w:vAlign w:val="center"/>
          </w:tcPr>
          <w:p w14:paraId="3BE55B87">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7505AAD">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空调自控系统</w:t>
            </w:r>
          </w:p>
        </w:tc>
        <w:tc>
          <w:tcPr>
            <w:tcW w:w="1012" w:type="dxa"/>
            <w:tcBorders>
              <w:tl2br w:val="nil"/>
              <w:tr2bl w:val="nil"/>
            </w:tcBorders>
            <w:vAlign w:val="center"/>
          </w:tcPr>
          <w:p w14:paraId="34EE54F4">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68447FB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7C300A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35263A0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20</w:t>
            </w:r>
          </w:p>
        </w:tc>
        <w:tc>
          <w:tcPr>
            <w:tcW w:w="3388" w:type="dxa"/>
            <w:vMerge w:val="restart"/>
            <w:tcBorders>
              <w:tl2br w:val="nil"/>
              <w:tr2bl w:val="nil"/>
            </w:tcBorders>
            <w:vAlign w:val="center"/>
          </w:tcPr>
          <w:p w14:paraId="454A1525">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3"/>
                <w:kern w:val="0"/>
                <w:sz w:val="20"/>
                <w:szCs w:val="20"/>
                <w:highlight w:val="none"/>
                <w:lang w:eastAsia="en-US"/>
              </w:rPr>
              <w:t>七楼</w:t>
            </w:r>
            <w:r>
              <w:rPr>
                <w:rFonts w:ascii="仿宋" w:hAnsi="仿宋" w:eastAsia="仿宋" w:cs="仿宋"/>
                <w:snapToGrid w:val="0"/>
                <w:color w:val="000000"/>
                <w:spacing w:val="-42"/>
                <w:kern w:val="0"/>
                <w:sz w:val="20"/>
                <w:szCs w:val="20"/>
                <w:highlight w:val="none"/>
                <w:lang w:eastAsia="en-US"/>
              </w:rPr>
              <w:t xml:space="preserve"> </w:t>
            </w:r>
            <w:r>
              <w:rPr>
                <w:rFonts w:ascii="仿宋" w:hAnsi="仿宋" w:eastAsia="仿宋" w:cs="仿宋"/>
                <w:snapToGrid w:val="0"/>
                <w:color w:val="000000"/>
                <w:kern w:val="0"/>
                <w:sz w:val="20"/>
                <w:szCs w:val="20"/>
                <w:highlight w:val="none"/>
                <w:lang w:eastAsia="en-US"/>
              </w:rPr>
              <w:t>CCU</w:t>
            </w:r>
            <w:r>
              <w:rPr>
                <w:rFonts w:ascii="仿宋" w:hAnsi="仿宋" w:eastAsia="仿宋" w:cs="仿宋"/>
                <w:snapToGrid w:val="0"/>
                <w:color w:val="000000"/>
                <w:spacing w:val="-32"/>
                <w:kern w:val="0"/>
                <w:sz w:val="20"/>
                <w:szCs w:val="20"/>
                <w:highlight w:val="none"/>
                <w:lang w:eastAsia="en-US"/>
              </w:rPr>
              <w:t xml:space="preserve"> </w:t>
            </w:r>
            <w:r>
              <w:rPr>
                <w:rFonts w:ascii="仿宋" w:hAnsi="仿宋" w:eastAsia="仿宋" w:cs="仿宋"/>
                <w:snapToGrid w:val="0"/>
                <w:color w:val="000000"/>
                <w:spacing w:val="3"/>
                <w:kern w:val="0"/>
                <w:sz w:val="20"/>
                <w:szCs w:val="20"/>
                <w:highlight w:val="none"/>
                <w:lang w:eastAsia="en-US"/>
              </w:rPr>
              <w:t>病房</w:t>
            </w:r>
          </w:p>
        </w:tc>
        <w:tc>
          <w:tcPr>
            <w:tcW w:w="3169" w:type="dxa"/>
            <w:tcBorders>
              <w:tl2br w:val="nil"/>
              <w:tr2bl w:val="nil"/>
            </w:tcBorders>
            <w:vAlign w:val="center"/>
          </w:tcPr>
          <w:p w14:paraId="58A7965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5F4C6353">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4F5266E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478D8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2BC1E02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21</w:t>
            </w:r>
          </w:p>
        </w:tc>
        <w:tc>
          <w:tcPr>
            <w:tcW w:w="3388" w:type="dxa"/>
            <w:vMerge w:val="continue"/>
            <w:tcBorders>
              <w:tl2br w:val="nil"/>
              <w:tr2bl w:val="nil"/>
            </w:tcBorders>
            <w:vAlign w:val="center"/>
          </w:tcPr>
          <w:p w14:paraId="37E5E06B">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3249C8A3">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3C3404A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3AD115D5">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11</w:t>
            </w:r>
          </w:p>
        </w:tc>
      </w:tr>
      <w:tr w14:paraId="57787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6752A9B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22</w:t>
            </w:r>
          </w:p>
        </w:tc>
        <w:tc>
          <w:tcPr>
            <w:tcW w:w="3388" w:type="dxa"/>
            <w:vMerge w:val="continue"/>
            <w:tcBorders>
              <w:tl2br w:val="nil"/>
              <w:tr2bl w:val="nil"/>
            </w:tcBorders>
            <w:vAlign w:val="center"/>
          </w:tcPr>
          <w:p w14:paraId="59B4541E">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5F9ED45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03C2A4A8">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6D0DC57C">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3196F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018DB70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23</w:t>
            </w:r>
          </w:p>
        </w:tc>
        <w:tc>
          <w:tcPr>
            <w:tcW w:w="3388" w:type="dxa"/>
            <w:vMerge w:val="continue"/>
            <w:tcBorders>
              <w:tl2br w:val="nil"/>
              <w:tr2bl w:val="nil"/>
            </w:tcBorders>
            <w:vAlign w:val="center"/>
          </w:tcPr>
          <w:p w14:paraId="57B7588A">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36E49C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净化空调自控系统</w:t>
            </w:r>
          </w:p>
        </w:tc>
        <w:tc>
          <w:tcPr>
            <w:tcW w:w="1012" w:type="dxa"/>
            <w:tcBorders>
              <w:tl2br w:val="nil"/>
              <w:tr2bl w:val="nil"/>
            </w:tcBorders>
            <w:vAlign w:val="center"/>
          </w:tcPr>
          <w:p w14:paraId="388E11F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284BC03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14ABF3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752" w:type="dxa"/>
            <w:tcBorders>
              <w:tl2br w:val="nil"/>
              <w:tr2bl w:val="nil"/>
            </w:tcBorders>
            <w:vAlign w:val="center"/>
          </w:tcPr>
          <w:p w14:paraId="792BF62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24</w:t>
            </w:r>
          </w:p>
        </w:tc>
        <w:tc>
          <w:tcPr>
            <w:tcW w:w="3388" w:type="dxa"/>
            <w:vMerge w:val="restart"/>
            <w:tcBorders>
              <w:tl2br w:val="nil"/>
              <w:tr2bl w:val="nil"/>
            </w:tcBorders>
            <w:vAlign w:val="center"/>
          </w:tcPr>
          <w:p w14:paraId="595306FF">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2"/>
                <w:kern w:val="0"/>
                <w:sz w:val="20"/>
                <w:szCs w:val="20"/>
                <w:highlight w:val="none"/>
                <w:lang w:eastAsia="en-US"/>
              </w:rPr>
              <w:t>十一楼</w:t>
            </w:r>
            <w:r>
              <w:rPr>
                <w:rFonts w:ascii="仿宋" w:hAnsi="仿宋" w:eastAsia="仿宋" w:cs="仿宋"/>
                <w:snapToGrid w:val="0"/>
                <w:color w:val="000000"/>
                <w:spacing w:val="-29"/>
                <w:kern w:val="0"/>
                <w:sz w:val="20"/>
                <w:szCs w:val="20"/>
                <w:highlight w:val="none"/>
                <w:lang w:eastAsia="en-US"/>
              </w:rPr>
              <w:t xml:space="preserve"> </w:t>
            </w:r>
            <w:r>
              <w:rPr>
                <w:rFonts w:ascii="仿宋" w:hAnsi="仿宋" w:eastAsia="仿宋" w:cs="仿宋"/>
                <w:snapToGrid w:val="0"/>
                <w:color w:val="000000"/>
                <w:kern w:val="0"/>
                <w:sz w:val="20"/>
                <w:szCs w:val="20"/>
                <w:highlight w:val="none"/>
                <w:lang w:eastAsia="en-US"/>
              </w:rPr>
              <w:t>ICU</w:t>
            </w:r>
          </w:p>
        </w:tc>
        <w:tc>
          <w:tcPr>
            <w:tcW w:w="3169" w:type="dxa"/>
            <w:tcBorders>
              <w:tl2br w:val="nil"/>
              <w:tr2bl w:val="nil"/>
            </w:tcBorders>
            <w:vAlign w:val="center"/>
          </w:tcPr>
          <w:p w14:paraId="75151F21">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11A7481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5C00CC31">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674153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00DD01A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25</w:t>
            </w:r>
          </w:p>
        </w:tc>
        <w:tc>
          <w:tcPr>
            <w:tcW w:w="3388" w:type="dxa"/>
            <w:vMerge w:val="continue"/>
            <w:tcBorders>
              <w:tl2br w:val="nil"/>
              <w:tr2bl w:val="nil"/>
            </w:tcBorders>
            <w:vAlign w:val="center"/>
          </w:tcPr>
          <w:p w14:paraId="63709293">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5868BC84">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3355807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3B1F33C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3</w:t>
            </w:r>
          </w:p>
        </w:tc>
      </w:tr>
      <w:tr w14:paraId="283BF6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7AA64DC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26</w:t>
            </w:r>
          </w:p>
        </w:tc>
        <w:tc>
          <w:tcPr>
            <w:tcW w:w="3388" w:type="dxa"/>
            <w:vMerge w:val="continue"/>
            <w:tcBorders>
              <w:tl2br w:val="nil"/>
              <w:tr2bl w:val="nil"/>
            </w:tcBorders>
            <w:vAlign w:val="center"/>
          </w:tcPr>
          <w:p w14:paraId="5D0E939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08163721">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3D673E7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4F498905">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09C70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424CCB3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27</w:t>
            </w:r>
          </w:p>
        </w:tc>
        <w:tc>
          <w:tcPr>
            <w:tcW w:w="3388" w:type="dxa"/>
            <w:vMerge w:val="continue"/>
            <w:tcBorders>
              <w:tl2br w:val="nil"/>
              <w:tr2bl w:val="nil"/>
            </w:tcBorders>
            <w:vAlign w:val="center"/>
          </w:tcPr>
          <w:p w14:paraId="73CBB561">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69A89148">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净化空调自控系统</w:t>
            </w:r>
          </w:p>
        </w:tc>
        <w:tc>
          <w:tcPr>
            <w:tcW w:w="1012" w:type="dxa"/>
            <w:tcBorders>
              <w:tl2br w:val="nil"/>
              <w:tr2bl w:val="nil"/>
            </w:tcBorders>
            <w:vAlign w:val="center"/>
          </w:tcPr>
          <w:p w14:paraId="7E43600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5D35C6F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7128F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01097CE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28</w:t>
            </w:r>
          </w:p>
        </w:tc>
        <w:tc>
          <w:tcPr>
            <w:tcW w:w="3388" w:type="dxa"/>
            <w:vMerge w:val="restart"/>
            <w:tcBorders>
              <w:tl2br w:val="nil"/>
              <w:tr2bl w:val="nil"/>
            </w:tcBorders>
            <w:vAlign w:val="center"/>
          </w:tcPr>
          <w:p w14:paraId="7B1322E3">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第二手术室</w:t>
            </w:r>
          </w:p>
        </w:tc>
        <w:tc>
          <w:tcPr>
            <w:tcW w:w="3169" w:type="dxa"/>
            <w:tcBorders>
              <w:tl2br w:val="nil"/>
              <w:tr2bl w:val="nil"/>
            </w:tcBorders>
            <w:vAlign w:val="center"/>
          </w:tcPr>
          <w:p w14:paraId="41149C54">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4A70F13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项</w:t>
            </w:r>
          </w:p>
        </w:tc>
        <w:tc>
          <w:tcPr>
            <w:tcW w:w="1060" w:type="dxa"/>
            <w:tcBorders>
              <w:tl2br w:val="nil"/>
              <w:tr2bl w:val="nil"/>
            </w:tcBorders>
            <w:vAlign w:val="center"/>
          </w:tcPr>
          <w:p w14:paraId="6387792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525CB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jc w:val="center"/>
        </w:trPr>
        <w:tc>
          <w:tcPr>
            <w:tcW w:w="752" w:type="dxa"/>
            <w:tcBorders>
              <w:tl2br w:val="nil"/>
              <w:tr2bl w:val="nil"/>
            </w:tcBorders>
            <w:vAlign w:val="center"/>
          </w:tcPr>
          <w:p w14:paraId="1F4CE10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29</w:t>
            </w:r>
          </w:p>
        </w:tc>
        <w:tc>
          <w:tcPr>
            <w:tcW w:w="3388" w:type="dxa"/>
            <w:vMerge w:val="continue"/>
            <w:tcBorders>
              <w:tl2br w:val="nil"/>
              <w:tr2bl w:val="nil"/>
            </w:tcBorders>
            <w:vAlign w:val="center"/>
          </w:tcPr>
          <w:p w14:paraId="3AC125B8">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09DBC38D">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46FC56F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4B92DC6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25</w:t>
            </w:r>
          </w:p>
        </w:tc>
      </w:tr>
      <w:tr w14:paraId="67837B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21383EF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30</w:t>
            </w:r>
          </w:p>
        </w:tc>
        <w:tc>
          <w:tcPr>
            <w:tcW w:w="3388" w:type="dxa"/>
            <w:vMerge w:val="continue"/>
            <w:tcBorders>
              <w:tl2br w:val="nil"/>
              <w:tr2bl w:val="nil"/>
            </w:tcBorders>
            <w:vAlign w:val="center"/>
          </w:tcPr>
          <w:p w14:paraId="1E427DAE">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4E632A7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0257E5FD">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项</w:t>
            </w:r>
          </w:p>
        </w:tc>
        <w:tc>
          <w:tcPr>
            <w:tcW w:w="1060" w:type="dxa"/>
            <w:tcBorders>
              <w:tl2br w:val="nil"/>
              <w:tr2bl w:val="nil"/>
            </w:tcBorders>
            <w:vAlign w:val="center"/>
          </w:tcPr>
          <w:p w14:paraId="188EF5A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555DB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7F62392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31</w:t>
            </w:r>
          </w:p>
        </w:tc>
        <w:tc>
          <w:tcPr>
            <w:tcW w:w="3388" w:type="dxa"/>
            <w:vMerge w:val="continue"/>
            <w:tcBorders>
              <w:tl2br w:val="nil"/>
              <w:tr2bl w:val="nil"/>
            </w:tcBorders>
            <w:vAlign w:val="center"/>
          </w:tcPr>
          <w:p w14:paraId="3E3D50F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6F9B4F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空调自动控制系统</w:t>
            </w:r>
          </w:p>
        </w:tc>
        <w:tc>
          <w:tcPr>
            <w:tcW w:w="1012" w:type="dxa"/>
            <w:tcBorders>
              <w:tl2br w:val="nil"/>
              <w:tr2bl w:val="nil"/>
            </w:tcBorders>
            <w:vAlign w:val="center"/>
          </w:tcPr>
          <w:p w14:paraId="3665909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项</w:t>
            </w:r>
          </w:p>
        </w:tc>
        <w:tc>
          <w:tcPr>
            <w:tcW w:w="1060" w:type="dxa"/>
            <w:tcBorders>
              <w:tl2br w:val="nil"/>
              <w:tr2bl w:val="nil"/>
            </w:tcBorders>
            <w:vAlign w:val="center"/>
          </w:tcPr>
          <w:p w14:paraId="2E4FB38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1D8EE7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2F77B62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32</w:t>
            </w:r>
          </w:p>
        </w:tc>
        <w:tc>
          <w:tcPr>
            <w:tcW w:w="3388" w:type="dxa"/>
            <w:vMerge w:val="restart"/>
            <w:tcBorders>
              <w:tl2br w:val="nil"/>
              <w:tr2bl w:val="nil"/>
            </w:tcBorders>
            <w:vAlign w:val="center"/>
          </w:tcPr>
          <w:p w14:paraId="74BB2B31">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2"/>
                <w:kern w:val="0"/>
                <w:sz w:val="20"/>
                <w:szCs w:val="20"/>
                <w:highlight w:val="none"/>
                <w:lang w:eastAsia="en-US"/>
              </w:rPr>
              <w:t>门诊综合楼三层检验科冷库</w:t>
            </w:r>
          </w:p>
        </w:tc>
        <w:tc>
          <w:tcPr>
            <w:tcW w:w="3169" w:type="dxa"/>
            <w:tcBorders>
              <w:tl2br w:val="nil"/>
              <w:tr2bl w:val="nil"/>
            </w:tcBorders>
            <w:vAlign w:val="center"/>
          </w:tcPr>
          <w:p w14:paraId="192F8C0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制冷系统</w:t>
            </w:r>
          </w:p>
        </w:tc>
        <w:tc>
          <w:tcPr>
            <w:tcW w:w="1012" w:type="dxa"/>
            <w:tcBorders>
              <w:tl2br w:val="nil"/>
              <w:tr2bl w:val="nil"/>
            </w:tcBorders>
            <w:vAlign w:val="center"/>
          </w:tcPr>
          <w:p w14:paraId="6333FF6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47E70DE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564E2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7B73573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33</w:t>
            </w:r>
          </w:p>
        </w:tc>
        <w:tc>
          <w:tcPr>
            <w:tcW w:w="3388" w:type="dxa"/>
            <w:vMerge w:val="continue"/>
            <w:tcBorders>
              <w:tl2br w:val="nil"/>
              <w:tr2bl w:val="nil"/>
            </w:tcBorders>
            <w:vAlign w:val="center"/>
          </w:tcPr>
          <w:p w14:paraId="25D771D6">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5C431E53">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自控系统</w:t>
            </w:r>
          </w:p>
        </w:tc>
        <w:tc>
          <w:tcPr>
            <w:tcW w:w="1012" w:type="dxa"/>
            <w:tcBorders>
              <w:tl2br w:val="nil"/>
              <w:tr2bl w:val="nil"/>
            </w:tcBorders>
            <w:vAlign w:val="center"/>
          </w:tcPr>
          <w:p w14:paraId="1D3490B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7C16FFF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2F32A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14EA9F0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34</w:t>
            </w:r>
          </w:p>
        </w:tc>
        <w:tc>
          <w:tcPr>
            <w:tcW w:w="3388" w:type="dxa"/>
            <w:vMerge w:val="restart"/>
            <w:tcBorders>
              <w:tl2br w:val="nil"/>
              <w:tr2bl w:val="nil"/>
            </w:tcBorders>
            <w:vAlign w:val="center"/>
          </w:tcPr>
          <w:p w14:paraId="241A963C">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2"/>
                <w:kern w:val="0"/>
                <w:sz w:val="20"/>
                <w:szCs w:val="20"/>
                <w:highlight w:val="none"/>
                <w:lang w:eastAsia="en-US"/>
              </w:rPr>
              <w:t>6#20 层 ICU</w:t>
            </w:r>
          </w:p>
        </w:tc>
        <w:tc>
          <w:tcPr>
            <w:tcW w:w="3169" w:type="dxa"/>
            <w:tcBorders>
              <w:tl2br w:val="nil"/>
              <w:tr2bl w:val="nil"/>
            </w:tcBorders>
            <w:vAlign w:val="center"/>
          </w:tcPr>
          <w:p w14:paraId="741B3E7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3A3FF03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271B3AE2">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3480AF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049133D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35</w:t>
            </w:r>
          </w:p>
        </w:tc>
        <w:tc>
          <w:tcPr>
            <w:tcW w:w="3388" w:type="dxa"/>
            <w:vMerge w:val="continue"/>
            <w:tcBorders>
              <w:tl2br w:val="nil"/>
              <w:tr2bl w:val="nil"/>
            </w:tcBorders>
            <w:vAlign w:val="center"/>
          </w:tcPr>
          <w:p w14:paraId="73F6E70A">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12885D2D">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5E8DF03D">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4E3C933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7A0CC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jc w:val="center"/>
        </w:trPr>
        <w:tc>
          <w:tcPr>
            <w:tcW w:w="752" w:type="dxa"/>
            <w:tcBorders>
              <w:tl2br w:val="nil"/>
              <w:tr2bl w:val="nil"/>
            </w:tcBorders>
            <w:vAlign w:val="center"/>
          </w:tcPr>
          <w:p w14:paraId="48EB069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36</w:t>
            </w:r>
          </w:p>
        </w:tc>
        <w:tc>
          <w:tcPr>
            <w:tcW w:w="3388" w:type="dxa"/>
            <w:vMerge w:val="continue"/>
            <w:tcBorders>
              <w:tl2br w:val="nil"/>
              <w:tr2bl w:val="nil"/>
            </w:tcBorders>
            <w:vAlign w:val="center"/>
          </w:tcPr>
          <w:p w14:paraId="6355BF2C">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0D79709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空调自控系统</w:t>
            </w:r>
          </w:p>
        </w:tc>
        <w:tc>
          <w:tcPr>
            <w:tcW w:w="1012" w:type="dxa"/>
            <w:tcBorders>
              <w:tl2br w:val="nil"/>
              <w:tr2bl w:val="nil"/>
            </w:tcBorders>
            <w:vAlign w:val="center"/>
          </w:tcPr>
          <w:p w14:paraId="3430446C">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231F6D7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0A9ED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723CF5F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37</w:t>
            </w:r>
          </w:p>
        </w:tc>
        <w:tc>
          <w:tcPr>
            <w:tcW w:w="3388" w:type="dxa"/>
            <w:vMerge w:val="continue"/>
            <w:tcBorders>
              <w:tl2br w:val="nil"/>
              <w:tr2bl w:val="nil"/>
            </w:tcBorders>
            <w:vAlign w:val="center"/>
          </w:tcPr>
          <w:p w14:paraId="0744695E">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997045D">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31D38E8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618CFC5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3</w:t>
            </w:r>
          </w:p>
        </w:tc>
      </w:tr>
      <w:tr w14:paraId="4A507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0D6E60E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38</w:t>
            </w:r>
          </w:p>
        </w:tc>
        <w:tc>
          <w:tcPr>
            <w:tcW w:w="3388" w:type="dxa"/>
            <w:vMerge w:val="restart"/>
            <w:tcBorders>
              <w:tl2br w:val="nil"/>
              <w:tr2bl w:val="nil"/>
            </w:tcBorders>
            <w:vAlign w:val="center"/>
          </w:tcPr>
          <w:p w14:paraId="6130E139">
            <w:pPr>
              <w:keepLines w:val="0"/>
              <w:pageBreakBefore w:val="0"/>
              <w:widowControl/>
              <w:kinsoku/>
              <w:wordWrap/>
              <w:overflowPunct/>
              <w:topLinePunct w:val="0"/>
              <w:autoSpaceDE w:val="0"/>
              <w:autoSpaceDN w:val="0"/>
              <w:bidi w:val="0"/>
              <w:adjustRightInd w:val="0"/>
              <w:snapToGrid w:val="0"/>
              <w:spacing w:before="65" w:line="236"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7#一层</w:t>
            </w:r>
            <w:r>
              <w:rPr>
                <w:rFonts w:ascii="仿宋" w:hAnsi="仿宋" w:eastAsia="仿宋" w:cs="仿宋"/>
                <w:snapToGrid w:val="0"/>
                <w:color w:val="000000"/>
                <w:spacing w:val="-31"/>
                <w:kern w:val="0"/>
                <w:sz w:val="20"/>
                <w:szCs w:val="20"/>
                <w:highlight w:val="none"/>
                <w:lang w:eastAsia="en-US"/>
              </w:rPr>
              <w:t xml:space="preserve"> </w:t>
            </w:r>
            <w:r>
              <w:rPr>
                <w:rFonts w:ascii="仿宋" w:hAnsi="仿宋" w:eastAsia="仿宋" w:cs="仿宋"/>
                <w:snapToGrid w:val="0"/>
                <w:color w:val="000000"/>
                <w:kern w:val="0"/>
                <w:sz w:val="20"/>
                <w:szCs w:val="20"/>
                <w:highlight w:val="none"/>
                <w:lang w:eastAsia="en-US"/>
              </w:rPr>
              <w:t>tomo</w:t>
            </w:r>
            <w:r>
              <w:rPr>
                <w:rFonts w:ascii="仿宋" w:hAnsi="仿宋" w:eastAsia="仿宋" w:cs="仿宋"/>
                <w:snapToGrid w:val="0"/>
                <w:color w:val="000000"/>
                <w:spacing w:val="-19"/>
                <w:kern w:val="0"/>
                <w:sz w:val="20"/>
                <w:szCs w:val="20"/>
                <w:highlight w:val="none"/>
                <w:lang w:eastAsia="en-US"/>
              </w:rPr>
              <w:t xml:space="preserve"> </w:t>
            </w:r>
            <w:r>
              <w:rPr>
                <w:rFonts w:ascii="仿宋" w:hAnsi="仿宋" w:eastAsia="仿宋" w:cs="仿宋"/>
                <w:snapToGrid w:val="0"/>
                <w:color w:val="000000"/>
                <w:spacing w:val="4"/>
                <w:kern w:val="0"/>
                <w:sz w:val="20"/>
                <w:szCs w:val="20"/>
                <w:highlight w:val="none"/>
                <w:lang w:eastAsia="en-US"/>
              </w:rPr>
              <w:t>室</w:t>
            </w:r>
          </w:p>
        </w:tc>
        <w:tc>
          <w:tcPr>
            <w:tcW w:w="3169" w:type="dxa"/>
            <w:tcBorders>
              <w:tl2br w:val="nil"/>
              <w:tr2bl w:val="nil"/>
            </w:tcBorders>
            <w:vAlign w:val="center"/>
          </w:tcPr>
          <w:p w14:paraId="48852A0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4554CC7B">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4F5EB682">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4C170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752" w:type="dxa"/>
            <w:tcBorders>
              <w:tl2br w:val="nil"/>
              <w:tr2bl w:val="nil"/>
            </w:tcBorders>
            <w:vAlign w:val="center"/>
          </w:tcPr>
          <w:p w14:paraId="7AF09C5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39</w:t>
            </w:r>
          </w:p>
        </w:tc>
        <w:tc>
          <w:tcPr>
            <w:tcW w:w="3388" w:type="dxa"/>
            <w:vMerge w:val="continue"/>
            <w:tcBorders>
              <w:tl2br w:val="nil"/>
              <w:tr2bl w:val="nil"/>
            </w:tcBorders>
            <w:vAlign w:val="center"/>
          </w:tcPr>
          <w:p w14:paraId="4859B483">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55726D2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6809C3D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53F61AD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5AEB6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jc w:val="center"/>
        </w:trPr>
        <w:tc>
          <w:tcPr>
            <w:tcW w:w="752" w:type="dxa"/>
            <w:tcBorders>
              <w:tl2br w:val="nil"/>
              <w:tr2bl w:val="nil"/>
            </w:tcBorders>
            <w:vAlign w:val="center"/>
          </w:tcPr>
          <w:p w14:paraId="24CC126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40</w:t>
            </w:r>
          </w:p>
        </w:tc>
        <w:tc>
          <w:tcPr>
            <w:tcW w:w="3388" w:type="dxa"/>
            <w:vMerge w:val="continue"/>
            <w:tcBorders>
              <w:tl2br w:val="nil"/>
              <w:tr2bl w:val="nil"/>
            </w:tcBorders>
            <w:vAlign w:val="center"/>
          </w:tcPr>
          <w:p w14:paraId="6FD70DE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54004B75">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除湿机</w:t>
            </w:r>
          </w:p>
        </w:tc>
        <w:tc>
          <w:tcPr>
            <w:tcW w:w="1012" w:type="dxa"/>
            <w:tcBorders>
              <w:tl2br w:val="nil"/>
              <w:tr2bl w:val="nil"/>
            </w:tcBorders>
            <w:vAlign w:val="center"/>
          </w:tcPr>
          <w:p w14:paraId="71E9E1C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台</w:t>
            </w:r>
          </w:p>
        </w:tc>
        <w:tc>
          <w:tcPr>
            <w:tcW w:w="1060" w:type="dxa"/>
            <w:tcBorders>
              <w:tl2br w:val="nil"/>
              <w:tr2bl w:val="nil"/>
            </w:tcBorders>
            <w:vAlign w:val="center"/>
          </w:tcPr>
          <w:p w14:paraId="7D7AC77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02500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0BF6C6F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41</w:t>
            </w:r>
          </w:p>
        </w:tc>
        <w:tc>
          <w:tcPr>
            <w:tcW w:w="3388" w:type="dxa"/>
            <w:vMerge w:val="continue"/>
            <w:tcBorders>
              <w:tl2br w:val="nil"/>
              <w:tr2bl w:val="nil"/>
            </w:tcBorders>
            <w:vAlign w:val="center"/>
          </w:tcPr>
          <w:p w14:paraId="25134DD5">
            <w:pPr>
              <w:keepLines w:val="0"/>
              <w:pageBreakBefore w:val="0"/>
              <w:widowControl/>
              <w:kinsoku/>
              <w:wordWrap/>
              <w:overflowPunct/>
              <w:topLinePunct w:val="0"/>
              <w:autoSpaceDE w:val="0"/>
              <w:autoSpaceDN w:val="0"/>
              <w:bidi w:val="0"/>
              <w:adjustRightInd w:val="0"/>
              <w:snapToGrid w:val="0"/>
              <w:spacing w:before="194" w:line="236" w:lineRule="auto"/>
              <w:ind w:left="1456"/>
              <w:jc w:val="center"/>
              <w:textAlignment w:val="baseline"/>
              <w:rPr>
                <w:rFonts w:ascii="仿宋" w:hAnsi="仿宋" w:eastAsia="仿宋" w:cs="仿宋"/>
                <w:snapToGrid w:val="0"/>
                <w:color w:val="000000"/>
                <w:kern w:val="0"/>
                <w:sz w:val="20"/>
                <w:szCs w:val="20"/>
                <w:highlight w:val="none"/>
                <w:lang w:eastAsia="en-US"/>
              </w:rPr>
            </w:pPr>
          </w:p>
        </w:tc>
        <w:tc>
          <w:tcPr>
            <w:tcW w:w="3169" w:type="dxa"/>
            <w:tcBorders>
              <w:tl2br w:val="nil"/>
              <w:tr2bl w:val="nil"/>
            </w:tcBorders>
            <w:vAlign w:val="center"/>
          </w:tcPr>
          <w:p w14:paraId="0E722D2D">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空调自控系统</w:t>
            </w:r>
          </w:p>
        </w:tc>
        <w:tc>
          <w:tcPr>
            <w:tcW w:w="1012" w:type="dxa"/>
            <w:tcBorders>
              <w:tl2br w:val="nil"/>
              <w:tr2bl w:val="nil"/>
            </w:tcBorders>
            <w:vAlign w:val="center"/>
          </w:tcPr>
          <w:p w14:paraId="543BE00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63FCF20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01BF7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21CB3CF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42</w:t>
            </w:r>
          </w:p>
        </w:tc>
        <w:tc>
          <w:tcPr>
            <w:tcW w:w="3388" w:type="dxa"/>
            <w:vMerge w:val="continue"/>
            <w:tcBorders>
              <w:tl2br w:val="nil"/>
              <w:tr2bl w:val="nil"/>
            </w:tcBorders>
            <w:vAlign w:val="center"/>
          </w:tcPr>
          <w:p w14:paraId="105BD59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164BE94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07E994E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05EE4AB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3A925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6A72EB8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43</w:t>
            </w:r>
          </w:p>
        </w:tc>
        <w:tc>
          <w:tcPr>
            <w:tcW w:w="3388" w:type="dxa"/>
            <w:vMerge w:val="restart"/>
            <w:tcBorders>
              <w:tl2br w:val="nil"/>
              <w:tr2bl w:val="nil"/>
            </w:tcBorders>
            <w:vAlign w:val="center"/>
          </w:tcPr>
          <w:p w14:paraId="690C20E5">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第二手术室（拓展区域）</w:t>
            </w:r>
          </w:p>
        </w:tc>
        <w:tc>
          <w:tcPr>
            <w:tcW w:w="3169" w:type="dxa"/>
            <w:tcBorders>
              <w:tl2br w:val="nil"/>
              <w:tr2bl w:val="nil"/>
            </w:tcBorders>
            <w:vAlign w:val="center"/>
          </w:tcPr>
          <w:p w14:paraId="029F103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62E1CCA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项</w:t>
            </w:r>
          </w:p>
        </w:tc>
        <w:tc>
          <w:tcPr>
            <w:tcW w:w="1060" w:type="dxa"/>
            <w:tcBorders>
              <w:tl2br w:val="nil"/>
              <w:tr2bl w:val="nil"/>
            </w:tcBorders>
            <w:vAlign w:val="center"/>
          </w:tcPr>
          <w:p w14:paraId="1EE9821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47053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6D8E088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44</w:t>
            </w:r>
          </w:p>
        </w:tc>
        <w:tc>
          <w:tcPr>
            <w:tcW w:w="3388" w:type="dxa"/>
            <w:vMerge w:val="continue"/>
            <w:tcBorders>
              <w:tl2br w:val="nil"/>
              <w:tr2bl w:val="nil"/>
            </w:tcBorders>
            <w:vAlign w:val="center"/>
          </w:tcPr>
          <w:p w14:paraId="1B85677E">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43E8F2B1">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43EC207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5FAEB622">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7FA38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12A8636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45</w:t>
            </w:r>
          </w:p>
        </w:tc>
        <w:tc>
          <w:tcPr>
            <w:tcW w:w="3388" w:type="dxa"/>
            <w:vMerge w:val="continue"/>
            <w:tcBorders>
              <w:tl2br w:val="nil"/>
              <w:tr2bl w:val="nil"/>
            </w:tcBorders>
            <w:vAlign w:val="center"/>
          </w:tcPr>
          <w:p w14:paraId="2C16131B">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354FD74">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空调自控系统</w:t>
            </w:r>
          </w:p>
        </w:tc>
        <w:tc>
          <w:tcPr>
            <w:tcW w:w="1012" w:type="dxa"/>
            <w:tcBorders>
              <w:tl2br w:val="nil"/>
              <w:tr2bl w:val="nil"/>
            </w:tcBorders>
            <w:vAlign w:val="center"/>
          </w:tcPr>
          <w:p w14:paraId="5992D8D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项</w:t>
            </w:r>
          </w:p>
        </w:tc>
        <w:tc>
          <w:tcPr>
            <w:tcW w:w="1060" w:type="dxa"/>
            <w:tcBorders>
              <w:tl2br w:val="nil"/>
              <w:tr2bl w:val="nil"/>
            </w:tcBorders>
            <w:vAlign w:val="center"/>
          </w:tcPr>
          <w:p w14:paraId="29FBE04C">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099EA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jc w:val="center"/>
        </w:trPr>
        <w:tc>
          <w:tcPr>
            <w:tcW w:w="752" w:type="dxa"/>
            <w:tcBorders>
              <w:tl2br w:val="nil"/>
              <w:tr2bl w:val="nil"/>
            </w:tcBorders>
            <w:vAlign w:val="center"/>
          </w:tcPr>
          <w:p w14:paraId="1E7680D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46</w:t>
            </w:r>
          </w:p>
        </w:tc>
        <w:tc>
          <w:tcPr>
            <w:tcW w:w="3388" w:type="dxa"/>
            <w:vMerge w:val="continue"/>
            <w:tcBorders>
              <w:tl2br w:val="nil"/>
              <w:tr2bl w:val="nil"/>
            </w:tcBorders>
            <w:vAlign w:val="center"/>
          </w:tcPr>
          <w:p w14:paraId="79B150BD">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53CF7202">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21B3331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3F59534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5</w:t>
            </w:r>
          </w:p>
        </w:tc>
      </w:tr>
      <w:tr w14:paraId="24C87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7DC338F1">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47</w:t>
            </w:r>
          </w:p>
        </w:tc>
        <w:tc>
          <w:tcPr>
            <w:tcW w:w="3388" w:type="dxa"/>
            <w:vMerge w:val="restart"/>
            <w:tcBorders>
              <w:tl2br w:val="nil"/>
              <w:tr2bl w:val="nil"/>
            </w:tcBorders>
            <w:vAlign w:val="center"/>
          </w:tcPr>
          <w:p w14:paraId="20CA25C2">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2"/>
                <w:kern w:val="0"/>
                <w:sz w:val="20"/>
                <w:szCs w:val="20"/>
                <w:highlight w:val="none"/>
                <w:lang w:eastAsia="en-US"/>
              </w:rPr>
              <w:t>日间手术室</w:t>
            </w:r>
          </w:p>
        </w:tc>
        <w:tc>
          <w:tcPr>
            <w:tcW w:w="3169" w:type="dxa"/>
            <w:tcBorders>
              <w:tl2br w:val="nil"/>
              <w:tr2bl w:val="nil"/>
            </w:tcBorders>
            <w:vAlign w:val="center"/>
          </w:tcPr>
          <w:p w14:paraId="159BAED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467A6D47">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16E5F07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0A9CFD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680F83E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48</w:t>
            </w:r>
          </w:p>
        </w:tc>
        <w:tc>
          <w:tcPr>
            <w:tcW w:w="3388" w:type="dxa"/>
            <w:vMerge w:val="continue"/>
            <w:tcBorders>
              <w:tl2br w:val="nil"/>
              <w:tr2bl w:val="nil"/>
            </w:tcBorders>
            <w:vAlign w:val="center"/>
          </w:tcPr>
          <w:p w14:paraId="208442EB">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1C8EE1F4">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57B0E3E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0A7D7102">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213F3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6CE21797">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49</w:t>
            </w:r>
          </w:p>
        </w:tc>
        <w:tc>
          <w:tcPr>
            <w:tcW w:w="3388" w:type="dxa"/>
            <w:vMerge w:val="continue"/>
            <w:tcBorders>
              <w:tl2br w:val="nil"/>
              <w:tr2bl w:val="nil"/>
            </w:tcBorders>
            <w:vAlign w:val="center"/>
          </w:tcPr>
          <w:p w14:paraId="1A37639B">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A88C7E4">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6F6BF49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64E4CA23">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64F30C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0C83EC4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50</w:t>
            </w:r>
          </w:p>
        </w:tc>
        <w:tc>
          <w:tcPr>
            <w:tcW w:w="3388" w:type="dxa"/>
            <w:vMerge w:val="continue"/>
            <w:tcBorders>
              <w:tl2br w:val="nil"/>
              <w:tr2bl w:val="nil"/>
            </w:tcBorders>
            <w:vAlign w:val="center"/>
          </w:tcPr>
          <w:p w14:paraId="632C6212">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2209A20D">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空调自控系统</w:t>
            </w:r>
          </w:p>
        </w:tc>
        <w:tc>
          <w:tcPr>
            <w:tcW w:w="1012" w:type="dxa"/>
            <w:tcBorders>
              <w:tl2br w:val="nil"/>
              <w:tr2bl w:val="nil"/>
            </w:tcBorders>
            <w:vAlign w:val="center"/>
          </w:tcPr>
          <w:p w14:paraId="5A8CD7D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30F46F31">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2</w:t>
            </w:r>
          </w:p>
        </w:tc>
      </w:tr>
      <w:tr w14:paraId="02293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1A7F067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51</w:t>
            </w:r>
          </w:p>
        </w:tc>
        <w:tc>
          <w:tcPr>
            <w:tcW w:w="3388" w:type="dxa"/>
            <w:vMerge w:val="restart"/>
            <w:tcBorders>
              <w:tl2br w:val="nil"/>
              <w:tr2bl w:val="nil"/>
            </w:tcBorders>
            <w:vAlign w:val="center"/>
          </w:tcPr>
          <w:p w14:paraId="75399335">
            <w:pPr>
              <w:keepLines w:val="0"/>
              <w:pageBreakBefore w:val="0"/>
              <w:widowControl/>
              <w:kinsoku/>
              <w:wordWrap/>
              <w:overflowPunct/>
              <w:topLinePunct w:val="0"/>
              <w:autoSpaceDE w:val="0"/>
              <w:autoSpaceDN w:val="0"/>
              <w:bidi w:val="0"/>
              <w:adjustRightInd w:val="0"/>
              <w:snapToGrid w:val="0"/>
              <w:spacing w:before="65" w:line="232"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7"/>
                <w:kern w:val="0"/>
                <w:sz w:val="20"/>
                <w:szCs w:val="20"/>
                <w:highlight w:val="none"/>
                <w:lang w:eastAsia="en-US"/>
              </w:rPr>
              <w:t>五层心胸外病区</w:t>
            </w:r>
          </w:p>
        </w:tc>
        <w:tc>
          <w:tcPr>
            <w:tcW w:w="3169" w:type="dxa"/>
            <w:tcBorders>
              <w:tl2br w:val="nil"/>
              <w:tr2bl w:val="nil"/>
            </w:tcBorders>
            <w:vAlign w:val="center"/>
          </w:tcPr>
          <w:p w14:paraId="3ABCE0E0">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净化空调系统</w:t>
            </w:r>
          </w:p>
        </w:tc>
        <w:tc>
          <w:tcPr>
            <w:tcW w:w="1012" w:type="dxa"/>
            <w:tcBorders>
              <w:tl2br w:val="nil"/>
              <w:tr2bl w:val="nil"/>
            </w:tcBorders>
            <w:vAlign w:val="center"/>
          </w:tcPr>
          <w:p w14:paraId="5A3ACD8C">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3F81FD0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3517FB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5947054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52</w:t>
            </w:r>
          </w:p>
        </w:tc>
        <w:tc>
          <w:tcPr>
            <w:tcW w:w="3388" w:type="dxa"/>
            <w:vMerge w:val="continue"/>
            <w:tcBorders>
              <w:tl2br w:val="nil"/>
              <w:tr2bl w:val="nil"/>
            </w:tcBorders>
            <w:vAlign w:val="center"/>
          </w:tcPr>
          <w:p w14:paraId="4BB90AA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345512A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空调排风系统</w:t>
            </w:r>
          </w:p>
        </w:tc>
        <w:tc>
          <w:tcPr>
            <w:tcW w:w="1012" w:type="dxa"/>
            <w:tcBorders>
              <w:tl2br w:val="nil"/>
              <w:tr2bl w:val="nil"/>
            </w:tcBorders>
            <w:vAlign w:val="center"/>
          </w:tcPr>
          <w:p w14:paraId="7E3A90B9">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42F73FF8">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7C3B54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jc w:val="center"/>
        </w:trPr>
        <w:tc>
          <w:tcPr>
            <w:tcW w:w="752" w:type="dxa"/>
            <w:tcBorders>
              <w:tl2br w:val="nil"/>
              <w:tr2bl w:val="nil"/>
            </w:tcBorders>
            <w:vAlign w:val="center"/>
          </w:tcPr>
          <w:p w14:paraId="2953892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53</w:t>
            </w:r>
          </w:p>
        </w:tc>
        <w:tc>
          <w:tcPr>
            <w:tcW w:w="3388" w:type="dxa"/>
            <w:vMerge w:val="continue"/>
            <w:tcBorders>
              <w:tl2br w:val="nil"/>
              <w:tr2bl w:val="nil"/>
            </w:tcBorders>
            <w:vAlign w:val="center"/>
          </w:tcPr>
          <w:p w14:paraId="17AD9F16">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19A38226">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空调电气照明系统</w:t>
            </w:r>
          </w:p>
        </w:tc>
        <w:tc>
          <w:tcPr>
            <w:tcW w:w="1012" w:type="dxa"/>
            <w:tcBorders>
              <w:tl2br w:val="nil"/>
              <w:tr2bl w:val="nil"/>
            </w:tcBorders>
            <w:vAlign w:val="center"/>
          </w:tcPr>
          <w:p w14:paraId="133BD65A">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4C1C6793">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r w14:paraId="5EAA3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6" w:hRule="atLeast"/>
          <w:jc w:val="center"/>
        </w:trPr>
        <w:tc>
          <w:tcPr>
            <w:tcW w:w="752" w:type="dxa"/>
            <w:tcBorders>
              <w:tl2br w:val="nil"/>
              <w:tr2bl w:val="nil"/>
            </w:tcBorders>
            <w:vAlign w:val="center"/>
          </w:tcPr>
          <w:p w14:paraId="5964FFC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54</w:t>
            </w:r>
          </w:p>
        </w:tc>
        <w:tc>
          <w:tcPr>
            <w:tcW w:w="3388" w:type="dxa"/>
            <w:vMerge w:val="continue"/>
            <w:tcBorders>
              <w:tl2br w:val="nil"/>
              <w:tr2bl w:val="nil"/>
            </w:tcBorders>
            <w:vAlign w:val="center"/>
          </w:tcPr>
          <w:p w14:paraId="61A507C5">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169" w:type="dxa"/>
            <w:tcBorders>
              <w:tl2br w:val="nil"/>
              <w:tr2bl w:val="nil"/>
            </w:tcBorders>
            <w:vAlign w:val="center"/>
          </w:tcPr>
          <w:p w14:paraId="483151EF">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空调自控系统</w:t>
            </w:r>
          </w:p>
        </w:tc>
        <w:tc>
          <w:tcPr>
            <w:tcW w:w="1012" w:type="dxa"/>
            <w:tcBorders>
              <w:tl2br w:val="nil"/>
              <w:tr2bl w:val="nil"/>
            </w:tcBorders>
            <w:vAlign w:val="center"/>
          </w:tcPr>
          <w:p w14:paraId="76455BFE">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套</w:t>
            </w:r>
          </w:p>
        </w:tc>
        <w:tc>
          <w:tcPr>
            <w:tcW w:w="1060" w:type="dxa"/>
            <w:tcBorders>
              <w:tl2br w:val="nil"/>
              <w:tr2bl w:val="nil"/>
            </w:tcBorders>
            <w:vAlign w:val="center"/>
          </w:tcPr>
          <w:p w14:paraId="12A0CB24">
            <w:pPr>
              <w:keepLines w:val="0"/>
              <w:pageBreakBefore w:val="0"/>
              <w:widowControl/>
              <w:kinsoku/>
              <w:wordWrap/>
              <w:overflowPunct/>
              <w:topLinePunct w:val="0"/>
              <w:autoSpaceDE w:val="0"/>
              <w:autoSpaceDN w:val="0"/>
              <w:bidi w:val="0"/>
              <w:adjustRightInd w:val="0"/>
              <w:snapToGrid w:val="0"/>
              <w:spacing w:before="45" w:line="217" w:lineRule="auto"/>
              <w:jc w:val="center"/>
              <w:textAlignment w:val="baseline"/>
              <w:rPr>
                <w:rFonts w:ascii="仿宋" w:hAnsi="仿宋" w:eastAsia="仿宋" w:cs="仿宋"/>
                <w:snapToGrid w:val="0"/>
                <w:color w:val="000000"/>
                <w:spacing w:val="6"/>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1</w:t>
            </w:r>
          </w:p>
        </w:tc>
      </w:tr>
    </w:tbl>
    <w:p w14:paraId="26047F56">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ascii="Arial" w:hAnsi="Arial" w:eastAsia="Arial" w:cs="Arial"/>
          <w:snapToGrid w:val="0"/>
          <w:color w:val="000000"/>
          <w:kern w:val="0"/>
          <w:sz w:val="21"/>
          <w:szCs w:val="21"/>
          <w:highlight w:val="none"/>
          <w:lang w:val="en-US" w:eastAsia="en-US" w:bidi="ar-SA"/>
        </w:rPr>
      </w:pPr>
    </w:p>
    <w:p w14:paraId="18EEC18A">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ascii="Arial" w:hAnsi="Arial" w:eastAsia="Arial" w:cs="Arial"/>
          <w:snapToGrid w:val="0"/>
          <w:color w:val="000000"/>
          <w:kern w:val="0"/>
          <w:sz w:val="21"/>
          <w:szCs w:val="21"/>
          <w:highlight w:val="none"/>
          <w:lang w:val="en-US" w:eastAsia="en-US" w:bidi="ar-SA"/>
        </w:rPr>
      </w:pPr>
    </w:p>
    <w:p w14:paraId="2D4C8CFD">
      <w:pPr>
        <w:keepLines w:val="0"/>
        <w:pageBreakBefore w:val="0"/>
        <w:widowControl/>
        <w:kinsoku/>
        <w:wordWrap/>
        <w:overflowPunct/>
        <w:topLinePunct w:val="0"/>
        <w:autoSpaceDE w:val="0"/>
        <w:autoSpaceDN w:val="0"/>
        <w:bidi w:val="0"/>
        <w:adjustRightInd w:val="0"/>
        <w:snapToGrid w:val="0"/>
        <w:spacing w:before="3" w:line="240" w:lineRule="auto"/>
        <w:jc w:val="both"/>
        <w:textAlignment w:val="baseline"/>
        <w:rPr>
          <w:rFonts w:ascii="Arial" w:hAnsi="Arial" w:eastAsia="Arial" w:cs="Arial"/>
          <w:snapToGrid w:val="0"/>
          <w:color w:val="000000"/>
          <w:kern w:val="0"/>
          <w:szCs w:val="21"/>
          <w:highlight w:val="none"/>
          <w:lang w:eastAsia="en-US"/>
        </w:rPr>
      </w:pPr>
    </w:p>
    <w:p w14:paraId="673E5F87">
      <w:pPr>
        <w:keepLines w:val="0"/>
        <w:pageBreakBefore w:val="0"/>
        <w:widowControl/>
        <w:kinsoku/>
        <w:wordWrap/>
        <w:overflowPunct/>
        <w:topLinePunct w:val="0"/>
        <w:autoSpaceDE w:val="0"/>
        <w:autoSpaceDN w:val="0"/>
        <w:bidi w:val="0"/>
        <w:adjustRightInd w:val="0"/>
        <w:snapToGrid w:val="0"/>
        <w:spacing w:before="3" w:line="240" w:lineRule="auto"/>
        <w:jc w:val="both"/>
        <w:textAlignment w:val="baseline"/>
        <w:rPr>
          <w:rFonts w:hint="default" w:ascii="Arial" w:hAnsi="Arial" w:eastAsia="宋体" w:cs="Arial"/>
          <w:snapToGrid w:val="0"/>
          <w:color w:val="000000"/>
          <w:kern w:val="0"/>
          <w:szCs w:val="21"/>
          <w:highlight w:val="none"/>
          <w:lang w:val="en-US" w:eastAsia="zh-CN"/>
        </w:rPr>
      </w:pPr>
    </w:p>
    <w:p w14:paraId="4D59E47A">
      <w:pPr>
        <w:keepLines w:val="0"/>
        <w:pageBreakBefore w:val="0"/>
        <w:widowControl/>
        <w:kinsoku/>
        <w:wordWrap/>
        <w:overflowPunct/>
        <w:topLinePunct w:val="0"/>
        <w:autoSpaceDE w:val="0"/>
        <w:autoSpaceDN w:val="0"/>
        <w:bidi w:val="0"/>
        <w:adjustRightInd w:val="0"/>
        <w:snapToGrid w:val="0"/>
        <w:spacing w:before="3" w:line="240" w:lineRule="auto"/>
        <w:jc w:val="both"/>
        <w:textAlignment w:val="baseline"/>
        <w:rPr>
          <w:rFonts w:ascii="Arial" w:hAnsi="Arial" w:eastAsia="Arial" w:cs="Arial"/>
          <w:snapToGrid w:val="0"/>
          <w:color w:val="000000"/>
          <w:kern w:val="0"/>
          <w:szCs w:val="21"/>
          <w:highlight w:val="none"/>
          <w:lang w:eastAsia="en-US"/>
        </w:rPr>
      </w:pPr>
    </w:p>
    <w:p w14:paraId="089E1B67">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660D2362">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648E4F59">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6BF05FCA">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2669D1C4">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22570D1D">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484365F6">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0146E937">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3793C122">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6F9CD877">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317114A4">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74542A36">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372EF8CE">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11885685">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6AC0394E">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0039A58A">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03A42376">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08844165">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368CD327">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58B6B16B">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01876A49">
      <w:pPr>
        <w:keepNext/>
        <w:keepLines/>
        <w:kinsoku w:val="0"/>
        <w:autoSpaceDE w:val="0"/>
        <w:autoSpaceDN w:val="0"/>
        <w:bidi w:val="0"/>
        <w:adjustRightInd w:val="0"/>
        <w:snapToGrid w:val="0"/>
        <w:spacing w:before="260" w:beforeLines="0" w:beforeAutospacing="0" w:after="260" w:afterLines="0" w:afterAutospacing="0" w:line="240" w:lineRule="auto"/>
        <w:jc w:val="left"/>
        <w:textAlignment w:val="baseline"/>
        <w:outlineLvl w:val="1"/>
        <w:rPr>
          <w:rFonts w:hint="eastAsia" w:ascii="Arial" w:hAnsi="Arial" w:eastAsia="黑体" w:cs="Arial"/>
          <w:b/>
          <w:snapToGrid w:val="0"/>
          <w:color w:val="000000"/>
          <w:kern w:val="0"/>
          <w:sz w:val="32"/>
          <w:szCs w:val="21"/>
          <w:highlight w:val="none"/>
          <w:lang w:val="en-US" w:eastAsia="zh-CN" w:bidi="ar-SA"/>
        </w:rPr>
      </w:pPr>
      <w:r>
        <w:rPr>
          <w:rFonts w:hint="eastAsia" w:ascii="Arial" w:hAnsi="Arial" w:eastAsia="黑体" w:cs="Arial"/>
          <w:b/>
          <w:snapToGrid w:val="0"/>
          <w:color w:val="000000"/>
          <w:kern w:val="0"/>
          <w:sz w:val="32"/>
          <w:szCs w:val="21"/>
          <w:highlight w:val="none"/>
          <w:lang w:val="en-US" w:eastAsia="zh-CN" w:bidi="ar-SA"/>
        </w:rPr>
        <w:t>002包：中央空调、分体空调及多联机空调运维服务</w:t>
      </w:r>
    </w:p>
    <w:p w14:paraId="1A1B3C61">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_GB2312" w:hAnsi="仿宋_GB2312" w:eastAsia="仿宋_GB2312" w:cs="仿宋_GB2312"/>
          <w:b/>
          <w:i w:val="0"/>
          <w:iCs w:val="0"/>
          <w:color w:val="000000"/>
          <w:sz w:val="21"/>
          <w:szCs w:val="21"/>
          <w:highlight w:val="none"/>
        </w:rPr>
        <w:t>★</w:t>
      </w:r>
      <w:r>
        <w:rPr>
          <w:rFonts w:ascii="仿宋" w:hAnsi="仿宋" w:eastAsia="仿宋" w:cs="仿宋"/>
          <w:b/>
          <w:bCs/>
          <w:snapToGrid w:val="0"/>
          <w:color w:val="000000"/>
          <w:spacing w:val="6"/>
          <w:kern w:val="0"/>
          <w:sz w:val="23"/>
          <w:szCs w:val="23"/>
          <w:highlight w:val="none"/>
          <w:lang w:eastAsia="en-US"/>
        </w:rPr>
        <w:t>一、项目范围及内容</w:t>
      </w:r>
    </w:p>
    <w:p w14:paraId="2D2BE2D6">
      <w:pPr>
        <w:keepNext w:val="0"/>
        <w:keepLines w:val="0"/>
        <w:pageBreakBefore w:val="0"/>
        <w:widowControl/>
        <w:kinsoku/>
        <w:wordWrap/>
        <w:overflowPunct/>
        <w:topLinePunct w:val="0"/>
        <w:autoSpaceDE w:val="0"/>
        <w:autoSpaceDN w:val="0"/>
        <w:bidi w:val="0"/>
        <w:adjustRightInd w:val="0"/>
        <w:snapToGrid w:val="0"/>
        <w:spacing w:line="360" w:lineRule="auto"/>
        <w:ind w:left="2" w:right="74" w:firstLine="474"/>
        <w:jc w:val="both"/>
        <w:textAlignment w:val="baseline"/>
        <w:rPr>
          <w:rFonts w:hint="default" w:ascii="仿宋" w:hAnsi="仿宋" w:eastAsia="仿宋" w:cs="仿宋"/>
          <w:snapToGrid w:val="0"/>
          <w:color w:val="000000"/>
          <w:kern w:val="0"/>
          <w:sz w:val="23"/>
          <w:szCs w:val="23"/>
          <w:highlight w:val="none"/>
          <w:lang w:val="en-US" w:eastAsia="zh-CN"/>
        </w:rPr>
      </w:pPr>
      <w:r>
        <w:rPr>
          <w:rFonts w:hint="eastAsia" w:ascii="仿宋" w:hAnsi="仿宋" w:eastAsia="仿宋" w:cs="仿宋"/>
          <w:snapToGrid w:val="0"/>
          <w:color w:val="000000"/>
          <w:spacing w:val="13"/>
          <w:kern w:val="0"/>
          <w:sz w:val="23"/>
          <w:szCs w:val="23"/>
          <w:highlight w:val="none"/>
          <w:lang w:val="en-US" w:eastAsia="zh-CN"/>
        </w:rPr>
        <w:t>★1</w:t>
      </w:r>
      <w:r>
        <w:rPr>
          <w:rFonts w:ascii="仿宋" w:hAnsi="仿宋" w:eastAsia="仿宋" w:cs="仿宋"/>
          <w:snapToGrid w:val="0"/>
          <w:color w:val="000000"/>
          <w:spacing w:val="13"/>
          <w:kern w:val="0"/>
          <w:sz w:val="23"/>
          <w:szCs w:val="23"/>
          <w:highlight w:val="none"/>
          <w:lang w:eastAsia="en-US"/>
        </w:rPr>
        <w:t>、下列区域范围内的中央空调系统及附属设施的日常运</w:t>
      </w:r>
      <w:r>
        <w:rPr>
          <w:rFonts w:ascii="仿宋" w:hAnsi="仿宋" w:eastAsia="仿宋" w:cs="仿宋"/>
          <w:snapToGrid w:val="0"/>
          <w:color w:val="000000"/>
          <w:spacing w:val="12"/>
          <w:kern w:val="0"/>
          <w:sz w:val="23"/>
          <w:szCs w:val="23"/>
          <w:highlight w:val="none"/>
          <w:lang w:eastAsia="en-US"/>
        </w:rPr>
        <w:t>行维护及技术支持服务，具</w:t>
      </w:r>
      <w:r>
        <w:rPr>
          <w:rFonts w:ascii="仿宋" w:hAnsi="仿宋" w:eastAsia="仿宋" w:cs="仿宋"/>
          <w:snapToGrid w:val="0"/>
          <w:color w:val="000000"/>
          <w:spacing w:val="7"/>
          <w:kern w:val="0"/>
          <w:sz w:val="23"/>
          <w:szCs w:val="23"/>
          <w:highlight w:val="none"/>
          <w:lang w:eastAsia="en-US"/>
        </w:rPr>
        <w:t>体包括：</w:t>
      </w:r>
      <w:r>
        <w:rPr>
          <w:rFonts w:ascii="仿宋" w:hAnsi="仿宋" w:eastAsia="仿宋" w:cs="仿宋"/>
          <w:snapToGrid w:val="0"/>
          <w:color w:val="000000"/>
          <w:spacing w:val="-63"/>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门诊医技楼全楼、3#病房全楼，6#楼全楼、8#楼全楼、西院区楼宇；</w:t>
      </w:r>
      <w:r>
        <w:rPr>
          <w:rFonts w:hint="eastAsia" w:ascii="仿宋" w:hAnsi="仿宋" w:eastAsia="仿宋" w:cs="仿宋"/>
          <w:snapToGrid w:val="0"/>
          <w:color w:val="000000"/>
          <w:spacing w:val="7"/>
          <w:kern w:val="0"/>
          <w:sz w:val="23"/>
          <w:szCs w:val="23"/>
          <w:highlight w:val="none"/>
          <w:lang w:val="en-US" w:eastAsia="zh-CN"/>
        </w:rPr>
        <w:t>其中包含全院的分体多联机空调运维服务。</w:t>
      </w:r>
    </w:p>
    <w:p w14:paraId="15975FF6">
      <w:pPr>
        <w:keepNext w:val="0"/>
        <w:keepLines w:val="0"/>
        <w:pageBreakBefore w:val="0"/>
        <w:widowControl/>
        <w:kinsoku/>
        <w:wordWrap/>
        <w:overflowPunct/>
        <w:topLinePunct w:val="0"/>
        <w:autoSpaceDE w:val="0"/>
        <w:autoSpaceDN w:val="0"/>
        <w:bidi w:val="0"/>
        <w:adjustRightInd w:val="0"/>
        <w:snapToGrid w:val="0"/>
        <w:spacing w:line="360" w:lineRule="auto"/>
        <w:ind w:left="11" w:right="76" w:firstLine="467"/>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6"/>
          <w:kern w:val="0"/>
          <w:sz w:val="23"/>
          <w:szCs w:val="23"/>
          <w:highlight w:val="none"/>
          <w:lang w:val="en-US" w:eastAsia="zh-CN"/>
        </w:rPr>
        <w:t>★2</w:t>
      </w:r>
      <w:r>
        <w:rPr>
          <w:rFonts w:ascii="仿宋" w:hAnsi="仿宋" w:eastAsia="仿宋" w:cs="仿宋"/>
          <w:snapToGrid w:val="0"/>
          <w:color w:val="000000"/>
          <w:spacing w:val="6"/>
          <w:kern w:val="0"/>
          <w:sz w:val="23"/>
          <w:szCs w:val="23"/>
          <w:highlight w:val="none"/>
          <w:lang w:eastAsia="en-US"/>
        </w:rPr>
        <w:t>、上述区域内</w:t>
      </w:r>
      <w:r>
        <w:rPr>
          <w:rFonts w:hint="eastAsia" w:ascii="仿宋" w:hAnsi="仿宋" w:eastAsia="仿宋" w:cs="仿宋"/>
          <w:snapToGrid w:val="0"/>
          <w:color w:val="000000"/>
          <w:spacing w:val="6"/>
          <w:kern w:val="0"/>
          <w:sz w:val="23"/>
          <w:szCs w:val="23"/>
          <w:highlight w:val="none"/>
          <w:lang w:val="en-US" w:eastAsia="zh-CN"/>
        </w:rPr>
        <w:t>中央空调系统、分体及多联机系统、</w:t>
      </w:r>
      <w:r>
        <w:rPr>
          <w:rFonts w:ascii="仿宋" w:hAnsi="仿宋" w:eastAsia="仿宋" w:cs="仿宋"/>
          <w:snapToGrid w:val="0"/>
          <w:color w:val="000000"/>
          <w:spacing w:val="6"/>
          <w:kern w:val="0"/>
          <w:sz w:val="23"/>
          <w:szCs w:val="23"/>
          <w:highlight w:val="none"/>
          <w:lang w:eastAsia="en-US"/>
        </w:rPr>
        <w:t>空调电气照明系统、</w:t>
      </w:r>
      <w:r>
        <w:rPr>
          <w:rFonts w:ascii="仿宋" w:hAnsi="仿宋" w:eastAsia="仿宋" w:cs="仿宋"/>
          <w:snapToGrid w:val="0"/>
          <w:color w:val="000000"/>
          <w:spacing w:val="-48"/>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自</w:t>
      </w:r>
      <w:r>
        <w:rPr>
          <w:rFonts w:ascii="仿宋" w:hAnsi="仿宋" w:eastAsia="仿宋" w:cs="仿宋"/>
          <w:snapToGrid w:val="0"/>
          <w:color w:val="000000"/>
          <w:spacing w:val="5"/>
          <w:kern w:val="0"/>
          <w:sz w:val="23"/>
          <w:szCs w:val="23"/>
          <w:highlight w:val="none"/>
          <w:lang w:eastAsia="en-US"/>
        </w:rPr>
        <w:t>动控制系统</w:t>
      </w:r>
      <w:r>
        <w:rPr>
          <w:rFonts w:ascii="仿宋" w:hAnsi="仿宋" w:eastAsia="仿宋" w:cs="仿宋"/>
          <w:snapToGrid w:val="0"/>
          <w:color w:val="000000"/>
          <w:spacing w:val="8"/>
          <w:kern w:val="0"/>
          <w:sz w:val="23"/>
          <w:szCs w:val="23"/>
          <w:highlight w:val="none"/>
          <w:lang w:eastAsia="en-US"/>
        </w:rPr>
        <w:t>等相关日常运行维护及技术支持服务。</w:t>
      </w:r>
    </w:p>
    <w:p w14:paraId="6C155008">
      <w:pPr>
        <w:keepNext w:val="0"/>
        <w:keepLines w:val="0"/>
        <w:pageBreakBefore w:val="0"/>
        <w:widowControl/>
        <w:kinsoku/>
        <w:wordWrap/>
        <w:overflowPunct/>
        <w:topLinePunct w:val="0"/>
        <w:autoSpaceDE w:val="0"/>
        <w:autoSpaceDN w:val="0"/>
        <w:bidi w:val="0"/>
        <w:adjustRightInd w:val="0"/>
        <w:snapToGrid w:val="0"/>
        <w:spacing w:line="360" w:lineRule="auto"/>
        <w:ind w:left="489"/>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_GB2312" w:hAnsi="仿宋_GB2312" w:eastAsia="仿宋_GB2312" w:cs="仿宋_GB2312"/>
          <w:b/>
          <w:i w:val="0"/>
          <w:iCs w:val="0"/>
          <w:color w:val="000000"/>
          <w:sz w:val="21"/>
          <w:szCs w:val="21"/>
          <w:highlight w:val="none"/>
        </w:rPr>
        <w:t>★</w:t>
      </w:r>
      <w:r>
        <w:rPr>
          <w:rFonts w:ascii="仿宋" w:hAnsi="仿宋" w:eastAsia="仿宋" w:cs="仿宋"/>
          <w:b/>
          <w:bCs/>
          <w:snapToGrid w:val="0"/>
          <w:color w:val="000000"/>
          <w:spacing w:val="6"/>
          <w:kern w:val="0"/>
          <w:sz w:val="23"/>
          <w:szCs w:val="23"/>
          <w:highlight w:val="none"/>
          <w:lang w:eastAsia="en-US"/>
        </w:rPr>
        <w:t>二、技术标准及维护服务要求</w:t>
      </w:r>
    </w:p>
    <w:p w14:paraId="74E7CC4E">
      <w:pPr>
        <w:keepNext w:val="0"/>
        <w:keepLines w:val="0"/>
        <w:pageBreakBefore w:val="0"/>
        <w:widowControl/>
        <w:kinsoku/>
        <w:wordWrap/>
        <w:overflowPunct/>
        <w:topLinePunct w:val="0"/>
        <w:autoSpaceDE w:val="0"/>
        <w:autoSpaceDN w:val="0"/>
        <w:bidi w:val="0"/>
        <w:adjustRightInd w:val="0"/>
        <w:snapToGrid w:val="0"/>
        <w:spacing w:line="360" w:lineRule="auto"/>
        <w:ind w:right="76" w:firstLine="481"/>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依据</w:t>
      </w:r>
      <w:r>
        <w:rPr>
          <w:rFonts w:ascii="仿宋" w:hAnsi="仿宋" w:eastAsia="仿宋" w:cs="仿宋"/>
          <w:snapToGrid w:val="0"/>
          <w:color w:val="000000"/>
          <w:spacing w:val="-54"/>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WS</w:t>
      </w:r>
      <w:r>
        <w:rPr>
          <w:rFonts w:ascii="仿宋" w:hAnsi="仿宋" w:eastAsia="仿宋" w:cs="仿宋"/>
          <w:snapToGrid w:val="0"/>
          <w:color w:val="000000"/>
          <w:spacing w:val="-18"/>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488-2016《医院中央空调系统运行管理》、</w:t>
      </w:r>
      <w:r>
        <w:rPr>
          <w:rFonts w:ascii="仿宋" w:hAnsi="仿宋" w:eastAsia="仿宋" w:cs="仿宋"/>
          <w:snapToGrid w:val="0"/>
          <w:color w:val="000000"/>
          <w:kern w:val="0"/>
          <w:sz w:val="23"/>
          <w:szCs w:val="23"/>
          <w:highlight w:val="none"/>
          <w:lang w:eastAsia="en-US"/>
        </w:rPr>
        <w:t>WS</w:t>
      </w:r>
      <w:r>
        <w:rPr>
          <w:rFonts w:ascii="仿宋" w:hAnsi="仿宋" w:eastAsia="仿宋" w:cs="仿宋"/>
          <w:snapToGrid w:val="0"/>
          <w:color w:val="000000"/>
          <w:spacing w:val="7"/>
          <w:kern w:val="0"/>
          <w:sz w:val="23"/>
          <w:szCs w:val="23"/>
          <w:highlight w:val="none"/>
          <w:lang w:eastAsia="en-US"/>
        </w:rPr>
        <w:t>/T 368-2025《医院空</w:t>
      </w:r>
      <w:r>
        <w:rPr>
          <w:rFonts w:ascii="仿宋" w:hAnsi="仿宋" w:eastAsia="仿宋" w:cs="仿宋"/>
          <w:snapToGrid w:val="0"/>
          <w:color w:val="000000"/>
          <w:spacing w:val="6"/>
          <w:kern w:val="0"/>
          <w:sz w:val="23"/>
          <w:szCs w:val="23"/>
          <w:highlight w:val="none"/>
          <w:lang w:eastAsia="en-US"/>
        </w:rPr>
        <w:t>气净化管</w:t>
      </w:r>
      <w:r>
        <w:rPr>
          <w:rFonts w:ascii="仿宋" w:hAnsi="仿宋" w:eastAsia="仿宋" w:cs="仿宋"/>
          <w:snapToGrid w:val="0"/>
          <w:color w:val="000000"/>
          <w:spacing w:val="8"/>
          <w:kern w:val="0"/>
          <w:sz w:val="23"/>
          <w:szCs w:val="23"/>
          <w:highlight w:val="none"/>
          <w:lang w:eastAsia="en-US"/>
        </w:rPr>
        <w:t>理标准》，</w:t>
      </w:r>
      <w:r>
        <w:rPr>
          <w:rFonts w:ascii="仿宋" w:hAnsi="仿宋" w:eastAsia="仿宋" w:cs="仿宋"/>
          <w:snapToGrid w:val="0"/>
          <w:color w:val="000000"/>
          <w:spacing w:val="-59"/>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以及国家、地方及行业相关标准、规范要求，完成上述招标范围内的中央空调系统、新风系统、通排风系统、</w:t>
      </w:r>
      <w:r>
        <w:rPr>
          <w:rFonts w:ascii="仿宋" w:hAnsi="仿宋" w:eastAsia="仿宋" w:cs="仿宋"/>
          <w:snapToGrid w:val="0"/>
          <w:color w:val="000000"/>
          <w:spacing w:val="-48"/>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自动控制系</w:t>
      </w:r>
      <w:r>
        <w:rPr>
          <w:rFonts w:ascii="仿宋" w:hAnsi="仿宋" w:eastAsia="仿宋" w:cs="仿宋"/>
          <w:snapToGrid w:val="0"/>
          <w:color w:val="000000"/>
          <w:spacing w:val="7"/>
          <w:kern w:val="0"/>
          <w:sz w:val="23"/>
          <w:szCs w:val="23"/>
          <w:highlight w:val="none"/>
          <w:lang w:eastAsia="en-US"/>
        </w:rPr>
        <w:t>统、空调电气系统</w:t>
      </w:r>
      <w:r>
        <w:rPr>
          <w:rFonts w:hint="eastAsia" w:ascii="仿宋" w:hAnsi="仿宋" w:eastAsia="仿宋" w:cs="仿宋"/>
          <w:snapToGrid w:val="0"/>
          <w:color w:val="000000"/>
          <w:spacing w:val="7"/>
          <w:kern w:val="0"/>
          <w:sz w:val="23"/>
          <w:szCs w:val="23"/>
          <w:highlight w:val="none"/>
          <w:lang w:eastAsia="zh-CN"/>
        </w:rPr>
        <w:t>、</w:t>
      </w:r>
      <w:r>
        <w:rPr>
          <w:rFonts w:hint="eastAsia" w:ascii="仿宋" w:hAnsi="仿宋" w:eastAsia="仿宋" w:cs="仿宋"/>
          <w:snapToGrid w:val="0"/>
          <w:color w:val="000000"/>
          <w:spacing w:val="6"/>
          <w:kern w:val="0"/>
          <w:sz w:val="23"/>
          <w:szCs w:val="23"/>
          <w:highlight w:val="none"/>
          <w:lang w:val="en-US" w:eastAsia="zh-CN"/>
        </w:rPr>
        <w:t>分体及多联机系统</w:t>
      </w:r>
      <w:r>
        <w:rPr>
          <w:rFonts w:ascii="仿宋" w:hAnsi="仿宋" w:eastAsia="仿宋" w:cs="仿宋"/>
          <w:snapToGrid w:val="0"/>
          <w:color w:val="000000"/>
          <w:spacing w:val="7"/>
          <w:kern w:val="0"/>
          <w:sz w:val="23"/>
          <w:szCs w:val="23"/>
          <w:highlight w:val="none"/>
          <w:lang w:eastAsia="en-US"/>
        </w:rPr>
        <w:t>等的日</w:t>
      </w:r>
      <w:r>
        <w:rPr>
          <w:rFonts w:ascii="仿宋" w:hAnsi="仿宋" w:eastAsia="仿宋" w:cs="仿宋"/>
          <w:snapToGrid w:val="0"/>
          <w:color w:val="000000"/>
          <w:spacing w:val="9"/>
          <w:kern w:val="0"/>
          <w:sz w:val="23"/>
          <w:szCs w:val="23"/>
          <w:highlight w:val="none"/>
          <w:lang w:eastAsia="en-US"/>
        </w:rPr>
        <w:t>常运行维护及技术支持服务工作，确保各设备、系统正常运行。投标人应充分了解运行维护内容，并指派相应人员在医院工作，并对普通维护及紧急事件有相应</w:t>
      </w:r>
      <w:r>
        <w:rPr>
          <w:rFonts w:hint="eastAsia" w:ascii="仿宋" w:hAnsi="仿宋" w:cs="仿宋"/>
          <w:snapToGrid w:val="0"/>
          <w:color w:val="000000"/>
          <w:spacing w:val="9"/>
          <w:kern w:val="0"/>
          <w:sz w:val="23"/>
          <w:szCs w:val="23"/>
          <w:highlight w:val="none"/>
          <w:lang w:eastAsia="zh-CN"/>
        </w:rPr>
        <w:t>的</w:t>
      </w:r>
      <w:r>
        <w:rPr>
          <w:rFonts w:ascii="仿宋" w:hAnsi="仿宋" w:eastAsia="仿宋" w:cs="仿宋"/>
          <w:snapToGrid w:val="0"/>
          <w:color w:val="000000"/>
          <w:spacing w:val="9"/>
          <w:kern w:val="0"/>
          <w:sz w:val="23"/>
          <w:szCs w:val="23"/>
          <w:highlight w:val="none"/>
          <w:lang w:eastAsia="en-US"/>
        </w:rPr>
        <w:t>预案，制定相应的</w:t>
      </w:r>
      <w:r>
        <w:rPr>
          <w:rFonts w:ascii="仿宋" w:hAnsi="仿宋" w:eastAsia="仿宋" w:cs="仿宋"/>
          <w:snapToGrid w:val="0"/>
          <w:color w:val="000000"/>
          <w:spacing w:val="4"/>
          <w:kern w:val="0"/>
          <w:sz w:val="23"/>
          <w:szCs w:val="23"/>
          <w:highlight w:val="none"/>
          <w:lang w:eastAsia="en-US"/>
        </w:rPr>
        <w:t>技术方案。</w:t>
      </w:r>
    </w:p>
    <w:p w14:paraId="67A9C25A">
      <w:pPr>
        <w:keepNext w:val="0"/>
        <w:keepLines w:val="0"/>
        <w:pageBreakBefore w:val="0"/>
        <w:widowControl/>
        <w:kinsoku/>
        <w:wordWrap/>
        <w:overflowPunct/>
        <w:topLinePunct w:val="0"/>
        <w:autoSpaceDE w:val="0"/>
        <w:autoSpaceDN w:val="0"/>
        <w:bidi w:val="0"/>
        <w:adjustRightInd w:val="0"/>
        <w:snapToGrid w:val="0"/>
        <w:spacing w:line="360" w:lineRule="auto"/>
        <w:ind w:left="1" w:right="76" w:firstLine="48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本项目服务执行标准以现行有效的国家、行业、地方规范及招投文件约定为准。服务</w:t>
      </w:r>
      <w:r>
        <w:rPr>
          <w:rFonts w:ascii="仿宋" w:hAnsi="仿宋" w:eastAsia="仿宋" w:cs="仿宋"/>
          <w:snapToGrid w:val="0"/>
          <w:color w:val="000000"/>
          <w:spacing w:val="8"/>
          <w:kern w:val="0"/>
          <w:sz w:val="23"/>
          <w:szCs w:val="23"/>
          <w:highlight w:val="none"/>
          <w:lang w:eastAsia="en-US"/>
        </w:rPr>
        <w:t>期内，若执行标准发生修订、更新或出台新规定，</w:t>
      </w:r>
      <w:r>
        <w:rPr>
          <w:rFonts w:ascii="仿宋" w:hAnsi="仿宋" w:eastAsia="仿宋" w:cs="仿宋"/>
          <w:snapToGrid w:val="0"/>
          <w:color w:val="000000"/>
          <w:spacing w:val="-61"/>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中</w:t>
      </w:r>
      <w:r>
        <w:rPr>
          <w:rFonts w:ascii="仿宋" w:hAnsi="仿宋" w:eastAsia="仿宋" w:cs="仿宋"/>
          <w:snapToGrid w:val="0"/>
          <w:color w:val="000000"/>
          <w:spacing w:val="7"/>
          <w:kern w:val="0"/>
          <w:sz w:val="23"/>
          <w:szCs w:val="23"/>
          <w:highlight w:val="none"/>
          <w:lang w:eastAsia="en-US"/>
        </w:rPr>
        <w:t>标人应按照最新标准执行。</w:t>
      </w:r>
    </w:p>
    <w:p w14:paraId="76B218ED">
      <w:pPr>
        <w:keepNext w:val="0"/>
        <w:keepLines w:val="0"/>
        <w:pageBreakBefore w:val="0"/>
        <w:widowControl/>
        <w:kinsoku/>
        <w:wordWrap/>
        <w:overflowPunct/>
        <w:topLinePunct w:val="0"/>
        <w:autoSpaceDE w:val="0"/>
        <w:autoSpaceDN w:val="0"/>
        <w:bidi w:val="0"/>
        <w:adjustRightInd w:val="0"/>
        <w:snapToGrid w:val="0"/>
        <w:spacing w:line="360" w:lineRule="auto"/>
        <w:ind w:left="487"/>
        <w:jc w:val="both"/>
        <w:textAlignment w:val="baseline"/>
        <w:outlineLvl w:val="2"/>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1"/>
          <w:kern w:val="0"/>
          <w:sz w:val="23"/>
          <w:szCs w:val="23"/>
          <w:highlight w:val="none"/>
          <w:lang w:eastAsia="en-US"/>
        </w:rPr>
        <w:t>★</w:t>
      </w:r>
      <w:r>
        <w:rPr>
          <w:rFonts w:ascii="仿宋" w:hAnsi="仿宋" w:eastAsia="仿宋" w:cs="仿宋"/>
          <w:b/>
          <w:bCs/>
          <w:snapToGrid w:val="0"/>
          <w:color w:val="000000"/>
          <w:spacing w:val="1"/>
          <w:kern w:val="0"/>
          <w:sz w:val="23"/>
          <w:szCs w:val="23"/>
          <w:highlight w:val="none"/>
          <w:lang w:eastAsia="en-US"/>
        </w:rPr>
        <w:t>（</w:t>
      </w:r>
      <w:r>
        <w:rPr>
          <w:rFonts w:hint="eastAsia" w:ascii="仿宋" w:hAnsi="仿宋" w:eastAsia="仿宋" w:cs="仿宋"/>
          <w:b/>
          <w:bCs/>
          <w:snapToGrid w:val="0"/>
          <w:color w:val="000000"/>
          <w:spacing w:val="1"/>
          <w:kern w:val="0"/>
          <w:sz w:val="23"/>
          <w:szCs w:val="23"/>
          <w:highlight w:val="none"/>
          <w:lang w:val="en-US" w:eastAsia="zh-CN"/>
        </w:rPr>
        <w:t>一</w:t>
      </w:r>
      <w:r>
        <w:rPr>
          <w:rFonts w:ascii="仿宋" w:hAnsi="仿宋" w:eastAsia="仿宋" w:cs="仿宋"/>
          <w:b/>
          <w:bCs/>
          <w:snapToGrid w:val="0"/>
          <w:color w:val="000000"/>
          <w:spacing w:val="1"/>
          <w:kern w:val="0"/>
          <w:sz w:val="23"/>
          <w:szCs w:val="23"/>
          <w:highlight w:val="none"/>
          <w:lang w:eastAsia="en-US"/>
        </w:rPr>
        <w:t>）</w:t>
      </w:r>
      <w:r>
        <w:rPr>
          <w:rFonts w:ascii="仿宋" w:hAnsi="仿宋" w:eastAsia="仿宋" w:cs="仿宋"/>
          <w:snapToGrid w:val="0"/>
          <w:color w:val="000000"/>
          <w:spacing w:val="-55"/>
          <w:kern w:val="0"/>
          <w:sz w:val="23"/>
          <w:szCs w:val="23"/>
          <w:highlight w:val="none"/>
          <w:lang w:eastAsia="en-US"/>
        </w:rPr>
        <w:t xml:space="preserve"> </w:t>
      </w:r>
      <w:r>
        <w:rPr>
          <w:rFonts w:ascii="仿宋" w:hAnsi="仿宋" w:eastAsia="仿宋" w:cs="仿宋"/>
          <w:b/>
          <w:bCs/>
          <w:snapToGrid w:val="0"/>
          <w:color w:val="000000"/>
          <w:spacing w:val="1"/>
          <w:kern w:val="0"/>
          <w:sz w:val="23"/>
          <w:szCs w:val="23"/>
          <w:highlight w:val="none"/>
          <w:lang w:eastAsia="en-US"/>
        </w:rPr>
        <w:t>中央空调运维要求</w:t>
      </w:r>
    </w:p>
    <w:p w14:paraId="48643028">
      <w:pPr>
        <w:keepNext w:val="0"/>
        <w:keepLines w:val="0"/>
        <w:pageBreakBefore w:val="0"/>
        <w:widowControl/>
        <w:kinsoku/>
        <w:wordWrap/>
        <w:overflowPunct/>
        <w:topLinePunct w:val="0"/>
        <w:autoSpaceDE w:val="0"/>
        <w:autoSpaceDN w:val="0"/>
        <w:bidi w:val="0"/>
        <w:adjustRightInd w:val="0"/>
        <w:snapToGrid w:val="0"/>
        <w:spacing w:line="360" w:lineRule="auto"/>
        <w:ind w:right="83" w:firstLine="492"/>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0"/>
          <w:kern w:val="0"/>
          <w:sz w:val="23"/>
          <w:szCs w:val="23"/>
          <w:highlight w:val="none"/>
          <w:lang w:eastAsia="en-US"/>
        </w:rPr>
        <w:t>★</w:t>
      </w:r>
      <w:r>
        <w:rPr>
          <w:rFonts w:ascii="仿宋" w:hAnsi="仿宋" w:eastAsia="仿宋" w:cs="仿宋"/>
          <w:snapToGrid w:val="0"/>
          <w:color w:val="000000"/>
          <w:spacing w:val="10"/>
          <w:kern w:val="0"/>
          <w:sz w:val="23"/>
          <w:szCs w:val="23"/>
          <w:highlight w:val="none"/>
          <w:lang w:eastAsia="en-US"/>
        </w:rPr>
        <w:t>1、包括普通闸阀、不锈钢软连接、</w:t>
      </w:r>
      <w:r>
        <w:rPr>
          <w:rFonts w:ascii="仿宋" w:hAnsi="仿宋" w:eastAsia="仿宋" w:cs="仿宋"/>
          <w:snapToGrid w:val="0"/>
          <w:color w:val="000000"/>
          <w:spacing w:val="-33"/>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自动排气阀、蝶阀、水过滤器、止回阀、静态平</w:t>
      </w:r>
      <w:r>
        <w:rPr>
          <w:rFonts w:ascii="仿宋" w:hAnsi="仿宋" w:eastAsia="仿宋" w:cs="仿宋"/>
          <w:snapToGrid w:val="0"/>
          <w:color w:val="000000"/>
          <w:spacing w:val="6"/>
          <w:kern w:val="0"/>
          <w:sz w:val="23"/>
          <w:szCs w:val="23"/>
          <w:highlight w:val="none"/>
          <w:lang w:eastAsia="en-US"/>
        </w:rPr>
        <w:t>衡阀、浮球阀、</w:t>
      </w:r>
      <w:r>
        <w:rPr>
          <w:rFonts w:ascii="仿宋" w:hAnsi="仿宋" w:eastAsia="仿宋" w:cs="仿宋"/>
          <w:snapToGrid w:val="0"/>
          <w:color w:val="000000"/>
          <w:spacing w:val="-61"/>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电动调节阀、</w:t>
      </w:r>
      <w:r>
        <w:rPr>
          <w:rFonts w:ascii="仿宋" w:hAnsi="仿宋" w:eastAsia="仿宋" w:cs="仿宋"/>
          <w:snapToGrid w:val="0"/>
          <w:color w:val="000000"/>
          <w:spacing w:val="-66"/>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电动比例调节阀等阀门的维护及维修工作。</w:t>
      </w:r>
    </w:p>
    <w:p w14:paraId="27E8ADE3">
      <w:pPr>
        <w:keepNext w:val="0"/>
        <w:keepLines w:val="0"/>
        <w:pageBreakBefore w:val="0"/>
        <w:widowControl/>
        <w:kinsoku/>
        <w:wordWrap/>
        <w:overflowPunct/>
        <w:topLinePunct w:val="0"/>
        <w:autoSpaceDE w:val="0"/>
        <w:autoSpaceDN w:val="0"/>
        <w:bidi w:val="0"/>
        <w:adjustRightInd w:val="0"/>
        <w:snapToGrid w:val="0"/>
        <w:spacing w:line="360" w:lineRule="auto"/>
        <w:ind w:left="478"/>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2、空调水泵检查及维护</w:t>
      </w:r>
    </w:p>
    <w:p w14:paraId="1197094A">
      <w:pPr>
        <w:keepNext w:val="0"/>
        <w:keepLines w:val="0"/>
        <w:pageBreakBefore w:val="0"/>
        <w:widowControl/>
        <w:kinsoku/>
        <w:wordWrap/>
        <w:overflowPunct/>
        <w:topLinePunct w:val="0"/>
        <w:autoSpaceDE w:val="0"/>
        <w:autoSpaceDN w:val="0"/>
        <w:bidi w:val="0"/>
        <w:adjustRightInd w:val="0"/>
        <w:snapToGrid w:val="0"/>
        <w:spacing w:line="360" w:lineRule="auto"/>
        <w:ind w:left="2" w:right="83" w:firstLine="506"/>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电机接线端头螺丝紧固、接地点位、壳体接地测试、检测</w:t>
      </w:r>
      <w:r>
        <w:rPr>
          <w:rFonts w:ascii="仿宋" w:hAnsi="仿宋" w:eastAsia="仿宋" w:cs="仿宋"/>
          <w:snapToGrid w:val="0"/>
          <w:color w:val="000000"/>
          <w:spacing w:val="8"/>
          <w:kern w:val="0"/>
          <w:sz w:val="23"/>
          <w:szCs w:val="23"/>
          <w:highlight w:val="none"/>
          <w:lang w:eastAsia="en-US"/>
        </w:rPr>
        <w:t>电机三项相序是否正常；水泵手、</w:t>
      </w:r>
      <w:r>
        <w:rPr>
          <w:rFonts w:ascii="仿宋" w:hAnsi="仿宋" w:eastAsia="仿宋" w:cs="仿宋"/>
          <w:snapToGrid w:val="0"/>
          <w:color w:val="000000"/>
          <w:spacing w:val="-48"/>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自动切换功能检查，是否满足自动切换功能；轴承以及</w:t>
      </w:r>
      <w:r>
        <w:rPr>
          <w:rFonts w:ascii="仿宋" w:hAnsi="仿宋" w:eastAsia="仿宋" w:cs="仿宋"/>
          <w:snapToGrid w:val="0"/>
          <w:color w:val="000000"/>
          <w:spacing w:val="7"/>
          <w:kern w:val="0"/>
          <w:sz w:val="23"/>
          <w:szCs w:val="23"/>
          <w:highlight w:val="none"/>
          <w:lang w:eastAsia="en-US"/>
        </w:rPr>
        <w:t>转动部位按照运行时间要求</w:t>
      </w:r>
      <w:r>
        <w:rPr>
          <w:rFonts w:ascii="仿宋" w:hAnsi="仿宋" w:eastAsia="仿宋" w:cs="仿宋"/>
          <w:snapToGrid w:val="0"/>
          <w:color w:val="000000"/>
          <w:spacing w:val="5"/>
          <w:kern w:val="0"/>
          <w:sz w:val="23"/>
          <w:szCs w:val="23"/>
          <w:highlight w:val="none"/>
          <w:lang w:eastAsia="en-US"/>
        </w:rPr>
        <w:t>添加润滑油。</w:t>
      </w:r>
    </w:p>
    <w:p w14:paraId="7CEFE968">
      <w:pPr>
        <w:keepNext w:val="0"/>
        <w:keepLines w:val="0"/>
        <w:pageBreakBefore w:val="0"/>
        <w:widowControl/>
        <w:kinsoku/>
        <w:wordWrap/>
        <w:overflowPunct/>
        <w:topLinePunct w:val="0"/>
        <w:autoSpaceDE w:val="0"/>
        <w:autoSpaceDN w:val="0"/>
        <w:bidi w:val="0"/>
        <w:adjustRightInd w:val="0"/>
        <w:snapToGrid w:val="0"/>
        <w:spacing w:line="360" w:lineRule="auto"/>
        <w:ind w:left="479"/>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3、整体水箱维护</w:t>
      </w:r>
    </w:p>
    <w:p w14:paraId="67BA5A57">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t>清洗水箱内部残存污垢、水箱整体除锈、刷油。</w:t>
      </w:r>
    </w:p>
    <w:p w14:paraId="48DFA3D2">
      <w:pPr>
        <w:keepNext w:val="0"/>
        <w:keepLines w:val="0"/>
        <w:pageBreakBefore w:val="0"/>
        <w:widowControl/>
        <w:kinsoku/>
        <w:wordWrap/>
        <w:overflowPunct/>
        <w:topLinePunct w:val="0"/>
        <w:autoSpaceDE w:val="0"/>
        <w:autoSpaceDN w:val="0"/>
        <w:bidi w:val="0"/>
        <w:adjustRightInd w:val="0"/>
        <w:snapToGrid w:val="0"/>
        <w:spacing w:line="360" w:lineRule="auto"/>
        <w:ind w:left="474"/>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9"/>
          <w:kern w:val="0"/>
          <w:sz w:val="23"/>
          <w:szCs w:val="23"/>
          <w:highlight w:val="none"/>
          <w:lang w:eastAsia="en-US"/>
        </w:rPr>
        <w:t>★</w:t>
      </w:r>
      <w:r>
        <w:rPr>
          <w:rFonts w:ascii="仿宋" w:hAnsi="仿宋" w:eastAsia="仿宋" w:cs="仿宋"/>
          <w:snapToGrid w:val="0"/>
          <w:color w:val="000000"/>
          <w:spacing w:val="9"/>
          <w:kern w:val="0"/>
          <w:sz w:val="23"/>
          <w:szCs w:val="23"/>
          <w:highlight w:val="none"/>
          <w:lang w:eastAsia="en-US"/>
        </w:rPr>
        <w:t>4、门铰式回风口及过滤网清洗维护</w:t>
      </w:r>
    </w:p>
    <w:p w14:paraId="5E31DB01">
      <w:pPr>
        <w:keepNext w:val="0"/>
        <w:keepLines w:val="0"/>
        <w:pageBreakBefore w:val="0"/>
        <w:widowControl/>
        <w:kinsoku/>
        <w:wordWrap/>
        <w:overflowPunct/>
        <w:topLinePunct w:val="0"/>
        <w:autoSpaceDE w:val="0"/>
        <w:autoSpaceDN w:val="0"/>
        <w:bidi w:val="0"/>
        <w:adjustRightInd w:val="0"/>
        <w:snapToGrid w:val="0"/>
        <w:spacing w:line="360" w:lineRule="auto"/>
        <w:ind w:left="5" w:right="83" w:firstLine="478"/>
        <w:jc w:val="both"/>
        <w:textAlignment w:val="baseline"/>
        <w:rPr>
          <w:rFonts w:ascii="Arial" w:hAnsi="Arial" w:eastAsia="Arial" w:cs="Arial"/>
          <w:snapToGrid w:val="0"/>
          <w:color w:val="000000"/>
          <w:kern w:val="0"/>
          <w:szCs w:val="21"/>
          <w:highlight w:val="none"/>
          <w:lang w:eastAsia="en-US"/>
        </w:rPr>
      </w:pPr>
      <w:r>
        <w:rPr>
          <w:rFonts w:ascii="仿宋" w:hAnsi="仿宋" w:eastAsia="仿宋" w:cs="仿宋"/>
          <w:snapToGrid w:val="0"/>
          <w:color w:val="000000"/>
          <w:spacing w:val="9"/>
          <w:kern w:val="0"/>
          <w:sz w:val="23"/>
          <w:szCs w:val="23"/>
          <w:highlight w:val="none"/>
          <w:lang w:eastAsia="en-US"/>
        </w:rPr>
        <w:t>将过滤网逐一拆卸，用清水冲洗、擦拭或晾干，对可触及风管进行擦拭；晾干后逐一</w:t>
      </w:r>
      <w:r>
        <w:rPr>
          <w:rFonts w:ascii="仿宋" w:hAnsi="仿宋" w:eastAsia="仿宋" w:cs="仿宋"/>
          <w:snapToGrid w:val="0"/>
          <w:color w:val="000000"/>
          <w:spacing w:val="5"/>
          <w:kern w:val="0"/>
          <w:sz w:val="23"/>
          <w:szCs w:val="23"/>
          <w:highlight w:val="none"/>
          <w:lang w:eastAsia="en-US"/>
        </w:rPr>
        <w:t>安装回原位。</w:t>
      </w:r>
    </w:p>
    <w:p w14:paraId="546421FA">
      <w:pPr>
        <w:keepNext w:val="0"/>
        <w:keepLines w:val="0"/>
        <w:pageBreakBefore w:val="0"/>
        <w:widowControl/>
        <w:kinsoku/>
        <w:wordWrap/>
        <w:overflowPunct/>
        <w:topLinePunct w:val="0"/>
        <w:autoSpaceDE w:val="0"/>
        <w:autoSpaceDN w:val="0"/>
        <w:bidi w:val="0"/>
        <w:adjustRightInd w:val="0"/>
        <w:snapToGrid w:val="0"/>
        <w:spacing w:line="360" w:lineRule="auto"/>
        <w:ind w:left="478"/>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5、所有送、新、排风口清洗、擦拭维护</w:t>
      </w:r>
    </w:p>
    <w:p w14:paraId="1DE59AD8">
      <w:pPr>
        <w:keepNext w:val="0"/>
        <w:keepLines w:val="0"/>
        <w:pageBreakBefore w:val="0"/>
        <w:widowControl/>
        <w:kinsoku/>
        <w:wordWrap/>
        <w:overflowPunct/>
        <w:topLinePunct w:val="0"/>
        <w:autoSpaceDE w:val="0"/>
        <w:autoSpaceDN w:val="0"/>
        <w:bidi w:val="0"/>
        <w:adjustRightInd w:val="0"/>
        <w:snapToGrid w:val="0"/>
        <w:spacing w:line="360" w:lineRule="auto"/>
        <w:ind w:left="4" w:right="83" w:firstLine="477"/>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将风口逐一拆卸，用清水冲洗、擦拭或晾干，对可触及风管进行擦拭；晾干后逐一安</w:t>
      </w:r>
      <w:r>
        <w:rPr>
          <w:rFonts w:ascii="仿宋" w:hAnsi="仿宋" w:eastAsia="仿宋" w:cs="仿宋"/>
          <w:snapToGrid w:val="0"/>
          <w:color w:val="000000"/>
          <w:spacing w:val="4"/>
          <w:kern w:val="0"/>
          <w:sz w:val="23"/>
          <w:szCs w:val="23"/>
          <w:highlight w:val="none"/>
          <w:lang w:eastAsia="en-US"/>
        </w:rPr>
        <w:t>装回原位。</w:t>
      </w:r>
    </w:p>
    <w:p w14:paraId="2224E096">
      <w:pPr>
        <w:keepNext w:val="0"/>
        <w:keepLines w:val="0"/>
        <w:pageBreakBefore w:val="0"/>
        <w:widowControl/>
        <w:kinsoku/>
        <w:wordWrap/>
        <w:overflowPunct/>
        <w:topLinePunct w:val="0"/>
        <w:autoSpaceDE w:val="0"/>
        <w:autoSpaceDN w:val="0"/>
        <w:bidi w:val="0"/>
        <w:adjustRightInd w:val="0"/>
        <w:snapToGrid w:val="0"/>
        <w:spacing w:line="360" w:lineRule="auto"/>
        <w:ind w:left="475"/>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6、新风阀门机械维护</w:t>
      </w:r>
    </w:p>
    <w:p w14:paraId="71DE79E6">
      <w:pPr>
        <w:keepNext w:val="0"/>
        <w:keepLines w:val="0"/>
        <w:pageBreakBefore w:val="0"/>
        <w:widowControl/>
        <w:kinsoku/>
        <w:wordWrap/>
        <w:overflowPunct/>
        <w:topLinePunct w:val="0"/>
        <w:autoSpaceDE w:val="0"/>
        <w:autoSpaceDN w:val="0"/>
        <w:bidi w:val="0"/>
        <w:adjustRightInd w:val="0"/>
        <w:snapToGrid w:val="0"/>
        <w:spacing w:line="360" w:lineRule="auto"/>
        <w:ind w:right="83" w:firstLine="499"/>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阀体执行机构动作试验，检查接线端头，阀板能否动作开启；执行机构维护</w:t>
      </w:r>
      <w:r>
        <w:rPr>
          <w:rFonts w:ascii="仿宋" w:hAnsi="仿宋" w:eastAsia="仿宋" w:cs="仿宋"/>
          <w:snapToGrid w:val="0"/>
          <w:color w:val="000000"/>
          <w:spacing w:val="8"/>
          <w:kern w:val="0"/>
          <w:sz w:val="23"/>
          <w:szCs w:val="23"/>
          <w:highlight w:val="none"/>
          <w:lang w:eastAsia="en-US"/>
        </w:rPr>
        <w:t>除尘、除</w:t>
      </w:r>
      <w:r>
        <w:rPr>
          <w:rFonts w:ascii="仿宋" w:hAnsi="仿宋" w:eastAsia="仿宋" w:cs="仿宋"/>
          <w:snapToGrid w:val="0"/>
          <w:color w:val="000000"/>
          <w:spacing w:val="4"/>
          <w:kern w:val="0"/>
          <w:sz w:val="23"/>
          <w:szCs w:val="23"/>
          <w:highlight w:val="none"/>
          <w:lang w:eastAsia="en-US"/>
        </w:rPr>
        <w:t>锈、注油。</w:t>
      </w:r>
    </w:p>
    <w:p w14:paraId="6149B5BF">
      <w:pPr>
        <w:keepNext w:val="0"/>
        <w:keepLines w:val="0"/>
        <w:pageBreakBefore w:val="0"/>
        <w:widowControl/>
        <w:kinsoku/>
        <w:wordWrap/>
        <w:overflowPunct/>
        <w:topLinePunct w:val="0"/>
        <w:autoSpaceDE w:val="0"/>
        <w:autoSpaceDN w:val="0"/>
        <w:bidi w:val="0"/>
        <w:adjustRightInd w:val="0"/>
        <w:snapToGrid w:val="0"/>
        <w:spacing w:line="360" w:lineRule="auto"/>
        <w:ind w:left="479"/>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7、风机盘管维护</w:t>
      </w:r>
    </w:p>
    <w:p w14:paraId="2111F5AF">
      <w:pPr>
        <w:keepNext w:val="0"/>
        <w:keepLines w:val="0"/>
        <w:pageBreakBefore w:val="0"/>
        <w:widowControl/>
        <w:kinsoku/>
        <w:wordWrap/>
        <w:overflowPunct/>
        <w:topLinePunct w:val="0"/>
        <w:autoSpaceDE w:val="0"/>
        <w:autoSpaceDN w:val="0"/>
        <w:bidi w:val="0"/>
        <w:adjustRightInd w:val="0"/>
        <w:snapToGrid w:val="0"/>
        <w:spacing w:line="360" w:lineRule="auto"/>
        <w:ind w:left="1" w:right="83" w:firstLine="484"/>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11"/>
          <w:kern w:val="0"/>
          <w:sz w:val="23"/>
          <w:szCs w:val="23"/>
          <w:highlight w:val="none"/>
          <w:lang w:eastAsia="en-US"/>
        </w:rPr>
        <w:t>全面检查各风机盘管运转情况,检查电机运转是否正</w:t>
      </w:r>
      <w:r>
        <w:rPr>
          <w:rFonts w:ascii="仿宋" w:hAnsi="仿宋" w:eastAsia="仿宋" w:cs="仿宋"/>
          <w:snapToGrid w:val="0"/>
          <w:color w:val="000000"/>
          <w:spacing w:val="10"/>
          <w:kern w:val="0"/>
          <w:sz w:val="23"/>
          <w:szCs w:val="23"/>
          <w:highlight w:val="none"/>
          <w:lang w:eastAsia="en-US"/>
        </w:rPr>
        <w:t>常；清洁出风</w:t>
      </w:r>
      <w:r>
        <w:rPr>
          <w:rFonts w:ascii="仿宋" w:hAnsi="仿宋" w:eastAsia="仿宋" w:cs="仿宋"/>
          <w:snapToGrid w:val="0"/>
          <w:color w:val="000000"/>
          <w:spacing w:val="-51"/>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口；冷凝积水盘内</w:t>
      </w:r>
      <w:r>
        <w:rPr>
          <w:rFonts w:ascii="仿宋" w:hAnsi="仿宋" w:eastAsia="仿宋" w:cs="仿宋"/>
          <w:snapToGrid w:val="0"/>
          <w:color w:val="000000"/>
          <w:spacing w:val="9"/>
          <w:kern w:val="0"/>
          <w:sz w:val="23"/>
          <w:szCs w:val="23"/>
          <w:highlight w:val="none"/>
          <w:lang w:eastAsia="en-US"/>
        </w:rPr>
        <w:t>部水垢及杂质清理；疏通冷凝管路内部杂质，避</w:t>
      </w:r>
      <w:r>
        <w:rPr>
          <w:rFonts w:ascii="仿宋" w:hAnsi="仿宋" w:eastAsia="仿宋" w:cs="仿宋"/>
          <w:snapToGrid w:val="0"/>
          <w:color w:val="000000"/>
          <w:spacing w:val="8"/>
          <w:kern w:val="0"/>
          <w:sz w:val="23"/>
          <w:szCs w:val="23"/>
          <w:highlight w:val="none"/>
          <w:lang w:eastAsia="en-US"/>
        </w:rPr>
        <w:t>免堵塞。</w:t>
      </w:r>
    </w:p>
    <w:p w14:paraId="55DDADCE">
      <w:pPr>
        <w:keepNext w:val="0"/>
        <w:keepLines w:val="0"/>
        <w:pageBreakBefore w:val="0"/>
        <w:widowControl/>
        <w:kinsoku/>
        <w:wordWrap/>
        <w:overflowPunct/>
        <w:topLinePunct w:val="0"/>
        <w:autoSpaceDE w:val="0"/>
        <w:autoSpaceDN w:val="0"/>
        <w:bidi w:val="0"/>
        <w:adjustRightInd w:val="0"/>
        <w:snapToGrid w:val="0"/>
        <w:spacing w:line="360" w:lineRule="auto"/>
        <w:ind w:left="474"/>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9"/>
          <w:kern w:val="0"/>
          <w:sz w:val="23"/>
          <w:szCs w:val="23"/>
          <w:highlight w:val="none"/>
          <w:lang w:eastAsia="en-US"/>
        </w:rPr>
        <w:t>★</w:t>
      </w:r>
      <w:r>
        <w:rPr>
          <w:rFonts w:ascii="仿宋" w:hAnsi="仿宋" w:eastAsia="仿宋" w:cs="仿宋"/>
          <w:snapToGrid w:val="0"/>
          <w:color w:val="000000"/>
          <w:spacing w:val="9"/>
          <w:kern w:val="0"/>
          <w:sz w:val="23"/>
          <w:szCs w:val="23"/>
          <w:highlight w:val="none"/>
          <w:lang w:eastAsia="en-US"/>
        </w:rPr>
        <w:t>8、空气处理机组及新风机组、新排风机组维护</w:t>
      </w:r>
    </w:p>
    <w:p w14:paraId="659EE3B5">
      <w:pPr>
        <w:keepNext w:val="0"/>
        <w:keepLines w:val="0"/>
        <w:pageBreakBefore w:val="0"/>
        <w:widowControl/>
        <w:kinsoku/>
        <w:wordWrap/>
        <w:overflowPunct/>
        <w:topLinePunct w:val="0"/>
        <w:autoSpaceDE w:val="0"/>
        <w:autoSpaceDN w:val="0"/>
        <w:bidi w:val="0"/>
        <w:adjustRightInd w:val="0"/>
        <w:snapToGrid w:val="0"/>
        <w:spacing w:line="360" w:lineRule="auto"/>
        <w:ind w:right="83" w:firstLine="482"/>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检查保温层有无老化、脱落或破损，如破损及时修复，风机叶轮除尘，更换风机皮带等；机组内外部除尘、擦拭；清洗表冷器翅片，保证换热效果；清洗机组初效过滤器，保</w:t>
      </w:r>
      <w:r>
        <w:rPr>
          <w:rFonts w:ascii="仿宋" w:hAnsi="仿宋" w:eastAsia="仿宋" w:cs="仿宋"/>
          <w:snapToGrid w:val="0"/>
          <w:color w:val="000000"/>
          <w:spacing w:val="8"/>
          <w:kern w:val="0"/>
          <w:sz w:val="23"/>
          <w:szCs w:val="23"/>
          <w:highlight w:val="none"/>
          <w:lang w:eastAsia="en-US"/>
        </w:rPr>
        <w:t>证过滤效果，如破损进行更换。</w:t>
      </w:r>
    </w:p>
    <w:p w14:paraId="04893B23">
      <w:pPr>
        <w:keepNext w:val="0"/>
        <w:keepLines w:val="0"/>
        <w:pageBreakBefore w:val="0"/>
        <w:widowControl/>
        <w:kinsoku/>
        <w:wordWrap/>
        <w:overflowPunct/>
        <w:topLinePunct w:val="0"/>
        <w:autoSpaceDE w:val="0"/>
        <w:autoSpaceDN w:val="0"/>
        <w:bidi w:val="0"/>
        <w:adjustRightInd w:val="0"/>
        <w:snapToGrid w:val="0"/>
        <w:spacing w:line="360" w:lineRule="auto"/>
        <w:ind w:left="474"/>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9、风机盘管温控器维护</w:t>
      </w:r>
    </w:p>
    <w:p w14:paraId="0BF59CD2">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5"/>
          <w:kern w:val="0"/>
          <w:sz w:val="23"/>
          <w:szCs w:val="23"/>
          <w:highlight w:val="none"/>
          <w:lang w:eastAsia="en-US"/>
        </w:rPr>
        <w:t>检查接线情况，紧固接线柱；检查线路绝缘情况，清扫线路板灰尘，保持外表面清洁。</w:t>
      </w:r>
    </w:p>
    <w:p w14:paraId="2AD9202E">
      <w:pPr>
        <w:keepNext w:val="0"/>
        <w:keepLines w:val="0"/>
        <w:pageBreakBefore w:val="0"/>
        <w:widowControl/>
        <w:kinsoku/>
        <w:wordWrap/>
        <w:overflowPunct/>
        <w:topLinePunct w:val="0"/>
        <w:autoSpaceDE w:val="0"/>
        <w:autoSpaceDN w:val="0"/>
        <w:bidi w:val="0"/>
        <w:adjustRightInd w:val="0"/>
        <w:snapToGrid w:val="0"/>
        <w:spacing w:line="360" w:lineRule="auto"/>
        <w:ind w:left="491"/>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6"/>
          <w:kern w:val="0"/>
          <w:sz w:val="23"/>
          <w:szCs w:val="23"/>
          <w:highlight w:val="none"/>
          <w:lang w:eastAsia="en-US"/>
        </w:rPr>
        <w:t>★</w:t>
      </w:r>
      <w:r>
        <w:rPr>
          <w:rFonts w:ascii="仿宋" w:hAnsi="仿宋" w:eastAsia="仿宋" w:cs="仿宋"/>
          <w:snapToGrid w:val="0"/>
          <w:color w:val="000000"/>
          <w:spacing w:val="6"/>
          <w:kern w:val="0"/>
          <w:sz w:val="23"/>
          <w:szCs w:val="23"/>
          <w:highlight w:val="none"/>
          <w:lang w:eastAsia="en-US"/>
        </w:rPr>
        <w:t>10、配电箱检查维护</w:t>
      </w:r>
    </w:p>
    <w:p w14:paraId="4E1B4AC3">
      <w:pPr>
        <w:keepNext w:val="0"/>
        <w:keepLines w:val="0"/>
        <w:pageBreakBefore w:val="0"/>
        <w:widowControl/>
        <w:kinsoku/>
        <w:wordWrap/>
        <w:overflowPunct/>
        <w:topLinePunct w:val="0"/>
        <w:autoSpaceDE w:val="0"/>
        <w:autoSpaceDN w:val="0"/>
        <w:bidi w:val="0"/>
        <w:adjustRightInd w:val="0"/>
        <w:snapToGrid w:val="0"/>
        <w:spacing w:line="360" w:lineRule="auto"/>
        <w:ind w:right="83" w:firstLine="486"/>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t>紧固各电器接线和插接</w:t>
      </w:r>
      <w:r>
        <w:rPr>
          <w:rFonts w:ascii="仿宋" w:hAnsi="仿宋" w:eastAsia="仿宋" w:cs="仿宋"/>
          <w:snapToGrid w:val="0"/>
          <w:color w:val="000000"/>
          <w:spacing w:val="-56"/>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口，检查各电源线的绝缘情况</w:t>
      </w:r>
      <w:r>
        <w:rPr>
          <w:rFonts w:ascii="仿宋" w:hAnsi="仿宋" w:eastAsia="仿宋" w:cs="仿宋"/>
          <w:snapToGrid w:val="0"/>
          <w:color w:val="000000"/>
          <w:spacing w:val="7"/>
          <w:kern w:val="0"/>
          <w:sz w:val="23"/>
          <w:szCs w:val="23"/>
          <w:highlight w:val="none"/>
          <w:lang w:eastAsia="en-US"/>
        </w:rPr>
        <w:t>；清扫各电器控制元件和控制板</w:t>
      </w:r>
      <w:r>
        <w:rPr>
          <w:rFonts w:ascii="仿宋" w:hAnsi="仿宋" w:eastAsia="仿宋" w:cs="仿宋"/>
          <w:snapToGrid w:val="0"/>
          <w:color w:val="000000"/>
          <w:spacing w:val="9"/>
          <w:kern w:val="0"/>
          <w:sz w:val="23"/>
          <w:szCs w:val="23"/>
          <w:highlight w:val="none"/>
          <w:lang w:eastAsia="en-US"/>
        </w:rPr>
        <w:t>上的灰尘、污垢，检查熔丝（或空气开关）、接触器、控制板等电器元件是否有损坏，损坏立即更换，排查电路安全隐患，避免出现安全事故；风阀、风机、初中效压差、新风温</w:t>
      </w:r>
      <w:r>
        <w:rPr>
          <w:rFonts w:ascii="仿宋" w:hAnsi="仿宋" w:eastAsia="仿宋" w:cs="仿宋"/>
          <w:snapToGrid w:val="0"/>
          <w:color w:val="000000"/>
          <w:spacing w:val="6"/>
          <w:kern w:val="0"/>
          <w:sz w:val="23"/>
          <w:szCs w:val="23"/>
          <w:highlight w:val="none"/>
          <w:lang w:eastAsia="en-US"/>
        </w:rPr>
        <w:t>度、</w:t>
      </w:r>
      <w:r>
        <w:rPr>
          <w:rFonts w:ascii="仿宋" w:hAnsi="仿宋" w:eastAsia="仿宋" w:cs="仿宋"/>
          <w:snapToGrid w:val="0"/>
          <w:color w:val="000000"/>
          <w:spacing w:val="-64"/>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回风温湿度、室外机开关状态、</w:t>
      </w:r>
      <w:r>
        <w:rPr>
          <w:rFonts w:ascii="仿宋" w:hAnsi="仿宋" w:eastAsia="仿宋" w:cs="仿宋"/>
          <w:snapToGrid w:val="0"/>
          <w:color w:val="000000"/>
          <w:spacing w:val="-68"/>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电加热、</w:t>
      </w:r>
      <w:r>
        <w:rPr>
          <w:rFonts w:ascii="仿宋" w:hAnsi="仿宋" w:eastAsia="仿宋" w:cs="仿宋"/>
          <w:snapToGrid w:val="0"/>
          <w:color w:val="000000"/>
          <w:spacing w:val="-67"/>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电极加湿、机</w:t>
      </w:r>
      <w:r>
        <w:rPr>
          <w:rFonts w:ascii="仿宋" w:hAnsi="仿宋" w:eastAsia="仿宋" w:cs="仿宋"/>
          <w:snapToGrid w:val="0"/>
          <w:color w:val="000000"/>
          <w:spacing w:val="5"/>
          <w:kern w:val="0"/>
          <w:sz w:val="23"/>
          <w:szCs w:val="23"/>
          <w:highlight w:val="none"/>
          <w:lang w:eastAsia="en-US"/>
        </w:rPr>
        <w:t>组手自动控制状态等检查联动</w:t>
      </w:r>
      <w:r>
        <w:rPr>
          <w:rFonts w:ascii="仿宋" w:hAnsi="仿宋" w:eastAsia="仿宋" w:cs="仿宋"/>
          <w:snapToGrid w:val="0"/>
          <w:color w:val="000000"/>
          <w:spacing w:val="1"/>
          <w:kern w:val="0"/>
          <w:sz w:val="23"/>
          <w:szCs w:val="23"/>
          <w:highlight w:val="none"/>
          <w:lang w:eastAsia="en-US"/>
        </w:rPr>
        <w:t>调试。</w:t>
      </w:r>
    </w:p>
    <w:p w14:paraId="19E50A3B">
      <w:pPr>
        <w:keepNext w:val="0"/>
        <w:keepLines w:val="0"/>
        <w:pageBreakBefore w:val="0"/>
        <w:widowControl/>
        <w:kinsoku/>
        <w:wordWrap/>
        <w:overflowPunct/>
        <w:topLinePunct w:val="0"/>
        <w:autoSpaceDE w:val="0"/>
        <w:autoSpaceDN w:val="0"/>
        <w:bidi w:val="0"/>
        <w:adjustRightInd w:val="0"/>
        <w:snapToGrid w:val="0"/>
        <w:spacing w:line="360" w:lineRule="auto"/>
        <w:ind w:left="491"/>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5"/>
          <w:kern w:val="0"/>
          <w:sz w:val="23"/>
          <w:szCs w:val="23"/>
          <w:highlight w:val="none"/>
          <w:lang w:eastAsia="en-US"/>
        </w:rPr>
        <w:t>★</w:t>
      </w:r>
      <w:r>
        <w:rPr>
          <w:rFonts w:ascii="仿宋" w:hAnsi="仿宋" w:eastAsia="仿宋" w:cs="仿宋"/>
          <w:snapToGrid w:val="0"/>
          <w:color w:val="000000"/>
          <w:spacing w:val="5"/>
          <w:kern w:val="0"/>
          <w:sz w:val="23"/>
          <w:szCs w:val="23"/>
          <w:highlight w:val="none"/>
          <w:lang w:eastAsia="en-US"/>
        </w:rPr>
        <w:t>11、软化水箱维护</w:t>
      </w:r>
    </w:p>
    <w:p w14:paraId="420595F8">
      <w:pPr>
        <w:keepNext w:val="0"/>
        <w:keepLines w:val="0"/>
        <w:pageBreakBefore w:val="0"/>
        <w:widowControl/>
        <w:kinsoku/>
        <w:wordWrap/>
        <w:overflowPunct/>
        <w:topLinePunct w:val="0"/>
        <w:autoSpaceDE w:val="0"/>
        <w:autoSpaceDN w:val="0"/>
        <w:bidi w:val="0"/>
        <w:adjustRightInd w:val="0"/>
        <w:snapToGrid w:val="0"/>
        <w:spacing w:line="360" w:lineRule="auto"/>
        <w:ind w:left="483"/>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t>清洗水箱内部残存污垢、水箱整体除锈、刷油。</w:t>
      </w:r>
    </w:p>
    <w:p w14:paraId="3CB5E60A">
      <w:pPr>
        <w:keepNext w:val="0"/>
        <w:keepLines w:val="0"/>
        <w:pageBreakBefore w:val="0"/>
        <w:widowControl/>
        <w:kinsoku/>
        <w:wordWrap/>
        <w:overflowPunct/>
        <w:topLinePunct w:val="0"/>
        <w:autoSpaceDE w:val="0"/>
        <w:autoSpaceDN w:val="0"/>
        <w:bidi w:val="0"/>
        <w:adjustRightInd w:val="0"/>
        <w:snapToGrid w:val="0"/>
        <w:spacing w:line="360" w:lineRule="auto"/>
        <w:ind w:left="491"/>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5"/>
          <w:kern w:val="0"/>
          <w:sz w:val="23"/>
          <w:szCs w:val="23"/>
          <w:highlight w:val="none"/>
          <w:lang w:eastAsia="en-US"/>
        </w:rPr>
        <w:t>★</w:t>
      </w:r>
      <w:r>
        <w:rPr>
          <w:rFonts w:ascii="仿宋" w:hAnsi="仿宋" w:eastAsia="仿宋" w:cs="仿宋"/>
          <w:snapToGrid w:val="0"/>
          <w:color w:val="000000"/>
          <w:spacing w:val="5"/>
          <w:kern w:val="0"/>
          <w:sz w:val="23"/>
          <w:szCs w:val="23"/>
          <w:highlight w:val="none"/>
          <w:lang w:eastAsia="en-US"/>
        </w:rPr>
        <w:t>12、补水定压机组</w:t>
      </w:r>
    </w:p>
    <w:p w14:paraId="5F4E5FDD">
      <w:pPr>
        <w:keepNext w:val="0"/>
        <w:keepLines w:val="0"/>
        <w:pageBreakBefore w:val="0"/>
        <w:widowControl/>
        <w:kinsoku/>
        <w:wordWrap/>
        <w:overflowPunct/>
        <w:topLinePunct w:val="0"/>
        <w:autoSpaceDE w:val="0"/>
        <w:autoSpaceDN w:val="0"/>
        <w:bidi w:val="0"/>
        <w:adjustRightInd w:val="0"/>
        <w:snapToGrid w:val="0"/>
        <w:spacing w:line="360" w:lineRule="auto"/>
        <w:ind w:right="83" w:firstLine="507"/>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电机：检查接线端头、接地点位、壳体接地测试；水泵手、</w:t>
      </w:r>
      <w:r>
        <w:rPr>
          <w:rFonts w:ascii="仿宋" w:hAnsi="仿宋" w:eastAsia="仿宋" w:cs="仿宋"/>
          <w:snapToGrid w:val="0"/>
          <w:color w:val="000000"/>
          <w:spacing w:val="-50"/>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自动切换功能检查</w:t>
      </w:r>
      <w:r>
        <w:rPr>
          <w:rFonts w:ascii="仿宋" w:hAnsi="仿宋" w:eastAsia="仿宋" w:cs="仿宋"/>
          <w:snapToGrid w:val="0"/>
          <w:color w:val="000000"/>
          <w:spacing w:val="6"/>
          <w:kern w:val="0"/>
          <w:sz w:val="23"/>
          <w:szCs w:val="23"/>
          <w:highlight w:val="none"/>
          <w:lang w:eastAsia="en-US"/>
        </w:rPr>
        <w:t>；清洗</w:t>
      </w:r>
      <w:r>
        <w:rPr>
          <w:rFonts w:ascii="仿宋" w:hAnsi="仿宋" w:eastAsia="仿宋" w:cs="仿宋"/>
          <w:snapToGrid w:val="0"/>
          <w:color w:val="000000"/>
          <w:spacing w:val="7"/>
          <w:kern w:val="0"/>
          <w:sz w:val="23"/>
          <w:szCs w:val="23"/>
          <w:highlight w:val="none"/>
          <w:lang w:eastAsia="en-US"/>
        </w:rPr>
        <w:t>膨胀罐内部残存污垢。</w:t>
      </w:r>
    </w:p>
    <w:p w14:paraId="7237F6E7">
      <w:pPr>
        <w:keepNext w:val="0"/>
        <w:keepLines w:val="0"/>
        <w:pageBreakBefore w:val="0"/>
        <w:widowControl/>
        <w:kinsoku/>
        <w:wordWrap/>
        <w:overflowPunct/>
        <w:topLinePunct w:val="0"/>
        <w:autoSpaceDE w:val="0"/>
        <w:autoSpaceDN w:val="0"/>
        <w:bidi w:val="0"/>
        <w:adjustRightInd w:val="0"/>
        <w:snapToGrid w:val="0"/>
        <w:spacing w:line="360" w:lineRule="auto"/>
        <w:ind w:left="491"/>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6"/>
          <w:kern w:val="0"/>
          <w:sz w:val="23"/>
          <w:szCs w:val="23"/>
          <w:highlight w:val="none"/>
          <w:lang w:eastAsia="en-US"/>
        </w:rPr>
        <w:t>★</w:t>
      </w:r>
      <w:r>
        <w:rPr>
          <w:rFonts w:ascii="仿宋" w:hAnsi="仿宋" w:eastAsia="仿宋" w:cs="仿宋"/>
          <w:snapToGrid w:val="0"/>
          <w:color w:val="000000"/>
          <w:spacing w:val="6"/>
          <w:kern w:val="0"/>
          <w:sz w:val="23"/>
          <w:szCs w:val="23"/>
          <w:highlight w:val="none"/>
          <w:lang w:eastAsia="en-US"/>
        </w:rPr>
        <w:t>13、不锈钢板式换热器</w:t>
      </w:r>
    </w:p>
    <w:p w14:paraId="0C383F92">
      <w:pPr>
        <w:keepNext w:val="0"/>
        <w:keepLines w:val="0"/>
        <w:pageBreakBefore w:val="0"/>
        <w:widowControl/>
        <w:kinsoku/>
        <w:wordWrap/>
        <w:overflowPunct/>
        <w:topLinePunct w:val="0"/>
        <w:autoSpaceDE w:val="0"/>
        <w:autoSpaceDN w:val="0"/>
        <w:bidi w:val="0"/>
        <w:adjustRightInd w:val="0"/>
        <w:snapToGrid w:val="0"/>
        <w:spacing w:line="360" w:lineRule="auto"/>
        <w:ind w:right="6" w:firstLine="481"/>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5"/>
          <w:kern w:val="0"/>
          <w:sz w:val="23"/>
          <w:szCs w:val="23"/>
          <w:highlight w:val="none"/>
          <w:lang w:eastAsia="en-US"/>
        </w:rPr>
        <w:t>检查防腐层有无老化、脱落；检查密封面、密封垫；检查地脚螺栓、垫铁等有无松动、</w:t>
      </w:r>
      <w:r>
        <w:rPr>
          <w:rFonts w:ascii="仿宋" w:hAnsi="仿宋" w:eastAsia="仿宋" w:cs="仿宋"/>
          <w:snapToGrid w:val="0"/>
          <w:color w:val="000000"/>
          <w:spacing w:val="8"/>
          <w:kern w:val="0"/>
          <w:sz w:val="23"/>
          <w:szCs w:val="23"/>
          <w:highlight w:val="none"/>
          <w:lang w:eastAsia="en-US"/>
        </w:rPr>
        <w:t>损坏；清理干净换热机组内、外表面污垢。</w:t>
      </w:r>
    </w:p>
    <w:p w14:paraId="7ED5E1AC">
      <w:pPr>
        <w:keepNext w:val="0"/>
        <w:keepLines w:val="0"/>
        <w:pageBreakBefore w:val="0"/>
        <w:widowControl/>
        <w:kinsoku/>
        <w:wordWrap/>
        <w:overflowPunct/>
        <w:topLinePunct w:val="0"/>
        <w:autoSpaceDE w:val="0"/>
        <w:autoSpaceDN w:val="0"/>
        <w:bidi w:val="0"/>
        <w:adjustRightInd w:val="0"/>
        <w:snapToGrid w:val="0"/>
        <w:spacing w:line="360" w:lineRule="auto"/>
        <w:ind w:left="491"/>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6"/>
          <w:kern w:val="0"/>
          <w:sz w:val="23"/>
          <w:szCs w:val="23"/>
          <w:highlight w:val="none"/>
          <w:lang w:eastAsia="en-US"/>
        </w:rPr>
        <w:t>★</w:t>
      </w:r>
      <w:r>
        <w:rPr>
          <w:rFonts w:ascii="仿宋" w:hAnsi="仿宋" w:eastAsia="仿宋" w:cs="仿宋"/>
          <w:snapToGrid w:val="0"/>
          <w:color w:val="000000"/>
          <w:spacing w:val="6"/>
          <w:kern w:val="0"/>
          <w:sz w:val="23"/>
          <w:szCs w:val="23"/>
          <w:highlight w:val="none"/>
          <w:lang w:eastAsia="en-US"/>
        </w:rPr>
        <w:t>14、冷却塔日常维护维修</w:t>
      </w:r>
    </w:p>
    <w:p w14:paraId="58FFDA47">
      <w:pPr>
        <w:keepNext w:val="0"/>
        <w:keepLines w:val="0"/>
        <w:pageBreakBefore w:val="0"/>
        <w:widowControl/>
        <w:kinsoku/>
        <w:wordWrap/>
        <w:overflowPunct/>
        <w:topLinePunct w:val="0"/>
        <w:autoSpaceDE w:val="0"/>
        <w:autoSpaceDN w:val="0"/>
        <w:bidi w:val="0"/>
        <w:adjustRightInd w:val="0"/>
        <w:snapToGrid w:val="0"/>
        <w:spacing w:line="360" w:lineRule="auto"/>
        <w:ind w:right="83" w:firstLine="482"/>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检查皮带是否开裂或磨损严重，视情况进行更换，检查皮带转动时松紧状况并进行调整；检查电机风扇转动是否灵活，风叶螺栓紧固，转动是否有振动；塔壁有无阻滞现象，若有则应加注润滑油或更换同型号规格轴承；检查冷却塔布水器布水情况，及时进行调节水量，检查淋水填料水垢情况，进行清洗，检查冷却塔生物黏泥附着情况，进行清理；检查调节各供水阀门供水均衡，检查集水池水垢和黏泥积存情况进行清理，检查集水回水过</w:t>
      </w:r>
      <w:r>
        <w:rPr>
          <w:rFonts w:ascii="仿宋" w:hAnsi="仿宋" w:eastAsia="仿宋" w:cs="仿宋"/>
          <w:snapToGrid w:val="0"/>
          <w:color w:val="000000"/>
          <w:spacing w:val="7"/>
          <w:kern w:val="0"/>
          <w:sz w:val="23"/>
          <w:szCs w:val="23"/>
          <w:highlight w:val="none"/>
          <w:lang w:eastAsia="en-US"/>
        </w:rPr>
        <w:t>滤器堵塞情况进行清理。</w:t>
      </w:r>
    </w:p>
    <w:p w14:paraId="4B994A66">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outlineLvl w:val="2"/>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6"/>
          <w:kern w:val="0"/>
          <w:sz w:val="23"/>
          <w:szCs w:val="23"/>
          <w:highlight w:val="none"/>
          <w:lang w:eastAsia="en-US"/>
        </w:rPr>
        <w:t>★</w:t>
      </w:r>
      <w:r>
        <w:rPr>
          <w:rFonts w:ascii="仿宋" w:hAnsi="仿宋" w:eastAsia="仿宋" w:cs="仿宋"/>
          <w:b/>
          <w:bCs/>
          <w:snapToGrid w:val="0"/>
          <w:color w:val="000000"/>
          <w:spacing w:val="6"/>
          <w:kern w:val="0"/>
          <w:sz w:val="23"/>
          <w:szCs w:val="23"/>
          <w:highlight w:val="none"/>
          <w:lang w:eastAsia="en-US"/>
        </w:rPr>
        <w:t>（</w:t>
      </w:r>
      <w:r>
        <w:rPr>
          <w:rFonts w:hint="eastAsia" w:ascii="仿宋" w:hAnsi="仿宋" w:eastAsia="仿宋" w:cs="仿宋"/>
          <w:b/>
          <w:bCs/>
          <w:snapToGrid w:val="0"/>
          <w:color w:val="000000"/>
          <w:spacing w:val="6"/>
          <w:kern w:val="0"/>
          <w:sz w:val="23"/>
          <w:szCs w:val="23"/>
          <w:highlight w:val="none"/>
          <w:lang w:val="en-US" w:eastAsia="zh-CN"/>
        </w:rPr>
        <w:t>二</w:t>
      </w:r>
      <w:r>
        <w:rPr>
          <w:rFonts w:ascii="仿宋" w:hAnsi="仿宋" w:eastAsia="仿宋" w:cs="仿宋"/>
          <w:b/>
          <w:bCs/>
          <w:snapToGrid w:val="0"/>
          <w:color w:val="000000"/>
          <w:spacing w:val="6"/>
          <w:kern w:val="0"/>
          <w:sz w:val="23"/>
          <w:szCs w:val="23"/>
          <w:highlight w:val="none"/>
          <w:lang w:eastAsia="en-US"/>
        </w:rPr>
        <w:t>）多联机和分体空调维护</w:t>
      </w:r>
    </w:p>
    <w:p w14:paraId="76D908DB">
      <w:pPr>
        <w:keepNext w:val="0"/>
        <w:keepLines w:val="0"/>
        <w:pageBreakBefore w:val="0"/>
        <w:widowControl/>
        <w:kinsoku/>
        <w:wordWrap/>
        <w:overflowPunct/>
        <w:topLinePunct w:val="0"/>
        <w:autoSpaceDE w:val="0"/>
        <w:autoSpaceDN w:val="0"/>
        <w:bidi w:val="0"/>
        <w:adjustRightInd w:val="0"/>
        <w:snapToGrid w:val="0"/>
        <w:spacing w:line="360" w:lineRule="auto"/>
        <w:ind w:left="491"/>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1、多联机日常维保项目</w:t>
      </w:r>
    </w:p>
    <w:p w14:paraId="0E36009D">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（1）室内机维保（每季</w:t>
      </w:r>
      <w:r>
        <w:rPr>
          <w:rFonts w:hint="eastAsia" w:ascii="仿宋" w:hAnsi="仿宋" w:cs="仿宋"/>
          <w:snapToGrid w:val="0"/>
          <w:color w:val="000000"/>
          <w:spacing w:val="7"/>
          <w:kern w:val="0"/>
          <w:sz w:val="23"/>
          <w:szCs w:val="23"/>
          <w:highlight w:val="none"/>
          <w:lang w:val="en-US" w:eastAsia="zh-CN"/>
        </w:rPr>
        <w:t>度一次</w:t>
      </w:r>
      <w:r>
        <w:rPr>
          <w:rFonts w:ascii="仿宋" w:hAnsi="仿宋" w:eastAsia="仿宋" w:cs="仿宋"/>
          <w:snapToGrid w:val="0"/>
          <w:color w:val="000000"/>
          <w:spacing w:val="7"/>
          <w:kern w:val="0"/>
          <w:sz w:val="23"/>
          <w:szCs w:val="23"/>
          <w:highlight w:val="none"/>
          <w:lang w:eastAsia="en-US"/>
        </w:rPr>
        <w:t>）</w:t>
      </w:r>
    </w:p>
    <w:p w14:paraId="3EBB1FB3">
      <w:pPr>
        <w:keepNext w:val="0"/>
        <w:keepLines w:val="0"/>
        <w:pageBreakBefore w:val="0"/>
        <w:widowControl/>
        <w:kinsoku/>
        <w:wordWrap/>
        <w:overflowPunct/>
        <w:topLinePunct w:val="0"/>
        <w:autoSpaceDE w:val="0"/>
        <w:autoSpaceDN w:val="0"/>
        <w:bidi w:val="0"/>
        <w:adjustRightInd w:val="0"/>
        <w:snapToGrid w:val="0"/>
        <w:spacing w:line="360" w:lineRule="auto"/>
        <w:ind w:left="2" w:right="83" w:firstLine="48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6"/>
          <w:kern w:val="0"/>
          <w:sz w:val="23"/>
          <w:szCs w:val="23"/>
          <w:highlight w:val="none"/>
          <w:lang w:eastAsia="en-US"/>
        </w:rPr>
        <w:t>清洗回风过滤网，清洗蒸发器、</w:t>
      </w:r>
      <w:r>
        <w:rPr>
          <w:rFonts w:ascii="仿宋" w:hAnsi="仿宋" w:eastAsia="仿宋" w:cs="仿宋"/>
          <w:snapToGrid w:val="0"/>
          <w:color w:val="000000"/>
          <w:spacing w:val="-51"/>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出风</w:t>
      </w:r>
      <w:r>
        <w:rPr>
          <w:rFonts w:ascii="仿宋" w:hAnsi="仿宋" w:eastAsia="仿宋" w:cs="仿宋"/>
          <w:snapToGrid w:val="0"/>
          <w:color w:val="000000"/>
          <w:spacing w:val="-56"/>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口，检查冷凝水排水畅通，无堵塞、无漏水，检</w:t>
      </w:r>
      <w:r>
        <w:rPr>
          <w:rFonts w:ascii="仿宋" w:hAnsi="仿宋" w:eastAsia="仿宋" w:cs="仿宋"/>
          <w:snapToGrid w:val="0"/>
          <w:color w:val="000000"/>
          <w:spacing w:val="8"/>
          <w:kern w:val="0"/>
          <w:sz w:val="23"/>
          <w:szCs w:val="23"/>
          <w:highlight w:val="none"/>
          <w:lang w:eastAsia="en-US"/>
        </w:rPr>
        <w:t>查室内风机、</w:t>
      </w:r>
      <w:r>
        <w:rPr>
          <w:rFonts w:ascii="仿宋" w:hAnsi="仿宋" w:eastAsia="仿宋" w:cs="仿宋"/>
          <w:snapToGrid w:val="0"/>
          <w:color w:val="000000"/>
          <w:spacing w:val="-67"/>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电机、导风板，检查线控器、通讯、故障代码，检测出风温度、运行噪音。</w:t>
      </w:r>
    </w:p>
    <w:p w14:paraId="697E95E3">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（2）室外机维保（每半年</w:t>
      </w:r>
      <w:r>
        <w:rPr>
          <w:rFonts w:hint="eastAsia" w:ascii="仿宋" w:hAnsi="仿宋" w:cs="仿宋"/>
          <w:snapToGrid w:val="0"/>
          <w:color w:val="000000"/>
          <w:spacing w:val="7"/>
          <w:kern w:val="0"/>
          <w:sz w:val="23"/>
          <w:szCs w:val="23"/>
          <w:highlight w:val="none"/>
          <w:lang w:val="en-US" w:eastAsia="en-US"/>
        </w:rPr>
        <w:t>一次</w:t>
      </w:r>
      <w:r>
        <w:rPr>
          <w:rFonts w:ascii="仿宋" w:hAnsi="仿宋" w:eastAsia="仿宋" w:cs="仿宋"/>
          <w:snapToGrid w:val="0"/>
          <w:color w:val="000000"/>
          <w:spacing w:val="7"/>
          <w:kern w:val="0"/>
          <w:sz w:val="23"/>
          <w:szCs w:val="23"/>
          <w:highlight w:val="none"/>
          <w:lang w:eastAsia="en-US"/>
        </w:rPr>
        <w:t>）</w:t>
      </w:r>
    </w:p>
    <w:p w14:paraId="11E6006F">
      <w:pPr>
        <w:keepNext w:val="0"/>
        <w:keepLines w:val="0"/>
        <w:pageBreakBefore w:val="0"/>
        <w:widowControl/>
        <w:kinsoku/>
        <w:wordWrap/>
        <w:overflowPunct/>
        <w:topLinePunct w:val="0"/>
        <w:autoSpaceDE w:val="0"/>
        <w:autoSpaceDN w:val="0"/>
        <w:bidi w:val="0"/>
        <w:adjustRightInd w:val="0"/>
        <w:snapToGrid w:val="0"/>
        <w:spacing w:line="360" w:lineRule="auto"/>
        <w:ind w:left="2" w:right="17" w:firstLine="48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清洗冷凝器翅片，检查风机、</w:t>
      </w:r>
      <w:r>
        <w:rPr>
          <w:rFonts w:ascii="仿宋" w:hAnsi="仿宋" w:eastAsia="仿宋" w:cs="仿宋"/>
          <w:snapToGrid w:val="0"/>
          <w:color w:val="000000"/>
          <w:spacing w:val="-67"/>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电机、风扇叶片，检查压缩机运行</w:t>
      </w:r>
      <w:r>
        <w:rPr>
          <w:rFonts w:ascii="仿宋" w:hAnsi="仿宋" w:eastAsia="仿宋" w:cs="仿宋"/>
          <w:snapToGrid w:val="0"/>
          <w:color w:val="000000"/>
          <w:spacing w:val="8"/>
          <w:kern w:val="0"/>
          <w:sz w:val="23"/>
          <w:szCs w:val="23"/>
          <w:highlight w:val="none"/>
          <w:lang w:eastAsia="en-US"/>
        </w:rPr>
        <w:t>电流、声音、振动，</w:t>
      </w:r>
      <w:r>
        <w:rPr>
          <w:rFonts w:ascii="仿宋" w:hAnsi="仿宋" w:eastAsia="仿宋" w:cs="仿宋"/>
          <w:snapToGrid w:val="0"/>
          <w:color w:val="000000"/>
          <w:spacing w:val="7"/>
          <w:kern w:val="0"/>
          <w:sz w:val="23"/>
          <w:szCs w:val="23"/>
          <w:highlight w:val="none"/>
          <w:lang w:eastAsia="en-US"/>
        </w:rPr>
        <w:t>检查系统高低压压力，检查四通阀、电子膨胀阀，检查管路、阀门有无油</w:t>
      </w:r>
      <w:r>
        <w:rPr>
          <w:rFonts w:ascii="仿宋" w:hAnsi="仿宋" w:eastAsia="仿宋" w:cs="仿宋"/>
          <w:snapToGrid w:val="0"/>
          <w:color w:val="000000"/>
          <w:spacing w:val="6"/>
          <w:kern w:val="0"/>
          <w:sz w:val="23"/>
          <w:szCs w:val="23"/>
          <w:highlight w:val="none"/>
          <w:lang w:eastAsia="en-US"/>
        </w:rPr>
        <w:t>迹（漏氟迹象</w:t>
      </w:r>
      <w:r>
        <w:rPr>
          <w:rFonts w:ascii="仿宋" w:hAnsi="仿宋" w:eastAsia="仿宋" w:cs="仿宋"/>
          <w:snapToGrid w:val="0"/>
          <w:color w:val="000000"/>
          <w:spacing w:val="-30"/>
          <w:kern w:val="0"/>
          <w:sz w:val="23"/>
          <w:szCs w:val="23"/>
          <w:highlight w:val="none"/>
          <w:lang w:eastAsia="en-US"/>
        </w:rPr>
        <w:t>），</w:t>
      </w:r>
      <w:r>
        <w:rPr>
          <w:rFonts w:ascii="仿宋" w:hAnsi="仿宋" w:eastAsia="仿宋" w:cs="仿宋"/>
          <w:snapToGrid w:val="0"/>
          <w:color w:val="000000"/>
          <w:spacing w:val="5"/>
          <w:kern w:val="0"/>
          <w:sz w:val="23"/>
          <w:szCs w:val="23"/>
          <w:highlight w:val="none"/>
          <w:lang w:eastAsia="en-US"/>
        </w:rPr>
        <w:t>检查电气箱、接线、接触器、</w:t>
      </w:r>
      <w:r>
        <w:rPr>
          <w:rFonts w:ascii="仿宋" w:hAnsi="仿宋" w:eastAsia="仿宋" w:cs="仿宋"/>
          <w:snapToGrid w:val="0"/>
          <w:color w:val="000000"/>
          <w:spacing w:val="-64"/>
          <w:kern w:val="0"/>
          <w:sz w:val="23"/>
          <w:szCs w:val="23"/>
          <w:highlight w:val="none"/>
          <w:lang w:eastAsia="en-US"/>
        </w:rPr>
        <w:t xml:space="preserve"> </w:t>
      </w:r>
      <w:r>
        <w:rPr>
          <w:rFonts w:ascii="仿宋" w:hAnsi="仿宋" w:eastAsia="仿宋" w:cs="仿宋"/>
          <w:snapToGrid w:val="0"/>
          <w:color w:val="000000"/>
          <w:spacing w:val="5"/>
          <w:kern w:val="0"/>
          <w:sz w:val="23"/>
          <w:szCs w:val="23"/>
          <w:highlight w:val="none"/>
          <w:lang w:eastAsia="en-US"/>
        </w:rPr>
        <w:t>电容。</w:t>
      </w:r>
    </w:p>
    <w:p w14:paraId="2E458F7F">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（3）系统整体维保</w:t>
      </w:r>
    </w:p>
    <w:p w14:paraId="50BDA4B6">
      <w:pPr>
        <w:keepNext w:val="0"/>
        <w:keepLines w:val="0"/>
        <w:pageBreakBefore w:val="0"/>
        <w:widowControl/>
        <w:kinsoku/>
        <w:wordWrap/>
        <w:overflowPunct/>
        <w:topLinePunct w:val="0"/>
        <w:autoSpaceDE w:val="0"/>
        <w:autoSpaceDN w:val="0"/>
        <w:bidi w:val="0"/>
        <w:adjustRightInd w:val="0"/>
        <w:snapToGrid w:val="0"/>
        <w:spacing w:line="360" w:lineRule="auto"/>
        <w:ind w:right="83" w:firstLine="481"/>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检查冷媒管路保温、</w:t>
      </w:r>
      <w:r>
        <w:rPr>
          <w:rFonts w:ascii="仿宋" w:hAnsi="仿宋" w:eastAsia="仿宋" w:cs="仿宋"/>
          <w:snapToGrid w:val="0"/>
          <w:color w:val="000000"/>
          <w:spacing w:val="-68"/>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固定、</w:t>
      </w:r>
      <w:r>
        <w:rPr>
          <w:rFonts w:ascii="仿宋" w:hAnsi="仿宋" w:eastAsia="仿宋" w:cs="仿宋"/>
          <w:snapToGrid w:val="0"/>
          <w:color w:val="000000"/>
          <w:spacing w:val="-58"/>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吊架，检查分歧管</w:t>
      </w:r>
      <w:r>
        <w:rPr>
          <w:rFonts w:ascii="仿宋" w:hAnsi="仿宋" w:eastAsia="仿宋" w:cs="仿宋"/>
          <w:snapToGrid w:val="0"/>
          <w:color w:val="000000"/>
          <w:spacing w:val="6"/>
          <w:kern w:val="0"/>
          <w:sz w:val="23"/>
          <w:szCs w:val="23"/>
          <w:highlight w:val="none"/>
          <w:lang w:eastAsia="en-US"/>
        </w:rPr>
        <w:t>、球阀、过滤器，检测系统冷媒量，检</w:t>
      </w:r>
      <w:r>
        <w:rPr>
          <w:rFonts w:ascii="仿宋" w:hAnsi="仿宋" w:eastAsia="仿宋" w:cs="仿宋"/>
          <w:snapToGrid w:val="0"/>
          <w:color w:val="000000"/>
          <w:spacing w:val="9"/>
          <w:kern w:val="0"/>
          <w:sz w:val="23"/>
          <w:szCs w:val="23"/>
          <w:highlight w:val="none"/>
          <w:lang w:eastAsia="en-US"/>
        </w:rPr>
        <w:t>测各室内机效果均匀度，清除故障码、查询运行历史，检查集中控制系统。</w:t>
      </w:r>
    </w:p>
    <w:p w14:paraId="554C802D">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
          <w:kern w:val="0"/>
          <w:sz w:val="23"/>
          <w:szCs w:val="23"/>
          <w:highlight w:val="none"/>
          <w:lang w:eastAsia="en-US"/>
        </w:rPr>
        <w:t>★</w:t>
      </w:r>
      <w:r>
        <w:rPr>
          <w:rFonts w:ascii="仿宋" w:hAnsi="仿宋" w:eastAsia="仿宋" w:cs="仿宋"/>
          <w:snapToGrid w:val="0"/>
          <w:color w:val="000000"/>
          <w:spacing w:val="1"/>
          <w:kern w:val="0"/>
          <w:sz w:val="23"/>
          <w:szCs w:val="23"/>
          <w:highlight w:val="none"/>
          <w:lang w:eastAsia="en-US"/>
        </w:rPr>
        <w:t>（4）</w:t>
      </w:r>
      <w:r>
        <w:rPr>
          <w:rFonts w:ascii="仿宋" w:hAnsi="仿宋" w:eastAsia="仿宋" w:cs="仿宋"/>
          <w:snapToGrid w:val="0"/>
          <w:color w:val="000000"/>
          <w:spacing w:val="-61"/>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电气系统保养</w:t>
      </w:r>
    </w:p>
    <w:p w14:paraId="71846DDE">
      <w:pPr>
        <w:keepNext w:val="0"/>
        <w:keepLines w:val="0"/>
        <w:pageBreakBefore w:val="0"/>
        <w:widowControl/>
        <w:kinsoku/>
        <w:wordWrap/>
        <w:overflowPunct/>
        <w:topLinePunct w:val="0"/>
        <w:autoSpaceDE w:val="0"/>
        <w:autoSpaceDN w:val="0"/>
        <w:bidi w:val="0"/>
        <w:adjustRightInd w:val="0"/>
        <w:snapToGrid w:val="0"/>
        <w:spacing w:line="360" w:lineRule="auto"/>
        <w:ind w:left="507"/>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电气系统全面检测紧固，室外机散热系统深度清洗。</w:t>
      </w:r>
    </w:p>
    <w:p w14:paraId="48CBB512">
      <w:pPr>
        <w:keepNext w:val="0"/>
        <w:keepLines w:val="0"/>
        <w:pageBreakBefore w:val="0"/>
        <w:widowControl/>
        <w:kinsoku/>
        <w:wordWrap/>
        <w:overflowPunct/>
        <w:topLinePunct w:val="0"/>
        <w:autoSpaceDE w:val="0"/>
        <w:autoSpaceDN w:val="0"/>
        <w:bidi w:val="0"/>
        <w:adjustRightInd w:val="0"/>
        <w:snapToGrid w:val="0"/>
        <w:spacing w:line="360" w:lineRule="auto"/>
        <w:ind w:left="476"/>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8"/>
          <w:kern w:val="0"/>
          <w:sz w:val="23"/>
          <w:szCs w:val="23"/>
          <w:highlight w:val="none"/>
          <w:lang w:eastAsia="en-US"/>
        </w:rPr>
        <w:t>★</w:t>
      </w:r>
      <w:r>
        <w:rPr>
          <w:rFonts w:ascii="仿宋" w:hAnsi="仿宋" w:eastAsia="仿宋" w:cs="仿宋"/>
          <w:snapToGrid w:val="0"/>
          <w:color w:val="000000"/>
          <w:spacing w:val="8"/>
          <w:kern w:val="0"/>
          <w:sz w:val="23"/>
          <w:szCs w:val="23"/>
          <w:highlight w:val="none"/>
          <w:lang w:eastAsia="en-US"/>
        </w:rPr>
        <w:t>2、分体空调日常维保项目</w:t>
      </w:r>
    </w:p>
    <w:p w14:paraId="61143788">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
          <w:kern w:val="0"/>
          <w:sz w:val="23"/>
          <w:szCs w:val="23"/>
          <w:highlight w:val="none"/>
          <w:lang w:eastAsia="en-US"/>
        </w:rPr>
        <w:t>★</w:t>
      </w:r>
      <w:r>
        <w:rPr>
          <w:rFonts w:ascii="仿宋" w:hAnsi="仿宋" w:eastAsia="仿宋" w:cs="仿宋"/>
          <w:snapToGrid w:val="0"/>
          <w:color w:val="000000"/>
          <w:spacing w:val="-1"/>
          <w:kern w:val="0"/>
          <w:sz w:val="23"/>
          <w:szCs w:val="23"/>
          <w:highlight w:val="none"/>
          <w:lang w:eastAsia="en-US"/>
        </w:rPr>
        <w:t>（1）</w:t>
      </w:r>
      <w:r>
        <w:rPr>
          <w:rFonts w:ascii="仿宋" w:hAnsi="仿宋" w:eastAsia="仿宋" w:cs="仿宋"/>
          <w:snapToGrid w:val="0"/>
          <w:color w:val="000000"/>
          <w:spacing w:val="-31"/>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日常巡检（每季</w:t>
      </w:r>
      <w:r>
        <w:rPr>
          <w:rFonts w:hint="eastAsia" w:ascii="仿宋" w:hAnsi="仿宋" w:cs="仿宋"/>
          <w:snapToGrid w:val="0"/>
          <w:color w:val="000000"/>
          <w:spacing w:val="7"/>
          <w:kern w:val="0"/>
          <w:sz w:val="23"/>
          <w:szCs w:val="23"/>
          <w:highlight w:val="none"/>
          <w:lang w:val="en-US" w:eastAsia="en-US"/>
        </w:rPr>
        <w:t>度一次</w:t>
      </w:r>
      <w:r>
        <w:rPr>
          <w:rFonts w:ascii="仿宋" w:hAnsi="仿宋" w:eastAsia="仿宋" w:cs="仿宋"/>
          <w:snapToGrid w:val="0"/>
          <w:color w:val="000000"/>
          <w:spacing w:val="-1"/>
          <w:kern w:val="0"/>
          <w:sz w:val="23"/>
          <w:szCs w:val="23"/>
          <w:highlight w:val="none"/>
          <w:lang w:eastAsia="en-US"/>
        </w:rPr>
        <w:t>）</w:t>
      </w:r>
    </w:p>
    <w:p w14:paraId="6C761600">
      <w:pPr>
        <w:keepNext w:val="0"/>
        <w:keepLines w:val="0"/>
        <w:pageBreakBefore w:val="0"/>
        <w:widowControl/>
        <w:kinsoku/>
        <w:wordWrap/>
        <w:overflowPunct/>
        <w:topLinePunct w:val="0"/>
        <w:autoSpaceDE w:val="0"/>
        <w:autoSpaceDN w:val="0"/>
        <w:bidi w:val="0"/>
        <w:adjustRightInd w:val="0"/>
        <w:snapToGrid w:val="0"/>
        <w:spacing w:line="360" w:lineRule="auto"/>
        <w:ind w:right="6" w:firstLine="482"/>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t>检查开机、运行、制冷/制热效果，检查遥控器、显示、风速、摆风功能，检查电源、</w:t>
      </w:r>
      <w:r>
        <w:rPr>
          <w:rFonts w:ascii="仿宋" w:hAnsi="仿宋" w:eastAsia="仿宋" w:cs="仿宋"/>
          <w:snapToGrid w:val="0"/>
          <w:color w:val="000000"/>
          <w:spacing w:val="5"/>
          <w:kern w:val="0"/>
          <w:sz w:val="23"/>
          <w:szCs w:val="23"/>
          <w:highlight w:val="none"/>
          <w:lang w:eastAsia="en-US"/>
        </w:rPr>
        <w:t>插头、线路有无发热、异味，检查室内机有无异响、漏水、结冰，检查室外机固定、支架、</w:t>
      </w:r>
      <w:r>
        <w:rPr>
          <w:rFonts w:ascii="仿宋" w:hAnsi="仿宋" w:eastAsia="仿宋" w:cs="仿宋"/>
          <w:snapToGrid w:val="0"/>
          <w:color w:val="000000"/>
          <w:spacing w:val="8"/>
          <w:kern w:val="0"/>
          <w:sz w:val="23"/>
          <w:szCs w:val="23"/>
          <w:highlight w:val="none"/>
          <w:lang w:eastAsia="en-US"/>
        </w:rPr>
        <w:t>风机运转，检测进出风温度、压力（简易判断）。</w:t>
      </w:r>
    </w:p>
    <w:p w14:paraId="5D9E17EE">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（2）定期保养（每半年</w:t>
      </w:r>
      <w:r>
        <w:rPr>
          <w:rFonts w:hint="eastAsia" w:ascii="仿宋" w:hAnsi="仿宋" w:cs="仿宋"/>
          <w:snapToGrid w:val="0"/>
          <w:color w:val="000000"/>
          <w:spacing w:val="7"/>
          <w:kern w:val="0"/>
          <w:sz w:val="23"/>
          <w:szCs w:val="23"/>
          <w:highlight w:val="none"/>
          <w:lang w:val="en-US" w:eastAsia="zh-CN"/>
        </w:rPr>
        <w:t>一次</w:t>
      </w:r>
      <w:r>
        <w:rPr>
          <w:rFonts w:ascii="仿宋" w:hAnsi="仿宋" w:eastAsia="仿宋" w:cs="仿宋"/>
          <w:snapToGrid w:val="0"/>
          <w:color w:val="000000"/>
          <w:spacing w:val="7"/>
          <w:kern w:val="0"/>
          <w:sz w:val="23"/>
          <w:szCs w:val="23"/>
          <w:highlight w:val="none"/>
          <w:lang w:eastAsia="en-US"/>
        </w:rPr>
        <w:t>）</w:t>
      </w:r>
    </w:p>
    <w:p w14:paraId="3547F269">
      <w:pPr>
        <w:keepNext w:val="0"/>
        <w:keepLines w:val="0"/>
        <w:pageBreakBefore w:val="0"/>
        <w:widowControl/>
        <w:kinsoku/>
        <w:wordWrap/>
        <w:overflowPunct/>
        <w:topLinePunct w:val="0"/>
        <w:autoSpaceDE w:val="0"/>
        <w:autoSpaceDN w:val="0"/>
        <w:bidi w:val="0"/>
        <w:adjustRightInd w:val="0"/>
        <w:snapToGrid w:val="0"/>
        <w:spacing w:line="360" w:lineRule="auto"/>
        <w:ind w:left="26" w:firstLine="457"/>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t>清洗过滤网，清洗蒸发器、冷凝器，清洗接水盘、排水</w:t>
      </w:r>
      <w:r>
        <w:rPr>
          <w:rFonts w:ascii="仿宋" w:hAnsi="仿宋" w:eastAsia="仿宋" w:cs="仿宋"/>
          <w:snapToGrid w:val="0"/>
          <w:color w:val="000000"/>
          <w:spacing w:val="-56"/>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口、疏</w:t>
      </w:r>
      <w:r>
        <w:rPr>
          <w:rFonts w:ascii="仿宋" w:hAnsi="仿宋" w:eastAsia="仿宋" w:cs="仿宋"/>
          <w:snapToGrid w:val="0"/>
          <w:color w:val="000000"/>
          <w:spacing w:val="7"/>
          <w:kern w:val="0"/>
          <w:sz w:val="23"/>
          <w:szCs w:val="23"/>
          <w:highlight w:val="none"/>
          <w:lang w:eastAsia="en-US"/>
        </w:rPr>
        <w:t>通冷凝水管，检查、紧</w:t>
      </w:r>
      <w:r>
        <w:rPr>
          <w:rFonts w:ascii="仿宋" w:hAnsi="仿宋" w:eastAsia="仿宋" w:cs="仿宋"/>
          <w:snapToGrid w:val="0"/>
          <w:color w:val="000000"/>
          <w:spacing w:val="5"/>
          <w:kern w:val="0"/>
          <w:sz w:val="23"/>
          <w:szCs w:val="23"/>
          <w:highlight w:val="none"/>
          <w:lang w:eastAsia="en-US"/>
        </w:rPr>
        <w:t>固电气接线端子，检查风机电机、电容运行状态，室外机散热片除尘、除油污，</w:t>
      </w:r>
      <w:r>
        <w:rPr>
          <w:rFonts w:ascii="仿宋" w:hAnsi="仿宋" w:eastAsia="仿宋" w:cs="仿宋"/>
          <w:snapToGrid w:val="0"/>
          <w:color w:val="000000"/>
          <w:spacing w:val="4"/>
          <w:kern w:val="0"/>
          <w:sz w:val="23"/>
          <w:szCs w:val="23"/>
          <w:highlight w:val="none"/>
          <w:lang w:eastAsia="en-US"/>
        </w:rPr>
        <w:t>补充冷媒。</w:t>
      </w:r>
    </w:p>
    <w:p w14:paraId="5455CC96">
      <w:pPr>
        <w:keepNext w:val="0"/>
        <w:keepLines w:val="0"/>
        <w:pageBreakBefore w:val="0"/>
        <w:widowControl/>
        <w:kinsoku/>
        <w:wordWrap/>
        <w:overflowPunct/>
        <w:topLinePunct w:val="0"/>
        <w:autoSpaceDE w:val="0"/>
        <w:autoSpaceDN w:val="0"/>
        <w:bidi w:val="0"/>
        <w:adjustRightInd w:val="0"/>
        <w:snapToGrid w:val="0"/>
        <w:spacing w:line="360" w:lineRule="auto"/>
        <w:ind w:left="485"/>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6"/>
          <w:kern w:val="0"/>
          <w:sz w:val="23"/>
          <w:szCs w:val="23"/>
          <w:highlight w:val="none"/>
          <w:lang w:eastAsia="en-US"/>
        </w:rPr>
        <w:t>★</w:t>
      </w:r>
      <w:r>
        <w:rPr>
          <w:rFonts w:ascii="仿宋" w:hAnsi="仿宋" w:eastAsia="仿宋" w:cs="仿宋"/>
          <w:snapToGrid w:val="0"/>
          <w:color w:val="000000"/>
          <w:spacing w:val="6"/>
          <w:kern w:val="0"/>
          <w:sz w:val="23"/>
          <w:szCs w:val="23"/>
          <w:highlight w:val="none"/>
          <w:lang w:eastAsia="en-US"/>
        </w:rPr>
        <w:t>（3）年度保养</w:t>
      </w:r>
    </w:p>
    <w:p w14:paraId="7D8C6CD3">
      <w:pPr>
        <w:keepNext w:val="0"/>
        <w:keepLines w:val="0"/>
        <w:pageBreakBefore w:val="0"/>
        <w:widowControl/>
        <w:kinsoku/>
        <w:wordWrap/>
        <w:overflowPunct/>
        <w:topLinePunct w:val="0"/>
        <w:autoSpaceDE w:val="0"/>
        <w:autoSpaceDN w:val="0"/>
        <w:bidi w:val="0"/>
        <w:adjustRightInd w:val="0"/>
        <w:snapToGrid w:val="0"/>
        <w:spacing w:line="360" w:lineRule="auto"/>
        <w:ind w:firstLine="492" w:firstLineChars="200"/>
        <w:jc w:val="both"/>
        <w:textAlignment w:val="baseline"/>
        <w:rPr>
          <w:rFonts w:ascii="仿宋" w:hAnsi="仿宋" w:eastAsia="仿宋" w:cs="仿宋"/>
          <w:snapToGrid w:val="0"/>
          <w:color w:val="000000"/>
          <w:spacing w:val="6"/>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t>全面电气安全检测，系统压力检测，</w:t>
      </w:r>
      <w:r>
        <w:rPr>
          <w:rFonts w:ascii="仿宋" w:hAnsi="仿宋" w:eastAsia="仿宋" w:cs="仿宋"/>
          <w:snapToGrid w:val="0"/>
          <w:color w:val="000000"/>
          <w:spacing w:val="-65"/>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内外机深度清洁，整机性能调试（压缩</w:t>
      </w:r>
      <w:r>
        <w:rPr>
          <w:rFonts w:ascii="仿宋" w:hAnsi="仿宋" w:eastAsia="仿宋" w:cs="仿宋"/>
          <w:snapToGrid w:val="0"/>
          <w:color w:val="000000"/>
          <w:spacing w:val="7"/>
          <w:kern w:val="0"/>
          <w:sz w:val="23"/>
          <w:szCs w:val="23"/>
          <w:highlight w:val="none"/>
          <w:lang w:eastAsia="en-US"/>
        </w:rPr>
        <w:t>机老化损</w:t>
      </w:r>
      <w:r>
        <w:rPr>
          <w:rFonts w:ascii="仿宋" w:hAnsi="仿宋" w:eastAsia="仿宋" w:cs="仿宋"/>
          <w:snapToGrid w:val="0"/>
          <w:color w:val="000000"/>
          <w:spacing w:val="6"/>
          <w:kern w:val="0"/>
          <w:sz w:val="23"/>
          <w:szCs w:val="23"/>
          <w:highlight w:val="none"/>
          <w:lang w:eastAsia="en-US"/>
        </w:rPr>
        <w:t>坏及主板损坏除外）。</w:t>
      </w:r>
    </w:p>
    <w:p w14:paraId="5CC30ECF">
      <w:pPr>
        <w:keepNext w:val="0"/>
        <w:keepLines w:val="0"/>
        <w:pageBreakBefore w:val="0"/>
        <w:widowControl/>
        <w:kinsoku/>
        <w:wordWrap/>
        <w:overflowPunct/>
        <w:topLinePunct w:val="0"/>
        <w:autoSpaceDE w:val="0"/>
        <w:autoSpaceDN w:val="0"/>
        <w:bidi w:val="0"/>
        <w:adjustRightInd w:val="0"/>
        <w:snapToGrid w:val="0"/>
        <w:spacing w:line="360" w:lineRule="auto"/>
        <w:ind w:left="513"/>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 w:hAnsi="仿宋" w:eastAsia="仿宋" w:cs="仿宋"/>
          <w:b/>
          <w:bCs/>
          <w:snapToGrid w:val="0"/>
          <w:color w:val="000000"/>
          <w:spacing w:val="6"/>
          <w:kern w:val="0"/>
          <w:sz w:val="23"/>
          <w:szCs w:val="23"/>
          <w:highlight w:val="none"/>
          <w:lang w:eastAsia="en-US"/>
        </w:rPr>
        <w:t>★</w:t>
      </w:r>
      <w:r>
        <w:rPr>
          <w:rFonts w:ascii="仿宋" w:hAnsi="仿宋" w:eastAsia="仿宋" w:cs="仿宋"/>
          <w:b/>
          <w:bCs/>
          <w:snapToGrid w:val="0"/>
          <w:color w:val="000000"/>
          <w:spacing w:val="6"/>
          <w:kern w:val="0"/>
          <w:sz w:val="23"/>
          <w:szCs w:val="23"/>
          <w:highlight w:val="none"/>
          <w:lang w:eastAsia="en-US"/>
        </w:rPr>
        <w:t>三、运行维护人员配置要求</w:t>
      </w:r>
    </w:p>
    <w:p w14:paraId="15886366">
      <w:pPr>
        <w:keepNext w:val="0"/>
        <w:keepLines w:val="0"/>
        <w:pageBreakBefore w:val="0"/>
        <w:widowControl/>
        <w:kinsoku/>
        <w:wordWrap/>
        <w:overflowPunct/>
        <w:topLinePunct w:val="0"/>
        <w:autoSpaceDE w:val="0"/>
        <w:autoSpaceDN w:val="0"/>
        <w:bidi w:val="0"/>
        <w:adjustRightInd w:val="0"/>
        <w:snapToGrid w:val="0"/>
        <w:spacing w:line="360" w:lineRule="auto"/>
        <w:ind w:left="29" w:firstLine="479"/>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7"/>
          <w:kern w:val="0"/>
          <w:sz w:val="23"/>
          <w:szCs w:val="23"/>
          <w:highlight w:val="none"/>
          <w:lang w:eastAsia="en-US"/>
        </w:rPr>
        <w:t>运行维护期间，</w:t>
      </w:r>
      <w:r>
        <w:rPr>
          <w:rFonts w:ascii="仿宋" w:hAnsi="仿宋" w:eastAsia="仿宋" w:cs="仿宋"/>
          <w:snapToGrid w:val="0"/>
          <w:color w:val="000000"/>
          <w:spacing w:val="-66"/>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中标人须配置专职技术人员驻现场提供</w:t>
      </w:r>
      <w:r>
        <w:rPr>
          <w:rFonts w:ascii="仿宋" w:hAnsi="仿宋" w:eastAsia="仿宋" w:cs="仿宋"/>
          <w:snapToGrid w:val="0"/>
          <w:color w:val="000000"/>
          <w:spacing w:val="6"/>
          <w:kern w:val="0"/>
          <w:sz w:val="23"/>
          <w:szCs w:val="23"/>
          <w:highlight w:val="none"/>
          <w:lang w:eastAsia="en-US"/>
        </w:rPr>
        <w:t>日常运行维护及技术支持服务，</w:t>
      </w:r>
      <w:r>
        <w:rPr>
          <w:rFonts w:ascii="仿宋" w:hAnsi="仿宋" w:eastAsia="仿宋" w:cs="仿宋"/>
          <w:snapToGrid w:val="0"/>
          <w:color w:val="000000"/>
          <w:spacing w:val="9"/>
          <w:kern w:val="0"/>
          <w:sz w:val="23"/>
          <w:szCs w:val="23"/>
          <w:highlight w:val="none"/>
          <w:lang w:eastAsia="en-US"/>
        </w:rPr>
        <w:t>专职技术人员应具有良好的职业素养、丰富的工作经验及专业的技术支持能力，人数不少</w:t>
      </w:r>
      <w:r>
        <w:rPr>
          <w:rFonts w:ascii="仿宋" w:hAnsi="仿宋" w:eastAsia="仿宋" w:cs="仿宋"/>
          <w:snapToGrid w:val="0"/>
          <w:color w:val="000000"/>
          <w:spacing w:val="6"/>
          <w:kern w:val="0"/>
          <w:sz w:val="23"/>
          <w:szCs w:val="23"/>
          <w:highlight w:val="none"/>
          <w:lang w:eastAsia="en-US"/>
        </w:rPr>
        <w:t>于</w:t>
      </w:r>
      <w:r>
        <w:rPr>
          <w:rFonts w:ascii="仿宋" w:hAnsi="仿宋" w:eastAsia="仿宋" w:cs="仿宋"/>
          <w:snapToGrid w:val="0"/>
          <w:color w:val="000000"/>
          <w:spacing w:val="-31"/>
          <w:kern w:val="0"/>
          <w:sz w:val="23"/>
          <w:szCs w:val="23"/>
          <w:highlight w:val="none"/>
          <w:lang w:eastAsia="en-US"/>
        </w:rPr>
        <w:t xml:space="preserve"> </w:t>
      </w:r>
      <w:r>
        <w:rPr>
          <w:rFonts w:hint="eastAsia" w:ascii="仿宋" w:hAnsi="仿宋" w:eastAsia="仿宋" w:cs="仿宋"/>
          <w:snapToGrid w:val="0"/>
          <w:color w:val="000000"/>
          <w:spacing w:val="6"/>
          <w:kern w:val="0"/>
          <w:sz w:val="23"/>
          <w:szCs w:val="23"/>
          <w:highlight w:val="none"/>
          <w:lang w:val="en-US" w:eastAsia="zh-CN"/>
        </w:rPr>
        <w:t>19</w:t>
      </w:r>
      <w:r>
        <w:rPr>
          <w:rFonts w:ascii="仿宋" w:hAnsi="仿宋" w:eastAsia="仿宋" w:cs="仿宋"/>
          <w:snapToGrid w:val="0"/>
          <w:color w:val="000000"/>
          <w:spacing w:val="-35"/>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人，工资、保险、福利等由中标人承担。</w:t>
      </w:r>
      <w:r>
        <w:rPr>
          <w:rFonts w:hint="eastAsia" w:ascii="仿宋" w:hAnsi="仿宋" w:eastAsia="仿宋" w:cs="仿宋"/>
          <w:snapToGrid w:val="0"/>
          <w:color w:val="000000"/>
          <w:spacing w:val="6"/>
          <w:kern w:val="0"/>
          <w:sz w:val="23"/>
          <w:szCs w:val="23"/>
          <w:highlight w:val="none"/>
          <w:lang w:eastAsia="en-US"/>
        </w:rPr>
        <w:t>（</w:t>
      </w:r>
      <w:r>
        <w:rPr>
          <w:rFonts w:hint="eastAsia" w:ascii="仿宋" w:hAnsi="仿宋" w:eastAsia="仿宋" w:cs="仿宋"/>
          <w:snapToGrid w:val="0"/>
          <w:color w:val="000000"/>
          <w:spacing w:val="6"/>
          <w:kern w:val="0"/>
          <w:sz w:val="23"/>
          <w:szCs w:val="23"/>
          <w:highlight w:val="none"/>
          <w:lang w:val="en-US" w:eastAsia="en-US"/>
        </w:rPr>
        <w:t>投标文件中按“人员配置明细表”中的岗位要求提供人员名单，格式自拟</w:t>
      </w:r>
      <w:r>
        <w:rPr>
          <w:rFonts w:hint="eastAsia" w:ascii="仿宋" w:hAnsi="仿宋" w:eastAsia="仿宋" w:cs="仿宋"/>
          <w:snapToGrid w:val="0"/>
          <w:color w:val="000000"/>
          <w:spacing w:val="6"/>
          <w:kern w:val="0"/>
          <w:sz w:val="23"/>
          <w:szCs w:val="23"/>
          <w:highlight w:val="none"/>
          <w:lang w:eastAsia="en-US"/>
        </w:rPr>
        <w:t>）</w:t>
      </w:r>
    </w:p>
    <w:p w14:paraId="741F45B1">
      <w:pPr>
        <w:keepLines w:val="0"/>
        <w:pageBreakBefore w:val="0"/>
        <w:widowControl/>
        <w:kinsoku/>
        <w:wordWrap/>
        <w:overflowPunct/>
        <w:topLinePunct w:val="0"/>
        <w:autoSpaceDE w:val="0"/>
        <w:autoSpaceDN w:val="0"/>
        <w:bidi w:val="0"/>
        <w:adjustRightInd w:val="0"/>
        <w:snapToGrid w:val="0"/>
        <w:spacing w:before="3" w:line="360" w:lineRule="auto"/>
        <w:ind w:left="27" w:right="102" w:firstLine="509"/>
        <w:jc w:val="both"/>
        <w:textAlignment w:val="baseline"/>
        <w:rPr>
          <w:rFonts w:ascii="仿宋" w:hAnsi="仿宋" w:eastAsia="仿宋" w:cs="仿宋"/>
          <w:snapToGrid w:val="0"/>
          <w:color w:val="000000" w:themeColor="text1"/>
          <w:kern w:val="0"/>
          <w:sz w:val="23"/>
          <w:szCs w:val="23"/>
          <w:highlight w:val="none"/>
          <w:lang w:eastAsia="en-US"/>
          <w14:textFill>
            <w14:solidFill>
              <w14:schemeClr w14:val="tx1"/>
            </w14:solidFill>
          </w14:textFill>
        </w:rPr>
      </w:pPr>
      <w:r>
        <w:rPr>
          <w:rFonts w:ascii="仿宋" w:hAnsi="仿宋" w:eastAsia="仿宋" w:cs="仿宋"/>
          <w:snapToGrid w:val="0"/>
          <w:color w:val="000000"/>
          <w:spacing w:val="9"/>
          <w:kern w:val="0"/>
          <w:sz w:val="23"/>
          <w:szCs w:val="23"/>
          <w:highlight w:val="none"/>
          <w:lang w:eastAsia="en-US"/>
        </w:rPr>
        <w:t>中标人应详细列明运行维护服务联系电话和联系</w:t>
      </w:r>
      <w:r>
        <w:rPr>
          <w:rFonts w:ascii="仿宋" w:hAnsi="仿宋" w:eastAsia="仿宋" w:cs="仿宋"/>
          <w:snapToGrid w:val="0"/>
          <w:color w:val="000000"/>
          <w:spacing w:val="8"/>
          <w:kern w:val="0"/>
          <w:sz w:val="23"/>
          <w:szCs w:val="23"/>
          <w:highlight w:val="none"/>
          <w:lang w:eastAsia="en-US"/>
        </w:rPr>
        <w:t>人，并确保招标人在工作时间内能获</w:t>
      </w:r>
      <w:r>
        <w:rPr>
          <w:rFonts w:ascii="仿宋" w:hAnsi="仿宋" w:eastAsia="仿宋" w:cs="仿宋"/>
          <w:snapToGrid w:val="0"/>
          <w:color w:val="000000"/>
          <w:spacing w:val="9"/>
          <w:kern w:val="0"/>
          <w:sz w:val="23"/>
          <w:szCs w:val="23"/>
          <w:highlight w:val="none"/>
          <w:lang w:eastAsia="en-US"/>
        </w:rPr>
        <w:t>得及时的相关服务。驻现场服务人员应保持稳定，如出现人员更替须向招标人报备。如遇</w:t>
      </w:r>
      <w:r>
        <w:rPr>
          <w:rFonts w:ascii="仿宋" w:hAnsi="仿宋" w:eastAsia="仿宋" w:cs="仿宋"/>
          <w:snapToGrid w:val="0"/>
          <w:color w:val="000000"/>
          <w:spacing w:val="6"/>
          <w:kern w:val="0"/>
          <w:sz w:val="23"/>
          <w:szCs w:val="23"/>
          <w:highlight w:val="none"/>
          <w:lang w:eastAsia="en-US"/>
        </w:rPr>
        <w:t>到服务人员无法解决的突发问题，中标人须临</w:t>
      </w:r>
      <w:r>
        <w:rPr>
          <w:rFonts w:ascii="仿宋" w:hAnsi="仿宋" w:eastAsia="仿宋" w:cs="仿宋"/>
          <w:snapToGrid w:val="0"/>
          <w:color w:val="000000"/>
          <w:spacing w:val="5"/>
          <w:kern w:val="0"/>
          <w:sz w:val="23"/>
          <w:szCs w:val="23"/>
          <w:highlight w:val="none"/>
          <w:lang w:eastAsia="en-US"/>
        </w:rPr>
        <w:t>时</w:t>
      </w:r>
      <w:r>
        <w:rPr>
          <w:rFonts w:ascii="仿宋" w:hAnsi="仿宋" w:eastAsia="仿宋" w:cs="仿宋"/>
          <w:snapToGrid w:val="0"/>
          <w:color w:val="000000" w:themeColor="text1"/>
          <w:spacing w:val="5"/>
          <w:kern w:val="0"/>
          <w:sz w:val="23"/>
          <w:szCs w:val="23"/>
          <w:highlight w:val="none"/>
          <w:lang w:eastAsia="en-US"/>
          <w14:textFill>
            <w14:solidFill>
              <w14:schemeClr w14:val="tx1"/>
            </w14:solidFill>
          </w14:textFill>
        </w:rPr>
        <w:t>增派足够相关专业工程师，尽快解决问题。</w:t>
      </w:r>
    </w:p>
    <w:p w14:paraId="7401E97C">
      <w:pPr>
        <w:keepLines w:val="0"/>
        <w:pageBreakBefore w:val="0"/>
        <w:widowControl/>
        <w:kinsoku/>
        <w:wordWrap/>
        <w:overflowPunct/>
        <w:topLinePunct w:val="0"/>
        <w:autoSpaceDE w:val="0"/>
        <w:autoSpaceDN w:val="0"/>
        <w:bidi w:val="0"/>
        <w:adjustRightInd w:val="0"/>
        <w:snapToGrid w:val="0"/>
        <w:spacing w:before="2" w:line="375" w:lineRule="auto"/>
        <w:ind w:left="26" w:right="119" w:firstLine="480"/>
        <w:jc w:val="both"/>
        <w:textAlignment w:val="baseline"/>
        <w:rPr>
          <w:rFonts w:ascii="仿宋" w:hAnsi="仿宋" w:eastAsia="仿宋" w:cs="仿宋"/>
          <w:snapToGrid w:val="0"/>
          <w:color w:val="000000" w:themeColor="text1"/>
          <w:spacing w:val="10"/>
          <w:kern w:val="0"/>
          <w:sz w:val="23"/>
          <w:szCs w:val="23"/>
          <w:highlight w:val="none"/>
          <w:lang w:eastAsia="en-US"/>
          <w14:textFill>
            <w14:solidFill>
              <w14:schemeClr w14:val="tx1"/>
            </w14:solidFill>
          </w14:textFill>
        </w:rPr>
      </w:pPr>
      <w:r>
        <w:rPr>
          <w:rFonts w:ascii="仿宋" w:hAnsi="仿宋" w:eastAsia="仿宋" w:cs="仿宋"/>
          <w:snapToGrid w:val="0"/>
          <w:color w:val="000000" w:themeColor="text1"/>
          <w:spacing w:val="9"/>
          <w:kern w:val="0"/>
          <w:sz w:val="23"/>
          <w:szCs w:val="23"/>
          <w:highlight w:val="none"/>
          <w:lang w:eastAsia="en-US"/>
          <w14:textFill>
            <w14:solidFill>
              <w14:schemeClr w14:val="tx1"/>
            </w14:solidFill>
          </w14:textFill>
        </w:rPr>
        <w:t>所有驻场人员须统一着装、佩戴工牌，遵守招标人各项管理规定，服从招标人现场管</w:t>
      </w:r>
      <w:r>
        <w:rPr>
          <w:rFonts w:ascii="仿宋" w:hAnsi="仿宋" w:eastAsia="仿宋" w:cs="仿宋"/>
          <w:snapToGrid w:val="0"/>
          <w:color w:val="000000" w:themeColor="text1"/>
          <w:spacing w:val="10"/>
          <w:kern w:val="0"/>
          <w:sz w:val="23"/>
          <w:szCs w:val="23"/>
          <w:highlight w:val="none"/>
          <w:lang w:eastAsia="en-US"/>
          <w14:textFill>
            <w14:solidFill>
              <w14:schemeClr w14:val="tx1"/>
            </w14:solidFill>
          </w14:textFill>
        </w:rPr>
        <w:t>理，做好文明施工、安全生产。</w:t>
      </w:r>
    </w:p>
    <w:p w14:paraId="673A511B">
      <w:pPr>
        <w:rPr>
          <w:rFonts w:hint="eastAsia"/>
          <w:highlight w:val="none"/>
          <w:lang w:val="en-US" w:eastAsia="zh-CN"/>
        </w:rPr>
      </w:pPr>
      <w:r>
        <w:rPr>
          <w:rFonts w:hint="eastAsia"/>
          <w:highlight w:val="none"/>
          <w:lang w:val="en-US" w:eastAsia="zh-CN"/>
        </w:rPr>
        <w:br w:type="page"/>
      </w:r>
    </w:p>
    <w:p w14:paraId="54060B37">
      <w:pPr>
        <w:pStyle w:val="3"/>
        <w:bidi w:val="0"/>
        <w:rPr>
          <w:rFonts w:hint="default"/>
          <w:highlight w:val="none"/>
          <w:lang w:val="en-US" w:eastAsia="zh-CN"/>
        </w:rPr>
      </w:pPr>
      <w:r>
        <w:rPr>
          <w:rFonts w:hint="eastAsia" w:ascii="仿宋" w:hAnsi="仿宋" w:cs="仿宋"/>
          <w:i w:val="0"/>
          <w:iCs w:val="0"/>
          <w:szCs w:val="21"/>
          <w:highlight w:val="none"/>
        </w:rPr>
        <w:t>★</w:t>
      </w:r>
      <w:r>
        <w:rPr>
          <w:rFonts w:hint="eastAsia"/>
          <w:highlight w:val="none"/>
          <w:lang w:val="en-US" w:eastAsia="zh-CN"/>
        </w:rPr>
        <w:t>人员配置明细表</w:t>
      </w:r>
    </w:p>
    <w:p w14:paraId="36BAE6A8">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ascii="Arial" w:hAnsi="Arial" w:eastAsia="Arial" w:cs="Arial"/>
          <w:snapToGrid w:val="0"/>
          <w:color w:val="000000"/>
          <w:kern w:val="0"/>
          <w:szCs w:val="21"/>
          <w:highlight w:val="none"/>
          <w:lang w:eastAsia="en-US"/>
        </w:rPr>
      </w:pPr>
    </w:p>
    <w:tbl>
      <w:tblPr>
        <w:tblStyle w:val="19"/>
        <w:tblW w:w="93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9"/>
        <w:gridCol w:w="944"/>
        <w:gridCol w:w="1189"/>
        <w:gridCol w:w="1120"/>
        <w:gridCol w:w="5469"/>
      </w:tblGrid>
      <w:tr w14:paraId="31BE3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8" w:hRule="atLeast"/>
          <w:tblHeader/>
          <w:jc w:val="center"/>
        </w:trPr>
        <w:tc>
          <w:tcPr>
            <w:tcW w:w="649" w:type="dxa"/>
            <w:tcMar>
              <w:top w:w="0" w:type="dxa"/>
              <w:left w:w="57" w:type="dxa"/>
              <w:bottom w:w="0" w:type="dxa"/>
              <w:right w:w="57" w:type="dxa"/>
            </w:tcMar>
            <w:vAlign w:val="center"/>
          </w:tcPr>
          <w:p w14:paraId="163634D3">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仿宋" w:hAnsi="仿宋" w:eastAsia="仿宋" w:cs="仿宋"/>
                <w:b/>
                <w:bCs/>
                <w:snapToGrid w:val="0"/>
                <w:color w:val="000000"/>
                <w:kern w:val="0"/>
                <w:sz w:val="20"/>
                <w:szCs w:val="20"/>
                <w:highlight w:val="none"/>
                <w:lang w:eastAsia="en-US"/>
              </w:rPr>
            </w:pPr>
            <w:r>
              <w:rPr>
                <w:rFonts w:ascii="仿宋" w:hAnsi="仿宋" w:eastAsia="仿宋" w:cs="仿宋"/>
                <w:b/>
                <w:bCs/>
                <w:snapToGrid w:val="0"/>
                <w:color w:val="000000"/>
                <w:spacing w:val="1"/>
                <w:kern w:val="0"/>
                <w:sz w:val="20"/>
                <w:szCs w:val="20"/>
                <w:highlight w:val="none"/>
                <w:lang w:eastAsia="en-US"/>
              </w:rPr>
              <w:t>序号</w:t>
            </w:r>
          </w:p>
        </w:tc>
        <w:tc>
          <w:tcPr>
            <w:tcW w:w="944" w:type="dxa"/>
            <w:tcMar>
              <w:top w:w="0" w:type="dxa"/>
              <w:left w:w="57" w:type="dxa"/>
              <w:bottom w:w="0" w:type="dxa"/>
              <w:right w:w="57" w:type="dxa"/>
            </w:tcMar>
            <w:vAlign w:val="center"/>
          </w:tcPr>
          <w:p w14:paraId="63732194">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仿宋" w:hAnsi="仿宋" w:eastAsia="仿宋" w:cs="仿宋"/>
                <w:b/>
                <w:bCs/>
                <w:snapToGrid w:val="0"/>
                <w:color w:val="000000"/>
                <w:kern w:val="0"/>
                <w:sz w:val="20"/>
                <w:szCs w:val="20"/>
                <w:highlight w:val="none"/>
                <w:lang w:eastAsia="en-US"/>
              </w:rPr>
            </w:pPr>
            <w:r>
              <w:rPr>
                <w:rFonts w:ascii="仿宋" w:hAnsi="仿宋" w:eastAsia="仿宋" w:cs="仿宋"/>
                <w:b/>
                <w:bCs/>
                <w:snapToGrid w:val="0"/>
                <w:color w:val="000000"/>
                <w:spacing w:val="1"/>
                <w:kern w:val="0"/>
                <w:sz w:val="20"/>
                <w:szCs w:val="20"/>
                <w:highlight w:val="none"/>
                <w:lang w:eastAsia="en-US"/>
              </w:rPr>
              <w:t>部门</w:t>
            </w:r>
          </w:p>
        </w:tc>
        <w:tc>
          <w:tcPr>
            <w:tcW w:w="1189" w:type="dxa"/>
            <w:tcMar>
              <w:top w:w="0" w:type="dxa"/>
              <w:left w:w="57" w:type="dxa"/>
              <w:bottom w:w="0" w:type="dxa"/>
              <w:right w:w="57" w:type="dxa"/>
            </w:tcMar>
            <w:vAlign w:val="center"/>
          </w:tcPr>
          <w:p w14:paraId="61FF768E">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仿宋" w:hAnsi="仿宋" w:eastAsia="仿宋" w:cs="仿宋"/>
                <w:b/>
                <w:bCs/>
                <w:snapToGrid w:val="0"/>
                <w:color w:val="000000"/>
                <w:kern w:val="0"/>
                <w:sz w:val="20"/>
                <w:szCs w:val="20"/>
                <w:highlight w:val="none"/>
                <w:lang w:eastAsia="en-US"/>
              </w:rPr>
            </w:pPr>
            <w:r>
              <w:rPr>
                <w:rFonts w:ascii="仿宋" w:hAnsi="仿宋" w:eastAsia="仿宋" w:cs="仿宋"/>
                <w:b/>
                <w:bCs/>
                <w:snapToGrid w:val="0"/>
                <w:color w:val="000000"/>
                <w:spacing w:val="5"/>
                <w:kern w:val="0"/>
                <w:sz w:val="20"/>
                <w:szCs w:val="20"/>
                <w:highlight w:val="none"/>
                <w:lang w:eastAsia="en-US"/>
              </w:rPr>
              <w:t>人员配备</w:t>
            </w:r>
          </w:p>
        </w:tc>
        <w:tc>
          <w:tcPr>
            <w:tcW w:w="1120" w:type="dxa"/>
            <w:tcMar>
              <w:top w:w="0" w:type="dxa"/>
              <w:left w:w="57" w:type="dxa"/>
              <w:bottom w:w="0" w:type="dxa"/>
              <w:right w:w="57" w:type="dxa"/>
            </w:tcMar>
            <w:vAlign w:val="center"/>
          </w:tcPr>
          <w:p w14:paraId="362B6482">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仿宋" w:hAnsi="仿宋" w:eastAsia="仿宋" w:cs="仿宋"/>
                <w:b/>
                <w:bCs/>
                <w:snapToGrid w:val="0"/>
                <w:color w:val="000000"/>
                <w:kern w:val="0"/>
                <w:sz w:val="20"/>
                <w:szCs w:val="20"/>
                <w:highlight w:val="none"/>
                <w:lang w:eastAsia="en-US"/>
              </w:rPr>
            </w:pPr>
            <w:r>
              <w:rPr>
                <w:rFonts w:ascii="仿宋" w:hAnsi="仿宋" w:eastAsia="仿宋" w:cs="仿宋"/>
                <w:b/>
                <w:bCs/>
                <w:snapToGrid w:val="0"/>
                <w:color w:val="000000"/>
                <w:kern w:val="0"/>
                <w:sz w:val="20"/>
                <w:szCs w:val="20"/>
                <w:highlight w:val="none"/>
                <w:lang w:eastAsia="en-US"/>
              </w:rPr>
              <w:t>人数</w:t>
            </w:r>
          </w:p>
        </w:tc>
        <w:tc>
          <w:tcPr>
            <w:tcW w:w="5469" w:type="dxa"/>
            <w:tcMar>
              <w:top w:w="0" w:type="dxa"/>
              <w:left w:w="57" w:type="dxa"/>
              <w:bottom w:w="0" w:type="dxa"/>
              <w:right w:w="57" w:type="dxa"/>
            </w:tcMar>
            <w:vAlign w:val="center"/>
          </w:tcPr>
          <w:p w14:paraId="20C17F49">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仿宋" w:hAnsi="仿宋" w:eastAsia="仿宋" w:cs="仿宋"/>
                <w:b/>
                <w:bCs/>
                <w:snapToGrid w:val="0"/>
                <w:color w:val="000000"/>
                <w:kern w:val="0"/>
                <w:sz w:val="20"/>
                <w:szCs w:val="20"/>
                <w:highlight w:val="none"/>
                <w:lang w:eastAsia="en-US"/>
              </w:rPr>
            </w:pPr>
            <w:r>
              <w:rPr>
                <w:rFonts w:ascii="仿宋" w:hAnsi="仿宋" w:eastAsia="仿宋" w:cs="仿宋"/>
                <w:b/>
                <w:bCs/>
                <w:snapToGrid w:val="0"/>
                <w:color w:val="000000"/>
                <w:spacing w:val="4"/>
                <w:kern w:val="0"/>
                <w:sz w:val="20"/>
                <w:szCs w:val="20"/>
                <w:highlight w:val="none"/>
                <w:lang w:eastAsia="en-US"/>
              </w:rPr>
              <w:t>工作职责</w:t>
            </w:r>
          </w:p>
        </w:tc>
      </w:tr>
      <w:tr w14:paraId="4A5C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3" w:hRule="atLeast"/>
          <w:jc w:val="center"/>
        </w:trPr>
        <w:tc>
          <w:tcPr>
            <w:tcW w:w="649" w:type="dxa"/>
            <w:vMerge w:val="restart"/>
            <w:tcMar>
              <w:top w:w="0" w:type="dxa"/>
              <w:left w:w="57" w:type="dxa"/>
              <w:bottom w:w="0" w:type="dxa"/>
              <w:right w:w="57" w:type="dxa"/>
            </w:tcMar>
            <w:vAlign w:val="center"/>
          </w:tcPr>
          <w:p w14:paraId="6EFBCF61">
            <w:pPr>
              <w:keepNext w:val="0"/>
              <w:keepLines w:val="0"/>
              <w:pageBreakBefore w:val="0"/>
              <w:widowControl/>
              <w:kinsoku/>
              <w:wordWrap/>
              <w:overflowPunct/>
              <w:topLinePunct w:val="0"/>
              <w:autoSpaceDE w:val="0"/>
              <w:autoSpaceDN w:val="0"/>
              <w:bidi w:val="0"/>
              <w:adjustRightInd w:val="0"/>
              <w:snapToGrid w:val="0"/>
              <w:spacing w:before="65" w:line="272" w:lineRule="exact"/>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944" w:type="dxa"/>
            <w:vMerge w:val="restart"/>
            <w:tcMar>
              <w:top w:w="0" w:type="dxa"/>
              <w:left w:w="57" w:type="dxa"/>
              <w:bottom w:w="0" w:type="dxa"/>
              <w:right w:w="57" w:type="dxa"/>
            </w:tcMar>
            <w:vAlign w:val="center"/>
          </w:tcPr>
          <w:p w14:paraId="3D52B31D">
            <w:pPr>
              <w:keepNext w:val="0"/>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
                <w:kern w:val="0"/>
                <w:sz w:val="20"/>
                <w:szCs w:val="20"/>
                <w:highlight w:val="none"/>
                <w:lang w:eastAsia="en-US"/>
              </w:rPr>
              <w:t>管理部</w:t>
            </w:r>
          </w:p>
        </w:tc>
        <w:tc>
          <w:tcPr>
            <w:tcW w:w="1189" w:type="dxa"/>
            <w:tcMar>
              <w:top w:w="0" w:type="dxa"/>
              <w:left w:w="57" w:type="dxa"/>
              <w:bottom w:w="0" w:type="dxa"/>
              <w:right w:w="57" w:type="dxa"/>
            </w:tcMar>
            <w:vAlign w:val="center"/>
          </w:tcPr>
          <w:p w14:paraId="376D8E91">
            <w:pPr>
              <w:keepNext w:val="0"/>
              <w:keepLines w:val="0"/>
              <w:pageBreakBefore w:val="0"/>
              <w:widowControl/>
              <w:kinsoku/>
              <w:wordWrap/>
              <w:overflowPunct/>
              <w:topLinePunct w:val="0"/>
              <w:autoSpaceDE w:val="0"/>
              <w:autoSpaceDN w:val="0"/>
              <w:bidi w:val="0"/>
              <w:adjustRightInd w:val="0"/>
              <w:snapToGrid w:val="0"/>
              <w:spacing w:before="65" w:line="232" w:lineRule="auto"/>
              <w:ind w:left="181"/>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项目经理</w:t>
            </w:r>
          </w:p>
        </w:tc>
        <w:tc>
          <w:tcPr>
            <w:tcW w:w="1120" w:type="dxa"/>
            <w:tcMar>
              <w:top w:w="0" w:type="dxa"/>
              <w:left w:w="57" w:type="dxa"/>
              <w:bottom w:w="0" w:type="dxa"/>
              <w:right w:w="57" w:type="dxa"/>
            </w:tcMar>
            <w:vAlign w:val="center"/>
          </w:tcPr>
          <w:p w14:paraId="625F9512">
            <w:pPr>
              <w:keepNext w:val="0"/>
              <w:keepLines w:val="0"/>
              <w:pageBreakBefore w:val="0"/>
              <w:widowControl/>
              <w:kinsoku/>
              <w:wordWrap/>
              <w:overflowPunct/>
              <w:topLinePunct w:val="0"/>
              <w:autoSpaceDE w:val="0"/>
              <w:autoSpaceDN w:val="0"/>
              <w:bidi w:val="0"/>
              <w:adjustRightInd w:val="0"/>
              <w:snapToGrid w:val="0"/>
              <w:spacing w:before="65" w:line="272" w:lineRule="exact"/>
              <w:ind w:left="524"/>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5469" w:type="dxa"/>
            <w:tcMar>
              <w:top w:w="0" w:type="dxa"/>
              <w:left w:w="57" w:type="dxa"/>
              <w:bottom w:w="0" w:type="dxa"/>
              <w:right w:w="57" w:type="dxa"/>
            </w:tcMar>
            <w:vAlign w:val="center"/>
          </w:tcPr>
          <w:p w14:paraId="4C4F3B50">
            <w:pPr>
              <w:keepNext w:val="0"/>
              <w:keepLines w:val="0"/>
              <w:pageBreakBefore w:val="0"/>
              <w:widowControl/>
              <w:kinsoku/>
              <w:wordWrap/>
              <w:overflowPunct/>
              <w:topLinePunct w:val="0"/>
              <w:autoSpaceDE w:val="0"/>
              <w:autoSpaceDN w:val="0"/>
              <w:bidi w:val="0"/>
              <w:adjustRightInd w:val="0"/>
              <w:snapToGrid w:val="0"/>
              <w:spacing w:before="37" w:line="246" w:lineRule="auto"/>
              <w:ind w:left="14" w:firstLine="6"/>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负责组织落实院区全年维保工作计划，并跟进维保计划有效</w:t>
            </w:r>
            <w:r>
              <w:rPr>
                <w:rFonts w:ascii="仿宋" w:hAnsi="仿宋" w:eastAsia="仿宋" w:cs="仿宋"/>
                <w:snapToGrid w:val="0"/>
                <w:color w:val="000000"/>
                <w:spacing w:val="8"/>
                <w:kern w:val="0"/>
                <w:sz w:val="20"/>
                <w:szCs w:val="20"/>
                <w:highlight w:val="none"/>
                <w:lang w:eastAsia="en-US"/>
              </w:rPr>
              <w:t>执行落实情况，全面负责项目部生产、经营、质</w:t>
            </w:r>
            <w:r>
              <w:rPr>
                <w:rFonts w:ascii="仿宋" w:hAnsi="仿宋" w:eastAsia="仿宋" w:cs="仿宋"/>
                <w:snapToGrid w:val="0"/>
                <w:color w:val="000000"/>
                <w:spacing w:val="7"/>
                <w:kern w:val="0"/>
                <w:sz w:val="20"/>
                <w:szCs w:val="20"/>
                <w:highlight w:val="none"/>
                <w:lang w:eastAsia="en-US"/>
              </w:rPr>
              <w:t>量、安全、</w:t>
            </w:r>
            <w:r>
              <w:rPr>
                <w:rFonts w:ascii="仿宋" w:hAnsi="仿宋" w:eastAsia="仿宋" w:cs="仿宋"/>
                <w:snapToGrid w:val="0"/>
                <w:color w:val="000000"/>
                <w:spacing w:val="6"/>
                <w:kern w:val="0"/>
                <w:sz w:val="20"/>
                <w:szCs w:val="20"/>
                <w:highlight w:val="none"/>
                <w:lang w:eastAsia="en-US"/>
              </w:rPr>
              <w:t>文明、财务等一系列管理工作，负责整个项目各种维保方案</w:t>
            </w:r>
            <w:r>
              <w:rPr>
                <w:rFonts w:ascii="仿宋" w:hAnsi="仿宋" w:eastAsia="仿宋" w:cs="仿宋"/>
                <w:snapToGrid w:val="0"/>
                <w:color w:val="000000"/>
                <w:spacing w:val="1"/>
                <w:kern w:val="0"/>
                <w:sz w:val="20"/>
                <w:szCs w:val="20"/>
                <w:highlight w:val="none"/>
                <w:lang w:eastAsia="en-US"/>
              </w:rPr>
              <w:t>以及进度计划、月、周工作安排的编制和落实；合理的组织、调度生产要素，实施日常工作中的组织、计划、指挥、协调、</w:t>
            </w:r>
            <w:r>
              <w:rPr>
                <w:rFonts w:ascii="仿宋" w:hAnsi="仿宋" w:eastAsia="仿宋" w:cs="仿宋"/>
                <w:snapToGrid w:val="0"/>
                <w:color w:val="000000"/>
                <w:spacing w:val="6"/>
                <w:kern w:val="0"/>
                <w:sz w:val="20"/>
                <w:szCs w:val="20"/>
                <w:highlight w:val="none"/>
                <w:lang w:eastAsia="en-US"/>
              </w:rPr>
              <w:t>控制、鼓励的职责，保证维保工作顺利进行；做好与业主协</w:t>
            </w:r>
            <w:r>
              <w:rPr>
                <w:rFonts w:ascii="仿宋" w:hAnsi="仿宋" w:eastAsia="仿宋" w:cs="仿宋"/>
                <w:snapToGrid w:val="0"/>
                <w:color w:val="000000"/>
                <w:spacing w:val="5"/>
                <w:kern w:val="0"/>
                <w:sz w:val="20"/>
                <w:szCs w:val="20"/>
                <w:highlight w:val="none"/>
                <w:lang w:eastAsia="en-US"/>
              </w:rPr>
              <w:t>调、沟通汇报工作。</w:t>
            </w:r>
          </w:p>
        </w:tc>
      </w:tr>
      <w:tr w14:paraId="7549D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2" w:hRule="atLeast"/>
          <w:jc w:val="center"/>
        </w:trPr>
        <w:tc>
          <w:tcPr>
            <w:tcW w:w="649" w:type="dxa"/>
            <w:vMerge w:val="continue"/>
            <w:tcMar>
              <w:top w:w="0" w:type="dxa"/>
              <w:left w:w="57" w:type="dxa"/>
              <w:bottom w:w="0" w:type="dxa"/>
              <w:right w:w="57" w:type="dxa"/>
            </w:tcMar>
            <w:vAlign w:val="center"/>
          </w:tcPr>
          <w:p w14:paraId="410419CE">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tcMar>
              <w:top w:w="0" w:type="dxa"/>
              <w:left w:w="57" w:type="dxa"/>
              <w:bottom w:w="0" w:type="dxa"/>
              <w:right w:w="57" w:type="dxa"/>
            </w:tcMar>
            <w:vAlign w:val="center"/>
          </w:tcPr>
          <w:p w14:paraId="73572BD0">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tcMar>
              <w:top w:w="0" w:type="dxa"/>
              <w:left w:w="57" w:type="dxa"/>
              <w:bottom w:w="0" w:type="dxa"/>
              <w:right w:w="57" w:type="dxa"/>
            </w:tcMar>
            <w:vAlign w:val="center"/>
          </w:tcPr>
          <w:p w14:paraId="31EBB40A">
            <w:pPr>
              <w:keepNext w:val="0"/>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技术工程师</w:t>
            </w:r>
          </w:p>
        </w:tc>
        <w:tc>
          <w:tcPr>
            <w:tcW w:w="1120" w:type="dxa"/>
            <w:tcMar>
              <w:top w:w="0" w:type="dxa"/>
              <w:left w:w="57" w:type="dxa"/>
              <w:bottom w:w="0" w:type="dxa"/>
              <w:right w:w="57" w:type="dxa"/>
            </w:tcMar>
            <w:vAlign w:val="center"/>
          </w:tcPr>
          <w:p w14:paraId="2136DF44">
            <w:pPr>
              <w:keepNext w:val="0"/>
              <w:keepLines w:val="0"/>
              <w:pageBreakBefore w:val="0"/>
              <w:widowControl/>
              <w:kinsoku/>
              <w:wordWrap/>
              <w:overflowPunct/>
              <w:topLinePunct w:val="0"/>
              <w:autoSpaceDE w:val="0"/>
              <w:autoSpaceDN w:val="0"/>
              <w:bidi w:val="0"/>
              <w:adjustRightInd w:val="0"/>
              <w:snapToGrid w:val="0"/>
              <w:spacing w:before="65" w:line="272" w:lineRule="exact"/>
              <w:ind w:left="511"/>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2</w:t>
            </w:r>
          </w:p>
        </w:tc>
        <w:tc>
          <w:tcPr>
            <w:tcW w:w="5469" w:type="dxa"/>
            <w:tcMar>
              <w:top w:w="0" w:type="dxa"/>
              <w:left w:w="57" w:type="dxa"/>
              <w:bottom w:w="0" w:type="dxa"/>
              <w:right w:w="57" w:type="dxa"/>
            </w:tcMar>
            <w:vAlign w:val="center"/>
          </w:tcPr>
          <w:p w14:paraId="419F9589">
            <w:pPr>
              <w:keepNext w:val="0"/>
              <w:keepLines w:val="0"/>
              <w:pageBreakBefore w:val="0"/>
              <w:widowControl/>
              <w:kinsoku/>
              <w:wordWrap/>
              <w:overflowPunct/>
              <w:topLinePunct w:val="0"/>
              <w:autoSpaceDE w:val="0"/>
              <w:autoSpaceDN w:val="0"/>
              <w:bidi w:val="0"/>
              <w:adjustRightInd w:val="0"/>
              <w:snapToGrid w:val="0"/>
              <w:spacing w:before="39" w:line="245" w:lineRule="auto"/>
              <w:ind w:left="15" w:right="5"/>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协助项目经理整体处理维保区域内空调专业技术性工作，编制年度维护保养计划；编制改造施工方案并交底；负责项目部技术人员、维保人员技术培训工作、技能考核；监督维保人员维护工程质量、保证进度；处理日常工作中的各类空调疑难问题，空调专业能力强，会维修、懂施工及突发应急事</w:t>
            </w:r>
            <w:r>
              <w:rPr>
                <w:rFonts w:ascii="仿宋" w:hAnsi="仿宋" w:eastAsia="仿宋" w:cs="仿宋"/>
                <w:snapToGrid w:val="0"/>
                <w:color w:val="000000"/>
                <w:spacing w:val="3"/>
                <w:kern w:val="0"/>
                <w:sz w:val="20"/>
                <w:szCs w:val="20"/>
                <w:highlight w:val="none"/>
                <w:lang w:eastAsia="en-US"/>
              </w:rPr>
              <w:t>故处理。</w:t>
            </w:r>
          </w:p>
        </w:tc>
      </w:tr>
      <w:tr w14:paraId="3AB38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8" w:hRule="atLeast"/>
          <w:jc w:val="center"/>
        </w:trPr>
        <w:tc>
          <w:tcPr>
            <w:tcW w:w="649" w:type="dxa"/>
            <w:vMerge w:val="continue"/>
            <w:tcMar>
              <w:top w:w="0" w:type="dxa"/>
              <w:left w:w="57" w:type="dxa"/>
              <w:bottom w:w="0" w:type="dxa"/>
              <w:right w:w="57" w:type="dxa"/>
            </w:tcMar>
            <w:vAlign w:val="center"/>
          </w:tcPr>
          <w:p w14:paraId="2FF41D9E">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tcMar>
              <w:top w:w="0" w:type="dxa"/>
              <w:left w:w="57" w:type="dxa"/>
              <w:bottom w:w="0" w:type="dxa"/>
              <w:right w:w="57" w:type="dxa"/>
            </w:tcMar>
            <w:vAlign w:val="center"/>
          </w:tcPr>
          <w:p w14:paraId="7C5BB543">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tcMar>
              <w:top w:w="0" w:type="dxa"/>
              <w:left w:w="57" w:type="dxa"/>
              <w:bottom w:w="0" w:type="dxa"/>
              <w:right w:w="57" w:type="dxa"/>
            </w:tcMar>
            <w:vAlign w:val="center"/>
          </w:tcPr>
          <w:p w14:paraId="4782C94C">
            <w:pPr>
              <w:keepNext w:val="0"/>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1"/>
                <w:kern w:val="0"/>
                <w:sz w:val="20"/>
                <w:szCs w:val="20"/>
                <w:highlight w:val="none"/>
                <w:lang w:eastAsia="en-US"/>
              </w:rPr>
              <w:t>内勤</w:t>
            </w:r>
          </w:p>
        </w:tc>
        <w:tc>
          <w:tcPr>
            <w:tcW w:w="1120" w:type="dxa"/>
            <w:tcMar>
              <w:top w:w="0" w:type="dxa"/>
              <w:left w:w="57" w:type="dxa"/>
              <w:bottom w:w="0" w:type="dxa"/>
              <w:right w:w="57" w:type="dxa"/>
            </w:tcMar>
            <w:vAlign w:val="center"/>
          </w:tcPr>
          <w:p w14:paraId="34114E97">
            <w:pPr>
              <w:keepNext w:val="0"/>
              <w:keepLines w:val="0"/>
              <w:pageBreakBefore w:val="0"/>
              <w:widowControl/>
              <w:kinsoku/>
              <w:wordWrap/>
              <w:overflowPunct/>
              <w:topLinePunct w:val="0"/>
              <w:autoSpaceDE w:val="0"/>
              <w:autoSpaceDN w:val="0"/>
              <w:bidi w:val="0"/>
              <w:adjustRightInd w:val="0"/>
              <w:snapToGrid w:val="0"/>
              <w:spacing w:before="65" w:line="272" w:lineRule="exact"/>
              <w:ind w:left="524"/>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5469" w:type="dxa"/>
            <w:tcMar>
              <w:top w:w="0" w:type="dxa"/>
              <w:left w:w="57" w:type="dxa"/>
              <w:bottom w:w="0" w:type="dxa"/>
              <w:right w:w="57" w:type="dxa"/>
            </w:tcMar>
            <w:vAlign w:val="center"/>
          </w:tcPr>
          <w:p w14:paraId="285F048C">
            <w:pPr>
              <w:keepNext w:val="0"/>
              <w:keepLines w:val="0"/>
              <w:pageBreakBefore w:val="0"/>
              <w:widowControl/>
              <w:kinsoku/>
              <w:wordWrap/>
              <w:overflowPunct/>
              <w:topLinePunct w:val="0"/>
              <w:autoSpaceDE w:val="0"/>
              <w:autoSpaceDN w:val="0"/>
              <w:bidi w:val="0"/>
              <w:adjustRightInd w:val="0"/>
              <w:snapToGrid w:val="0"/>
              <w:spacing w:before="39" w:line="242" w:lineRule="auto"/>
              <w:ind w:left="15" w:firstLine="5"/>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7"/>
                <w:kern w:val="0"/>
                <w:sz w:val="20"/>
                <w:szCs w:val="20"/>
                <w:highlight w:val="none"/>
                <w:lang w:eastAsia="en-US"/>
              </w:rPr>
              <w:t>负责做好各种原始单证的传递、保管、归档工作</w:t>
            </w:r>
            <w:r>
              <w:rPr>
                <w:rFonts w:ascii="仿宋" w:hAnsi="仿宋" w:eastAsia="仿宋" w:cs="仿宋"/>
                <w:snapToGrid w:val="0"/>
                <w:color w:val="000000"/>
                <w:spacing w:val="6"/>
                <w:kern w:val="0"/>
                <w:sz w:val="20"/>
                <w:szCs w:val="20"/>
                <w:highlight w:val="none"/>
                <w:lang w:eastAsia="en-US"/>
              </w:rPr>
              <w:t>，做好库房</w:t>
            </w:r>
            <w:r>
              <w:rPr>
                <w:rFonts w:ascii="仿宋" w:hAnsi="仿宋" w:eastAsia="仿宋" w:cs="仿宋"/>
                <w:snapToGrid w:val="0"/>
                <w:color w:val="000000"/>
                <w:spacing w:val="7"/>
                <w:kern w:val="0"/>
                <w:sz w:val="20"/>
                <w:szCs w:val="20"/>
                <w:highlight w:val="none"/>
                <w:lang w:eastAsia="en-US"/>
              </w:rPr>
              <w:t>管理，并对库房进行盘点，对所有材料及工具分类汇总，做</w:t>
            </w:r>
            <w:r>
              <w:rPr>
                <w:rFonts w:ascii="仿宋" w:hAnsi="仿宋" w:eastAsia="仿宋" w:cs="仿宋"/>
                <w:snapToGrid w:val="0"/>
                <w:color w:val="000000"/>
                <w:spacing w:val="1"/>
                <w:kern w:val="0"/>
                <w:sz w:val="20"/>
                <w:szCs w:val="20"/>
                <w:highlight w:val="none"/>
                <w:lang w:eastAsia="en-US"/>
              </w:rPr>
              <w:t>好出入库登记、货物签收等工作。做好基础数据的统计分析，</w:t>
            </w:r>
            <w:r>
              <w:rPr>
                <w:rFonts w:ascii="仿宋" w:hAnsi="仿宋" w:eastAsia="仿宋" w:cs="仿宋"/>
                <w:snapToGrid w:val="0"/>
                <w:color w:val="000000"/>
                <w:spacing w:val="7"/>
                <w:kern w:val="0"/>
                <w:sz w:val="20"/>
                <w:szCs w:val="20"/>
                <w:highlight w:val="none"/>
                <w:lang w:eastAsia="en-US"/>
              </w:rPr>
              <w:t>并做好相应的记录存档，完成院方指派的相关</w:t>
            </w:r>
            <w:r>
              <w:rPr>
                <w:rFonts w:ascii="仿宋" w:hAnsi="仿宋" w:eastAsia="仿宋" w:cs="仿宋"/>
                <w:snapToGrid w:val="0"/>
                <w:color w:val="000000"/>
                <w:spacing w:val="6"/>
                <w:kern w:val="0"/>
                <w:sz w:val="20"/>
                <w:szCs w:val="20"/>
                <w:highlight w:val="none"/>
                <w:lang w:eastAsia="en-US"/>
              </w:rPr>
              <w:t>任务。</w:t>
            </w:r>
          </w:p>
        </w:tc>
      </w:tr>
      <w:tr w14:paraId="5CF6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7" w:hRule="atLeast"/>
          <w:jc w:val="center"/>
        </w:trPr>
        <w:tc>
          <w:tcPr>
            <w:tcW w:w="649" w:type="dxa"/>
            <w:vMerge w:val="restart"/>
            <w:tcMar>
              <w:top w:w="0" w:type="dxa"/>
              <w:left w:w="57" w:type="dxa"/>
              <w:bottom w:w="0" w:type="dxa"/>
              <w:right w:w="57" w:type="dxa"/>
            </w:tcMar>
            <w:vAlign w:val="center"/>
          </w:tcPr>
          <w:p w14:paraId="381E9053">
            <w:pPr>
              <w:keepNext w:val="0"/>
              <w:keepLines w:val="0"/>
              <w:pageBreakBefore w:val="0"/>
              <w:widowControl/>
              <w:kinsoku/>
              <w:wordWrap/>
              <w:overflowPunct/>
              <w:topLinePunct w:val="0"/>
              <w:autoSpaceDE w:val="0"/>
              <w:autoSpaceDN w:val="0"/>
              <w:bidi w:val="0"/>
              <w:adjustRightInd w:val="0"/>
              <w:snapToGrid w:val="0"/>
              <w:spacing w:before="65" w:line="272" w:lineRule="exact"/>
              <w:ind w:left="274"/>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2</w:t>
            </w:r>
          </w:p>
        </w:tc>
        <w:tc>
          <w:tcPr>
            <w:tcW w:w="944" w:type="dxa"/>
            <w:vMerge w:val="restart"/>
            <w:tcMar>
              <w:top w:w="0" w:type="dxa"/>
              <w:left w:w="57" w:type="dxa"/>
              <w:bottom w:w="0" w:type="dxa"/>
              <w:right w:w="57" w:type="dxa"/>
            </w:tcMar>
            <w:vAlign w:val="center"/>
          </w:tcPr>
          <w:p w14:paraId="537C2CAA">
            <w:pPr>
              <w:keepNext w:val="0"/>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3"/>
                <w:kern w:val="0"/>
                <w:sz w:val="20"/>
                <w:szCs w:val="20"/>
                <w:highlight w:val="none"/>
                <w:lang w:eastAsia="en-US"/>
              </w:rPr>
              <w:t>维保班</w:t>
            </w:r>
          </w:p>
        </w:tc>
        <w:tc>
          <w:tcPr>
            <w:tcW w:w="1189" w:type="dxa"/>
            <w:tcMar>
              <w:top w:w="0" w:type="dxa"/>
              <w:left w:w="57" w:type="dxa"/>
              <w:bottom w:w="0" w:type="dxa"/>
              <w:right w:w="57" w:type="dxa"/>
            </w:tcMar>
            <w:vAlign w:val="center"/>
          </w:tcPr>
          <w:p w14:paraId="31DF58F4">
            <w:pPr>
              <w:keepNext w:val="0"/>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维保班长</w:t>
            </w:r>
          </w:p>
        </w:tc>
        <w:tc>
          <w:tcPr>
            <w:tcW w:w="1120" w:type="dxa"/>
            <w:tcMar>
              <w:top w:w="0" w:type="dxa"/>
              <w:left w:w="57" w:type="dxa"/>
              <w:bottom w:w="0" w:type="dxa"/>
              <w:right w:w="57" w:type="dxa"/>
            </w:tcMar>
            <w:vAlign w:val="center"/>
          </w:tcPr>
          <w:p w14:paraId="0983426E">
            <w:pPr>
              <w:keepNext w:val="0"/>
              <w:keepLines w:val="0"/>
              <w:pageBreakBefore w:val="0"/>
              <w:widowControl/>
              <w:kinsoku/>
              <w:wordWrap/>
              <w:overflowPunct/>
              <w:topLinePunct w:val="0"/>
              <w:autoSpaceDE w:val="0"/>
              <w:autoSpaceDN w:val="0"/>
              <w:bidi w:val="0"/>
              <w:adjustRightInd w:val="0"/>
              <w:snapToGrid w:val="0"/>
              <w:spacing w:before="65" w:line="272" w:lineRule="exact"/>
              <w:ind w:left="524"/>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5469" w:type="dxa"/>
            <w:tcMar>
              <w:top w:w="0" w:type="dxa"/>
              <w:left w:w="57" w:type="dxa"/>
              <w:bottom w:w="0" w:type="dxa"/>
              <w:right w:w="57" w:type="dxa"/>
            </w:tcMar>
            <w:vAlign w:val="center"/>
          </w:tcPr>
          <w:p w14:paraId="3400BB63">
            <w:pPr>
              <w:keepNext w:val="0"/>
              <w:keepLines w:val="0"/>
              <w:pageBreakBefore w:val="0"/>
              <w:widowControl/>
              <w:kinsoku/>
              <w:wordWrap/>
              <w:overflowPunct/>
              <w:topLinePunct w:val="0"/>
              <w:autoSpaceDE w:val="0"/>
              <w:autoSpaceDN w:val="0"/>
              <w:bidi w:val="0"/>
              <w:adjustRightInd w:val="0"/>
              <w:snapToGrid w:val="0"/>
              <w:spacing w:before="44" w:line="245" w:lineRule="auto"/>
              <w:ind w:left="14" w:right="5" w:firstLine="1"/>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协助项目经理工作，在项目经理领导下主持项目日常维护保养、维修等管理工作，贯彻执行公司质量、环境、职业健康安全方针，组织实施项目目标及管理方案，负责制订维护进度计划，包括年计划、季度计划、月计划等，处理难度较大</w:t>
            </w:r>
            <w:r>
              <w:rPr>
                <w:rFonts w:ascii="仿宋" w:hAnsi="仿宋" w:eastAsia="仿宋" w:cs="仿宋"/>
                <w:snapToGrid w:val="0"/>
                <w:color w:val="000000"/>
                <w:spacing w:val="6"/>
                <w:kern w:val="0"/>
                <w:sz w:val="20"/>
                <w:szCs w:val="20"/>
                <w:highlight w:val="none"/>
                <w:lang w:eastAsia="en-US"/>
              </w:rPr>
              <w:t>维修、维护性工作；</w:t>
            </w:r>
            <w:r>
              <w:rPr>
                <w:rFonts w:ascii="仿宋" w:hAnsi="仿宋" w:eastAsia="仿宋" w:cs="仿宋"/>
                <w:snapToGrid w:val="0"/>
                <w:color w:val="000000"/>
                <w:spacing w:val="-20"/>
                <w:kern w:val="0"/>
                <w:sz w:val="20"/>
                <w:szCs w:val="20"/>
                <w:highlight w:val="none"/>
                <w:lang w:eastAsia="en-US"/>
              </w:rPr>
              <w:t xml:space="preserve"> </w:t>
            </w:r>
            <w:r>
              <w:rPr>
                <w:rFonts w:ascii="仿宋" w:hAnsi="仿宋" w:eastAsia="仿宋" w:cs="仿宋"/>
                <w:snapToGrid w:val="0"/>
                <w:color w:val="000000"/>
                <w:spacing w:val="6"/>
                <w:kern w:val="0"/>
                <w:sz w:val="20"/>
                <w:szCs w:val="20"/>
                <w:highlight w:val="none"/>
                <w:lang w:eastAsia="en-US"/>
              </w:rPr>
              <w:t>日常监督检查维护工作质量；制定月材</w:t>
            </w:r>
            <w:r>
              <w:rPr>
                <w:rFonts w:ascii="仿宋" w:hAnsi="仿宋" w:eastAsia="仿宋" w:cs="仿宋"/>
                <w:snapToGrid w:val="0"/>
                <w:color w:val="000000"/>
                <w:spacing w:val="9"/>
                <w:kern w:val="0"/>
                <w:sz w:val="20"/>
                <w:szCs w:val="20"/>
                <w:highlight w:val="none"/>
                <w:lang w:eastAsia="en-US"/>
              </w:rPr>
              <w:t>料、工具使用计划、提料；大型设备维修计划；负责维保人</w:t>
            </w:r>
            <w:r>
              <w:rPr>
                <w:rFonts w:ascii="仿宋" w:hAnsi="仿宋" w:eastAsia="仿宋" w:cs="仿宋"/>
                <w:snapToGrid w:val="0"/>
                <w:color w:val="000000"/>
                <w:spacing w:val="8"/>
                <w:kern w:val="0"/>
                <w:sz w:val="20"/>
                <w:szCs w:val="20"/>
                <w:highlight w:val="none"/>
                <w:lang w:eastAsia="en-US"/>
              </w:rPr>
              <w:t>员、机房人员形象、服务意识、服务质量的相关培训工作。</w:t>
            </w:r>
          </w:p>
        </w:tc>
      </w:tr>
      <w:tr w14:paraId="040A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2" w:hRule="atLeast"/>
          <w:jc w:val="center"/>
        </w:trPr>
        <w:tc>
          <w:tcPr>
            <w:tcW w:w="649" w:type="dxa"/>
            <w:vMerge w:val="continue"/>
            <w:tcMar>
              <w:top w:w="0" w:type="dxa"/>
              <w:left w:w="57" w:type="dxa"/>
              <w:bottom w:w="0" w:type="dxa"/>
              <w:right w:w="57" w:type="dxa"/>
            </w:tcMar>
            <w:vAlign w:val="center"/>
          </w:tcPr>
          <w:p w14:paraId="6A46D1E5">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tcMar>
              <w:top w:w="0" w:type="dxa"/>
              <w:left w:w="57" w:type="dxa"/>
              <w:bottom w:w="0" w:type="dxa"/>
              <w:right w:w="57" w:type="dxa"/>
            </w:tcMar>
            <w:vAlign w:val="center"/>
          </w:tcPr>
          <w:p w14:paraId="27F0D95A">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tcMar>
              <w:top w:w="0" w:type="dxa"/>
              <w:left w:w="57" w:type="dxa"/>
              <w:bottom w:w="0" w:type="dxa"/>
              <w:right w:w="57" w:type="dxa"/>
            </w:tcMar>
            <w:vAlign w:val="center"/>
          </w:tcPr>
          <w:p w14:paraId="464CA959">
            <w:pPr>
              <w:keepNext w:val="0"/>
              <w:keepLines w:val="0"/>
              <w:pageBreakBefore w:val="0"/>
              <w:widowControl/>
              <w:kinsoku/>
              <w:wordWrap/>
              <w:overflowPunct/>
              <w:topLinePunct w:val="0"/>
              <w:autoSpaceDE w:val="0"/>
              <w:autoSpaceDN w:val="0"/>
              <w:bidi w:val="0"/>
              <w:adjustRightInd w:val="0"/>
              <w:snapToGrid w:val="0"/>
              <w:spacing w:before="65" w:line="251" w:lineRule="auto"/>
              <w:ind w:right="68"/>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
                <w:kern w:val="0"/>
                <w:sz w:val="20"/>
                <w:szCs w:val="20"/>
                <w:highlight w:val="none"/>
                <w:lang w:eastAsia="en-US"/>
              </w:rPr>
              <w:t>中央空调维</w:t>
            </w:r>
            <w:r>
              <w:rPr>
                <w:rFonts w:ascii="仿宋" w:hAnsi="仿宋" w:eastAsia="仿宋" w:cs="仿宋"/>
                <w:snapToGrid w:val="0"/>
                <w:color w:val="000000"/>
                <w:kern w:val="0"/>
                <w:sz w:val="20"/>
                <w:szCs w:val="20"/>
                <w:highlight w:val="none"/>
                <w:lang w:eastAsia="en-US"/>
              </w:rPr>
              <w:t>护</w:t>
            </w:r>
          </w:p>
        </w:tc>
        <w:tc>
          <w:tcPr>
            <w:tcW w:w="1120" w:type="dxa"/>
            <w:tcMar>
              <w:top w:w="0" w:type="dxa"/>
              <w:left w:w="57" w:type="dxa"/>
              <w:bottom w:w="0" w:type="dxa"/>
              <w:right w:w="57" w:type="dxa"/>
            </w:tcMar>
            <w:vAlign w:val="center"/>
          </w:tcPr>
          <w:p w14:paraId="6FA1C886">
            <w:pPr>
              <w:keepNext w:val="0"/>
              <w:keepLines w:val="0"/>
              <w:pageBreakBefore w:val="0"/>
              <w:widowControl/>
              <w:kinsoku/>
              <w:wordWrap/>
              <w:overflowPunct/>
              <w:topLinePunct w:val="0"/>
              <w:autoSpaceDE w:val="0"/>
              <w:autoSpaceDN w:val="0"/>
              <w:bidi w:val="0"/>
              <w:adjustRightInd w:val="0"/>
              <w:snapToGrid w:val="0"/>
              <w:spacing w:before="65" w:line="271" w:lineRule="exact"/>
              <w:ind w:left="513"/>
              <w:jc w:val="both"/>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2"/>
                <w:sz w:val="20"/>
                <w:szCs w:val="20"/>
                <w:highlight w:val="none"/>
                <w:lang w:val="en-US" w:eastAsia="zh-CN"/>
              </w:rPr>
              <w:t>4</w:t>
            </w:r>
          </w:p>
        </w:tc>
        <w:tc>
          <w:tcPr>
            <w:tcW w:w="5469" w:type="dxa"/>
            <w:tcMar>
              <w:top w:w="0" w:type="dxa"/>
              <w:left w:w="57" w:type="dxa"/>
              <w:bottom w:w="0" w:type="dxa"/>
              <w:right w:w="57" w:type="dxa"/>
            </w:tcMar>
            <w:vAlign w:val="center"/>
          </w:tcPr>
          <w:p w14:paraId="3910E32B">
            <w:pPr>
              <w:keepNext w:val="0"/>
              <w:keepLines w:val="0"/>
              <w:pageBreakBefore w:val="0"/>
              <w:widowControl/>
              <w:kinsoku/>
              <w:wordWrap/>
              <w:overflowPunct/>
              <w:topLinePunct w:val="0"/>
              <w:autoSpaceDE w:val="0"/>
              <w:autoSpaceDN w:val="0"/>
              <w:bidi w:val="0"/>
              <w:adjustRightInd w:val="0"/>
              <w:snapToGrid w:val="0"/>
              <w:spacing w:before="36" w:line="251" w:lineRule="auto"/>
              <w:ind w:left="14" w:firstLine="6"/>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负责具体维护保养工作：空调末端设备过滤网、表冷器、风</w:t>
            </w:r>
            <w:r>
              <w:rPr>
                <w:rFonts w:ascii="仿宋" w:hAnsi="仿宋" w:eastAsia="仿宋" w:cs="仿宋"/>
                <w:snapToGrid w:val="0"/>
                <w:color w:val="000000"/>
                <w:spacing w:val="5"/>
                <w:kern w:val="0"/>
                <w:sz w:val="20"/>
                <w:szCs w:val="20"/>
                <w:highlight w:val="none"/>
                <w:lang w:eastAsia="en-US"/>
              </w:rPr>
              <w:t>机电机、冷凝积水盘清理及清洗；</w:t>
            </w:r>
            <w:r>
              <w:rPr>
                <w:rFonts w:ascii="仿宋" w:hAnsi="仿宋" w:eastAsia="仿宋" w:cs="仿宋"/>
                <w:snapToGrid w:val="0"/>
                <w:color w:val="000000"/>
                <w:spacing w:val="-54"/>
                <w:kern w:val="0"/>
                <w:sz w:val="20"/>
                <w:szCs w:val="20"/>
                <w:highlight w:val="none"/>
                <w:lang w:eastAsia="en-US"/>
              </w:rPr>
              <w:t xml:space="preserve"> </w:t>
            </w:r>
            <w:r>
              <w:rPr>
                <w:rFonts w:ascii="仿宋" w:hAnsi="仿宋" w:eastAsia="仿宋" w:cs="仿宋"/>
                <w:snapToGrid w:val="0"/>
                <w:color w:val="000000"/>
                <w:spacing w:val="5"/>
                <w:kern w:val="0"/>
                <w:sz w:val="20"/>
                <w:szCs w:val="20"/>
                <w:highlight w:val="none"/>
                <w:lang w:eastAsia="en-US"/>
              </w:rPr>
              <w:t>电气设备检查及维护、维</w:t>
            </w:r>
            <w:r>
              <w:rPr>
                <w:rFonts w:ascii="仿宋" w:hAnsi="仿宋" w:eastAsia="仿宋" w:cs="仿宋"/>
                <w:snapToGrid w:val="0"/>
                <w:color w:val="000000"/>
                <w:spacing w:val="7"/>
                <w:kern w:val="0"/>
                <w:sz w:val="20"/>
                <w:szCs w:val="20"/>
                <w:highlight w:val="none"/>
                <w:lang w:eastAsia="en-US"/>
              </w:rPr>
              <w:t>修；过渡季节对风口风阀、水阀进行检修，发</w:t>
            </w:r>
            <w:r>
              <w:rPr>
                <w:rFonts w:ascii="仿宋" w:hAnsi="仿宋" w:eastAsia="仿宋" w:cs="仿宋"/>
                <w:snapToGrid w:val="0"/>
                <w:color w:val="000000"/>
                <w:spacing w:val="6"/>
                <w:kern w:val="0"/>
                <w:sz w:val="20"/>
                <w:szCs w:val="20"/>
                <w:highlight w:val="none"/>
                <w:lang w:eastAsia="en-US"/>
              </w:rPr>
              <w:t>现损坏的部件</w:t>
            </w:r>
            <w:r>
              <w:rPr>
                <w:rFonts w:ascii="仿宋" w:hAnsi="仿宋" w:eastAsia="仿宋" w:cs="仿宋"/>
                <w:snapToGrid w:val="0"/>
                <w:color w:val="000000"/>
                <w:spacing w:val="1"/>
                <w:kern w:val="0"/>
                <w:sz w:val="20"/>
                <w:szCs w:val="20"/>
                <w:highlight w:val="none"/>
                <w:lang w:eastAsia="en-US"/>
              </w:rPr>
              <w:t>及时进行更换；水箱、水过滤器的清洗；新风系统维护保养、</w:t>
            </w:r>
            <w:r>
              <w:rPr>
                <w:rFonts w:ascii="仿宋" w:hAnsi="仿宋" w:eastAsia="仿宋" w:cs="仿宋"/>
                <w:snapToGrid w:val="0"/>
                <w:color w:val="000000"/>
                <w:spacing w:val="7"/>
                <w:kern w:val="0"/>
                <w:sz w:val="20"/>
                <w:szCs w:val="20"/>
                <w:highlight w:val="none"/>
                <w:lang w:eastAsia="en-US"/>
              </w:rPr>
              <w:t>初效过滤器定期清洗与更换维护，排烟系统定期检修及维</w:t>
            </w:r>
            <w:r>
              <w:rPr>
                <w:rFonts w:ascii="仿宋" w:hAnsi="仿宋" w:eastAsia="仿宋" w:cs="仿宋"/>
                <w:snapToGrid w:val="0"/>
                <w:color w:val="000000"/>
                <w:spacing w:val="-3"/>
                <w:kern w:val="0"/>
                <w:sz w:val="20"/>
                <w:szCs w:val="20"/>
                <w:highlight w:val="none"/>
                <w:lang w:eastAsia="en-US"/>
              </w:rPr>
              <w:t>护。</w:t>
            </w:r>
          </w:p>
        </w:tc>
      </w:tr>
      <w:tr w14:paraId="283F3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3" w:hRule="atLeast"/>
          <w:jc w:val="center"/>
        </w:trPr>
        <w:tc>
          <w:tcPr>
            <w:tcW w:w="649" w:type="dxa"/>
            <w:vMerge w:val="continue"/>
            <w:tcMar>
              <w:top w:w="0" w:type="dxa"/>
              <w:left w:w="57" w:type="dxa"/>
              <w:bottom w:w="0" w:type="dxa"/>
              <w:right w:w="57" w:type="dxa"/>
            </w:tcMar>
            <w:vAlign w:val="center"/>
          </w:tcPr>
          <w:p w14:paraId="43261996">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tcMar>
              <w:top w:w="0" w:type="dxa"/>
              <w:left w:w="57" w:type="dxa"/>
              <w:bottom w:w="0" w:type="dxa"/>
              <w:right w:w="57" w:type="dxa"/>
            </w:tcMar>
            <w:vAlign w:val="center"/>
          </w:tcPr>
          <w:p w14:paraId="286033B1">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tcMar>
              <w:top w:w="0" w:type="dxa"/>
              <w:left w:w="57" w:type="dxa"/>
              <w:bottom w:w="0" w:type="dxa"/>
              <w:right w:w="57" w:type="dxa"/>
            </w:tcMar>
            <w:vAlign w:val="center"/>
          </w:tcPr>
          <w:p w14:paraId="06737269">
            <w:pPr>
              <w:keepNext w:val="0"/>
              <w:keepLines w:val="0"/>
              <w:pageBreakBefore w:val="0"/>
              <w:widowControl/>
              <w:kinsoku/>
              <w:wordWrap/>
              <w:overflowPunct/>
              <w:topLinePunct w:val="0"/>
              <w:autoSpaceDE w:val="0"/>
              <w:autoSpaceDN w:val="0"/>
              <w:bidi w:val="0"/>
              <w:adjustRightInd w:val="0"/>
              <w:snapToGrid w:val="0"/>
              <w:spacing w:before="65" w:line="252" w:lineRule="auto"/>
              <w:ind w:right="68"/>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多联机及分</w:t>
            </w:r>
            <w:r>
              <w:rPr>
                <w:rFonts w:ascii="仿宋" w:hAnsi="仿宋" w:eastAsia="仿宋" w:cs="仿宋"/>
                <w:snapToGrid w:val="0"/>
                <w:color w:val="000000"/>
                <w:spacing w:val="6"/>
                <w:kern w:val="0"/>
                <w:sz w:val="20"/>
                <w:szCs w:val="20"/>
                <w:highlight w:val="none"/>
                <w:lang w:eastAsia="en-US"/>
              </w:rPr>
              <w:t>体空调维护</w:t>
            </w:r>
          </w:p>
        </w:tc>
        <w:tc>
          <w:tcPr>
            <w:tcW w:w="1120" w:type="dxa"/>
            <w:tcMar>
              <w:top w:w="0" w:type="dxa"/>
              <w:left w:w="57" w:type="dxa"/>
              <w:bottom w:w="0" w:type="dxa"/>
              <w:right w:w="57" w:type="dxa"/>
            </w:tcMar>
            <w:vAlign w:val="center"/>
          </w:tcPr>
          <w:p w14:paraId="42799EDF">
            <w:pPr>
              <w:keepNext w:val="0"/>
              <w:keepLines w:val="0"/>
              <w:pageBreakBefore w:val="0"/>
              <w:widowControl/>
              <w:kinsoku/>
              <w:wordWrap/>
              <w:overflowPunct/>
              <w:topLinePunct w:val="0"/>
              <w:autoSpaceDE w:val="0"/>
              <w:autoSpaceDN w:val="0"/>
              <w:bidi w:val="0"/>
              <w:adjustRightInd w:val="0"/>
              <w:snapToGrid w:val="0"/>
              <w:spacing w:before="65" w:line="270" w:lineRule="exact"/>
              <w:ind w:left="513"/>
              <w:jc w:val="both"/>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1"/>
                <w:sz w:val="20"/>
                <w:szCs w:val="20"/>
                <w:highlight w:val="none"/>
                <w:lang w:val="en-US" w:eastAsia="zh-CN"/>
              </w:rPr>
              <w:t>2</w:t>
            </w:r>
          </w:p>
        </w:tc>
        <w:tc>
          <w:tcPr>
            <w:tcW w:w="5469" w:type="dxa"/>
            <w:tcMar>
              <w:top w:w="0" w:type="dxa"/>
              <w:left w:w="57" w:type="dxa"/>
              <w:bottom w:w="0" w:type="dxa"/>
              <w:right w:w="57" w:type="dxa"/>
            </w:tcMar>
            <w:vAlign w:val="center"/>
          </w:tcPr>
          <w:p w14:paraId="086A4175">
            <w:pPr>
              <w:keepNext w:val="0"/>
              <w:keepLines w:val="0"/>
              <w:pageBreakBefore w:val="0"/>
              <w:widowControl/>
              <w:kinsoku/>
              <w:wordWrap/>
              <w:overflowPunct/>
              <w:topLinePunct w:val="0"/>
              <w:autoSpaceDE w:val="0"/>
              <w:autoSpaceDN w:val="0"/>
              <w:bidi w:val="0"/>
              <w:adjustRightInd w:val="0"/>
              <w:snapToGrid w:val="0"/>
              <w:spacing w:before="40" w:line="245" w:lineRule="auto"/>
              <w:ind w:left="14" w:firstLine="6"/>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7"/>
                <w:kern w:val="0"/>
                <w:sz w:val="20"/>
                <w:szCs w:val="20"/>
                <w:highlight w:val="none"/>
                <w:lang w:eastAsia="en-US"/>
              </w:rPr>
              <w:t>负责全院多联机及分体式空调系统的日常巡检、维护保养、</w:t>
            </w:r>
            <w:r>
              <w:rPr>
                <w:rFonts w:ascii="仿宋" w:hAnsi="仿宋" w:eastAsia="仿宋" w:cs="仿宋"/>
                <w:snapToGrid w:val="0"/>
                <w:color w:val="000000"/>
                <w:spacing w:val="1"/>
                <w:kern w:val="0"/>
                <w:sz w:val="20"/>
                <w:szCs w:val="20"/>
                <w:highlight w:val="none"/>
                <w:lang w:eastAsia="en-US"/>
              </w:rPr>
              <w:t>故障维修与应急保障；按计划完成过滤网清洗、冷凝器清洁、</w:t>
            </w:r>
            <w:r>
              <w:rPr>
                <w:rFonts w:ascii="仿宋" w:hAnsi="仿宋" w:eastAsia="仿宋" w:cs="仿宋"/>
                <w:snapToGrid w:val="0"/>
                <w:color w:val="000000"/>
                <w:spacing w:val="7"/>
                <w:kern w:val="0"/>
                <w:sz w:val="20"/>
                <w:szCs w:val="20"/>
                <w:highlight w:val="none"/>
                <w:lang w:eastAsia="en-US"/>
              </w:rPr>
              <w:t>冷媒压力检测、管路检漏及排水疏通，处理漏</w:t>
            </w:r>
            <w:r>
              <w:rPr>
                <w:rFonts w:ascii="仿宋" w:hAnsi="仿宋" w:eastAsia="仿宋" w:cs="仿宋"/>
                <w:snapToGrid w:val="0"/>
                <w:color w:val="000000"/>
                <w:spacing w:val="6"/>
                <w:kern w:val="0"/>
                <w:sz w:val="20"/>
                <w:szCs w:val="20"/>
                <w:highlight w:val="none"/>
                <w:lang w:eastAsia="en-US"/>
              </w:rPr>
              <w:t>水、异响、制</w:t>
            </w:r>
            <w:r>
              <w:rPr>
                <w:rFonts w:ascii="仿宋" w:hAnsi="仿宋" w:eastAsia="仿宋" w:cs="仿宋"/>
                <w:snapToGrid w:val="0"/>
                <w:color w:val="000000"/>
                <w:spacing w:val="7"/>
                <w:kern w:val="0"/>
                <w:sz w:val="20"/>
                <w:szCs w:val="20"/>
                <w:highlight w:val="none"/>
                <w:lang w:eastAsia="en-US"/>
              </w:rPr>
              <w:t>冷/制热异常等故障；做好换季调试与运行参</w:t>
            </w:r>
            <w:r>
              <w:rPr>
                <w:rFonts w:ascii="仿宋" w:hAnsi="仿宋" w:eastAsia="仿宋" w:cs="仿宋"/>
                <w:snapToGrid w:val="0"/>
                <w:color w:val="000000"/>
                <w:spacing w:val="6"/>
                <w:kern w:val="0"/>
                <w:sz w:val="20"/>
                <w:szCs w:val="20"/>
                <w:highlight w:val="none"/>
                <w:lang w:eastAsia="en-US"/>
              </w:rPr>
              <w:t>数优化，保障各区域空调稳定运行；完善维保记录与设备台账，定期反馈设备运行状况，配合完成预防性维护工作。</w:t>
            </w:r>
          </w:p>
        </w:tc>
      </w:tr>
      <w:tr w14:paraId="1EE22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6" w:hRule="atLeast"/>
          <w:jc w:val="center"/>
        </w:trPr>
        <w:tc>
          <w:tcPr>
            <w:tcW w:w="649" w:type="dxa"/>
            <w:vMerge w:val="continue"/>
            <w:tcMar>
              <w:top w:w="0" w:type="dxa"/>
              <w:left w:w="57" w:type="dxa"/>
              <w:bottom w:w="0" w:type="dxa"/>
              <w:right w:w="57" w:type="dxa"/>
            </w:tcMar>
            <w:vAlign w:val="center"/>
          </w:tcPr>
          <w:p w14:paraId="52CAB1DE">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tcMar>
              <w:top w:w="0" w:type="dxa"/>
              <w:left w:w="57" w:type="dxa"/>
              <w:bottom w:w="0" w:type="dxa"/>
              <w:right w:w="57" w:type="dxa"/>
            </w:tcMar>
            <w:vAlign w:val="center"/>
          </w:tcPr>
          <w:p w14:paraId="33F6F778">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tcMar>
              <w:top w:w="0" w:type="dxa"/>
              <w:left w:w="57" w:type="dxa"/>
              <w:bottom w:w="0" w:type="dxa"/>
              <w:right w:w="57" w:type="dxa"/>
            </w:tcMar>
            <w:vAlign w:val="center"/>
          </w:tcPr>
          <w:p w14:paraId="676431C4">
            <w:pPr>
              <w:keepNext w:val="0"/>
              <w:keepLines w:val="0"/>
              <w:pageBreakBefore w:val="0"/>
              <w:widowControl/>
              <w:kinsoku/>
              <w:wordWrap/>
              <w:overflowPunct/>
              <w:topLinePunct w:val="0"/>
              <w:autoSpaceDE w:val="0"/>
              <w:autoSpaceDN w:val="0"/>
              <w:bidi w:val="0"/>
              <w:adjustRightInd w:val="0"/>
              <w:snapToGrid w:val="0"/>
              <w:spacing w:before="173" w:line="258" w:lineRule="auto"/>
              <w:ind w:right="68"/>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6"/>
                <w:kern w:val="0"/>
                <w:sz w:val="20"/>
                <w:szCs w:val="20"/>
                <w:highlight w:val="none"/>
                <w:lang w:eastAsia="en-US"/>
              </w:rPr>
              <w:t>综合应急小</w:t>
            </w:r>
            <w:r>
              <w:rPr>
                <w:rFonts w:ascii="仿宋" w:hAnsi="仿宋" w:eastAsia="仿宋" w:cs="仿宋"/>
                <w:snapToGrid w:val="0"/>
                <w:color w:val="000000"/>
                <w:kern w:val="0"/>
                <w:sz w:val="20"/>
                <w:szCs w:val="20"/>
                <w:highlight w:val="none"/>
                <w:lang w:eastAsia="en-US"/>
              </w:rPr>
              <w:t>组</w:t>
            </w:r>
          </w:p>
        </w:tc>
        <w:tc>
          <w:tcPr>
            <w:tcW w:w="1120" w:type="dxa"/>
            <w:tcMar>
              <w:top w:w="0" w:type="dxa"/>
              <w:left w:w="57" w:type="dxa"/>
              <w:bottom w:w="0" w:type="dxa"/>
              <w:right w:w="57" w:type="dxa"/>
            </w:tcMar>
            <w:vAlign w:val="center"/>
          </w:tcPr>
          <w:p w14:paraId="54B92EC0">
            <w:pPr>
              <w:keepNext w:val="0"/>
              <w:keepLines w:val="0"/>
              <w:pageBreakBefore w:val="0"/>
              <w:widowControl/>
              <w:kinsoku/>
              <w:wordWrap/>
              <w:overflowPunct/>
              <w:topLinePunct w:val="0"/>
              <w:autoSpaceDE w:val="0"/>
              <w:autoSpaceDN w:val="0"/>
              <w:bidi w:val="0"/>
              <w:adjustRightInd w:val="0"/>
              <w:snapToGrid w:val="0"/>
              <w:spacing w:before="65" w:line="271" w:lineRule="exact"/>
              <w:ind w:left="513"/>
              <w:jc w:val="both"/>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2"/>
                <w:sz w:val="20"/>
                <w:szCs w:val="20"/>
                <w:highlight w:val="none"/>
                <w:lang w:val="en-US" w:eastAsia="zh-CN"/>
              </w:rPr>
              <w:t>3</w:t>
            </w:r>
          </w:p>
        </w:tc>
        <w:tc>
          <w:tcPr>
            <w:tcW w:w="5469" w:type="dxa"/>
            <w:tcMar>
              <w:top w:w="0" w:type="dxa"/>
              <w:left w:w="57" w:type="dxa"/>
              <w:bottom w:w="0" w:type="dxa"/>
              <w:right w:w="57" w:type="dxa"/>
            </w:tcMar>
            <w:vAlign w:val="center"/>
          </w:tcPr>
          <w:p w14:paraId="20B0BCE1">
            <w:pPr>
              <w:keepNext w:val="0"/>
              <w:keepLines w:val="0"/>
              <w:pageBreakBefore w:val="0"/>
              <w:widowControl/>
              <w:kinsoku/>
              <w:wordWrap/>
              <w:overflowPunct/>
              <w:topLinePunct w:val="0"/>
              <w:autoSpaceDE w:val="0"/>
              <w:autoSpaceDN w:val="0"/>
              <w:bidi w:val="0"/>
              <w:adjustRightInd w:val="0"/>
              <w:snapToGrid w:val="0"/>
              <w:spacing w:before="39" w:line="239" w:lineRule="auto"/>
              <w:ind w:left="16" w:right="7" w:firstLine="4"/>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负责日常应急抢修等综合维修工作，对院内各项</w:t>
            </w:r>
            <w:r>
              <w:rPr>
                <w:rFonts w:ascii="仿宋" w:hAnsi="仿宋" w:eastAsia="仿宋" w:cs="仿宋"/>
                <w:snapToGrid w:val="0"/>
                <w:color w:val="000000"/>
                <w:spacing w:val="8"/>
                <w:kern w:val="0"/>
                <w:sz w:val="20"/>
                <w:szCs w:val="20"/>
                <w:highlight w:val="none"/>
                <w:lang w:eastAsia="en-US"/>
              </w:rPr>
              <w:t>报修工作进</w:t>
            </w:r>
            <w:r>
              <w:rPr>
                <w:rFonts w:ascii="仿宋" w:hAnsi="仿宋" w:eastAsia="仿宋" w:cs="仿宋"/>
                <w:snapToGrid w:val="0"/>
                <w:color w:val="000000"/>
                <w:spacing w:val="6"/>
                <w:kern w:val="0"/>
                <w:sz w:val="20"/>
                <w:szCs w:val="20"/>
                <w:highlight w:val="none"/>
                <w:lang w:eastAsia="en-US"/>
              </w:rPr>
              <w:t>行维修（包括空调、</w:t>
            </w:r>
            <w:r>
              <w:rPr>
                <w:rFonts w:ascii="仿宋" w:hAnsi="仿宋" w:eastAsia="仿宋" w:cs="仿宋"/>
                <w:snapToGrid w:val="0"/>
                <w:color w:val="000000"/>
                <w:spacing w:val="-55"/>
                <w:kern w:val="0"/>
                <w:sz w:val="20"/>
                <w:szCs w:val="20"/>
                <w:highlight w:val="none"/>
                <w:lang w:eastAsia="en-US"/>
              </w:rPr>
              <w:t xml:space="preserve"> </w:t>
            </w:r>
            <w:r>
              <w:rPr>
                <w:rFonts w:ascii="仿宋" w:hAnsi="仿宋" w:eastAsia="仿宋" w:cs="仿宋"/>
                <w:snapToGrid w:val="0"/>
                <w:color w:val="000000"/>
                <w:spacing w:val="6"/>
                <w:kern w:val="0"/>
                <w:sz w:val="20"/>
                <w:szCs w:val="20"/>
                <w:highlight w:val="none"/>
                <w:lang w:eastAsia="en-US"/>
              </w:rPr>
              <w:t>电气、通风系统</w:t>
            </w:r>
            <w:r>
              <w:rPr>
                <w:rFonts w:ascii="仿宋" w:hAnsi="仿宋" w:eastAsia="仿宋" w:cs="仿宋"/>
                <w:snapToGrid w:val="0"/>
                <w:color w:val="000000"/>
                <w:spacing w:val="22"/>
                <w:kern w:val="0"/>
                <w:sz w:val="20"/>
                <w:szCs w:val="20"/>
                <w:highlight w:val="none"/>
                <w:lang w:eastAsia="en-US"/>
              </w:rPr>
              <w:t>），</w:t>
            </w:r>
            <w:r>
              <w:rPr>
                <w:rFonts w:ascii="仿宋" w:hAnsi="仿宋" w:eastAsia="仿宋" w:cs="仿宋"/>
                <w:snapToGrid w:val="0"/>
                <w:color w:val="000000"/>
                <w:spacing w:val="6"/>
                <w:kern w:val="0"/>
                <w:sz w:val="20"/>
                <w:szCs w:val="20"/>
                <w:highlight w:val="none"/>
                <w:lang w:eastAsia="en-US"/>
              </w:rPr>
              <w:t>没有维修时，进行</w:t>
            </w:r>
            <w:r>
              <w:rPr>
                <w:rFonts w:ascii="仿宋" w:hAnsi="仿宋" w:eastAsia="仿宋" w:cs="仿宋"/>
                <w:snapToGrid w:val="0"/>
                <w:color w:val="000000"/>
                <w:spacing w:val="9"/>
                <w:kern w:val="0"/>
                <w:sz w:val="20"/>
                <w:szCs w:val="20"/>
                <w:highlight w:val="none"/>
                <w:lang w:eastAsia="en-US"/>
              </w:rPr>
              <w:t>全院重点科室及区域进行针对性的预防性维修及维护工</w:t>
            </w:r>
            <w:r>
              <w:rPr>
                <w:rFonts w:ascii="仿宋" w:hAnsi="仿宋" w:eastAsia="仿宋" w:cs="仿宋"/>
                <w:snapToGrid w:val="0"/>
                <w:color w:val="000000"/>
                <w:spacing w:val="8"/>
                <w:kern w:val="0"/>
                <w:sz w:val="20"/>
                <w:szCs w:val="20"/>
                <w:highlight w:val="none"/>
                <w:lang w:eastAsia="en-US"/>
              </w:rPr>
              <w:t>作。</w:t>
            </w:r>
          </w:p>
        </w:tc>
      </w:tr>
      <w:tr w14:paraId="2994D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3" w:hRule="atLeast"/>
          <w:jc w:val="center"/>
        </w:trPr>
        <w:tc>
          <w:tcPr>
            <w:tcW w:w="649" w:type="dxa"/>
            <w:vMerge w:val="restart"/>
            <w:tcMar>
              <w:top w:w="0" w:type="dxa"/>
              <w:left w:w="57" w:type="dxa"/>
              <w:bottom w:w="0" w:type="dxa"/>
              <w:right w:w="57" w:type="dxa"/>
            </w:tcMar>
            <w:vAlign w:val="center"/>
          </w:tcPr>
          <w:p w14:paraId="63BA47B8">
            <w:pPr>
              <w:keepNext w:val="0"/>
              <w:keepLines w:val="0"/>
              <w:pageBreakBefore w:val="0"/>
              <w:widowControl/>
              <w:kinsoku/>
              <w:wordWrap/>
              <w:overflowPunct/>
              <w:topLinePunct w:val="0"/>
              <w:autoSpaceDE w:val="0"/>
              <w:autoSpaceDN w:val="0"/>
              <w:bidi w:val="0"/>
              <w:adjustRightInd w:val="0"/>
              <w:snapToGrid w:val="0"/>
              <w:spacing w:before="65" w:line="270" w:lineRule="exact"/>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3</w:t>
            </w:r>
          </w:p>
        </w:tc>
        <w:tc>
          <w:tcPr>
            <w:tcW w:w="944" w:type="dxa"/>
            <w:vMerge w:val="restart"/>
            <w:tcMar>
              <w:top w:w="0" w:type="dxa"/>
              <w:left w:w="57" w:type="dxa"/>
              <w:bottom w:w="0" w:type="dxa"/>
              <w:right w:w="57" w:type="dxa"/>
            </w:tcMar>
            <w:vAlign w:val="center"/>
          </w:tcPr>
          <w:p w14:paraId="2ADEB0C7">
            <w:pPr>
              <w:keepNext w:val="0"/>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巡检班</w:t>
            </w:r>
          </w:p>
        </w:tc>
        <w:tc>
          <w:tcPr>
            <w:tcW w:w="1189" w:type="dxa"/>
            <w:tcMar>
              <w:top w:w="0" w:type="dxa"/>
              <w:left w:w="57" w:type="dxa"/>
              <w:bottom w:w="0" w:type="dxa"/>
              <w:right w:w="57" w:type="dxa"/>
            </w:tcMar>
            <w:vAlign w:val="center"/>
          </w:tcPr>
          <w:p w14:paraId="533F6464">
            <w:pPr>
              <w:keepNext w:val="0"/>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巡检班长</w:t>
            </w:r>
          </w:p>
        </w:tc>
        <w:tc>
          <w:tcPr>
            <w:tcW w:w="1120" w:type="dxa"/>
            <w:tcMar>
              <w:top w:w="0" w:type="dxa"/>
              <w:left w:w="57" w:type="dxa"/>
              <w:bottom w:w="0" w:type="dxa"/>
              <w:right w:w="57" w:type="dxa"/>
            </w:tcMar>
            <w:vAlign w:val="center"/>
          </w:tcPr>
          <w:p w14:paraId="1F1B9998">
            <w:pPr>
              <w:keepNext w:val="0"/>
              <w:keepLines w:val="0"/>
              <w:pageBreakBefore w:val="0"/>
              <w:widowControl/>
              <w:kinsoku/>
              <w:wordWrap/>
              <w:overflowPunct/>
              <w:topLinePunct w:val="0"/>
              <w:autoSpaceDE w:val="0"/>
              <w:autoSpaceDN w:val="0"/>
              <w:bidi w:val="0"/>
              <w:adjustRightInd w:val="0"/>
              <w:snapToGrid w:val="0"/>
              <w:spacing w:before="65" w:line="272" w:lineRule="exact"/>
              <w:ind w:left="524"/>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1</w:t>
            </w:r>
          </w:p>
        </w:tc>
        <w:tc>
          <w:tcPr>
            <w:tcW w:w="5469" w:type="dxa"/>
            <w:tcMar>
              <w:top w:w="0" w:type="dxa"/>
              <w:left w:w="57" w:type="dxa"/>
              <w:bottom w:w="0" w:type="dxa"/>
              <w:right w:w="57" w:type="dxa"/>
            </w:tcMar>
            <w:vAlign w:val="center"/>
          </w:tcPr>
          <w:p w14:paraId="305E5E83">
            <w:pPr>
              <w:keepNext w:val="0"/>
              <w:keepLines w:val="0"/>
              <w:pageBreakBefore w:val="0"/>
              <w:widowControl/>
              <w:kinsoku/>
              <w:wordWrap/>
              <w:overflowPunct/>
              <w:topLinePunct w:val="0"/>
              <w:autoSpaceDE w:val="0"/>
              <w:autoSpaceDN w:val="0"/>
              <w:bidi w:val="0"/>
              <w:adjustRightInd w:val="0"/>
              <w:snapToGrid w:val="0"/>
              <w:spacing w:before="40" w:line="245" w:lineRule="auto"/>
              <w:ind w:left="15" w:right="5"/>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协助项目经理工作，负责编制巡检工作计划；组织、监督、落实巡检员日常工作，做好巡检人员形象、服务质量培训工作；巡检人员技能考核工作；与科室建立良好的沟通合作关系，处理巡检工作难题；维保、机房人员的考勤工作；维护保养记录、设备档案归档；定期维护工作汇总，协助维保主</w:t>
            </w:r>
            <w:r>
              <w:rPr>
                <w:rFonts w:ascii="仿宋" w:hAnsi="仿宋" w:eastAsia="仿宋" w:cs="仿宋"/>
                <w:snapToGrid w:val="0"/>
                <w:color w:val="000000"/>
                <w:spacing w:val="7"/>
                <w:kern w:val="0"/>
                <w:sz w:val="20"/>
                <w:szCs w:val="20"/>
                <w:highlight w:val="none"/>
                <w:lang w:eastAsia="en-US"/>
              </w:rPr>
              <w:t>管完成维保工作抽查。</w:t>
            </w:r>
          </w:p>
        </w:tc>
      </w:tr>
      <w:tr w14:paraId="22717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14" w:hRule="atLeast"/>
          <w:jc w:val="center"/>
        </w:trPr>
        <w:tc>
          <w:tcPr>
            <w:tcW w:w="649" w:type="dxa"/>
            <w:vMerge w:val="continue"/>
            <w:tcMar>
              <w:top w:w="0" w:type="dxa"/>
              <w:left w:w="57" w:type="dxa"/>
              <w:bottom w:w="0" w:type="dxa"/>
              <w:right w:w="57" w:type="dxa"/>
            </w:tcMar>
            <w:vAlign w:val="center"/>
          </w:tcPr>
          <w:p w14:paraId="3FB8BB32">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vMerge w:val="continue"/>
            <w:tcMar>
              <w:top w:w="0" w:type="dxa"/>
              <w:left w:w="57" w:type="dxa"/>
              <w:bottom w:w="0" w:type="dxa"/>
              <w:right w:w="57" w:type="dxa"/>
            </w:tcMar>
            <w:vAlign w:val="center"/>
          </w:tcPr>
          <w:p w14:paraId="2DC2B16F">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89" w:type="dxa"/>
            <w:tcMar>
              <w:top w:w="0" w:type="dxa"/>
              <w:left w:w="57" w:type="dxa"/>
              <w:bottom w:w="0" w:type="dxa"/>
              <w:right w:w="57" w:type="dxa"/>
            </w:tcMar>
            <w:vAlign w:val="center"/>
          </w:tcPr>
          <w:p w14:paraId="0F0A5E5A">
            <w:pPr>
              <w:keepNext w:val="0"/>
              <w:keepLines w:val="0"/>
              <w:pageBreakBefore w:val="0"/>
              <w:widowControl/>
              <w:kinsoku/>
              <w:wordWrap/>
              <w:overflowPunct/>
              <w:topLinePunct w:val="0"/>
              <w:autoSpaceDE w:val="0"/>
              <w:autoSpaceDN w:val="0"/>
              <w:bidi w:val="0"/>
              <w:adjustRightInd w:val="0"/>
              <w:snapToGrid w:val="0"/>
              <w:spacing w:before="65" w:line="229"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巡检员</w:t>
            </w:r>
          </w:p>
        </w:tc>
        <w:tc>
          <w:tcPr>
            <w:tcW w:w="1120" w:type="dxa"/>
            <w:tcMar>
              <w:top w:w="0" w:type="dxa"/>
              <w:left w:w="57" w:type="dxa"/>
              <w:bottom w:w="0" w:type="dxa"/>
              <w:right w:w="57" w:type="dxa"/>
            </w:tcMar>
            <w:vAlign w:val="center"/>
          </w:tcPr>
          <w:p w14:paraId="32A25F66">
            <w:pPr>
              <w:keepNext w:val="0"/>
              <w:keepLines w:val="0"/>
              <w:pageBreakBefore w:val="0"/>
              <w:widowControl/>
              <w:kinsoku/>
              <w:wordWrap/>
              <w:overflowPunct/>
              <w:topLinePunct w:val="0"/>
              <w:autoSpaceDE w:val="0"/>
              <w:autoSpaceDN w:val="0"/>
              <w:bidi w:val="0"/>
              <w:adjustRightInd w:val="0"/>
              <w:snapToGrid w:val="0"/>
              <w:spacing w:before="65" w:line="272" w:lineRule="exact"/>
              <w:ind w:left="511"/>
              <w:jc w:val="both"/>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1"/>
                <w:sz w:val="20"/>
                <w:szCs w:val="20"/>
                <w:highlight w:val="none"/>
                <w:lang w:val="en-US" w:eastAsia="zh-CN"/>
              </w:rPr>
              <w:t>1</w:t>
            </w:r>
          </w:p>
        </w:tc>
        <w:tc>
          <w:tcPr>
            <w:tcW w:w="5469" w:type="dxa"/>
            <w:tcMar>
              <w:top w:w="0" w:type="dxa"/>
              <w:left w:w="57" w:type="dxa"/>
              <w:bottom w:w="0" w:type="dxa"/>
              <w:right w:w="57" w:type="dxa"/>
            </w:tcMar>
            <w:vAlign w:val="center"/>
          </w:tcPr>
          <w:p w14:paraId="1F5D4099">
            <w:pPr>
              <w:keepNext w:val="0"/>
              <w:keepLines w:val="0"/>
              <w:pageBreakBefore w:val="0"/>
              <w:widowControl/>
              <w:kinsoku/>
              <w:wordWrap/>
              <w:overflowPunct/>
              <w:topLinePunct w:val="0"/>
              <w:autoSpaceDE w:val="0"/>
              <w:autoSpaceDN w:val="0"/>
              <w:bidi w:val="0"/>
              <w:adjustRightInd w:val="0"/>
              <w:snapToGrid w:val="0"/>
              <w:spacing w:before="38" w:line="246" w:lineRule="auto"/>
              <w:ind w:left="15" w:right="5" w:firstLine="1"/>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9"/>
                <w:kern w:val="0"/>
                <w:sz w:val="20"/>
                <w:szCs w:val="20"/>
                <w:highlight w:val="none"/>
                <w:lang w:eastAsia="en-US"/>
              </w:rPr>
              <w:t>检查空调系统运转情况，风系统及风机盘管各风口风量、出风温度、噪声、温控器运行情况，水系统是否漏水；冬季定期进行温度测量防止管道冻坏；与各需要维保的科室负责人及时沟通，保证维保工作的正常进行；每天对负责区域进行巡视发现的问题立即反映给对应的维保班组及巡检班长，使其故障及时得到处理；定期对空调温控器检修、除尘；辅助</w:t>
            </w:r>
            <w:r>
              <w:rPr>
                <w:rFonts w:ascii="仿宋" w:hAnsi="仿宋" w:eastAsia="仿宋" w:cs="仿宋"/>
                <w:snapToGrid w:val="0"/>
                <w:color w:val="000000"/>
                <w:spacing w:val="7"/>
                <w:kern w:val="0"/>
                <w:sz w:val="20"/>
                <w:szCs w:val="20"/>
                <w:highlight w:val="none"/>
                <w:lang w:eastAsia="en-US"/>
              </w:rPr>
              <w:t>维保人员工作、配合维修。</w:t>
            </w:r>
          </w:p>
        </w:tc>
      </w:tr>
      <w:tr w14:paraId="104D9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9" w:hRule="atLeast"/>
          <w:jc w:val="center"/>
        </w:trPr>
        <w:tc>
          <w:tcPr>
            <w:tcW w:w="649" w:type="dxa"/>
            <w:tcMar>
              <w:top w:w="0" w:type="dxa"/>
              <w:left w:w="57" w:type="dxa"/>
              <w:bottom w:w="0" w:type="dxa"/>
              <w:right w:w="57" w:type="dxa"/>
            </w:tcMar>
            <w:vAlign w:val="center"/>
          </w:tcPr>
          <w:p w14:paraId="50A8A4D3">
            <w:pPr>
              <w:keepNext w:val="0"/>
              <w:keepLines w:val="0"/>
              <w:pageBreakBefore w:val="0"/>
              <w:widowControl/>
              <w:kinsoku/>
              <w:wordWrap/>
              <w:overflowPunct/>
              <w:topLinePunct w:val="0"/>
              <w:autoSpaceDE w:val="0"/>
              <w:autoSpaceDN w:val="0"/>
              <w:bidi w:val="0"/>
              <w:adjustRightInd w:val="0"/>
              <w:snapToGrid w:val="0"/>
              <w:spacing w:before="65" w:line="272" w:lineRule="exact"/>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position w:val="1"/>
                <w:sz w:val="20"/>
                <w:szCs w:val="20"/>
                <w:highlight w:val="none"/>
                <w:lang w:eastAsia="en-US"/>
              </w:rPr>
              <w:t>4</w:t>
            </w:r>
          </w:p>
        </w:tc>
        <w:tc>
          <w:tcPr>
            <w:tcW w:w="944" w:type="dxa"/>
            <w:tcMar>
              <w:top w:w="0" w:type="dxa"/>
              <w:left w:w="57" w:type="dxa"/>
              <w:bottom w:w="0" w:type="dxa"/>
              <w:right w:w="57" w:type="dxa"/>
            </w:tcMar>
            <w:vAlign w:val="center"/>
          </w:tcPr>
          <w:p w14:paraId="7A737BEF">
            <w:pPr>
              <w:keepNext w:val="0"/>
              <w:keepLines w:val="0"/>
              <w:pageBreakBefore w:val="0"/>
              <w:widowControl/>
              <w:kinsoku/>
              <w:wordWrap/>
              <w:overflowPunct/>
              <w:topLinePunct w:val="0"/>
              <w:autoSpaceDE w:val="0"/>
              <w:autoSpaceDN w:val="0"/>
              <w:bidi w:val="0"/>
              <w:adjustRightInd w:val="0"/>
              <w:snapToGrid w:val="0"/>
              <w:spacing w:before="65" w:line="231" w:lineRule="auto"/>
              <w:ind w:left="56"/>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机房值守</w:t>
            </w:r>
          </w:p>
        </w:tc>
        <w:tc>
          <w:tcPr>
            <w:tcW w:w="1189" w:type="dxa"/>
            <w:tcMar>
              <w:top w:w="0" w:type="dxa"/>
              <w:left w:w="57" w:type="dxa"/>
              <w:bottom w:w="0" w:type="dxa"/>
              <w:right w:w="57" w:type="dxa"/>
            </w:tcMar>
            <w:vAlign w:val="center"/>
          </w:tcPr>
          <w:p w14:paraId="15536708">
            <w:pPr>
              <w:keepNext w:val="0"/>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
                <w:kern w:val="0"/>
                <w:sz w:val="20"/>
                <w:szCs w:val="20"/>
                <w:highlight w:val="none"/>
                <w:lang w:eastAsia="en-US"/>
              </w:rPr>
              <w:t>机房</w:t>
            </w:r>
          </w:p>
        </w:tc>
        <w:tc>
          <w:tcPr>
            <w:tcW w:w="1120" w:type="dxa"/>
            <w:tcMar>
              <w:top w:w="0" w:type="dxa"/>
              <w:left w:w="57" w:type="dxa"/>
              <w:bottom w:w="0" w:type="dxa"/>
              <w:right w:w="57" w:type="dxa"/>
            </w:tcMar>
            <w:vAlign w:val="center"/>
          </w:tcPr>
          <w:p w14:paraId="76A9C288">
            <w:pPr>
              <w:keepNext w:val="0"/>
              <w:keepLines w:val="0"/>
              <w:pageBreakBefore w:val="0"/>
              <w:widowControl/>
              <w:kinsoku/>
              <w:wordWrap/>
              <w:overflowPunct/>
              <w:topLinePunct w:val="0"/>
              <w:autoSpaceDE w:val="0"/>
              <w:autoSpaceDN w:val="0"/>
              <w:bidi w:val="0"/>
              <w:adjustRightInd w:val="0"/>
              <w:snapToGrid w:val="0"/>
              <w:spacing w:before="65" w:line="271" w:lineRule="exact"/>
              <w:ind w:left="511"/>
              <w:jc w:val="both"/>
              <w:textAlignment w:val="baseline"/>
              <w:rPr>
                <w:rFonts w:hint="eastAsia" w:ascii="仿宋" w:hAnsi="仿宋" w:eastAsia="仿宋" w:cs="仿宋"/>
                <w:snapToGrid w:val="0"/>
                <w:color w:val="000000"/>
                <w:kern w:val="0"/>
                <w:sz w:val="20"/>
                <w:szCs w:val="20"/>
                <w:highlight w:val="none"/>
                <w:lang w:eastAsia="zh-CN"/>
              </w:rPr>
            </w:pPr>
            <w:r>
              <w:rPr>
                <w:rFonts w:hint="eastAsia" w:ascii="仿宋" w:hAnsi="仿宋" w:eastAsia="仿宋" w:cs="仿宋"/>
                <w:snapToGrid w:val="0"/>
                <w:color w:val="000000"/>
                <w:kern w:val="0"/>
                <w:position w:val="1"/>
                <w:sz w:val="20"/>
                <w:szCs w:val="20"/>
                <w:highlight w:val="none"/>
                <w:lang w:val="en-US" w:eastAsia="zh-CN"/>
              </w:rPr>
              <w:t>3</w:t>
            </w:r>
          </w:p>
        </w:tc>
        <w:tc>
          <w:tcPr>
            <w:tcW w:w="5469" w:type="dxa"/>
            <w:tcMar>
              <w:top w:w="0" w:type="dxa"/>
              <w:left w:w="57" w:type="dxa"/>
              <w:bottom w:w="0" w:type="dxa"/>
              <w:right w:w="57" w:type="dxa"/>
            </w:tcMar>
            <w:vAlign w:val="center"/>
          </w:tcPr>
          <w:p w14:paraId="72F499B7">
            <w:pPr>
              <w:keepNext w:val="0"/>
              <w:keepLines w:val="0"/>
              <w:pageBreakBefore w:val="0"/>
              <w:widowControl/>
              <w:kinsoku/>
              <w:wordWrap/>
              <w:overflowPunct/>
              <w:topLinePunct w:val="0"/>
              <w:autoSpaceDE w:val="0"/>
              <w:autoSpaceDN w:val="0"/>
              <w:bidi w:val="0"/>
              <w:adjustRightInd w:val="0"/>
              <w:snapToGrid w:val="0"/>
              <w:spacing w:before="44" w:line="241" w:lineRule="auto"/>
              <w:ind w:left="15" w:firstLine="4"/>
              <w:jc w:val="both"/>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7"/>
                <w:kern w:val="0"/>
                <w:sz w:val="20"/>
                <w:szCs w:val="20"/>
                <w:highlight w:val="none"/>
                <w:lang w:eastAsia="en-US"/>
              </w:rPr>
              <w:t>负责机房内的设备操作，及时记录供热供冷技术</w:t>
            </w:r>
            <w:r>
              <w:rPr>
                <w:rFonts w:ascii="仿宋" w:hAnsi="仿宋" w:eastAsia="仿宋" w:cs="仿宋"/>
                <w:snapToGrid w:val="0"/>
                <w:color w:val="000000"/>
                <w:spacing w:val="6"/>
                <w:kern w:val="0"/>
                <w:sz w:val="20"/>
                <w:szCs w:val="20"/>
                <w:highlight w:val="none"/>
                <w:lang w:eastAsia="en-US"/>
              </w:rPr>
              <w:t>数据、设备</w:t>
            </w:r>
            <w:r>
              <w:rPr>
                <w:rFonts w:ascii="仿宋" w:hAnsi="仿宋" w:eastAsia="仿宋" w:cs="仿宋"/>
                <w:snapToGrid w:val="0"/>
                <w:color w:val="000000"/>
                <w:spacing w:val="7"/>
                <w:kern w:val="0"/>
                <w:sz w:val="20"/>
                <w:szCs w:val="20"/>
                <w:highlight w:val="none"/>
                <w:lang w:eastAsia="en-US"/>
              </w:rPr>
              <w:t>运行情况及机房卫生清理；对机房内设备巡视检查，发现问</w:t>
            </w:r>
            <w:r>
              <w:rPr>
                <w:rFonts w:ascii="仿宋" w:hAnsi="仿宋" w:eastAsia="仿宋" w:cs="仿宋"/>
                <w:snapToGrid w:val="0"/>
                <w:color w:val="000000"/>
                <w:spacing w:val="1"/>
                <w:kern w:val="0"/>
                <w:sz w:val="20"/>
                <w:szCs w:val="20"/>
                <w:highlight w:val="none"/>
                <w:lang w:eastAsia="en-US"/>
              </w:rPr>
              <w:t>题立即上报，并配合完成维修工作；如遇突发事件及时上报，</w:t>
            </w:r>
            <w:r>
              <w:rPr>
                <w:rFonts w:ascii="仿宋" w:hAnsi="仿宋" w:eastAsia="仿宋" w:cs="仿宋"/>
                <w:snapToGrid w:val="0"/>
                <w:color w:val="000000"/>
                <w:spacing w:val="3"/>
                <w:kern w:val="0"/>
                <w:sz w:val="20"/>
                <w:szCs w:val="20"/>
                <w:highlight w:val="none"/>
                <w:lang w:eastAsia="en-US"/>
              </w:rPr>
              <w:t>配合维修。</w:t>
            </w:r>
          </w:p>
        </w:tc>
      </w:tr>
      <w:tr w14:paraId="03C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649" w:type="dxa"/>
            <w:tcMar>
              <w:top w:w="0" w:type="dxa"/>
              <w:left w:w="57" w:type="dxa"/>
              <w:bottom w:w="0" w:type="dxa"/>
              <w:right w:w="57" w:type="dxa"/>
            </w:tcMar>
            <w:vAlign w:val="center"/>
          </w:tcPr>
          <w:p w14:paraId="10726FF1">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944" w:type="dxa"/>
            <w:tcMar>
              <w:top w:w="0" w:type="dxa"/>
              <w:left w:w="57" w:type="dxa"/>
              <w:bottom w:w="0" w:type="dxa"/>
              <w:right w:w="57" w:type="dxa"/>
            </w:tcMar>
            <w:vAlign w:val="center"/>
          </w:tcPr>
          <w:p w14:paraId="29F5AAF6">
            <w:pPr>
              <w:keepNext w:val="0"/>
              <w:keepLines w:val="0"/>
              <w:pageBreakBefore w:val="0"/>
              <w:widowControl/>
              <w:kinsoku/>
              <w:wordWrap/>
              <w:overflowPunct/>
              <w:topLinePunct w:val="0"/>
              <w:autoSpaceDE w:val="0"/>
              <w:autoSpaceDN w:val="0"/>
              <w:bidi w:val="0"/>
              <w:adjustRightInd w:val="0"/>
              <w:snapToGrid w:val="0"/>
              <w:spacing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1"/>
                <w:kern w:val="0"/>
                <w:sz w:val="20"/>
                <w:szCs w:val="20"/>
                <w:highlight w:val="none"/>
                <w:lang w:eastAsia="en-US"/>
              </w:rPr>
              <w:t>合计</w:t>
            </w:r>
          </w:p>
        </w:tc>
        <w:tc>
          <w:tcPr>
            <w:tcW w:w="1189" w:type="dxa"/>
            <w:tcMar>
              <w:top w:w="0" w:type="dxa"/>
              <w:left w:w="57" w:type="dxa"/>
              <w:bottom w:w="0" w:type="dxa"/>
              <w:right w:w="57" w:type="dxa"/>
            </w:tcMar>
            <w:vAlign w:val="center"/>
          </w:tcPr>
          <w:p w14:paraId="359C365D">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1120" w:type="dxa"/>
            <w:tcMar>
              <w:top w:w="0" w:type="dxa"/>
              <w:left w:w="57" w:type="dxa"/>
              <w:bottom w:w="0" w:type="dxa"/>
              <w:right w:w="57" w:type="dxa"/>
            </w:tcMar>
            <w:vAlign w:val="center"/>
          </w:tcPr>
          <w:p w14:paraId="1D9FAE53">
            <w:pPr>
              <w:keepNext w:val="0"/>
              <w:keepLines w:val="0"/>
              <w:pageBreakBefore w:val="0"/>
              <w:widowControl/>
              <w:kinsoku/>
              <w:wordWrap/>
              <w:overflowPunct/>
              <w:topLinePunct w:val="0"/>
              <w:autoSpaceDE w:val="0"/>
              <w:autoSpaceDN w:val="0"/>
              <w:bidi w:val="0"/>
              <w:adjustRightInd w:val="0"/>
              <w:snapToGrid w:val="0"/>
              <w:spacing w:line="270" w:lineRule="exact"/>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spacing w:val="-1"/>
                <w:kern w:val="0"/>
                <w:position w:val="1"/>
                <w:sz w:val="20"/>
                <w:szCs w:val="20"/>
                <w:highlight w:val="none"/>
                <w:lang w:val="en-US" w:eastAsia="zh-CN"/>
              </w:rPr>
              <w:t>19</w:t>
            </w:r>
          </w:p>
        </w:tc>
        <w:tc>
          <w:tcPr>
            <w:tcW w:w="5469" w:type="dxa"/>
            <w:tcMar>
              <w:top w:w="0" w:type="dxa"/>
              <w:left w:w="57" w:type="dxa"/>
              <w:bottom w:w="0" w:type="dxa"/>
              <w:right w:w="57" w:type="dxa"/>
            </w:tcMar>
            <w:vAlign w:val="center"/>
          </w:tcPr>
          <w:p w14:paraId="55E4F44E">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r>
    </w:tbl>
    <w:p w14:paraId="04DA2DDD">
      <w:pPr>
        <w:widowControl/>
        <w:kinsoku w:val="0"/>
        <w:autoSpaceDE w:val="0"/>
        <w:autoSpaceDN w:val="0"/>
        <w:bidi w:val="0"/>
        <w:adjustRightInd w:val="0"/>
        <w:snapToGrid w:val="0"/>
        <w:spacing w:line="240" w:lineRule="auto"/>
        <w:jc w:val="left"/>
        <w:textAlignment w:val="baseline"/>
        <w:rPr>
          <w:rFonts w:ascii="Arial" w:hAnsi="Arial" w:eastAsia="Arial" w:cs="Arial"/>
          <w:snapToGrid w:val="0"/>
          <w:color w:val="000000"/>
          <w:kern w:val="0"/>
          <w:szCs w:val="21"/>
          <w:highlight w:val="none"/>
          <w:lang w:eastAsia="en-US"/>
        </w:rPr>
      </w:pPr>
    </w:p>
    <w:p w14:paraId="1E45A283">
      <w:pPr>
        <w:keepLines w:val="0"/>
        <w:pageBreakBefore w:val="0"/>
        <w:widowControl/>
        <w:kinsoku/>
        <w:wordWrap/>
        <w:overflowPunct/>
        <w:topLinePunct w:val="0"/>
        <w:autoSpaceDE w:val="0"/>
        <w:autoSpaceDN w:val="0"/>
        <w:bidi w:val="0"/>
        <w:adjustRightInd w:val="0"/>
        <w:snapToGrid w:val="0"/>
        <w:spacing w:before="75" w:line="231" w:lineRule="auto"/>
        <w:ind w:left="535"/>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黑体" w:hAnsi="黑体" w:eastAsia="黑体" w:cs="黑体"/>
          <w:color w:val="000000" w:themeColor="text1"/>
          <w:sz w:val="24"/>
          <w:highlight w:val="none"/>
          <w14:textFill>
            <w14:solidFill>
              <w14:schemeClr w14:val="tx1"/>
            </w14:solidFill>
          </w14:textFill>
        </w:rPr>
        <w:t>★</w:t>
      </w:r>
      <w:r>
        <w:rPr>
          <w:rFonts w:ascii="仿宋" w:hAnsi="仿宋" w:eastAsia="仿宋" w:cs="仿宋"/>
          <w:b/>
          <w:bCs/>
          <w:snapToGrid w:val="0"/>
          <w:color w:val="000000"/>
          <w:spacing w:val="5"/>
          <w:kern w:val="0"/>
          <w:sz w:val="23"/>
          <w:szCs w:val="23"/>
          <w:highlight w:val="none"/>
          <w:lang w:eastAsia="en-US"/>
        </w:rPr>
        <w:t>四、服务响应时间及服务方式要求</w:t>
      </w:r>
    </w:p>
    <w:p w14:paraId="431D01AF">
      <w:pPr>
        <w:keepLines w:val="0"/>
        <w:pageBreakBefore w:val="0"/>
        <w:widowControl/>
        <w:kinsoku/>
        <w:wordWrap/>
        <w:overflowPunct/>
        <w:topLinePunct w:val="0"/>
        <w:autoSpaceDE w:val="0"/>
        <w:autoSpaceDN w:val="0"/>
        <w:bidi w:val="0"/>
        <w:adjustRightInd w:val="0"/>
        <w:snapToGrid w:val="0"/>
        <w:spacing w:before="182" w:line="360" w:lineRule="auto"/>
        <w:ind w:left="26" w:right="15" w:firstLine="489"/>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t>每日对运行维护服务范围的各设备进行</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1</w:t>
      </w:r>
      <w:r>
        <w:rPr>
          <w:rFonts w:ascii="仿宋" w:hAnsi="仿宋" w:eastAsia="仿宋" w:cs="仿宋"/>
          <w:snapToGrid w:val="0"/>
          <w:color w:val="000000"/>
          <w:spacing w:val="-39"/>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次或以上的巡视检查工作，做好巡</w:t>
      </w:r>
      <w:r>
        <w:rPr>
          <w:rFonts w:ascii="仿宋" w:hAnsi="仿宋" w:eastAsia="仿宋" w:cs="仿宋"/>
          <w:snapToGrid w:val="0"/>
          <w:color w:val="000000"/>
          <w:spacing w:val="7"/>
          <w:kern w:val="0"/>
          <w:sz w:val="23"/>
          <w:szCs w:val="23"/>
          <w:highlight w:val="none"/>
          <w:lang w:eastAsia="en-US"/>
        </w:rPr>
        <w:t>检记录，</w:t>
      </w:r>
      <w:r>
        <w:rPr>
          <w:rFonts w:ascii="仿宋" w:hAnsi="仿宋" w:eastAsia="仿宋" w:cs="仿宋"/>
          <w:snapToGrid w:val="0"/>
          <w:color w:val="000000"/>
          <w:spacing w:val="10"/>
          <w:kern w:val="0"/>
          <w:sz w:val="23"/>
          <w:szCs w:val="23"/>
          <w:highlight w:val="none"/>
          <w:lang w:eastAsia="en-US"/>
        </w:rPr>
        <w:t>及时发现并消除各设备故障隐患。</w:t>
      </w:r>
      <w:r>
        <w:rPr>
          <w:rFonts w:ascii="仿宋" w:hAnsi="仿宋" w:eastAsia="仿宋" w:cs="仿宋"/>
          <w:snapToGrid w:val="0"/>
          <w:color w:val="000000"/>
          <w:spacing w:val="-59"/>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中标人需明确服务电话和联系人，提供“</w:t>
      </w:r>
      <w:r>
        <w:rPr>
          <w:rFonts w:ascii="仿宋" w:hAnsi="仿宋" w:eastAsia="仿宋" w:cs="仿宋"/>
          <w:snapToGrid w:val="0"/>
          <w:color w:val="000000"/>
          <w:spacing w:val="9"/>
          <w:kern w:val="0"/>
          <w:sz w:val="23"/>
          <w:szCs w:val="23"/>
          <w:highlight w:val="none"/>
          <w:lang w:eastAsia="en-US"/>
        </w:rPr>
        <w:t>7×24</w:t>
      </w:r>
      <w:r>
        <w:rPr>
          <w:rFonts w:ascii="仿宋" w:hAnsi="仿宋" w:eastAsia="仿宋" w:cs="仿宋"/>
          <w:snapToGrid w:val="0"/>
          <w:color w:val="000000"/>
          <w:spacing w:val="-81"/>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”保障服务，确保设备正常运行。当出现现场维保人员不能解决的设备故障时，应提供足够的专业人员及技术支持，尽快解决问题，直至设备系统恢复正常运行。驻场服务人员应相对保</w:t>
      </w:r>
      <w:r>
        <w:rPr>
          <w:rFonts w:ascii="仿宋" w:hAnsi="仿宋" w:eastAsia="仿宋" w:cs="仿宋"/>
          <w:snapToGrid w:val="0"/>
          <w:color w:val="000000"/>
          <w:spacing w:val="1"/>
          <w:kern w:val="0"/>
          <w:sz w:val="23"/>
          <w:szCs w:val="23"/>
          <w:highlight w:val="none"/>
          <w:lang w:eastAsia="en-US"/>
        </w:rPr>
        <w:t>持稳定，</w:t>
      </w:r>
      <w:r>
        <w:rPr>
          <w:rFonts w:ascii="仿宋" w:hAnsi="仿宋" w:eastAsia="仿宋" w:cs="仿宋"/>
          <w:snapToGrid w:val="0"/>
          <w:color w:val="000000"/>
          <w:spacing w:val="-58"/>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日常工作时间为每天 8：00 至</w:t>
      </w:r>
      <w:r>
        <w:rPr>
          <w:rFonts w:ascii="仿宋" w:hAnsi="仿宋" w:eastAsia="仿宋" w:cs="仿宋"/>
          <w:snapToGrid w:val="0"/>
          <w:color w:val="000000"/>
          <w:spacing w:val="31"/>
          <w:kern w:val="0"/>
          <w:sz w:val="23"/>
          <w:szCs w:val="23"/>
          <w:highlight w:val="none"/>
          <w:lang w:eastAsia="en-US"/>
        </w:rPr>
        <w:t xml:space="preserve"> </w:t>
      </w:r>
      <w:r>
        <w:rPr>
          <w:rFonts w:ascii="仿宋" w:hAnsi="仿宋" w:eastAsia="仿宋" w:cs="仿宋"/>
          <w:snapToGrid w:val="0"/>
          <w:color w:val="000000"/>
          <w:spacing w:val="1"/>
          <w:kern w:val="0"/>
          <w:sz w:val="23"/>
          <w:szCs w:val="23"/>
          <w:highlight w:val="none"/>
          <w:lang w:eastAsia="en-US"/>
        </w:rPr>
        <w:t>17：0</w:t>
      </w:r>
      <w:r>
        <w:rPr>
          <w:rFonts w:ascii="仿宋" w:hAnsi="仿宋" w:eastAsia="仿宋" w:cs="仿宋"/>
          <w:snapToGrid w:val="0"/>
          <w:color w:val="000000"/>
          <w:kern w:val="0"/>
          <w:sz w:val="23"/>
          <w:szCs w:val="23"/>
          <w:highlight w:val="none"/>
          <w:lang w:eastAsia="en-US"/>
        </w:rPr>
        <w:t>0</w:t>
      </w:r>
      <w:r>
        <w:rPr>
          <w:rFonts w:ascii="仿宋" w:hAnsi="仿宋" w:eastAsia="仿宋" w:cs="仿宋"/>
          <w:snapToGrid w:val="0"/>
          <w:color w:val="000000"/>
          <w:spacing w:val="34"/>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点，夜班工作时间为</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17:00</w:t>
      </w:r>
      <w:r>
        <w:rPr>
          <w:rFonts w:ascii="仿宋" w:hAnsi="仿宋" w:eastAsia="仿宋" w:cs="仿宋"/>
          <w:snapToGrid w:val="0"/>
          <w:color w:val="000000"/>
          <w:spacing w:val="-32"/>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至次</w:t>
      </w:r>
      <w:r>
        <w:rPr>
          <w:rFonts w:ascii="仿宋" w:hAnsi="仿宋" w:eastAsia="仿宋" w:cs="仿宋"/>
          <w:snapToGrid w:val="0"/>
          <w:color w:val="000000"/>
          <w:spacing w:val="-48"/>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日</w:t>
      </w:r>
      <w:r>
        <w:rPr>
          <w:rFonts w:ascii="仿宋" w:hAnsi="仿宋" w:eastAsia="仿宋" w:cs="仿宋"/>
          <w:snapToGrid w:val="0"/>
          <w:color w:val="000000"/>
          <w:spacing w:val="-46"/>
          <w:kern w:val="0"/>
          <w:sz w:val="23"/>
          <w:szCs w:val="23"/>
          <w:highlight w:val="none"/>
          <w:lang w:eastAsia="en-US"/>
        </w:rPr>
        <w:t xml:space="preserve"> </w:t>
      </w:r>
      <w:r>
        <w:rPr>
          <w:rFonts w:ascii="仿宋" w:hAnsi="仿宋" w:eastAsia="仿宋" w:cs="仿宋"/>
          <w:snapToGrid w:val="0"/>
          <w:color w:val="000000"/>
          <w:kern w:val="0"/>
          <w:sz w:val="23"/>
          <w:szCs w:val="23"/>
          <w:highlight w:val="none"/>
          <w:lang w:eastAsia="en-US"/>
        </w:rPr>
        <w:t>8:00。</w:t>
      </w:r>
      <w:r>
        <w:rPr>
          <w:rFonts w:ascii="仿宋" w:hAnsi="仿宋" w:eastAsia="仿宋" w:cs="仿宋"/>
          <w:snapToGrid w:val="0"/>
          <w:color w:val="000000"/>
          <w:spacing w:val="2"/>
          <w:kern w:val="0"/>
          <w:sz w:val="23"/>
          <w:szCs w:val="23"/>
          <w:highlight w:val="none"/>
          <w:lang w:eastAsia="en-US"/>
        </w:rPr>
        <w:t>一般故障须在30</w:t>
      </w:r>
      <w:r>
        <w:rPr>
          <w:rFonts w:ascii="仿宋" w:hAnsi="仿宋" w:eastAsia="仿宋" w:cs="仿宋"/>
          <w:snapToGrid w:val="0"/>
          <w:color w:val="000000"/>
          <w:spacing w:val="-23"/>
          <w:kern w:val="0"/>
          <w:sz w:val="23"/>
          <w:szCs w:val="23"/>
          <w:highlight w:val="none"/>
          <w:lang w:eastAsia="en-US"/>
        </w:rPr>
        <w:t xml:space="preserve"> </w:t>
      </w:r>
      <w:r>
        <w:rPr>
          <w:rFonts w:ascii="仿宋" w:hAnsi="仿宋" w:eastAsia="仿宋" w:cs="仿宋"/>
          <w:snapToGrid w:val="0"/>
          <w:color w:val="000000"/>
          <w:spacing w:val="2"/>
          <w:kern w:val="0"/>
          <w:sz w:val="23"/>
          <w:szCs w:val="23"/>
          <w:highlight w:val="none"/>
          <w:lang w:eastAsia="en-US"/>
        </w:rPr>
        <w:t>分钟内响应，维修人员</w:t>
      </w:r>
      <w:r>
        <w:rPr>
          <w:rFonts w:ascii="仿宋" w:hAnsi="仿宋" w:eastAsia="仿宋" w:cs="仿宋"/>
          <w:snapToGrid w:val="0"/>
          <w:color w:val="000000"/>
          <w:spacing w:val="-29"/>
          <w:kern w:val="0"/>
          <w:sz w:val="23"/>
          <w:szCs w:val="23"/>
          <w:highlight w:val="none"/>
          <w:lang w:eastAsia="en-US"/>
        </w:rPr>
        <w:t xml:space="preserve"> </w:t>
      </w:r>
      <w:r>
        <w:rPr>
          <w:rFonts w:ascii="仿宋" w:hAnsi="仿宋" w:eastAsia="仿宋" w:cs="仿宋"/>
          <w:snapToGrid w:val="0"/>
          <w:color w:val="000000"/>
          <w:spacing w:val="2"/>
          <w:kern w:val="0"/>
          <w:sz w:val="23"/>
          <w:szCs w:val="23"/>
          <w:highlight w:val="none"/>
          <w:lang w:eastAsia="en-US"/>
        </w:rPr>
        <w:t>1</w:t>
      </w:r>
      <w:r>
        <w:rPr>
          <w:rFonts w:ascii="仿宋" w:hAnsi="仿宋" w:eastAsia="仿宋" w:cs="仿宋"/>
          <w:snapToGrid w:val="0"/>
          <w:color w:val="000000"/>
          <w:spacing w:val="-39"/>
          <w:kern w:val="0"/>
          <w:sz w:val="23"/>
          <w:szCs w:val="23"/>
          <w:highlight w:val="none"/>
          <w:lang w:eastAsia="en-US"/>
        </w:rPr>
        <w:t xml:space="preserve"> </w:t>
      </w:r>
      <w:r>
        <w:rPr>
          <w:rFonts w:ascii="仿宋" w:hAnsi="仿宋" w:eastAsia="仿宋" w:cs="仿宋"/>
          <w:snapToGrid w:val="0"/>
          <w:color w:val="000000"/>
          <w:spacing w:val="2"/>
          <w:kern w:val="0"/>
          <w:sz w:val="23"/>
          <w:szCs w:val="23"/>
          <w:highlight w:val="none"/>
          <w:lang w:eastAsia="en-US"/>
        </w:rPr>
        <w:t>小时内到达现场处置；重点科室、核心区域（如：</w:t>
      </w:r>
      <w:r>
        <w:rPr>
          <w:rFonts w:ascii="仿宋" w:hAnsi="仿宋" w:eastAsia="仿宋" w:cs="仿宋"/>
          <w:snapToGrid w:val="0"/>
          <w:color w:val="000000"/>
          <w:kern w:val="0"/>
          <w:sz w:val="23"/>
          <w:szCs w:val="23"/>
          <w:highlight w:val="none"/>
          <w:lang w:eastAsia="en-US"/>
        </w:rPr>
        <w:t xml:space="preserve"> ICU</w:t>
      </w:r>
      <w:r>
        <w:rPr>
          <w:rFonts w:ascii="仿宋" w:hAnsi="仿宋" w:eastAsia="仿宋" w:cs="仿宋"/>
          <w:snapToGrid w:val="0"/>
          <w:color w:val="000000"/>
          <w:spacing w:val="8"/>
          <w:kern w:val="0"/>
          <w:sz w:val="23"/>
          <w:szCs w:val="23"/>
          <w:highlight w:val="none"/>
          <w:lang w:eastAsia="en-US"/>
        </w:rPr>
        <w:t>、手术室、血透等关键区域）突发故障须在20</w:t>
      </w:r>
      <w:r>
        <w:rPr>
          <w:rFonts w:ascii="仿宋" w:hAnsi="仿宋" w:eastAsia="仿宋" w:cs="仿宋"/>
          <w:snapToGrid w:val="0"/>
          <w:color w:val="000000"/>
          <w:spacing w:val="-23"/>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分钟内响应，40</w:t>
      </w:r>
      <w:r>
        <w:rPr>
          <w:rFonts w:ascii="仿宋" w:hAnsi="仿宋" w:eastAsia="仿宋" w:cs="仿宋"/>
          <w:snapToGrid w:val="0"/>
          <w:color w:val="000000"/>
          <w:spacing w:val="-36"/>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分钟内到达现场开展抢</w:t>
      </w:r>
      <w:r>
        <w:rPr>
          <w:rFonts w:ascii="仿宋" w:hAnsi="仿宋" w:eastAsia="仿宋" w:cs="仿宋"/>
          <w:snapToGrid w:val="0"/>
          <w:color w:val="000000"/>
          <w:spacing w:val="9"/>
          <w:kern w:val="0"/>
          <w:sz w:val="23"/>
          <w:szCs w:val="23"/>
          <w:highlight w:val="none"/>
          <w:lang w:eastAsia="en-US"/>
        </w:rPr>
        <w:t>修。非设备本身结构性损坏的一般故障，应在</w:t>
      </w:r>
      <w:r>
        <w:rPr>
          <w:rFonts w:ascii="仿宋" w:hAnsi="仿宋" w:eastAsia="仿宋" w:cs="仿宋"/>
          <w:snapToGrid w:val="0"/>
          <w:color w:val="000000"/>
          <w:spacing w:val="-48"/>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4</w:t>
      </w:r>
      <w:r>
        <w:rPr>
          <w:rFonts w:ascii="仿宋" w:hAnsi="仿宋" w:eastAsia="仿宋" w:cs="仿宋"/>
          <w:snapToGrid w:val="0"/>
          <w:color w:val="000000"/>
          <w:spacing w:val="-39"/>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小时内修复完毕</w:t>
      </w:r>
      <w:r>
        <w:rPr>
          <w:rFonts w:ascii="仿宋" w:hAnsi="仿宋" w:eastAsia="仿宋" w:cs="仿宋"/>
          <w:snapToGrid w:val="0"/>
          <w:color w:val="000000"/>
          <w:spacing w:val="8"/>
          <w:kern w:val="0"/>
          <w:sz w:val="23"/>
          <w:szCs w:val="23"/>
          <w:highlight w:val="none"/>
          <w:lang w:eastAsia="en-US"/>
        </w:rPr>
        <w:t>；若需更换大型配件或存</w:t>
      </w:r>
      <w:r>
        <w:rPr>
          <w:rFonts w:ascii="仿宋" w:hAnsi="仿宋" w:eastAsia="仿宋" w:cs="仿宋"/>
          <w:snapToGrid w:val="0"/>
          <w:color w:val="000000"/>
          <w:spacing w:val="9"/>
          <w:kern w:val="0"/>
          <w:sz w:val="23"/>
          <w:szCs w:val="23"/>
          <w:highlight w:val="none"/>
          <w:lang w:eastAsia="en-US"/>
        </w:rPr>
        <w:t>在复杂故障无法按时修复的，须及时向招标人书面说明情况，明确修复时限，并采取临时保障措施，保障相关区域基本使用需求。节假日及重大活动期间，须安排足够的专业技术人员在岗值班，提前做好全系统设备隐患排查，随时处置突发状况，保障空调系统稳定运</w:t>
      </w:r>
      <w:r>
        <w:rPr>
          <w:rFonts w:ascii="仿宋" w:hAnsi="仿宋" w:eastAsia="仿宋" w:cs="仿宋"/>
          <w:snapToGrid w:val="0"/>
          <w:color w:val="000000"/>
          <w:spacing w:val="8"/>
          <w:kern w:val="0"/>
          <w:sz w:val="23"/>
          <w:szCs w:val="23"/>
          <w:highlight w:val="none"/>
          <w:lang w:eastAsia="en-US"/>
        </w:rPr>
        <w:t>行。</w:t>
      </w:r>
      <w:r>
        <w:rPr>
          <w:rFonts w:ascii="仿宋" w:hAnsi="仿宋" w:eastAsia="仿宋" w:cs="仿宋"/>
          <w:snapToGrid w:val="0"/>
          <w:color w:val="000000"/>
          <w:spacing w:val="-42"/>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日常维保作业须提前与使用科室对接预约，避</w:t>
      </w:r>
      <w:r>
        <w:rPr>
          <w:rFonts w:ascii="仿宋" w:hAnsi="仿宋" w:eastAsia="仿宋" w:cs="仿宋"/>
          <w:snapToGrid w:val="0"/>
          <w:color w:val="000000"/>
          <w:spacing w:val="7"/>
          <w:kern w:val="0"/>
          <w:sz w:val="23"/>
          <w:szCs w:val="23"/>
          <w:highlight w:val="none"/>
          <w:lang w:eastAsia="en-US"/>
        </w:rPr>
        <w:t>开正常诊疗及工作时间，作业过程做好</w:t>
      </w:r>
      <w:r>
        <w:rPr>
          <w:rFonts w:ascii="仿宋" w:hAnsi="仿宋" w:eastAsia="仿宋" w:cs="仿宋"/>
          <w:snapToGrid w:val="0"/>
          <w:color w:val="000000"/>
          <w:spacing w:val="9"/>
          <w:kern w:val="0"/>
          <w:sz w:val="23"/>
          <w:szCs w:val="23"/>
          <w:highlight w:val="none"/>
          <w:lang w:eastAsia="en-US"/>
        </w:rPr>
        <w:t>区域防护，避免对院区正常工作秩序造成影响，作业完成后及时清理现场，恢复区域环境</w:t>
      </w:r>
      <w:r>
        <w:rPr>
          <w:rFonts w:ascii="仿宋" w:hAnsi="仿宋" w:eastAsia="仿宋" w:cs="仿宋"/>
          <w:snapToGrid w:val="0"/>
          <w:color w:val="000000"/>
          <w:spacing w:val="1"/>
          <w:kern w:val="0"/>
          <w:sz w:val="23"/>
          <w:szCs w:val="23"/>
          <w:highlight w:val="none"/>
          <w:lang w:eastAsia="en-US"/>
        </w:rPr>
        <w:t>整洁。</w:t>
      </w:r>
    </w:p>
    <w:p w14:paraId="09F71ECA">
      <w:pPr>
        <w:keepLines w:val="0"/>
        <w:pageBreakBefore w:val="0"/>
        <w:widowControl/>
        <w:kinsoku/>
        <w:wordWrap/>
        <w:overflowPunct/>
        <w:topLinePunct w:val="0"/>
        <w:autoSpaceDE w:val="0"/>
        <w:autoSpaceDN w:val="0"/>
        <w:bidi w:val="0"/>
        <w:adjustRightInd w:val="0"/>
        <w:snapToGrid w:val="0"/>
        <w:spacing w:line="360" w:lineRule="auto"/>
        <w:ind w:firstLine="420" w:firstLineChars="200"/>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 w:hAnsi="仿宋" w:cs="仿宋"/>
          <w:i w:val="0"/>
          <w:iCs w:val="0"/>
          <w:szCs w:val="21"/>
          <w:highlight w:val="none"/>
        </w:rPr>
        <w:t>★</w:t>
      </w:r>
      <w:r>
        <w:rPr>
          <w:rFonts w:ascii="仿宋" w:hAnsi="仿宋" w:eastAsia="仿宋" w:cs="仿宋"/>
          <w:b/>
          <w:bCs/>
          <w:snapToGrid w:val="0"/>
          <w:color w:val="000000"/>
          <w:spacing w:val="5"/>
          <w:kern w:val="0"/>
          <w:sz w:val="23"/>
          <w:szCs w:val="23"/>
          <w:highlight w:val="none"/>
          <w:lang w:eastAsia="en-US"/>
        </w:rPr>
        <w:t>五、考核标准</w:t>
      </w:r>
    </w:p>
    <w:p w14:paraId="02E38C09">
      <w:pPr>
        <w:keepNext w:val="0"/>
        <w:keepLines w:val="0"/>
        <w:pageBreakBefore w:val="0"/>
        <w:widowControl/>
        <w:kinsoku/>
        <w:wordWrap/>
        <w:overflowPunct/>
        <w:topLinePunct w:val="0"/>
        <w:autoSpaceDE w:val="0"/>
        <w:autoSpaceDN w:val="0"/>
        <w:bidi w:val="0"/>
        <w:adjustRightInd w:val="0"/>
        <w:snapToGrid w:val="0"/>
        <w:spacing w:line="360" w:lineRule="auto"/>
        <w:ind w:right="0" w:firstLine="512" w:firstLineChars="200"/>
        <w:jc w:val="both"/>
        <w:textAlignment w:val="baseline"/>
        <w:rPr>
          <w:rFonts w:ascii="仿宋" w:hAnsi="仿宋" w:eastAsia="仿宋" w:cs="仿宋"/>
          <w:snapToGrid w:val="0"/>
          <w:color w:val="000000"/>
          <w:spacing w:val="8"/>
          <w:kern w:val="0"/>
          <w:sz w:val="23"/>
          <w:szCs w:val="23"/>
          <w:highlight w:val="none"/>
          <w:lang w:eastAsia="en-US"/>
        </w:rPr>
      </w:pPr>
      <w:r>
        <w:rPr>
          <w:rFonts w:ascii="仿宋" w:hAnsi="仿宋" w:eastAsia="仿宋" w:cs="仿宋"/>
          <w:snapToGrid w:val="0"/>
          <w:color w:val="000000"/>
          <w:spacing w:val="13"/>
          <w:kern w:val="0"/>
          <w:sz w:val="23"/>
          <w:szCs w:val="23"/>
          <w:highlight w:val="none"/>
          <w:lang w:eastAsia="en-US"/>
        </w:rPr>
        <w:t>服务期限以年为单位，每年服务期满后，经考核合</w:t>
      </w:r>
      <w:r>
        <w:rPr>
          <w:rFonts w:ascii="仿宋" w:hAnsi="仿宋" w:eastAsia="仿宋" w:cs="仿宋"/>
          <w:snapToGrid w:val="0"/>
          <w:color w:val="000000"/>
          <w:spacing w:val="12"/>
          <w:kern w:val="0"/>
          <w:sz w:val="23"/>
          <w:szCs w:val="23"/>
          <w:highlight w:val="none"/>
          <w:lang w:eastAsia="en-US"/>
        </w:rPr>
        <w:t>格后续签下一年服务合同；如考核</w:t>
      </w:r>
      <w:r>
        <w:rPr>
          <w:rFonts w:ascii="仿宋" w:hAnsi="仿宋" w:eastAsia="仿宋" w:cs="仿宋"/>
          <w:snapToGrid w:val="0"/>
          <w:color w:val="000000"/>
          <w:spacing w:val="8"/>
          <w:kern w:val="0"/>
          <w:sz w:val="23"/>
          <w:szCs w:val="23"/>
          <w:highlight w:val="none"/>
          <w:lang w:eastAsia="en-US"/>
        </w:rPr>
        <w:t>不合格。要求中标人按照本项目招标、</w:t>
      </w:r>
      <w:r>
        <w:rPr>
          <w:rFonts w:ascii="仿宋" w:hAnsi="仿宋" w:eastAsia="仿宋" w:cs="仿宋"/>
          <w:snapToGrid w:val="0"/>
          <w:color w:val="000000"/>
          <w:spacing w:val="-60"/>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中标要求及本合同考核要求进行整改，直至达到并满足招标人要求。</w:t>
      </w:r>
      <w:r>
        <w:rPr>
          <w:rFonts w:ascii="仿宋" w:hAnsi="仿宋" w:eastAsia="仿宋" w:cs="仿宋"/>
          <w:snapToGrid w:val="0"/>
          <w:color w:val="000000"/>
          <w:spacing w:val="-60"/>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中标人整改完毕且经过招标人验收合格后，双方再行续签下一年度周期</w:t>
      </w:r>
      <w:r>
        <w:rPr>
          <w:rFonts w:ascii="仿宋" w:hAnsi="仿宋" w:eastAsia="仿宋" w:cs="仿宋"/>
          <w:snapToGrid w:val="0"/>
          <w:color w:val="000000"/>
          <w:spacing w:val="9"/>
          <w:kern w:val="0"/>
          <w:sz w:val="23"/>
          <w:szCs w:val="23"/>
          <w:highlight w:val="none"/>
          <w:lang w:eastAsia="en-US"/>
        </w:rPr>
        <w:t>合同，明确考勤人员由招标人直接管理部门直接考核中标</w:t>
      </w:r>
      <w:r>
        <w:rPr>
          <w:rFonts w:ascii="仿宋" w:hAnsi="仿宋" w:eastAsia="仿宋" w:cs="仿宋"/>
          <w:snapToGrid w:val="0"/>
          <w:color w:val="000000"/>
          <w:spacing w:val="8"/>
          <w:kern w:val="0"/>
          <w:sz w:val="23"/>
          <w:szCs w:val="23"/>
          <w:highlight w:val="none"/>
          <w:lang w:eastAsia="en-US"/>
        </w:rPr>
        <w:t>人。</w:t>
      </w:r>
    </w:p>
    <w:p w14:paraId="3F9B75D3">
      <w:pPr>
        <w:keepNext w:val="0"/>
        <w:keepLines w:val="0"/>
        <w:pageBreakBefore w:val="0"/>
        <w:widowControl/>
        <w:kinsoku/>
        <w:wordWrap/>
        <w:overflowPunct/>
        <w:topLinePunct w:val="0"/>
        <w:autoSpaceDE w:val="0"/>
        <w:autoSpaceDN w:val="0"/>
        <w:bidi w:val="0"/>
        <w:adjustRightInd w:val="0"/>
        <w:snapToGrid w:val="0"/>
        <w:spacing w:line="360" w:lineRule="auto"/>
        <w:ind w:right="0" w:firstLine="496" w:firstLineChars="200"/>
        <w:jc w:val="both"/>
        <w:textAlignment w:val="baseline"/>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季度验收是年度验收的基础与核心数据来源，本项目以季度空调维保验收为过程管控抓手，全年四次季度考核得分按权重综合折算，直接纳入年度维保验收总成绩；确保维保考核公平、全面、可追溯，保障医院中央空调全年稳定、安全、达标运行。</w:t>
      </w:r>
    </w:p>
    <w:p w14:paraId="0ADC6F5A">
      <w:pPr>
        <w:keepLines w:val="0"/>
        <w:pageBreakBefore w:val="0"/>
        <w:widowControl/>
        <w:kinsoku/>
        <w:wordWrap/>
        <w:overflowPunct/>
        <w:topLinePunct w:val="0"/>
        <w:autoSpaceDE w:val="0"/>
        <w:autoSpaceDN w:val="0"/>
        <w:bidi w:val="0"/>
        <w:adjustRightInd w:val="0"/>
        <w:snapToGrid w:val="0"/>
        <w:spacing w:line="68" w:lineRule="exact"/>
        <w:jc w:val="both"/>
        <w:textAlignment w:val="baseline"/>
        <w:rPr>
          <w:rFonts w:ascii="Arial" w:hAnsi="Arial" w:eastAsia="Arial" w:cs="Arial"/>
          <w:snapToGrid w:val="0"/>
          <w:color w:val="000000"/>
          <w:kern w:val="0"/>
          <w:szCs w:val="21"/>
          <w:highlight w:val="none"/>
          <w:lang w:eastAsia="en-US"/>
        </w:rPr>
      </w:pPr>
    </w:p>
    <w:tbl>
      <w:tblPr>
        <w:tblStyle w:val="19"/>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06"/>
        <w:gridCol w:w="1469"/>
        <w:gridCol w:w="1465"/>
        <w:gridCol w:w="14"/>
        <w:gridCol w:w="405"/>
        <w:gridCol w:w="1150"/>
        <w:gridCol w:w="731"/>
        <w:gridCol w:w="3611"/>
      </w:tblGrid>
      <w:tr w14:paraId="5846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1" w:hRule="atLeast"/>
          <w:jc w:val="center"/>
        </w:trPr>
        <w:tc>
          <w:tcPr>
            <w:tcW w:w="9751" w:type="dxa"/>
            <w:gridSpan w:val="8"/>
            <w:vAlign w:val="center"/>
          </w:tcPr>
          <w:p w14:paraId="7A627720">
            <w:pPr>
              <w:keepLines w:val="0"/>
              <w:pageBreakBefore w:val="0"/>
              <w:widowControl/>
              <w:kinsoku/>
              <w:wordWrap/>
              <w:overflowPunct/>
              <w:topLinePunct w:val="0"/>
              <w:autoSpaceDE w:val="0"/>
              <w:autoSpaceDN w:val="0"/>
              <w:bidi w:val="0"/>
              <w:adjustRightInd w:val="0"/>
              <w:snapToGrid w:val="0"/>
              <w:spacing w:before="78" w:line="19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9"/>
                <w:kern w:val="0"/>
                <w:sz w:val="20"/>
                <w:szCs w:val="20"/>
                <w:highlight w:val="none"/>
                <w:lang w:eastAsia="en-US"/>
              </w:rPr>
              <w:t>空调维保季度验收</w:t>
            </w:r>
          </w:p>
        </w:tc>
      </w:tr>
      <w:tr w14:paraId="7B4A0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906" w:type="dxa"/>
            <w:vMerge w:val="restart"/>
            <w:vAlign w:val="center"/>
          </w:tcPr>
          <w:p w14:paraId="4B37EBEF">
            <w:pPr>
              <w:keepLines w:val="0"/>
              <w:pageBreakBefore w:val="0"/>
              <w:widowControl/>
              <w:tabs>
                <w:tab w:val="left" w:pos="825"/>
              </w:tabs>
              <w:kinsoku/>
              <w:wordWrap/>
              <w:overflowPunct/>
              <w:topLinePunct w:val="0"/>
              <w:autoSpaceDE w:val="0"/>
              <w:autoSpaceDN w:val="0"/>
              <w:bidi w:val="0"/>
              <w:adjustRightInd w:val="0"/>
              <w:snapToGrid w:val="0"/>
              <w:spacing w:before="73" w:line="267" w:lineRule="auto"/>
              <w:ind w:left="111" w:right="74" w:hanging="1"/>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维保人</w:t>
            </w:r>
            <w:r>
              <w:rPr>
                <w:rFonts w:hint="eastAsia" w:ascii="仿宋" w:hAnsi="仿宋" w:eastAsia="仿宋" w:cs="仿宋"/>
                <w:snapToGrid w:val="0"/>
                <w:color w:val="000000"/>
                <w:kern w:val="0"/>
                <w:sz w:val="20"/>
                <w:szCs w:val="20"/>
                <w:highlight w:val="none"/>
                <w:lang w:eastAsia="en-US"/>
              </w:rPr>
              <w:tab/>
            </w:r>
            <w:r>
              <w:rPr>
                <w:rFonts w:hint="eastAsia" w:ascii="仿宋" w:hAnsi="仿宋" w:eastAsia="仿宋" w:cs="仿宋"/>
                <w:snapToGrid w:val="0"/>
                <w:color w:val="000000"/>
                <w:kern w:val="0"/>
                <w:sz w:val="20"/>
                <w:szCs w:val="20"/>
                <w:highlight w:val="none"/>
                <w:lang w:eastAsia="en-US"/>
              </w:rPr>
              <w:t xml:space="preserve"> </w:t>
            </w:r>
            <w:r>
              <w:rPr>
                <w:rFonts w:hint="eastAsia" w:ascii="仿宋" w:hAnsi="仿宋" w:eastAsia="仿宋" w:cs="仿宋"/>
                <w:snapToGrid w:val="0"/>
                <w:color w:val="000000"/>
                <w:spacing w:val="8"/>
                <w:kern w:val="0"/>
                <w:sz w:val="20"/>
                <w:szCs w:val="20"/>
                <w:highlight w:val="none"/>
                <w:lang w:eastAsia="en-US"/>
              </w:rPr>
              <w:t>员形象</w:t>
            </w:r>
            <w:r>
              <w:rPr>
                <w:rFonts w:hint="eastAsia" w:ascii="仿宋" w:hAnsi="仿宋" w:eastAsia="仿宋" w:cs="仿宋"/>
                <w:snapToGrid w:val="0"/>
                <w:color w:val="000000"/>
                <w:kern w:val="0"/>
                <w:sz w:val="20"/>
                <w:szCs w:val="20"/>
                <w:highlight w:val="none"/>
                <w:lang w:eastAsia="en-US"/>
              </w:rPr>
              <w:tab/>
            </w:r>
            <w:r>
              <w:rPr>
                <w:rFonts w:hint="eastAsia" w:ascii="仿宋" w:hAnsi="仿宋" w:eastAsia="仿宋" w:cs="仿宋"/>
                <w:snapToGrid w:val="0"/>
                <w:color w:val="000000"/>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（10分）</w:t>
            </w:r>
          </w:p>
        </w:tc>
        <w:tc>
          <w:tcPr>
            <w:tcW w:w="3353" w:type="dxa"/>
            <w:gridSpan w:val="4"/>
            <w:vAlign w:val="center"/>
          </w:tcPr>
          <w:p w14:paraId="4AEE36DD">
            <w:pPr>
              <w:keepLines w:val="0"/>
              <w:pageBreakBefore w:val="0"/>
              <w:widowControl/>
              <w:kinsoku/>
              <w:wordWrap/>
              <w:overflowPunct/>
              <w:topLinePunct w:val="0"/>
              <w:autoSpaceDE w:val="0"/>
              <w:autoSpaceDN w:val="0"/>
              <w:bidi w:val="0"/>
              <w:adjustRightInd w:val="0"/>
              <w:snapToGrid w:val="0"/>
              <w:spacing w:before="198" w:line="23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是否做到积极配合</w:t>
            </w:r>
            <w:r>
              <w:rPr>
                <w:rFonts w:hint="eastAsia" w:ascii="仿宋" w:hAnsi="仿宋" w:eastAsia="仿宋" w:cs="仿宋"/>
                <w:snapToGrid w:val="0"/>
                <w:color w:val="000000"/>
                <w:spacing w:val="-19"/>
                <w:kern w:val="0"/>
                <w:sz w:val="20"/>
                <w:szCs w:val="20"/>
                <w:highlight w:val="none"/>
                <w:lang w:eastAsia="en-US"/>
              </w:rPr>
              <w:t xml:space="preserve"> </w:t>
            </w:r>
            <w:r>
              <w:rPr>
                <w:rFonts w:hint="eastAsia" w:ascii="仿宋" w:hAnsi="仿宋" w:eastAsia="仿宋" w:cs="仿宋"/>
                <w:snapToGrid w:val="0"/>
                <w:color w:val="000000"/>
                <w:spacing w:val="7"/>
                <w:kern w:val="0"/>
                <w:sz w:val="20"/>
                <w:szCs w:val="20"/>
                <w:highlight w:val="none"/>
                <w:lang w:eastAsia="en-US"/>
              </w:rPr>
              <w:t>，随叫随到（4分）</w:t>
            </w:r>
          </w:p>
        </w:tc>
        <w:tc>
          <w:tcPr>
            <w:tcW w:w="5492" w:type="dxa"/>
            <w:gridSpan w:val="3"/>
            <w:vAlign w:val="center"/>
          </w:tcPr>
          <w:p w14:paraId="12EB50CB">
            <w:pPr>
              <w:keepLines w:val="0"/>
              <w:pageBreakBefore w:val="0"/>
              <w:widowControl/>
              <w:kinsoku/>
              <w:wordWrap/>
              <w:overflowPunct/>
              <w:topLinePunct w:val="0"/>
              <w:autoSpaceDE w:val="0"/>
              <w:autoSpaceDN w:val="0"/>
              <w:bidi w:val="0"/>
              <w:adjustRightInd w:val="0"/>
              <w:snapToGrid w:val="0"/>
              <w:spacing w:before="41" w:line="236" w:lineRule="auto"/>
              <w:ind w:left="107"/>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是：</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□4分</w:t>
            </w:r>
          </w:p>
          <w:p w14:paraId="0D3DD636">
            <w:pPr>
              <w:keepLines w:val="0"/>
              <w:pageBreakBefore w:val="0"/>
              <w:widowControl/>
              <w:kinsoku/>
              <w:wordWrap/>
              <w:overflowPunct/>
              <w:topLinePunct w:val="0"/>
              <w:autoSpaceDE w:val="0"/>
              <w:autoSpaceDN w:val="0"/>
              <w:bidi w:val="0"/>
              <w:adjustRightInd w:val="0"/>
              <w:snapToGrid w:val="0"/>
              <w:spacing w:before="25" w:line="218" w:lineRule="auto"/>
              <w:ind w:left="109"/>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否：</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□0分</w:t>
            </w:r>
          </w:p>
        </w:tc>
      </w:tr>
      <w:tr w14:paraId="6E42D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906" w:type="dxa"/>
            <w:vMerge w:val="continue"/>
            <w:vAlign w:val="center"/>
          </w:tcPr>
          <w:p w14:paraId="523B3723">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3C1D7855">
            <w:pPr>
              <w:keepLines w:val="0"/>
              <w:pageBreakBefore w:val="0"/>
              <w:widowControl/>
              <w:kinsoku/>
              <w:wordWrap/>
              <w:overflowPunct/>
              <w:topLinePunct w:val="0"/>
              <w:autoSpaceDE w:val="0"/>
              <w:autoSpaceDN w:val="0"/>
              <w:bidi w:val="0"/>
              <w:adjustRightInd w:val="0"/>
              <w:snapToGrid w:val="0"/>
              <w:spacing w:before="40" w:line="238" w:lineRule="auto"/>
              <w:ind w:right="106"/>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是否穿着干净、整洁、统一的工装、佩戴工作牌等（3</w:t>
            </w:r>
            <w:r>
              <w:rPr>
                <w:rFonts w:hint="eastAsia" w:ascii="仿宋" w:hAnsi="仿宋" w:eastAsia="仿宋" w:cs="仿宋"/>
                <w:snapToGrid w:val="0"/>
                <w:color w:val="000000"/>
                <w:spacing w:val="4"/>
                <w:kern w:val="0"/>
                <w:sz w:val="20"/>
                <w:szCs w:val="20"/>
                <w:highlight w:val="none"/>
                <w:lang w:eastAsia="en-US"/>
              </w:rPr>
              <w:t>分）</w:t>
            </w:r>
          </w:p>
        </w:tc>
        <w:tc>
          <w:tcPr>
            <w:tcW w:w="5492" w:type="dxa"/>
            <w:gridSpan w:val="3"/>
            <w:vAlign w:val="center"/>
          </w:tcPr>
          <w:p w14:paraId="7A720119">
            <w:pPr>
              <w:keepLines w:val="0"/>
              <w:pageBreakBefore w:val="0"/>
              <w:widowControl/>
              <w:kinsoku/>
              <w:wordWrap/>
              <w:overflowPunct/>
              <w:topLinePunct w:val="0"/>
              <w:autoSpaceDE w:val="0"/>
              <w:autoSpaceDN w:val="0"/>
              <w:bidi w:val="0"/>
              <w:adjustRightInd w:val="0"/>
              <w:snapToGrid w:val="0"/>
              <w:spacing w:before="41" w:line="236" w:lineRule="auto"/>
              <w:ind w:left="107"/>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是：</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□3分</w:t>
            </w:r>
          </w:p>
          <w:p w14:paraId="7475D284">
            <w:pPr>
              <w:keepLines w:val="0"/>
              <w:pageBreakBefore w:val="0"/>
              <w:widowControl/>
              <w:kinsoku/>
              <w:wordWrap/>
              <w:overflowPunct/>
              <w:topLinePunct w:val="0"/>
              <w:autoSpaceDE w:val="0"/>
              <w:autoSpaceDN w:val="0"/>
              <w:bidi w:val="0"/>
              <w:adjustRightInd w:val="0"/>
              <w:snapToGrid w:val="0"/>
              <w:spacing w:before="24" w:line="219" w:lineRule="auto"/>
              <w:ind w:left="109"/>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否：</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□0分</w:t>
            </w:r>
          </w:p>
        </w:tc>
      </w:tr>
      <w:tr w14:paraId="56626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7" w:hRule="atLeast"/>
          <w:jc w:val="center"/>
        </w:trPr>
        <w:tc>
          <w:tcPr>
            <w:tcW w:w="906" w:type="dxa"/>
            <w:vMerge w:val="continue"/>
            <w:vAlign w:val="center"/>
          </w:tcPr>
          <w:p w14:paraId="6F9F7DA8">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0ED924DB">
            <w:pPr>
              <w:keepLines w:val="0"/>
              <w:pageBreakBefore w:val="0"/>
              <w:widowControl/>
              <w:kinsoku/>
              <w:wordWrap/>
              <w:overflowPunct/>
              <w:topLinePunct w:val="0"/>
              <w:autoSpaceDE w:val="0"/>
              <w:autoSpaceDN w:val="0"/>
              <w:bidi w:val="0"/>
              <w:adjustRightInd w:val="0"/>
              <w:snapToGrid w:val="0"/>
              <w:spacing w:before="197" w:line="23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是否讲脏话、</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8"/>
                <w:kern w:val="0"/>
                <w:sz w:val="20"/>
                <w:szCs w:val="20"/>
                <w:highlight w:val="none"/>
                <w:lang w:eastAsia="en-US"/>
              </w:rPr>
              <w:t>随地吐痰等不文明现象（3分）</w:t>
            </w:r>
          </w:p>
        </w:tc>
        <w:tc>
          <w:tcPr>
            <w:tcW w:w="5492" w:type="dxa"/>
            <w:gridSpan w:val="3"/>
            <w:vAlign w:val="center"/>
          </w:tcPr>
          <w:p w14:paraId="7A1F0342">
            <w:pPr>
              <w:keepLines w:val="0"/>
              <w:pageBreakBefore w:val="0"/>
              <w:widowControl/>
              <w:kinsoku/>
              <w:wordWrap/>
              <w:overflowPunct/>
              <w:topLinePunct w:val="0"/>
              <w:autoSpaceDE w:val="0"/>
              <w:autoSpaceDN w:val="0"/>
              <w:bidi w:val="0"/>
              <w:adjustRightInd w:val="0"/>
              <w:snapToGrid w:val="0"/>
              <w:spacing w:before="40" w:line="236" w:lineRule="auto"/>
              <w:ind w:left="107"/>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是：</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□0分</w:t>
            </w:r>
          </w:p>
          <w:p w14:paraId="5EC041D8">
            <w:pPr>
              <w:keepLines w:val="0"/>
              <w:pageBreakBefore w:val="0"/>
              <w:widowControl/>
              <w:kinsoku/>
              <w:wordWrap/>
              <w:overflowPunct/>
              <w:topLinePunct w:val="0"/>
              <w:autoSpaceDE w:val="0"/>
              <w:autoSpaceDN w:val="0"/>
              <w:bidi w:val="0"/>
              <w:adjustRightInd w:val="0"/>
              <w:snapToGrid w:val="0"/>
              <w:spacing w:before="25" w:line="219" w:lineRule="auto"/>
              <w:ind w:left="109"/>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否：</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□3分</w:t>
            </w:r>
          </w:p>
        </w:tc>
      </w:tr>
      <w:tr w14:paraId="0BF4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3" w:hRule="atLeast"/>
          <w:jc w:val="center"/>
        </w:trPr>
        <w:tc>
          <w:tcPr>
            <w:tcW w:w="906" w:type="dxa"/>
            <w:vMerge w:val="restart"/>
            <w:vAlign w:val="center"/>
          </w:tcPr>
          <w:p w14:paraId="41B5BBF6">
            <w:pPr>
              <w:keepLines w:val="0"/>
              <w:pageBreakBefore w:val="0"/>
              <w:widowControl/>
              <w:tabs>
                <w:tab w:val="left" w:pos="825"/>
              </w:tabs>
              <w:kinsoku/>
              <w:wordWrap/>
              <w:overflowPunct/>
              <w:topLinePunct w:val="0"/>
              <w:autoSpaceDE w:val="0"/>
              <w:autoSpaceDN w:val="0"/>
              <w:bidi w:val="0"/>
              <w:adjustRightInd w:val="0"/>
              <w:snapToGrid w:val="0"/>
              <w:spacing w:before="73" w:line="266" w:lineRule="auto"/>
              <w:ind w:left="109" w:right="74" w:firstLine="1"/>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现场服</w:t>
            </w:r>
            <w:r>
              <w:rPr>
                <w:rFonts w:hint="eastAsia" w:ascii="仿宋" w:hAnsi="仿宋" w:eastAsia="仿宋" w:cs="仿宋"/>
                <w:snapToGrid w:val="0"/>
                <w:color w:val="000000"/>
                <w:kern w:val="0"/>
                <w:sz w:val="20"/>
                <w:szCs w:val="20"/>
                <w:highlight w:val="none"/>
                <w:lang w:eastAsia="en-US"/>
              </w:rPr>
              <w:tab/>
            </w:r>
            <w:r>
              <w:rPr>
                <w:rFonts w:hint="eastAsia" w:ascii="仿宋" w:hAnsi="仿宋" w:eastAsia="仿宋" w:cs="仿宋"/>
                <w:snapToGrid w:val="0"/>
                <w:color w:val="000000"/>
                <w:kern w:val="0"/>
                <w:sz w:val="20"/>
                <w:szCs w:val="20"/>
                <w:highlight w:val="none"/>
                <w:lang w:eastAsia="en-US"/>
              </w:rPr>
              <w:t xml:space="preserve"> </w:t>
            </w:r>
            <w:r>
              <w:rPr>
                <w:rFonts w:hint="eastAsia" w:ascii="仿宋" w:hAnsi="仿宋" w:eastAsia="仿宋" w:cs="仿宋"/>
                <w:snapToGrid w:val="0"/>
                <w:color w:val="000000"/>
                <w:spacing w:val="9"/>
                <w:kern w:val="0"/>
                <w:sz w:val="20"/>
                <w:szCs w:val="20"/>
                <w:highlight w:val="none"/>
                <w:lang w:eastAsia="en-US"/>
              </w:rPr>
              <w:t>务水平</w:t>
            </w:r>
            <w:r>
              <w:rPr>
                <w:rFonts w:hint="eastAsia" w:ascii="仿宋" w:hAnsi="仿宋" w:eastAsia="仿宋" w:cs="仿宋"/>
                <w:snapToGrid w:val="0"/>
                <w:color w:val="000000"/>
                <w:kern w:val="0"/>
                <w:sz w:val="20"/>
                <w:szCs w:val="20"/>
                <w:highlight w:val="none"/>
                <w:lang w:eastAsia="en-US"/>
              </w:rPr>
              <w:tab/>
            </w:r>
            <w:r>
              <w:rPr>
                <w:rFonts w:hint="eastAsia" w:ascii="仿宋" w:hAnsi="仿宋" w:eastAsia="仿宋" w:cs="仿宋"/>
                <w:snapToGrid w:val="0"/>
                <w:color w:val="000000"/>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（30分）</w:t>
            </w:r>
          </w:p>
        </w:tc>
        <w:tc>
          <w:tcPr>
            <w:tcW w:w="3353" w:type="dxa"/>
            <w:gridSpan w:val="4"/>
            <w:vAlign w:val="center"/>
          </w:tcPr>
          <w:p w14:paraId="4B3950BC">
            <w:pPr>
              <w:keepLines w:val="0"/>
              <w:pageBreakBefore w:val="0"/>
              <w:widowControl/>
              <w:kinsoku/>
              <w:wordWrap/>
              <w:overflowPunct/>
              <w:topLinePunct w:val="0"/>
              <w:autoSpaceDE w:val="0"/>
              <w:autoSpaceDN w:val="0"/>
              <w:bidi w:val="0"/>
              <w:adjustRightInd w:val="0"/>
              <w:snapToGrid w:val="0"/>
              <w:spacing w:before="73" w:line="231" w:lineRule="auto"/>
              <w:jc w:val="center"/>
              <w:textAlignment w:val="baseline"/>
              <w:rPr>
                <w:rFonts w:hint="eastAsia" w:ascii="仿宋" w:hAnsi="仿宋" w:eastAsia="仿宋" w:cs="仿宋"/>
                <w:snapToGrid w:val="0"/>
                <w:color w:val="000000"/>
                <w:spacing w:val="7"/>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维保计划执行率100%</w:t>
            </w:r>
            <w:r>
              <w:rPr>
                <w:rFonts w:hint="eastAsia" w:ascii="仿宋" w:hAnsi="仿宋" w:eastAsia="仿宋" w:cs="仿宋"/>
                <w:snapToGrid w:val="0"/>
                <w:color w:val="000000"/>
                <w:spacing w:val="-20"/>
                <w:kern w:val="0"/>
                <w:sz w:val="20"/>
                <w:szCs w:val="20"/>
                <w:highlight w:val="none"/>
                <w:lang w:eastAsia="en-US"/>
              </w:rPr>
              <w:t xml:space="preserve"> </w:t>
            </w:r>
            <w:r>
              <w:rPr>
                <w:rFonts w:hint="eastAsia" w:ascii="仿宋" w:hAnsi="仿宋" w:eastAsia="仿宋" w:cs="仿宋"/>
                <w:snapToGrid w:val="0"/>
                <w:color w:val="000000"/>
                <w:spacing w:val="7"/>
                <w:kern w:val="0"/>
                <w:sz w:val="20"/>
                <w:szCs w:val="20"/>
                <w:highlight w:val="none"/>
                <w:lang w:eastAsia="en-US"/>
              </w:rPr>
              <w:t>，无漏项维保</w:t>
            </w:r>
          </w:p>
          <w:p w14:paraId="0F693DB2">
            <w:pPr>
              <w:keepLines w:val="0"/>
              <w:pageBreakBefore w:val="0"/>
              <w:widowControl/>
              <w:kinsoku/>
              <w:wordWrap/>
              <w:overflowPunct/>
              <w:topLinePunct w:val="0"/>
              <w:autoSpaceDE w:val="0"/>
              <w:autoSpaceDN w:val="0"/>
              <w:bidi w:val="0"/>
              <w:adjustRightInd w:val="0"/>
              <w:snapToGrid w:val="0"/>
              <w:spacing w:before="73" w:line="23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（5分）</w:t>
            </w:r>
          </w:p>
        </w:tc>
        <w:tc>
          <w:tcPr>
            <w:tcW w:w="5492" w:type="dxa"/>
            <w:gridSpan w:val="3"/>
            <w:vAlign w:val="center"/>
          </w:tcPr>
          <w:p w14:paraId="324A3F3B">
            <w:pPr>
              <w:keepLines w:val="0"/>
              <w:pageBreakBefore w:val="0"/>
              <w:widowControl/>
              <w:kinsoku/>
              <w:wordWrap/>
              <w:overflowPunct/>
              <w:topLinePunct w:val="0"/>
              <w:autoSpaceDE w:val="0"/>
              <w:autoSpaceDN w:val="0"/>
              <w:bidi w:val="0"/>
              <w:adjustRightInd w:val="0"/>
              <w:snapToGrid w:val="0"/>
              <w:spacing w:before="40" w:line="235" w:lineRule="auto"/>
              <w:ind w:left="109"/>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无漏项维保：</w:t>
            </w:r>
            <w:r>
              <w:rPr>
                <w:rFonts w:hint="eastAsia" w:ascii="仿宋" w:hAnsi="仿宋" w:eastAsia="仿宋" w:cs="仿宋"/>
                <w:snapToGrid w:val="0"/>
                <w:color w:val="000000"/>
                <w:spacing w:val="5"/>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zh-CN"/>
              </w:rPr>
              <w:t>□</w:t>
            </w:r>
            <w:r>
              <w:rPr>
                <w:rFonts w:hint="eastAsia" w:ascii="仿宋" w:hAnsi="仿宋" w:eastAsia="仿宋" w:cs="仿宋"/>
                <w:snapToGrid w:val="0"/>
                <w:color w:val="000000"/>
                <w:spacing w:val="-29"/>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5分</w:t>
            </w:r>
          </w:p>
          <w:p w14:paraId="3C557CC3">
            <w:pPr>
              <w:keepLines w:val="0"/>
              <w:pageBreakBefore w:val="0"/>
              <w:widowControl/>
              <w:kinsoku/>
              <w:wordWrap/>
              <w:overflowPunct/>
              <w:topLinePunct w:val="0"/>
              <w:autoSpaceDE w:val="0"/>
              <w:autoSpaceDN w:val="0"/>
              <w:bidi w:val="0"/>
              <w:adjustRightInd w:val="0"/>
              <w:snapToGrid w:val="0"/>
              <w:spacing w:before="26" w:line="235" w:lineRule="auto"/>
              <w:ind w:left="125"/>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1-3处漏项维保：</w:t>
            </w:r>
            <w:r>
              <w:rPr>
                <w:rFonts w:hint="eastAsia" w:ascii="仿宋" w:hAnsi="仿宋" w:eastAsia="仿宋" w:cs="仿宋"/>
                <w:snapToGrid w:val="0"/>
                <w:color w:val="000000"/>
                <w:spacing w:val="12"/>
                <w:kern w:val="0"/>
                <w:sz w:val="20"/>
                <w:szCs w:val="20"/>
                <w:highlight w:val="none"/>
                <w:lang w:eastAsia="en-US"/>
              </w:rPr>
              <w:t xml:space="preserve"> </w:t>
            </w:r>
            <w:r>
              <w:rPr>
                <w:rFonts w:hint="eastAsia" w:ascii="仿宋" w:hAnsi="仿宋" w:eastAsia="仿宋" w:cs="仿宋"/>
                <w:snapToGrid w:val="0"/>
                <w:color w:val="000000"/>
                <w:spacing w:val="12"/>
                <w:kern w:val="0"/>
                <w:sz w:val="20"/>
                <w:szCs w:val="20"/>
                <w:highlight w:val="none"/>
                <w:lang w:val="en-US" w:eastAsia="zh-CN"/>
              </w:rPr>
              <w:t xml:space="preserve"> </w:t>
            </w:r>
            <w:r>
              <w:rPr>
                <w:rFonts w:hint="eastAsia" w:ascii="仿宋" w:hAnsi="仿宋" w:eastAsia="仿宋" w:cs="仿宋"/>
                <w:snapToGrid w:val="0"/>
                <w:color w:val="000000"/>
                <w:spacing w:val="4"/>
                <w:kern w:val="0"/>
                <w:sz w:val="20"/>
                <w:szCs w:val="20"/>
                <w:highlight w:val="none"/>
                <w:lang w:eastAsia="en-US"/>
              </w:rPr>
              <w:t>□3分</w:t>
            </w:r>
          </w:p>
          <w:p w14:paraId="07FE2A5F">
            <w:pPr>
              <w:keepLines w:val="0"/>
              <w:pageBreakBefore w:val="0"/>
              <w:widowControl/>
              <w:kinsoku/>
              <w:wordWrap/>
              <w:overflowPunct/>
              <w:topLinePunct w:val="0"/>
              <w:autoSpaceDE w:val="0"/>
              <w:autoSpaceDN w:val="0"/>
              <w:bidi w:val="0"/>
              <w:adjustRightInd w:val="0"/>
              <w:snapToGrid w:val="0"/>
              <w:spacing w:before="26" w:line="235" w:lineRule="auto"/>
              <w:ind w:left="119"/>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3-5处漏项维保：</w:t>
            </w:r>
            <w:r>
              <w:rPr>
                <w:rFonts w:hint="eastAsia" w:ascii="仿宋" w:hAnsi="仿宋" w:eastAsia="仿宋" w:cs="仿宋"/>
                <w:snapToGrid w:val="0"/>
                <w:color w:val="000000"/>
                <w:spacing w:val="3"/>
                <w:kern w:val="0"/>
                <w:sz w:val="20"/>
                <w:szCs w:val="20"/>
                <w:highlight w:val="none"/>
                <w:lang w:val="en-US" w:eastAsia="zh-CN"/>
              </w:rPr>
              <w:t xml:space="preserve">  </w:t>
            </w:r>
            <w:r>
              <w:rPr>
                <w:rFonts w:hint="eastAsia" w:ascii="仿宋" w:hAnsi="仿宋" w:eastAsia="仿宋" w:cs="仿宋"/>
                <w:snapToGrid w:val="0"/>
                <w:color w:val="000000"/>
                <w:spacing w:val="3"/>
                <w:kern w:val="0"/>
                <w:sz w:val="20"/>
                <w:szCs w:val="20"/>
                <w:highlight w:val="none"/>
                <w:lang w:eastAsia="en-US"/>
              </w:rPr>
              <w:t>□</w:t>
            </w:r>
            <w:r>
              <w:rPr>
                <w:rFonts w:hint="eastAsia" w:ascii="仿宋" w:hAnsi="仿宋" w:eastAsia="仿宋" w:cs="仿宋"/>
                <w:snapToGrid w:val="0"/>
                <w:color w:val="000000"/>
                <w:spacing w:val="-31"/>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1分</w:t>
            </w:r>
          </w:p>
          <w:p w14:paraId="03B32F23">
            <w:pPr>
              <w:keepLines w:val="0"/>
              <w:pageBreakBefore w:val="0"/>
              <w:widowControl/>
              <w:kinsoku/>
              <w:wordWrap/>
              <w:overflowPunct/>
              <w:topLinePunct w:val="0"/>
              <w:autoSpaceDE w:val="0"/>
              <w:autoSpaceDN w:val="0"/>
              <w:bidi w:val="0"/>
              <w:adjustRightInd w:val="0"/>
              <w:snapToGrid w:val="0"/>
              <w:spacing w:before="26" w:line="219" w:lineRule="auto"/>
              <w:ind w:left="121"/>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5"/>
                <w:kern w:val="0"/>
                <w:sz w:val="20"/>
                <w:szCs w:val="20"/>
                <w:highlight w:val="none"/>
                <w:lang w:eastAsia="en-US"/>
              </w:rPr>
              <w:t>5处以上漏项维保：□0分</w:t>
            </w:r>
          </w:p>
        </w:tc>
      </w:tr>
      <w:tr w14:paraId="2B1E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6" w:hRule="atLeast"/>
          <w:jc w:val="center"/>
        </w:trPr>
        <w:tc>
          <w:tcPr>
            <w:tcW w:w="906" w:type="dxa"/>
            <w:vMerge w:val="continue"/>
            <w:vAlign w:val="center"/>
          </w:tcPr>
          <w:p w14:paraId="52DEB420">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106EDE40">
            <w:pPr>
              <w:keepLines w:val="0"/>
              <w:pageBreakBefore w:val="0"/>
              <w:widowControl/>
              <w:kinsoku/>
              <w:wordWrap/>
              <w:overflowPunct/>
              <w:topLinePunct w:val="0"/>
              <w:autoSpaceDE w:val="0"/>
              <w:autoSpaceDN w:val="0"/>
              <w:bidi w:val="0"/>
              <w:adjustRightInd w:val="0"/>
              <w:snapToGrid w:val="0"/>
              <w:spacing w:line="279"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p w14:paraId="44E977AF">
            <w:pPr>
              <w:keepLines w:val="0"/>
              <w:pageBreakBefore w:val="0"/>
              <w:widowControl/>
              <w:kinsoku/>
              <w:wordWrap/>
              <w:overflowPunct/>
              <w:topLinePunct w:val="0"/>
              <w:autoSpaceDE w:val="0"/>
              <w:autoSpaceDN w:val="0"/>
              <w:bidi w:val="0"/>
              <w:adjustRightInd w:val="0"/>
              <w:snapToGrid w:val="0"/>
              <w:spacing w:before="73" w:line="261" w:lineRule="auto"/>
              <w:ind w:left="105" w:right="164" w:firstLine="1"/>
              <w:jc w:val="center"/>
              <w:textAlignment w:val="baseline"/>
              <w:rPr>
                <w:rFonts w:hint="eastAsia" w:ascii="仿宋" w:hAnsi="仿宋" w:eastAsia="仿宋" w:cs="仿宋"/>
                <w:snapToGrid w:val="0"/>
                <w:color w:val="000000"/>
                <w:spacing w:val="8"/>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按要求进行定期调整和检查空调主机</w:t>
            </w:r>
            <w:r>
              <w:rPr>
                <w:rFonts w:hint="eastAsia" w:ascii="仿宋" w:hAnsi="仿宋" w:eastAsia="仿宋" w:cs="仿宋"/>
                <w:snapToGrid w:val="0"/>
                <w:color w:val="000000"/>
                <w:spacing w:val="-15"/>
                <w:kern w:val="0"/>
                <w:sz w:val="20"/>
                <w:szCs w:val="20"/>
                <w:highlight w:val="none"/>
                <w:lang w:eastAsia="en-US"/>
              </w:rPr>
              <w:t xml:space="preserve"> </w:t>
            </w:r>
            <w:r>
              <w:rPr>
                <w:rFonts w:hint="eastAsia" w:ascii="仿宋" w:hAnsi="仿宋" w:eastAsia="仿宋" w:cs="仿宋"/>
                <w:snapToGrid w:val="0"/>
                <w:color w:val="000000"/>
                <w:spacing w:val="8"/>
                <w:kern w:val="0"/>
                <w:sz w:val="20"/>
                <w:szCs w:val="20"/>
                <w:highlight w:val="none"/>
                <w:lang w:eastAsia="en-US"/>
              </w:rPr>
              <w:t>，延误情况</w:t>
            </w:r>
          </w:p>
          <w:p w14:paraId="3E0864F3">
            <w:pPr>
              <w:keepLines w:val="0"/>
              <w:pageBreakBefore w:val="0"/>
              <w:widowControl/>
              <w:kinsoku/>
              <w:wordWrap/>
              <w:overflowPunct/>
              <w:topLinePunct w:val="0"/>
              <w:autoSpaceDE w:val="0"/>
              <w:autoSpaceDN w:val="0"/>
              <w:bidi w:val="0"/>
              <w:adjustRightInd w:val="0"/>
              <w:snapToGrid w:val="0"/>
              <w:spacing w:before="73" w:line="261" w:lineRule="auto"/>
              <w:ind w:left="105" w:right="164" w:firstLine="1"/>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（10</w:t>
            </w:r>
            <w:r>
              <w:rPr>
                <w:rFonts w:hint="eastAsia" w:ascii="仿宋" w:hAnsi="仿宋" w:eastAsia="仿宋" w:cs="仿宋"/>
                <w:snapToGrid w:val="0"/>
                <w:color w:val="000000"/>
                <w:spacing w:val="4"/>
                <w:kern w:val="0"/>
                <w:sz w:val="20"/>
                <w:szCs w:val="20"/>
                <w:highlight w:val="none"/>
                <w:lang w:eastAsia="en-US"/>
              </w:rPr>
              <w:t>分）</w:t>
            </w:r>
          </w:p>
        </w:tc>
        <w:tc>
          <w:tcPr>
            <w:tcW w:w="5492" w:type="dxa"/>
            <w:gridSpan w:val="3"/>
            <w:vAlign w:val="center"/>
          </w:tcPr>
          <w:p w14:paraId="34C22AD1">
            <w:pPr>
              <w:keepLines w:val="0"/>
              <w:pageBreakBefore w:val="0"/>
              <w:widowControl/>
              <w:kinsoku/>
              <w:wordWrap/>
              <w:overflowPunct/>
              <w:topLinePunct w:val="0"/>
              <w:autoSpaceDE w:val="0"/>
              <w:autoSpaceDN w:val="0"/>
              <w:bidi w:val="0"/>
              <w:adjustRightInd w:val="0"/>
              <w:snapToGrid w:val="0"/>
              <w:spacing w:before="42" w:line="236" w:lineRule="auto"/>
              <w:ind w:left="114"/>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0次：</w:t>
            </w:r>
            <w:r>
              <w:rPr>
                <w:rFonts w:hint="eastAsia" w:ascii="仿宋" w:hAnsi="仿宋" w:eastAsia="仿宋" w:cs="仿宋"/>
                <w:snapToGrid w:val="0"/>
                <w:color w:val="000000"/>
                <w:spacing w:val="-27"/>
                <w:kern w:val="0"/>
                <w:sz w:val="20"/>
                <w:szCs w:val="20"/>
                <w:highlight w:val="none"/>
                <w:lang w:eastAsia="en-US"/>
              </w:rPr>
              <w:t xml:space="preserve"> </w:t>
            </w:r>
            <w:r>
              <w:rPr>
                <w:rFonts w:hint="eastAsia" w:ascii="仿宋" w:hAnsi="仿宋" w:eastAsia="仿宋" w:cs="仿宋"/>
                <w:snapToGrid w:val="0"/>
                <w:color w:val="000000"/>
                <w:kern w:val="0"/>
                <w:sz w:val="20"/>
                <w:szCs w:val="20"/>
                <w:highlight w:val="none"/>
                <w:lang w:eastAsia="en-US"/>
              </w:rPr>
              <w:t>□</w:t>
            </w:r>
            <w:r>
              <w:rPr>
                <w:rFonts w:hint="eastAsia" w:ascii="仿宋" w:hAnsi="仿宋" w:eastAsia="仿宋" w:cs="仿宋"/>
                <w:snapToGrid w:val="0"/>
                <w:color w:val="000000"/>
                <w:spacing w:val="-31"/>
                <w:kern w:val="0"/>
                <w:sz w:val="20"/>
                <w:szCs w:val="20"/>
                <w:highlight w:val="none"/>
                <w:lang w:eastAsia="en-US"/>
              </w:rPr>
              <w:t xml:space="preserve"> </w:t>
            </w:r>
            <w:r>
              <w:rPr>
                <w:rFonts w:hint="eastAsia" w:ascii="仿宋" w:hAnsi="仿宋" w:eastAsia="仿宋" w:cs="仿宋"/>
                <w:snapToGrid w:val="0"/>
                <w:color w:val="000000"/>
                <w:kern w:val="0"/>
                <w:sz w:val="20"/>
                <w:szCs w:val="20"/>
                <w:highlight w:val="none"/>
                <w:lang w:eastAsia="en-US"/>
              </w:rPr>
              <w:t>10分</w:t>
            </w:r>
          </w:p>
          <w:p w14:paraId="4284A5C7">
            <w:pPr>
              <w:keepLines w:val="0"/>
              <w:pageBreakBefore w:val="0"/>
              <w:widowControl/>
              <w:kinsoku/>
              <w:wordWrap/>
              <w:overflowPunct/>
              <w:topLinePunct w:val="0"/>
              <w:autoSpaceDE w:val="0"/>
              <w:autoSpaceDN w:val="0"/>
              <w:bidi w:val="0"/>
              <w:adjustRightInd w:val="0"/>
              <w:snapToGrid w:val="0"/>
              <w:spacing w:before="25" w:line="236" w:lineRule="auto"/>
              <w:ind w:left="125"/>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1"/>
                <w:kern w:val="0"/>
                <w:sz w:val="20"/>
                <w:szCs w:val="20"/>
                <w:highlight w:val="none"/>
                <w:lang w:eastAsia="en-US"/>
              </w:rPr>
              <w:t>1次：</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□8分</w:t>
            </w:r>
          </w:p>
          <w:p w14:paraId="297CF21F">
            <w:pPr>
              <w:keepLines w:val="0"/>
              <w:pageBreakBefore w:val="0"/>
              <w:widowControl/>
              <w:kinsoku/>
              <w:wordWrap/>
              <w:overflowPunct/>
              <w:topLinePunct w:val="0"/>
              <w:autoSpaceDE w:val="0"/>
              <w:autoSpaceDN w:val="0"/>
              <w:bidi w:val="0"/>
              <w:adjustRightInd w:val="0"/>
              <w:snapToGrid w:val="0"/>
              <w:spacing w:before="25" w:line="236" w:lineRule="auto"/>
              <w:ind w:left="117"/>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2次：</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□6分</w:t>
            </w:r>
          </w:p>
          <w:p w14:paraId="3D1F5712">
            <w:pPr>
              <w:keepLines w:val="0"/>
              <w:pageBreakBefore w:val="0"/>
              <w:widowControl/>
              <w:kinsoku/>
              <w:wordWrap/>
              <w:overflowPunct/>
              <w:topLinePunct w:val="0"/>
              <w:autoSpaceDE w:val="0"/>
              <w:autoSpaceDN w:val="0"/>
              <w:bidi w:val="0"/>
              <w:adjustRightInd w:val="0"/>
              <w:snapToGrid w:val="0"/>
              <w:spacing w:before="24" w:line="212" w:lineRule="auto"/>
              <w:ind w:left="119"/>
              <w:jc w:val="left"/>
              <w:textAlignment w:val="baseline"/>
              <w:rPr>
                <w:rFonts w:hint="eastAsia" w:ascii="仿宋" w:hAnsi="仿宋" w:eastAsia="仿宋" w:cs="仿宋"/>
                <w:snapToGrid w:val="0"/>
                <w:color w:val="000000"/>
                <w:spacing w:val="2"/>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3次：</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□4分</w:t>
            </w:r>
          </w:p>
          <w:p w14:paraId="13D487A7">
            <w:pPr>
              <w:keepLines w:val="0"/>
              <w:pageBreakBefore w:val="0"/>
              <w:widowControl/>
              <w:kinsoku/>
              <w:wordWrap/>
              <w:overflowPunct/>
              <w:topLinePunct w:val="0"/>
              <w:autoSpaceDE w:val="0"/>
              <w:autoSpaceDN w:val="0"/>
              <w:bidi w:val="0"/>
              <w:adjustRightInd w:val="0"/>
              <w:snapToGrid w:val="0"/>
              <w:spacing w:before="24" w:line="212" w:lineRule="auto"/>
              <w:ind w:left="119"/>
              <w:jc w:val="left"/>
              <w:textAlignment w:val="baseline"/>
              <w:rPr>
                <w:rFonts w:hint="eastAsia" w:ascii="仿宋" w:hAnsi="仿宋" w:eastAsia="仿宋" w:cs="仿宋"/>
                <w:snapToGrid w:val="0"/>
                <w:color w:val="000000"/>
                <w:spacing w:val="2"/>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4次： □2分</w:t>
            </w:r>
          </w:p>
          <w:p w14:paraId="179E8328">
            <w:pPr>
              <w:keepLines w:val="0"/>
              <w:pageBreakBefore w:val="0"/>
              <w:widowControl/>
              <w:kinsoku/>
              <w:wordWrap/>
              <w:overflowPunct/>
              <w:topLinePunct w:val="0"/>
              <w:autoSpaceDE w:val="0"/>
              <w:autoSpaceDN w:val="0"/>
              <w:bidi w:val="0"/>
              <w:adjustRightInd w:val="0"/>
              <w:snapToGrid w:val="0"/>
              <w:spacing w:before="24" w:line="212" w:lineRule="auto"/>
              <w:ind w:left="119"/>
              <w:jc w:val="left"/>
              <w:textAlignment w:val="baseline"/>
              <w:rPr>
                <w:rFonts w:hint="eastAsia" w:ascii="仿宋" w:hAnsi="仿宋" w:eastAsia="仿宋" w:cs="仿宋"/>
                <w:snapToGrid w:val="0"/>
                <w:color w:val="000000"/>
                <w:spacing w:val="2"/>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5次及以上： □0分</w:t>
            </w:r>
          </w:p>
        </w:tc>
      </w:tr>
      <w:tr w14:paraId="5767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1" w:hRule="atLeast"/>
          <w:jc w:val="center"/>
        </w:trPr>
        <w:tc>
          <w:tcPr>
            <w:tcW w:w="906" w:type="dxa"/>
            <w:vMerge w:val="continue"/>
            <w:vAlign w:val="center"/>
          </w:tcPr>
          <w:p w14:paraId="71DF88A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15059A66">
            <w:pPr>
              <w:keepLines w:val="0"/>
              <w:pageBreakBefore w:val="0"/>
              <w:widowControl/>
              <w:kinsoku/>
              <w:wordWrap/>
              <w:overflowPunct/>
              <w:topLinePunct w:val="0"/>
              <w:autoSpaceDE w:val="0"/>
              <w:autoSpaceDN w:val="0"/>
              <w:bidi w:val="0"/>
              <w:adjustRightInd w:val="0"/>
              <w:snapToGrid w:val="0"/>
              <w:spacing w:before="73" w:line="231" w:lineRule="auto"/>
              <w:ind w:left="106"/>
              <w:jc w:val="center"/>
              <w:textAlignment w:val="baseline"/>
              <w:rPr>
                <w:rFonts w:hint="eastAsia" w:ascii="仿宋" w:hAnsi="仿宋" w:eastAsia="仿宋" w:cs="仿宋"/>
                <w:snapToGrid w:val="0"/>
                <w:color w:val="000000"/>
                <w:spacing w:val="7"/>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维保工作按维保标准实施</w:t>
            </w:r>
            <w:r>
              <w:rPr>
                <w:rFonts w:hint="eastAsia" w:ascii="仿宋" w:hAnsi="仿宋" w:eastAsia="仿宋" w:cs="仿宋"/>
                <w:snapToGrid w:val="0"/>
                <w:color w:val="000000"/>
                <w:spacing w:val="-8"/>
                <w:kern w:val="0"/>
                <w:sz w:val="20"/>
                <w:szCs w:val="20"/>
                <w:highlight w:val="none"/>
                <w:lang w:eastAsia="en-US"/>
              </w:rPr>
              <w:t xml:space="preserve"> </w:t>
            </w:r>
            <w:r>
              <w:rPr>
                <w:rFonts w:hint="eastAsia" w:ascii="仿宋" w:hAnsi="仿宋" w:eastAsia="仿宋" w:cs="仿宋"/>
                <w:snapToGrid w:val="0"/>
                <w:color w:val="000000"/>
                <w:spacing w:val="7"/>
                <w:kern w:val="0"/>
                <w:sz w:val="20"/>
                <w:szCs w:val="20"/>
                <w:highlight w:val="none"/>
                <w:lang w:eastAsia="en-US"/>
              </w:rPr>
              <w:t>，达标率情况</w:t>
            </w:r>
          </w:p>
          <w:p w14:paraId="08C4EF64">
            <w:pPr>
              <w:keepLines w:val="0"/>
              <w:pageBreakBefore w:val="0"/>
              <w:widowControl/>
              <w:kinsoku/>
              <w:wordWrap/>
              <w:overflowPunct/>
              <w:topLinePunct w:val="0"/>
              <w:autoSpaceDE w:val="0"/>
              <w:autoSpaceDN w:val="0"/>
              <w:bidi w:val="0"/>
              <w:adjustRightInd w:val="0"/>
              <w:snapToGrid w:val="0"/>
              <w:spacing w:before="73" w:line="231" w:lineRule="auto"/>
              <w:ind w:left="106"/>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（8分）</w:t>
            </w:r>
          </w:p>
        </w:tc>
        <w:tc>
          <w:tcPr>
            <w:tcW w:w="5492" w:type="dxa"/>
            <w:gridSpan w:val="3"/>
            <w:vAlign w:val="center"/>
          </w:tcPr>
          <w:p w14:paraId="55867A89">
            <w:pPr>
              <w:keepLines w:val="0"/>
              <w:pageBreakBefore w:val="0"/>
              <w:widowControl/>
              <w:kinsoku/>
              <w:wordWrap/>
              <w:overflowPunct/>
              <w:topLinePunct w:val="0"/>
              <w:autoSpaceDE w:val="0"/>
              <w:autoSpaceDN w:val="0"/>
              <w:bidi w:val="0"/>
              <w:adjustRightInd w:val="0"/>
              <w:snapToGrid w:val="0"/>
              <w:spacing w:before="41" w:line="236" w:lineRule="auto"/>
              <w:ind w:left="116"/>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96%-100%：</w:t>
            </w:r>
            <w:r>
              <w:rPr>
                <w:rFonts w:hint="eastAsia" w:ascii="仿宋" w:hAnsi="仿宋" w:eastAsia="仿宋" w:cs="仿宋"/>
                <w:snapToGrid w:val="0"/>
                <w:color w:val="000000"/>
                <w:spacing w:val="-27"/>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□8分</w:t>
            </w:r>
          </w:p>
          <w:p w14:paraId="2BD851C7">
            <w:pPr>
              <w:keepLines w:val="0"/>
              <w:pageBreakBefore w:val="0"/>
              <w:widowControl/>
              <w:kinsoku/>
              <w:wordWrap/>
              <w:overflowPunct/>
              <w:topLinePunct w:val="0"/>
              <w:autoSpaceDE w:val="0"/>
              <w:autoSpaceDN w:val="0"/>
              <w:bidi w:val="0"/>
              <w:adjustRightInd w:val="0"/>
              <w:snapToGrid w:val="0"/>
              <w:spacing w:before="25" w:line="236" w:lineRule="auto"/>
              <w:ind w:left="116"/>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90%-95%：</w:t>
            </w:r>
            <w:r>
              <w:rPr>
                <w:rFonts w:hint="eastAsia" w:ascii="仿宋" w:hAnsi="仿宋" w:eastAsia="仿宋" w:cs="仿宋"/>
                <w:snapToGrid w:val="0"/>
                <w:color w:val="000000"/>
                <w:spacing w:val="2"/>
                <w:kern w:val="0"/>
                <w:sz w:val="20"/>
                <w:szCs w:val="20"/>
                <w:highlight w:val="none"/>
                <w:lang w:val="en-US" w:eastAsia="zh-CN"/>
              </w:rPr>
              <w:t xml:space="preserve"> </w:t>
            </w:r>
            <w:r>
              <w:rPr>
                <w:rFonts w:hint="eastAsia" w:ascii="仿宋" w:hAnsi="仿宋" w:eastAsia="仿宋" w:cs="仿宋"/>
                <w:snapToGrid w:val="0"/>
                <w:color w:val="000000"/>
                <w:spacing w:val="-22"/>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w:t>
            </w:r>
            <w:r>
              <w:rPr>
                <w:rFonts w:hint="eastAsia" w:ascii="仿宋" w:hAnsi="仿宋" w:eastAsia="仿宋" w:cs="仿宋"/>
                <w:snapToGrid w:val="0"/>
                <w:color w:val="000000"/>
                <w:spacing w:val="-35"/>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5分</w:t>
            </w:r>
          </w:p>
          <w:p w14:paraId="13DC295F">
            <w:pPr>
              <w:keepLines w:val="0"/>
              <w:pageBreakBefore w:val="0"/>
              <w:widowControl/>
              <w:kinsoku/>
              <w:wordWrap/>
              <w:overflowPunct/>
              <w:topLinePunct w:val="0"/>
              <w:autoSpaceDE w:val="0"/>
              <w:autoSpaceDN w:val="0"/>
              <w:bidi w:val="0"/>
              <w:adjustRightInd w:val="0"/>
              <w:snapToGrid w:val="0"/>
              <w:spacing w:before="25" w:line="218" w:lineRule="auto"/>
              <w:ind w:left="116"/>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90%以下：</w:t>
            </w:r>
            <w:r>
              <w:rPr>
                <w:rFonts w:hint="eastAsia" w:ascii="仿宋" w:hAnsi="仿宋" w:eastAsia="仿宋" w:cs="仿宋"/>
                <w:snapToGrid w:val="0"/>
                <w:color w:val="000000"/>
                <w:spacing w:val="4"/>
                <w:kern w:val="0"/>
                <w:sz w:val="20"/>
                <w:szCs w:val="20"/>
                <w:highlight w:val="none"/>
                <w:lang w:val="en-US" w:eastAsia="zh-CN"/>
              </w:rPr>
              <w:t xml:space="preserve"> </w:t>
            </w:r>
            <w:r>
              <w:rPr>
                <w:rFonts w:hint="eastAsia" w:ascii="仿宋" w:hAnsi="仿宋" w:eastAsia="仿宋" w:cs="仿宋"/>
                <w:snapToGrid w:val="0"/>
                <w:color w:val="000000"/>
                <w:spacing w:val="-25"/>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□0分</w:t>
            </w:r>
          </w:p>
        </w:tc>
      </w:tr>
      <w:tr w14:paraId="46D0C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3" w:hRule="atLeast"/>
          <w:jc w:val="center"/>
        </w:trPr>
        <w:tc>
          <w:tcPr>
            <w:tcW w:w="906" w:type="dxa"/>
            <w:vMerge w:val="continue"/>
            <w:vAlign w:val="center"/>
          </w:tcPr>
          <w:p w14:paraId="020948D2">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2CB10E6E">
            <w:pPr>
              <w:keepLines w:val="0"/>
              <w:pageBreakBefore w:val="0"/>
              <w:widowControl/>
              <w:kinsoku/>
              <w:wordWrap/>
              <w:overflowPunct/>
              <w:topLinePunct w:val="0"/>
              <w:autoSpaceDE w:val="0"/>
              <w:autoSpaceDN w:val="0"/>
              <w:bidi w:val="0"/>
              <w:adjustRightInd w:val="0"/>
              <w:snapToGrid w:val="0"/>
              <w:spacing w:before="72" w:line="231" w:lineRule="auto"/>
              <w:ind w:left="108"/>
              <w:jc w:val="center"/>
              <w:textAlignment w:val="baseline"/>
              <w:rPr>
                <w:rFonts w:hint="eastAsia" w:ascii="仿宋" w:hAnsi="仿宋" w:eastAsia="仿宋" w:cs="仿宋"/>
                <w:snapToGrid w:val="0"/>
                <w:color w:val="000000"/>
                <w:spacing w:val="8"/>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文明施工、诚信管理</w:t>
            </w:r>
          </w:p>
          <w:p w14:paraId="1D0B3EFD">
            <w:pPr>
              <w:keepLines w:val="0"/>
              <w:pageBreakBefore w:val="0"/>
              <w:widowControl/>
              <w:kinsoku/>
              <w:wordWrap/>
              <w:overflowPunct/>
              <w:topLinePunct w:val="0"/>
              <w:autoSpaceDE w:val="0"/>
              <w:autoSpaceDN w:val="0"/>
              <w:bidi w:val="0"/>
              <w:adjustRightInd w:val="0"/>
              <w:snapToGrid w:val="0"/>
              <w:spacing w:before="72" w:line="231" w:lineRule="auto"/>
              <w:ind w:left="108"/>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（7分）</w:t>
            </w:r>
          </w:p>
        </w:tc>
        <w:tc>
          <w:tcPr>
            <w:tcW w:w="5492" w:type="dxa"/>
            <w:gridSpan w:val="3"/>
            <w:vAlign w:val="center"/>
          </w:tcPr>
          <w:p w14:paraId="3E94C9B5">
            <w:pPr>
              <w:keepLines w:val="0"/>
              <w:pageBreakBefore w:val="0"/>
              <w:widowControl/>
              <w:kinsoku/>
              <w:wordWrap/>
              <w:overflowPunct/>
              <w:topLinePunct w:val="0"/>
              <w:autoSpaceDE w:val="0"/>
              <w:autoSpaceDN w:val="0"/>
              <w:bidi w:val="0"/>
              <w:adjustRightInd w:val="0"/>
              <w:snapToGrid w:val="0"/>
              <w:spacing w:before="41" w:line="236" w:lineRule="auto"/>
              <w:ind w:left="115"/>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0次：</w:t>
            </w:r>
            <w:r>
              <w:rPr>
                <w:rFonts w:hint="eastAsia" w:ascii="仿宋" w:hAnsi="仿宋" w:eastAsia="仿宋" w:cs="仿宋"/>
                <w:snapToGrid w:val="0"/>
                <w:color w:val="000000"/>
                <w:spacing w:val="-26"/>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□7分</w:t>
            </w:r>
          </w:p>
          <w:p w14:paraId="57334263">
            <w:pPr>
              <w:keepLines w:val="0"/>
              <w:pageBreakBefore w:val="0"/>
              <w:widowControl/>
              <w:kinsoku/>
              <w:wordWrap/>
              <w:overflowPunct/>
              <w:topLinePunct w:val="0"/>
              <w:autoSpaceDE w:val="0"/>
              <w:autoSpaceDN w:val="0"/>
              <w:bidi w:val="0"/>
              <w:adjustRightInd w:val="0"/>
              <w:snapToGrid w:val="0"/>
              <w:spacing w:before="25" w:line="236" w:lineRule="auto"/>
              <w:ind w:left="126"/>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1次：</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w:t>
            </w:r>
            <w:r>
              <w:rPr>
                <w:rFonts w:hint="eastAsia" w:ascii="仿宋" w:hAnsi="仿宋" w:eastAsia="仿宋" w:cs="仿宋"/>
                <w:snapToGrid w:val="0"/>
                <w:color w:val="000000"/>
                <w:spacing w:val="-35"/>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5分</w:t>
            </w:r>
          </w:p>
          <w:p w14:paraId="099557D2">
            <w:pPr>
              <w:keepLines w:val="0"/>
              <w:pageBreakBefore w:val="0"/>
              <w:widowControl/>
              <w:kinsoku/>
              <w:wordWrap/>
              <w:overflowPunct/>
              <w:topLinePunct w:val="0"/>
              <w:autoSpaceDE w:val="0"/>
              <w:autoSpaceDN w:val="0"/>
              <w:bidi w:val="0"/>
              <w:adjustRightInd w:val="0"/>
              <w:snapToGrid w:val="0"/>
              <w:spacing w:before="25" w:line="236" w:lineRule="auto"/>
              <w:ind w:left="118"/>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2次：</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□2分</w:t>
            </w:r>
          </w:p>
          <w:p w14:paraId="4BC2DB7E">
            <w:pPr>
              <w:keepLines w:val="0"/>
              <w:pageBreakBefore w:val="0"/>
              <w:widowControl/>
              <w:kinsoku/>
              <w:wordWrap/>
              <w:overflowPunct/>
              <w:topLinePunct w:val="0"/>
              <w:autoSpaceDE w:val="0"/>
              <w:autoSpaceDN w:val="0"/>
              <w:bidi w:val="0"/>
              <w:adjustRightInd w:val="0"/>
              <w:snapToGrid w:val="0"/>
              <w:spacing w:before="24" w:line="219" w:lineRule="auto"/>
              <w:ind w:left="120"/>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3次及以上：</w:t>
            </w:r>
            <w:r>
              <w:rPr>
                <w:rFonts w:hint="eastAsia" w:ascii="仿宋" w:hAnsi="仿宋" w:eastAsia="仿宋" w:cs="仿宋"/>
                <w:snapToGrid w:val="0"/>
                <w:color w:val="000000"/>
                <w:spacing w:val="-24"/>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□0分</w:t>
            </w:r>
          </w:p>
        </w:tc>
      </w:tr>
      <w:tr w14:paraId="2E642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906" w:type="dxa"/>
            <w:vMerge w:val="restart"/>
            <w:vAlign w:val="center"/>
          </w:tcPr>
          <w:p w14:paraId="0A849659">
            <w:pPr>
              <w:keepLines w:val="0"/>
              <w:pageBreakBefore w:val="0"/>
              <w:widowControl/>
              <w:kinsoku/>
              <w:wordWrap/>
              <w:overflowPunct/>
              <w:topLinePunct w:val="0"/>
              <w:autoSpaceDE w:val="0"/>
              <w:autoSpaceDN w:val="0"/>
              <w:bidi w:val="0"/>
              <w:adjustRightInd w:val="0"/>
              <w:snapToGrid w:val="0"/>
              <w:spacing w:before="73" w:line="243" w:lineRule="auto"/>
              <w:ind w:right="252"/>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维护保</w:t>
            </w:r>
            <w:r>
              <w:rPr>
                <w:rFonts w:hint="eastAsia" w:ascii="仿宋" w:hAnsi="仿宋" w:eastAsia="仿宋" w:cs="仿宋"/>
                <w:snapToGrid w:val="0"/>
                <w:color w:val="000000"/>
                <w:spacing w:val="6"/>
                <w:kern w:val="0"/>
                <w:sz w:val="20"/>
                <w:szCs w:val="20"/>
                <w:highlight w:val="none"/>
                <w:lang w:eastAsia="en-US"/>
              </w:rPr>
              <w:t>养</w:t>
            </w:r>
          </w:p>
          <w:p w14:paraId="675D16FA">
            <w:pPr>
              <w:keepLines w:val="0"/>
              <w:pageBreakBefore w:val="0"/>
              <w:widowControl/>
              <w:kinsoku/>
              <w:wordWrap/>
              <w:overflowPunct/>
              <w:topLinePunct w:val="0"/>
              <w:autoSpaceDE w:val="0"/>
              <w:autoSpaceDN w:val="0"/>
              <w:bidi w:val="0"/>
              <w:adjustRightInd w:val="0"/>
              <w:snapToGrid w:val="0"/>
              <w:spacing w:line="23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(25分）</w:t>
            </w:r>
          </w:p>
        </w:tc>
        <w:tc>
          <w:tcPr>
            <w:tcW w:w="3353" w:type="dxa"/>
            <w:gridSpan w:val="4"/>
            <w:vAlign w:val="center"/>
          </w:tcPr>
          <w:p w14:paraId="65EF5E40">
            <w:pPr>
              <w:keepLines w:val="0"/>
              <w:pageBreakBefore w:val="0"/>
              <w:widowControl/>
              <w:kinsoku/>
              <w:wordWrap/>
              <w:overflowPunct/>
              <w:topLinePunct w:val="0"/>
              <w:autoSpaceDE w:val="0"/>
              <w:autoSpaceDN w:val="0"/>
              <w:bidi w:val="0"/>
              <w:adjustRightInd w:val="0"/>
              <w:snapToGrid w:val="0"/>
              <w:spacing w:before="197" w:line="231" w:lineRule="auto"/>
              <w:ind w:left="106"/>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维保计划详实合理并按时进行维保（3分）</w:t>
            </w:r>
          </w:p>
        </w:tc>
        <w:tc>
          <w:tcPr>
            <w:tcW w:w="5492" w:type="dxa"/>
            <w:gridSpan w:val="3"/>
            <w:vAlign w:val="center"/>
          </w:tcPr>
          <w:p w14:paraId="6355B69C">
            <w:pPr>
              <w:keepLines w:val="0"/>
              <w:pageBreakBefore w:val="0"/>
              <w:widowControl/>
              <w:kinsoku/>
              <w:wordWrap/>
              <w:overflowPunct/>
              <w:topLinePunct w:val="0"/>
              <w:autoSpaceDE w:val="0"/>
              <w:autoSpaceDN w:val="0"/>
              <w:bidi w:val="0"/>
              <w:adjustRightInd w:val="0"/>
              <w:snapToGrid w:val="0"/>
              <w:spacing w:before="40" w:line="236" w:lineRule="auto"/>
              <w:ind w:left="108"/>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是：</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□3分</w:t>
            </w:r>
          </w:p>
          <w:p w14:paraId="4492BC8F">
            <w:pPr>
              <w:keepLines w:val="0"/>
              <w:pageBreakBefore w:val="0"/>
              <w:widowControl/>
              <w:kinsoku/>
              <w:wordWrap/>
              <w:overflowPunct/>
              <w:topLinePunct w:val="0"/>
              <w:autoSpaceDE w:val="0"/>
              <w:autoSpaceDN w:val="0"/>
              <w:bidi w:val="0"/>
              <w:adjustRightInd w:val="0"/>
              <w:snapToGrid w:val="0"/>
              <w:spacing w:before="25" w:line="219" w:lineRule="auto"/>
              <w:ind w:left="110"/>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否：</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□0分</w:t>
            </w:r>
          </w:p>
        </w:tc>
      </w:tr>
      <w:tr w14:paraId="1EF6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3" w:hRule="atLeast"/>
          <w:jc w:val="center"/>
        </w:trPr>
        <w:tc>
          <w:tcPr>
            <w:tcW w:w="906" w:type="dxa"/>
            <w:vMerge w:val="continue"/>
            <w:vAlign w:val="center"/>
          </w:tcPr>
          <w:p w14:paraId="1E9996C0">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1E1AB30C">
            <w:pPr>
              <w:keepLines w:val="0"/>
              <w:pageBreakBefore w:val="0"/>
              <w:widowControl/>
              <w:kinsoku/>
              <w:wordWrap/>
              <w:overflowPunct/>
              <w:topLinePunct w:val="0"/>
              <w:autoSpaceDE w:val="0"/>
              <w:autoSpaceDN w:val="0"/>
              <w:bidi w:val="0"/>
              <w:adjustRightInd w:val="0"/>
              <w:snapToGrid w:val="0"/>
              <w:spacing w:before="73" w:line="261" w:lineRule="auto"/>
              <w:ind w:left="105" w:right="163"/>
              <w:jc w:val="center"/>
              <w:textAlignment w:val="baseline"/>
              <w:rPr>
                <w:rFonts w:hint="eastAsia" w:ascii="仿宋" w:hAnsi="仿宋" w:eastAsia="仿宋" w:cs="仿宋"/>
                <w:snapToGrid w:val="0"/>
                <w:color w:val="000000"/>
                <w:spacing w:val="8"/>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操作安全规范</w:t>
            </w:r>
            <w:r>
              <w:rPr>
                <w:rFonts w:hint="eastAsia" w:ascii="仿宋" w:hAnsi="仿宋" w:eastAsia="仿宋" w:cs="仿宋"/>
                <w:snapToGrid w:val="0"/>
                <w:color w:val="000000"/>
                <w:spacing w:val="-14"/>
                <w:kern w:val="0"/>
                <w:sz w:val="20"/>
                <w:szCs w:val="20"/>
                <w:highlight w:val="none"/>
                <w:lang w:eastAsia="en-US"/>
              </w:rPr>
              <w:t xml:space="preserve"> </w:t>
            </w:r>
            <w:r>
              <w:rPr>
                <w:rFonts w:hint="eastAsia" w:ascii="仿宋" w:hAnsi="仿宋" w:eastAsia="仿宋" w:cs="仿宋"/>
                <w:snapToGrid w:val="0"/>
                <w:color w:val="000000"/>
                <w:spacing w:val="8"/>
                <w:kern w:val="0"/>
                <w:sz w:val="20"/>
                <w:szCs w:val="20"/>
                <w:highlight w:val="none"/>
                <w:lang w:eastAsia="en-US"/>
              </w:rPr>
              <w:t>，设备维护保养运行测试异常次数</w:t>
            </w:r>
          </w:p>
          <w:p w14:paraId="7D53DDF2">
            <w:pPr>
              <w:keepLines w:val="0"/>
              <w:pageBreakBefore w:val="0"/>
              <w:widowControl/>
              <w:kinsoku/>
              <w:wordWrap/>
              <w:overflowPunct/>
              <w:topLinePunct w:val="0"/>
              <w:autoSpaceDE w:val="0"/>
              <w:autoSpaceDN w:val="0"/>
              <w:bidi w:val="0"/>
              <w:adjustRightInd w:val="0"/>
              <w:snapToGrid w:val="0"/>
              <w:spacing w:before="73" w:line="261" w:lineRule="auto"/>
              <w:ind w:left="105" w:right="163"/>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（15</w:t>
            </w:r>
            <w:r>
              <w:rPr>
                <w:rFonts w:hint="eastAsia" w:ascii="仿宋" w:hAnsi="仿宋" w:eastAsia="仿宋" w:cs="仿宋"/>
                <w:snapToGrid w:val="0"/>
                <w:color w:val="000000"/>
                <w:spacing w:val="4"/>
                <w:kern w:val="0"/>
                <w:sz w:val="20"/>
                <w:szCs w:val="20"/>
                <w:highlight w:val="none"/>
                <w:lang w:eastAsia="en-US"/>
              </w:rPr>
              <w:t>分）</w:t>
            </w:r>
          </w:p>
        </w:tc>
        <w:tc>
          <w:tcPr>
            <w:tcW w:w="5492" w:type="dxa"/>
            <w:gridSpan w:val="3"/>
            <w:vAlign w:val="center"/>
          </w:tcPr>
          <w:p w14:paraId="4C83C68C">
            <w:pPr>
              <w:keepLines w:val="0"/>
              <w:pageBreakBefore w:val="0"/>
              <w:widowControl/>
              <w:kinsoku/>
              <w:wordWrap/>
              <w:overflowPunct/>
              <w:topLinePunct w:val="0"/>
              <w:autoSpaceDE w:val="0"/>
              <w:autoSpaceDN w:val="0"/>
              <w:bidi w:val="0"/>
              <w:adjustRightInd w:val="0"/>
              <w:snapToGrid w:val="0"/>
              <w:spacing w:before="40" w:line="236" w:lineRule="auto"/>
              <w:ind w:left="109"/>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5"/>
                <w:kern w:val="0"/>
                <w:sz w:val="20"/>
                <w:szCs w:val="20"/>
                <w:highlight w:val="none"/>
                <w:lang w:eastAsia="en-US"/>
              </w:rPr>
              <w:t>操作规范</w:t>
            </w:r>
            <w:r>
              <w:rPr>
                <w:rFonts w:hint="eastAsia" w:ascii="仿宋" w:hAnsi="仿宋" w:eastAsia="仿宋" w:cs="仿宋"/>
                <w:snapToGrid w:val="0"/>
                <w:color w:val="000000"/>
                <w:spacing w:val="-10"/>
                <w:kern w:val="0"/>
                <w:sz w:val="20"/>
                <w:szCs w:val="20"/>
                <w:highlight w:val="none"/>
                <w:lang w:eastAsia="en-US"/>
              </w:rPr>
              <w:t xml:space="preserve"> </w:t>
            </w:r>
            <w:r>
              <w:rPr>
                <w:rFonts w:hint="eastAsia" w:ascii="仿宋" w:hAnsi="仿宋" w:eastAsia="仿宋" w:cs="仿宋"/>
                <w:snapToGrid w:val="0"/>
                <w:color w:val="000000"/>
                <w:spacing w:val="5"/>
                <w:kern w:val="0"/>
                <w:sz w:val="20"/>
                <w:szCs w:val="20"/>
                <w:highlight w:val="none"/>
                <w:lang w:eastAsia="en-US"/>
              </w:rPr>
              <w:t>，设备正常运行无异常：</w:t>
            </w:r>
            <w:r>
              <w:rPr>
                <w:rFonts w:hint="eastAsia" w:ascii="仿宋" w:hAnsi="仿宋" w:eastAsia="仿宋" w:cs="仿宋"/>
                <w:snapToGrid w:val="0"/>
                <w:color w:val="000000"/>
                <w:spacing w:val="-29"/>
                <w:kern w:val="0"/>
                <w:sz w:val="20"/>
                <w:szCs w:val="20"/>
                <w:highlight w:val="none"/>
                <w:lang w:eastAsia="en-US"/>
              </w:rPr>
              <w:t xml:space="preserve"> </w:t>
            </w:r>
            <w:r>
              <w:rPr>
                <w:rFonts w:hint="eastAsia" w:ascii="仿宋" w:hAnsi="仿宋" w:eastAsia="仿宋" w:cs="仿宋"/>
                <w:snapToGrid w:val="0"/>
                <w:color w:val="000000"/>
                <w:spacing w:val="5"/>
                <w:kern w:val="0"/>
                <w:sz w:val="20"/>
                <w:szCs w:val="20"/>
                <w:highlight w:val="none"/>
                <w:lang w:eastAsia="en-US"/>
              </w:rPr>
              <w:t>□</w:t>
            </w:r>
            <w:r>
              <w:rPr>
                <w:rFonts w:hint="eastAsia" w:ascii="仿宋" w:hAnsi="仿宋" w:eastAsia="仿宋" w:cs="仿宋"/>
                <w:snapToGrid w:val="0"/>
                <w:color w:val="000000"/>
                <w:spacing w:val="-34"/>
                <w:kern w:val="0"/>
                <w:sz w:val="20"/>
                <w:szCs w:val="20"/>
                <w:highlight w:val="none"/>
                <w:lang w:eastAsia="en-US"/>
              </w:rPr>
              <w:t xml:space="preserve"> </w:t>
            </w:r>
            <w:r>
              <w:rPr>
                <w:rFonts w:hint="eastAsia" w:ascii="仿宋" w:hAnsi="仿宋" w:eastAsia="仿宋" w:cs="仿宋"/>
                <w:snapToGrid w:val="0"/>
                <w:color w:val="000000"/>
                <w:spacing w:val="5"/>
                <w:kern w:val="0"/>
                <w:sz w:val="20"/>
                <w:szCs w:val="20"/>
                <w:highlight w:val="none"/>
                <w:lang w:eastAsia="en-US"/>
              </w:rPr>
              <w:t>15分</w:t>
            </w:r>
          </w:p>
          <w:p w14:paraId="7B2C5E6C">
            <w:pPr>
              <w:keepLines w:val="0"/>
              <w:pageBreakBefore w:val="0"/>
              <w:widowControl/>
              <w:kinsoku/>
              <w:wordWrap/>
              <w:overflowPunct/>
              <w:topLinePunct w:val="0"/>
              <w:autoSpaceDE w:val="0"/>
              <w:autoSpaceDN w:val="0"/>
              <w:bidi w:val="0"/>
              <w:adjustRightInd w:val="0"/>
              <w:snapToGrid w:val="0"/>
              <w:spacing w:before="24" w:line="257" w:lineRule="auto"/>
              <w:ind w:left="109" w:right="84" w:rightChars="0"/>
              <w:jc w:val="left"/>
              <w:textAlignment w:val="baseline"/>
              <w:rPr>
                <w:rFonts w:hint="eastAsia" w:ascii="仿宋" w:hAnsi="仿宋" w:eastAsia="仿宋" w:cs="仿宋"/>
                <w:snapToGrid w:val="0"/>
                <w:color w:val="000000"/>
                <w:spacing w:val="5"/>
                <w:kern w:val="0"/>
                <w:sz w:val="20"/>
                <w:szCs w:val="20"/>
                <w:highlight w:val="none"/>
                <w:lang w:eastAsia="en-US"/>
              </w:rPr>
            </w:pPr>
            <w:r>
              <w:rPr>
                <w:rFonts w:hint="eastAsia" w:ascii="仿宋" w:hAnsi="仿宋" w:eastAsia="仿宋" w:cs="仿宋"/>
                <w:snapToGrid w:val="0"/>
                <w:color w:val="000000"/>
                <w:spacing w:val="5"/>
                <w:kern w:val="0"/>
                <w:sz w:val="20"/>
                <w:szCs w:val="20"/>
                <w:highlight w:val="none"/>
                <w:lang w:eastAsia="en-US"/>
              </w:rPr>
              <w:t>操作规范</w:t>
            </w:r>
            <w:r>
              <w:rPr>
                <w:rFonts w:hint="eastAsia" w:ascii="仿宋" w:hAnsi="仿宋" w:eastAsia="仿宋" w:cs="仿宋"/>
                <w:snapToGrid w:val="0"/>
                <w:color w:val="000000"/>
                <w:spacing w:val="-10"/>
                <w:kern w:val="0"/>
                <w:sz w:val="20"/>
                <w:szCs w:val="20"/>
                <w:highlight w:val="none"/>
                <w:lang w:eastAsia="en-US"/>
              </w:rPr>
              <w:t xml:space="preserve"> </w:t>
            </w:r>
            <w:r>
              <w:rPr>
                <w:rFonts w:hint="eastAsia" w:ascii="仿宋" w:hAnsi="仿宋" w:eastAsia="仿宋" w:cs="仿宋"/>
                <w:snapToGrid w:val="0"/>
                <w:color w:val="000000"/>
                <w:spacing w:val="5"/>
                <w:kern w:val="0"/>
                <w:sz w:val="20"/>
                <w:szCs w:val="20"/>
                <w:highlight w:val="none"/>
                <w:lang w:eastAsia="en-US"/>
              </w:rPr>
              <w:t>，设备运行测试1-2次异常：</w:t>
            </w:r>
            <w:r>
              <w:rPr>
                <w:rFonts w:hint="eastAsia" w:ascii="仿宋" w:hAnsi="仿宋" w:eastAsia="仿宋" w:cs="仿宋"/>
                <w:snapToGrid w:val="0"/>
                <w:color w:val="000000"/>
                <w:spacing w:val="-29"/>
                <w:kern w:val="0"/>
                <w:sz w:val="20"/>
                <w:szCs w:val="20"/>
                <w:highlight w:val="none"/>
                <w:lang w:eastAsia="en-US"/>
              </w:rPr>
              <w:t xml:space="preserve"> </w:t>
            </w:r>
            <w:r>
              <w:rPr>
                <w:rFonts w:hint="eastAsia" w:ascii="仿宋" w:hAnsi="仿宋" w:eastAsia="仿宋" w:cs="仿宋"/>
                <w:snapToGrid w:val="0"/>
                <w:color w:val="000000"/>
                <w:spacing w:val="5"/>
                <w:kern w:val="0"/>
                <w:sz w:val="20"/>
                <w:szCs w:val="20"/>
                <w:highlight w:val="none"/>
                <w:lang w:eastAsia="en-US"/>
              </w:rPr>
              <w:t>□</w:t>
            </w:r>
            <w:r>
              <w:rPr>
                <w:rFonts w:hint="eastAsia" w:ascii="仿宋" w:hAnsi="仿宋" w:eastAsia="仿宋" w:cs="仿宋"/>
                <w:snapToGrid w:val="0"/>
                <w:color w:val="000000"/>
                <w:spacing w:val="-32"/>
                <w:kern w:val="0"/>
                <w:sz w:val="20"/>
                <w:szCs w:val="20"/>
                <w:highlight w:val="none"/>
                <w:lang w:eastAsia="en-US"/>
              </w:rPr>
              <w:t xml:space="preserve"> </w:t>
            </w:r>
            <w:r>
              <w:rPr>
                <w:rFonts w:hint="eastAsia" w:ascii="仿宋" w:hAnsi="仿宋" w:eastAsia="仿宋" w:cs="仿宋"/>
                <w:snapToGrid w:val="0"/>
                <w:color w:val="000000"/>
                <w:spacing w:val="5"/>
                <w:kern w:val="0"/>
                <w:sz w:val="20"/>
                <w:szCs w:val="20"/>
                <w:highlight w:val="none"/>
                <w:lang w:eastAsia="en-US"/>
              </w:rPr>
              <w:t>12分</w:t>
            </w:r>
          </w:p>
          <w:p w14:paraId="0072ADEC">
            <w:pPr>
              <w:keepLines w:val="0"/>
              <w:pageBreakBefore w:val="0"/>
              <w:widowControl/>
              <w:kinsoku/>
              <w:wordWrap/>
              <w:overflowPunct/>
              <w:topLinePunct w:val="0"/>
              <w:autoSpaceDE w:val="0"/>
              <w:autoSpaceDN w:val="0"/>
              <w:bidi w:val="0"/>
              <w:adjustRightInd w:val="0"/>
              <w:snapToGrid w:val="0"/>
              <w:spacing w:before="24" w:line="257" w:lineRule="auto"/>
              <w:ind w:left="109" w:right="791"/>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操作规范</w:t>
            </w:r>
            <w:r>
              <w:rPr>
                <w:rFonts w:hint="eastAsia" w:ascii="仿宋" w:hAnsi="仿宋" w:eastAsia="仿宋" w:cs="仿宋"/>
                <w:snapToGrid w:val="0"/>
                <w:color w:val="000000"/>
                <w:spacing w:val="-15"/>
                <w:kern w:val="0"/>
                <w:sz w:val="20"/>
                <w:szCs w:val="20"/>
                <w:highlight w:val="none"/>
                <w:lang w:eastAsia="en-US"/>
              </w:rPr>
              <w:t xml:space="preserve"> </w:t>
            </w:r>
            <w:r>
              <w:rPr>
                <w:rFonts w:hint="eastAsia" w:ascii="仿宋" w:hAnsi="仿宋" w:eastAsia="仿宋" w:cs="仿宋"/>
                <w:snapToGrid w:val="0"/>
                <w:color w:val="000000"/>
                <w:spacing w:val="6"/>
                <w:kern w:val="0"/>
                <w:sz w:val="20"/>
                <w:szCs w:val="20"/>
                <w:highlight w:val="none"/>
                <w:lang w:eastAsia="en-US"/>
              </w:rPr>
              <w:t>，设备运行测试3-5次异常：</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6"/>
                <w:kern w:val="0"/>
                <w:sz w:val="20"/>
                <w:szCs w:val="20"/>
                <w:highlight w:val="none"/>
                <w:lang w:eastAsia="en-US"/>
              </w:rPr>
              <w:t>□8分</w:t>
            </w:r>
          </w:p>
          <w:p w14:paraId="734CDA4D">
            <w:pPr>
              <w:keepLines w:val="0"/>
              <w:pageBreakBefore w:val="0"/>
              <w:widowControl/>
              <w:kinsoku/>
              <w:wordWrap/>
              <w:overflowPunct/>
              <w:topLinePunct w:val="0"/>
              <w:autoSpaceDE w:val="0"/>
              <w:autoSpaceDN w:val="0"/>
              <w:bidi w:val="0"/>
              <w:adjustRightInd w:val="0"/>
              <w:snapToGrid w:val="0"/>
              <w:spacing w:line="219" w:lineRule="auto"/>
              <w:ind w:left="109"/>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操作不符合要求或设备运行测试6次及以上异常□0分</w:t>
            </w:r>
          </w:p>
        </w:tc>
      </w:tr>
      <w:tr w14:paraId="751BE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3" w:hRule="atLeast"/>
          <w:jc w:val="center"/>
        </w:trPr>
        <w:tc>
          <w:tcPr>
            <w:tcW w:w="906" w:type="dxa"/>
            <w:vMerge w:val="continue"/>
            <w:vAlign w:val="center"/>
          </w:tcPr>
          <w:p w14:paraId="5441060E">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7FC1DAE3">
            <w:pPr>
              <w:keepLines w:val="0"/>
              <w:pageBreakBefore w:val="0"/>
              <w:widowControl/>
              <w:kinsoku/>
              <w:wordWrap/>
              <w:overflowPunct/>
              <w:topLinePunct w:val="0"/>
              <w:autoSpaceDE w:val="0"/>
              <w:autoSpaceDN w:val="0"/>
              <w:bidi w:val="0"/>
              <w:adjustRightInd w:val="0"/>
              <w:snapToGrid w:val="0"/>
              <w:spacing w:before="73" w:line="231" w:lineRule="auto"/>
              <w:jc w:val="center"/>
              <w:textAlignment w:val="baseline"/>
              <w:rPr>
                <w:rFonts w:hint="eastAsia" w:ascii="仿宋" w:hAnsi="仿宋" w:eastAsia="仿宋" w:cs="仿宋"/>
                <w:snapToGrid w:val="0"/>
                <w:color w:val="000000"/>
                <w:spacing w:val="8"/>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维修保养违规次数</w:t>
            </w:r>
          </w:p>
          <w:p w14:paraId="2840CDFC">
            <w:pPr>
              <w:keepLines w:val="0"/>
              <w:pageBreakBefore w:val="0"/>
              <w:widowControl/>
              <w:kinsoku/>
              <w:wordWrap/>
              <w:overflowPunct/>
              <w:topLinePunct w:val="0"/>
              <w:autoSpaceDE w:val="0"/>
              <w:autoSpaceDN w:val="0"/>
              <w:bidi w:val="0"/>
              <w:adjustRightInd w:val="0"/>
              <w:snapToGrid w:val="0"/>
              <w:spacing w:before="73" w:line="23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（7分）</w:t>
            </w:r>
          </w:p>
        </w:tc>
        <w:tc>
          <w:tcPr>
            <w:tcW w:w="5492" w:type="dxa"/>
            <w:gridSpan w:val="3"/>
            <w:vAlign w:val="center"/>
          </w:tcPr>
          <w:p w14:paraId="64ADDCC2">
            <w:pPr>
              <w:keepLines w:val="0"/>
              <w:pageBreakBefore w:val="0"/>
              <w:widowControl/>
              <w:kinsoku/>
              <w:wordWrap/>
              <w:overflowPunct/>
              <w:topLinePunct w:val="0"/>
              <w:autoSpaceDE w:val="0"/>
              <w:autoSpaceDN w:val="0"/>
              <w:bidi w:val="0"/>
              <w:adjustRightInd w:val="0"/>
              <w:snapToGrid w:val="0"/>
              <w:spacing w:before="42" w:line="236" w:lineRule="auto"/>
              <w:ind w:left="115"/>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0次：</w:t>
            </w:r>
            <w:r>
              <w:rPr>
                <w:rFonts w:hint="eastAsia" w:ascii="仿宋" w:hAnsi="仿宋" w:eastAsia="仿宋" w:cs="仿宋"/>
                <w:snapToGrid w:val="0"/>
                <w:color w:val="000000"/>
                <w:spacing w:val="-26"/>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□7分</w:t>
            </w:r>
          </w:p>
          <w:p w14:paraId="0B9F5AB9">
            <w:pPr>
              <w:keepLines w:val="0"/>
              <w:pageBreakBefore w:val="0"/>
              <w:widowControl/>
              <w:kinsoku/>
              <w:wordWrap/>
              <w:overflowPunct/>
              <w:topLinePunct w:val="0"/>
              <w:autoSpaceDE w:val="0"/>
              <w:autoSpaceDN w:val="0"/>
              <w:bidi w:val="0"/>
              <w:adjustRightInd w:val="0"/>
              <w:snapToGrid w:val="0"/>
              <w:spacing w:before="25" w:line="236" w:lineRule="auto"/>
              <w:ind w:left="126"/>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1次：</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w:t>
            </w:r>
            <w:r>
              <w:rPr>
                <w:rFonts w:hint="eastAsia" w:ascii="仿宋" w:hAnsi="仿宋" w:eastAsia="仿宋" w:cs="仿宋"/>
                <w:snapToGrid w:val="0"/>
                <w:color w:val="000000"/>
                <w:spacing w:val="-35"/>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5分</w:t>
            </w:r>
          </w:p>
          <w:p w14:paraId="5F81A087">
            <w:pPr>
              <w:keepLines w:val="0"/>
              <w:pageBreakBefore w:val="0"/>
              <w:widowControl/>
              <w:kinsoku/>
              <w:wordWrap/>
              <w:overflowPunct/>
              <w:topLinePunct w:val="0"/>
              <w:autoSpaceDE w:val="0"/>
              <w:autoSpaceDN w:val="0"/>
              <w:bidi w:val="0"/>
              <w:adjustRightInd w:val="0"/>
              <w:snapToGrid w:val="0"/>
              <w:spacing w:before="25" w:line="236" w:lineRule="auto"/>
              <w:ind w:left="118"/>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2次：</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□2分</w:t>
            </w:r>
          </w:p>
          <w:p w14:paraId="4E97829B">
            <w:pPr>
              <w:keepLines w:val="0"/>
              <w:pageBreakBefore w:val="0"/>
              <w:widowControl/>
              <w:kinsoku/>
              <w:wordWrap/>
              <w:overflowPunct/>
              <w:topLinePunct w:val="0"/>
              <w:autoSpaceDE w:val="0"/>
              <w:autoSpaceDN w:val="0"/>
              <w:bidi w:val="0"/>
              <w:adjustRightInd w:val="0"/>
              <w:snapToGrid w:val="0"/>
              <w:spacing w:before="24" w:line="218" w:lineRule="auto"/>
              <w:ind w:left="118"/>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2次及以上：</w:t>
            </w:r>
            <w:r>
              <w:rPr>
                <w:rFonts w:hint="eastAsia" w:ascii="仿宋" w:hAnsi="仿宋" w:eastAsia="仿宋" w:cs="仿宋"/>
                <w:snapToGrid w:val="0"/>
                <w:color w:val="000000"/>
                <w:spacing w:val="-22"/>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□0分</w:t>
            </w:r>
          </w:p>
        </w:tc>
      </w:tr>
      <w:tr w14:paraId="54B4D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5" w:hRule="atLeast"/>
          <w:jc w:val="center"/>
        </w:trPr>
        <w:tc>
          <w:tcPr>
            <w:tcW w:w="906" w:type="dxa"/>
            <w:vMerge w:val="restart"/>
            <w:vAlign w:val="center"/>
          </w:tcPr>
          <w:p w14:paraId="487B45BD">
            <w:pPr>
              <w:keepLines w:val="0"/>
              <w:pageBreakBefore w:val="0"/>
              <w:widowControl/>
              <w:kinsoku/>
              <w:wordWrap/>
              <w:overflowPunct/>
              <w:topLinePunct w:val="0"/>
              <w:autoSpaceDE w:val="0"/>
              <w:autoSpaceDN w:val="0"/>
              <w:bidi w:val="0"/>
              <w:adjustRightInd w:val="0"/>
              <w:snapToGrid w:val="0"/>
              <w:spacing w:before="72" w:line="243" w:lineRule="auto"/>
              <w:ind w:right="252"/>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故障报</w:t>
            </w:r>
            <w:r>
              <w:rPr>
                <w:rFonts w:hint="eastAsia" w:ascii="仿宋" w:hAnsi="仿宋" w:eastAsia="仿宋" w:cs="仿宋"/>
                <w:snapToGrid w:val="0"/>
                <w:color w:val="000000"/>
                <w:spacing w:val="7"/>
                <w:kern w:val="0"/>
                <w:sz w:val="20"/>
                <w:szCs w:val="20"/>
                <w:highlight w:val="none"/>
                <w:lang w:eastAsia="en-US"/>
              </w:rPr>
              <w:t>修</w:t>
            </w:r>
          </w:p>
          <w:p w14:paraId="6974E417">
            <w:pPr>
              <w:keepLines w:val="0"/>
              <w:pageBreakBefore w:val="0"/>
              <w:widowControl/>
              <w:kinsoku/>
              <w:wordWrap/>
              <w:overflowPunct/>
              <w:topLinePunct w:val="0"/>
              <w:autoSpaceDE w:val="0"/>
              <w:autoSpaceDN w:val="0"/>
              <w:bidi w:val="0"/>
              <w:adjustRightInd w:val="0"/>
              <w:snapToGrid w:val="0"/>
              <w:spacing w:line="23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1"/>
                <w:kern w:val="0"/>
                <w:sz w:val="20"/>
                <w:szCs w:val="20"/>
                <w:highlight w:val="none"/>
                <w:lang w:eastAsia="en-US"/>
              </w:rPr>
              <w:t>（26分）</w:t>
            </w:r>
          </w:p>
        </w:tc>
        <w:tc>
          <w:tcPr>
            <w:tcW w:w="3353" w:type="dxa"/>
            <w:gridSpan w:val="4"/>
            <w:vAlign w:val="center"/>
          </w:tcPr>
          <w:p w14:paraId="7D2EAE4D">
            <w:pPr>
              <w:keepLines w:val="0"/>
              <w:pageBreakBefore w:val="0"/>
              <w:widowControl/>
              <w:kinsoku/>
              <w:wordWrap/>
              <w:overflowPunct/>
              <w:topLinePunct w:val="0"/>
              <w:autoSpaceDE w:val="0"/>
              <w:autoSpaceDN w:val="0"/>
              <w:bidi w:val="0"/>
              <w:adjustRightInd w:val="0"/>
              <w:snapToGrid w:val="0"/>
              <w:spacing w:before="198" w:line="23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故障报修及时响应（10分）</w:t>
            </w:r>
          </w:p>
          <w:p w14:paraId="1794A7CA">
            <w:pPr>
              <w:keepLines w:val="0"/>
              <w:pageBreakBefore w:val="0"/>
              <w:widowControl/>
              <w:kinsoku/>
              <w:wordWrap/>
              <w:overflowPunct/>
              <w:topLinePunct w:val="0"/>
              <w:autoSpaceDE w:val="0"/>
              <w:autoSpaceDN w:val="0"/>
              <w:bidi w:val="0"/>
              <w:adjustRightInd w:val="0"/>
              <w:snapToGrid w:val="0"/>
              <w:spacing w:before="29" w:line="270" w:lineRule="auto"/>
              <w:ind w:right="103"/>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一般故障30分钟内响应，2小时内解决；复杂故障或涉</w:t>
            </w:r>
            <w:r>
              <w:rPr>
                <w:rFonts w:hint="eastAsia" w:ascii="仿宋" w:hAnsi="仿宋" w:eastAsia="仿宋" w:cs="仿宋"/>
                <w:snapToGrid w:val="0"/>
                <w:color w:val="000000"/>
                <w:spacing w:val="6"/>
                <w:kern w:val="0"/>
                <w:sz w:val="20"/>
                <w:szCs w:val="20"/>
                <w:highlight w:val="none"/>
                <w:lang w:eastAsia="en-US"/>
              </w:rPr>
              <w:t>及更换重要配件的，第一时间报告需方，共同确认恢复时间</w:t>
            </w:r>
            <w:r>
              <w:rPr>
                <w:rFonts w:hint="eastAsia" w:ascii="仿宋" w:hAnsi="仿宋" w:eastAsia="仿宋" w:cs="仿宋"/>
                <w:snapToGrid w:val="0"/>
                <w:color w:val="000000"/>
                <w:spacing w:val="-13"/>
                <w:kern w:val="0"/>
                <w:sz w:val="20"/>
                <w:szCs w:val="20"/>
                <w:highlight w:val="none"/>
                <w:lang w:eastAsia="en-US"/>
              </w:rPr>
              <w:t xml:space="preserve"> </w:t>
            </w:r>
            <w:r>
              <w:rPr>
                <w:rFonts w:hint="eastAsia" w:ascii="仿宋" w:hAnsi="仿宋" w:eastAsia="仿宋" w:cs="仿宋"/>
                <w:snapToGrid w:val="0"/>
                <w:color w:val="000000"/>
                <w:spacing w:val="6"/>
                <w:kern w:val="0"/>
                <w:sz w:val="20"/>
                <w:szCs w:val="20"/>
                <w:highlight w:val="none"/>
                <w:lang w:eastAsia="en-US"/>
              </w:rPr>
              <w:t>，供方按确认结果执行。</w:t>
            </w:r>
          </w:p>
        </w:tc>
        <w:tc>
          <w:tcPr>
            <w:tcW w:w="5492" w:type="dxa"/>
            <w:gridSpan w:val="3"/>
            <w:vAlign w:val="center"/>
          </w:tcPr>
          <w:p w14:paraId="428858F1">
            <w:pPr>
              <w:keepLines w:val="0"/>
              <w:pageBreakBefore w:val="0"/>
              <w:widowControl/>
              <w:kinsoku/>
              <w:wordWrap/>
              <w:overflowPunct/>
              <w:topLinePunct w:val="0"/>
              <w:autoSpaceDE w:val="0"/>
              <w:autoSpaceDN w:val="0"/>
              <w:bidi w:val="0"/>
              <w:adjustRightInd w:val="0"/>
              <w:snapToGrid w:val="0"/>
              <w:spacing w:before="42" w:line="236" w:lineRule="auto"/>
              <w:ind w:left="115"/>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0次：</w:t>
            </w:r>
            <w:r>
              <w:rPr>
                <w:rFonts w:hint="eastAsia" w:ascii="仿宋" w:hAnsi="仿宋" w:eastAsia="仿宋" w:cs="仿宋"/>
                <w:snapToGrid w:val="0"/>
                <w:color w:val="000000"/>
                <w:spacing w:val="-27"/>
                <w:kern w:val="0"/>
                <w:sz w:val="20"/>
                <w:szCs w:val="20"/>
                <w:highlight w:val="none"/>
                <w:lang w:eastAsia="en-US"/>
              </w:rPr>
              <w:t xml:space="preserve"> </w:t>
            </w:r>
            <w:r>
              <w:rPr>
                <w:rFonts w:hint="eastAsia" w:ascii="仿宋" w:hAnsi="仿宋" w:eastAsia="仿宋" w:cs="仿宋"/>
                <w:snapToGrid w:val="0"/>
                <w:color w:val="000000"/>
                <w:kern w:val="0"/>
                <w:sz w:val="20"/>
                <w:szCs w:val="20"/>
                <w:highlight w:val="none"/>
                <w:lang w:eastAsia="en-US"/>
              </w:rPr>
              <w:t>□</w:t>
            </w:r>
            <w:r>
              <w:rPr>
                <w:rFonts w:hint="eastAsia" w:ascii="仿宋" w:hAnsi="仿宋" w:eastAsia="仿宋" w:cs="仿宋"/>
                <w:snapToGrid w:val="0"/>
                <w:color w:val="000000"/>
                <w:spacing w:val="-31"/>
                <w:kern w:val="0"/>
                <w:sz w:val="20"/>
                <w:szCs w:val="20"/>
                <w:highlight w:val="none"/>
                <w:lang w:eastAsia="en-US"/>
              </w:rPr>
              <w:t xml:space="preserve"> </w:t>
            </w:r>
            <w:r>
              <w:rPr>
                <w:rFonts w:hint="eastAsia" w:ascii="仿宋" w:hAnsi="仿宋" w:eastAsia="仿宋" w:cs="仿宋"/>
                <w:snapToGrid w:val="0"/>
                <w:color w:val="000000"/>
                <w:kern w:val="0"/>
                <w:sz w:val="20"/>
                <w:szCs w:val="20"/>
                <w:highlight w:val="none"/>
                <w:lang w:eastAsia="en-US"/>
              </w:rPr>
              <w:t>10分</w:t>
            </w:r>
          </w:p>
          <w:p w14:paraId="78A98CFC">
            <w:pPr>
              <w:keepLines w:val="0"/>
              <w:pageBreakBefore w:val="0"/>
              <w:widowControl/>
              <w:kinsoku/>
              <w:wordWrap/>
              <w:overflowPunct/>
              <w:topLinePunct w:val="0"/>
              <w:autoSpaceDE w:val="0"/>
              <w:autoSpaceDN w:val="0"/>
              <w:bidi w:val="0"/>
              <w:adjustRightInd w:val="0"/>
              <w:snapToGrid w:val="0"/>
              <w:spacing w:before="25" w:line="236" w:lineRule="auto"/>
              <w:ind w:left="126"/>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1"/>
                <w:kern w:val="0"/>
                <w:sz w:val="20"/>
                <w:szCs w:val="20"/>
                <w:highlight w:val="none"/>
                <w:lang w:eastAsia="en-US"/>
              </w:rPr>
              <w:t>1次：</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□8分</w:t>
            </w:r>
          </w:p>
          <w:p w14:paraId="25917477">
            <w:pPr>
              <w:keepLines w:val="0"/>
              <w:pageBreakBefore w:val="0"/>
              <w:widowControl/>
              <w:kinsoku/>
              <w:wordWrap/>
              <w:overflowPunct/>
              <w:topLinePunct w:val="0"/>
              <w:autoSpaceDE w:val="0"/>
              <w:autoSpaceDN w:val="0"/>
              <w:bidi w:val="0"/>
              <w:adjustRightInd w:val="0"/>
              <w:snapToGrid w:val="0"/>
              <w:spacing w:before="25" w:line="236" w:lineRule="auto"/>
              <w:ind w:left="118"/>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1"/>
                <w:kern w:val="0"/>
                <w:sz w:val="20"/>
                <w:szCs w:val="20"/>
                <w:highlight w:val="none"/>
                <w:lang w:eastAsia="en-US"/>
              </w:rPr>
              <w:t>2次：</w:t>
            </w:r>
            <w:r>
              <w:rPr>
                <w:rFonts w:hint="eastAsia" w:ascii="仿宋" w:hAnsi="仿宋" w:eastAsia="仿宋" w:cs="仿宋"/>
                <w:snapToGrid w:val="0"/>
                <w:color w:val="000000"/>
                <w:spacing w:val="-26"/>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w:t>
            </w:r>
            <w:r>
              <w:rPr>
                <w:rFonts w:hint="eastAsia" w:ascii="仿宋" w:hAnsi="仿宋" w:eastAsia="仿宋" w:cs="仿宋"/>
                <w:snapToGrid w:val="0"/>
                <w:color w:val="000000"/>
                <w:spacing w:val="-34"/>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5分</w:t>
            </w:r>
          </w:p>
          <w:p w14:paraId="4ED85712">
            <w:pPr>
              <w:keepLines w:val="0"/>
              <w:pageBreakBefore w:val="0"/>
              <w:widowControl/>
              <w:kinsoku/>
              <w:wordWrap/>
              <w:overflowPunct/>
              <w:topLinePunct w:val="0"/>
              <w:autoSpaceDE w:val="0"/>
              <w:autoSpaceDN w:val="0"/>
              <w:bidi w:val="0"/>
              <w:adjustRightInd w:val="0"/>
              <w:snapToGrid w:val="0"/>
              <w:spacing w:before="25" w:line="236" w:lineRule="auto"/>
              <w:ind w:left="109"/>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4次：</w:t>
            </w:r>
            <w:r>
              <w:rPr>
                <w:rFonts w:hint="eastAsia" w:ascii="仿宋" w:hAnsi="仿宋" w:eastAsia="仿宋" w:cs="仿宋"/>
                <w:snapToGrid w:val="0"/>
                <w:color w:val="000000"/>
                <w:spacing w:val="-26"/>
                <w:kern w:val="0"/>
                <w:sz w:val="20"/>
                <w:szCs w:val="20"/>
                <w:highlight w:val="none"/>
                <w:lang w:eastAsia="en-US"/>
              </w:rPr>
              <w:t xml:space="preserve"> </w:t>
            </w:r>
            <w:r>
              <w:rPr>
                <w:rFonts w:hint="eastAsia" w:ascii="仿宋" w:hAnsi="仿宋" w:eastAsia="仿宋" w:cs="仿宋"/>
                <w:snapToGrid w:val="0"/>
                <w:color w:val="000000"/>
                <w:kern w:val="0"/>
                <w:sz w:val="20"/>
                <w:szCs w:val="20"/>
                <w:highlight w:val="none"/>
                <w:lang w:eastAsia="en-US"/>
              </w:rPr>
              <w:t>□</w:t>
            </w:r>
            <w:r>
              <w:rPr>
                <w:rFonts w:hint="eastAsia" w:ascii="仿宋" w:hAnsi="仿宋" w:eastAsia="仿宋" w:cs="仿宋"/>
                <w:snapToGrid w:val="0"/>
                <w:color w:val="000000"/>
                <w:spacing w:val="-31"/>
                <w:kern w:val="0"/>
                <w:sz w:val="20"/>
                <w:szCs w:val="20"/>
                <w:highlight w:val="none"/>
                <w:lang w:eastAsia="en-US"/>
              </w:rPr>
              <w:t xml:space="preserve"> </w:t>
            </w:r>
            <w:r>
              <w:rPr>
                <w:rFonts w:hint="eastAsia" w:ascii="仿宋" w:hAnsi="仿宋" w:eastAsia="仿宋" w:cs="仿宋"/>
                <w:snapToGrid w:val="0"/>
                <w:color w:val="000000"/>
                <w:kern w:val="0"/>
                <w:sz w:val="20"/>
                <w:szCs w:val="20"/>
                <w:highlight w:val="none"/>
                <w:lang w:eastAsia="en-US"/>
              </w:rPr>
              <w:t>1分</w:t>
            </w:r>
          </w:p>
          <w:p w14:paraId="257BF789">
            <w:pPr>
              <w:keepLines w:val="0"/>
              <w:pageBreakBefore w:val="0"/>
              <w:widowControl/>
              <w:kinsoku/>
              <w:wordWrap/>
              <w:overflowPunct/>
              <w:topLinePunct w:val="0"/>
              <w:autoSpaceDE w:val="0"/>
              <w:autoSpaceDN w:val="0"/>
              <w:bidi w:val="0"/>
              <w:adjustRightInd w:val="0"/>
              <w:snapToGrid w:val="0"/>
              <w:spacing w:before="25" w:line="218" w:lineRule="auto"/>
              <w:ind w:left="122"/>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5次及以上：</w:t>
            </w:r>
            <w:r>
              <w:rPr>
                <w:rFonts w:hint="eastAsia" w:ascii="仿宋" w:hAnsi="仿宋" w:eastAsia="仿宋" w:cs="仿宋"/>
                <w:snapToGrid w:val="0"/>
                <w:color w:val="000000"/>
                <w:spacing w:val="-27"/>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□0分</w:t>
            </w:r>
          </w:p>
        </w:tc>
      </w:tr>
      <w:tr w14:paraId="4E713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3" w:hRule="atLeast"/>
          <w:jc w:val="center"/>
        </w:trPr>
        <w:tc>
          <w:tcPr>
            <w:tcW w:w="906" w:type="dxa"/>
            <w:vMerge w:val="continue"/>
            <w:vAlign w:val="center"/>
          </w:tcPr>
          <w:p w14:paraId="139394F4">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4CAC6872">
            <w:pPr>
              <w:keepLines w:val="0"/>
              <w:pageBreakBefore w:val="0"/>
              <w:widowControl/>
              <w:tabs>
                <w:tab w:val="left" w:pos="2520"/>
              </w:tabs>
              <w:kinsoku/>
              <w:wordWrap/>
              <w:overflowPunct/>
              <w:topLinePunct w:val="0"/>
              <w:autoSpaceDE w:val="0"/>
              <w:autoSpaceDN w:val="0"/>
              <w:bidi w:val="0"/>
              <w:adjustRightInd w:val="0"/>
              <w:snapToGrid w:val="0"/>
              <w:spacing w:before="73" w:line="261" w:lineRule="auto"/>
              <w:ind w:right="-79" w:rightChars="0"/>
              <w:jc w:val="center"/>
              <w:textAlignment w:val="baseline"/>
              <w:rPr>
                <w:rFonts w:hint="eastAsia" w:ascii="仿宋" w:hAnsi="仿宋" w:eastAsia="仿宋" w:cs="仿宋"/>
                <w:snapToGrid w:val="0"/>
                <w:color w:val="000000"/>
                <w:spacing w:val="7"/>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故障处理到达现场迟到次数（1小时以上）</w:t>
            </w:r>
          </w:p>
          <w:p w14:paraId="6DAAC26F">
            <w:pPr>
              <w:keepLines w:val="0"/>
              <w:pageBreakBefore w:val="0"/>
              <w:widowControl/>
              <w:tabs>
                <w:tab w:val="left" w:pos="2520"/>
              </w:tabs>
              <w:kinsoku/>
              <w:wordWrap/>
              <w:overflowPunct/>
              <w:topLinePunct w:val="0"/>
              <w:autoSpaceDE w:val="0"/>
              <w:autoSpaceDN w:val="0"/>
              <w:bidi w:val="0"/>
              <w:adjustRightInd w:val="0"/>
              <w:snapToGrid w:val="0"/>
              <w:spacing w:before="73" w:line="261" w:lineRule="auto"/>
              <w:ind w:right="-79" w:rightChars="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1"/>
                <w:kern w:val="0"/>
                <w:sz w:val="20"/>
                <w:szCs w:val="20"/>
                <w:highlight w:val="none"/>
                <w:lang w:eastAsia="en-US"/>
              </w:rPr>
              <w:t>（10分）</w:t>
            </w:r>
          </w:p>
        </w:tc>
        <w:tc>
          <w:tcPr>
            <w:tcW w:w="5492" w:type="dxa"/>
            <w:gridSpan w:val="3"/>
            <w:vAlign w:val="center"/>
          </w:tcPr>
          <w:p w14:paraId="089CA568">
            <w:pPr>
              <w:keepLines w:val="0"/>
              <w:pageBreakBefore w:val="0"/>
              <w:widowControl/>
              <w:kinsoku/>
              <w:wordWrap/>
              <w:overflowPunct/>
              <w:topLinePunct w:val="0"/>
              <w:autoSpaceDE w:val="0"/>
              <w:autoSpaceDN w:val="0"/>
              <w:bidi w:val="0"/>
              <w:adjustRightInd w:val="0"/>
              <w:snapToGrid w:val="0"/>
              <w:spacing w:before="41" w:line="236" w:lineRule="auto"/>
              <w:ind w:left="115"/>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0次：</w:t>
            </w:r>
            <w:r>
              <w:rPr>
                <w:rFonts w:hint="eastAsia" w:ascii="仿宋" w:hAnsi="仿宋" w:eastAsia="仿宋" w:cs="仿宋"/>
                <w:snapToGrid w:val="0"/>
                <w:color w:val="000000"/>
                <w:spacing w:val="-27"/>
                <w:kern w:val="0"/>
                <w:sz w:val="20"/>
                <w:szCs w:val="20"/>
                <w:highlight w:val="none"/>
                <w:lang w:eastAsia="en-US"/>
              </w:rPr>
              <w:t xml:space="preserve"> </w:t>
            </w:r>
            <w:r>
              <w:rPr>
                <w:rFonts w:hint="eastAsia" w:ascii="仿宋" w:hAnsi="仿宋" w:eastAsia="仿宋" w:cs="仿宋"/>
                <w:snapToGrid w:val="0"/>
                <w:color w:val="000000"/>
                <w:kern w:val="0"/>
                <w:sz w:val="20"/>
                <w:szCs w:val="20"/>
                <w:highlight w:val="none"/>
                <w:lang w:eastAsia="en-US"/>
              </w:rPr>
              <w:t>□</w:t>
            </w:r>
            <w:r>
              <w:rPr>
                <w:rFonts w:hint="eastAsia" w:ascii="仿宋" w:hAnsi="仿宋" w:eastAsia="仿宋" w:cs="仿宋"/>
                <w:snapToGrid w:val="0"/>
                <w:color w:val="000000"/>
                <w:spacing w:val="-31"/>
                <w:kern w:val="0"/>
                <w:sz w:val="20"/>
                <w:szCs w:val="20"/>
                <w:highlight w:val="none"/>
                <w:lang w:eastAsia="en-US"/>
              </w:rPr>
              <w:t xml:space="preserve"> </w:t>
            </w:r>
            <w:r>
              <w:rPr>
                <w:rFonts w:hint="eastAsia" w:ascii="仿宋" w:hAnsi="仿宋" w:eastAsia="仿宋" w:cs="仿宋"/>
                <w:snapToGrid w:val="0"/>
                <w:color w:val="000000"/>
                <w:kern w:val="0"/>
                <w:sz w:val="20"/>
                <w:szCs w:val="20"/>
                <w:highlight w:val="none"/>
                <w:lang w:eastAsia="en-US"/>
              </w:rPr>
              <w:t>10分</w:t>
            </w:r>
          </w:p>
          <w:p w14:paraId="00144ACC">
            <w:pPr>
              <w:keepLines w:val="0"/>
              <w:pageBreakBefore w:val="0"/>
              <w:widowControl/>
              <w:kinsoku/>
              <w:wordWrap/>
              <w:overflowPunct/>
              <w:topLinePunct w:val="0"/>
              <w:autoSpaceDE w:val="0"/>
              <w:autoSpaceDN w:val="0"/>
              <w:bidi w:val="0"/>
              <w:adjustRightInd w:val="0"/>
              <w:snapToGrid w:val="0"/>
              <w:spacing w:before="25" w:line="236" w:lineRule="auto"/>
              <w:ind w:left="126"/>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1"/>
                <w:kern w:val="0"/>
                <w:sz w:val="20"/>
                <w:szCs w:val="20"/>
                <w:highlight w:val="none"/>
                <w:lang w:eastAsia="en-US"/>
              </w:rPr>
              <w:t>1次：</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□7分</w:t>
            </w:r>
          </w:p>
          <w:p w14:paraId="7F8B2F22">
            <w:pPr>
              <w:keepLines w:val="0"/>
              <w:pageBreakBefore w:val="0"/>
              <w:widowControl/>
              <w:kinsoku/>
              <w:wordWrap/>
              <w:overflowPunct/>
              <w:topLinePunct w:val="0"/>
              <w:autoSpaceDE w:val="0"/>
              <w:autoSpaceDN w:val="0"/>
              <w:bidi w:val="0"/>
              <w:adjustRightInd w:val="0"/>
              <w:snapToGrid w:val="0"/>
              <w:spacing w:before="25" w:line="236" w:lineRule="auto"/>
              <w:ind w:left="118"/>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2次：</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□4分</w:t>
            </w:r>
          </w:p>
          <w:p w14:paraId="0C7C751C">
            <w:pPr>
              <w:keepLines w:val="0"/>
              <w:pageBreakBefore w:val="0"/>
              <w:widowControl/>
              <w:kinsoku/>
              <w:wordWrap/>
              <w:overflowPunct/>
              <w:topLinePunct w:val="0"/>
              <w:autoSpaceDE w:val="0"/>
              <w:autoSpaceDN w:val="0"/>
              <w:bidi w:val="0"/>
              <w:adjustRightInd w:val="0"/>
              <w:snapToGrid w:val="0"/>
              <w:spacing w:before="24" w:line="219" w:lineRule="auto"/>
              <w:ind w:left="120"/>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3次及以上：</w:t>
            </w:r>
            <w:r>
              <w:rPr>
                <w:rFonts w:hint="eastAsia" w:ascii="仿宋" w:hAnsi="仿宋" w:eastAsia="仿宋" w:cs="仿宋"/>
                <w:snapToGrid w:val="0"/>
                <w:color w:val="000000"/>
                <w:spacing w:val="-24"/>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□0分</w:t>
            </w:r>
          </w:p>
        </w:tc>
      </w:tr>
      <w:tr w14:paraId="12D0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9" w:hRule="atLeast"/>
          <w:jc w:val="center"/>
        </w:trPr>
        <w:tc>
          <w:tcPr>
            <w:tcW w:w="906" w:type="dxa"/>
            <w:vMerge w:val="continue"/>
            <w:vAlign w:val="center"/>
          </w:tcPr>
          <w:p w14:paraId="1684B819">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4E248688">
            <w:pPr>
              <w:keepLines w:val="0"/>
              <w:pageBreakBefore w:val="0"/>
              <w:widowControl/>
              <w:kinsoku/>
              <w:wordWrap/>
              <w:overflowPunct/>
              <w:topLinePunct w:val="0"/>
              <w:autoSpaceDE w:val="0"/>
              <w:autoSpaceDN w:val="0"/>
              <w:bidi w:val="0"/>
              <w:adjustRightInd w:val="0"/>
              <w:snapToGrid w:val="0"/>
              <w:spacing w:before="72" w:line="225" w:lineRule="auto"/>
              <w:ind w:left="107" w:right="103"/>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空调设备设施维修、维保、大、小修时，应备足成品保</w:t>
            </w:r>
            <w:r>
              <w:rPr>
                <w:rFonts w:hint="eastAsia" w:ascii="仿宋" w:hAnsi="仿宋" w:eastAsia="仿宋" w:cs="仿宋"/>
                <w:snapToGrid w:val="0"/>
                <w:color w:val="000000"/>
                <w:spacing w:val="7"/>
                <w:kern w:val="0"/>
                <w:sz w:val="20"/>
                <w:szCs w:val="20"/>
                <w:highlight w:val="none"/>
                <w:lang w:eastAsia="en-US"/>
              </w:rPr>
              <w:t>护材料和措施</w:t>
            </w:r>
            <w:r>
              <w:rPr>
                <w:rFonts w:hint="eastAsia" w:ascii="仿宋" w:hAnsi="仿宋" w:eastAsia="仿宋" w:cs="仿宋"/>
                <w:snapToGrid w:val="0"/>
                <w:color w:val="000000"/>
                <w:spacing w:val="-20"/>
                <w:kern w:val="0"/>
                <w:sz w:val="20"/>
                <w:szCs w:val="20"/>
                <w:highlight w:val="none"/>
                <w:lang w:eastAsia="en-US"/>
              </w:rPr>
              <w:t xml:space="preserve"> </w:t>
            </w:r>
            <w:r>
              <w:rPr>
                <w:rFonts w:hint="eastAsia" w:ascii="仿宋" w:hAnsi="仿宋" w:eastAsia="仿宋" w:cs="仿宋"/>
                <w:snapToGrid w:val="0"/>
                <w:color w:val="000000"/>
                <w:spacing w:val="7"/>
                <w:kern w:val="0"/>
                <w:sz w:val="20"/>
                <w:szCs w:val="20"/>
                <w:highlight w:val="none"/>
                <w:lang w:eastAsia="en-US"/>
              </w:rPr>
              <w:t>，做好成品保护（3分）</w:t>
            </w:r>
          </w:p>
        </w:tc>
        <w:tc>
          <w:tcPr>
            <w:tcW w:w="5492" w:type="dxa"/>
            <w:gridSpan w:val="3"/>
            <w:vAlign w:val="center"/>
          </w:tcPr>
          <w:p w14:paraId="0AE5DCB6">
            <w:pPr>
              <w:keepLines w:val="0"/>
              <w:pageBreakBefore w:val="0"/>
              <w:widowControl/>
              <w:kinsoku/>
              <w:wordWrap/>
              <w:overflowPunct/>
              <w:topLinePunct w:val="0"/>
              <w:autoSpaceDE w:val="0"/>
              <w:autoSpaceDN w:val="0"/>
              <w:bidi w:val="0"/>
              <w:adjustRightInd w:val="0"/>
              <w:snapToGrid w:val="0"/>
              <w:spacing w:before="41" w:line="236" w:lineRule="auto"/>
              <w:ind w:left="108"/>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是：</w:t>
            </w:r>
            <w:r>
              <w:rPr>
                <w:rFonts w:hint="eastAsia" w:ascii="仿宋" w:hAnsi="仿宋" w:eastAsia="仿宋" w:cs="仿宋"/>
                <w:snapToGrid w:val="0"/>
                <w:color w:val="000000"/>
                <w:spacing w:val="-28"/>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□3分</w:t>
            </w:r>
          </w:p>
          <w:p w14:paraId="12569EB1">
            <w:pPr>
              <w:keepLines w:val="0"/>
              <w:pageBreakBefore w:val="0"/>
              <w:widowControl/>
              <w:kinsoku/>
              <w:wordWrap/>
              <w:overflowPunct/>
              <w:topLinePunct w:val="0"/>
              <w:autoSpaceDE w:val="0"/>
              <w:autoSpaceDN w:val="0"/>
              <w:bidi w:val="0"/>
              <w:adjustRightInd w:val="0"/>
              <w:snapToGrid w:val="0"/>
              <w:spacing w:before="24" w:line="219" w:lineRule="auto"/>
              <w:ind w:left="163"/>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否：</w:t>
            </w:r>
            <w:r>
              <w:rPr>
                <w:rFonts w:hint="eastAsia" w:ascii="仿宋" w:hAnsi="仿宋" w:eastAsia="仿宋" w:cs="仿宋"/>
                <w:snapToGrid w:val="0"/>
                <w:color w:val="000000"/>
                <w:spacing w:val="-27"/>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□0分</w:t>
            </w:r>
          </w:p>
        </w:tc>
      </w:tr>
      <w:tr w14:paraId="03998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3" w:hRule="atLeast"/>
          <w:jc w:val="center"/>
        </w:trPr>
        <w:tc>
          <w:tcPr>
            <w:tcW w:w="906" w:type="dxa"/>
            <w:vMerge w:val="continue"/>
            <w:vAlign w:val="center"/>
          </w:tcPr>
          <w:p w14:paraId="30B38B9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3353" w:type="dxa"/>
            <w:gridSpan w:val="4"/>
            <w:vAlign w:val="center"/>
          </w:tcPr>
          <w:p w14:paraId="1AC7D1DB">
            <w:pPr>
              <w:keepLines w:val="0"/>
              <w:pageBreakBefore w:val="0"/>
              <w:widowControl/>
              <w:kinsoku/>
              <w:wordWrap/>
              <w:overflowPunct/>
              <w:topLinePunct w:val="0"/>
              <w:autoSpaceDE w:val="0"/>
              <w:autoSpaceDN w:val="0"/>
              <w:bidi w:val="0"/>
              <w:adjustRightInd w:val="0"/>
              <w:snapToGrid w:val="0"/>
              <w:spacing w:before="73" w:line="231" w:lineRule="auto"/>
              <w:jc w:val="center"/>
              <w:textAlignment w:val="baseline"/>
              <w:rPr>
                <w:rFonts w:hint="eastAsia" w:ascii="仿宋" w:hAnsi="仿宋" w:eastAsia="仿宋" w:cs="仿宋"/>
                <w:snapToGrid w:val="0"/>
                <w:color w:val="000000"/>
                <w:spacing w:val="8"/>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故障延期根据配件到场情况</w:t>
            </w:r>
          </w:p>
          <w:p w14:paraId="6ACC3C2D">
            <w:pPr>
              <w:keepLines w:val="0"/>
              <w:pageBreakBefore w:val="0"/>
              <w:widowControl/>
              <w:kinsoku/>
              <w:wordWrap/>
              <w:overflowPunct/>
              <w:topLinePunct w:val="0"/>
              <w:autoSpaceDE w:val="0"/>
              <w:autoSpaceDN w:val="0"/>
              <w:bidi w:val="0"/>
              <w:adjustRightInd w:val="0"/>
              <w:snapToGrid w:val="0"/>
              <w:spacing w:before="73" w:line="23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（3分）</w:t>
            </w:r>
          </w:p>
        </w:tc>
        <w:tc>
          <w:tcPr>
            <w:tcW w:w="5492" w:type="dxa"/>
            <w:gridSpan w:val="3"/>
            <w:vAlign w:val="center"/>
          </w:tcPr>
          <w:p w14:paraId="30993424">
            <w:pPr>
              <w:keepLines w:val="0"/>
              <w:pageBreakBefore w:val="0"/>
              <w:widowControl/>
              <w:kinsoku/>
              <w:wordWrap/>
              <w:overflowPunct/>
              <w:topLinePunct w:val="0"/>
              <w:autoSpaceDE w:val="0"/>
              <w:autoSpaceDN w:val="0"/>
              <w:bidi w:val="0"/>
              <w:adjustRightInd w:val="0"/>
              <w:snapToGrid w:val="0"/>
              <w:spacing w:before="40" w:line="236" w:lineRule="auto"/>
              <w:ind w:left="115"/>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0次：</w:t>
            </w:r>
            <w:r>
              <w:rPr>
                <w:rFonts w:hint="eastAsia" w:ascii="仿宋" w:hAnsi="仿宋" w:eastAsia="仿宋" w:cs="仿宋"/>
                <w:snapToGrid w:val="0"/>
                <w:color w:val="000000"/>
                <w:spacing w:val="-26"/>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□3分</w:t>
            </w:r>
          </w:p>
          <w:p w14:paraId="37609498">
            <w:pPr>
              <w:keepLines w:val="0"/>
              <w:pageBreakBefore w:val="0"/>
              <w:widowControl/>
              <w:kinsoku/>
              <w:wordWrap/>
              <w:overflowPunct/>
              <w:topLinePunct w:val="0"/>
              <w:autoSpaceDE w:val="0"/>
              <w:autoSpaceDN w:val="0"/>
              <w:bidi w:val="0"/>
              <w:adjustRightInd w:val="0"/>
              <w:snapToGrid w:val="0"/>
              <w:spacing w:before="25" w:line="236" w:lineRule="auto"/>
              <w:ind w:left="126"/>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1"/>
                <w:kern w:val="0"/>
                <w:sz w:val="20"/>
                <w:szCs w:val="20"/>
                <w:highlight w:val="none"/>
                <w:lang w:eastAsia="en-US"/>
              </w:rPr>
              <w:t>1次：</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□2分</w:t>
            </w:r>
          </w:p>
          <w:p w14:paraId="5E7536D2">
            <w:pPr>
              <w:keepLines w:val="0"/>
              <w:pageBreakBefore w:val="0"/>
              <w:widowControl/>
              <w:kinsoku/>
              <w:wordWrap/>
              <w:overflowPunct/>
              <w:topLinePunct w:val="0"/>
              <w:autoSpaceDE w:val="0"/>
              <w:autoSpaceDN w:val="0"/>
              <w:bidi w:val="0"/>
              <w:adjustRightInd w:val="0"/>
              <w:snapToGrid w:val="0"/>
              <w:spacing w:before="25" w:line="236" w:lineRule="auto"/>
              <w:ind w:left="118"/>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1"/>
                <w:kern w:val="0"/>
                <w:sz w:val="20"/>
                <w:szCs w:val="20"/>
                <w:highlight w:val="none"/>
                <w:lang w:eastAsia="en-US"/>
              </w:rPr>
              <w:t>2次：</w:t>
            </w:r>
            <w:r>
              <w:rPr>
                <w:rFonts w:hint="eastAsia" w:ascii="仿宋" w:hAnsi="仿宋" w:eastAsia="仿宋" w:cs="仿宋"/>
                <w:snapToGrid w:val="0"/>
                <w:color w:val="000000"/>
                <w:spacing w:val="-29"/>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w:t>
            </w:r>
            <w:r>
              <w:rPr>
                <w:rFonts w:hint="eastAsia" w:ascii="仿宋" w:hAnsi="仿宋" w:eastAsia="仿宋" w:cs="仿宋"/>
                <w:snapToGrid w:val="0"/>
                <w:color w:val="000000"/>
                <w:spacing w:val="-31"/>
                <w:kern w:val="0"/>
                <w:sz w:val="20"/>
                <w:szCs w:val="20"/>
                <w:highlight w:val="none"/>
                <w:lang w:eastAsia="en-US"/>
              </w:rPr>
              <w:t xml:space="preserve"> </w:t>
            </w:r>
            <w:r>
              <w:rPr>
                <w:rFonts w:hint="eastAsia" w:ascii="仿宋" w:hAnsi="仿宋" w:eastAsia="仿宋" w:cs="仿宋"/>
                <w:snapToGrid w:val="0"/>
                <w:color w:val="000000"/>
                <w:spacing w:val="-1"/>
                <w:kern w:val="0"/>
                <w:sz w:val="20"/>
                <w:szCs w:val="20"/>
                <w:highlight w:val="none"/>
                <w:lang w:eastAsia="en-US"/>
              </w:rPr>
              <w:t>1分</w:t>
            </w:r>
          </w:p>
          <w:p w14:paraId="7909E1D5">
            <w:pPr>
              <w:keepLines w:val="0"/>
              <w:pageBreakBefore w:val="0"/>
              <w:widowControl/>
              <w:kinsoku/>
              <w:wordWrap/>
              <w:overflowPunct/>
              <w:topLinePunct w:val="0"/>
              <w:autoSpaceDE w:val="0"/>
              <w:autoSpaceDN w:val="0"/>
              <w:bidi w:val="0"/>
              <w:adjustRightInd w:val="0"/>
              <w:snapToGrid w:val="0"/>
              <w:spacing w:before="25" w:line="219" w:lineRule="auto"/>
              <w:ind w:left="172"/>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3次及以上：</w:t>
            </w:r>
            <w:r>
              <w:rPr>
                <w:rFonts w:hint="eastAsia" w:ascii="仿宋" w:hAnsi="仿宋" w:eastAsia="仿宋" w:cs="仿宋"/>
                <w:snapToGrid w:val="0"/>
                <w:color w:val="000000"/>
                <w:spacing w:val="-24"/>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□0分</w:t>
            </w:r>
          </w:p>
        </w:tc>
      </w:tr>
      <w:tr w14:paraId="00A6E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1" w:hRule="atLeast"/>
          <w:jc w:val="center"/>
        </w:trPr>
        <w:tc>
          <w:tcPr>
            <w:tcW w:w="906" w:type="dxa"/>
            <w:vAlign w:val="center"/>
          </w:tcPr>
          <w:p w14:paraId="56AC6A1B">
            <w:pPr>
              <w:keepLines w:val="0"/>
              <w:pageBreakBefore w:val="0"/>
              <w:widowControl/>
              <w:kinsoku/>
              <w:wordWrap/>
              <w:overflowPunct/>
              <w:topLinePunct w:val="0"/>
              <w:autoSpaceDE w:val="0"/>
              <w:autoSpaceDN w:val="0"/>
              <w:bidi w:val="0"/>
              <w:adjustRightInd w:val="0"/>
              <w:snapToGrid w:val="0"/>
              <w:spacing w:before="73" w:line="243" w:lineRule="auto"/>
              <w:ind w:right="252"/>
              <w:jc w:val="center"/>
              <w:textAlignment w:val="baseline"/>
              <w:rPr>
                <w:rFonts w:hint="eastAsia" w:ascii="仿宋" w:hAnsi="仿宋" w:eastAsia="仿宋" w:cs="仿宋"/>
                <w:snapToGrid w:val="0"/>
                <w:color w:val="000000"/>
                <w:spacing w:val="6"/>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客户投</w:t>
            </w:r>
            <w:r>
              <w:rPr>
                <w:rFonts w:hint="eastAsia" w:ascii="仿宋" w:hAnsi="仿宋" w:eastAsia="仿宋" w:cs="仿宋"/>
                <w:snapToGrid w:val="0"/>
                <w:color w:val="000000"/>
                <w:spacing w:val="6"/>
                <w:kern w:val="0"/>
                <w:sz w:val="20"/>
                <w:szCs w:val="20"/>
                <w:highlight w:val="none"/>
                <w:lang w:eastAsia="en-US"/>
              </w:rPr>
              <w:t>诉</w:t>
            </w:r>
          </w:p>
          <w:p w14:paraId="713BE266">
            <w:pPr>
              <w:keepLines w:val="0"/>
              <w:pageBreakBefore w:val="0"/>
              <w:widowControl/>
              <w:kinsoku/>
              <w:wordWrap/>
              <w:overflowPunct/>
              <w:topLinePunct w:val="0"/>
              <w:autoSpaceDE w:val="0"/>
              <w:autoSpaceDN w:val="0"/>
              <w:bidi w:val="0"/>
              <w:adjustRightInd w:val="0"/>
              <w:snapToGrid w:val="0"/>
              <w:spacing w:before="73" w:line="243" w:lineRule="auto"/>
              <w:ind w:right="252"/>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（9分）</w:t>
            </w:r>
          </w:p>
        </w:tc>
        <w:tc>
          <w:tcPr>
            <w:tcW w:w="3353" w:type="dxa"/>
            <w:gridSpan w:val="4"/>
            <w:vAlign w:val="center"/>
          </w:tcPr>
          <w:p w14:paraId="7E30B1B6">
            <w:pPr>
              <w:keepLines w:val="0"/>
              <w:pageBreakBefore w:val="0"/>
              <w:widowControl/>
              <w:kinsoku/>
              <w:wordWrap/>
              <w:overflowPunct/>
              <w:topLinePunct w:val="0"/>
              <w:autoSpaceDE w:val="0"/>
              <w:autoSpaceDN w:val="0"/>
              <w:bidi w:val="0"/>
              <w:adjustRightInd w:val="0"/>
              <w:snapToGrid w:val="0"/>
              <w:spacing w:before="40" w:line="231"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空调故障处理不彻底造成客户投诉（9分）</w:t>
            </w:r>
          </w:p>
          <w:p w14:paraId="28DB34CD">
            <w:pPr>
              <w:keepLines w:val="0"/>
              <w:pageBreakBefore w:val="0"/>
              <w:widowControl/>
              <w:kinsoku/>
              <w:wordWrap/>
              <w:overflowPunct/>
              <w:topLinePunct w:val="0"/>
              <w:autoSpaceDE w:val="0"/>
              <w:autoSpaceDN w:val="0"/>
              <w:bidi w:val="0"/>
              <w:adjustRightInd w:val="0"/>
              <w:snapToGrid w:val="0"/>
              <w:spacing w:before="65" w:line="224" w:lineRule="auto"/>
              <w:ind w:right="103"/>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不可抗力或供方经努力但无法掌控的情况除外，后者需</w:t>
            </w:r>
            <w:r>
              <w:rPr>
                <w:rFonts w:hint="eastAsia" w:ascii="仿宋" w:hAnsi="仿宋" w:eastAsia="仿宋" w:cs="仿宋"/>
                <w:snapToGrid w:val="0"/>
                <w:color w:val="000000"/>
                <w:spacing w:val="8"/>
                <w:kern w:val="0"/>
                <w:sz w:val="20"/>
                <w:szCs w:val="20"/>
                <w:highlight w:val="none"/>
                <w:lang w:eastAsia="en-US"/>
              </w:rPr>
              <w:t>报备需方并取得确认。</w:t>
            </w:r>
          </w:p>
        </w:tc>
        <w:tc>
          <w:tcPr>
            <w:tcW w:w="5492" w:type="dxa"/>
            <w:gridSpan w:val="3"/>
            <w:vAlign w:val="center"/>
          </w:tcPr>
          <w:p w14:paraId="7D61C62B">
            <w:pPr>
              <w:keepLines w:val="0"/>
              <w:pageBreakBefore w:val="0"/>
              <w:widowControl/>
              <w:kinsoku/>
              <w:wordWrap/>
              <w:overflowPunct/>
              <w:topLinePunct w:val="0"/>
              <w:autoSpaceDE w:val="0"/>
              <w:autoSpaceDN w:val="0"/>
              <w:bidi w:val="0"/>
              <w:adjustRightInd w:val="0"/>
              <w:snapToGrid w:val="0"/>
              <w:spacing w:before="40" w:line="236" w:lineRule="auto"/>
              <w:ind w:left="115"/>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0次：</w:t>
            </w:r>
            <w:r>
              <w:rPr>
                <w:rFonts w:hint="eastAsia" w:ascii="仿宋" w:hAnsi="仿宋" w:eastAsia="仿宋" w:cs="仿宋"/>
                <w:snapToGrid w:val="0"/>
                <w:color w:val="000000"/>
                <w:spacing w:val="-26"/>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□9分</w:t>
            </w:r>
          </w:p>
          <w:p w14:paraId="2E007A44">
            <w:pPr>
              <w:keepLines w:val="0"/>
              <w:pageBreakBefore w:val="0"/>
              <w:widowControl/>
              <w:kinsoku/>
              <w:wordWrap/>
              <w:overflowPunct/>
              <w:topLinePunct w:val="0"/>
              <w:autoSpaceDE w:val="0"/>
              <w:autoSpaceDN w:val="0"/>
              <w:bidi w:val="0"/>
              <w:adjustRightInd w:val="0"/>
              <w:snapToGrid w:val="0"/>
              <w:spacing w:before="25" w:line="236" w:lineRule="auto"/>
              <w:ind w:left="179"/>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2"/>
                <w:kern w:val="0"/>
                <w:sz w:val="20"/>
                <w:szCs w:val="20"/>
                <w:highlight w:val="none"/>
                <w:lang w:eastAsia="en-US"/>
              </w:rPr>
              <w:t>1次：</w:t>
            </w:r>
            <w:r>
              <w:rPr>
                <w:rFonts w:hint="eastAsia" w:ascii="仿宋" w:hAnsi="仿宋" w:eastAsia="仿宋" w:cs="仿宋"/>
                <w:snapToGrid w:val="0"/>
                <w:color w:val="000000"/>
                <w:spacing w:val="-30"/>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w:t>
            </w:r>
            <w:r>
              <w:rPr>
                <w:rFonts w:hint="eastAsia" w:ascii="仿宋" w:hAnsi="仿宋" w:eastAsia="仿宋" w:cs="仿宋"/>
                <w:snapToGrid w:val="0"/>
                <w:color w:val="000000"/>
                <w:spacing w:val="-33"/>
                <w:kern w:val="0"/>
                <w:sz w:val="20"/>
                <w:szCs w:val="20"/>
                <w:highlight w:val="none"/>
                <w:lang w:eastAsia="en-US"/>
              </w:rPr>
              <w:t xml:space="preserve"> </w:t>
            </w:r>
            <w:r>
              <w:rPr>
                <w:rFonts w:hint="eastAsia" w:ascii="仿宋" w:hAnsi="仿宋" w:eastAsia="仿宋" w:cs="仿宋"/>
                <w:snapToGrid w:val="0"/>
                <w:color w:val="000000"/>
                <w:spacing w:val="-2"/>
                <w:kern w:val="0"/>
                <w:sz w:val="20"/>
                <w:szCs w:val="20"/>
                <w:highlight w:val="none"/>
                <w:lang w:eastAsia="en-US"/>
              </w:rPr>
              <w:t>5分</w:t>
            </w:r>
          </w:p>
          <w:p w14:paraId="3A4DB9F8">
            <w:pPr>
              <w:keepLines w:val="0"/>
              <w:pageBreakBefore w:val="0"/>
              <w:widowControl/>
              <w:kinsoku/>
              <w:wordWrap/>
              <w:overflowPunct/>
              <w:topLinePunct w:val="0"/>
              <w:autoSpaceDE w:val="0"/>
              <w:autoSpaceDN w:val="0"/>
              <w:bidi w:val="0"/>
              <w:adjustRightInd w:val="0"/>
              <w:snapToGrid w:val="0"/>
              <w:spacing w:before="24" w:line="220" w:lineRule="auto"/>
              <w:ind w:left="170"/>
              <w:jc w:val="left"/>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4"/>
                <w:kern w:val="0"/>
                <w:sz w:val="20"/>
                <w:szCs w:val="20"/>
                <w:highlight w:val="none"/>
                <w:lang w:eastAsia="en-US"/>
              </w:rPr>
              <w:t>2次及以上：</w:t>
            </w:r>
            <w:r>
              <w:rPr>
                <w:rFonts w:hint="eastAsia" w:ascii="仿宋" w:hAnsi="仿宋" w:eastAsia="仿宋" w:cs="仿宋"/>
                <w:snapToGrid w:val="0"/>
                <w:color w:val="000000"/>
                <w:spacing w:val="-22"/>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□0分</w:t>
            </w:r>
          </w:p>
        </w:tc>
      </w:tr>
      <w:tr w14:paraId="3E011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jc w:val="center"/>
        </w:trPr>
        <w:tc>
          <w:tcPr>
            <w:tcW w:w="3854" w:type="dxa"/>
            <w:gridSpan w:val="4"/>
            <w:vAlign w:val="center"/>
          </w:tcPr>
          <w:p w14:paraId="33A2488A">
            <w:pPr>
              <w:keepLines w:val="0"/>
              <w:pageBreakBefore w:val="0"/>
              <w:widowControl/>
              <w:kinsoku/>
              <w:wordWrap/>
              <w:overflowPunct/>
              <w:topLinePunct w:val="0"/>
              <w:autoSpaceDE w:val="0"/>
              <w:autoSpaceDN w:val="0"/>
              <w:bidi w:val="0"/>
              <w:adjustRightInd w:val="0"/>
              <w:snapToGrid w:val="0"/>
              <w:spacing w:before="76" w:line="190" w:lineRule="auto"/>
              <w:ind w:left="111"/>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评估时段</w:t>
            </w:r>
          </w:p>
        </w:tc>
        <w:tc>
          <w:tcPr>
            <w:tcW w:w="5897" w:type="dxa"/>
            <w:gridSpan w:val="4"/>
            <w:vAlign w:val="center"/>
          </w:tcPr>
          <w:p w14:paraId="71C85056">
            <w:pPr>
              <w:keepLines w:val="0"/>
              <w:pageBreakBefore w:val="0"/>
              <w:widowControl/>
              <w:kinsoku/>
              <w:wordWrap/>
              <w:overflowPunct/>
              <w:topLinePunct w:val="0"/>
              <w:autoSpaceDE w:val="0"/>
              <w:autoSpaceDN w:val="0"/>
              <w:bidi w:val="0"/>
              <w:adjustRightInd w:val="0"/>
              <w:snapToGrid w:val="0"/>
              <w:spacing w:before="74" w:line="191" w:lineRule="auto"/>
              <w:ind w:left="109"/>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年   月</w:t>
            </w:r>
            <w:r>
              <w:rPr>
                <w:rFonts w:hint="eastAsia" w:ascii="仿宋" w:hAnsi="仿宋" w:eastAsia="仿宋" w:cs="仿宋"/>
                <w:snapToGrid w:val="0"/>
                <w:color w:val="000000"/>
                <w:spacing w:val="13"/>
                <w:w w:val="101"/>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日</w:t>
            </w:r>
            <w:r>
              <w:rPr>
                <w:rFonts w:hint="eastAsia" w:ascii="仿宋" w:hAnsi="仿宋" w:eastAsia="仿宋" w:cs="仿宋"/>
                <w:snapToGrid w:val="0"/>
                <w:color w:val="000000"/>
                <w:spacing w:val="2"/>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w:t>
            </w:r>
            <w:r>
              <w:rPr>
                <w:rFonts w:hint="eastAsia" w:ascii="仿宋" w:hAnsi="仿宋" w:eastAsia="仿宋" w:cs="仿宋"/>
                <w:snapToGrid w:val="0"/>
                <w:color w:val="000000"/>
                <w:spacing w:val="4"/>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年</w:t>
            </w:r>
            <w:r>
              <w:rPr>
                <w:rFonts w:hint="eastAsia" w:ascii="仿宋" w:hAnsi="仿宋" w:eastAsia="仿宋" w:cs="仿宋"/>
                <w:snapToGrid w:val="0"/>
                <w:color w:val="000000"/>
                <w:spacing w:val="4"/>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月</w:t>
            </w:r>
            <w:r>
              <w:rPr>
                <w:rFonts w:hint="eastAsia" w:ascii="仿宋" w:hAnsi="仿宋" w:eastAsia="仿宋" w:cs="仿宋"/>
                <w:snapToGrid w:val="0"/>
                <w:color w:val="000000"/>
                <w:spacing w:val="10"/>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日</w:t>
            </w:r>
          </w:p>
        </w:tc>
      </w:tr>
      <w:tr w14:paraId="6719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jc w:val="center"/>
        </w:trPr>
        <w:tc>
          <w:tcPr>
            <w:tcW w:w="2375" w:type="dxa"/>
            <w:gridSpan w:val="2"/>
            <w:vAlign w:val="center"/>
          </w:tcPr>
          <w:p w14:paraId="15A9A7EC">
            <w:pPr>
              <w:keepLines w:val="0"/>
              <w:pageBreakBefore w:val="0"/>
              <w:widowControl/>
              <w:kinsoku/>
              <w:wordWrap/>
              <w:overflowPunct/>
              <w:topLinePunct w:val="0"/>
              <w:autoSpaceDE w:val="0"/>
              <w:autoSpaceDN w:val="0"/>
              <w:bidi w:val="0"/>
              <w:adjustRightInd w:val="0"/>
              <w:snapToGrid w:val="0"/>
              <w:spacing w:before="74" w:line="191" w:lineRule="auto"/>
              <w:ind w:left="11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总得分</w:t>
            </w:r>
          </w:p>
        </w:tc>
        <w:tc>
          <w:tcPr>
            <w:tcW w:w="7376" w:type="dxa"/>
            <w:gridSpan w:val="6"/>
            <w:vAlign w:val="center"/>
          </w:tcPr>
          <w:p w14:paraId="1841E866">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r>
      <w:tr w14:paraId="362DE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3" w:hRule="atLeast"/>
          <w:jc w:val="center"/>
        </w:trPr>
        <w:tc>
          <w:tcPr>
            <w:tcW w:w="2375" w:type="dxa"/>
            <w:gridSpan w:val="2"/>
            <w:vAlign w:val="center"/>
          </w:tcPr>
          <w:p w14:paraId="44BA0E83">
            <w:pPr>
              <w:keepLines w:val="0"/>
              <w:pageBreakBefore w:val="0"/>
              <w:widowControl/>
              <w:kinsoku/>
              <w:wordWrap/>
              <w:overflowPunct/>
              <w:topLinePunct w:val="0"/>
              <w:autoSpaceDE w:val="0"/>
              <w:autoSpaceDN w:val="0"/>
              <w:bidi w:val="0"/>
              <w:adjustRightInd w:val="0"/>
              <w:snapToGrid w:val="0"/>
              <w:spacing w:before="73" w:line="191" w:lineRule="auto"/>
              <w:ind w:left="110"/>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标准说明：</w:t>
            </w:r>
          </w:p>
        </w:tc>
        <w:tc>
          <w:tcPr>
            <w:tcW w:w="7376" w:type="dxa"/>
            <w:gridSpan w:val="6"/>
            <w:vAlign w:val="center"/>
          </w:tcPr>
          <w:p w14:paraId="608C880D">
            <w:pPr>
              <w:keepLines w:val="0"/>
              <w:pageBreakBefore w:val="0"/>
              <w:widowControl/>
              <w:kinsoku/>
              <w:wordWrap/>
              <w:overflowPunct/>
              <w:topLinePunct w:val="0"/>
              <w:autoSpaceDE w:val="0"/>
              <w:autoSpaceDN w:val="0"/>
              <w:bidi w:val="0"/>
              <w:adjustRightInd w:val="0"/>
              <w:snapToGrid w:val="0"/>
              <w:spacing w:before="41" w:line="236" w:lineRule="auto"/>
              <w:ind w:left="106"/>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考评标准：  优得分在90-100；</w:t>
            </w:r>
          </w:p>
          <w:p w14:paraId="1446B8AE">
            <w:pPr>
              <w:keepLines w:val="0"/>
              <w:pageBreakBefore w:val="0"/>
              <w:widowControl/>
              <w:kinsoku/>
              <w:wordWrap/>
              <w:overflowPunct/>
              <w:topLinePunct w:val="0"/>
              <w:autoSpaceDE w:val="0"/>
              <w:autoSpaceDN w:val="0"/>
              <w:bidi w:val="0"/>
              <w:adjustRightInd w:val="0"/>
              <w:snapToGrid w:val="0"/>
              <w:spacing w:before="25" w:line="236" w:lineRule="auto"/>
              <w:ind w:left="106"/>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合格得分在80-89；</w:t>
            </w:r>
          </w:p>
          <w:p w14:paraId="52213952">
            <w:pPr>
              <w:keepLines w:val="0"/>
              <w:pageBreakBefore w:val="0"/>
              <w:widowControl/>
              <w:kinsoku/>
              <w:wordWrap/>
              <w:overflowPunct/>
              <w:topLinePunct w:val="0"/>
              <w:autoSpaceDE w:val="0"/>
              <w:autoSpaceDN w:val="0"/>
              <w:bidi w:val="0"/>
              <w:adjustRightInd w:val="0"/>
              <w:snapToGrid w:val="0"/>
              <w:spacing w:before="24" w:line="236" w:lineRule="auto"/>
              <w:ind w:left="106"/>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继续试用得分在70-79；</w:t>
            </w:r>
          </w:p>
          <w:p w14:paraId="5BC619F1">
            <w:pPr>
              <w:keepLines w:val="0"/>
              <w:pageBreakBefore w:val="0"/>
              <w:widowControl/>
              <w:kinsoku/>
              <w:wordWrap/>
              <w:overflowPunct/>
              <w:topLinePunct w:val="0"/>
              <w:autoSpaceDE w:val="0"/>
              <w:autoSpaceDN w:val="0"/>
              <w:bidi w:val="0"/>
              <w:adjustRightInd w:val="0"/>
              <w:snapToGrid w:val="0"/>
              <w:spacing w:before="24" w:line="219" w:lineRule="auto"/>
              <w:ind w:left="105"/>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不及格得分在70以下</w:t>
            </w:r>
            <w:r>
              <w:rPr>
                <w:rFonts w:hint="eastAsia" w:ascii="仿宋" w:hAnsi="仿宋" w:eastAsia="仿宋" w:cs="仿宋"/>
                <w:snapToGrid w:val="0"/>
                <w:color w:val="000000"/>
                <w:spacing w:val="-23"/>
                <w:kern w:val="0"/>
                <w:sz w:val="20"/>
                <w:szCs w:val="20"/>
                <w:highlight w:val="none"/>
                <w:lang w:eastAsia="en-US"/>
              </w:rPr>
              <w:t xml:space="preserve"> </w:t>
            </w:r>
            <w:r>
              <w:rPr>
                <w:rFonts w:hint="eastAsia" w:ascii="仿宋" w:hAnsi="仿宋" w:eastAsia="仿宋" w:cs="仿宋"/>
                <w:snapToGrid w:val="0"/>
                <w:color w:val="000000"/>
                <w:spacing w:val="8"/>
                <w:kern w:val="0"/>
                <w:sz w:val="20"/>
                <w:szCs w:val="20"/>
                <w:highlight w:val="none"/>
                <w:lang w:eastAsia="en-US"/>
              </w:rPr>
              <w:t>，</w:t>
            </w:r>
            <w:r>
              <w:rPr>
                <w:rFonts w:hint="eastAsia" w:ascii="仿宋" w:hAnsi="仿宋" w:eastAsia="仿宋" w:cs="仿宋"/>
                <w:snapToGrid w:val="0"/>
                <w:color w:val="000000"/>
                <w:spacing w:val="-29"/>
                <w:kern w:val="0"/>
                <w:sz w:val="20"/>
                <w:szCs w:val="20"/>
                <w:highlight w:val="none"/>
                <w:lang w:eastAsia="en-US"/>
              </w:rPr>
              <w:t xml:space="preserve"> </w:t>
            </w:r>
            <w:r>
              <w:rPr>
                <w:rFonts w:hint="eastAsia" w:ascii="仿宋" w:hAnsi="仿宋" w:eastAsia="仿宋" w:cs="仿宋"/>
                <w:snapToGrid w:val="0"/>
                <w:color w:val="000000"/>
                <w:spacing w:val="8"/>
                <w:kern w:val="0"/>
                <w:sz w:val="20"/>
                <w:szCs w:val="20"/>
                <w:highlight w:val="none"/>
                <w:lang w:eastAsia="en-US"/>
              </w:rPr>
              <w:t>同时责令供方限期整</w:t>
            </w:r>
            <w:r>
              <w:rPr>
                <w:rFonts w:hint="eastAsia" w:ascii="仿宋" w:hAnsi="仿宋" w:eastAsia="仿宋" w:cs="仿宋"/>
                <w:snapToGrid w:val="0"/>
                <w:color w:val="000000"/>
                <w:spacing w:val="7"/>
                <w:kern w:val="0"/>
                <w:sz w:val="20"/>
                <w:szCs w:val="20"/>
                <w:highlight w:val="none"/>
                <w:lang w:eastAsia="en-US"/>
              </w:rPr>
              <w:t>改直至通过需方审核。</w:t>
            </w:r>
          </w:p>
        </w:tc>
      </w:tr>
      <w:tr w14:paraId="1634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0" w:hRule="atLeast"/>
          <w:jc w:val="center"/>
        </w:trPr>
        <w:tc>
          <w:tcPr>
            <w:tcW w:w="2375" w:type="dxa"/>
            <w:gridSpan w:val="2"/>
            <w:vAlign w:val="center"/>
          </w:tcPr>
          <w:p w14:paraId="45C3D9B0">
            <w:pPr>
              <w:keepLines w:val="0"/>
              <w:pageBreakBefore w:val="0"/>
              <w:widowControl/>
              <w:kinsoku/>
              <w:wordWrap/>
              <w:overflowPunct/>
              <w:topLinePunct w:val="0"/>
              <w:autoSpaceDE w:val="0"/>
              <w:autoSpaceDN w:val="0"/>
              <w:bidi w:val="0"/>
              <w:adjustRightInd w:val="0"/>
              <w:snapToGrid w:val="0"/>
              <w:spacing w:before="73" w:line="186" w:lineRule="auto"/>
              <w:ind w:left="111"/>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综合评估意见及问题阐述</w:t>
            </w:r>
          </w:p>
        </w:tc>
        <w:tc>
          <w:tcPr>
            <w:tcW w:w="7376" w:type="dxa"/>
            <w:gridSpan w:val="6"/>
            <w:vAlign w:val="center"/>
          </w:tcPr>
          <w:p w14:paraId="19E4DBCB">
            <w:pPr>
              <w:keepLines w:val="0"/>
              <w:pageBreakBefore w:val="0"/>
              <w:widowControl/>
              <w:kinsoku/>
              <w:wordWrap/>
              <w:overflowPunct/>
              <w:topLinePunct w:val="0"/>
              <w:autoSpaceDE w:val="0"/>
              <w:autoSpaceDN w:val="0"/>
              <w:bidi w:val="0"/>
              <w:adjustRightInd w:val="0"/>
              <w:snapToGrid w:val="0"/>
              <w:spacing w:before="73" w:line="186" w:lineRule="auto"/>
              <w:ind w:left="107"/>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综合意见：</w:t>
            </w:r>
          </w:p>
        </w:tc>
      </w:tr>
      <w:tr w14:paraId="4358C8D5">
        <w:tblPrEx>
          <w:tblBorders>
            <w:top w:val="single" w:color="000008" w:sz="2" w:space="0"/>
            <w:left w:val="single" w:color="000008" w:sz="2" w:space="0"/>
            <w:bottom w:val="single" w:color="000008" w:sz="2" w:space="0"/>
            <w:right w:val="single" w:color="000008" w:sz="2" w:space="0"/>
            <w:insideH w:val="single" w:color="000008" w:sz="2" w:space="0"/>
            <w:insideV w:val="single" w:color="000008" w:sz="2" w:space="0"/>
          </w:tblBorders>
          <w:tblCellMar>
            <w:top w:w="0" w:type="dxa"/>
            <w:left w:w="0" w:type="dxa"/>
            <w:bottom w:w="0" w:type="dxa"/>
            <w:right w:w="0" w:type="dxa"/>
          </w:tblCellMar>
        </w:tblPrEx>
        <w:trPr>
          <w:trHeight w:val="519" w:hRule="atLeast"/>
          <w:jc w:val="center"/>
        </w:trPr>
        <w:tc>
          <w:tcPr>
            <w:tcW w:w="2375" w:type="dxa"/>
            <w:gridSpan w:val="2"/>
            <w:vAlign w:val="top"/>
          </w:tcPr>
          <w:p w14:paraId="3BB3B4DB">
            <w:pPr>
              <w:keepLines w:val="0"/>
              <w:pageBreakBefore w:val="0"/>
              <w:widowControl/>
              <w:kinsoku/>
              <w:wordWrap/>
              <w:overflowPunct/>
              <w:topLinePunct w:val="0"/>
              <w:autoSpaceDE w:val="0"/>
              <w:autoSpaceDN w:val="0"/>
              <w:bidi w:val="0"/>
              <w:adjustRightInd w:val="0"/>
              <w:snapToGrid w:val="0"/>
              <w:spacing w:before="177" w:line="191" w:lineRule="auto"/>
              <w:ind w:left="110"/>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维保单位确认</w:t>
            </w:r>
          </w:p>
        </w:tc>
        <w:tc>
          <w:tcPr>
            <w:tcW w:w="1465" w:type="dxa"/>
            <w:tcBorders>
              <w:right w:val="nil"/>
            </w:tcBorders>
            <w:vAlign w:val="top"/>
          </w:tcPr>
          <w:p w14:paraId="5C7ABE54">
            <w:pPr>
              <w:keepLines w:val="0"/>
              <w:pageBreakBefore w:val="0"/>
              <w:widowControl/>
              <w:kinsoku/>
              <w:wordWrap/>
              <w:overflowPunct/>
              <w:topLinePunct w:val="0"/>
              <w:autoSpaceDE w:val="0"/>
              <w:autoSpaceDN w:val="0"/>
              <w:bidi w:val="0"/>
              <w:adjustRightInd w:val="0"/>
              <w:snapToGrid w:val="0"/>
              <w:spacing w:before="177" w:line="191" w:lineRule="auto"/>
              <w:ind w:left="106"/>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签名：</w:t>
            </w:r>
          </w:p>
        </w:tc>
        <w:tc>
          <w:tcPr>
            <w:tcW w:w="1569" w:type="dxa"/>
            <w:gridSpan w:val="3"/>
            <w:tcBorders>
              <w:left w:val="nil"/>
              <w:right w:val="nil"/>
            </w:tcBorders>
            <w:vAlign w:val="top"/>
          </w:tcPr>
          <w:p w14:paraId="44B09317">
            <w:pPr>
              <w:keepLines w:val="0"/>
              <w:pageBreakBefore w:val="0"/>
              <w:widowControl/>
              <w:kinsoku/>
              <w:wordWrap/>
              <w:overflowPunct/>
              <w:topLinePunct w:val="0"/>
              <w:autoSpaceDE w:val="0"/>
              <w:autoSpaceDN w:val="0"/>
              <w:bidi w:val="0"/>
              <w:adjustRightInd w:val="0"/>
              <w:snapToGrid w:val="0"/>
              <w:spacing w:before="177" w:line="191" w:lineRule="auto"/>
              <w:ind w:left="941"/>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年</w:t>
            </w:r>
          </w:p>
        </w:tc>
        <w:tc>
          <w:tcPr>
            <w:tcW w:w="731" w:type="dxa"/>
            <w:tcBorders>
              <w:left w:val="nil"/>
              <w:right w:val="nil"/>
            </w:tcBorders>
            <w:vAlign w:val="top"/>
          </w:tcPr>
          <w:p w14:paraId="532D8499">
            <w:pPr>
              <w:keepLines w:val="0"/>
              <w:pageBreakBefore w:val="0"/>
              <w:widowControl/>
              <w:kinsoku/>
              <w:wordWrap/>
              <w:overflowPunct/>
              <w:topLinePunct w:val="0"/>
              <w:autoSpaceDE w:val="0"/>
              <w:autoSpaceDN w:val="0"/>
              <w:bidi w:val="0"/>
              <w:adjustRightInd w:val="0"/>
              <w:snapToGrid w:val="0"/>
              <w:spacing w:before="186" w:line="184" w:lineRule="auto"/>
              <w:ind w:left="111"/>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月</w:t>
            </w:r>
          </w:p>
        </w:tc>
        <w:tc>
          <w:tcPr>
            <w:tcW w:w="3611" w:type="dxa"/>
            <w:tcBorders>
              <w:left w:val="nil"/>
            </w:tcBorders>
            <w:vAlign w:val="top"/>
          </w:tcPr>
          <w:p w14:paraId="5242C2F8">
            <w:pPr>
              <w:keepLines w:val="0"/>
              <w:pageBreakBefore w:val="0"/>
              <w:widowControl/>
              <w:kinsoku/>
              <w:wordWrap/>
              <w:overflowPunct/>
              <w:topLinePunct w:val="0"/>
              <w:autoSpaceDE w:val="0"/>
              <w:autoSpaceDN w:val="0"/>
              <w:bidi w:val="0"/>
              <w:adjustRightInd w:val="0"/>
              <w:snapToGrid w:val="0"/>
              <w:spacing w:before="191" w:line="180" w:lineRule="auto"/>
              <w:ind w:left="161"/>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日</w:t>
            </w:r>
          </w:p>
        </w:tc>
      </w:tr>
      <w:tr w14:paraId="4F1D0AE4">
        <w:tblPrEx>
          <w:tblBorders>
            <w:top w:val="single" w:color="000008" w:sz="2" w:space="0"/>
            <w:left w:val="single" w:color="000008" w:sz="2" w:space="0"/>
            <w:bottom w:val="single" w:color="000008" w:sz="2" w:space="0"/>
            <w:right w:val="single" w:color="000008" w:sz="2" w:space="0"/>
            <w:insideH w:val="single" w:color="000008" w:sz="2" w:space="0"/>
            <w:insideV w:val="single" w:color="000008" w:sz="2" w:space="0"/>
          </w:tblBorders>
          <w:tblCellMar>
            <w:top w:w="0" w:type="dxa"/>
            <w:left w:w="0" w:type="dxa"/>
            <w:bottom w:w="0" w:type="dxa"/>
            <w:right w:w="0" w:type="dxa"/>
          </w:tblCellMar>
        </w:tblPrEx>
        <w:trPr>
          <w:trHeight w:val="594" w:hRule="atLeast"/>
          <w:jc w:val="center"/>
        </w:trPr>
        <w:tc>
          <w:tcPr>
            <w:tcW w:w="2375" w:type="dxa"/>
            <w:gridSpan w:val="2"/>
            <w:vAlign w:val="top"/>
          </w:tcPr>
          <w:p w14:paraId="71816033">
            <w:pPr>
              <w:keepLines w:val="0"/>
              <w:pageBreakBefore w:val="0"/>
              <w:widowControl/>
              <w:kinsoku/>
              <w:wordWrap/>
              <w:overflowPunct/>
              <w:topLinePunct w:val="0"/>
              <w:autoSpaceDE w:val="0"/>
              <w:autoSpaceDN w:val="0"/>
              <w:bidi w:val="0"/>
              <w:adjustRightInd w:val="0"/>
              <w:snapToGrid w:val="0"/>
              <w:spacing w:before="213" w:line="191" w:lineRule="auto"/>
              <w:ind w:left="109"/>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后勤部确认</w:t>
            </w:r>
          </w:p>
        </w:tc>
        <w:tc>
          <w:tcPr>
            <w:tcW w:w="1465" w:type="dxa"/>
            <w:tcBorders>
              <w:right w:val="nil"/>
            </w:tcBorders>
            <w:vAlign w:val="top"/>
          </w:tcPr>
          <w:p w14:paraId="11FF83F4">
            <w:pPr>
              <w:keepLines w:val="0"/>
              <w:pageBreakBefore w:val="0"/>
              <w:widowControl/>
              <w:kinsoku/>
              <w:wordWrap/>
              <w:overflowPunct/>
              <w:topLinePunct w:val="0"/>
              <w:autoSpaceDE w:val="0"/>
              <w:autoSpaceDN w:val="0"/>
              <w:bidi w:val="0"/>
              <w:adjustRightInd w:val="0"/>
              <w:snapToGrid w:val="0"/>
              <w:spacing w:before="213" w:line="191" w:lineRule="auto"/>
              <w:ind w:left="106"/>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签名：</w:t>
            </w:r>
          </w:p>
        </w:tc>
        <w:tc>
          <w:tcPr>
            <w:tcW w:w="1569" w:type="dxa"/>
            <w:gridSpan w:val="3"/>
            <w:tcBorders>
              <w:left w:val="nil"/>
              <w:right w:val="nil"/>
            </w:tcBorders>
            <w:vAlign w:val="top"/>
          </w:tcPr>
          <w:p w14:paraId="427583E9">
            <w:pPr>
              <w:keepLines w:val="0"/>
              <w:pageBreakBefore w:val="0"/>
              <w:widowControl/>
              <w:kinsoku/>
              <w:wordWrap/>
              <w:overflowPunct/>
              <w:topLinePunct w:val="0"/>
              <w:autoSpaceDE w:val="0"/>
              <w:autoSpaceDN w:val="0"/>
              <w:bidi w:val="0"/>
              <w:adjustRightInd w:val="0"/>
              <w:snapToGrid w:val="0"/>
              <w:spacing w:before="213" w:line="191" w:lineRule="auto"/>
              <w:ind w:left="941"/>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年</w:t>
            </w:r>
          </w:p>
        </w:tc>
        <w:tc>
          <w:tcPr>
            <w:tcW w:w="731" w:type="dxa"/>
            <w:tcBorders>
              <w:left w:val="nil"/>
              <w:right w:val="nil"/>
            </w:tcBorders>
            <w:vAlign w:val="top"/>
          </w:tcPr>
          <w:p w14:paraId="714F18B4">
            <w:pPr>
              <w:keepLines w:val="0"/>
              <w:pageBreakBefore w:val="0"/>
              <w:widowControl/>
              <w:kinsoku/>
              <w:wordWrap/>
              <w:overflowPunct/>
              <w:topLinePunct w:val="0"/>
              <w:autoSpaceDE w:val="0"/>
              <w:autoSpaceDN w:val="0"/>
              <w:bidi w:val="0"/>
              <w:adjustRightInd w:val="0"/>
              <w:snapToGrid w:val="0"/>
              <w:spacing w:before="221" w:line="184" w:lineRule="auto"/>
              <w:ind w:left="111"/>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3"/>
                <w:kern w:val="0"/>
                <w:sz w:val="20"/>
                <w:szCs w:val="20"/>
                <w:highlight w:val="none"/>
                <w:lang w:eastAsia="en-US"/>
              </w:rPr>
              <w:t>月</w:t>
            </w:r>
          </w:p>
        </w:tc>
        <w:tc>
          <w:tcPr>
            <w:tcW w:w="3611" w:type="dxa"/>
            <w:tcBorders>
              <w:left w:val="nil"/>
            </w:tcBorders>
            <w:vAlign w:val="top"/>
          </w:tcPr>
          <w:p w14:paraId="22B68D85">
            <w:pPr>
              <w:keepLines w:val="0"/>
              <w:pageBreakBefore w:val="0"/>
              <w:widowControl/>
              <w:kinsoku/>
              <w:wordWrap/>
              <w:overflowPunct/>
              <w:topLinePunct w:val="0"/>
              <w:autoSpaceDE w:val="0"/>
              <w:autoSpaceDN w:val="0"/>
              <w:bidi w:val="0"/>
              <w:adjustRightInd w:val="0"/>
              <w:snapToGrid w:val="0"/>
              <w:spacing w:before="226" w:line="180" w:lineRule="auto"/>
              <w:ind w:left="161"/>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sz w:val="20"/>
                <w:szCs w:val="20"/>
                <w:highlight w:val="none"/>
                <w:lang w:eastAsia="en-US"/>
              </w:rPr>
              <w:t>日</w:t>
            </w:r>
          </w:p>
        </w:tc>
      </w:tr>
    </w:tbl>
    <w:p w14:paraId="3993378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Cs w:val="21"/>
          <w:highlight w:val="none"/>
          <w:lang w:eastAsia="en-US"/>
        </w:rPr>
      </w:pPr>
      <w:r>
        <w:rPr>
          <w:rFonts w:ascii="Arial" w:hAnsi="Arial" w:eastAsia="Arial" w:cs="Arial"/>
          <w:snapToGrid w:val="0"/>
          <w:color w:val="000000"/>
          <w:kern w:val="0"/>
          <w:szCs w:val="21"/>
          <w:highlight w:val="none"/>
          <w:lang w:eastAsia="en-US"/>
        </w:rPr>
        <w:br w:type="page"/>
      </w:r>
    </w:p>
    <w:p w14:paraId="71C3D839">
      <w:pPr>
        <w:keepLines w:val="0"/>
        <w:pageBreakBefore w:val="0"/>
        <w:widowControl/>
        <w:kinsoku/>
        <w:wordWrap/>
        <w:overflowPunct/>
        <w:topLinePunct w:val="0"/>
        <w:autoSpaceDE w:val="0"/>
        <w:autoSpaceDN w:val="0"/>
        <w:bidi w:val="0"/>
        <w:adjustRightInd w:val="0"/>
        <w:snapToGrid w:val="0"/>
        <w:spacing w:line="68" w:lineRule="exact"/>
        <w:jc w:val="both"/>
        <w:textAlignment w:val="baseline"/>
        <w:rPr>
          <w:rFonts w:ascii="Arial" w:hAnsi="Arial" w:eastAsia="Arial" w:cs="Arial"/>
          <w:snapToGrid w:val="0"/>
          <w:color w:val="000000"/>
          <w:kern w:val="0"/>
          <w:szCs w:val="21"/>
          <w:highlight w:val="none"/>
          <w:lang w:eastAsia="en-US"/>
        </w:rPr>
      </w:pPr>
    </w:p>
    <w:tbl>
      <w:tblPr>
        <w:tblStyle w:val="19"/>
        <w:tblW w:w="95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09"/>
        <w:gridCol w:w="3543"/>
        <w:gridCol w:w="1669"/>
        <w:gridCol w:w="1425"/>
        <w:gridCol w:w="1629"/>
      </w:tblGrid>
      <w:tr w14:paraId="7AD74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9575" w:type="dxa"/>
            <w:gridSpan w:val="5"/>
            <w:tcMar>
              <w:top w:w="0" w:type="dxa"/>
              <w:left w:w="57" w:type="dxa"/>
              <w:bottom w:w="0" w:type="dxa"/>
              <w:right w:w="57" w:type="dxa"/>
            </w:tcMar>
            <w:vAlign w:val="center"/>
          </w:tcPr>
          <w:p w14:paraId="74C165EC">
            <w:pPr>
              <w:keepNext w:val="0"/>
              <w:keepLines w:val="0"/>
              <w:pageBreakBefore w:val="0"/>
              <w:widowControl/>
              <w:kinsoku/>
              <w:wordWrap/>
              <w:overflowPunct/>
              <w:topLinePunct w:val="0"/>
              <w:autoSpaceDE w:val="0"/>
              <w:autoSpaceDN w:val="0"/>
              <w:bidi w:val="0"/>
              <w:adjustRightInd w:val="0"/>
              <w:snapToGrid w:val="0"/>
              <w:spacing w:line="240" w:lineRule="auto"/>
              <w:ind w:left="3721"/>
              <w:jc w:val="both"/>
              <w:textAlignment w:val="baseline"/>
              <w:rPr>
                <w:rFonts w:hint="eastAsia" w:ascii="仿宋" w:hAnsi="仿宋" w:eastAsia="仿宋" w:cs="仿宋"/>
                <w:snapToGrid w:val="0"/>
                <w:color w:val="000000"/>
                <w:kern w:val="0"/>
                <w:sz w:val="20"/>
                <w:szCs w:val="20"/>
                <w:highlight w:val="none"/>
                <w:lang w:eastAsia="en-US"/>
              </w:rPr>
            </w:pPr>
            <w:r>
              <w:rPr>
                <w:rFonts w:hint="eastAsia" w:ascii="黑体" w:hAnsi="黑体" w:eastAsia="黑体" w:cs="黑体"/>
                <w:b/>
                <w:bCs/>
                <w:snapToGrid w:val="0"/>
                <w:color w:val="000000"/>
                <w:spacing w:val="-1"/>
                <w:kern w:val="0"/>
                <w:sz w:val="20"/>
                <w:szCs w:val="20"/>
                <w:highlight w:val="none"/>
                <w:lang w:eastAsia="en-US"/>
              </w:rPr>
              <w:t>空调维保年度考核验收</w:t>
            </w:r>
          </w:p>
        </w:tc>
      </w:tr>
      <w:tr w14:paraId="429E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jc w:val="center"/>
        </w:trPr>
        <w:tc>
          <w:tcPr>
            <w:tcW w:w="4852" w:type="dxa"/>
            <w:gridSpan w:val="2"/>
            <w:tcMar>
              <w:top w:w="0" w:type="dxa"/>
              <w:left w:w="57" w:type="dxa"/>
              <w:bottom w:w="0" w:type="dxa"/>
              <w:right w:w="57" w:type="dxa"/>
            </w:tcMar>
            <w:vAlign w:val="center"/>
          </w:tcPr>
          <w:p w14:paraId="74662178">
            <w:pPr>
              <w:keepNext w:val="0"/>
              <w:keepLines w:val="0"/>
              <w:pageBreakBefore w:val="0"/>
              <w:widowControl/>
              <w:kinsoku/>
              <w:wordWrap/>
              <w:overflowPunct/>
              <w:topLinePunct w:val="0"/>
              <w:autoSpaceDE w:val="0"/>
              <w:autoSpaceDN w:val="0"/>
              <w:bidi w:val="0"/>
              <w:adjustRightInd w:val="0"/>
              <w:snapToGrid w:val="0"/>
              <w:spacing w:line="240" w:lineRule="auto"/>
              <w:ind w:left="109"/>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7"/>
                <w:kern w:val="0"/>
                <w:sz w:val="20"/>
                <w:szCs w:val="20"/>
                <w:highlight w:val="none"/>
                <w:lang w:eastAsia="en-US"/>
              </w:rPr>
              <w:t>项目名称：</w:t>
            </w:r>
          </w:p>
        </w:tc>
        <w:tc>
          <w:tcPr>
            <w:tcW w:w="4723" w:type="dxa"/>
            <w:gridSpan w:val="3"/>
            <w:tcMar>
              <w:top w:w="0" w:type="dxa"/>
              <w:left w:w="57" w:type="dxa"/>
              <w:bottom w:w="0" w:type="dxa"/>
              <w:right w:w="57" w:type="dxa"/>
            </w:tcMar>
            <w:vAlign w:val="center"/>
          </w:tcPr>
          <w:p w14:paraId="2D363241">
            <w:pPr>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4"/>
                <w:kern w:val="0"/>
                <w:sz w:val="20"/>
                <w:szCs w:val="20"/>
                <w:highlight w:val="none"/>
                <w:lang w:eastAsia="en-US"/>
              </w:rPr>
              <w:t>考评时间：</w:t>
            </w:r>
            <w:r>
              <w:rPr>
                <w:rFonts w:hint="eastAsia" w:ascii="仿宋" w:hAnsi="仿宋" w:eastAsia="仿宋" w:cs="仿宋"/>
                <w:b/>
                <w:bCs/>
                <w:snapToGrid w:val="0"/>
                <w:color w:val="000000"/>
                <w:spacing w:val="7"/>
                <w:kern w:val="0"/>
                <w:sz w:val="20"/>
                <w:szCs w:val="20"/>
                <w:highlight w:val="none"/>
                <w:lang w:eastAsia="en-US"/>
              </w:rPr>
              <w:t xml:space="preserve">   </w:t>
            </w:r>
            <w:r>
              <w:rPr>
                <w:rFonts w:hint="eastAsia" w:ascii="仿宋" w:hAnsi="仿宋" w:eastAsia="仿宋" w:cs="仿宋"/>
                <w:b/>
                <w:bCs/>
                <w:snapToGrid w:val="0"/>
                <w:color w:val="000000"/>
                <w:spacing w:val="4"/>
                <w:kern w:val="0"/>
                <w:sz w:val="20"/>
                <w:szCs w:val="20"/>
                <w:highlight w:val="none"/>
                <w:lang w:eastAsia="en-US"/>
              </w:rPr>
              <w:t>年   月</w:t>
            </w:r>
            <w:r>
              <w:rPr>
                <w:rFonts w:hint="eastAsia" w:ascii="仿宋" w:hAnsi="仿宋" w:eastAsia="仿宋" w:cs="仿宋"/>
                <w:b/>
                <w:bCs/>
                <w:snapToGrid w:val="0"/>
                <w:color w:val="000000"/>
                <w:spacing w:val="8"/>
                <w:kern w:val="0"/>
                <w:sz w:val="20"/>
                <w:szCs w:val="20"/>
                <w:highlight w:val="none"/>
                <w:lang w:eastAsia="en-US"/>
              </w:rPr>
              <w:t xml:space="preserve">  </w:t>
            </w:r>
            <w:r>
              <w:rPr>
                <w:rFonts w:hint="eastAsia" w:ascii="仿宋" w:hAnsi="仿宋" w:eastAsia="仿宋" w:cs="仿宋"/>
                <w:b/>
                <w:bCs/>
                <w:snapToGrid w:val="0"/>
                <w:color w:val="000000"/>
                <w:spacing w:val="4"/>
                <w:kern w:val="0"/>
                <w:sz w:val="20"/>
                <w:szCs w:val="20"/>
                <w:highlight w:val="none"/>
                <w:lang w:eastAsia="en-US"/>
              </w:rPr>
              <w:t>日—</w:t>
            </w:r>
            <w:r>
              <w:rPr>
                <w:rFonts w:hint="eastAsia" w:ascii="仿宋" w:hAnsi="仿宋" w:eastAsia="仿宋" w:cs="仿宋"/>
                <w:b/>
                <w:bCs/>
                <w:snapToGrid w:val="0"/>
                <w:color w:val="000000"/>
                <w:spacing w:val="5"/>
                <w:kern w:val="0"/>
                <w:sz w:val="20"/>
                <w:szCs w:val="20"/>
                <w:highlight w:val="none"/>
                <w:lang w:eastAsia="en-US"/>
              </w:rPr>
              <w:t>—</w:t>
            </w:r>
            <w:r>
              <w:rPr>
                <w:rFonts w:hint="eastAsia" w:ascii="仿宋" w:hAnsi="仿宋" w:eastAsia="仿宋" w:cs="仿宋"/>
                <w:b/>
                <w:bCs/>
                <w:snapToGrid w:val="0"/>
                <w:color w:val="000000"/>
                <w:spacing w:val="3"/>
                <w:kern w:val="0"/>
                <w:sz w:val="20"/>
                <w:szCs w:val="20"/>
                <w:highlight w:val="none"/>
                <w:lang w:eastAsia="en-US"/>
              </w:rPr>
              <w:t xml:space="preserve">   </w:t>
            </w:r>
            <w:r>
              <w:rPr>
                <w:rFonts w:hint="eastAsia" w:ascii="仿宋" w:hAnsi="仿宋" w:eastAsia="仿宋" w:cs="仿宋"/>
                <w:b/>
                <w:bCs/>
                <w:snapToGrid w:val="0"/>
                <w:color w:val="000000"/>
                <w:spacing w:val="5"/>
                <w:kern w:val="0"/>
                <w:sz w:val="20"/>
                <w:szCs w:val="20"/>
                <w:highlight w:val="none"/>
                <w:lang w:eastAsia="en-US"/>
              </w:rPr>
              <w:t>年</w:t>
            </w:r>
            <w:r>
              <w:rPr>
                <w:rFonts w:hint="eastAsia" w:ascii="仿宋" w:hAnsi="仿宋" w:eastAsia="仿宋" w:cs="仿宋"/>
                <w:b/>
                <w:bCs/>
                <w:snapToGrid w:val="0"/>
                <w:color w:val="000000"/>
                <w:spacing w:val="5"/>
                <w:kern w:val="0"/>
                <w:sz w:val="20"/>
                <w:szCs w:val="20"/>
                <w:highlight w:val="none"/>
                <w:lang w:val="en-US" w:eastAsia="zh-CN"/>
              </w:rPr>
              <w:t xml:space="preserve"> </w:t>
            </w:r>
            <w:r>
              <w:rPr>
                <w:rFonts w:hint="eastAsia" w:ascii="仿宋" w:hAnsi="仿宋" w:eastAsia="仿宋" w:cs="仿宋"/>
                <w:b/>
                <w:bCs/>
                <w:snapToGrid w:val="0"/>
                <w:color w:val="000000"/>
                <w:spacing w:val="5"/>
                <w:kern w:val="0"/>
                <w:sz w:val="20"/>
                <w:szCs w:val="20"/>
                <w:highlight w:val="none"/>
                <w:lang w:eastAsia="en-US"/>
              </w:rPr>
              <w:t xml:space="preserve">  月</w:t>
            </w:r>
            <w:r>
              <w:rPr>
                <w:rFonts w:hint="eastAsia" w:ascii="仿宋" w:hAnsi="仿宋" w:eastAsia="仿宋" w:cs="仿宋"/>
                <w:b/>
                <w:bCs/>
                <w:snapToGrid w:val="0"/>
                <w:color w:val="000000"/>
                <w:spacing w:val="8"/>
                <w:kern w:val="0"/>
                <w:sz w:val="20"/>
                <w:szCs w:val="20"/>
                <w:highlight w:val="none"/>
                <w:lang w:eastAsia="en-US"/>
              </w:rPr>
              <w:t xml:space="preserve">   </w:t>
            </w:r>
            <w:r>
              <w:rPr>
                <w:rFonts w:hint="eastAsia" w:ascii="仿宋" w:hAnsi="仿宋" w:eastAsia="仿宋" w:cs="仿宋"/>
                <w:b/>
                <w:bCs/>
                <w:snapToGrid w:val="0"/>
                <w:color w:val="000000"/>
                <w:spacing w:val="5"/>
                <w:kern w:val="0"/>
                <w:sz w:val="20"/>
                <w:szCs w:val="20"/>
                <w:highlight w:val="none"/>
                <w:lang w:eastAsia="en-US"/>
              </w:rPr>
              <w:t>日</w:t>
            </w:r>
          </w:p>
        </w:tc>
      </w:tr>
      <w:tr w14:paraId="777820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1309" w:type="dxa"/>
            <w:tcMar>
              <w:top w:w="0" w:type="dxa"/>
              <w:left w:w="57" w:type="dxa"/>
              <w:bottom w:w="0" w:type="dxa"/>
              <w:right w:w="57" w:type="dxa"/>
            </w:tcMar>
            <w:vAlign w:val="center"/>
          </w:tcPr>
          <w:p w14:paraId="57CA9E4B">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8"/>
                <w:kern w:val="0"/>
                <w:sz w:val="20"/>
                <w:szCs w:val="20"/>
                <w:highlight w:val="none"/>
                <w:lang w:eastAsia="en-US"/>
              </w:rPr>
              <w:t>序号</w:t>
            </w:r>
          </w:p>
        </w:tc>
        <w:tc>
          <w:tcPr>
            <w:tcW w:w="5212" w:type="dxa"/>
            <w:gridSpan w:val="2"/>
            <w:tcMar>
              <w:top w:w="0" w:type="dxa"/>
              <w:left w:w="57" w:type="dxa"/>
              <w:bottom w:w="0" w:type="dxa"/>
              <w:right w:w="57" w:type="dxa"/>
            </w:tcMar>
            <w:vAlign w:val="center"/>
          </w:tcPr>
          <w:p w14:paraId="54ADCDFA">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8"/>
                <w:kern w:val="0"/>
                <w:sz w:val="20"/>
                <w:szCs w:val="20"/>
                <w:highlight w:val="none"/>
                <w:lang w:eastAsia="en-US"/>
              </w:rPr>
              <w:t>项目</w:t>
            </w:r>
          </w:p>
        </w:tc>
        <w:tc>
          <w:tcPr>
            <w:tcW w:w="1425" w:type="dxa"/>
            <w:tcMar>
              <w:top w:w="0" w:type="dxa"/>
              <w:left w:w="57" w:type="dxa"/>
              <w:bottom w:w="0" w:type="dxa"/>
              <w:right w:w="57" w:type="dxa"/>
            </w:tcMar>
            <w:vAlign w:val="center"/>
          </w:tcPr>
          <w:p w14:paraId="4D754B25">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8"/>
                <w:kern w:val="0"/>
                <w:sz w:val="20"/>
                <w:szCs w:val="20"/>
                <w:highlight w:val="none"/>
                <w:lang w:eastAsia="en-US"/>
              </w:rPr>
              <w:t>得分</w:t>
            </w:r>
          </w:p>
        </w:tc>
        <w:tc>
          <w:tcPr>
            <w:tcW w:w="1629" w:type="dxa"/>
            <w:tcMar>
              <w:top w:w="0" w:type="dxa"/>
              <w:left w:w="57" w:type="dxa"/>
              <w:bottom w:w="0" w:type="dxa"/>
              <w:right w:w="57" w:type="dxa"/>
            </w:tcMar>
            <w:vAlign w:val="center"/>
          </w:tcPr>
          <w:p w14:paraId="535FA843">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b/>
                <w:bCs/>
                <w:snapToGrid w:val="0"/>
                <w:color w:val="000000"/>
                <w:spacing w:val="8"/>
                <w:kern w:val="0"/>
                <w:sz w:val="20"/>
                <w:szCs w:val="20"/>
                <w:highlight w:val="none"/>
                <w:lang w:eastAsia="en-US"/>
              </w:rPr>
              <w:t>备注</w:t>
            </w:r>
          </w:p>
        </w:tc>
      </w:tr>
      <w:tr w14:paraId="39B3C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3" w:hRule="atLeast"/>
          <w:jc w:val="center"/>
        </w:trPr>
        <w:tc>
          <w:tcPr>
            <w:tcW w:w="1309" w:type="dxa"/>
            <w:tcMar>
              <w:top w:w="0" w:type="dxa"/>
              <w:left w:w="57" w:type="dxa"/>
              <w:bottom w:w="0" w:type="dxa"/>
              <w:right w:w="57" w:type="dxa"/>
            </w:tcMar>
            <w:vAlign w:val="center"/>
          </w:tcPr>
          <w:p w14:paraId="7BD75B27">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3"/>
                <w:sz w:val="20"/>
                <w:szCs w:val="20"/>
                <w:highlight w:val="none"/>
                <w:lang w:eastAsia="en-US"/>
              </w:rPr>
              <w:t>1</w:t>
            </w:r>
          </w:p>
        </w:tc>
        <w:tc>
          <w:tcPr>
            <w:tcW w:w="5212" w:type="dxa"/>
            <w:gridSpan w:val="2"/>
            <w:tcMar>
              <w:top w:w="0" w:type="dxa"/>
              <w:left w:w="57" w:type="dxa"/>
              <w:bottom w:w="0" w:type="dxa"/>
              <w:right w:w="57" w:type="dxa"/>
            </w:tcMar>
            <w:vAlign w:val="center"/>
          </w:tcPr>
          <w:p w14:paraId="7ED5466F">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第一季度（25</w:t>
            </w:r>
            <w:r>
              <w:rPr>
                <w:rFonts w:hint="eastAsia" w:ascii="仿宋" w:hAnsi="仿宋" w:cs="仿宋"/>
                <w:snapToGrid w:val="0"/>
                <w:color w:val="000000"/>
                <w:spacing w:val="7"/>
                <w:kern w:val="0"/>
                <w:sz w:val="20"/>
                <w:szCs w:val="20"/>
                <w:highlight w:val="none"/>
                <w:lang w:val="en-US" w:eastAsia="zh-CN"/>
              </w:rPr>
              <w:t>分</w:t>
            </w:r>
            <w:r>
              <w:rPr>
                <w:rFonts w:hint="eastAsia" w:ascii="仿宋" w:hAnsi="仿宋" w:eastAsia="仿宋" w:cs="仿宋"/>
                <w:snapToGrid w:val="0"/>
                <w:color w:val="000000"/>
                <w:spacing w:val="7"/>
                <w:kern w:val="0"/>
                <w:sz w:val="20"/>
                <w:szCs w:val="20"/>
                <w:highlight w:val="none"/>
                <w:lang w:eastAsia="en-US"/>
              </w:rPr>
              <w:t>）</w:t>
            </w:r>
          </w:p>
        </w:tc>
        <w:tc>
          <w:tcPr>
            <w:tcW w:w="1425" w:type="dxa"/>
            <w:tcMar>
              <w:top w:w="0" w:type="dxa"/>
              <w:left w:w="57" w:type="dxa"/>
              <w:bottom w:w="0" w:type="dxa"/>
              <w:right w:w="57" w:type="dxa"/>
            </w:tcMar>
            <w:vAlign w:val="center"/>
          </w:tcPr>
          <w:p w14:paraId="0E2140CD">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1629" w:type="dxa"/>
            <w:tcMar>
              <w:top w:w="0" w:type="dxa"/>
              <w:left w:w="57" w:type="dxa"/>
              <w:bottom w:w="0" w:type="dxa"/>
              <w:right w:w="57" w:type="dxa"/>
            </w:tcMar>
            <w:vAlign w:val="center"/>
          </w:tcPr>
          <w:p w14:paraId="6F5884CF">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r>
      <w:tr w14:paraId="3FA822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jc w:val="center"/>
        </w:trPr>
        <w:tc>
          <w:tcPr>
            <w:tcW w:w="1309" w:type="dxa"/>
            <w:tcMar>
              <w:top w:w="0" w:type="dxa"/>
              <w:left w:w="57" w:type="dxa"/>
              <w:bottom w:w="0" w:type="dxa"/>
              <w:right w:w="57" w:type="dxa"/>
            </w:tcMar>
            <w:vAlign w:val="center"/>
          </w:tcPr>
          <w:p w14:paraId="690C8EC0">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1"/>
                <w:sz w:val="20"/>
                <w:szCs w:val="20"/>
                <w:highlight w:val="none"/>
                <w:lang w:eastAsia="en-US"/>
              </w:rPr>
              <w:t>2</w:t>
            </w:r>
          </w:p>
        </w:tc>
        <w:tc>
          <w:tcPr>
            <w:tcW w:w="5212" w:type="dxa"/>
            <w:gridSpan w:val="2"/>
            <w:tcMar>
              <w:top w:w="0" w:type="dxa"/>
              <w:left w:w="57" w:type="dxa"/>
              <w:bottom w:w="0" w:type="dxa"/>
              <w:right w:w="57" w:type="dxa"/>
            </w:tcMar>
            <w:vAlign w:val="center"/>
          </w:tcPr>
          <w:p w14:paraId="6B6997A2">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第二季度（25</w:t>
            </w:r>
            <w:r>
              <w:rPr>
                <w:rFonts w:hint="eastAsia" w:ascii="仿宋" w:hAnsi="仿宋" w:eastAsia="仿宋" w:cs="仿宋"/>
                <w:snapToGrid w:val="0"/>
                <w:color w:val="000000"/>
                <w:spacing w:val="7"/>
                <w:kern w:val="0"/>
                <w:sz w:val="20"/>
                <w:szCs w:val="20"/>
                <w:highlight w:val="none"/>
                <w:lang w:val="en-US" w:eastAsia="en-US"/>
              </w:rPr>
              <w:t>分</w:t>
            </w:r>
            <w:r>
              <w:rPr>
                <w:rFonts w:hint="eastAsia" w:ascii="仿宋" w:hAnsi="仿宋" w:eastAsia="仿宋" w:cs="仿宋"/>
                <w:snapToGrid w:val="0"/>
                <w:color w:val="000000"/>
                <w:spacing w:val="7"/>
                <w:kern w:val="0"/>
                <w:sz w:val="20"/>
                <w:szCs w:val="20"/>
                <w:highlight w:val="none"/>
                <w:lang w:eastAsia="en-US"/>
              </w:rPr>
              <w:t>）</w:t>
            </w:r>
          </w:p>
        </w:tc>
        <w:tc>
          <w:tcPr>
            <w:tcW w:w="1425" w:type="dxa"/>
            <w:tcMar>
              <w:top w:w="0" w:type="dxa"/>
              <w:left w:w="57" w:type="dxa"/>
              <w:bottom w:w="0" w:type="dxa"/>
              <w:right w:w="57" w:type="dxa"/>
            </w:tcMar>
            <w:vAlign w:val="center"/>
          </w:tcPr>
          <w:p w14:paraId="197CFB01">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1629" w:type="dxa"/>
            <w:tcMar>
              <w:top w:w="0" w:type="dxa"/>
              <w:left w:w="57" w:type="dxa"/>
              <w:bottom w:w="0" w:type="dxa"/>
              <w:right w:w="57" w:type="dxa"/>
            </w:tcMar>
            <w:vAlign w:val="center"/>
          </w:tcPr>
          <w:p w14:paraId="20E1EC7B">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r>
      <w:tr w14:paraId="4EA11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jc w:val="center"/>
        </w:trPr>
        <w:tc>
          <w:tcPr>
            <w:tcW w:w="1309" w:type="dxa"/>
            <w:tcMar>
              <w:top w:w="0" w:type="dxa"/>
              <w:left w:w="57" w:type="dxa"/>
              <w:bottom w:w="0" w:type="dxa"/>
              <w:right w:w="57" w:type="dxa"/>
            </w:tcMar>
            <w:vAlign w:val="center"/>
          </w:tcPr>
          <w:p w14:paraId="186EFCCF">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1"/>
                <w:sz w:val="20"/>
                <w:szCs w:val="20"/>
                <w:highlight w:val="none"/>
                <w:lang w:eastAsia="en-US"/>
              </w:rPr>
              <w:t>3</w:t>
            </w:r>
          </w:p>
        </w:tc>
        <w:tc>
          <w:tcPr>
            <w:tcW w:w="5212" w:type="dxa"/>
            <w:gridSpan w:val="2"/>
            <w:tcMar>
              <w:top w:w="0" w:type="dxa"/>
              <w:left w:w="57" w:type="dxa"/>
              <w:bottom w:w="0" w:type="dxa"/>
              <w:right w:w="57" w:type="dxa"/>
            </w:tcMar>
            <w:vAlign w:val="center"/>
          </w:tcPr>
          <w:p w14:paraId="373613E3">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第三季度（25</w:t>
            </w:r>
            <w:r>
              <w:rPr>
                <w:rFonts w:hint="eastAsia" w:ascii="仿宋" w:hAnsi="仿宋" w:eastAsia="仿宋" w:cs="仿宋"/>
                <w:snapToGrid w:val="0"/>
                <w:color w:val="000000"/>
                <w:spacing w:val="7"/>
                <w:kern w:val="0"/>
                <w:sz w:val="20"/>
                <w:szCs w:val="20"/>
                <w:highlight w:val="none"/>
                <w:lang w:val="en-US" w:eastAsia="en-US"/>
              </w:rPr>
              <w:t>分</w:t>
            </w:r>
            <w:r>
              <w:rPr>
                <w:rFonts w:hint="eastAsia" w:ascii="仿宋" w:hAnsi="仿宋" w:eastAsia="仿宋" w:cs="仿宋"/>
                <w:snapToGrid w:val="0"/>
                <w:color w:val="000000"/>
                <w:spacing w:val="7"/>
                <w:kern w:val="0"/>
                <w:sz w:val="20"/>
                <w:szCs w:val="20"/>
                <w:highlight w:val="none"/>
                <w:lang w:eastAsia="en-US"/>
              </w:rPr>
              <w:t>）</w:t>
            </w:r>
          </w:p>
        </w:tc>
        <w:tc>
          <w:tcPr>
            <w:tcW w:w="1425" w:type="dxa"/>
            <w:tcMar>
              <w:top w:w="0" w:type="dxa"/>
              <w:left w:w="57" w:type="dxa"/>
              <w:bottom w:w="0" w:type="dxa"/>
              <w:right w:w="57" w:type="dxa"/>
            </w:tcMar>
            <w:vAlign w:val="center"/>
          </w:tcPr>
          <w:p w14:paraId="27D0F211">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1629" w:type="dxa"/>
            <w:tcMar>
              <w:top w:w="0" w:type="dxa"/>
              <w:left w:w="57" w:type="dxa"/>
              <w:bottom w:w="0" w:type="dxa"/>
              <w:right w:w="57" w:type="dxa"/>
            </w:tcMar>
            <w:vAlign w:val="center"/>
          </w:tcPr>
          <w:p w14:paraId="7A5468B0">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r>
      <w:tr w14:paraId="1856F5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1309" w:type="dxa"/>
            <w:tcMar>
              <w:top w:w="0" w:type="dxa"/>
              <w:left w:w="57" w:type="dxa"/>
              <w:bottom w:w="0" w:type="dxa"/>
              <w:right w:w="57" w:type="dxa"/>
            </w:tcMar>
            <w:vAlign w:val="center"/>
          </w:tcPr>
          <w:p w14:paraId="322E822C">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1"/>
                <w:sz w:val="20"/>
                <w:szCs w:val="20"/>
                <w:highlight w:val="none"/>
                <w:lang w:eastAsia="en-US"/>
              </w:rPr>
              <w:t>4</w:t>
            </w:r>
          </w:p>
        </w:tc>
        <w:tc>
          <w:tcPr>
            <w:tcW w:w="5212" w:type="dxa"/>
            <w:gridSpan w:val="2"/>
            <w:tcMar>
              <w:top w:w="0" w:type="dxa"/>
              <w:left w:w="57" w:type="dxa"/>
              <w:bottom w:w="0" w:type="dxa"/>
              <w:right w:w="57" w:type="dxa"/>
            </w:tcMar>
            <w:vAlign w:val="center"/>
          </w:tcPr>
          <w:p w14:paraId="57F010CD">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7"/>
                <w:kern w:val="0"/>
                <w:sz w:val="20"/>
                <w:szCs w:val="20"/>
                <w:highlight w:val="none"/>
                <w:lang w:eastAsia="en-US"/>
              </w:rPr>
              <w:t>第四季度（25</w:t>
            </w:r>
            <w:r>
              <w:rPr>
                <w:rFonts w:hint="eastAsia" w:ascii="仿宋" w:hAnsi="仿宋" w:eastAsia="仿宋" w:cs="仿宋"/>
                <w:snapToGrid w:val="0"/>
                <w:color w:val="000000"/>
                <w:spacing w:val="7"/>
                <w:kern w:val="0"/>
                <w:sz w:val="20"/>
                <w:szCs w:val="20"/>
                <w:highlight w:val="none"/>
                <w:lang w:val="en-US" w:eastAsia="en-US"/>
              </w:rPr>
              <w:t>分</w:t>
            </w:r>
            <w:r>
              <w:rPr>
                <w:rFonts w:hint="eastAsia" w:ascii="仿宋" w:hAnsi="仿宋" w:eastAsia="仿宋" w:cs="仿宋"/>
                <w:snapToGrid w:val="0"/>
                <w:color w:val="000000"/>
                <w:spacing w:val="7"/>
                <w:kern w:val="0"/>
                <w:sz w:val="20"/>
                <w:szCs w:val="20"/>
                <w:highlight w:val="none"/>
                <w:lang w:eastAsia="en-US"/>
              </w:rPr>
              <w:t>）</w:t>
            </w:r>
          </w:p>
        </w:tc>
        <w:tc>
          <w:tcPr>
            <w:tcW w:w="1425" w:type="dxa"/>
            <w:tcMar>
              <w:top w:w="0" w:type="dxa"/>
              <w:left w:w="57" w:type="dxa"/>
              <w:bottom w:w="0" w:type="dxa"/>
              <w:right w:w="57" w:type="dxa"/>
            </w:tcMar>
            <w:vAlign w:val="center"/>
          </w:tcPr>
          <w:p w14:paraId="36D31B2E">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1629" w:type="dxa"/>
            <w:tcMar>
              <w:top w:w="0" w:type="dxa"/>
              <w:left w:w="57" w:type="dxa"/>
              <w:bottom w:w="0" w:type="dxa"/>
              <w:right w:w="57" w:type="dxa"/>
            </w:tcMar>
            <w:vAlign w:val="center"/>
          </w:tcPr>
          <w:p w14:paraId="0A82B636">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r>
      <w:tr w14:paraId="37049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1309" w:type="dxa"/>
            <w:tcMar>
              <w:top w:w="0" w:type="dxa"/>
              <w:left w:w="57" w:type="dxa"/>
              <w:bottom w:w="0" w:type="dxa"/>
              <w:right w:w="57" w:type="dxa"/>
            </w:tcMar>
            <w:vAlign w:val="center"/>
          </w:tcPr>
          <w:p w14:paraId="11E2B26E">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kern w:val="0"/>
                <w:position w:val="1"/>
                <w:sz w:val="20"/>
                <w:szCs w:val="20"/>
                <w:highlight w:val="none"/>
                <w:lang w:eastAsia="en-US"/>
              </w:rPr>
              <w:t>5</w:t>
            </w:r>
          </w:p>
        </w:tc>
        <w:tc>
          <w:tcPr>
            <w:tcW w:w="5212" w:type="dxa"/>
            <w:gridSpan w:val="2"/>
            <w:tcMar>
              <w:top w:w="0" w:type="dxa"/>
              <w:left w:w="57" w:type="dxa"/>
              <w:bottom w:w="0" w:type="dxa"/>
              <w:right w:w="57" w:type="dxa"/>
            </w:tcMar>
            <w:vAlign w:val="center"/>
          </w:tcPr>
          <w:p w14:paraId="7BC3845A">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年底综合平均分</w:t>
            </w:r>
          </w:p>
        </w:tc>
        <w:tc>
          <w:tcPr>
            <w:tcW w:w="1425" w:type="dxa"/>
            <w:tcMar>
              <w:top w:w="0" w:type="dxa"/>
              <w:left w:w="57" w:type="dxa"/>
              <w:bottom w:w="0" w:type="dxa"/>
              <w:right w:w="57" w:type="dxa"/>
            </w:tcMar>
            <w:vAlign w:val="center"/>
          </w:tcPr>
          <w:p w14:paraId="31F1B6EB">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1629" w:type="dxa"/>
            <w:tcMar>
              <w:top w:w="0" w:type="dxa"/>
              <w:left w:w="57" w:type="dxa"/>
              <w:bottom w:w="0" w:type="dxa"/>
              <w:right w:w="57" w:type="dxa"/>
            </w:tcMar>
            <w:vAlign w:val="center"/>
          </w:tcPr>
          <w:p w14:paraId="377A674D">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r>
      <w:tr w14:paraId="199AD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jc w:val="center"/>
        </w:trPr>
        <w:tc>
          <w:tcPr>
            <w:tcW w:w="1309" w:type="dxa"/>
            <w:tcMar>
              <w:top w:w="0" w:type="dxa"/>
              <w:left w:w="57" w:type="dxa"/>
              <w:bottom w:w="0" w:type="dxa"/>
              <w:right w:w="57" w:type="dxa"/>
            </w:tcMar>
            <w:vAlign w:val="center"/>
          </w:tcPr>
          <w:p w14:paraId="707CAE0E">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总体评价</w:t>
            </w:r>
          </w:p>
        </w:tc>
        <w:tc>
          <w:tcPr>
            <w:tcW w:w="8266" w:type="dxa"/>
            <w:gridSpan w:val="4"/>
            <w:tcMar>
              <w:top w:w="0" w:type="dxa"/>
              <w:left w:w="57" w:type="dxa"/>
              <w:bottom w:w="0" w:type="dxa"/>
              <w:right w:w="57" w:type="dxa"/>
            </w:tcMar>
            <w:vAlign w:val="center"/>
          </w:tcPr>
          <w:p w14:paraId="772AAABE">
            <w:pPr>
              <w:keepNext w:val="0"/>
              <w:keepLines w:val="0"/>
              <w:pageBreakBefore w:val="0"/>
              <w:widowControl/>
              <w:kinsoku/>
              <w:wordWrap/>
              <w:overflowPunct/>
              <w:topLinePunct w:val="0"/>
              <w:autoSpaceDE w:val="0"/>
              <w:autoSpaceDN w:val="0"/>
              <w:bidi w:val="0"/>
              <w:adjustRightInd w:val="0"/>
              <w:snapToGrid w:val="0"/>
              <w:spacing w:line="240" w:lineRule="auto"/>
              <w:ind w:left="104"/>
              <w:jc w:val="both"/>
              <w:textAlignment w:val="baseline"/>
              <w:rPr>
                <w:rFonts w:hint="eastAsia" w:ascii="仿宋" w:hAnsi="仿宋" w:eastAsia="仿宋" w:cs="仿宋"/>
                <w:snapToGrid w:val="0"/>
                <w:color w:val="000000"/>
                <w:spacing w:val="5"/>
                <w:kern w:val="0"/>
                <w:sz w:val="20"/>
                <w:szCs w:val="20"/>
                <w:highlight w:val="none"/>
                <w:lang w:eastAsia="en-US"/>
              </w:rPr>
            </w:pPr>
            <w:r>
              <w:rPr>
                <w:rFonts w:hint="eastAsia" w:ascii="仿宋" w:hAnsi="仿宋" w:eastAsia="仿宋" w:cs="仿宋"/>
                <w:snapToGrid w:val="0"/>
                <w:color w:val="000000"/>
                <w:spacing w:val="6"/>
                <w:kern w:val="0"/>
                <w:sz w:val="20"/>
                <w:szCs w:val="20"/>
                <w:highlight w:val="none"/>
                <w:lang w:eastAsia="en-US"/>
              </w:rPr>
              <w:t>满分 100 分□       90-100 为</w:t>
            </w:r>
            <w:r>
              <w:rPr>
                <w:rFonts w:hint="eastAsia" w:ascii="仿宋" w:hAnsi="仿宋" w:eastAsia="仿宋" w:cs="仿宋"/>
                <w:snapToGrid w:val="0"/>
                <w:color w:val="000000"/>
                <w:spacing w:val="5"/>
                <w:kern w:val="0"/>
                <w:sz w:val="20"/>
                <w:szCs w:val="20"/>
                <w:highlight w:val="none"/>
                <w:lang w:eastAsia="en-US"/>
              </w:rPr>
              <w:t>优□     80-89 为合格□</w:t>
            </w:r>
          </w:p>
          <w:p w14:paraId="425E17A3">
            <w:pPr>
              <w:keepNext w:val="0"/>
              <w:keepLines w:val="0"/>
              <w:pageBreakBefore w:val="0"/>
              <w:widowControl/>
              <w:kinsoku/>
              <w:wordWrap/>
              <w:overflowPunct/>
              <w:topLinePunct w:val="0"/>
              <w:autoSpaceDE w:val="0"/>
              <w:autoSpaceDN w:val="0"/>
              <w:bidi w:val="0"/>
              <w:adjustRightInd w:val="0"/>
              <w:snapToGrid w:val="0"/>
              <w:spacing w:line="240" w:lineRule="auto"/>
              <w:ind w:left="104"/>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5"/>
                <w:kern w:val="0"/>
                <w:sz w:val="20"/>
                <w:szCs w:val="20"/>
                <w:highlight w:val="none"/>
                <w:lang w:eastAsia="en-US"/>
              </w:rPr>
              <w:t>70-79 为备选供应商可继续试用□     少于70 为不合格□</w:t>
            </w:r>
          </w:p>
        </w:tc>
      </w:tr>
      <w:tr w14:paraId="4EF500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jc w:val="center"/>
        </w:trPr>
        <w:tc>
          <w:tcPr>
            <w:tcW w:w="1309" w:type="dxa"/>
            <w:vMerge w:val="restart"/>
            <w:tcBorders>
              <w:bottom w:val="nil"/>
            </w:tcBorders>
            <w:tcMar>
              <w:top w:w="0" w:type="dxa"/>
              <w:left w:w="57" w:type="dxa"/>
              <w:bottom w:w="0" w:type="dxa"/>
              <w:right w:w="57" w:type="dxa"/>
            </w:tcMar>
            <w:vAlign w:val="center"/>
          </w:tcPr>
          <w:p w14:paraId="0EBEB4C9">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结论</w:t>
            </w:r>
          </w:p>
        </w:tc>
        <w:tc>
          <w:tcPr>
            <w:tcW w:w="8266" w:type="dxa"/>
            <w:gridSpan w:val="4"/>
            <w:tcMar>
              <w:top w:w="0" w:type="dxa"/>
              <w:left w:w="57" w:type="dxa"/>
              <w:bottom w:w="0" w:type="dxa"/>
              <w:right w:w="57" w:type="dxa"/>
            </w:tcMar>
            <w:vAlign w:val="center"/>
          </w:tcPr>
          <w:p w14:paraId="54A95916">
            <w:pPr>
              <w:keepNext w:val="0"/>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cs="仿宋"/>
                <w:snapToGrid w:val="0"/>
                <w:color w:val="000000"/>
                <w:spacing w:val="4"/>
                <w:kern w:val="0"/>
                <w:sz w:val="20"/>
                <w:szCs w:val="20"/>
                <w:highlight w:val="none"/>
                <w:lang w:eastAsia="zh-CN"/>
              </w:rPr>
              <w:t>□</w:t>
            </w:r>
            <w:r>
              <w:rPr>
                <w:rFonts w:hint="eastAsia" w:ascii="仿宋" w:hAnsi="仿宋" w:eastAsia="仿宋" w:cs="仿宋"/>
                <w:snapToGrid w:val="0"/>
                <w:color w:val="000000"/>
                <w:spacing w:val="4"/>
                <w:kern w:val="0"/>
                <w:sz w:val="20"/>
                <w:szCs w:val="20"/>
                <w:highlight w:val="none"/>
                <w:lang w:eastAsia="en-US"/>
              </w:rPr>
              <w:t>合同到期</w:t>
            </w:r>
            <w:r>
              <w:rPr>
                <w:rFonts w:hint="eastAsia" w:ascii="仿宋" w:hAnsi="仿宋" w:eastAsia="仿宋" w:cs="仿宋"/>
                <w:snapToGrid w:val="0"/>
                <w:color w:val="000000"/>
                <w:spacing w:val="-23"/>
                <w:kern w:val="0"/>
                <w:sz w:val="20"/>
                <w:szCs w:val="20"/>
                <w:highlight w:val="none"/>
                <w:lang w:eastAsia="en-US"/>
              </w:rPr>
              <w:t xml:space="preserve"> </w:t>
            </w:r>
            <w:r>
              <w:rPr>
                <w:rFonts w:hint="eastAsia" w:ascii="仿宋" w:hAnsi="仿宋" w:eastAsia="仿宋" w:cs="仿宋"/>
                <w:snapToGrid w:val="0"/>
                <w:color w:val="000000"/>
                <w:spacing w:val="4"/>
                <w:kern w:val="0"/>
                <w:sz w:val="20"/>
                <w:szCs w:val="20"/>
                <w:highlight w:val="none"/>
                <w:lang w:eastAsia="en-US"/>
              </w:rPr>
              <w:t>，建议续签合同。           □合同到</w:t>
            </w:r>
            <w:r>
              <w:rPr>
                <w:rFonts w:hint="eastAsia" w:ascii="仿宋" w:hAnsi="仿宋" w:eastAsia="仿宋" w:cs="仿宋"/>
                <w:snapToGrid w:val="0"/>
                <w:color w:val="000000"/>
                <w:spacing w:val="3"/>
                <w:kern w:val="0"/>
                <w:sz w:val="20"/>
                <w:szCs w:val="20"/>
                <w:highlight w:val="none"/>
                <w:lang w:eastAsia="en-US"/>
              </w:rPr>
              <w:t>期</w:t>
            </w:r>
            <w:r>
              <w:rPr>
                <w:rFonts w:hint="eastAsia" w:ascii="仿宋" w:hAnsi="仿宋" w:eastAsia="仿宋" w:cs="仿宋"/>
                <w:snapToGrid w:val="0"/>
                <w:color w:val="000000"/>
                <w:spacing w:val="-23"/>
                <w:kern w:val="0"/>
                <w:sz w:val="20"/>
                <w:szCs w:val="20"/>
                <w:highlight w:val="none"/>
                <w:lang w:eastAsia="en-US"/>
              </w:rPr>
              <w:t xml:space="preserve"> </w:t>
            </w:r>
            <w:r>
              <w:rPr>
                <w:rFonts w:hint="eastAsia" w:ascii="仿宋" w:hAnsi="仿宋" w:eastAsia="仿宋" w:cs="仿宋"/>
                <w:snapToGrid w:val="0"/>
                <w:color w:val="000000"/>
                <w:spacing w:val="3"/>
                <w:kern w:val="0"/>
                <w:sz w:val="20"/>
                <w:szCs w:val="20"/>
                <w:highlight w:val="none"/>
                <w:lang w:eastAsia="en-US"/>
              </w:rPr>
              <w:t>，不建议续签合同。</w:t>
            </w:r>
          </w:p>
        </w:tc>
      </w:tr>
      <w:tr w14:paraId="7A6A4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jc w:val="center"/>
        </w:trPr>
        <w:tc>
          <w:tcPr>
            <w:tcW w:w="1309" w:type="dxa"/>
            <w:vMerge w:val="continue"/>
            <w:tcBorders>
              <w:top w:val="nil"/>
            </w:tcBorders>
            <w:tcMar>
              <w:top w:w="0" w:type="dxa"/>
              <w:left w:w="57" w:type="dxa"/>
              <w:bottom w:w="0" w:type="dxa"/>
              <w:right w:w="57" w:type="dxa"/>
            </w:tcMar>
            <w:vAlign w:val="center"/>
          </w:tcPr>
          <w:p w14:paraId="43763374">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val="en-US" w:eastAsia="en-US" w:bidi="ar-SA"/>
              </w:rPr>
            </w:pPr>
          </w:p>
        </w:tc>
        <w:tc>
          <w:tcPr>
            <w:tcW w:w="8266" w:type="dxa"/>
            <w:gridSpan w:val="4"/>
            <w:tcMar>
              <w:top w:w="0" w:type="dxa"/>
              <w:left w:w="57" w:type="dxa"/>
              <w:bottom w:w="0" w:type="dxa"/>
              <w:right w:w="57" w:type="dxa"/>
            </w:tcMar>
            <w:vAlign w:val="center"/>
          </w:tcPr>
          <w:p w14:paraId="4A3C9DDA">
            <w:pPr>
              <w:keepNext w:val="0"/>
              <w:keepLines w:val="0"/>
              <w:pageBreakBefore w:val="0"/>
              <w:widowControl/>
              <w:kinsoku/>
              <w:wordWrap/>
              <w:overflowPunct/>
              <w:topLinePunct w:val="0"/>
              <w:autoSpaceDE w:val="0"/>
              <w:autoSpaceDN w:val="0"/>
              <w:bidi w:val="0"/>
              <w:adjustRightInd w:val="0"/>
              <w:snapToGrid w:val="0"/>
              <w:spacing w:line="240" w:lineRule="auto"/>
              <w:ind w:left="106"/>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5"/>
                <w:kern w:val="0"/>
                <w:sz w:val="20"/>
                <w:szCs w:val="20"/>
                <w:highlight w:val="none"/>
                <w:lang w:eastAsia="en-US"/>
              </w:rPr>
              <w:t>评价：</w:t>
            </w:r>
          </w:p>
        </w:tc>
      </w:tr>
      <w:tr w14:paraId="02D1D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1309" w:type="dxa"/>
            <w:tcBorders>
              <w:bottom w:val="single" w:color="000008" w:sz="2" w:space="0"/>
            </w:tcBorders>
            <w:tcMar>
              <w:top w:w="0" w:type="dxa"/>
              <w:left w:w="57" w:type="dxa"/>
              <w:bottom w:w="0" w:type="dxa"/>
              <w:right w:w="57" w:type="dxa"/>
            </w:tcMar>
            <w:vAlign w:val="center"/>
          </w:tcPr>
          <w:p w14:paraId="37B48549">
            <w:pPr>
              <w:keepNext w:val="0"/>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8"/>
                <w:kern w:val="0"/>
                <w:sz w:val="20"/>
                <w:szCs w:val="20"/>
                <w:highlight w:val="none"/>
                <w:lang w:eastAsia="en-US"/>
              </w:rPr>
              <w:t>评价</w:t>
            </w:r>
          </w:p>
        </w:tc>
        <w:tc>
          <w:tcPr>
            <w:tcW w:w="8266" w:type="dxa"/>
            <w:gridSpan w:val="4"/>
            <w:tcBorders>
              <w:bottom w:val="single" w:color="000008" w:sz="2" w:space="0"/>
            </w:tcBorders>
            <w:tcMar>
              <w:top w:w="0" w:type="dxa"/>
              <w:left w:w="57" w:type="dxa"/>
              <w:bottom w:w="0" w:type="dxa"/>
              <w:right w:w="57" w:type="dxa"/>
            </w:tcMar>
            <w:vAlign w:val="center"/>
          </w:tcPr>
          <w:p w14:paraId="7BFBB374">
            <w:pPr>
              <w:keepNext w:val="0"/>
              <w:keepLines w:val="0"/>
              <w:pageBreakBefore w:val="0"/>
              <w:widowControl/>
              <w:kinsoku/>
              <w:wordWrap/>
              <w:overflowPunct/>
              <w:topLinePunct w:val="0"/>
              <w:autoSpaceDE w:val="0"/>
              <w:autoSpaceDN w:val="0"/>
              <w:bidi w:val="0"/>
              <w:adjustRightInd w:val="0"/>
              <w:snapToGrid w:val="0"/>
              <w:spacing w:line="240" w:lineRule="auto"/>
              <w:ind w:left="104"/>
              <w:jc w:val="both"/>
              <w:textAlignment w:val="baseline"/>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snapToGrid w:val="0"/>
                <w:color w:val="000000"/>
                <w:spacing w:val="9"/>
                <w:kern w:val="0"/>
                <w:sz w:val="20"/>
                <w:szCs w:val="20"/>
                <w:highlight w:val="none"/>
                <w:lang w:eastAsia="en-US"/>
              </w:rPr>
              <w:t>后勤部门签字/日期</w:t>
            </w:r>
          </w:p>
        </w:tc>
      </w:tr>
    </w:tbl>
    <w:p w14:paraId="7038A2B8">
      <w:pPr>
        <w:keepLines w:val="0"/>
        <w:pageBreakBefore w:val="0"/>
        <w:widowControl/>
        <w:kinsoku/>
        <w:wordWrap/>
        <w:overflowPunct/>
        <w:topLinePunct w:val="0"/>
        <w:autoSpaceDE w:val="0"/>
        <w:autoSpaceDN w:val="0"/>
        <w:bidi w:val="0"/>
        <w:adjustRightInd w:val="0"/>
        <w:snapToGrid w:val="0"/>
        <w:spacing w:line="243" w:lineRule="auto"/>
        <w:jc w:val="both"/>
        <w:textAlignment w:val="baseline"/>
        <w:rPr>
          <w:rFonts w:ascii="Arial" w:hAnsi="Arial" w:eastAsia="Arial" w:cs="Arial"/>
          <w:snapToGrid w:val="0"/>
          <w:color w:val="000000"/>
          <w:kern w:val="0"/>
          <w:sz w:val="21"/>
          <w:szCs w:val="21"/>
          <w:highlight w:val="none"/>
          <w:lang w:val="en-US" w:eastAsia="en-US" w:bidi="ar-SA"/>
        </w:rPr>
      </w:pPr>
    </w:p>
    <w:p w14:paraId="733FA243">
      <w:pPr>
        <w:keepLines w:val="0"/>
        <w:pageBreakBefore w:val="0"/>
        <w:widowControl/>
        <w:kinsoku/>
        <w:wordWrap/>
        <w:overflowPunct/>
        <w:topLinePunct w:val="0"/>
        <w:autoSpaceDE w:val="0"/>
        <w:autoSpaceDN w:val="0"/>
        <w:bidi w:val="0"/>
        <w:adjustRightInd w:val="0"/>
        <w:snapToGrid w:val="0"/>
        <w:spacing w:before="75" w:line="229" w:lineRule="auto"/>
        <w:ind w:firstLine="508" w:firstLineChars="200"/>
        <w:jc w:val="both"/>
        <w:textAlignment w:val="baseline"/>
        <w:outlineLvl w:val="1"/>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2"/>
          <w:kern w:val="0"/>
          <w:sz w:val="23"/>
          <w:szCs w:val="23"/>
          <w:highlight w:val="none"/>
          <w:lang w:eastAsia="en-US"/>
        </w:rPr>
        <w:t>★</w:t>
      </w:r>
      <w:r>
        <w:rPr>
          <w:rFonts w:ascii="仿宋" w:hAnsi="仿宋" w:eastAsia="仿宋" w:cs="仿宋"/>
          <w:b/>
          <w:bCs/>
          <w:snapToGrid w:val="0"/>
          <w:color w:val="000000"/>
          <w:spacing w:val="7"/>
          <w:kern w:val="0"/>
          <w:sz w:val="23"/>
          <w:szCs w:val="23"/>
          <w:highlight w:val="none"/>
          <w:lang w:eastAsia="en-US"/>
        </w:rPr>
        <w:t>六、运行维护消耗品及零部件取费标准</w:t>
      </w:r>
    </w:p>
    <w:p w14:paraId="3FBF8194">
      <w:pPr>
        <w:keepLines w:val="0"/>
        <w:pageBreakBefore w:val="0"/>
        <w:widowControl/>
        <w:tabs>
          <w:tab w:val="left" w:pos="8190"/>
        </w:tabs>
        <w:kinsoku/>
        <w:wordWrap/>
        <w:overflowPunct/>
        <w:topLinePunct w:val="0"/>
        <w:autoSpaceDE w:val="0"/>
        <w:autoSpaceDN w:val="0"/>
        <w:bidi w:val="0"/>
        <w:adjustRightInd w:val="0"/>
        <w:snapToGrid w:val="0"/>
        <w:spacing w:before="179" w:line="376" w:lineRule="auto"/>
        <w:ind w:right="201" w:firstLine="508" w:firstLineChars="200"/>
        <w:jc w:val="both"/>
        <w:textAlignment w:val="baseline"/>
        <w:rPr>
          <w:rFonts w:hint="eastAsia" w:ascii="仿宋" w:hAnsi="仿宋" w:eastAsia="仿宋" w:cs="仿宋"/>
          <w:snapToGrid w:val="0"/>
          <w:color w:val="000000"/>
          <w:kern w:val="0"/>
          <w:sz w:val="23"/>
          <w:szCs w:val="23"/>
          <w:highlight w:val="none"/>
          <w:lang w:eastAsia="zh-CN"/>
        </w:rPr>
      </w:pPr>
      <w:r>
        <w:rPr>
          <w:rFonts w:hint="eastAsia" w:ascii="仿宋" w:hAnsi="仿宋" w:eastAsia="仿宋" w:cs="仿宋"/>
          <w:snapToGrid w:val="0"/>
          <w:color w:val="000000"/>
          <w:spacing w:val="12"/>
          <w:kern w:val="0"/>
          <w:sz w:val="23"/>
          <w:szCs w:val="23"/>
          <w:highlight w:val="none"/>
          <w:lang w:eastAsia="en-US"/>
        </w:rPr>
        <w:t>★</w:t>
      </w:r>
      <w:r>
        <w:rPr>
          <w:rFonts w:ascii="仿宋" w:hAnsi="仿宋" w:eastAsia="仿宋" w:cs="仿宋"/>
          <w:snapToGrid w:val="0"/>
          <w:color w:val="000000"/>
          <w:spacing w:val="12"/>
          <w:kern w:val="0"/>
          <w:sz w:val="23"/>
          <w:szCs w:val="23"/>
          <w:highlight w:val="none"/>
          <w:lang w:eastAsia="en-US"/>
        </w:rPr>
        <w:t>1、运行维护期间例行维护保养所需易耗品、临时故障所产生零部件等检查更换所产</w:t>
      </w:r>
      <w:r>
        <w:rPr>
          <w:rFonts w:ascii="仿宋" w:hAnsi="仿宋" w:eastAsia="仿宋" w:cs="仿宋"/>
          <w:snapToGrid w:val="0"/>
          <w:color w:val="000000"/>
          <w:spacing w:val="9"/>
          <w:kern w:val="0"/>
          <w:sz w:val="23"/>
          <w:szCs w:val="23"/>
          <w:highlight w:val="none"/>
          <w:lang w:eastAsia="en-US"/>
        </w:rPr>
        <w:t>生的费用，单项材料价格在</w:t>
      </w:r>
      <w:r>
        <w:rPr>
          <w:rFonts w:hint="eastAsia" w:ascii="仿宋" w:hAnsi="仿宋" w:eastAsia="仿宋" w:cs="仿宋"/>
          <w:snapToGrid w:val="0"/>
          <w:color w:val="000000"/>
          <w:spacing w:val="9"/>
          <w:kern w:val="0"/>
          <w:sz w:val="23"/>
          <w:szCs w:val="23"/>
          <w:highlight w:val="none"/>
          <w:lang w:val="en-US" w:eastAsia="zh-CN"/>
        </w:rPr>
        <w:t>1000</w:t>
      </w:r>
      <w:r>
        <w:rPr>
          <w:rFonts w:ascii="仿宋" w:hAnsi="仿宋" w:eastAsia="仿宋" w:cs="仿宋"/>
          <w:snapToGrid w:val="0"/>
          <w:color w:val="000000"/>
          <w:spacing w:val="-36"/>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元及以下的由中标人负责</w:t>
      </w:r>
      <w:r>
        <w:rPr>
          <w:rFonts w:ascii="仿宋" w:hAnsi="仿宋" w:eastAsia="仿宋" w:cs="仿宋"/>
          <w:snapToGrid w:val="0"/>
          <w:color w:val="000000"/>
          <w:spacing w:val="6"/>
          <w:kern w:val="0"/>
          <w:sz w:val="23"/>
          <w:szCs w:val="23"/>
          <w:highlight w:val="none"/>
          <w:lang w:eastAsia="en-US"/>
        </w:rPr>
        <w:t>。中标人日常工作中发现的故障问题涉及配件价格超出</w:t>
      </w:r>
      <w:r>
        <w:rPr>
          <w:rFonts w:hint="eastAsia" w:ascii="仿宋" w:hAnsi="仿宋" w:eastAsia="仿宋" w:cs="仿宋"/>
          <w:snapToGrid w:val="0"/>
          <w:color w:val="000000"/>
          <w:spacing w:val="6"/>
          <w:kern w:val="0"/>
          <w:sz w:val="23"/>
          <w:szCs w:val="23"/>
          <w:highlight w:val="none"/>
          <w:lang w:val="en-US" w:eastAsia="zh-CN"/>
        </w:rPr>
        <w:t>1000</w:t>
      </w:r>
      <w:r>
        <w:rPr>
          <w:rFonts w:ascii="仿宋" w:hAnsi="仿宋" w:eastAsia="仿宋" w:cs="仿宋"/>
          <w:snapToGrid w:val="0"/>
          <w:color w:val="000000"/>
          <w:spacing w:val="7"/>
          <w:kern w:val="0"/>
          <w:sz w:val="23"/>
          <w:szCs w:val="23"/>
          <w:highlight w:val="none"/>
          <w:lang w:eastAsia="en-US"/>
        </w:rPr>
        <w:t>元的，</w:t>
      </w:r>
      <w:r>
        <w:rPr>
          <w:rFonts w:ascii="仿宋" w:hAnsi="仿宋" w:eastAsia="仿宋" w:cs="仿宋"/>
          <w:snapToGrid w:val="0"/>
          <w:color w:val="000000"/>
          <w:spacing w:val="-61"/>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中标人须第一时间向招标人报告，并提供处置</w:t>
      </w:r>
      <w:r>
        <w:rPr>
          <w:rFonts w:ascii="仿宋" w:hAnsi="仿宋" w:eastAsia="仿宋" w:cs="仿宋"/>
          <w:snapToGrid w:val="0"/>
          <w:color w:val="000000"/>
          <w:spacing w:val="6"/>
          <w:kern w:val="0"/>
          <w:sz w:val="23"/>
          <w:szCs w:val="23"/>
          <w:highlight w:val="none"/>
          <w:lang w:eastAsia="en-US"/>
        </w:rPr>
        <w:t>方案，</w:t>
      </w:r>
      <w:r>
        <w:rPr>
          <w:rFonts w:ascii="仿宋" w:hAnsi="仿宋" w:eastAsia="仿宋" w:cs="仿宋"/>
          <w:snapToGrid w:val="0"/>
          <w:color w:val="000000"/>
          <w:spacing w:val="-61"/>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由招标人决定下一步处置。涉及超出</w:t>
      </w:r>
      <w:r>
        <w:rPr>
          <w:rFonts w:hint="eastAsia" w:ascii="仿宋" w:hAnsi="仿宋" w:eastAsia="仿宋" w:cs="仿宋"/>
          <w:snapToGrid w:val="0"/>
          <w:color w:val="000000"/>
          <w:spacing w:val="6"/>
          <w:kern w:val="0"/>
          <w:sz w:val="23"/>
          <w:szCs w:val="23"/>
          <w:highlight w:val="none"/>
          <w:lang w:val="en-US" w:eastAsia="zh-CN"/>
        </w:rPr>
        <w:t>1000</w:t>
      </w:r>
      <w:r>
        <w:rPr>
          <w:rFonts w:ascii="仿宋" w:hAnsi="仿宋" w:eastAsia="仿宋" w:cs="仿宋"/>
          <w:snapToGrid w:val="0"/>
          <w:color w:val="000000"/>
          <w:spacing w:val="-31"/>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元以上配件的采购</w:t>
      </w:r>
      <w:r>
        <w:rPr>
          <w:rFonts w:hint="eastAsia" w:ascii="仿宋" w:hAnsi="仿宋" w:eastAsia="仿宋" w:cs="仿宋"/>
          <w:snapToGrid w:val="0"/>
          <w:color w:val="000000"/>
          <w:spacing w:val="6"/>
          <w:kern w:val="0"/>
          <w:sz w:val="23"/>
          <w:szCs w:val="23"/>
          <w:highlight w:val="none"/>
          <w:lang w:eastAsia="zh-CN"/>
        </w:rPr>
        <w:t>，</w:t>
      </w:r>
      <w:r>
        <w:rPr>
          <w:rFonts w:ascii="仿宋" w:hAnsi="仿宋" w:eastAsia="仿宋" w:cs="仿宋"/>
          <w:snapToGrid w:val="0"/>
          <w:color w:val="000000"/>
          <w:spacing w:val="6"/>
          <w:kern w:val="0"/>
          <w:sz w:val="23"/>
          <w:szCs w:val="23"/>
          <w:highlight w:val="none"/>
          <w:lang w:eastAsia="en-US"/>
        </w:rPr>
        <w:t>由</w:t>
      </w:r>
      <w:r>
        <w:rPr>
          <w:rFonts w:ascii="仿宋" w:hAnsi="仿宋" w:eastAsia="仿宋" w:cs="仿宋"/>
          <w:snapToGrid w:val="0"/>
          <w:color w:val="000000"/>
          <w:spacing w:val="7"/>
          <w:kern w:val="0"/>
          <w:sz w:val="23"/>
          <w:szCs w:val="23"/>
          <w:highlight w:val="none"/>
          <w:lang w:eastAsia="en-US"/>
        </w:rPr>
        <w:t>招标人</w:t>
      </w:r>
      <w:r>
        <w:rPr>
          <w:rFonts w:ascii="仿宋" w:hAnsi="仿宋" w:eastAsia="仿宋" w:cs="仿宋"/>
          <w:snapToGrid w:val="0"/>
          <w:color w:val="000000"/>
          <w:spacing w:val="6"/>
          <w:kern w:val="0"/>
          <w:sz w:val="23"/>
          <w:szCs w:val="23"/>
          <w:highlight w:val="none"/>
          <w:lang w:eastAsia="en-US"/>
        </w:rPr>
        <w:t>承担，</w:t>
      </w:r>
      <w:r>
        <w:rPr>
          <w:rFonts w:ascii="仿宋" w:hAnsi="仿宋" w:eastAsia="仿宋" w:cs="仿宋"/>
          <w:snapToGrid w:val="0"/>
          <w:color w:val="000000"/>
          <w:spacing w:val="-63"/>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中标人负责免费安装。</w:t>
      </w:r>
      <w:r>
        <w:rPr>
          <w:rFonts w:ascii="仿宋" w:hAnsi="仿宋" w:eastAsia="仿宋" w:cs="仿宋"/>
          <w:snapToGrid w:val="0"/>
          <w:color w:val="000000"/>
          <w:spacing w:val="-64"/>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由于设备投入使用年</w:t>
      </w:r>
      <w:r>
        <w:rPr>
          <w:rFonts w:ascii="仿宋" w:hAnsi="仿宋" w:eastAsia="仿宋" w:cs="仿宋"/>
          <w:snapToGrid w:val="0"/>
          <w:color w:val="000000"/>
          <w:spacing w:val="9"/>
          <w:kern w:val="0"/>
          <w:sz w:val="23"/>
          <w:szCs w:val="23"/>
          <w:highlight w:val="none"/>
          <w:lang w:eastAsia="en-US"/>
        </w:rPr>
        <w:t>限问题导致的核心组件大修、空调主机换油、加氟清洗等需提供原厂验证的配件由招标人负责，</w:t>
      </w:r>
      <w:r>
        <w:rPr>
          <w:rFonts w:ascii="仿宋" w:hAnsi="仿宋" w:eastAsia="仿宋" w:cs="仿宋"/>
          <w:snapToGrid w:val="0"/>
          <w:color w:val="000000"/>
          <w:spacing w:val="-61"/>
          <w:kern w:val="0"/>
          <w:sz w:val="23"/>
          <w:szCs w:val="23"/>
          <w:highlight w:val="none"/>
          <w:lang w:eastAsia="en-US"/>
        </w:rPr>
        <w:t xml:space="preserve"> </w:t>
      </w:r>
      <w:r>
        <w:rPr>
          <w:rFonts w:ascii="仿宋" w:hAnsi="仿宋" w:eastAsia="仿宋" w:cs="仿宋"/>
          <w:snapToGrid w:val="0"/>
          <w:color w:val="000000"/>
          <w:spacing w:val="9"/>
          <w:kern w:val="0"/>
          <w:sz w:val="23"/>
          <w:szCs w:val="23"/>
          <w:highlight w:val="none"/>
          <w:lang w:eastAsia="en-US"/>
        </w:rPr>
        <w:t>中标人免费更换。多联机及分体空调部分所需的上述</w:t>
      </w:r>
      <w:r>
        <w:rPr>
          <w:rFonts w:ascii="仿宋" w:hAnsi="仿宋" w:eastAsia="仿宋" w:cs="仿宋"/>
          <w:snapToGrid w:val="0"/>
          <w:color w:val="000000"/>
          <w:spacing w:val="8"/>
          <w:kern w:val="0"/>
          <w:sz w:val="23"/>
          <w:szCs w:val="23"/>
          <w:highlight w:val="none"/>
          <w:lang w:eastAsia="en-US"/>
        </w:rPr>
        <w:t>材料，单项材料价格在300</w:t>
      </w:r>
      <w:r>
        <w:rPr>
          <w:rFonts w:ascii="仿宋" w:hAnsi="仿宋" w:eastAsia="仿宋" w:cs="仿宋"/>
          <w:snapToGrid w:val="0"/>
          <w:color w:val="000000"/>
          <w:spacing w:val="-35"/>
          <w:kern w:val="0"/>
          <w:sz w:val="23"/>
          <w:szCs w:val="23"/>
          <w:highlight w:val="none"/>
          <w:lang w:eastAsia="en-US"/>
        </w:rPr>
        <w:t xml:space="preserve"> </w:t>
      </w:r>
      <w:r>
        <w:rPr>
          <w:rFonts w:ascii="仿宋" w:hAnsi="仿宋" w:eastAsia="仿宋" w:cs="仿宋"/>
          <w:snapToGrid w:val="0"/>
          <w:color w:val="000000"/>
          <w:spacing w:val="8"/>
          <w:kern w:val="0"/>
          <w:sz w:val="23"/>
          <w:szCs w:val="23"/>
          <w:highlight w:val="none"/>
          <w:lang w:eastAsia="en-US"/>
        </w:rPr>
        <w:t>元</w:t>
      </w:r>
      <w:r>
        <w:rPr>
          <w:rFonts w:ascii="仿宋" w:hAnsi="仿宋" w:eastAsia="仿宋" w:cs="仿宋"/>
          <w:snapToGrid w:val="0"/>
          <w:color w:val="000000"/>
          <w:spacing w:val="10"/>
          <w:kern w:val="0"/>
          <w:sz w:val="23"/>
          <w:szCs w:val="23"/>
          <w:highlight w:val="none"/>
          <w:lang w:eastAsia="en-US"/>
        </w:rPr>
        <w:t>及以下的由中标人负责，高于300</w:t>
      </w:r>
      <w:r>
        <w:rPr>
          <w:rFonts w:ascii="仿宋" w:hAnsi="仿宋" w:eastAsia="仿宋" w:cs="仿宋"/>
          <w:snapToGrid w:val="0"/>
          <w:color w:val="000000"/>
          <w:spacing w:val="-35"/>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元的由招</w:t>
      </w:r>
      <w:r>
        <w:rPr>
          <w:rFonts w:ascii="仿宋" w:hAnsi="仿宋" w:eastAsia="仿宋" w:cs="仿宋"/>
          <w:snapToGrid w:val="0"/>
          <w:color w:val="000000"/>
          <w:spacing w:val="9"/>
          <w:kern w:val="0"/>
          <w:sz w:val="23"/>
          <w:szCs w:val="23"/>
          <w:highlight w:val="none"/>
          <w:lang w:eastAsia="en-US"/>
        </w:rPr>
        <w:t>标人</w:t>
      </w:r>
      <w:r>
        <w:rPr>
          <w:rFonts w:hint="eastAsia" w:ascii="仿宋" w:hAnsi="仿宋" w:cs="仿宋"/>
          <w:snapToGrid w:val="0"/>
          <w:color w:val="000000"/>
          <w:spacing w:val="9"/>
          <w:kern w:val="0"/>
          <w:sz w:val="23"/>
          <w:szCs w:val="23"/>
          <w:highlight w:val="none"/>
          <w:lang w:val="en-US" w:eastAsia="zh-CN"/>
        </w:rPr>
        <w:t>采购并</w:t>
      </w:r>
      <w:r>
        <w:rPr>
          <w:rFonts w:ascii="仿宋" w:hAnsi="仿宋" w:eastAsia="仿宋" w:cs="仿宋"/>
          <w:snapToGrid w:val="0"/>
          <w:color w:val="000000"/>
          <w:spacing w:val="9"/>
          <w:kern w:val="0"/>
          <w:sz w:val="23"/>
          <w:szCs w:val="23"/>
          <w:highlight w:val="none"/>
          <w:lang w:eastAsia="en-US"/>
        </w:rPr>
        <w:t>支付</w:t>
      </w:r>
      <w:r>
        <w:rPr>
          <w:rFonts w:hint="eastAsia" w:ascii="仿宋" w:hAnsi="仿宋" w:eastAsia="仿宋" w:cs="仿宋"/>
          <w:snapToGrid w:val="0"/>
          <w:color w:val="000000"/>
          <w:kern w:val="0"/>
          <w:sz w:val="23"/>
          <w:szCs w:val="23"/>
          <w:highlight w:val="none"/>
          <w:lang w:eastAsia="zh-CN"/>
        </w:rPr>
        <w:t>（</w:t>
      </w:r>
      <w:r>
        <w:rPr>
          <w:rFonts w:hint="eastAsia" w:ascii="仿宋" w:hAnsi="仿宋" w:eastAsia="仿宋" w:cs="仿宋"/>
          <w:snapToGrid w:val="0"/>
          <w:color w:val="000000"/>
          <w:kern w:val="0"/>
          <w:sz w:val="23"/>
          <w:szCs w:val="23"/>
          <w:highlight w:val="none"/>
          <w:lang w:val="en-US" w:eastAsia="zh-CN"/>
        </w:rPr>
        <w:t>分体空调原设备拆装及移位由中标人免费服务</w:t>
      </w:r>
      <w:r>
        <w:rPr>
          <w:rFonts w:hint="eastAsia" w:ascii="仿宋" w:hAnsi="仿宋" w:eastAsia="仿宋" w:cs="仿宋"/>
          <w:snapToGrid w:val="0"/>
          <w:color w:val="000000"/>
          <w:kern w:val="0"/>
          <w:sz w:val="23"/>
          <w:szCs w:val="23"/>
          <w:highlight w:val="none"/>
          <w:lang w:eastAsia="zh-CN"/>
        </w:rPr>
        <w:t>）</w:t>
      </w:r>
      <w:r>
        <w:rPr>
          <w:rFonts w:hint="eastAsia" w:ascii="仿宋" w:hAnsi="仿宋" w:cs="仿宋"/>
          <w:snapToGrid w:val="0"/>
          <w:color w:val="000000"/>
          <w:kern w:val="0"/>
          <w:sz w:val="23"/>
          <w:szCs w:val="23"/>
          <w:highlight w:val="none"/>
          <w:lang w:eastAsia="zh-CN"/>
        </w:rPr>
        <w:t>。</w:t>
      </w:r>
    </w:p>
    <w:p w14:paraId="13544480">
      <w:pPr>
        <w:keepLines w:val="0"/>
        <w:pageBreakBefore w:val="0"/>
        <w:widowControl/>
        <w:kinsoku/>
        <w:wordWrap/>
        <w:overflowPunct/>
        <w:topLinePunct w:val="0"/>
        <w:autoSpaceDE w:val="0"/>
        <w:autoSpaceDN w:val="0"/>
        <w:bidi w:val="0"/>
        <w:adjustRightInd w:val="0"/>
        <w:snapToGrid w:val="0"/>
        <w:spacing w:before="75" w:line="375" w:lineRule="auto"/>
        <w:ind w:firstLine="488" w:firstLineChars="200"/>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7"/>
          <w:kern w:val="0"/>
          <w:sz w:val="23"/>
          <w:szCs w:val="23"/>
          <w:highlight w:val="none"/>
          <w:lang w:eastAsia="en-US"/>
        </w:rPr>
        <w:t>★</w:t>
      </w:r>
      <w:r>
        <w:rPr>
          <w:rFonts w:ascii="仿宋" w:hAnsi="仿宋" w:eastAsia="仿宋" w:cs="仿宋"/>
          <w:snapToGrid w:val="0"/>
          <w:color w:val="000000"/>
          <w:spacing w:val="7"/>
          <w:kern w:val="0"/>
          <w:sz w:val="23"/>
          <w:szCs w:val="23"/>
          <w:highlight w:val="none"/>
          <w:lang w:eastAsia="en-US"/>
        </w:rPr>
        <w:t>2、</w:t>
      </w:r>
      <w:r>
        <w:rPr>
          <w:rFonts w:ascii="仿宋" w:hAnsi="仿宋" w:eastAsia="仿宋" w:cs="仿宋"/>
          <w:snapToGrid w:val="0"/>
          <w:color w:val="000000"/>
          <w:spacing w:val="-62"/>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中标人须按照招标文件附件《空调维保消耗</w:t>
      </w:r>
      <w:r>
        <w:rPr>
          <w:rFonts w:ascii="仿宋" w:hAnsi="仿宋" w:eastAsia="仿宋" w:cs="仿宋"/>
          <w:snapToGrid w:val="0"/>
          <w:color w:val="000000"/>
          <w:spacing w:val="6"/>
          <w:kern w:val="0"/>
          <w:sz w:val="23"/>
          <w:szCs w:val="23"/>
          <w:highlight w:val="none"/>
          <w:lang w:eastAsia="en-US"/>
        </w:rPr>
        <w:t>品报价清单》所列全部品名逐项报价，</w:t>
      </w:r>
      <w:r>
        <w:rPr>
          <w:rFonts w:ascii="仿宋" w:hAnsi="仿宋" w:eastAsia="仿宋" w:cs="仿宋"/>
          <w:snapToGrid w:val="0"/>
          <w:color w:val="000000"/>
          <w:spacing w:val="9"/>
          <w:kern w:val="0"/>
          <w:sz w:val="23"/>
          <w:szCs w:val="23"/>
          <w:highlight w:val="none"/>
          <w:lang w:eastAsia="en-US"/>
        </w:rPr>
        <w:t>并在表中明确填写每项耗材的规格型号、质保期、含税单价，缺一不可。</w:t>
      </w:r>
    </w:p>
    <w:p w14:paraId="170CBF1E">
      <w:pPr>
        <w:keepLines w:val="0"/>
        <w:pageBreakBefore w:val="0"/>
        <w:widowControl/>
        <w:kinsoku/>
        <w:wordWrap/>
        <w:overflowPunct/>
        <w:topLinePunct w:val="0"/>
        <w:autoSpaceDE w:val="0"/>
        <w:autoSpaceDN w:val="0"/>
        <w:bidi w:val="0"/>
        <w:adjustRightInd w:val="0"/>
        <w:snapToGrid w:val="0"/>
        <w:spacing w:before="4" w:line="375" w:lineRule="auto"/>
        <w:ind w:right="65" w:firstLine="477"/>
        <w:jc w:val="both"/>
        <w:textAlignment w:val="baseline"/>
        <w:rPr>
          <w:rFonts w:ascii="仿宋" w:hAnsi="仿宋" w:eastAsia="仿宋" w:cs="仿宋"/>
          <w:snapToGrid w:val="0"/>
          <w:color w:val="000000"/>
          <w:kern w:val="0"/>
          <w:sz w:val="23"/>
          <w:szCs w:val="23"/>
          <w:highlight w:val="none"/>
          <w:lang w:eastAsia="en-US"/>
        </w:rPr>
      </w:pPr>
      <w:r>
        <w:rPr>
          <w:rFonts w:hint="eastAsia" w:ascii="仿宋" w:hAnsi="仿宋" w:eastAsia="仿宋" w:cs="仿宋"/>
          <w:snapToGrid w:val="0"/>
          <w:color w:val="000000"/>
          <w:spacing w:val="11"/>
          <w:kern w:val="0"/>
          <w:sz w:val="23"/>
          <w:szCs w:val="23"/>
          <w:highlight w:val="none"/>
          <w:lang w:eastAsia="en-US"/>
        </w:rPr>
        <w:t>★</w:t>
      </w:r>
      <w:r>
        <w:rPr>
          <w:rFonts w:ascii="仿宋" w:hAnsi="仿宋" w:eastAsia="仿宋" w:cs="仿宋"/>
          <w:snapToGrid w:val="0"/>
          <w:color w:val="000000"/>
          <w:spacing w:val="11"/>
          <w:kern w:val="0"/>
          <w:sz w:val="23"/>
          <w:szCs w:val="23"/>
          <w:highlight w:val="none"/>
          <w:lang w:eastAsia="en-US"/>
        </w:rPr>
        <w:t>3、服务期内，招标人不保证必须向中标人采购</w:t>
      </w:r>
      <w:r>
        <w:rPr>
          <w:rFonts w:ascii="仿宋" w:hAnsi="仿宋" w:eastAsia="仿宋" w:cs="仿宋"/>
          <w:snapToGrid w:val="0"/>
          <w:color w:val="000000"/>
          <w:spacing w:val="-35"/>
          <w:kern w:val="0"/>
          <w:sz w:val="23"/>
          <w:szCs w:val="23"/>
          <w:highlight w:val="none"/>
          <w:lang w:eastAsia="en-US"/>
        </w:rPr>
        <w:t xml:space="preserve"> </w:t>
      </w:r>
      <w:r>
        <w:rPr>
          <w:rFonts w:hint="eastAsia" w:ascii="仿宋" w:hAnsi="仿宋" w:eastAsia="仿宋" w:cs="仿宋"/>
          <w:snapToGrid w:val="0"/>
          <w:color w:val="000000"/>
          <w:spacing w:val="11"/>
          <w:kern w:val="0"/>
          <w:sz w:val="23"/>
          <w:szCs w:val="23"/>
          <w:highlight w:val="none"/>
          <w:lang w:val="en-US" w:eastAsia="zh-CN"/>
        </w:rPr>
        <w:t>1000</w:t>
      </w:r>
      <w:r>
        <w:rPr>
          <w:rFonts w:ascii="仿宋" w:hAnsi="仿宋" w:eastAsia="仿宋" w:cs="仿宋"/>
          <w:snapToGrid w:val="0"/>
          <w:color w:val="000000"/>
          <w:spacing w:val="11"/>
          <w:kern w:val="0"/>
          <w:sz w:val="23"/>
          <w:szCs w:val="23"/>
          <w:highlight w:val="none"/>
          <w:lang w:eastAsia="en-US"/>
        </w:rPr>
        <w:t>元以上任何清单内耗材；如需采</w:t>
      </w:r>
      <w:r>
        <w:rPr>
          <w:rFonts w:ascii="仿宋" w:hAnsi="仿宋" w:eastAsia="仿宋" w:cs="仿宋"/>
          <w:snapToGrid w:val="0"/>
          <w:color w:val="000000"/>
          <w:spacing w:val="7"/>
          <w:kern w:val="0"/>
          <w:sz w:val="23"/>
          <w:szCs w:val="23"/>
          <w:highlight w:val="none"/>
          <w:lang w:eastAsia="en-US"/>
        </w:rPr>
        <w:t>购，</w:t>
      </w:r>
      <w:r>
        <w:rPr>
          <w:rFonts w:ascii="仿宋" w:hAnsi="仿宋" w:eastAsia="仿宋" w:cs="仿宋"/>
          <w:snapToGrid w:val="0"/>
          <w:color w:val="000000"/>
          <w:spacing w:val="-61"/>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由双方按届时市场价格、质量及供货周期另行协商或比价确</w:t>
      </w:r>
      <w:r>
        <w:rPr>
          <w:rFonts w:ascii="仿宋" w:hAnsi="仿宋" w:eastAsia="仿宋" w:cs="仿宋"/>
          <w:snapToGrid w:val="0"/>
          <w:color w:val="000000"/>
          <w:spacing w:val="6"/>
          <w:kern w:val="0"/>
          <w:sz w:val="23"/>
          <w:szCs w:val="23"/>
          <w:highlight w:val="none"/>
          <w:lang w:eastAsia="en-US"/>
        </w:rPr>
        <w:t>定，</w:t>
      </w:r>
      <w:r>
        <w:rPr>
          <w:rFonts w:ascii="仿宋" w:hAnsi="仿宋" w:eastAsia="仿宋" w:cs="仿宋"/>
          <w:snapToGrid w:val="0"/>
          <w:color w:val="000000"/>
          <w:spacing w:val="-64"/>
          <w:kern w:val="0"/>
          <w:sz w:val="23"/>
          <w:szCs w:val="23"/>
          <w:highlight w:val="none"/>
          <w:lang w:eastAsia="en-US"/>
        </w:rPr>
        <w:t xml:space="preserve"> </w:t>
      </w:r>
      <w:r>
        <w:rPr>
          <w:rFonts w:ascii="仿宋" w:hAnsi="仿宋" w:eastAsia="仿宋" w:cs="仿宋"/>
          <w:snapToGrid w:val="0"/>
          <w:color w:val="000000"/>
          <w:spacing w:val="6"/>
          <w:kern w:val="0"/>
          <w:sz w:val="23"/>
          <w:szCs w:val="23"/>
          <w:highlight w:val="none"/>
          <w:lang w:eastAsia="en-US"/>
        </w:rPr>
        <w:t>中标人不得以投标报</w:t>
      </w:r>
      <w:r>
        <w:rPr>
          <w:rFonts w:ascii="仿宋" w:hAnsi="仿宋" w:eastAsia="仿宋" w:cs="仿宋"/>
          <w:snapToGrid w:val="0"/>
          <w:color w:val="000000"/>
          <w:spacing w:val="8"/>
          <w:kern w:val="0"/>
          <w:sz w:val="23"/>
          <w:szCs w:val="23"/>
          <w:highlight w:val="none"/>
          <w:lang w:eastAsia="en-US"/>
        </w:rPr>
        <w:t>价单方锁定价格或强制供货。</w:t>
      </w:r>
    </w:p>
    <w:p w14:paraId="0664AB96">
      <w:pPr>
        <w:keepLines w:val="0"/>
        <w:pageBreakBefore w:val="0"/>
        <w:widowControl/>
        <w:kinsoku/>
        <w:wordWrap/>
        <w:overflowPunct/>
        <w:topLinePunct w:val="0"/>
        <w:autoSpaceDE w:val="0"/>
        <w:autoSpaceDN w:val="0"/>
        <w:bidi w:val="0"/>
        <w:adjustRightInd w:val="0"/>
        <w:snapToGrid w:val="0"/>
        <w:spacing w:before="1" w:line="375" w:lineRule="auto"/>
        <w:ind w:left="1" w:right="65" w:firstLine="470"/>
        <w:jc w:val="both"/>
        <w:textAlignment w:val="baseline"/>
        <w:rPr>
          <w:rFonts w:ascii="仿宋" w:hAnsi="仿宋" w:eastAsia="仿宋" w:cs="仿宋"/>
          <w:snapToGrid w:val="0"/>
          <w:color w:val="000000"/>
          <w:kern w:val="0"/>
          <w:sz w:val="23"/>
          <w:szCs w:val="23"/>
          <w:highlight w:val="none"/>
          <w:lang w:eastAsia="en-US"/>
        </w:rPr>
      </w:pPr>
      <w:r>
        <w:rPr>
          <w:rFonts w:hint="eastAsia" w:ascii="宋体" w:hAnsi="宋体" w:eastAsia="宋体" w:cs="宋体"/>
          <w:snapToGrid w:val="0"/>
          <w:color w:val="000000"/>
          <w:spacing w:val="10"/>
          <w:kern w:val="0"/>
          <w:sz w:val="23"/>
          <w:szCs w:val="23"/>
          <w:highlight w:val="none"/>
          <w:lang w:eastAsia="en-US"/>
        </w:rPr>
        <w:t>★</w:t>
      </w:r>
      <w:r>
        <w:rPr>
          <w:rFonts w:ascii="宋体" w:hAnsi="宋体" w:eastAsia="宋体" w:cs="宋体"/>
          <w:snapToGrid w:val="0"/>
          <w:color w:val="000000"/>
          <w:spacing w:val="10"/>
          <w:kern w:val="0"/>
          <w:sz w:val="23"/>
          <w:szCs w:val="23"/>
          <w:highlight w:val="none"/>
          <w:lang w:eastAsia="en-US"/>
        </w:rPr>
        <w:t>4</w:t>
      </w:r>
      <w:r>
        <w:rPr>
          <w:rFonts w:ascii="仿宋" w:hAnsi="仿宋" w:eastAsia="仿宋" w:cs="仿宋"/>
          <w:snapToGrid w:val="0"/>
          <w:color w:val="000000"/>
          <w:spacing w:val="10"/>
          <w:kern w:val="0"/>
          <w:sz w:val="23"/>
          <w:szCs w:val="23"/>
          <w:highlight w:val="none"/>
          <w:lang w:eastAsia="en-US"/>
        </w:rPr>
        <w:t>、</w:t>
      </w:r>
      <w:r>
        <w:rPr>
          <w:rFonts w:ascii="仿宋" w:hAnsi="仿宋" w:eastAsia="仿宋" w:cs="仿宋"/>
          <w:snapToGrid w:val="0"/>
          <w:color w:val="000000"/>
          <w:spacing w:val="-65"/>
          <w:kern w:val="0"/>
          <w:sz w:val="23"/>
          <w:szCs w:val="23"/>
          <w:highlight w:val="none"/>
          <w:lang w:eastAsia="en-US"/>
        </w:rPr>
        <w:t xml:space="preserve"> </w:t>
      </w:r>
      <w:r>
        <w:rPr>
          <w:rFonts w:ascii="仿宋" w:hAnsi="仿宋" w:eastAsia="仿宋" w:cs="仿宋"/>
          <w:snapToGrid w:val="0"/>
          <w:color w:val="000000"/>
          <w:spacing w:val="10"/>
          <w:kern w:val="0"/>
          <w:sz w:val="23"/>
          <w:szCs w:val="23"/>
          <w:highlight w:val="none"/>
          <w:lang w:eastAsia="en-US"/>
        </w:rPr>
        <w:t>以下配件清单（单价</w:t>
      </w:r>
      <w:r>
        <w:rPr>
          <w:rFonts w:hint="eastAsia" w:ascii="宋体" w:hAnsi="宋体" w:eastAsia="宋体" w:cs="宋体"/>
          <w:snapToGrid w:val="0"/>
          <w:color w:val="000000"/>
          <w:spacing w:val="7"/>
          <w:kern w:val="0"/>
          <w:sz w:val="23"/>
          <w:szCs w:val="23"/>
          <w:highlight w:val="none"/>
          <w:lang w:val="en-US" w:eastAsia="zh-CN"/>
        </w:rPr>
        <w:t>1000</w:t>
      </w:r>
      <w:r>
        <w:rPr>
          <w:rFonts w:ascii="仿宋" w:hAnsi="仿宋" w:eastAsia="仿宋" w:cs="仿宋"/>
          <w:snapToGrid w:val="0"/>
          <w:color w:val="000000"/>
          <w:spacing w:val="10"/>
          <w:kern w:val="0"/>
          <w:sz w:val="23"/>
          <w:szCs w:val="23"/>
          <w:highlight w:val="none"/>
          <w:lang w:eastAsia="en-US"/>
        </w:rPr>
        <w:t>元以上）为常用或标准化配件。在实际维</w:t>
      </w:r>
      <w:r>
        <w:rPr>
          <w:rFonts w:ascii="仿宋" w:hAnsi="仿宋" w:eastAsia="仿宋" w:cs="仿宋"/>
          <w:snapToGrid w:val="0"/>
          <w:color w:val="000000"/>
          <w:spacing w:val="9"/>
          <w:kern w:val="0"/>
          <w:sz w:val="23"/>
          <w:szCs w:val="23"/>
          <w:highlight w:val="none"/>
          <w:lang w:eastAsia="en-US"/>
        </w:rPr>
        <w:t>护中，如出现</w:t>
      </w:r>
      <w:r>
        <w:rPr>
          <w:rFonts w:ascii="仿宋" w:hAnsi="仿宋" w:eastAsia="仿宋" w:cs="仿宋"/>
          <w:snapToGrid w:val="0"/>
          <w:color w:val="000000"/>
          <w:spacing w:val="7"/>
          <w:kern w:val="0"/>
          <w:sz w:val="23"/>
          <w:szCs w:val="23"/>
          <w:highlight w:val="none"/>
          <w:lang w:eastAsia="en-US"/>
        </w:rPr>
        <w:t>不在本配件清单中且单价</w:t>
      </w:r>
      <w:r>
        <w:rPr>
          <w:rFonts w:ascii="仿宋" w:hAnsi="仿宋" w:eastAsia="仿宋" w:cs="仿宋"/>
          <w:snapToGrid w:val="0"/>
          <w:color w:val="000000"/>
          <w:spacing w:val="-41"/>
          <w:kern w:val="0"/>
          <w:sz w:val="23"/>
          <w:szCs w:val="23"/>
          <w:highlight w:val="none"/>
          <w:lang w:eastAsia="en-US"/>
        </w:rPr>
        <w:t xml:space="preserve"> </w:t>
      </w:r>
      <w:r>
        <w:rPr>
          <w:rFonts w:hint="eastAsia" w:ascii="宋体" w:hAnsi="宋体" w:eastAsia="宋体" w:cs="宋体"/>
          <w:snapToGrid w:val="0"/>
          <w:color w:val="000000"/>
          <w:spacing w:val="7"/>
          <w:kern w:val="0"/>
          <w:sz w:val="23"/>
          <w:szCs w:val="23"/>
          <w:highlight w:val="none"/>
          <w:lang w:val="en-US" w:eastAsia="zh-CN"/>
        </w:rPr>
        <w:t>1000</w:t>
      </w:r>
      <w:r>
        <w:rPr>
          <w:rFonts w:ascii="宋体" w:hAnsi="宋体" w:eastAsia="宋体" w:cs="宋体"/>
          <w:snapToGrid w:val="0"/>
          <w:color w:val="000000"/>
          <w:spacing w:val="-36"/>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元以上的配件损坏时，经需方确认后，</w:t>
      </w:r>
      <w:r>
        <w:rPr>
          <w:rFonts w:ascii="仿宋" w:hAnsi="仿宋" w:eastAsia="仿宋" w:cs="仿宋"/>
          <w:snapToGrid w:val="0"/>
          <w:color w:val="000000"/>
          <w:spacing w:val="-67"/>
          <w:kern w:val="0"/>
          <w:sz w:val="23"/>
          <w:szCs w:val="23"/>
          <w:highlight w:val="none"/>
          <w:lang w:eastAsia="en-US"/>
        </w:rPr>
        <w:t xml:space="preserve"> </w:t>
      </w:r>
      <w:r>
        <w:rPr>
          <w:rFonts w:ascii="仿宋" w:hAnsi="仿宋" w:eastAsia="仿宋" w:cs="仿宋"/>
          <w:snapToGrid w:val="0"/>
          <w:color w:val="000000"/>
          <w:spacing w:val="7"/>
          <w:kern w:val="0"/>
          <w:sz w:val="23"/>
          <w:szCs w:val="23"/>
          <w:highlight w:val="none"/>
          <w:lang w:eastAsia="en-US"/>
        </w:rPr>
        <w:t>比照本配件清单的管</w:t>
      </w:r>
      <w:r>
        <w:rPr>
          <w:rFonts w:ascii="仿宋" w:hAnsi="仿宋" w:eastAsia="仿宋" w:cs="仿宋"/>
          <w:snapToGrid w:val="0"/>
          <w:color w:val="000000"/>
          <w:spacing w:val="6"/>
          <w:kern w:val="0"/>
          <w:sz w:val="23"/>
          <w:szCs w:val="23"/>
          <w:highlight w:val="none"/>
          <w:lang w:eastAsia="en-US"/>
        </w:rPr>
        <w:t>理采购方式操作。</w:t>
      </w:r>
    </w:p>
    <w:p w14:paraId="647718B1">
      <w:pPr>
        <w:keepLines w:val="0"/>
        <w:pageBreakBefore w:val="0"/>
        <w:widowControl/>
        <w:kinsoku/>
        <w:wordWrap/>
        <w:overflowPunct/>
        <w:topLinePunct w:val="0"/>
        <w:autoSpaceDE w:val="0"/>
        <w:autoSpaceDN w:val="0"/>
        <w:bidi w:val="0"/>
        <w:adjustRightInd w:val="0"/>
        <w:snapToGrid w:val="0"/>
        <w:spacing w:before="1" w:line="375" w:lineRule="auto"/>
        <w:ind w:left="14" w:right="63" w:firstLine="464"/>
        <w:jc w:val="both"/>
        <w:textAlignment w:val="baseline"/>
        <w:rPr>
          <w:rFonts w:ascii="仿宋" w:hAnsi="仿宋" w:eastAsia="仿宋" w:cs="仿宋"/>
          <w:snapToGrid w:val="0"/>
          <w:color w:val="000000"/>
          <w:kern w:val="0"/>
          <w:sz w:val="23"/>
          <w:szCs w:val="23"/>
          <w:highlight w:val="none"/>
          <w:lang w:eastAsia="en-US"/>
        </w:rPr>
      </w:pPr>
      <w:r>
        <w:rPr>
          <w:rFonts w:hint="eastAsia" w:ascii="宋体" w:hAnsi="宋体" w:eastAsia="宋体" w:cs="宋体"/>
          <w:snapToGrid w:val="0"/>
          <w:color w:val="000000"/>
          <w:spacing w:val="13"/>
          <w:kern w:val="0"/>
          <w:sz w:val="23"/>
          <w:szCs w:val="23"/>
          <w:highlight w:val="none"/>
          <w:lang w:eastAsia="en-US"/>
        </w:rPr>
        <w:t>★</w:t>
      </w:r>
      <w:r>
        <w:rPr>
          <w:rFonts w:ascii="宋体" w:hAnsi="宋体" w:eastAsia="宋体" w:cs="宋体"/>
          <w:snapToGrid w:val="0"/>
          <w:color w:val="000000"/>
          <w:spacing w:val="13"/>
          <w:kern w:val="0"/>
          <w:sz w:val="23"/>
          <w:szCs w:val="23"/>
          <w:highlight w:val="none"/>
          <w:lang w:eastAsia="en-US"/>
        </w:rPr>
        <w:t>5</w:t>
      </w:r>
      <w:r>
        <w:rPr>
          <w:rFonts w:ascii="仿宋" w:hAnsi="仿宋" w:eastAsia="仿宋" w:cs="仿宋"/>
          <w:snapToGrid w:val="0"/>
          <w:color w:val="000000"/>
          <w:spacing w:val="13"/>
          <w:kern w:val="0"/>
          <w:sz w:val="23"/>
          <w:szCs w:val="23"/>
          <w:highlight w:val="none"/>
          <w:lang w:eastAsia="en-US"/>
        </w:rPr>
        <w:t>、本清单报价仅作为评标符合性审查及价格参考</w:t>
      </w:r>
      <w:r>
        <w:rPr>
          <w:rFonts w:ascii="仿宋" w:hAnsi="仿宋" w:eastAsia="仿宋" w:cs="仿宋"/>
          <w:snapToGrid w:val="0"/>
          <w:color w:val="000000"/>
          <w:spacing w:val="12"/>
          <w:kern w:val="0"/>
          <w:sz w:val="23"/>
          <w:szCs w:val="23"/>
          <w:highlight w:val="none"/>
          <w:lang w:eastAsia="en-US"/>
        </w:rPr>
        <w:t>使用，不属于本项目维保服务合同</w:t>
      </w:r>
      <w:r>
        <w:rPr>
          <w:rFonts w:ascii="仿宋" w:hAnsi="仿宋" w:eastAsia="仿宋" w:cs="仿宋"/>
          <w:snapToGrid w:val="0"/>
          <w:color w:val="000000"/>
          <w:spacing w:val="7"/>
          <w:kern w:val="0"/>
          <w:sz w:val="23"/>
          <w:szCs w:val="23"/>
          <w:highlight w:val="none"/>
          <w:lang w:eastAsia="en-US"/>
        </w:rPr>
        <w:t>的组成部分，对双方无合同约束力。</w:t>
      </w:r>
    </w:p>
    <w:p w14:paraId="40C0078A">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72CF908E">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6795800D">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1DA1E026">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715CB5BF">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4E12C3A5">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153C6508">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20645172">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0232AE73">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2CC248DD">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28C89DB9">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496EB2EC">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5CE2698D">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12192435">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70D2B4AB">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7261F01E">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13034C55">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7D2DCB74">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0CBD4E24">
      <w:pPr>
        <w:keepLines w:val="0"/>
        <w:pageBreakBefore w:val="0"/>
        <w:widowControl/>
        <w:kinsoku/>
        <w:wordWrap/>
        <w:overflowPunct/>
        <w:topLinePunct w:val="0"/>
        <w:autoSpaceDE w:val="0"/>
        <w:autoSpaceDN w:val="0"/>
        <w:bidi w:val="0"/>
        <w:adjustRightInd w:val="0"/>
        <w:snapToGrid w:val="0"/>
        <w:spacing w:line="375" w:lineRule="auto"/>
        <w:jc w:val="both"/>
        <w:textAlignment w:val="baseline"/>
        <w:rPr>
          <w:rFonts w:ascii="仿宋" w:hAnsi="仿宋" w:eastAsia="仿宋" w:cs="仿宋"/>
          <w:snapToGrid w:val="0"/>
          <w:color w:val="000000"/>
          <w:kern w:val="0"/>
          <w:sz w:val="23"/>
          <w:szCs w:val="23"/>
          <w:highlight w:val="none"/>
          <w:lang w:eastAsia="en-US"/>
        </w:rPr>
      </w:pPr>
    </w:p>
    <w:p w14:paraId="199A09AD">
      <w:pPr>
        <w:rPr>
          <w:rFonts w:ascii="仿宋" w:hAnsi="仿宋" w:eastAsia="仿宋" w:cs="仿宋"/>
          <w:b/>
          <w:bCs/>
          <w:snapToGrid w:val="0"/>
          <w:color w:val="000000"/>
          <w:spacing w:val="4"/>
          <w:kern w:val="0"/>
          <w:sz w:val="23"/>
          <w:szCs w:val="23"/>
          <w:highlight w:val="none"/>
          <w:lang w:val="en-US" w:eastAsia="en-US" w:bidi="ar-SA"/>
        </w:rPr>
      </w:pPr>
      <w:r>
        <w:rPr>
          <w:rFonts w:ascii="仿宋" w:hAnsi="仿宋" w:eastAsia="仿宋" w:cs="仿宋"/>
          <w:b/>
          <w:bCs/>
          <w:snapToGrid w:val="0"/>
          <w:color w:val="000000"/>
          <w:spacing w:val="4"/>
          <w:kern w:val="0"/>
          <w:sz w:val="23"/>
          <w:szCs w:val="23"/>
          <w:highlight w:val="none"/>
          <w:lang w:val="en-US" w:eastAsia="en-US" w:bidi="ar-SA"/>
        </w:rPr>
        <w:br w:type="page"/>
      </w:r>
    </w:p>
    <w:p w14:paraId="043175CE">
      <w:pPr>
        <w:keepNext/>
        <w:keepLines/>
        <w:kinsoku w:val="0"/>
        <w:autoSpaceDE w:val="0"/>
        <w:autoSpaceDN w:val="0"/>
        <w:bidi w:val="0"/>
        <w:adjustRightInd w:val="0"/>
        <w:snapToGrid w:val="0"/>
        <w:spacing w:before="260" w:beforeLines="0" w:beforeAutospacing="0" w:after="260" w:afterLines="0" w:afterAutospacing="0" w:line="240" w:lineRule="auto"/>
        <w:jc w:val="left"/>
        <w:textAlignment w:val="baseline"/>
        <w:outlineLvl w:val="2"/>
        <w:rPr>
          <w:rFonts w:ascii="仿宋" w:hAnsi="仿宋" w:eastAsia="仿宋" w:cs="仿宋"/>
          <w:b/>
          <w:snapToGrid w:val="0"/>
          <w:color w:val="000000"/>
          <w:kern w:val="0"/>
          <w:sz w:val="23"/>
          <w:szCs w:val="23"/>
          <w:highlight w:val="none"/>
          <w:lang w:val="en-US" w:eastAsia="en-US" w:bidi="ar-SA"/>
        </w:rPr>
      </w:pPr>
      <w:r>
        <w:rPr>
          <w:rFonts w:ascii="仿宋" w:hAnsi="仿宋" w:eastAsia="仿宋" w:cs="仿宋"/>
          <w:b/>
          <w:bCs/>
          <w:snapToGrid w:val="0"/>
          <w:color w:val="000000"/>
          <w:spacing w:val="4"/>
          <w:kern w:val="0"/>
          <w:sz w:val="23"/>
          <w:szCs w:val="23"/>
          <w:highlight w:val="none"/>
          <w:lang w:val="en-US" w:eastAsia="en-US" w:bidi="ar-SA"/>
        </w:rPr>
        <w:t>附件：1、单价</w:t>
      </w:r>
      <w:r>
        <w:rPr>
          <w:rFonts w:hint="eastAsia" w:ascii="仿宋" w:hAnsi="仿宋" w:cs="仿宋"/>
          <w:b/>
          <w:bCs/>
          <w:snapToGrid w:val="0"/>
          <w:color w:val="000000"/>
          <w:spacing w:val="4"/>
          <w:kern w:val="0"/>
          <w:sz w:val="23"/>
          <w:szCs w:val="23"/>
          <w:highlight w:val="none"/>
          <w:lang w:val="en-US" w:eastAsia="zh-CN" w:bidi="ar-SA"/>
        </w:rPr>
        <w:t>100</w:t>
      </w:r>
      <w:r>
        <w:rPr>
          <w:rFonts w:hint="eastAsia" w:ascii="仿宋" w:hAnsi="仿宋" w:eastAsia="仿宋" w:cs="仿宋"/>
          <w:b/>
          <w:bCs/>
          <w:snapToGrid w:val="0"/>
          <w:color w:val="000000"/>
          <w:spacing w:val="4"/>
          <w:kern w:val="0"/>
          <w:sz w:val="23"/>
          <w:szCs w:val="23"/>
          <w:highlight w:val="none"/>
          <w:lang w:val="en-US" w:eastAsia="zh-CN" w:bidi="ar-SA"/>
        </w:rPr>
        <w:t>0 元及以下</w:t>
      </w:r>
      <w:r>
        <w:rPr>
          <w:rFonts w:ascii="仿宋" w:hAnsi="仿宋" w:eastAsia="仿宋" w:cs="仿宋"/>
          <w:b/>
          <w:bCs/>
          <w:snapToGrid w:val="0"/>
          <w:color w:val="000000"/>
          <w:spacing w:val="4"/>
          <w:kern w:val="0"/>
          <w:sz w:val="23"/>
          <w:szCs w:val="23"/>
          <w:highlight w:val="none"/>
          <w:lang w:val="en-US" w:eastAsia="en-US" w:bidi="ar-SA"/>
        </w:rPr>
        <w:t>材料及配件清单</w:t>
      </w:r>
    </w:p>
    <w:tbl>
      <w:tblPr>
        <w:tblStyle w:val="13"/>
        <w:tblW w:w="93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46"/>
        <w:gridCol w:w="3365"/>
        <w:gridCol w:w="1825"/>
        <w:gridCol w:w="946"/>
        <w:gridCol w:w="1010"/>
        <w:gridCol w:w="1563"/>
      </w:tblGrid>
      <w:tr w14:paraId="6F93F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29" w:hRule="atLeast"/>
          <w:tblHeader/>
          <w:jc w:val="center"/>
        </w:trPr>
        <w:tc>
          <w:tcPr>
            <w:tcW w:w="9355" w:type="dxa"/>
            <w:gridSpan w:val="6"/>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01F91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空调、通风系统配件</w:t>
            </w:r>
          </w:p>
        </w:tc>
      </w:tr>
      <w:tr w14:paraId="33CB5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DAE05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序号</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7F1C3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分项名称</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D383C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规格型号</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4F776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单位</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06402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★单价（元）</w:t>
            </w: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27C53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备注</w:t>
            </w:r>
          </w:p>
        </w:tc>
      </w:tr>
      <w:tr w14:paraId="492E5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EA030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D889F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抽拉式过滤器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B9EF3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F5912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C0E5F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45E93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喷塑铝框</w:t>
            </w:r>
          </w:p>
        </w:tc>
      </w:tr>
      <w:tr w14:paraId="7E0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B62F9B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6360B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抽拉式过滤器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DB653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0EE74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28DFB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A520F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喷塑铝框</w:t>
            </w:r>
          </w:p>
        </w:tc>
      </w:tr>
      <w:tr w14:paraId="2FC1A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EB94E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438F9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转动皮带</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1BCAA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SPB1690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9DF1D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条</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AA3B7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5CC10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喷塑铝框</w:t>
            </w:r>
          </w:p>
        </w:tc>
      </w:tr>
      <w:tr w14:paraId="0FE30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54566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877E0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C3F3A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DA30B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9D118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E8FDD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5B90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C654C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A4D7F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F5F9D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88AD8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E34FE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BCC0F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582F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5F8C8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4DC1F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A2D01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42F32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936CC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6E1AD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C0BA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FB42B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18C2D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D5BBE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C52BA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5DFD9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9578C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51AA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4CE5A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84E74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3D3EE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Φ110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4E67A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A7BC9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59260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PP材质</w:t>
            </w:r>
          </w:p>
        </w:tc>
      </w:tr>
      <w:tr w14:paraId="3A79A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3AF35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1BCA7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22EAB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Φ160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42EE2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35CE8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C08CB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PP材质</w:t>
            </w:r>
          </w:p>
        </w:tc>
      </w:tr>
      <w:tr w14:paraId="5856F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6600E8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583B8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4B2DE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3EFF2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3E88A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5E65B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B3E9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CF26D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EEEA5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CE7EA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D4612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D65C5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B503D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1D04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8AD8C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2FD78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3E322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07D9E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3ED8B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9061E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F428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38EA0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B529A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F2410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BF0FF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997BC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4D252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BA9B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0D000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472B7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A812D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450*200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6C537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DFF47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2D833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5499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F1AA8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7AEC1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F3036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6E195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EABC9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5B02F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00A6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B09FC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DA716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14E27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31D530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B58AA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3BB94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CC8F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06D1A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85CB0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F3A43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B9252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1C26D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BB4D0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2145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B8A8E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1ED3D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EFBD0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600*280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DCB99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8F732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CD97D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36E4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1AB06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CB7C3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9F801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2D06E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6D189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1C72F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A36F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1B387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EAF10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w:t>
            </w:r>
            <w:r>
              <w:rPr>
                <w:rFonts w:hint="eastAsia" w:ascii="仿宋" w:hAnsi="仿宋" w:cs="仿宋"/>
                <w:snapToGrid w:val="0"/>
                <w:color w:val="000000"/>
                <w:kern w:val="0"/>
                <w:sz w:val="20"/>
                <w:szCs w:val="20"/>
                <w:highlight w:val="none"/>
                <w:lang w:val="en-US" w:eastAsia="zh-CN" w:bidi="ar"/>
              </w:rPr>
              <w:t>风</w:t>
            </w:r>
            <w:r>
              <w:rPr>
                <w:rFonts w:hint="eastAsia" w:ascii="仿宋" w:hAnsi="仿宋" w:eastAsia="仿宋" w:cs="仿宋"/>
                <w:snapToGrid w:val="0"/>
                <w:color w:val="000000"/>
                <w:kern w:val="0"/>
                <w:sz w:val="20"/>
                <w:szCs w:val="20"/>
                <w:highlight w:val="none"/>
                <w:lang w:val="en-US" w:eastAsia="zh-CN" w:bidi="ar"/>
              </w:rPr>
              <w:t>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EDA6A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AEB02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9A734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E9E21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9DC0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8C5E8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B7E7B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D7E88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650*300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0B7D6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21E41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08DBD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89FA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69231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D8038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F52A5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62FD9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142BE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ABABC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811E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F551C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DBAC4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2A808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905E9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F1696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B67D9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6830D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81A35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D2066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2B68C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C8C8A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74110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31E1C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BA77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2C9E3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4D032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A604D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0339D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E1C61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E38E4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76D9A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A906E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33C4A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D0ADE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FBAF6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5921B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63ABF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4F68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230F4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DD89A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C1132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CA83E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823F4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B8FA0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EC97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D14E2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E90F6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09F4F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5160D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B78C3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64F75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64728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61F51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2F84B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底排风百叶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85687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F0491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1FFF1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45853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5AEB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E4885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79F52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底回风百叶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B2204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1C2A5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E018E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7DB74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D73B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857EC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1C115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顶排风百叶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4C220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3D7B2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CA3F3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F5222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644DD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2C7B0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D20D4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顶排风百叶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4595F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600*600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4D3AB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420BD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84A47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6C95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B976C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8B366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竖条式可开启式回风百叶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52471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320*320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9A3ED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EA48E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F8E83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9E43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CF8B8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6CD02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可开启式排风百叶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BA0C5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4D26A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247AD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694D8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B67D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C56E2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FE352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C3F98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1000*1000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A9FB4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C8345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CAD93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4152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2C17B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4BDA5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A1E89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6B56C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F0021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03830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FB67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EFCBA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1F4D2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17938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600*600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D902F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844E8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91B73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674C3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93C46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D3BAD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155E1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800*800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00FB45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D51B1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B9C1F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6F6BD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04B58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B6D04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FE2C8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900*900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D08E8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D9B3C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823C7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16A17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6D855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90928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回风百叶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31D3E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600*600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3A1C1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5CEAD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85F3D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708B3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EB5E3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CA4DE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676F1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34AA4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93A1D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48055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A756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0AA1C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518C5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8D861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450*250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B47C7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00DFF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EC0F8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83F9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AA10D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7F3CA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FA2FA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200*120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AB2E3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F00CC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69086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84A1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F7833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043CF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C960A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8D790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41539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C8932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PP材质</w:t>
            </w:r>
          </w:p>
        </w:tc>
      </w:tr>
      <w:tr w14:paraId="3C85A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ACEE9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DA5F6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74E55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62EC2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6C796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19926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8252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DDFF4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E65B4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8C204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3B381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FDE48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DC5A1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2EAB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0ABE3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62F3F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D90AE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AA837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CE6F0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A456E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2CA9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7CB53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917C4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8EE16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C7969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D4B12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FEA15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7DF54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A6773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0B564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908E0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C85A7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88E63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4E635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CBC0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69BFE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2D947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D7256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650*300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90339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F09AA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E70FA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B139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AAAE6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04F0B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风量调节阀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B04F4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750*300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19FE6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A2898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A8028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5915B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C5FF9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1EB07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散流器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1995C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FACCF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F19A8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1C010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516D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083AD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C3C7C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散流器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836D3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8931F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FD876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E4F02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102A9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106ED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E45DA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散流器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A74AD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49374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69295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C8522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76D86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C6DAF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2C78C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散流器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84E6E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2EB91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EBE86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45E0C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56BE5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F5EA3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B78AC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散流器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A4F78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600*600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933F4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2A132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802CA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5C81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BD701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D9579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截止阀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CC31E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DN70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37F2D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35566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A119C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B741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246E1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7E4E8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截止阀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F1E803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75D60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C840D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1B05F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DF48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AD46B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6D813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两通电动阀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1CFD0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E53FF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70AA0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C784E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E46C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29311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E3EF1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Y型过滤器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F3107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2A8C9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8A5CE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00F18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74AA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F49EE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8F296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排气阀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C7432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C601B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845C4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4D6F4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4AB0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EAEB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32142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球阀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7BFD6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DN25</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9BE91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247EFC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8EA76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E4DA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9B903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83A8E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球阀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BD742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DN15</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9FAA2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85C60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05B3F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DBAE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EB4F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E9782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球阀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C85B6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0CBA5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625E6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7D533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A7DE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42778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D6E1B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浮球阀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F65E4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741CA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17D69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FADF9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454E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0C789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1F860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闸阀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290F3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088F9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1F6D1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DCFC7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18C1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F41CB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99029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闸阀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1D075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DN25</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66E5D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1A715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5338F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614F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947C7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79F10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闸阀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5B6C6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DN32</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A2266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72AFD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6FB72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F454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876D9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FFD9C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闸阀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39805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96327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5FD71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0A80D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1F9F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F3746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98D03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闸阀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D222A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8F55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64054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00E53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A942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A8758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BCC8D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软连接（不锈钢）</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9454F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C476C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4DC63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8867D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9499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41C4A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5A449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软连接（不锈钢）</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7D81F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8A728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F0FA8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B700B5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B2F3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E5BF7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F8CF3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软连接（不锈钢）</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62120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DN32</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6DA7C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638B4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9E067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F5D6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B31FA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9D095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软连接（不锈钢）</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DEC0A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E78F0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8586D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54FA2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A9C8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6ED27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F2072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软连接（橡胶）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AFCA2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60FA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811CF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B90E3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7760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A3A89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C9A3F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软连接（橡胶）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EA1E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B009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A2BF0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B99B2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364F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1C935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EB0FD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Y型过滤器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724DA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1F7E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3F821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0D00E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C236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E28E4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0A25C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Y型过滤器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1B526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8A518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E3C57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37233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5C1F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12F6E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6D75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Y型过滤器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43E05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DN32</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EF1EC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AA3D3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04D3A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B5B4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F9AB2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8F6EC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手柄对夹蝶阀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3ECC4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3D062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EE288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886FA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2F94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DDDEC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1178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手柄对夹蝶阀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FF493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DN65</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35C2F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1CC7C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EFD3F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50CE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B9336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FB15D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压力表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CE51D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0-1.6MPA</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B121C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37378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52874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566A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5BC35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7063B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温度计</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66F70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0-50℃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0BE6A0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CB920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241CF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5FD5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D2026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4AE98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橡塑管</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BBA2B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B1级，30厚</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53B0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立方米</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67600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650DF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B292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6B15B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87208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橡塑管</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3713F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B1级，25厚</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1C2EB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立方米</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F85A4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856E1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BCEE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121CE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159C9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橡塑管板</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98CC1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25厚</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CA24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立方米</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AD799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E9A39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858A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5F8A3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08DD0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保温胶水</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AC362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10Kg</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ACC93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1BC03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344D6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31A8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924AC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6C8EF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松香水</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74A73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10Kg</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3265E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74986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33667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5C24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51DAC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2BD76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高温润滑脂</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75FF1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Polyrex EM2</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E2139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kg</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0D33B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CF62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C2BF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24C37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542D1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自喷漆</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4108B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白/蓝/黑</w:t>
            </w:r>
            <w:r>
              <w:rPr>
                <w:rFonts w:hint="eastAsia" w:ascii="仿宋" w:hAnsi="仿宋" w:eastAsia="仿宋" w:cs="仿宋"/>
                <w:snapToGrid w:val="0"/>
                <w:color w:val="000000"/>
                <w:kern w:val="0"/>
                <w:sz w:val="20"/>
                <w:szCs w:val="20"/>
                <w:highlight w:val="none"/>
                <w:lang w:val="en-US" w:eastAsia="zh-CN" w:bidi="ar"/>
              </w:rPr>
              <w:br w:type="textWrapping"/>
            </w:r>
            <w:r>
              <w:rPr>
                <w:rFonts w:hint="eastAsia" w:ascii="仿宋" w:hAnsi="仿宋" w:eastAsia="仿宋" w:cs="仿宋"/>
                <w:snapToGrid w:val="0"/>
                <w:color w:val="000000"/>
                <w:kern w:val="0"/>
                <w:sz w:val="20"/>
                <w:szCs w:val="20"/>
                <w:highlight w:val="none"/>
                <w:lang w:val="en-US" w:eastAsia="zh-CN" w:bidi="ar"/>
              </w:rPr>
              <w:t>235g/瓶</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5C747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瓶</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A2CC2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80F26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A154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88D1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96E99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调和漆</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E90A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蓝  10kg/桶</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72B18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E8E8B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DA950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63CD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1DBC2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6B1A5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调和漆</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32722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灰  10kg/桶</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86864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52458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119E5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934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F0D8D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DC96F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防锈漆</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7FB95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10kg</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0EADE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桶</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59ABE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D7CD1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6B3C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CEF50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982C4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胶板</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178D2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3mm</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2DBA1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捆</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E5927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938F3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455C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E71FD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4E5AB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77177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16*130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F8BBE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CE8A0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7124E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5E1E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25413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7305A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21F94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20*160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8458C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EB15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C834A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60B4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A1A76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1F378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215D7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22*180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2A590E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2D60C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F6C61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D5FC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AA637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865E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56E76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FCCB2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7ADBA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A991F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541F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9E9AB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415D2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1B87C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27*240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B31EA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461D2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1BF9E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8EAB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4592B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7C2F4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双头螺栓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D2145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30*310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53F31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31288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21A0D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982F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161C0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5BB6D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六角螺栓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EE4DF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16*65</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D10F5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EAB7F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7B762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B319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B61EC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FD103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六角螺栓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A61C9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20*80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E8A4C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79A16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5DFC5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227D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546E6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21502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排风管道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722EC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D317F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m²</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4BCB6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E0DDA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PP材质</w:t>
            </w:r>
          </w:p>
        </w:tc>
      </w:tr>
      <w:tr w14:paraId="7447E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5E612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8BF71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32079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ACE7A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6E66B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0D1EF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FEBE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484CA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F3B3D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895C7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FC9F8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9BE8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C088B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462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CB5E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FD167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53B3EF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98C6F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EA646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671AC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2C3F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D4DC7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A835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B939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82496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61E78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22477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42E9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FA41F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D35D1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FAEB6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630*320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EA3FB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D76EF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30B0D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1BAE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7BD81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5B24C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手动对开多叶调节阀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F1F8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175C2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87E91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0C21F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ECFF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9373C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E4C23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C32D3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36E35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B495E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C2FE2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8E81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F5445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DE305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6BD9B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850*350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C25CC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82F132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1FA21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B967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EF1A7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AF7E8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电动风阀阀体</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EBE8E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5701E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68DDA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F24C8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3E59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BDCE9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61E62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A3A6F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160*160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54E41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C503C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3C0A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7388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58737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093B8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D20A0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3F0C6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D4BD4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2608C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9333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731D7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81F5F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69F0A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81F80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2C7C5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B4643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446BC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62A57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4C26C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0253D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4B03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6A5CC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BDB0B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26811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88036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11619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DF682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7F5AB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671B9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85EE4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355F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ACD6A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29027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可开启式顶排风百叶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3443E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2B5ED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22954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2D66C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01709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482D8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ACB30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33940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FF855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A6513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0FCB8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4871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89E76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48F50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05341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630*320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BC004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53241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E8E41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5AD8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3607C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F3989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C9F93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ACD99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A35A2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9F097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5B1B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A9B01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FCD5B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新风交换机过滤器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F295C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E6FE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611DF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18DC1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EEFC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31048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21BC8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可调百叶风口</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DD6A2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625E0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F59D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F616D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7F5E7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9683D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F5F78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6F6CA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BCCA8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6BAE3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0CEC7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77A0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EB7E0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6DE0C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D2379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4440A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398C5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ED220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17BEF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09150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BA9D4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1014B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800*500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89972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60BD2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C0B35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18B6C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34ADC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3886C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FBA1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03D20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7D872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B8175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7256C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DACDD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5BA7F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防雨百叶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A66D1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AAFBB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A2A9B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1EB3D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38C1D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72DA6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496C0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竖条式可开启式回风百叶</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5C1B9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3C521F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5BF5D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FAB9E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r w14:paraId="68C3D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1DD2B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2346C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D71D8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F1DE9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9089B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6C47D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AAAD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75B80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131</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381E9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77366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4928F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86335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76879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8B6B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1FBD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132</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D483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FCDD6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65FC7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E21DE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5FC6F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F3EC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457D2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133</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B87D9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91628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91CA4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00672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C2CF9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B2AB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D9B11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134</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42273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FC93A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800*250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60793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E07FF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23A70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A593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81318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135</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D2479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83E66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800*300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4DD63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6B0FB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ABDD4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C947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5644D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136</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0A939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风管止回阀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15769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24F51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15ED2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4C214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F559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50BA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137</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DA962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四面出风型盘管水泵</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8022D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CAAD9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53BE5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CB1C4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2D26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C61A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138</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B1182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过滤器</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3A6B9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DN70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F55E5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712C2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563BA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D2A0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981B7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139</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D7F0A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截止阀</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AB2FA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9E39B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1CC17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2140C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不锈钢材质</w:t>
            </w:r>
          </w:p>
        </w:tc>
      </w:tr>
      <w:tr w14:paraId="2AAA5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13966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140</w:t>
            </w:r>
          </w:p>
        </w:tc>
        <w:tc>
          <w:tcPr>
            <w:tcW w:w="336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3C5BE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可调百叶风口</w:t>
            </w:r>
          </w:p>
        </w:tc>
        <w:tc>
          <w:tcPr>
            <w:tcW w:w="18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7DFBB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700*400</w:t>
            </w:r>
          </w:p>
        </w:tc>
        <w:tc>
          <w:tcPr>
            <w:tcW w:w="94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C6189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E7829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A051E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喷塑铝合金</w:t>
            </w:r>
          </w:p>
        </w:tc>
      </w:tr>
    </w:tbl>
    <w:p w14:paraId="486C713E">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hint="eastAsia" w:ascii="仿宋" w:hAnsi="仿宋" w:eastAsia="仿宋" w:cs="仿宋"/>
          <w:b/>
          <w:bCs/>
          <w:snapToGrid w:val="0"/>
          <w:color w:val="000000"/>
          <w:spacing w:val="8"/>
          <w:kern w:val="0"/>
          <w:sz w:val="23"/>
          <w:szCs w:val="23"/>
          <w:highlight w:val="none"/>
          <w:lang w:val="en-US" w:eastAsia="zh-CN" w:bidi="ar-SA"/>
        </w:rPr>
      </w:pPr>
    </w:p>
    <w:p w14:paraId="02CBEA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br w:type="page"/>
      </w:r>
    </w:p>
    <w:tbl>
      <w:tblPr>
        <w:tblStyle w:val="13"/>
        <w:tblW w:w="93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534"/>
        <w:gridCol w:w="1841"/>
        <w:gridCol w:w="4324"/>
        <w:gridCol w:w="536"/>
        <w:gridCol w:w="830"/>
        <w:gridCol w:w="1290"/>
      </w:tblGrid>
      <w:tr w14:paraId="625D3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9" w:hRule="atLeast"/>
          <w:tblHeader/>
          <w:jc w:val="center"/>
        </w:trPr>
        <w:tc>
          <w:tcPr>
            <w:tcW w:w="1290" w:type="dxa"/>
            <w:gridSpan w:val="6"/>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A6802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空调照明及电气配件</w:t>
            </w:r>
          </w:p>
        </w:tc>
      </w:tr>
      <w:tr w14:paraId="05601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928B6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序号</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BD63F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分项名称</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3F8A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规格型号</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7CD8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单位</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93A04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单价（元）</w:t>
            </w: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7CF8F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备注</w:t>
            </w:r>
          </w:p>
        </w:tc>
      </w:tr>
      <w:tr w14:paraId="25323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22E87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F8272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LED平板灯</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04549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600*600/32W</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D328D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A3C83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CA76C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177B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97463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F379A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防水插座</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573F5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86型</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82E27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3BF14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F298EE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E8D1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046B3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ECC7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五孔插座</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84385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86型</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EEDA2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6DFDC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3B946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6468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485F2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6EF51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单联单控开关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010FA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220V/10A</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54096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7A21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DA87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4C53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3A989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7A721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单联双控开关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AAAAD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220V/10A</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AED2E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F0FB1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20833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B0D1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CACBD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A1174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双联单控开关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42AE1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220V/10A</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3AE29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31C1C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B755D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C4B2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09069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48FB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线控器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336D0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C1FF1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EC6ED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94612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3B31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548E9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6D16B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7DBD0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IC65NC10A/2P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D9B8A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2085F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F241E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C2A9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B49C1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7C4DB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D92B4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IC65NC16A/1P+N</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2A14F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3F734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DA014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A541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26157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31719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AEC08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IC65NC16A/2P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D6330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68081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434E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606B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6EF6B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E69061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79BF1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IC65NC20A/2P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8E48E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51F01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901EB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7885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D1BBF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3DF6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06FC7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IC65NC20A/2P/0.03</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F8B5B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FB2202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43CF6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带漏电保护</w:t>
            </w:r>
          </w:p>
        </w:tc>
      </w:tr>
      <w:tr w14:paraId="2B34C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C7086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B8BD4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1D133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IC65NC25A/2P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58C5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57BC5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730CC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D508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688EC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7843F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8FA24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IC65NC32A/2P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E1EAB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A6033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6AA9A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5503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2487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C4ED3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CE046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cs="仿宋"/>
                <w:snapToGrid w:val="0"/>
                <w:color w:val="000000"/>
                <w:kern w:val="0"/>
                <w:sz w:val="20"/>
                <w:szCs w:val="20"/>
                <w:highlight w:val="none"/>
                <w:lang w:val="en-US" w:eastAsia="zh-CN" w:bidi="ar"/>
              </w:rPr>
              <w:t>I</w:t>
            </w:r>
            <w:r>
              <w:rPr>
                <w:rFonts w:hint="eastAsia" w:ascii="仿宋" w:hAnsi="仿宋" w:eastAsia="仿宋" w:cs="仿宋"/>
                <w:snapToGrid w:val="0"/>
                <w:color w:val="000000"/>
                <w:kern w:val="0"/>
                <w:sz w:val="20"/>
                <w:szCs w:val="20"/>
                <w:highlight w:val="none"/>
                <w:lang w:val="en-US" w:eastAsia="zh-CN" w:bidi="ar"/>
              </w:rPr>
              <w:t>C65N C32A 2P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1BED7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F6395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B62B5B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带漏电保护</w:t>
            </w:r>
          </w:p>
        </w:tc>
      </w:tr>
      <w:tr w14:paraId="3B81E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85C42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3AF11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644B1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IC65NC32A/3P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549F7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FDDAA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6D851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D4C3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E4574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17</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0B19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15141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IC65NC32A/4P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FE8E4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27E94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ADD972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D6BD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390FB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18</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52010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8A6F7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IC65NC40A/2P/0.03</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1E811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5ACD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E4DD4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带漏电保护</w:t>
            </w:r>
          </w:p>
        </w:tc>
      </w:tr>
      <w:tr w14:paraId="502DB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29570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19</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5A504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FA176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IC65NC40A/3P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AAF0D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03BD5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DCF1D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FD41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08AC4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F5323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9E354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IC65NC40A/4P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CEE08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8CEC1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2FD63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33CA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2072A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21</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949F4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122E5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IC65NC50A/2P/0.03</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652FC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D9F88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A1600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带漏电保护</w:t>
            </w:r>
          </w:p>
        </w:tc>
      </w:tr>
      <w:tr w14:paraId="484AC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E5888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7BDC7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1B1BA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IC65NC50A/3P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494EF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48C32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188C5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C3A1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DE097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23</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45C3D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AF6CE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IC65NC50A/4P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827FD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4EEA5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B6648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F241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86B90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78FDD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E6B94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IC65NC63A/3P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A2F7F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FEE00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EDD07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2EA7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23487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666D2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微型断路器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AD1E5F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IC65NC63A/4P</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68FAD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4B943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55E84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40CF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5074C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26</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3E0D1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LED净化面板灯</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96751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1200*250/40W</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99A6A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6A9AD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84425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00E5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AA97B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27</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47DE4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LED净化面板灯</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C9EB6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600*250/18W</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DB43D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套</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5883A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496F7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1AB8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2A561F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28</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823ED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2143B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CVS100ETM75D/3P3D</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DF8BB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6475A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C1EE3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D2F3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2DDE3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29</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5D1F5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BF381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CVS100ETM80D/3P3D</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79300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2D625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089C6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171A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2FD7C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F1FA6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7CEE1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default" w:ascii="仿宋" w:hAnsi="仿宋" w:eastAsia="仿宋" w:cs="仿宋"/>
                <w:snapToGrid w:val="0"/>
                <w:color w:val="000000"/>
                <w:kern w:val="0"/>
                <w:sz w:val="20"/>
                <w:szCs w:val="20"/>
                <w:highlight w:val="none"/>
                <w:lang w:val="en-US" w:eastAsia="zh-CN" w:bidi="ar"/>
              </w:rPr>
            </w:pPr>
            <w:r>
              <w:rPr>
                <w:rFonts w:hint="eastAsia" w:ascii="仿宋" w:hAnsi="仿宋" w:cs="仿宋"/>
                <w:snapToGrid w:val="0"/>
                <w:color w:val="000000"/>
                <w:kern w:val="0"/>
                <w:sz w:val="20"/>
                <w:szCs w:val="20"/>
                <w:highlight w:val="none"/>
                <w:lang w:val="en-US" w:eastAsia="zh-CN" w:bidi="ar"/>
              </w:rPr>
              <w:t xml:space="preserve"> CVS100 TM100D 3P3D</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7291D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249DF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8E741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AC42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6047F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31</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D1FC0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A757D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BV1.5</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E32E1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A4494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136AA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5886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D2762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97BE4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8C350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BV2.5</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7B723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D33CF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AA6EF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4017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493F3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33</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D54A1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DCB64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BV4</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4EC14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FD59B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C64E6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7D59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A111C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34</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4B851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18CD3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BV6</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55DEE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87180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9B262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7FB3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B7DF3D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35</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5B00F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88D30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BV10</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0AB2C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8AF5A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EBE0B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5D10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FECD4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36</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24E93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电线</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5B14A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BV16</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C3F83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A883E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93AC5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688E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32692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37</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B6F29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线槽</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C8406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25*15</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BBEF7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57CB1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2EB10E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41CF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6EF296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0A2D0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线槽</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83E4E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50*15</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B221D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BA4BC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BD077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A298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1CCE1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39</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B131C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接线端子</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1EAA2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OT6-8/OT10-8/OT16-8</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47D17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A7F98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35F64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78C2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E4369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5C0C4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继电器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545BE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13A</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2852AB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05957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73C9DE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6E68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EE030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41</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D4E3A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继电器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0B70C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18A</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EACE9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68AC8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D9F39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B1C5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1637E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42</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70B36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继电器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55AAC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32A</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FA855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55B6B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12CBB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421B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86D23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43</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BD9BA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时间继电器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22E9E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50HZ-AC20</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FF67C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8CB45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D7EF45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9DCA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E5ECA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44</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252DB1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熔断器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E8E13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4A</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899AC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46E08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D7B29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C798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7B425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45</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9EA5E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熔断器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35A5A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5A</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D3425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AD0A2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A91320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E917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BEA65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46</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776F4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熔断器</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664BF4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6A</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B44D0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4B7ED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640E6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0B9E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2AB02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47</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A59F1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9E383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1P C10</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FD7C0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A1E66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EFA35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1FDB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E2C3F9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48</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91F88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B0354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2P C20</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8DC35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9C179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15B46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E2BC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5C49A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49</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14B23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13DB1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2P C16</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81845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50F50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929ED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5961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4DD11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41D78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7AFCC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C20</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ADD32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981CD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C3D90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7926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577F9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51</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CD4AE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F78CC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C25</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8B604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CE972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0EF46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FF33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CDA33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52</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38894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1B5C2F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C32</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9E79F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AD9D0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6888C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BE16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74B56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53</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E1058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5A2BA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C40</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B4C31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C2362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5FC5C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0C03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D32B7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54</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CC10C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AC3B5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C63</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4722D6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CFCBFC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8D367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0224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D6CF6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0FB62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29870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D10</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E190B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4A3ED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BE21D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CBE1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AE688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56</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1EE92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CDAD1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D16</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72D9E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B1326C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E959E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88F1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E0AD8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57</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E4554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31AAC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D20</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57F8A8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40495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0B6B3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9F60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A1904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58</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156D1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7A2EB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D25</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A16CF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52FDA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9DFBB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2706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635CC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59</w:t>
            </w:r>
          </w:p>
        </w:tc>
        <w:tc>
          <w:tcPr>
            <w:tcW w:w="184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C9F1E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929DA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D40</w:t>
            </w:r>
          </w:p>
        </w:tc>
        <w:tc>
          <w:tcPr>
            <w:tcW w:w="536"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27A7C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B1E34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408AD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9979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000000" w:sz="6" w:space="0"/>
              <w:left w:val="single" w:color="000000" w:sz="6" w:space="0"/>
              <w:bottom w:val="single" w:color="auto" w:sz="4" w:space="0"/>
              <w:right w:val="single" w:color="000000" w:sz="6" w:space="0"/>
            </w:tcBorders>
            <w:shd w:val="clear" w:color="auto" w:fill="auto"/>
            <w:noWrap w:val="0"/>
            <w:tcMar>
              <w:top w:w="7" w:type="dxa"/>
              <w:left w:w="7" w:type="dxa"/>
              <w:bottom w:w="-1" w:type="dxa"/>
              <w:right w:w="7" w:type="dxa"/>
            </w:tcMar>
            <w:vAlign w:val="center"/>
          </w:tcPr>
          <w:p w14:paraId="1BF2EB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60</w:t>
            </w:r>
          </w:p>
        </w:tc>
        <w:tc>
          <w:tcPr>
            <w:tcW w:w="1841" w:type="dxa"/>
            <w:tcBorders>
              <w:top w:val="single" w:color="000000" w:sz="6" w:space="0"/>
              <w:left w:val="single" w:color="000000" w:sz="6" w:space="0"/>
              <w:bottom w:val="single" w:color="auto" w:sz="4" w:space="0"/>
              <w:right w:val="single" w:color="000000" w:sz="6" w:space="0"/>
            </w:tcBorders>
            <w:shd w:val="clear" w:color="auto" w:fill="auto"/>
            <w:noWrap w:val="0"/>
            <w:tcMar>
              <w:top w:w="7" w:type="dxa"/>
              <w:left w:w="7" w:type="dxa"/>
              <w:bottom w:w="-1" w:type="dxa"/>
              <w:right w:w="7" w:type="dxa"/>
            </w:tcMar>
            <w:vAlign w:val="center"/>
          </w:tcPr>
          <w:p w14:paraId="6F490D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000000" w:sz="6" w:space="0"/>
              <w:left w:val="single" w:color="000000" w:sz="6" w:space="0"/>
              <w:bottom w:val="single" w:color="auto" w:sz="4" w:space="0"/>
              <w:right w:val="single" w:color="000000" w:sz="6" w:space="0"/>
            </w:tcBorders>
            <w:shd w:val="clear" w:color="auto" w:fill="auto"/>
            <w:noWrap w:val="0"/>
            <w:tcMar>
              <w:top w:w="7" w:type="dxa"/>
              <w:left w:w="7" w:type="dxa"/>
              <w:bottom w:w="-1" w:type="dxa"/>
              <w:right w:w="7" w:type="dxa"/>
            </w:tcMar>
            <w:vAlign w:val="center"/>
          </w:tcPr>
          <w:p w14:paraId="7BB9B5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D50</w:t>
            </w:r>
          </w:p>
        </w:tc>
        <w:tc>
          <w:tcPr>
            <w:tcW w:w="536" w:type="dxa"/>
            <w:tcBorders>
              <w:top w:val="single" w:color="000000" w:sz="6" w:space="0"/>
              <w:left w:val="single" w:color="000000" w:sz="6" w:space="0"/>
              <w:bottom w:val="single" w:color="auto" w:sz="4" w:space="0"/>
              <w:right w:val="single" w:color="000000" w:sz="6" w:space="0"/>
            </w:tcBorders>
            <w:shd w:val="clear" w:color="auto" w:fill="auto"/>
            <w:noWrap w:val="0"/>
            <w:tcMar>
              <w:top w:w="7" w:type="dxa"/>
              <w:left w:w="7" w:type="dxa"/>
              <w:bottom w:w="-1" w:type="dxa"/>
              <w:right w:w="7" w:type="dxa"/>
            </w:tcMar>
            <w:vAlign w:val="center"/>
          </w:tcPr>
          <w:p w14:paraId="70754A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000000" w:sz="6" w:space="0"/>
              <w:left w:val="single" w:color="000000" w:sz="6" w:space="0"/>
              <w:bottom w:val="single" w:color="auto" w:sz="4" w:space="0"/>
              <w:right w:val="single" w:color="000000" w:sz="6" w:space="0"/>
            </w:tcBorders>
            <w:shd w:val="clear" w:color="auto" w:fill="auto"/>
            <w:noWrap w:val="0"/>
            <w:tcMar>
              <w:top w:w="7" w:type="dxa"/>
              <w:left w:w="7" w:type="dxa"/>
              <w:bottom w:w="-1" w:type="dxa"/>
              <w:right w:w="7" w:type="dxa"/>
            </w:tcMar>
            <w:vAlign w:val="center"/>
          </w:tcPr>
          <w:p w14:paraId="2BA472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000000" w:sz="6" w:space="0"/>
              <w:left w:val="single" w:color="000000" w:sz="6" w:space="0"/>
              <w:bottom w:val="single" w:color="auto" w:sz="4" w:space="0"/>
              <w:right w:val="single" w:color="000000" w:sz="6" w:space="0"/>
            </w:tcBorders>
            <w:shd w:val="clear" w:color="auto" w:fill="auto"/>
            <w:noWrap w:val="0"/>
            <w:tcMar>
              <w:top w:w="7" w:type="dxa"/>
              <w:left w:w="7" w:type="dxa"/>
              <w:bottom w:w="-1" w:type="dxa"/>
              <w:right w:w="7" w:type="dxa"/>
            </w:tcMar>
            <w:vAlign w:val="center"/>
          </w:tcPr>
          <w:p w14:paraId="3F3BFC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C242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55C80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61</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6A935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B89DD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3P D63</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474C6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1E2AF1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8DA5ED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9072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36B5E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62</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CBDA2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BA433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DZ47-60（3P D10）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D95DB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5028E9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6830C6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721E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26462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E2611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F3E56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DZ47-60（3P D5）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4A660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788959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A1E6AB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8F75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C0C36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64</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21E21F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3FB63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NM1-63S/3300（3P 16A）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B6E67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5E19F3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2C756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774F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94894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65</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5F94E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773C3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NM1-63S/3300（3P 20A）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C2227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61873D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530073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F73E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E700C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66</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81624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空气开关</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60C87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NM1-63S/3300（3P 40A）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31A0E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3CE357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668F44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7FC3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2D199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67</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13498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B3FD9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N40 220V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05634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0543EC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F29F4D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A917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D3140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68</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68B51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B8DAE9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N80 220V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B5AF8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6C8474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548353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731D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21C53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69</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8A042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60A3F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N0910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B5802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E076D7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C9799A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B4D8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1618C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FC03B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82230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N1210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6B907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846CC8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18D213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4772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BF5D8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71</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73083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51D5D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N1810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25FA6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17D953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B6E053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6FC1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67FA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72</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7B753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88F33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N2510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A21273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A33474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D4CB8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0F7A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D1B4C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73</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49EE8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69C14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N3210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5876B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115B40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49DF1C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E2F6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4CB6B9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74</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4E79C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1DED3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E0910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9BE1E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0B7CFA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91FD59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9677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95A7D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75</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434A0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AF9D0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E1210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EDBEC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C295E3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23FDA4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E247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5D716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76</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EAA10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D8AE0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E2510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B406A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77684E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375A4C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8AD7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12E512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77</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4E4F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AD0D2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LC1 CJX2910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C041B8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21F215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0C5433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D6A1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B43B4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78</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4B283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48901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NXC0911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4DAFB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284470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91148F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6E7D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12F03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79</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EE2BD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25722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ABB CA5-10 220V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6B78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CC3DFA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5AE112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FD7B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8DE72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E2CB7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22D7B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CJX1-22 5.5kW</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73542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5B09DE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D892A5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D9B9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19E36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81</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7DB12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64E00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CJX1-22 6.1kW</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F5C91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F5AF22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CFA89B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1EEB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EB077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82</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BD794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交流接触器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3B658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CJX1-110（3P/37kW）</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7180F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395E47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BB1CA0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0112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98ED0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83</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2AB8B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EF520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LRN08（2.5-4）</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483F3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187AED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CE1851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EE18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CE395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84</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24004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E1EBE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LRN21（12-18）</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E277F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5A13EF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692F96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0F36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5BB51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917B2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221637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JRS2-25（12.5-20A）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B72FB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B79DEF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2E0CD8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FC83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77FFC3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86</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47A22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3A9F2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JRS2-25（10-16A）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AE7478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65EBF2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CDFE29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A86B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A1730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87</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BD7DA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BA80B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JRS2-25（16-25A）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98946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A61BBF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BC1D6D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C986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DF3D5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88</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0860F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632CD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LRN12N（7.5-13A）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1002F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0C5F25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C33419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3A9B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9F5B9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89</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7E8A0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A3003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LRN16N（9-13A）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574B8B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20129A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CF341B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2554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6C62C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90</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F747D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F5BB6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LRE07（1.6A-2.5A）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8E8D5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03AD96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96AFB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A7A2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68F6D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91</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B8B1DF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A63BB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LRE21（12A-18A）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3D667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7721F6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B233E8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C540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73F5B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92</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270A4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025AE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LRE22（15A-24A）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FAE94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B91085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2E0263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CAAC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6EEED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93</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83F25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FBCFF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LRN14（7A-10A）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E6E51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82BD4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0DFF55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37B0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2DA67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94</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9313E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DA30E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LRN05（0.53A-1A）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7787AF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F52970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40BB59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7EFA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D60F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95</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14E3C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252D1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LRN32（23A-32A）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3CB2A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0AA46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4FE206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1209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8A30F4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96</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538E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79F7B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LRN35N（30A-40A）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E0B5F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67AB4C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53753C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BA4B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17DB5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97</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4FDA6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BC6AA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ABB （TA25）（13A-19A）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16F6B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9BF8C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0BF712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91B0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E755C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98</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CC56F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热继电器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177E9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LRN05N（0.63-1A）</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E2AF2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17A3BB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70C9C3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47A2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ADD3F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99</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D16A3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变压器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9B6C0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BK-50VA（24V）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76F08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DBB7C6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192D07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2FE2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DFBE3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C2107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包塑软管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C4924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4分</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AB31E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D1396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7A0775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30F8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E09B9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101</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6A371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包塑软管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3D54E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6分</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E2E93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9B661A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23E51F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1E54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772F2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102</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88D5E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包塑软管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B79A9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1寸</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4D0EE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EC5A0E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0F5683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1B69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D639E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103</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A77BD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温控开关</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6C09D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液晶</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F2C90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094D81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77ADA9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CC86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E7C08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104</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22FEE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时控开关</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57EB9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220V</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F6468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5B288F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30391D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73CD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51FA6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105</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09913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镀锌板</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81FF5E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0.5*1.25m*2.5m</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47E9C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5ED411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C084FB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855D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E91C5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106</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B5C9D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5A9F4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DN15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7BD68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43AECD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351DF2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E4DE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27209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107</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54E51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A8527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B5F6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6D070F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C72AA9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D4C6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391AC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108</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2664C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1AEE0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19FBB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3CC79E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819AAA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E1AF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950FB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109</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C98FF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1F225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DN32</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CBAC2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DFB6FD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84372F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E2CD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FE214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110</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3288B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8383F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00622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9152FC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CCDDFF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94C8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43FB0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111</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BDA38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无缝钢管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CDB99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06DF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E0CEF1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287D76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AEDE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BB104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112</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8F74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镀锌弯头</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299BEC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DN15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A3FE4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C91265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306F25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2B5D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1F500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113</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2A7F9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镀锌弯头</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A4E0A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58A84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5FEAB5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DA3A63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E637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53EA6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114</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73E50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镀锌弯头</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FDEFC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B6B30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3AF694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55B3A2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C64F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31DE1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115</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17DCF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镀锌弯头</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3CC78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DN32</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740AE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A0C68B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101F22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7B0D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16139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116</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BF2ECB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16CAB4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DN15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202DC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66F080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F0EA41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F6B6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10B50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117</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4FF5D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E32E2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8D73D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1ED5A6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BC1053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2AB2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1C46A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118</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B18D99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41989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4084B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F2FC76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01CA22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6F3D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14D2F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119</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0FB66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EC18E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DN40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A9099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A3841F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F44024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87AA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EFB2A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120</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3EF40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镀锌短接</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36C279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86DDF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33512F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50EE1D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83F1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9B1C7A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121</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5F4035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镀锌管箍</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15457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DN15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EEF53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F0D923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568C17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2232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593DC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122</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67C70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镀锌管箍</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8FD7DF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7ED74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EF786E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64ED1A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4246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92A6E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123</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0B1876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镀锌三通</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54A9B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DN20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32212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C85300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B6F5AD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3372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CE49F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124</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26F940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镀锌变径</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A460C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DN50x40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B7E8B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610577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E1D6B8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267D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F9A39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125</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D14C4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角钢</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FB270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30*3*6m</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D17E1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kg</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5947B6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755BDF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2B20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65A1A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126</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0B75E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角钢</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90319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40*3*6m</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54C71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kg</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13C11E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59477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0A6E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8A9DA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127</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5B864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槽钢</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DD814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80*4*6m</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55F16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kg</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8194EA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A8162E5">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36E0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C1047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128</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2C6AC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PVC直接</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518551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9BDE4C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F5442D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DDDBCD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0B074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C9DFA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129</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8D5FC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PVC弯头</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29740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F9C613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88E4A4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D5923A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2E674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A3A56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130</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C0BE1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PVC弯头</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E0F61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CD0A3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85B961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7137588">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61CE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FD9D9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131</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693D4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PVC管箍</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F6159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B75A1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5D41CB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F59BFF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1ADF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343DD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132</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1151D5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PVC管箍</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1F6F7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7223B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66C5F3A">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C662623">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64331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DD4B4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133</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C032F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4CDDF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EA6D4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194B02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BA411C4">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9006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C1AFA2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134</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28134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9A752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6312B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ABF391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D70764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C7D5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8DF79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135</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C9D70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PVC三通</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1B8ED1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BFFC3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E7B03C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D67EC0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663A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DF2A6C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136</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66272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900F2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181615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56633E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A85F33F">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4EEB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3FF24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137</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49399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PVC弯头</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6B4E8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ADAD83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97615F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09AB231">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587F4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15EF7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138</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B6783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白钢管卡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87F048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Ф32</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A6D74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038617C">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98D10D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1C86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5CA41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139</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0A28E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白钢管卡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F925A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Ф50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6A15A8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2D29032">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79EB7CB">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7DDC1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51277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140</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0DFE4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5B61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Ф32</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AFAB0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A2A50C0">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93DB7FE">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17771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D5FBE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141</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0360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4441E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Ф25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B3028F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E372299">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D56CC6D">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4ABF6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B74A5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142</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1C737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PVC管</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24B1C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Ф20</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CF9A1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米</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28F67F7">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53B412C6">
            <w:pPr>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eastAsia="en-US"/>
              </w:rPr>
            </w:pPr>
          </w:p>
        </w:tc>
      </w:tr>
      <w:tr w14:paraId="3A278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00A2B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143</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A017F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8D2AB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CVS100ETM80D/4P3D</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2E614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42C75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7901A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BA96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10099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144</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71C78F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E0AC7A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CVS100ETM100D/4P3D</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C8912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884D27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AAF79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0CC7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0E0FB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145</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1D52C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8C8341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CVS160FTM125D/3P3D</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06146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22AE61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7AB33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F38F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3BCE2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146</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19F94AF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73C9BB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CVS160FTM160D/3P3D</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34FA4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3AC15D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E2656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B800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53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3CBF913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147</w:t>
            </w:r>
          </w:p>
        </w:tc>
        <w:tc>
          <w:tcPr>
            <w:tcW w:w="1841"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09E5836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24VDC开关电源</w:t>
            </w:r>
          </w:p>
        </w:tc>
        <w:tc>
          <w:tcPr>
            <w:tcW w:w="4324"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177A5C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输入：220VAC输出：24VDC防水:IP65</w:t>
            </w:r>
          </w:p>
        </w:tc>
        <w:tc>
          <w:tcPr>
            <w:tcW w:w="536"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67099F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83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2DE210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tcMar>
              <w:top w:w="-1" w:type="dxa"/>
              <w:left w:w="-1" w:type="dxa"/>
              <w:bottom w:w="-1" w:type="dxa"/>
              <w:right w:w="-1" w:type="dxa"/>
            </w:tcMar>
            <w:vAlign w:val="center"/>
          </w:tcPr>
          <w:p w14:paraId="40C020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bl>
    <w:p w14:paraId="7FA9CD21">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ascii="Arial" w:hAnsi="Arial" w:eastAsia="Arial" w:cs="Arial"/>
          <w:snapToGrid w:val="0"/>
          <w:color w:val="000000"/>
          <w:kern w:val="0"/>
          <w:sz w:val="21"/>
          <w:szCs w:val="21"/>
          <w:highlight w:val="none"/>
          <w:lang w:val="en-US" w:eastAsia="en-US" w:bidi="ar-SA"/>
        </w:rPr>
      </w:pPr>
    </w:p>
    <w:p w14:paraId="13B90A3D">
      <w:pPr>
        <w:keepLines w:val="0"/>
        <w:pageBreakBefore w:val="0"/>
        <w:widowControl/>
        <w:kinsoku/>
        <w:wordWrap/>
        <w:overflowPunct/>
        <w:topLinePunct w:val="0"/>
        <w:autoSpaceDE w:val="0"/>
        <w:autoSpaceDN w:val="0"/>
        <w:bidi w:val="0"/>
        <w:adjustRightInd w:val="0"/>
        <w:snapToGrid w:val="0"/>
        <w:spacing w:line="334" w:lineRule="auto"/>
        <w:jc w:val="both"/>
        <w:textAlignment w:val="baseline"/>
        <w:rPr>
          <w:rFonts w:ascii="Arial" w:hAnsi="Arial" w:eastAsia="Arial" w:cs="Arial"/>
          <w:snapToGrid w:val="0"/>
          <w:color w:val="000000"/>
          <w:kern w:val="0"/>
          <w:sz w:val="21"/>
          <w:szCs w:val="21"/>
          <w:highlight w:val="none"/>
          <w:lang w:val="en-US" w:eastAsia="en-US" w:bidi="ar-SA"/>
        </w:rPr>
      </w:pPr>
    </w:p>
    <w:tbl>
      <w:tblPr>
        <w:tblStyle w:val="13"/>
        <w:tblW w:w="93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48"/>
        <w:gridCol w:w="1878"/>
        <w:gridCol w:w="3580"/>
        <w:gridCol w:w="649"/>
        <w:gridCol w:w="1011"/>
        <w:gridCol w:w="1589"/>
      </w:tblGrid>
      <w:tr w14:paraId="47823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70" w:hRule="atLeast"/>
          <w:tblHeader/>
          <w:jc w:val="center"/>
        </w:trPr>
        <w:tc>
          <w:tcPr>
            <w:tcW w:w="1589" w:type="dxa"/>
            <w:gridSpan w:val="6"/>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CF780F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自动控制系统配件</w:t>
            </w:r>
          </w:p>
        </w:tc>
      </w:tr>
      <w:tr w14:paraId="59D81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64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67CA1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序号</w:t>
            </w:r>
          </w:p>
        </w:tc>
        <w:tc>
          <w:tcPr>
            <w:tcW w:w="187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734B4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名称</w:t>
            </w:r>
          </w:p>
        </w:tc>
        <w:tc>
          <w:tcPr>
            <w:tcW w:w="358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8EA72B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规格型号</w:t>
            </w:r>
          </w:p>
        </w:tc>
        <w:tc>
          <w:tcPr>
            <w:tcW w:w="64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9A73C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单位</w:t>
            </w:r>
          </w:p>
        </w:tc>
        <w:tc>
          <w:tcPr>
            <w:tcW w:w="101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9D35F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单价（元）</w:t>
            </w:r>
          </w:p>
        </w:tc>
        <w:tc>
          <w:tcPr>
            <w:tcW w:w="158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17EF2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b/>
                <w:bCs/>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备注</w:t>
            </w:r>
          </w:p>
        </w:tc>
      </w:tr>
      <w:tr w14:paraId="7C6A0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476BF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187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520E8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压差开关</w:t>
            </w:r>
          </w:p>
        </w:tc>
        <w:tc>
          <w:tcPr>
            <w:tcW w:w="358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07E984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200-1000Pa/24VDC</w:t>
            </w:r>
          </w:p>
        </w:tc>
        <w:tc>
          <w:tcPr>
            <w:tcW w:w="64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43B29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101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B7B76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8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1DFB0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6551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C35AC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187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0B0103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压差开关</w:t>
            </w:r>
          </w:p>
        </w:tc>
        <w:tc>
          <w:tcPr>
            <w:tcW w:w="358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BB5CD5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20-300Pa/24VDC</w:t>
            </w:r>
          </w:p>
        </w:tc>
        <w:tc>
          <w:tcPr>
            <w:tcW w:w="64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82255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支</w:t>
            </w:r>
          </w:p>
        </w:tc>
        <w:tc>
          <w:tcPr>
            <w:tcW w:w="101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22ED3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8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3E8EF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F706A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7D5D19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187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7DFCD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过热开关</w:t>
            </w:r>
          </w:p>
        </w:tc>
        <w:tc>
          <w:tcPr>
            <w:tcW w:w="358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0FF86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电源：24VDC量程0-50°C</w:t>
            </w:r>
          </w:p>
        </w:tc>
        <w:tc>
          <w:tcPr>
            <w:tcW w:w="64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1155FA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4B03A3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8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5763D4B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开关量输出</w:t>
            </w:r>
          </w:p>
        </w:tc>
      </w:tr>
      <w:tr w14:paraId="4FAD5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64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24ED5A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1878"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D8A87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防冻保护开关</w:t>
            </w:r>
          </w:p>
        </w:tc>
        <w:tc>
          <w:tcPr>
            <w:tcW w:w="3580"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634836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电源：24VDC</w:t>
            </w:r>
          </w:p>
        </w:tc>
        <w:tc>
          <w:tcPr>
            <w:tcW w:w="64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684BC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1011"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0541F1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1589" w:type="dxa"/>
            <w:tcBorders>
              <w:top w:val="single" w:color="000000" w:sz="6" w:space="0"/>
              <w:left w:val="single" w:color="000000" w:sz="6" w:space="0"/>
              <w:bottom w:val="single" w:color="000000" w:sz="6" w:space="0"/>
              <w:right w:val="single" w:color="000000" w:sz="6" w:space="0"/>
            </w:tcBorders>
            <w:shd w:val="clear" w:color="auto" w:fill="auto"/>
            <w:noWrap w:val="0"/>
            <w:tcMar>
              <w:top w:w="7" w:type="dxa"/>
              <w:left w:w="7" w:type="dxa"/>
              <w:bottom w:w="-1" w:type="dxa"/>
              <w:right w:w="7" w:type="dxa"/>
            </w:tcMar>
            <w:vAlign w:val="center"/>
          </w:tcPr>
          <w:p w14:paraId="3703AE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开关量</w:t>
            </w:r>
          </w:p>
        </w:tc>
      </w:tr>
    </w:tbl>
    <w:p w14:paraId="3DE894DE">
      <w:pPr>
        <w:keepLines w:val="0"/>
        <w:pageBreakBefore w:val="0"/>
        <w:widowControl/>
        <w:kinsoku/>
        <w:wordWrap/>
        <w:overflowPunct/>
        <w:topLinePunct w:val="0"/>
        <w:autoSpaceDE w:val="0"/>
        <w:autoSpaceDN w:val="0"/>
        <w:bidi w:val="0"/>
        <w:adjustRightInd w:val="0"/>
        <w:snapToGrid w:val="0"/>
        <w:spacing w:line="334" w:lineRule="auto"/>
        <w:jc w:val="both"/>
        <w:textAlignment w:val="baseline"/>
        <w:rPr>
          <w:rFonts w:ascii="Arial" w:hAnsi="Arial" w:eastAsia="Arial" w:cs="Arial"/>
          <w:snapToGrid w:val="0"/>
          <w:color w:val="000000"/>
          <w:kern w:val="0"/>
          <w:sz w:val="21"/>
          <w:szCs w:val="21"/>
          <w:highlight w:val="none"/>
          <w:lang w:val="en-US" w:eastAsia="en-US" w:bidi="ar-SA"/>
        </w:rPr>
      </w:pPr>
    </w:p>
    <w:p w14:paraId="03A65CEE">
      <w:pPr>
        <w:keepLines w:val="0"/>
        <w:pageBreakBefore w:val="0"/>
        <w:widowControl/>
        <w:kinsoku/>
        <w:wordWrap/>
        <w:overflowPunct/>
        <w:topLinePunct w:val="0"/>
        <w:autoSpaceDE w:val="0"/>
        <w:autoSpaceDN w:val="0"/>
        <w:bidi w:val="0"/>
        <w:adjustRightInd w:val="0"/>
        <w:snapToGrid w:val="0"/>
        <w:spacing w:line="334" w:lineRule="auto"/>
        <w:jc w:val="both"/>
        <w:textAlignment w:val="baseline"/>
        <w:rPr>
          <w:rFonts w:ascii="Arial" w:hAnsi="Arial" w:eastAsia="Arial" w:cs="Arial"/>
          <w:snapToGrid w:val="0"/>
          <w:color w:val="000000"/>
          <w:kern w:val="0"/>
          <w:sz w:val="21"/>
          <w:szCs w:val="21"/>
          <w:highlight w:val="none"/>
          <w:lang w:val="en-US" w:eastAsia="en-US" w:bidi="ar-SA"/>
        </w:rPr>
      </w:pPr>
    </w:p>
    <w:p w14:paraId="1C5C4E50">
      <w:pPr>
        <w:widowControl/>
        <w:kinsoku w:val="0"/>
        <w:autoSpaceDE w:val="0"/>
        <w:autoSpaceDN w:val="0"/>
        <w:adjustRightInd w:val="0"/>
        <w:snapToGrid w:val="0"/>
        <w:spacing w:line="240" w:lineRule="auto"/>
        <w:jc w:val="left"/>
        <w:textAlignment w:val="baseline"/>
        <w:rPr>
          <w:rFonts w:ascii="仿宋" w:hAnsi="仿宋" w:eastAsia="仿宋" w:cs="仿宋"/>
          <w:b/>
          <w:bCs/>
          <w:snapToGrid w:val="0"/>
          <w:color w:val="000000"/>
          <w:spacing w:val="4"/>
          <w:kern w:val="0"/>
          <w:sz w:val="23"/>
          <w:szCs w:val="23"/>
          <w:highlight w:val="none"/>
          <w:lang w:eastAsia="en-US"/>
        </w:rPr>
      </w:pPr>
      <w:r>
        <w:rPr>
          <w:rFonts w:ascii="仿宋" w:hAnsi="仿宋" w:eastAsia="仿宋" w:cs="仿宋"/>
          <w:b/>
          <w:bCs/>
          <w:snapToGrid w:val="0"/>
          <w:color w:val="000000"/>
          <w:spacing w:val="4"/>
          <w:kern w:val="0"/>
          <w:sz w:val="23"/>
          <w:szCs w:val="23"/>
          <w:highlight w:val="none"/>
          <w:lang w:eastAsia="en-US"/>
        </w:rPr>
        <w:br w:type="page"/>
      </w:r>
    </w:p>
    <w:p w14:paraId="5C2C7F24">
      <w:pPr>
        <w:keepNext/>
        <w:keepLines/>
        <w:kinsoku w:val="0"/>
        <w:autoSpaceDE w:val="0"/>
        <w:autoSpaceDN w:val="0"/>
        <w:bidi w:val="0"/>
        <w:adjustRightInd w:val="0"/>
        <w:snapToGrid w:val="0"/>
        <w:spacing w:before="260" w:beforeLines="0" w:beforeAutospacing="0" w:after="260" w:afterLines="0" w:afterAutospacing="0" w:line="413" w:lineRule="auto"/>
        <w:jc w:val="left"/>
        <w:textAlignment w:val="baseline"/>
        <w:outlineLvl w:val="2"/>
        <w:rPr>
          <w:rFonts w:ascii="仿宋" w:hAnsi="仿宋" w:eastAsia="仿宋" w:cs="仿宋"/>
          <w:b/>
          <w:bCs/>
          <w:snapToGrid w:val="0"/>
          <w:color w:val="000000"/>
          <w:spacing w:val="4"/>
          <w:kern w:val="0"/>
          <w:sz w:val="23"/>
          <w:szCs w:val="23"/>
          <w:highlight w:val="none"/>
          <w:lang w:val="en-US" w:eastAsia="en-US" w:bidi="ar-SA"/>
        </w:rPr>
      </w:pPr>
      <w:r>
        <w:rPr>
          <w:rFonts w:ascii="仿宋" w:hAnsi="仿宋" w:eastAsia="仿宋" w:cs="仿宋"/>
          <w:b/>
          <w:bCs/>
          <w:snapToGrid w:val="0"/>
          <w:color w:val="000000"/>
          <w:spacing w:val="4"/>
          <w:kern w:val="0"/>
          <w:sz w:val="23"/>
          <w:szCs w:val="23"/>
          <w:highlight w:val="none"/>
          <w:lang w:val="en-US" w:eastAsia="en-US" w:bidi="ar-SA"/>
        </w:rPr>
        <w:t>附件：</w:t>
      </w:r>
      <w:r>
        <w:rPr>
          <w:rFonts w:hint="eastAsia" w:ascii="仿宋" w:hAnsi="仿宋" w:eastAsia="仿宋" w:cs="仿宋"/>
          <w:b/>
          <w:bCs/>
          <w:snapToGrid w:val="0"/>
          <w:color w:val="000000"/>
          <w:spacing w:val="4"/>
          <w:kern w:val="0"/>
          <w:sz w:val="23"/>
          <w:szCs w:val="23"/>
          <w:highlight w:val="none"/>
          <w:lang w:val="en-US" w:eastAsia="zh-CN" w:bidi="ar-SA"/>
        </w:rPr>
        <w:t>2</w:t>
      </w:r>
      <w:r>
        <w:rPr>
          <w:rFonts w:ascii="仿宋" w:hAnsi="仿宋" w:eastAsia="仿宋" w:cs="仿宋"/>
          <w:b/>
          <w:bCs/>
          <w:snapToGrid w:val="0"/>
          <w:color w:val="000000"/>
          <w:spacing w:val="4"/>
          <w:kern w:val="0"/>
          <w:sz w:val="23"/>
          <w:szCs w:val="23"/>
          <w:highlight w:val="none"/>
          <w:lang w:val="en-US" w:eastAsia="en-US" w:bidi="ar-SA"/>
        </w:rPr>
        <w:t>、单价</w:t>
      </w:r>
      <w:r>
        <w:rPr>
          <w:rFonts w:ascii="仿宋" w:hAnsi="仿宋" w:eastAsia="仿宋" w:cs="仿宋"/>
          <w:b/>
          <w:snapToGrid w:val="0"/>
          <w:color w:val="000000"/>
          <w:spacing w:val="-32"/>
          <w:kern w:val="0"/>
          <w:sz w:val="23"/>
          <w:szCs w:val="23"/>
          <w:highlight w:val="none"/>
          <w:lang w:val="en-US" w:eastAsia="en-US" w:bidi="ar-SA"/>
        </w:rPr>
        <w:t xml:space="preserve"> </w:t>
      </w:r>
      <w:r>
        <w:rPr>
          <w:rFonts w:hint="eastAsia" w:ascii="仿宋" w:hAnsi="仿宋" w:eastAsia="仿宋" w:cs="仿宋"/>
          <w:b/>
          <w:bCs/>
          <w:snapToGrid w:val="0"/>
          <w:color w:val="000000"/>
          <w:spacing w:val="4"/>
          <w:kern w:val="0"/>
          <w:sz w:val="23"/>
          <w:szCs w:val="23"/>
          <w:highlight w:val="none"/>
          <w:lang w:val="en-US" w:eastAsia="zh-CN" w:bidi="ar-SA"/>
        </w:rPr>
        <w:t>1000</w:t>
      </w:r>
      <w:r>
        <w:rPr>
          <w:rFonts w:ascii="仿宋" w:hAnsi="仿宋" w:eastAsia="仿宋" w:cs="仿宋"/>
          <w:b/>
          <w:snapToGrid w:val="0"/>
          <w:color w:val="000000"/>
          <w:spacing w:val="-35"/>
          <w:kern w:val="0"/>
          <w:sz w:val="23"/>
          <w:szCs w:val="23"/>
          <w:highlight w:val="none"/>
          <w:lang w:val="en-US" w:eastAsia="en-US" w:bidi="ar-SA"/>
        </w:rPr>
        <w:t xml:space="preserve"> </w:t>
      </w:r>
      <w:r>
        <w:rPr>
          <w:rFonts w:ascii="仿宋" w:hAnsi="仿宋" w:eastAsia="仿宋" w:cs="仿宋"/>
          <w:b/>
          <w:bCs/>
          <w:snapToGrid w:val="0"/>
          <w:color w:val="000000"/>
          <w:spacing w:val="4"/>
          <w:kern w:val="0"/>
          <w:sz w:val="23"/>
          <w:szCs w:val="23"/>
          <w:highlight w:val="none"/>
          <w:lang w:val="en-US" w:eastAsia="en-US" w:bidi="ar-SA"/>
        </w:rPr>
        <w:t>元以</w:t>
      </w:r>
      <w:r>
        <w:rPr>
          <w:rFonts w:hint="eastAsia" w:ascii="仿宋" w:hAnsi="仿宋" w:eastAsia="仿宋" w:cs="仿宋"/>
          <w:b/>
          <w:bCs/>
          <w:snapToGrid w:val="0"/>
          <w:color w:val="000000"/>
          <w:spacing w:val="4"/>
          <w:kern w:val="0"/>
          <w:sz w:val="23"/>
          <w:szCs w:val="23"/>
          <w:highlight w:val="none"/>
          <w:lang w:val="en-US" w:eastAsia="zh-CN" w:bidi="ar-SA"/>
        </w:rPr>
        <w:t>上</w:t>
      </w:r>
      <w:r>
        <w:rPr>
          <w:rFonts w:ascii="仿宋" w:hAnsi="仿宋" w:eastAsia="仿宋" w:cs="仿宋"/>
          <w:b/>
          <w:bCs/>
          <w:snapToGrid w:val="0"/>
          <w:color w:val="000000"/>
          <w:spacing w:val="4"/>
          <w:kern w:val="0"/>
          <w:sz w:val="23"/>
          <w:szCs w:val="23"/>
          <w:highlight w:val="none"/>
          <w:lang w:val="en-US" w:eastAsia="en-US" w:bidi="ar-SA"/>
        </w:rPr>
        <w:t>材料及配件清单</w:t>
      </w:r>
    </w:p>
    <w:tbl>
      <w:tblPr>
        <w:tblStyle w:val="13"/>
        <w:tblW w:w="935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93"/>
        <w:gridCol w:w="2025"/>
        <w:gridCol w:w="4500"/>
        <w:gridCol w:w="563"/>
        <w:gridCol w:w="801"/>
        <w:gridCol w:w="973"/>
      </w:tblGrid>
      <w:tr w14:paraId="5F4BE101">
        <w:tblPrEx>
          <w:shd w:val="clear" w:color="auto" w:fill="auto"/>
          <w:tblCellMar>
            <w:top w:w="0" w:type="dxa"/>
            <w:left w:w="0" w:type="dxa"/>
            <w:bottom w:w="0" w:type="dxa"/>
            <w:right w:w="0" w:type="dxa"/>
          </w:tblCellMar>
        </w:tblPrEx>
        <w:trPr>
          <w:trHeight w:val="460" w:hRule="atLeast"/>
          <w:tblHeader/>
          <w:jc w:val="center"/>
        </w:trPr>
        <w:tc>
          <w:tcPr>
            <w:tcW w:w="9355" w:type="dxa"/>
            <w:gridSpan w:val="6"/>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7DEA5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空调、通风系统配件</w:t>
            </w:r>
          </w:p>
        </w:tc>
      </w:tr>
      <w:tr w14:paraId="40162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tblHeader/>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625584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序号</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4336A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名称</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663AEA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规格型号</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0A2690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单位</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CE02C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★单价（元）</w:t>
            </w: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6EF90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b/>
                <w:bCs/>
                <w:snapToGrid w:val="0"/>
                <w:color w:val="000000"/>
                <w:kern w:val="0"/>
                <w:sz w:val="20"/>
                <w:szCs w:val="20"/>
                <w:highlight w:val="none"/>
                <w:lang w:val="en-US" w:eastAsia="zh-CN" w:bidi="ar"/>
              </w:rPr>
              <w:t>备注</w:t>
            </w:r>
          </w:p>
        </w:tc>
      </w:tr>
      <w:tr w14:paraId="38E1D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618D89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9A3DB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风机盘管电机</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7E7703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YSK18</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A359EF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8D6EAD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56590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020B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AA4299D">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02A1D6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四面出风型盘管室内电机</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F8CBA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MWC090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2D4320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65D82E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BC7D9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15DE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04BFFF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55CF2E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四面出风型盘管室内电控板</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85B34A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FD927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块</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A03883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8C4CA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7C3A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C3A412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4</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7FD5F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电机</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BCD1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15KW-2</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85AB3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F53B5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878DE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F76D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68A851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5</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135E61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电机</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20D27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4KW-4</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993EF0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1342A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8E8D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D96D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831851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6</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FE8EBF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离心风机</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F461F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SYQ400K</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6EAB1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AF253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1BAB6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0D7F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763110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7</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2B89F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三相异步电机</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CD6CF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1LE0001-IDA23-3AA4-2-1，IkW （带独立风扇）</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4BCDE0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8A7A4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BEA6F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EB7B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CA5236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8</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89517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静压箱</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C473CA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1000*700*600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8BEA1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B3A43C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19728AC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镀锌钢板</w:t>
            </w:r>
          </w:p>
        </w:tc>
      </w:tr>
      <w:tr w14:paraId="5980A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30C86C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9</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5CE3E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静压箱</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642FC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1200*500*1000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FF3AE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0C7A57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5F609B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镀锌钢板</w:t>
            </w:r>
          </w:p>
        </w:tc>
      </w:tr>
      <w:tr w14:paraId="6E678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4C6972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10</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ADE503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191DE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3CFC52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8BB445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711CD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D71F9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7813DF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11</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997D6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171FD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1000*320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67934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F74DB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9809A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E5D0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A1F721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12</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1C751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03F641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1000*350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9F3F4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1377F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AF71D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14B3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E8141D3">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13</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D905F7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防火阀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A2C716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1000*400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B12BB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4D5B2F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6814B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EE51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CEE97C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14</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51A70B7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C3C456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200*250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9A8662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0F4946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E7D17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7D53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34BEEA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15</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3A865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6004452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320*200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2BC4579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70E84BA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9" w:type="dxa"/>
              <w:left w:w="9" w:type="dxa"/>
              <w:bottom w:w="-1" w:type="dxa"/>
              <w:right w:w="9" w:type="dxa"/>
            </w:tcMar>
            <w:vAlign w:val="center"/>
          </w:tcPr>
          <w:p w14:paraId="30E28F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1F3B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47AFAC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16</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6CACE7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35B7B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500*250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2EF14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DB2803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551494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19AB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B294A24">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17</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3F0FF4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991622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550*300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311601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949E2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9185B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7F1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076055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18</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F882C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32C5D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630*320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670577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AABEB2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BCC33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B68F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59E3FA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19</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FC03F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6BCF4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630*400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C19AB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9B9B4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A9206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8CB1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3180DDB">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20</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3E81F4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9E3DA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680*320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48C45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83C94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15C11C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5DB52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5B33E7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21</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62EA4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B697BE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700*300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59ED1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EE3F2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F74F3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14FA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445FD9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22</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E4DE6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898AD2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750*350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BA652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8387AB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4A91FC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0427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5996AD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23</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3FB138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CF640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800*250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D6083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71CE7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C5330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39B1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4D30B9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24</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641DF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2A5358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800*350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72690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F3BD7B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D00B91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2175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6E345A0">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25</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83F1D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A58FE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850*400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2BDAB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A1ACE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464BE0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783E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AD8FB8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26</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35AB94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A8FDB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1000*250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BE394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89F834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1895A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B184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BBC6C25">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27</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728500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73958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1000*320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6588CD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698B7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8CBCCC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7483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F36048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28</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4FEE7A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6298D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1000*350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7E576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D426A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4BA5DC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21F69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3A5645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29</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0A028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消声器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39B7F6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1000*400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FFE1D9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536C7F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2704E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6B33C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A41EB92">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30</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41574E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平衡阀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22B8F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DN70</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902E2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519ABB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EF339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AB4A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ACA7229">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31</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34C1D7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99C860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Φ80/100mch</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434968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F5491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631DA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4480A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EFE3E9C">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32</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7DC6DD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C89708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Φ100/150mch</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4801F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CA699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25B5B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72A59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D86F7CA">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33</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305498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FAB0FD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Φl00/200mch</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400CD1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87BBB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97D55B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2A91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9F978AF">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eastAsia="en-US"/>
              </w:rPr>
            </w:pPr>
            <w:r>
              <w:rPr>
                <w:rFonts w:hint="eastAsia" w:ascii="仿宋" w:hAnsi="仿宋" w:eastAsia="仿宋" w:cs="仿宋"/>
                <w:i w:val="0"/>
                <w:iCs w:val="0"/>
                <w:snapToGrid w:val="0"/>
                <w:color w:val="000000"/>
                <w:kern w:val="0"/>
                <w:sz w:val="20"/>
                <w:szCs w:val="20"/>
                <w:highlight w:val="none"/>
                <w:u w:val="none"/>
                <w:lang w:val="en-US" w:eastAsia="zh-CN" w:bidi="ar"/>
              </w:rPr>
              <w:t>34</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74C15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D6375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160X160/385mch</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F3556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EC3B9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ADB7AE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F9F8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8211CD6">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i w:val="0"/>
                <w:iCs w:val="0"/>
                <w:snapToGrid w:val="0"/>
                <w:color w:val="000000"/>
                <w:kern w:val="0"/>
                <w:sz w:val="20"/>
                <w:szCs w:val="20"/>
                <w:highlight w:val="none"/>
                <w:u w:val="none"/>
                <w:lang w:val="en-US" w:eastAsia="zh-CN" w:bidi="ar"/>
              </w:rPr>
              <w:t>35</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F91AB2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7F177D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Φ140/300mch</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AB0A3F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B6EDD3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4B3D94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16E07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620624E">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i w:val="0"/>
                <w:iCs w:val="0"/>
                <w:snapToGrid w:val="0"/>
                <w:color w:val="000000"/>
                <w:kern w:val="0"/>
                <w:sz w:val="20"/>
                <w:szCs w:val="20"/>
                <w:highlight w:val="none"/>
                <w:u w:val="none"/>
                <w:lang w:val="en-US" w:eastAsia="zh-CN" w:bidi="ar"/>
              </w:rPr>
              <w:t>36</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2AF68F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8721D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200X200/600mch</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6B3D0F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4AFE3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94846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382CE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A07FA48">
            <w:pPr>
              <w:keepNext w:val="0"/>
              <w:keepLines w:val="0"/>
              <w:pageBreakBefore w:val="0"/>
              <w:widowControl/>
              <w:suppressLineNumbers w:val="0"/>
              <w:kinsoku/>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i w:val="0"/>
                <w:iCs w:val="0"/>
                <w:snapToGrid w:val="0"/>
                <w:color w:val="000000"/>
                <w:kern w:val="0"/>
                <w:sz w:val="20"/>
                <w:szCs w:val="20"/>
                <w:highlight w:val="none"/>
                <w:u w:val="none"/>
                <w:lang w:val="en-US" w:eastAsia="zh-CN" w:bidi="ar"/>
              </w:rPr>
              <w:t>37</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8EF272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定风量阀</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103C89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200X200/700mch</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98196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93CE87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FF3B38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钢制</w:t>
            </w:r>
          </w:p>
        </w:tc>
      </w:tr>
      <w:tr w14:paraId="0F242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EBCBA8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73940B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风管保温</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95D20A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1C8FFD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m³</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D381F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D842B0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橡塑保温板</w:t>
            </w:r>
          </w:p>
        </w:tc>
      </w:tr>
      <w:tr w14:paraId="56E58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6614D6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39</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0CB429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风机盘管</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A543B6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HFCF06</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92D245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788061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60FCA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CA5D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9355" w:type="dxa"/>
            <w:gridSpan w:val="6"/>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44216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照明及电气配件</w:t>
            </w:r>
          </w:p>
        </w:tc>
      </w:tr>
      <w:tr w14:paraId="396C4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64E20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9A7A45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2561F7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CVS160FTM125D/4P3D</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292F10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4E9C05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7D0DF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90C8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04B332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8C47ED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B8A7DC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CVS160N 160A/4P</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1AAB0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0D747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BD508D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033C0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66720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BE1AA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594F1F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CVS250F200A/3P3D</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493E8D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FC851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8351EA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8872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FF085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6F5E07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8D592D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CVS250N 200A/4P</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2471A0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012461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D61FD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2806F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A2925D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169CF6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0137E3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CVS400F 400A/3P3D</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FC194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F7B94A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406CE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AF80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9B755C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E5A935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A61F3D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CVS630F TM600D 3P3D</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56FEA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8EDE9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48D94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8713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BEDFE9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315110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塑壳断路器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D3E00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CVS630F TM600D 4P3D</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55CB68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5D9C7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14299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C977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74E990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41C980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双电源</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8ADAF3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WATSNA-63A/4P</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0BE60B7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88AF5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5B16273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2A51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9355" w:type="dxa"/>
            <w:gridSpan w:val="6"/>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9C983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自控控制系统配件</w:t>
            </w:r>
          </w:p>
        </w:tc>
      </w:tr>
      <w:tr w14:paraId="6B6DC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6C851C3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233D55A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风阀快速执行器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606E3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全程时间2.5S</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10862E5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3328506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10" w:type="dxa"/>
              <w:left w:w="10" w:type="dxa"/>
              <w:bottom w:w="-1" w:type="dxa"/>
              <w:right w:w="10" w:type="dxa"/>
            </w:tcMar>
            <w:vAlign w:val="center"/>
          </w:tcPr>
          <w:p w14:paraId="7D80043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B80F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8AF839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2</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378A7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变风量阀快速执行器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F24081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模拟量控制全程时间2.5S 电源：24VDC</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7E6198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8A358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880E6A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9FAF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0A3090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928700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流量传感器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173743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量程：100-2000M3/h 精 度 ±1%FS 电源：24VDC</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0CA51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6ECAA0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C6E91D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7525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7AA86D3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4</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222470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流量传感器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D1A77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量程：200-10000m3/h，输出：4-20mA 电源：24VDC</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457B08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59CE6D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A7CE64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141C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72DD3B7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5</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70FCDB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E6E8B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380V/2.2KW</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465585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0F845EA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C5E2A7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4BAF6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E3FAA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6</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8D471B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696FD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380V/3KW</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00EC52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C6137B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FE0DA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4402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095A75B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7</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1A863E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39321C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380V/5.5KW</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36A73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22BB6E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B281DE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3D38F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54DBE6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8</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7074F8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5C4E0A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380V/7.5KW</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09939C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0C2F69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DC480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F3FE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0CE7C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9</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EC8D85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DB47A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380V/11KW</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816C11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158CF9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01DFD40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E8CC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D48102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10</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97922D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9A96BA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380V/15KW</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644FA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00508F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7456497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7C3E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E8B334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11</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942828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风机变频器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34736E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380V/18.5KW</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0EE8A9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0CEC9E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9F8954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7A482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1DE346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12</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FCA6AD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管道静压传感器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90A0B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量程：0-500Pa, 输出：4-20mA 电源：24VDC</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4385D5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F46843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F8B03A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871C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02EDA20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13</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B88130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温湿度传感器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CDF7AC8">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温度：-35〜+35C 湿度：0-100%RH 输出：4-20mA 电源：24VDC</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971869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8533CCE">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E75DDB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5B533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74CF1EB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14</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0D4E6D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温湿度传感器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5B76B25">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温度：0〜+50C湿度：0-100%RH输出：4-20mA电源：24VDC</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780EDF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B8D486B">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05F14FA">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13C34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93B0D8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15</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2D386F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温度传感器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1B7061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量程：-50〜+50C 输出：4-20mA 电源：24VDC</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2490B4F">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个</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7F318D70">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4C69F92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r w14:paraId="6533A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C7C9CE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16</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0F652A6C">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电动三通 水阀及执行器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E6810ED">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电源：24VDC 输出：4-20mA</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7F858453">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台</w:t>
            </w:r>
          </w:p>
        </w:tc>
        <w:tc>
          <w:tcPr>
            <w:tcW w:w="0" w:type="auto"/>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5B76EC2">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25FCAC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含执行器</w:t>
            </w:r>
          </w:p>
        </w:tc>
      </w:tr>
      <w:tr w14:paraId="01283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0" w:hRule="atLeast"/>
          <w:jc w:val="center"/>
        </w:trPr>
        <w:tc>
          <w:tcPr>
            <w:tcW w:w="49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58056D9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17</w:t>
            </w:r>
          </w:p>
        </w:tc>
        <w:tc>
          <w:tcPr>
            <w:tcW w:w="2025"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68F50B0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压力传感器</w:t>
            </w:r>
          </w:p>
        </w:tc>
        <w:tc>
          <w:tcPr>
            <w:tcW w:w="4500"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204224F9">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量程：0~50Pa，输出：4-20ma 电源：24VDC</w:t>
            </w:r>
          </w:p>
        </w:tc>
        <w:tc>
          <w:tcPr>
            <w:tcW w:w="56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9C30F87">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r>
              <w:rPr>
                <w:rFonts w:hint="eastAsia" w:ascii="仿宋" w:hAnsi="仿宋" w:eastAsia="仿宋" w:cs="仿宋"/>
                <w:snapToGrid w:val="0"/>
                <w:color w:val="000000"/>
                <w:kern w:val="0"/>
                <w:sz w:val="20"/>
                <w:szCs w:val="20"/>
                <w:highlight w:val="none"/>
                <w:lang w:val="en-US" w:eastAsia="zh-CN" w:bidi="ar"/>
              </w:rPr>
              <w:t>支</w:t>
            </w:r>
          </w:p>
        </w:tc>
        <w:tc>
          <w:tcPr>
            <w:tcW w:w="801"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1624FA46">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c>
          <w:tcPr>
            <w:tcW w:w="973" w:type="dxa"/>
            <w:tcBorders>
              <w:top w:val="single" w:color="000000" w:sz="6" w:space="0"/>
              <w:left w:val="single" w:color="000000" w:sz="6" w:space="0"/>
              <w:bottom w:val="single" w:color="000000" w:sz="6" w:space="0"/>
              <w:right w:val="single" w:color="000000" w:sz="6" w:space="0"/>
            </w:tcBorders>
            <w:shd w:val="clear" w:color="auto" w:fill="auto"/>
            <w:noWrap w:val="0"/>
            <w:tcMar>
              <w:top w:w="6" w:type="dxa"/>
              <w:left w:w="6" w:type="dxa"/>
              <w:bottom w:w="-1" w:type="dxa"/>
              <w:right w:w="6" w:type="dxa"/>
            </w:tcMar>
            <w:vAlign w:val="center"/>
          </w:tcPr>
          <w:p w14:paraId="36307C11">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1" w:after="0" w:afterAutospacing="1" w:line="240" w:lineRule="auto"/>
              <w:ind w:left="0" w:leftChars="0" w:right="0" w:rightChars="0" w:firstLine="0" w:firstLineChars="0"/>
              <w:jc w:val="center"/>
              <w:textAlignment w:val="baseline"/>
              <w:rPr>
                <w:rFonts w:hint="eastAsia" w:ascii="仿宋" w:hAnsi="仿宋" w:eastAsia="仿宋" w:cs="仿宋"/>
                <w:snapToGrid w:val="0"/>
                <w:color w:val="000000"/>
                <w:kern w:val="0"/>
                <w:sz w:val="20"/>
                <w:szCs w:val="20"/>
                <w:highlight w:val="none"/>
                <w:lang w:val="en-US" w:eastAsia="zh-CN" w:bidi="ar"/>
              </w:rPr>
            </w:pPr>
          </w:p>
        </w:tc>
      </w:tr>
    </w:tbl>
    <w:p w14:paraId="37283AF1">
      <w:pPr>
        <w:keepLines w:val="0"/>
        <w:pageBreakBefore w:val="0"/>
        <w:widowControl/>
        <w:kinsoku/>
        <w:wordWrap/>
        <w:overflowPunct/>
        <w:topLinePunct w:val="0"/>
        <w:autoSpaceDE w:val="0"/>
        <w:autoSpaceDN w:val="0"/>
        <w:bidi w:val="0"/>
        <w:adjustRightInd w:val="0"/>
        <w:snapToGrid w:val="0"/>
        <w:spacing w:before="74" w:line="231" w:lineRule="auto"/>
        <w:ind w:left="40"/>
        <w:jc w:val="both"/>
        <w:textAlignment w:val="baseline"/>
        <w:rPr>
          <w:rFonts w:ascii="仿宋" w:hAnsi="仿宋" w:eastAsia="仿宋" w:cs="仿宋"/>
          <w:b/>
          <w:bCs/>
          <w:snapToGrid w:val="0"/>
          <w:color w:val="000000"/>
          <w:spacing w:val="5"/>
          <w:kern w:val="0"/>
          <w:sz w:val="23"/>
          <w:szCs w:val="23"/>
          <w:highlight w:val="none"/>
          <w:lang w:eastAsia="en-US"/>
        </w:rPr>
      </w:pPr>
    </w:p>
    <w:p w14:paraId="2D23AF32">
      <w:pPr>
        <w:widowControl/>
        <w:kinsoku w:val="0"/>
        <w:autoSpaceDE w:val="0"/>
        <w:autoSpaceDN w:val="0"/>
        <w:adjustRightInd w:val="0"/>
        <w:snapToGrid w:val="0"/>
        <w:spacing w:line="240" w:lineRule="auto"/>
        <w:jc w:val="left"/>
        <w:textAlignment w:val="baseline"/>
        <w:rPr>
          <w:rFonts w:ascii="仿宋" w:hAnsi="仿宋" w:eastAsia="仿宋" w:cs="仿宋"/>
          <w:b/>
          <w:bCs/>
          <w:snapToGrid w:val="0"/>
          <w:color w:val="000000"/>
          <w:spacing w:val="5"/>
          <w:kern w:val="0"/>
          <w:sz w:val="23"/>
          <w:szCs w:val="23"/>
          <w:highlight w:val="none"/>
          <w:lang w:eastAsia="en-US"/>
        </w:rPr>
      </w:pPr>
      <w:r>
        <w:rPr>
          <w:rFonts w:ascii="仿宋" w:hAnsi="仿宋" w:eastAsia="仿宋" w:cs="仿宋"/>
          <w:b/>
          <w:bCs/>
          <w:snapToGrid w:val="0"/>
          <w:color w:val="000000"/>
          <w:spacing w:val="5"/>
          <w:kern w:val="0"/>
          <w:sz w:val="23"/>
          <w:szCs w:val="23"/>
          <w:highlight w:val="none"/>
          <w:lang w:eastAsia="en-US"/>
        </w:rPr>
        <w:br w:type="page"/>
      </w:r>
    </w:p>
    <w:p w14:paraId="4CE5EA02">
      <w:pPr>
        <w:keepLines w:val="0"/>
        <w:pageBreakBefore w:val="0"/>
        <w:widowControl/>
        <w:kinsoku/>
        <w:wordWrap/>
        <w:overflowPunct/>
        <w:topLinePunct w:val="0"/>
        <w:autoSpaceDE w:val="0"/>
        <w:autoSpaceDN w:val="0"/>
        <w:bidi w:val="0"/>
        <w:adjustRightInd w:val="0"/>
        <w:snapToGrid w:val="0"/>
        <w:spacing w:before="183" w:line="375" w:lineRule="auto"/>
        <w:jc w:val="both"/>
        <w:textAlignment w:val="baseline"/>
        <w:rPr>
          <w:highlight w:val="none"/>
          <w:lang w:eastAsia="en-US"/>
        </w:rPr>
      </w:pPr>
      <w:r>
        <w:rPr>
          <w:rFonts w:ascii="仿宋" w:hAnsi="仿宋" w:eastAsia="仿宋" w:cs="仿宋"/>
          <w:b/>
          <w:bCs/>
          <w:snapToGrid w:val="0"/>
          <w:color w:val="000000"/>
          <w:spacing w:val="4"/>
          <w:kern w:val="0"/>
          <w:sz w:val="23"/>
          <w:szCs w:val="23"/>
          <w:highlight w:val="none"/>
          <w:lang w:val="en-US" w:eastAsia="en-US" w:bidi="ar-SA"/>
        </w:rPr>
        <w:t>附件：3、设备明细表</w:t>
      </w:r>
    </w:p>
    <w:p w14:paraId="723DCFFA">
      <w:pPr>
        <w:keepLines w:val="0"/>
        <w:pageBreakBefore w:val="0"/>
        <w:widowControl/>
        <w:kinsoku/>
        <w:wordWrap/>
        <w:overflowPunct/>
        <w:topLinePunct w:val="0"/>
        <w:autoSpaceDE w:val="0"/>
        <w:autoSpaceDN w:val="0"/>
        <w:bidi w:val="0"/>
        <w:adjustRightInd w:val="0"/>
        <w:snapToGrid w:val="0"/>
        <w:spacing w:before="180" w:line="229" w:lineRule="auto"/>
        <w:ind w:right="21"/>
        <w:jc w:val="both"/>
        <w:textAlignment w:val="baseline"/>
        <w:rPr>
          <w:rFonts w:ascii="仿宋" w:hAnsi="仿宋" w:eastAsia="仿宋" w:cs="仿宋"/>
          <w:snapToGrid w:val="0"/>
          <w:color w:val="000000"/>
          <w:spacing w:val="9"/>
          <w:kern w:val="0"/>
          <w:sz w:val="23"/>
          <w:szCs w:val="23"/>
          <w:highlight w:val="none"/>
          <w:lang w:eastAsia="en-US"/>
        </w:rPr>
      </w:pPr>
      <w:r>
        <w:rPr>
          <w:rFonts w:ascii="仿宋" w:hAnsi="仿宋" w:eastAsia="仿宋" w:cs="仿宋"/>
          <w:snapToGrid w:val="0"/>
          <w:color w:val="000000"/>
          <w:spacing w:val="9"/>
          <w:kern w:val="0"/>
          <w:sz w:val="23"/>
          <w:szCs w:val="23"/>
          <w:highlight w:val="none"/>
          <w:lang w:eastAsia="en-US"/>
        </w:rPr>
        <w:t>具体服务方案由投标方自行设计，中央空调</w:t>
      </w:r>
      <w:r>
        <w:rPr>
          <w:rFonts w:hint="eastAsia" w:ascii="仿宋" w:hAnsi="仿宋" w:eastAsia="仿宋" w:cs="仿宋"/>
          <w:snapToGrid w:val="0"/>
          <w:color w:val="000000"/>
          <w:spacing w:val="9"/>
          <w:kern w:val="0"/>
          <w:sz w:val="23"/>
          <w:szCs w:val="23"/>
          <w:highlight w:val="none"/>
          <w:lang w:val="en-US" w:eastAsia="zh-CN"/>
        </w:rPr>
        <w:t>及分体多联机空调</w:t>
      </w:r>
      <w:r>
        <w:rPr>
          <w:rFonts w:ascii="仿宋" w:hAnsi="仿宋" w:eastAsia="仿宋" w:cs="仿宋"/>
          <w:snapToGrid w:val="0"/>
          <w:color w:val="000000"/>
          <w:spacing w:val="9"/>
          <w:kern w:val="0"/>
          <w:sz w:val="23"/>
          <w:szCs w:val="23"/>
          <w:highlight w:val="none"/>
          <w:lang w:eastAsia="en-US"/>
        </w:rPr>
        <w:t>运行维护设备明细如下：</w:t>
      </w:r>
    </w:p>
    <w:p w14:paraId="201CAA45">
      <w:pPr>
        <w:keepLines w:val="0"/>
        <w:pageBreakBefore w:val="0"/>
        <w:widowControl/>
        <w:kinsoku/>
        <w:wordWrap/>
        <w:overflowPunct/>
        <w:topLinePunct w:val="0"/>
        <w:autoSpaceDE w:val="0"/>
        <w:autoSpaceDN w:val="0"/>
        <w:bidi w:val="0"/>
        <w:adjustRightInd w:val="0"/>
        <w:snapToGrid w:val="0"/>
        <w:spacing w:before="75" w:line="231" w:lineRule="auto"/>
        <w:ind w:left="35"/>
        <w:jc w:val="both"/>
        <w:textAlignment w:val="baseline"/>
        <w:outlineLvl w:val="3"/>
        <w:rPr>
          <w:rFonts w:ascii="Arial" w:hAnsi="Arial" w:eastAsia="Arial" w:cs="Arial"/>
          <w:snapToGrid w:val="0"/>
          <w:color w:val="000000"/>
          <w:kern w:val="0"/>
          <w:szCs w:val="21"/>
          <w:highlight w:val="none"/>
          <w:lang w:eastAsia="en-US"/>
        </w:rPr>
      </w:pPr>
      <w:r>
        <w:rPr>
          <w:rFonts w:ascii="仿宋" w:hAnsi="仿宋" w:eastAsia="仿宋" w:cs="仿宋"/>
          <w:snapToGrid w:val="0"/>
          <w:color w:val="000000"/>
          <w:spacing w:val="3"/>
          <w:kern w:val="0"/>
          <w:sz w:val="23"/>
          <w:szCs w:val="23"/>
          <w:highlight w:val="none"/>
          <w:lang w:eastAsia="en-US"/>
        </w:rPr>
        <w:t>（</w:t>
      </w:r>
      <w:r>
        <w:rPr>
          <w:rFonts w:hint="eastAsia" w:ascii="仿宋" w:hAnsi="仿宋" w:eastAsia="仿宋" w:cs="仿宋"/>
          <w:snapToGrid w:val="0"/>
          <w:color w:val="000000"/>
          <w:spacing w:val="3"/>
          <w:kern w:val="0"/>
          <w:sz w:val="23"/>
          <w:szCs w:val="23"/>
          <w:highlight w:val="none"/>
          <w:lang w:val="en-US" w:eastAsia="zh-CN"/>
        </w:rPr>
        <w:t>1</w:t>
      </w:r>
      <w:r>
        <w:rPr>
          <w:rFonts w:ascii="仿宋" w:hAnsi="仿宋" w:eastAsia="仿宋" w:cs="仿宋"/>
          <w:snapToGrid w:val="0"/>
          <w:color w:val="000000"/>
          <w:spacing w:val="3"/>
          <w:kern w:val="0"/>
          <w:sz w:val="23"/>
          <w:szCs w:val="23"/>
          <w:highlight w:val="none"/>
          <w:lang w:eastAsia="en-US"/>
        </w:rPr>
        <w:t>）</w:t>
      </w:r>
      <w:r>
        <w:rPr>
          <w:rFonts w:ascii="仿宋" w:hAnsi="仿宋" w:eastAsia="仿宋" w:cs="仿宋"/>
          <w:snapToGrid w:val="0"/>
          <w:color w:val="000000"/>
          <w:spacing w:val="-58"/>
          <w:kern w:val="0"/>
          <w:sz w:val="23"/>
          <w:szCs w:val="23"/>
          <w:highlight w:val="none"/>
          <w:lang w:eastAsia="en-US"/>
        </w:rPr>
        <w:t xml:space="preserve"> </w:t>
      </w:r>
      <w:r>
        <w:rPr>
          <w:rFonts w:ascii="仿宋" w:hAnsi="仿宋" w:eastAsia="仿宋" w:cs="仿宋"/>
          <w:snapToGrid w:val="0"/>
          <w:color w:val="000000"/>
          <w:spacing w:val="3"/>
          <w:kern w:val="0"/>
          <w:sz w:val="23"/>
          <w:szCs w:val="23"/>
          <w:highlight w:val="none"/>
          <w:lang w:eastAsia="en-US"/>
        </w:rPr>
        <w:t>中央空调设备明细表</w:t>
      </w:r>
    </w:p>
    <w:tbl>
      <w:tblPr>
        <w:tblStyle w:val="19"/>
        <w:tblW w:w="936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
        <w:gridCol w:w="872"/>
        <w:gridCol w:w="7"/>
        <w:gridCol w:w="2542"/>
        <w:gridCol w:w="3675"/>
        <w:gridCol w:w="1087"/>
        <w:gridCol w:w="1178"/>
      </w:tblGrid>
      <w:tr w14:paraId="1B4EB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blHeader/>
          <w:jc w:val="center"/>
        </w:trPr>
        <w:tc>
          <w:tcPr>
            <w:tcW w:w="879" w:type="dxa"/>
            <w:gridSpan w:val="2"/>
            <w:tcMar>
              <w:top w:w="0" w:type="dxa"/>
              <w:left w:w="57" w:type="dxa"/>
              <w:bottom w:w="0" w:type="dxa"/>
              <w:right w:w="57" w:type="dxa"/>
            </w:tcMar>
            <w:vAlign w:val="center"/>
          </w:tcPr>
          <w:p w14:paraId="75637371">
            <w:pPr>
              <w:keepLines w:val="0"/>
              <w:pageBreakBefore w:val="0"/>
              <w:widowControl/>
              <w:kinsoku/>
              <w:wordWrap/>
              <w:overflowPunct/>
              <w:topLinePunct w:val="0"/>
              <w:autoSpaceDE w:val="0"/>
              <w:autoSpaceDN w:val="0"/>
              <w:bidi w:val="0"/>
              <w:adjustRightInd w:val="0"/>
              <w:snapToGrid w:val="0"/>
              <w:spacing w:before="43" w:line="219" w:lineRule="auto"/>
              <w:jc w:val="center"/>
              <w:textAlignment w:val="baseline"/>
              <w:rPr>
                <w:rFonts w:ascii="仿宋" w:hAnsi="仿宋" w:eastAsia="仿宋" w:cs="仿宋"/>
                <w:b/>
                <w:bCs/>
                <w:snapToGrid w:val="0"/>
                <w:color w:val="000000"/>
                <w:kern w:val="0"/>
                <w:sz w:val="20"/>
                <w:szCs w:val="20"/>
                <w:highlight w:val="none"/>
                <w:lang w:eastAsia="en-US"/>
              </w:rPr>
            </w:pPr>
            <w:r>
              <w:rPr>
                <w:rFonts w:ascii="仿宋" w:hAnsi="仿宋" w:eastAsia="仿宋" w:cs="仿宋"/>
                <w:b/>
                <w:bCs/>
                <w:snapToGrid w:val="0"/>
                <w:color w:val="000000"/>
                <w:spacing w:val="1"/>
                <w:kern w:val="0"/>
                <w:sz w:val="20"/>
                <w:szCs w:val="20"/>
                <w:highlight w:val="none"/>
                <w:lang w:eastAsia="en-US"/>
              </w:rPr>
              <w:t>序号</w:t>
            </w:r>
          </w:p>
        </w:tc>
        <w:tc>
          <w:tcPr>
            <w:tcW w:w="2549" w:type="dxa"/>
            <w:gridSpan w:val="2"/>
            <w:tcMar>
              <w:top w:w="0" w:type="dxa"/>
              <w:left w:w="57" w:type="dxa"/>
              <w:bottom w:w="0" w:type="dxa"/>
              <w:right w:w="57" w:type="dxa"/>
            </w:tcMar>
            <w:vAlign w:val="center"/>
          </w:tcPr>
          <w:p w14:paraId="0EE5D312">
            <w:pPr>
              <w:keepLines w:val="0"/>
              <w:pageBreakBefore w:val="0"/>
              <w:widowControl/>
              <w:kinsoku/>
              <w:wordWrap/>
              <w:overflowPunct/>
              <w:topLinePunct w:val="0"/>
              <w:autoSpaceDE w:val="0"/>
              <w:autoSpaceDN w:val="0"/>
              <w:bidi w:val="0"/>
              <w:adjustRightInd w:val="0"/>
              <w:snapToGrid w:val="0"/>
              <w:spacing w:before="43" w:line="219" w:lineRule="auto"/>
              <w:jc w:val="center"/>
              <w:textAlignment w:val="baseline"/>
              <w:rPr>
                <w:rFonts w:ascii="仿宋" w:hAnsi="仿宋" w:eastAsia="仿宋" w:cs="仿宋"/>
                <w:b/>
                <w:bCs/>
                <w:snapToGrid w:val="0"/>
                <w:color w:val="000000"/>
                <w:kern w:val="0"/>
                <w:sz w:val="20"/>
                <w:szCs w:val="20"/>
                <w:highlight w:val="none"/>
                <w:lang w:eastAsia="en-US"/>
              </w:rPr>
            </w:pPr>
            <w:r>
              <w:rPr>
                <w:rFonts w:ascii="仿宋" w:hAnsi="仿宋" w:eastAsia="仿宋" w:cs="仿宋"/>
                <w:b/>
                <w:bCs/>
                <w:snapToGrid w:val="0"/>
                <w:color w:val="000000"/>
                <w:spacing w:val="6"/>
                <w:kern w:val="0"/>
                <w:sz w:val="20"/>
                <w:szCs w:val="20"/>
                <w:highlight w:val="none"/>
                <w:lang w:eastAsia="en-US"/>
              </w:rPr>
              <w:t>服务区域</w:t>
            </w:r>
          </w:p>
        </w:tc>
        <w:tc>
          <w:tcPr>
            <w:tcW w:w="3675" w:type="dxa"/>
            <w:tcMar>
              <w:top w:w="0" w:type="dxa"/>
              <w:left w:w="57" w:type="dxa"/>
              <w:bottom w:w="0" w:type="dxa"/>
              <w:right w:w="57" w:type="dxa"/>
            </w:tcMar>
            <w:vAlign w:val="center"/>
          </w:tcPr>
          <w:p w14:paraId="4A5DDEF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b/>
                <w:bCs/>
                <w:snapToGrid w:val="0"/>
                <w:color w:val="000000"/>
                <w:kern w:val="0"/>
                <w:sz w:val="20"/>
                <w:szCs w:val="20"/>
                <w:highlight w:val="none"/>
                <w:lang w:val="en-US" w:eastAsia="zh-CN"/>
              </w:rPr>
            </w:pPr>
            <w:r>
              <w:rPr>
                <w:rFonts w:hint="eastAsia" w:ascii="仿宋" w:hAnsi="仿宋" w:eastAsia="仿宋" w:cs="仿宋"/>
                <w:b/>
                <w:bCs/>
                <w:snapToGrid w:val="0"/>
                <w:color w:val="000000"/>
                <w:kern w:val="0"/>
                <w:sz w:val="20"/>
                <w:szCs w:val="20"/>
                <w:highlight w:val="none"/>
                <w:lang w:val="en-US" w:eastAsia="zh-CN"/>
              </w:rPr>
              <w:t>分项名称</w:t>
            </w:r>
          </w:p>
        </w:tc>
        <w:tc>
          <w:tcPr>
            <w:tcW w:w="1087" w:type="dxa"/>
            <w:tcMar>
              <w:top w:w="0" w:type="dxa"/>
              <w:left w:w="57" w:type="dxa"/>
              <w:bottom w:w="0" w:type="dxa"/>
              <w:right w:w="57" w:type="dxa"/>
            </w:tcMar>
            <w:vAlign w:val="center"/>
          </w:tcPr>
          <w:p w14:paraId="5525829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b/>
                <w:bCs/>
                <w:snapToGrid w:val="0"/>
                <w:color w:val="000000"/>
                <w:kern w:val="0"/>
                <w:sz w:val="20"/>
                <w:szCs w:val="20"/>
                <w:highlight w:val="none"/>
                <w:lang w:val="en-US" w:eastAsia="zh-CN"/>
              </w:rPr>
            </w:pPr>
            <w:r>
              <w:rPr>
                <w:rFonts w:hint="eastAsia" w:ascii="仿宋" w:hAnsi="仿宋" w:eastAsia="仿宋" w:cs="仿宋"/>
                <w:b/>
                <w:bCs/>
                <w:snapToGrid w:val="0"/>
                <w:color w:val="000000"/>
                <w:kern w:val="0"/>
                <w:sz w:val="20"/>
                <w:szCs w:val="20"/>
                <w:highlight w:val="none"/>
                <w:lang w:val="en-US" w:eastAsia="zh-CN"/>
              </w:rPr>
              <w:t>单位</w:t>
            </w:r>
          </w:p>
        </w:tc>
        <w:tc>
          <w:tcPr>
            <w:tcW w:w="1178" w:type="dxa"/>
            <w:tcMar>
              <w:top w:w="0" w:type="dxa"/>
              <w:left w:w="57" w:type="dxa"/>
              <w:bottom w:w="0" w:type="dxa"/>
              <w:right w:w="57" w:type="dxa"/>
            </w:tcMar>
            <w:vAlign w:val="center"/>
          </w:tcPr>
          <w:p w14:paraId="471FA605">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b/>
                <w:bCs/>
                <w:snapToGrid w:val="0"/>
                <w:color w:val="000000"/>
                <w:kern w:val="0"/>
                <w:sz w:val="20"/>
                <w:szCs w:val="20"/>
                <w:highlight w:val="none"/>
                <w:lang w:val="en-US" w:eastAsia="zh-CN"/>
              </w:rPr>
            </w:pPr>
            <w:r>
              <w:rPr>
                <w:rFonts w:hint="eastAsia" w:ascii="仿宋" w:hAnsi="仿宋" w:eastAsia="仿宋" w:cs="仿宋"/>
                <w:b/>
                <w:bCs/>
                <w:snapToGrid w:val="0"/>
                <w:color w:val="000000"/>
                <w:kern w:val="0"/>
                <w:sz w:val="20"/>
                <w:szCs w:val="20"/>
                <w:highlight w:val="none"/>
                <w:lang w:val="en-US" w:eastAsia="zh-CN"/>
              </w:rPr>
              <w:t>数量</w:t>
            </w:r>
          </w:p>
        </w:tc>
      </w:tr>
      <w:tr w14:paraId="5D56F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879" w:type="dxa"/>
            <w:gridSpan w:val="2"/>
            <w:tcMar>
              <w:top w:w="0" w:type="dxa"/>
              <w:left w:w="57" w:type="dxa"/>
              <w:bottom w:w="0" w:type="dxa"/>
              <w:right w:w="57" w:type="dxa"/>
            </w:tcMar>
            <w:vAlign w:val="center"/>
          </w:tcPr>
          <w:p w14:paraId="09A28E07">
            <w:pPr>
              <w:keepLines w:val="0"/>
              <w:pageBreakBefore w:val="0"/>
              <w:widowControl/>
              <w:kinsoku/>
              <w:wordWrap/>
              <w:overflowPunct/>
              <w:topLinePunct w:val="0"/>
              <w:autoSpaceDE w:val="0"/>
              <w:autoSpaceDN w:val="0"/>
              <w:bidi w:val="0"/>
              <w:adjustRightInd w:val="0"/>
              <w:snapToGrid w:val="0"/>
              <w:spacing w:before="43" w:line="216"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w:t>
            </w:r>
          </w:p>
        </w:tc>
        <w:tc>
          <w:tcPr>
            <w:tcW w:w="2549" w:type="dxa"/>
            <w:gridSpan w:val="2"/>
            <w:vMerge w:val="restart"/>
            <w:tcBorders>
              <w:bottom w:val="nil"/>
            </w:tcBorders>
            <w:tcMar>
              <w:top w:w="0" w:type="dxa"/>
              <w:left w:w="57" w:type="dxa"/>
              <w:bottom w:w="0" w:type="dxa"/>
              <w:right w:w="57" w:type="dxa"/>
            </w:tcMar>
            <w:vAlign w:val="center"/>
          </w:tcPr>
          <w:p w14:paraId="350A1A9E">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5"/>
                <w:kern w:val="0"/>
                <w:sz w:val="20"/>
                <w:szCs w:val="20"/>
                <w:highlight w:val="none"/>
                <w:lang w:eastAsia="en-US"/>
              </w:rPr>
              <w:t>3#病房楼</w:t>
            </w:r>
          </w:p>
        </w:tc>
        <w:tc>
          <w:tcPr>
            <w:tcW w:w="3675" w:type="dxa"/>
            <w:tcMar>
              <w:top w:w="0" w:type="dxa"/>
              <w:left w:w="57" w:type="dxa"/>
              <w:bottom w:w="0" w:type="dxa"/>
              <w:right w:w="57" w:type="dxa"/>
            </w:tcMar>
            <w:vAlign w:val="center"/>
          </w:tcPr>
          <w:p w14:paraId="020CA118">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中央空调系统</w:t>
            </w:r>
          </w:p>
        </w:tc>
        <w:tc>
          <w:tcPr>
            <w:tcW w:w="1087" w:type="dxa"/>
            <w:tcMar>
              <w:top w:w="0" w:type="dxa"/>
              <w:left w:w="57" w:type="dxa"/>
              <w:bottom w:w="0" w:type="dxa"/>
              <w:right w:w="57" w:type="dxa"/>
            </w:tcMar>
            <w:vAlign w:val="center"/>
          </w:tcPr>
          <w:p w14:paraId="72E15F8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0E6B1B15">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4D7C0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084C3F7E">
            <w:pPr>
              <w:keepLines w:val="0"/>
              <w:pageBreakBefore w:val="0"/>
              <w:widowControl/>
              <w:kinsoku/>
              <w:wordWrap/>
              <w:overflowPunct/>
              <w:topLinePunct w:val="0"/>
              <w:autoSpaceDE w:val="0"/>
              <w:autoSpaceDN w:val="0"/>
              <w:bidi w:val="0"/>
              <w:adjustRightInd w:val="0"/>
              <w:snapToGrid w:val="0"/>
              <w:spacing w:before="40" w:line="218"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2</w:t>
            </w:r>
          </w:p>
        </w:tc>
        <w:tc>
          <w:tcPr>
            <w:tcW w:w="2549" w:type="dxa"/>
            <w:gridSpan w:val="2"/>
            <w:vMerge w:val="continue"/>
            <w:tcBorders>
              <w:top w:val="nil"/>
              <w:bottom w:val="nil"/>
            </w:tcBorders>
            <w:tcMar>
              <w:top w:w="0" w:type="dxa"/>
              <w:left w:w="57" w:type="dxa"/>
              <w:bottom w:w="0" w:type="dxa"/>
              <w:right w:w="57" w:type="dxa"/>
            </w:tcMar>
            <w:vAlign w:val="center"/>
          </w:tcPr>
          <w:p w14:paraId="5001BA67">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4CEFB55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新风空调系统</w:t>
            </w:r>
          </w:p>
        </w:tc>
        <w:tc>
          <w:tcPr>
            <w:tcW w:w="1087" w:type="dxa"/>
            <w:tcMar>
              <w:top w:w="0" w:type="dxa"/>
              <w:left w:w="57" w:type="dxa"/>
              <w:bottom w:w="0" w:type="dxa"/>
              <w:right w:w="57" w:type="dxa"/>
            </w:tcMar>
            <w:vAlign w:val="center"/>
          </w:tcPr>
          <w:p w14:paraId="6C49679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套</w:t>
            </w:r>
          </w:p>
        </w:tc>
        <w:tc>
          <w:tcPr>
            <w:tcW w:w="1178" w:type="dxa"/>
            <w:tcMar>
              <w:top w:w="0" w:type="dxa"/>
              <w:left w:w="57" w:type="dxa"/>
              <w:bottom w:w="0" w:type="dxa"/>
              <w:right w:w="57" w:type="dxa"/>
            </w:tcMar>
            <w:vAlign w:val="center"/>
          </w:tcPr>
          <w:p w14:paraId="6CBC567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23</w:t>
            </w:r>
          </w:p>
        </w:tc>
      </w:tr>
      <w:tr w14:paraId="5E938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6FA5A08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3</w:t>
            </w:r>
          </w:p>
        </w:tc>
        <w:tc>
          <w:tcPr>
            <w:tcW w:w="2549" w:type="dxa"/>
            <w:gridSpan w:val="2"/>
            <w:vMerge w:val="continue"/>
            <w:tcBorders>
              <w:top w:val="nil"/>
              <w:bottom w:val="nil"/>
            </w:tcBorders>
            <w:tcMar>
              <w:top w:w="0" w:type="dxa"/>
              <w:left w:w="57" w:type="dxa"/>
              <w:bottom w:w="0" w:type="dxa"/>
              <w:right w:w="57" w:type="dxa"/>
            </w:tcMar>
            <w:vAlign w:val="center"/>
          </w:tcPr>
          <w:p w14:paraId="0CA445A7">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5336536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空调电气、照明系统</w:t>
            </w:r>
          </w:p>
        </w:tc>
        <w:tc>
          <w:tcPr>
            <w:tcW w:w="1087" w:type="dxa"/>
            <w:tcMar>
              <w:top w:w="0" w:type="dxa"/>
              <w:left w:w="57" w:type="dxa"/>
              <w:bottom w:w="0" w:type="dxa"/>
              <w:right w:w="57" w:type="dxa"/>
            </w:tcMar>
            <w:vAlign w:val="center"/>
          </w:tcPr>
          <w:p w14:paraId="4C7A4AC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41C452E5">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69108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7154AC5A">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4</w:t>
            </w:r>
          </w:p>
        </w:tc>
        <w:tc>
          <w:tcPr>
            <w:tcW w:w="2549" w:type="dxa"/>
            <w:gridSpan w:val="2"/>
            <w:vMerge w:val="continue"/>
            <w:tcBorders>
              <w:top w:val="nil"/>
            </w:tcBorders>
            <w:tcMar>
              <w:top w:w="0" w:type="dxa"/>
              <w:left w:w="57" w:type="dxa"/>
              <w:bottom w:w="0" w:type="dxa"/>
              <w:right w:w="57" w:type="dxa"/>
            </w:tcMar>
            <w:vAlign w:val="center"/>
          </w:tcPr>
          <w:p w14:paraId="7D6EAC52">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3FBA313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自动控制系统</w:t>
            </w:r>
          </w:p>
        </w:tc>
        <w:tc>
          <w:tcPr>
            <w:tcW w:w="1087" w:type="dxa"/>
            <w:tcMar>
              <w:top w:w="0" w:type="dxa"/>
              <w:left w:w="57" w:type="dxa"/>
              <w:bottom w:w="0" w:type="dxa"/>
              <w:right w:w="57" w:type="dxa"/>
            </w:tcMar>
            <w:vAlign w:val="center"/>
          </w:tcPr>
          <w:p w14:paraId="0EC7CFA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57830C64">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272B55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088D0EF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5</w:t>
            </w:r>
          </w:p>
        </w:tc>
        <w:tc>
          <w:tcPr>
            <w:tcW w:w="2549" w:type="dxa"/>
            <w:gridSpan w:val="2"/>
            <w:vMerge w:val="restart"/>
            <w:tcBorders>
              <w:bottom w:val="nil"/>
            </w:tcBorders>
            <w:tcMar>
              <w:top w:w="0" w:type="dxa"/>
              <w:left w:w="57" w:type="dxa"/>
              <w:bottom w:w="0" w:type="dxa"/>
              <w:right w:w="57" w:type="dxa"/>
            </w:tcMar>
            <w:vAlign w:val="center"/>
          </w:tcPr>
          <w:p w14:paraId="19A38D9F">
            <w:pPr>
              <w:keepLines w:val="0"/>
              <w:pageBreakBefore w:val="0"/>
              <w:widowControl/>
              <w:kinsoku/>
              <w:wordWrap/>
              <w:overflowPunct/>
              <w:topLinePunct w:val="0"/>
              <w:autoSpaceDE w:val="0"/>
              <w:autoSpaceDN w:val="0"/>
              <w:bidi w:val="0"/>
              <w:adjustRightInd w:val="0"/>
              <w:snapToGrid w:val="0"/>
              <w:spacing w:before="65" w:line="230"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2"/>
                <w:kern w:val="0"/>
                <w:sz w:val="20"/>
                <w:szCs w:val="20"/>
                <w:highlight w:val="none"/>
                <w:lang w:eastAsia="en-US"/>
              </w:rPr>
              <w:t>门诊综合楼</w:t>
            </w:r>
          </w:p>
        </w:tc>
        <w:tc>
          <w:tcPr>
            <w:tcW w:w="3675" w:type="dxa"/>
            <w:tcMar>
              <w:top w:w="0" w:type="dxa"/>
              <w:left w:w="57" w:type="dxa"/>
              <w:bottom w:w="0" w:type="dxa"/>
              <w:right w:w="57" w:type="dxa"/>
            </w:tcMar>
            <w:vAlign w:val="center"/>
          </w:tcPr>
          <w:p w14:paraId="14F5931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中央空调系统</w:t>
            </w:r>
          </w:p>
        </w:tc>
        <w:tc>
          <w:tcPr>
            <w:tcW w:w="1087" w:type="dxa"/>
            <w:tcMar>
              <w:top w:w="0" w:type="dxa"/>
              <w:left w:w="57" w:type="dxa"/>
              <w:bottom w:w="0" w:type="dxa"/>
              <w:right w:w="57" w:type="dxa"/>
            </w:tcMar>
            <w:vAlign w:val="center"/>
          </w:tcPr>
          <w:p w14:paraId="0A80C565">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652568F5">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7E1686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18A08C7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6</w:t>
            </w:r>
          </w:p>
        </w:tc>
        <w:tc>
          <w:tcPr>
            <w:tcW w:w="2549" w:type="dxa"/>
            <w:gridSpan w:val="2"/>
            <w:vMerge w:val="continue"/>
            <w:tcBorders>
              <w:top w:val="nil"/>
              <w:bottom w:val="nil"/>
            </w:tcBorders>
            <w:tcMar>
              <w:top w:w="0" w:type="dxa"/>
              <w:left w:w="57" w:type="dxa"/>
              <w:bottom w:w="0" w:type="dxa"/>
              <w:right w:w="57" w:type="dxa"/>
            </w:tcMar>
            <w:vAlign w:val="center"/>
          </w:tcPr>
          <w:p w14:paraId="737C1BC9">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7DC78A38">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空调水系统</w:t>
            </w:r>
          </w:p>
        </w:tc>
        <w:tc>
          <w:tcPr>
            <w:tcW w:w="1087" w:type="dxa"/>
            <w:tcMar>
              <w:top w:w="0" w:type="dxa"/>
              <w:left w:w="57" w:type="dxa"/>
              <w:bottom w:w="0" w:type="dxa"/>
              <w:right w:w="57" w:type="dxa"/>
            </w:tcMar>
            <w:vAlign w:val="center"/>
          </w:tcPr>
          <w:p w14:paraId="6B2820A7">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3C6559F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145407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879" w:type="dxa"/>
            <w:gridSpan w:val="2"/>
            <w:tcMar>
              <w:top w:w="0" w:type="dxa"/>
              <w:left w:w="57" w:type="dxa"/>
              <w:bottom w:w="0" w:type="dxa"/>
              <w:right w:w="57" w:type="dxa"/>
            </w:tcMar>
            <w:vAlign w:val="center"/>
          </w:tcPr>
          <w:p w14:paraId="587C063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7</w:t>
            </w:r>
          </w:p>
        </w:tc>
        <w:tc>
          <w:tcPr>
            <w:tcW w:w="2549" w:type="dxa"/>
            <w:gridSpan w:val="2"/>
            <w:vMerge w:val="continue"/>
            <w:tcBorders>
              <w:top w:val="nil"/>
              <w:bottom w:val="nil"/>
            </w:tcBorders>
            <w:tcMar>
              <w:top w:w="0" w:type="dxa"/>
              <w:left w:w="57" w:type="dxa"/>
              <w:bottom w:w="0" w:type="dxa"/>
              <w:right w:w="57" w:type="dxa"/>
            </w:tcMar>
            <w:vAlign w:val="center"/>
          </w:tcPr>
          <w:p w14:paraId="2AB22170">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6499DC4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空调风系统</w:t>
            </w:r>
          </w:p>
        </w:tc>
        <w:tc>
          <w:tcPr>
            <w:tcW w:w="1087" w:type="dxa"/>
            <w:tcMar>
              <w:top w:w="0" w:type="dxa"/>
              <w:left w:w="57" w:type="dxa"/>
              <w:bottom w:w="0" w:type="dxa"/>
              <w:right w:w="57" w:type="dxa"/>
            </w:tcMar>
            <w:vAlign w:val="center"/>
          </w:tcPr>
          <w:p w14:paraId="67DC0721">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4004599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57128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7A5D6A8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8</w:t>
            </w:r>
          </w:p>
        </w:tc>
        <w:tc>
          <w:tcPr>
            <w:tcW w:w="2549" w:type="dxa"/>
            <w:gridSpan w:val="2"/>
            <w:vMerge w:val="continue"/>
            <w:tcBorders>
              <w:top w:val="nil"/>
              <w:bottom w:val="nil"/>
            </w:tcBorders>
            <w:tcMar>
              <w:top w:w="0" w:type="dxa"/>
              <w:left w:w="57" w:type="dxa"/>
              <w:bottom w:w="0" w:type="dxa"/>
              <w:right w:w="57" w:type="dxa"/>
            </w:tcMar>
            <w:vAlign w:val="center"/>
          </w:tcPr>
          <w:p w14:paraId="26E9A075">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11A6337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新风换气机组</w:t>
            </w:r>
          </w:p>
        </w:tc>
        <w:tc>
          <w:tcPr>
            <w:tcW w:w="1087" w:type="dxa"/>
            <w:tcMar>
              <w:top w:w="0" w:type="dxa"/>
              <w:left w:w="57" w:type="dxa"/>
              <w:bottom w:w="0" w:type="dxa"/>
              <w:right w:w="57" w:type="dxa"/>
            </w:tcMar>
            <w:vAlign w:val="center"/>
          </w:tcPr>
          <w:p w14:paraId="58848756">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台</w:t>
            </w:r>
          </w:p>
        </w:tc>
        <w:tc>
          <w:tcPr>
            <w:tcW w:w="1178" w:type="dxa"/>
            <w:tcMar>
              <w:top w:w="0" w:type="dxa"/>
              <w:left w:w="57" w:type="dxa"/>
              <w:bottom w:w="0" w:type="dxa"/>
              <w:right w:w="57" w:type="dxa"/>
            </w:tcMar>
            <w:vAlign w:val="center"/>
          </w:tcPr>
          <w:p w14:paraId="637F90E8">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115</w:t>
            </w:r>
          </w:p>
        </w:tc>
      </w:tr>
      <w:tr w14:paraId="2A433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22F3F45D">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9</w:t>
            </w:r>
          </w:p>
        </w:tc>
        <w:tc>
          <w:tcPr>
            <w:tcW w:w="2549" w:type="dxa"/>
            <w:gridSpan w:val="2"/>
            <w:vMerge w:val="continue"/>
            <w:tcBorders>
              <w:top w:val="nil"/>
              <w:bottom w:val="nil"/>
            </w:tcBorders>
            <w:tcMar>
              <w:top w:w="0" w:type="dxa"/>
              <w:left w:w="57" w:type="dxa"/>
              <w:bottom w:w="0" w:type="dxa"/>
              <w:right w:w="57" w:type="dxa"/>
            </w:tcMar>
            <w:vAlign w:val="center"/>
          </w:tcPr>
          <w:p w14:paraId="7700DB98">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322A7DE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自动控制系统</w:t>
            </w:r>
          </w:p>
        </w:tc>
        <w:tc>
          <w:tcPr>
            <w:tcW w:w="1087" w:type="dxa"/>
            <w:tcMar>
              <w:top w:w="0" w:type="dxa"/>
              <w:left w:w="57" w:type="dxa"/>
              <w:bottom w:w="0" w:type="dxa"/>
              <w:right w:w="57" w:type="dxa"/>
            </w:tcMar>
            <w:vAlign w:val="center"/>
          </w:tcPr>
          <w:p w14:paraId="40B15975">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758EE3A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3</w:t>
            </w:r>
          </w:p>
        </w:tc>
      </w:tr>
      <w:tr w14:paraId="0C700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879" w:type="dxa"/>
            <w:gridSpan w:val="2"/>
            <w:tcMar>
              <w:top w:w="0" w:type="dxa"/>
              <w:left w:w="57" w:type="dxa"/>
              <w:bottom w:w="0" w:type="dxa"/>
              <w:right w:w="57" w:type="dxa"/>
            </w:tcMar>
            <w:vAlign w:val="center"/>
          </w:tcPr>
          <w:p w14:paraId="3AD55BC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10</w:t>
            </w:r>
          </w:p>
        </w:tc>
        <w:tc>
          <w:tcPr>
            <w:tcW w:w="2549" w:type="dxa"/>
            <w:gridSpan w:val="2"/>
            <w:vMerge w:val="continue"/>
            <w:tcBorders>
              <w:top w:val="nil"/>
              <w:bottom w:val="nil"/>
            </w:tcBorders>
            <w:tcMar>
              <w:top w:w="0" w:type="dxa"/>
              <w:left w:w="57" w:type="dxa"/>
              <w:bottom w:w="0" w:type="dxa"/>
              <w:right w:w="57" w:type="dxa"/>
            </w:tcMar>
            <w:vAlign w:val="center"/>
          </w:tcPr>
          <w:p w14:paraId="21C0C59F">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055A0D1D">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循环水物化综合处理装置</w:t>
            </w:r>
          </w:p>
        </w:tc>
        <w:tc>
          <w:tcPr>
            <w:tcW w:w="1087" w:type="dxa"/>
            <w:tcMar>
              <w:top w:w="0" w:type="dxa"/>
              <w:left w:w="57" w:type="dxa"/>
              <w:bottom w:w="0" w:type="dxa"/>
              <w:right w:w="57" w:type="dxa"/>
            </w:tcMar>
            <w:vAlign w:val="center"/>
          </w:tcPr>
          <w:p w14:paraId="5A161974">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台</w:t>
            </w:r>
          </w:p>
        </w:tc>
        <w:tc>
          <w:tcPr>
            <w:tcW w:w="1178" w:type="dxa"/>
            <w:tcMar>
              <w:top w:w="0" w:type="dxa"/>
              <w:left w:w="57" w:type="dxa"/>
              <w:bottom w:w="0" w:type="dxa"/>
              <w:right w:w="57" w:type="dxa"/>
            </w:tcMar>
            <w:vAlign w:val="center"/>
          </w:tcPr>
          <w:p w14:paraId="117A70E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w:t>
            </w:r>
          </w:p>
        </w:tc>
      </w:tr>
      <w:tr w14:paraId="521764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1B473142">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11</w:t>
            </w:r>
          </w:p>
        </w:tc>
        <w:tc>
          <w:tcPr>
            <w:tcW w:w="2549" w:type="dxa"/>
            <w:gridSpan w:val="2"/>
            <w:vMerge w:val="continue"/>
            <w:tcBorders>
              <w:top w:val="nil"/>
            </w:tcBorders>
            <w:tcMar>
              <w:top w:w="0" w:type="dxa"/>
              <w:left w:w="57" w:type="dxa"/>
              <w:bottom w:w="0" w:type="dxa"/>
              <w:right w:w="57" w:type="dxa"/>
            </w:tcMar>
            <w:vAlign w:val="center"/>
          </w:tcPr>
          <w:p w14:paraId="2D1160C5">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5B284DA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空调电气、照明系统</w:t>
            </w:r>
          </w:p>
        </w:tc>
        <w:tc>
          <w:tcPr>
            <w:tcW w:w="1087" w:type="dxa"/>
            <w:tcMar>
              <w:top w:w="0" w:type="dxa"/>
              <w:left w:w="57" w:type="dxa"/>
              <w:bottom w:w="0" w:type="dxa"/>
              <w:right w:w="57" w:type="dxa"/>
            </w:tcMar>
            <w:vAlign w:val="center"/>
          </w:tcPr>
          <w:p w14:paraId="25CF3F6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5DA662E1">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641E4E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7ACC5561">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12</w:t>
            </w:r>
          </w:p>
        </w:tc>
        <w:tc>
          <w:tcPr>
            <w:tcW w:w="2549" w:type="dxa"/>
            <w:gridSpan w:val="2"/>
            <w:vMerge w:val="restart"/>
            <w:tcBorders>
              <w:bottom w:val="nil"/>
            </w:tcBorders>
            <w:tcMar>
              <w:top w:w="0" w:type="dxa"/>
              <w:left w:w="57" w:type="dxa"/>
              <w:bottom w:w="0" w:type="dxa"/>
              <w:right w:w="57" w:type="dxa"/>
            </w:tcMar>
            <w:vAlign w:val="center"/>
          </w:tcPr>
          <w:p w14:paraId="5788A822">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3"/>
                <w:kern w:val="0"/>
                <w:sz w:val="20"/>
                <w:szCs w:val="20"/>
                <w:highlight w:val="none"/>
                <w:lang w:eastAsia="en-US"/>
              </w:rPr>
              <w:t>6#楼</w:t>
            </w:r>
          </w:p>
        </w:tc>
        <w:tc>
          <w:tcPr>
            <w:tcW w:w="3675" w:type="dxa"/>
            <w:tcMar>
              <w:top w:w="0" w:type="dxa"/>
              <w:left w:w="57" w:type="dxa"/>
              <w:bottom w:w="0" w:type="dxa"/>
              <w:right w:w="57" w:type="dxa"/>
            </w:tcMar>
            <w:vAlign w:val="center"/>
          </w:tcPr>
          <w:p w14:paraId="5998743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中央空调系统</w:t>
            </w:r>
          </w:p>
        </w:tc>
        <w:tc>
          <w:tcPr>
            <w:tcW w:w="1087" w:type="dxa"/>
            <w:tcMar>
              <w:top w:w="0" w:type="dxa"/>
              <w:left w:w="57" w:type="dxa"/>
              <w:bottom w:w="0" w:type="dxa"/>
              <w:right w:w="57" w:type="dxa"/>
            </w:tcMar>
            <w:vAlign w:val="center"/>
          </w:tcPr>
          <w:p w14:paraId="35DCD5F8">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7646F5B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5D142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09BFB2D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13</w:t>
            </w:r>
          </w:p>
        </w:tc>
        <w:tc>
          <w:tcPr>
            <w:tcW w:w="2549" w:type="dxa"/>
            <w:gridSpan w:val="2"/>
            <w:vMerge w:val="continue"/>
            <w:tcBorders>
              <w:top w:val="nil"/>
              <w:bottom w:val="nil"/>
            </w:tcBorders>
            <w:tcMar>
              <w:top w:w="0" w:type="dxa"/>
              <w:left w:w="57" w:type="dxa"/>
              <w:bottom w:w="0" w:type="dxa"/>
              <w:right w:w="57" w:type="dxa"/>
            </w:tcMar>
            <w:vAlign w:val="center"/>
          </w:tcPr>
          <w:p w14:paraId="688D61E5">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0125CA5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空调水系统</w:t>
            </w:r>
          </w:p>
        </w:tc>
        <w:tc>
          <w:tcPr>
            <w:tcW w:w="1087" w:type="dxa"/>
            <w:tcMar>
              <w:top w:w="0" w:type="dxa"/>
              <w:left w:w="57" w:type="dxa"/>
              <w:bottom w:w="0" w:type="dxa"/>
              <w:right w:w="57" w:type="dxa"/>
            </w:tcMar>
            <w:vAlign w:val="center"/>
          </w:tcPr>
          <w:p w14:paraId="4122C6F1">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64CB0C41">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4AD92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0344D26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14</w:t>
            </w:r>
          </w:p>
        </w:tc>
        <w:tc>
          <w:tcPr>
            <w:tcW w:w="2549" w:type="dxa"/>
            <w:gridSpan w:val="2"/>
            <w:vMerge w:val="continue"/>
            <w:tcBorders>
              <w:top w:val="nil"/>
              <w:bottom w:val="nil"/>
            </w:tcBorders>
            <w:tcMar>
              <w:top w:w="0" w:type="dxa"/>
              <w:left w:w="57" w:type="dxa"/>
              <w:bottom w:w="0" w:type="dxa"/>
              <w:right w:w="57" w:type="dxa"/>
            </w:tcMar>
            <w:vAlign w:val="center"/>
          </w:tcPr>
          <w:p w14:paraId="4C254349">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3C4FE321">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空调风系统</w:t>
            </w:r>
          </w:p>
        </w:tc>
        <w:tc>
          <w:tcPr>
            <w:tcW w:w="1087" w:type="dxa"/>
            <w:tcMar>
              <w:top w:w="0" w:type="dxa"/>
              <w:left w:w="57" w:type="dxa"/>
              <w:bottom w:w="0" w:type="dxa"/>
              <w:right w:w="57" w:type="dxa"/>
            </w:tcMar>
            <w:vAlign w:val="center"/>
          </w:tcPr>
          <w:p w14:paraId="0277F748">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00CA45F2">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72B74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15AF6F68">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15</w:t>
            </w:r>
          </w:p>
        </w:tc>
        <w:tc>
          <w:tcPr>
            <w:tcW w:w="2549" w:type="dxa"/>
            <w:gridSpan w:val="2"/>
            <w:vMerge w:val="continue"/>
            <w:tcBorders>
              <w:top w:val="nil"/>
              <w:bottom w:val="nil"/>
            </w:tcBorders>
            <w:tcMar>
              <w:top w:w="0" w:type="dxa"/>
              <w:left w:w="57" w:type="dxa"/>
              <w:bottom w:w="0" w:type="dxa"/>
              <w:right w:w="57" w:type="dxa"/>
            </w:tcMar>
            <w:vAlign w:val="center"/>
          </w:tcPr>
          <w:p w14:paraId="4906CF5B">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04061F6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新风处理机组</w:t>
            </w:r>
          </w:p>
        </w:tc>
        <w:tc>
          <w:tcPr>
            <w:tcW w:w="1087" w:type="dxa"/>
            <w:tcMar>
              <w:top w:w="0" w:type="dxa"/>
              <w:left w:w="57" w:type="dxa"/>
              <w:bottom w:w="0" w:type="dxa"/>
              <w:right w:w="57" w:type="dxa"/>
            </w:tcMar>
            <w:vAlign w:val="center"/>
          </w:tcPr>
          <w:p w14:paraId="06146A8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台</w:t>
            </w:r>
          </w:p>
        </w:tc>
        <w:tc>
          <w:tcPr>
            <w:tcW w:w="1178" w:type="dxa"/>
            <w:tcMar>
              <w:top w:w="0" w:type="dxa"/>
              <w:left w:w="57" w:type="dxa"/>
              <w:bottom w:w="0" w:type="dxa"/>
              <w:right w:w="57" w:type="dxa"/>
            </w:tcMar>
            <w:vAlign w:val="center"/>
          </w:tcPr>
          <w:p w14:paraId="274B096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21</w:t>
            </w:r>
          </w:p>
        </w:tc>
      </w:tr>
      <w:tr w14:paraId="5FE8F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jc w:val="center"/>
        </w:trPr>
        <w:tc>
          <w:tcPr>
            <w:tcW w:w="879" w:type="dxa"/>
            <w:gridSpan w:val="2"/>
            <w:tcMar>
              <w:top w:w="0" w:type="dxa"/>
              <w:left w:w="57" w:type="dxa"/>
              <w:bottom w:w="0" w:type="dxa"/>
              <w:right w:w="57" w:type="dxa"/>
            </w:tcMar>
            <w:vAlign w:val="center"/>
          </w:tcPr>
          <w:p w14:paraId="29931E16">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16</w:t>
            </w:r>
          </w:p>
        </w:tc>
        <w:tc>
          <w:tcPr>
            <w:tcW w:w="2549" w:type="dxa"/>
            <w:gridSpan w:val="2"/>
            <w:vMerge w:val="continue"/>
            <w:tcBorders>
              <w:top w:val="nil"/>
              <w:bottom w:val="nil"/>
            </w:tcBorders>
            <w:tcMar>
              <w:top w:w="0" w:type="dxa"/>
              <w:left w:w="57" w:type="dxa"/>
              <w:bottom w:w="0" w:type="dxa"/>
              <w:right w:w="57" w:type="dxa"/>
            </w:tcMar>
            <w:vAlign w:val="center"/>
          </w:tcPr>
          <w:p w14:paraId="08C896FC">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0427218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自动控制系统</w:t>
            </w:r>
          </w:p>
        </w:tc>
        <w:tc>
          <w:tcPr>
            <w:tcW w:w="1087" w:type="dxa"/>
            <w:tcMar>
              <w:top w:w="0" w:type="dxa"/>
              <w:left w:w="57" w:type="dxa"/>
              <w:bottom w:w="0" w:type="dxa"/>
              <w:right w:w="57" w:type="dxa"/>
            </w:tcMar>
            <w:vAlign w:val="center"/>
          </w:tcPr>
          <w:p w14:paraId="1363370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0C2BCB2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4E9FA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jc w:val="center"/>
        </w:trPr>
        <w:tc>
          <w:tcPr>
            <w:tcW w:w="879" w:type="dxa"/>
            <w:gridSpan w:val="2"/>
            <w:tcMar>
              <w:top w:w="0" w:type="dxa"/>
              <w:left w:w="57" w:type="dxa"/>
              <w:bottom w:w="0" w:type="dxa"/>
              <w:right w:w="57" w:type="dxa"/>
            </w:tcMar>
            <w:vAlign w:val="center"/>
          </w:tcPr>
          <w:p w14:paraId="04793D84">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17</w:t>
            </w:r>
          </w:p>
        </w:tc>
        <w:tc>
          <w:tcPr>
            <w:tcW w:w="2549" w:type="dxa"/>
            <w:gridSpan w:val="2"/>
            <w:vMerge w:val="continue"/>
            <w:tcBorders>
              <w:top w:val="nil"/>
            </w:tcBorders>
            <w:tcMar>
              <w:top w:w="0" w:type="dxa"/>
              <w:left w:w="57" w:type="dxa"/>
              <w:bottom w:w="0" w:type="dxa"/>
              <w:right w:w="57" w:type="dxa"/>
            </w:tcMar>
            <w:vAlign w:val="center"/>
          </w:tcPr>
          <w:p w14:paraId="160697E8">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4F37AA0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空调电气、照明系统</w:t>
            </w:r>
          </w:p>
        </w:tc>
        <w:tc>
          <w:tcPr>
            <w:tcW w:w="1087" w:type="dxa"/>
            <w:tcMar>
              <w:top w:w="0" w:type="dxa"/>
              <w:left w:w="57" w:type="dxa"/>
              <w:bottom w:w="0" w:type="dxa"/>
              <w:right w:w="57" w:type="dxa"/>
            </w:tcMar>
            <w:vAlign w:val="center"/>
          </w:tcPr>
          <w:p w14:paraId="629E6CD6">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6B67D7D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52A4B5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7C7C4DA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kern w:val="0"/>
                <w:sz w:val="20"/>
                <w:szCs w:val="20"/>
                <w:highlight w:val="none"/>
                <w:lang w:eastAsia="en-US"/>
              </w:rPr>
              <w:t>18</w:t>
            </w:r>
          </w:p>
        </w:tc>
        <w:tc>
          <w:tcPr>
            <w:tcW w:w="2549" w:type="dxa"/>
            <w:gridSpan w:val="2"/>
            <w:vMerge w:val="restart"/>
            <w:tcMar>
              <w:top w:w="0" w:type="dxa"/>
              <w:left w:w="57" w:type="dxa"/>
              <w:bottom w:w="0" w:type="dxa"/>
              <w:right w:w="57" w:type="dxa"/>
            </w:tcMar>
            <w:vAlign w:val="center"/>
          </w:tcPr>
          <w:p w14:paraId="6C510F11">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西院区</w:t>
            </w:r>
          </w:p>
        </w:tc>
        <w:tc>
          <w:tcPr>
            <w:tcW w:w="3675" w:type="dxa"/>
            <w:tcMar>
              <w:top w:w="0" w:type="dxa"/>
              <w:left w:w="57" w:type="dxa"/>
              <w:bottom w:w="0" w:type="dxa"/>
              <w:right w:w="57" w:type="dxa"/>
            </w:tcMar>
            <w:vAlign w:val="center"/>
          </w:tcPr>
          <w:p w14:paraId="17F48CB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中央空调系统</w:t>
            </w:r>
          </w:p>
        </w:tc>
        <w:tc>
          <w:tcPr>
            <w:tcW w:w="1087" w:type="dxa"/>
            <w:tcMar>
              <w:top w:w="0" w:type="dxa"/>
              <w:left w:w="57" w:type="dxa"/>
              <w:bottom w:w="0" w:type="dxa"/>
              <w:right w:w="57" w:type="dxa"/>
            </w:tcMar>
            <w:vAlign w:val="center"/>
          </w:tcPr>
          <w:p w14:paraId="0860FE7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7241E5B4">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005B3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shd w:val="clear" w:color="auto" w:fill="auto"/>
            <w:tcMar>
              <w:top w:w="0" w:type="dxa"/>
              <w:left w:w="57" w:type="dxa"/>
              <w:bottom w:w="0" w:type="dxa"/>
              <w:right w:w="57" w:type="dxa"/>
            </w:tcMar>
            <w:vAlign w:val="center"/>
          </w:tcPr>
          <w:p w14:paraId="5C7DF630">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19</w:t>
            </w:r>
          </w:p>
        </w:tc>
        <w:tc>
          <w:tcPr>
            <w:tcW w:w="2549" w:type="dxa"/>
            <w:gridSpan w:val="2"/>
            <w:vMerge w:val="continue"/>
            <w:shd w:val="clear" w:color="auto" w:fill="auto"/>
            <w:tcMar>
              <w:top w:w="0" w:type="dxa"/>
              <w:left w:w="57" w:type="dxa"/>
              <w:bottom w:w="0" w:type="dxa"/>
              <w:right w:w="57" w:type="dxa"/>
            </w:tcMar>
            <w:vAlign w:val="center"/>
          </w:tcPr>
          <w:p w14:paraId="688A6F95">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shd w:val="clear" w:color="auto" w:fill="auto"/>
            <w:tcMar>
              <w:top w:w="0" w:type="dxa"/>
              <w:left w:w="57" w:type="dxa"/>
              <w:bottom w:w="0" w:type="dxa"/>
              <w:right w:w="57" w:type="dxa"/>
            </w:tcMar>
            <w:vAlign w:val="center"/>
          </w:tcPr>
          <w:p w14:paraId="16242F2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en-US"/>
              </w:rPr>
            </w:pPr>
            <w:r>
              <w:rPr>
                <w:rFonts w:hint="eastAsia" w:ascii="仿宋" w:hAnsi="仿宋" w:eastAsia="仿宋" w:cs="仿宋"/>
                <w:snapToGrid w:val="0"/>
                <w:color w:val="000000"/>
                <w:kern w:val="0"/>
                <w:sz w:val="20"/>
                <w:szCs w:val="20"/>
                <w:highlight w:val="none"/>
                <w:lang w:val="en-US" w:eastAsia="zh-CN"/>
              </w:rPr>
              <w:t>空调电气、照明系统</w:t>
            </w:r>
          </w:p>
        </w:tc>
        <w:tc>
          <w:tcPr>
            <w:tcW w:w="1087" w:type="dxa"/>
            <w:shd w:val="clear" w:color="auto" w:fill="auto"/>
            <w:tcMar>
              <w:top w:w="0" w:type="dxa"/>
              <w:left w:w="57" w:type="dxa"/>
              <w:bottom w:w="0" w:type="dxa"/>
              <w:right w:w="57" w:type="dxa"/>
            </w:tcMar>
            <w:vAlign w:val="center"/>
          </w:tcPr>
          <w:p w14:paraId="0F33D161">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en-US"/>
              </w:rPr>
            </w:pPr>
            <w:r>
              <w:rPr>
                <w:rFonts w:hint="eastAsia" w:ascii="仿宋" w:hAnsi="仿宋" w:eastAsia="仿宋" w:cs="仿宋"/>
                <w:snapToGrid w:val="0"/>
                <w:color w:val="000000"/>
                <w:kern w:val="0"/>
                <w:sz w:val="20"/>
                <w:szCs w:val="20"/>
                <w:highlight w:val="none"/>
                <w:lang w:val="en-US" w:eastAsia="zh-CN"/>
              </w:rPr>
              <w:t>项</w:t>
            </w:r>
          </w:p>
        </w:tc>
        <w:tc>
          <w:tcPr>
            <w:tcW w:w="1178" w:type="dxa"/>
            <w:shd w:val="clear" w:color="auto" w:fill="auto"/>
            <w:tcMar>
              <w:top w:w="0" w:type="dxa"/>
              <w:left w:w="57" w:type="dxa"/>
              <w:bottom w:w="0" w:type="dxa"/>
              <w:right w:w="57" w:type="dxa"/>
            </w:tcMar>
            <w:vAlign w:val="center"/>
          </w:tcPr>
          <w:p w14:paraId="0103EAE0">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en-US"/>
              </w:rPr>
            </w:pPr>
            <w:r>
              <w:rPr>
                <w:rFonts w:hint="eastAsia" w:ascii="仿宋" w:hAnsi="仿宋" w:eastAsia="仿宋" w:cs="仿宋"/>
                <w:snapToGrid w:val="0"/>
                <w:color w:val="000000"/>
                <w:kern w:val="0"/>
                <w:sz w:val="20"/>
                <w:szCs w:val="20"/>
                <w:highlight w:val="none"/>
                <w:lang w:val="en-US" w:eastAsia="zh-CN"/>
              </w:rPr>
              <w:t>1</w:t>
            </w:r>
          </w:p>
        </w:tc>
      </w:tr>
      <w:tr w14:paraId="3D1B14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17DA277D">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20</w:t>
            </w:r>
          </w:p>
        </w:tc>
        <w:tc>
          <w:tcPr>
            <w:tcW w:w="2549" w:type="dxa"/>
            <w:gridSpan w:val="2"/>
            <w:vMerge w:val="continue"/>
            <w:tcMar>
              <w:top w:w="0" w:type="dxa"/>
              <w:left w:w="57" w:type="dxa"/>
              <w:bottom w:w="0" w:type="dxa"/>
              <w:right w:w="57" w:type="dxa"/>
            </w:tcMar>
            <w:vAlign w:val="center"/>
          </w:tcPr>
          <w:p w14:paraId="3D164710">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3DBDDEF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空调水系统</w:t>
            </w:r>
          </w:p>
        </w:tc>
        <w:tc>
          <w:tcPr>
            <w:tcW w:w="1087" w:type="dxa"/>
            <w:tcMar>
              <w:top w:w="0" w:type="dxa"/>
              <w:left w:w="57" w:type="dxa"/>
              <w:bottom w:w="0" w:type="dxa"/>
              <w:right w:w="57" w:type="dxa"/>
            </w:tcMar>
            <w:vAlign w:val="center"/>
          </w:tcPr>
          <w:p w14:paraId="388CAA32">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77129565">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599C51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590AE7A7">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21</w:t>
            </w:r>
          </w:p>
        </w:tc>
        <w:tc>
          <w:tcPr>
            <w:tcW w:w="2549" w:type="dxa"/>
            <w:gridSpan w:val="2"/>
            <w:vMerge w:val="continue"/>
            <w:tcMar>
              <w:top w:w="0" w:type="dxa"/>
              <w:left w:w="57" w:type="dxa"/>
              <w:bottom w:w="0" w:type="dxa"/>
              <w:right w:w="57" w:type="dxa"/>
            </w:tcMar>
            <w:vAlign w:val="center"/>
          </w:tcPr>
          <w:p w14:paraId="05D43DC7">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4EF099D4">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空调风系统</w:t>
            </w:r>
          </w:p>
        </w:tc>
        <w:tc>
          <w:tcPr>
            <w:tcW w:w="1087" w:type="dxa"/>
            <w:tcMar>
              <w:top w:w="0" w:type="dxa"/>
              <w:left w:w="57" w:type="dxa"/>
              <w:bottom w:w="0" w:type="dxa"/>
              <w:right w:w="57" w:type="dxa"/>
            </w:tcMar>
            <w:vAlign w:val="center"/>
          </w:tcPr>
          <w:p w14:paraId="29D8EDB0">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1E97780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6B35A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jc w:val="center"/>
        </w:trPr>
        <w:tc>
          <w:tcPr>
            <w:tcW w:w="879" w:type="dxa"/>
            <w:gridSpan w:val="2"/>
            <w:tcMar>
              <w:top w:w="0" w:type="dxa"/>
              <w:left w:w="57" w:type="dxa"/>
              <w:bottom w:w="0" w:type="dxa"/>
              <w:right w:w="57" w:type="dxa"/>
            </w:tcMar>
            <w:vAlign w:val="center"/>
          </w:tcPr>
          <w:p w14:paraId="390B6E25">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22</w:t>
            </w:r>
          </w:p>
        </w:tc>
        <w:tc>
          <w:tcPr>
            <w:tcW w:w="2549" w:type="dxa"/>
            <w:gridSpan w:val="2"/>
            <w:vMerge w:val="continue"/>
            <w:tcMar>
              <w:top w:w="0" w:type="dxa"/>
              <w:left w:w="57" w:type="dxa"/>
              <w:bottom w:w="0" w:type="dxa"/>
              <w:right w:w="57" w:type="dxa"/>
            </w:tcMar>
            <w:vAlign w:val="center"/>
          </w:tcPr>
          <w:p w14:paraId="4F83C323">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353ADE5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新风处理机组</w:t>
            </w:r>
          </w:p>
        </w:tc>
        <w:tc>
          <w:tcPr>
            <w:tcW w:w="1087" w:type="dxa"/>
            <w:tcMar>
              <w:top w:w="0" w:type="dxa"/>
              <w:left w:w="57" w:type="dxa"/>
              <w:bottom w:w="0" w:type="dxa"/>
              <w:right w:w="57" w:type="dxa"/>
            </w:tcMar>
            <w:vAlign w:val="center"/>
          </w:tcPr>
          <w:p w14:paraId="4AD0663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台</w:t>
            </w:r>
          </w:p>
        </w:tc>
        <w:tc>
          <w:tcPr>
            <w:tcW w:w="1178" w:type="dxa"/>
            <w:tcMar>
              <w:top w:w="0" w:type="dxa"/>
              <w:left w:w="57" w:type="dxa"/>
              <w:bottom w:w="0" w:type="dxa"/>
              <w:right w:w="57" w:type="dxa"/>
            </w:tcMar>
            <w:vAlign w:val="center"/>
          </w:tcPr>
          <w:p w14:paraId="1D15A37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526D3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879" w:type="dxa"/>
            <w:gridSpan w:val="2"/>
            <w:tcMar>
              <w:top w:w="0" w:type="dxa"/>
              <w:left w:w="57" w:type="dxa"/>
              <w:bottom w:w="0" w:type="dxa"/>
              <w:right w:w="57" w:type="dxa"/>
            </w:tcMar>
            <w:vAlign w:val="center"/>
          </w:tcPr>
          <w:p w14:paraId="65FC44E5">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23</w:t>
            </w:r>
          </w:p>
        </w:tc>
        <w:tc>
          <w:tcPr>
            <w:tcW w:w="2549" w:type="dxa"/>
            <w:gridSpan w:val="2"/>
            <w:vMerge w:val="continue"/>
            <w:tcMar>
              <w:top w:w="0" w:type="dxa"/>
              <w:left w:w="57" w:type="dxa"/>
              <w:bottom w:w="0" w:type="dxa"/>
              <w:right w:w="57" w:type="dxa"/>
            </w:tcMar>
            <w:vAlign w:val="center"/>
          </w:tcPr>
          <w:p w14:paraId="3ED73799">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22B4C88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自动控制系统</w:t>
            </w:r>
          </w:p>
        </w:tc>
        <w:tc>
          <w:tcPr>
            <w:tcW w:w="1087" w:type="dxa"/>
            <w:tcMar>
              <w:top w:w="0" w:type="dxa"/>
              <w:left w:w="57" w:type="dxa"/>
              <w:bottom w:w="0" w:type="dxa"/>
              <w:right w:w="57" w:type="dxa"/>
            </w:tcMar>
            <w:vAlign w:val="center"/>
          </w:tcPr>
          <w:p w14:paraId="1D66867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4B36D6D0">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0FB5EC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7" w:type="dxa"/>
          <w:trHeight w:val="286" w:hRule="atLeast"/>
          <w:jc w:val="center"/>
        </w:trPr>
        <w:tc>
          <w:tcPr>
            <w:tcW w:w="879" w:type="dxa"/>
            <w:gridSpan w:val="2"/>
            <w:tcMar>
              <w:top w:w="0" w:type="dxa"/>
              <w:left w:w="57" w:type="dxa"/>
              <w:bottom w:w="0" w:type="dxa"/>
              <w:right w:w="57" w:type="dxa"/>
            </w:tcMar>
            <w:vAlign w:val="center"/>
          </w:tcPr>
          <w:p w14:paraId="3BBF4FC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eastAsia="zh-CN"/>
              </w:rPr>
            </w:pPr>
            <w:r>
              <w:rPr>
                <w:rFonts w:ascii="仿宋" w:hAnsi="仿宋" w:eastAsia="仿宋" w:cs="仿宋"/>
                <w:snapToGrid w:val="0"/>
                <w:color w:val="000000"/>
                <w:kern w:val="0"/>
                <w:sz w:val="20"/>
                <w:szCs w:val="20"/>
                <w:highlight w:val="none"/>
                <w:lang w:eastAsia="en-US"/>
              </w:rPr>
              <w:t>2</w:t>
            </w:r>
            <w:r>
              <w:rPr>
                <w:rFonts w:hint="eastAsia" w:ascii="仿宋" w:hAnsi="仿宋" w:eastAsia="仿宋" w:cs="仿宋"/>
                <w:snapToGrid w:val="0"/>
                <w:color w:val="000000"/>
                <w:kern w:val="0"/>
                <w:sz w:val="20"/>
                <w:szCs w:val="20"/>
                <w:highlight w:val="none"/>
                <w:lang w:val="en-US" w:eastAsia="zh-CN"/>
              </w:rPr>
              <w:t>4</w:t>
            </w:r>
          </w:p>
        </w:tc>
        <w:tc>
          <w:tcPr>
            <w:tcW w:w="2542" w:type="dxa"/>
            <w:vMerge w:val="restart"/>
            <w:tcBorders>
              <w:bottom w:val="nil"/>
            </w:tcBorders>
            <w:tcMar>
              <w:top w:w="0" w:type="dxa"/>
              <w:left w:w="57" w:type="dxa"/>
              <w:bottom w:w="0" w:type="dxa"/>
              <w:right w:w="57" w:type="dxa"/>
            </w:tcMar>
            <w:vAlign w:val="center"/>
          </w:tcPr>
          <w:p w14:paraId="289F3144">
            <w:pPr>
              <w:keepLines w:val="0"/>
              <w:pageBreakBefore w:val="0"/>
              <w:widowControl/>
              <w:kinsoku/>
              <w:wordWrap/>
              <w:overflowPunct/>
              <w:topLinePunct w:val="0"/>
              <w:autoSpaceDE w:val="0"/>
              <w:autoSpaceDN w:val="0"/>
              <w:bidi w:val="0"/>
              <w:adjustRightInd w:val="0"/>
              <w:snapToGrid w:val="0"/>
              <w:spacing w:before="65" w:line="231"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8#楼</w:t>
            </w:r>
          </w:p>
        </w:tc>
        <w:tc>
          <w:tcPr>
            <w:tcW w:w="3675" w:type="dxa"/>
            <w:tcMar>
              <w:top w:w="0" w:type="dxa"/>
              <w:left w:w="57" w:type="dxa"/>
              <w:bottom w:w="0" w:type="dxa"/>
              <w:right w:w="57" w:type="dxa"/>
            </w:tcMar>
            <w:vAlign w:val="center"/>
          </w:tcPr>
          <w:p w14:paraId="23789F22">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中央空调系统</w:t>
            </w:r>
          </w:p>
        </w:tc>
        <w:tc>
          <w:tcPr>
            <w:tcW w:w="1087" w:type="dxa"/>
            <w:tcMar>
              <w:top w:w="0" w:type="dxa"/>
              <w:left w:w="57" w:type="dxa"/>
              <w:bottom w:w="0" w:type="dxa"/>
              <w:right w:w="57" w:type="dxa"/>
            </w:tcMar>
            <w:vAlign w:val="center"/>
          </w:tcPr>
          <w:p w14:paraId="4A5722C8">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3506A7C2">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169BB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7" w:type="dxa"/>
          <w:trHeight w:val="286" w:hRule="atLeast"/>
          <w:jc w:val="center"/>
        </w:trPr>
        <w:tc>
          <w:tcPr>
            <w:tcW w:w="879" w:type="dxa"/>
            <w:gridSpan w:val="2"/>
            <w:tcMar>
              <w:top w:w="0" w:type="dxa"/>
              <w:left w:w="57" w:type="dxa"/>
              <w:bottom w:w="0" w:type="dxa"/>
              <w:right w:w="57" w:type="dxa"/>
            </w:tcMar>
            <w:vAlign w:val="center"/>
          </w:tcPr>
          <w:p w14:paraId="0E3C5458">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eastAsia="zh-CN"/>
              </w:rPr>
            </w:pPr>
            <w:r>
              <w:rPr>
                <w:rFonts w:ascii="仿宋" w:hAnsi="仿宋" w:eastAsia="仿宋" w:cs="仿宋"/>
                <w:snapToGrid w:val="0"/>
                <w:color w:val="000000"/>
                <w:kern w:val="0"/>
                <w:sz w:val="20"/>
                <w:szCs w:val="20"/>
                <w:highlight w:val="none"/>
                <w:lang w:eastAsia="en-US"/>
              </w:rPr>
              <w:t>2</w:t>
            </w:r>
            <w:r>
              <w:rPr>
                <w:rFonts w:hint="eastAsia" w:ascii="仿宋" w:hAnsi="仿宋" w:eastAsia="仿宋" w:cs="仿宋"/>
                <w:snapToGrid w:val="0"/>
                <w:color w:val="000000"/>
                <w:kern w:val="0"/>
                <w:sz w:val="20"/>
                <w:szCs w:val="20"/>
                <w:highlight w:val="none"/>
                <w:lang w:val="en-US" w:eastAsia="zh-CN"/>
              </w:rPr>
              <w:t>5</w:t>
            </w:r>
          </w:p>
        </w:tc>
        <w:tc>
          <w:tcPr>
            <w:tcW w:w="2542" w:type="dxa"/>
            <w:vMerge w:val="continue"/>
            <w:tcBorders>
              <w:top w:val="nil"/>
              <w:bottom w:val="nil"/>
            </w:tcBorders>
            <w:tcMar>
              <w:top w:w="0" w:type="dxa"/>
              <w:left w:w="57" w:type="dxa"/>
              <w:bottom w:w="0" w:type="dxa"/>
              <w:right w:w="57" w:type="dxa"/>
            </w:tcMar>
            <w:vAlign w:val="center"/>
          </w:tcPr>
          <w:p w14:paraId="490C77DE">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3CD5290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空调水系统</w:t>
            </w:r>
          </w:p>
        </w:tc>
        <w:tc>
          <w:tcPr>
            <w:tcW w:w="1087" w:type="dxa"/>
            <w:tcMar>
              <w:top w:w="0" w:type="dxa"/>
              <w:left w:w="57" w:type="dxa"/>
              <w:bottom w:w="0" w:type="dxa"/>
              <w:right w:w="57" w:type="dxa"/>
            </w:tcMar>
            <w:vAlign w:val="center"/>
          </w:tcPr>
          <w:p w14:paraId="4B7581A2">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2481905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0C713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7" w:type="dxa"/>
          <w:trHeight w:val="287" w:hRule="atLeast"/>
          <w:jc w:val="center"/>
        </w:trPr>
        <w:tc>
          <w:tcPr>
            <w:tcW w:w="879" w:type="dxa"/>
            <w:gridSpan w:val="2"/>
            <w:tcMar>
              <w:top w:w="0" w:type="dxa"/>
              <w:left w:w="57" w:type="dxa"/>
              <w:bottom w:w="0" w:type="dxa"/>
              <w:right w:w="57" w:type="dxa"/>
            </w:tcMar>
            <w:vAlign w:val="center"/>
          </w:tcPr>
          <w:p w14:paraId="7BDFD727">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eastAsia="zh-CN"/>
              </w:rPr>
            </w:pPr>
            <w:r>
              <w:rPr>
                <w:rFonts w:ascii="仿宋" w:hAnsi="仿宋" w:eastAsia="仿宋" w:cs="仿宋"/>
                <w:snapToGrid w:val="0"/>
                <w:color w:val="000000"/>
                <w:kern w:val="0"/>
                <w:sz w:val="20"/>
                <w:szCs w:val="20"/>
                <w:highlight w:val="none"/>
                <w:lang w:eastAsia="en-US"/>
              </w:rPr>
              <w:t>2</w:t>
            </w:r>
            <w:r>
              <w:rPr>
                <w:rFonts w:hint="eastAsia" w:ascii="仿宋" w:hAnsi="仿宋" w:eastAsia="仿宋" w:cs="仿宋"/>
                <w:snapToGrid w:val="0"/>
                <w:color w:val="000000"/>
                <w:kern w:val="0"/>
                <w:sz w:val="20"/>
                <w:szCs w:val="20"/>
                <w:highlight w:val="none"/>
                <w:lang w:val="en-US" w:eastAsia="zh-CN"/>
              </w:rPr>
              <w:t>6</w:t>
            </w:r>
          </w:p>
        </w:tc>
        <w:tc>
          <w:tcPr>
            <w:tcW w:w="2542" w:type="dxa"/>
            <w:vMerge w:val="continue"/>
            <w:tcBorders>
              <w:top w:val="nil"/>
              <w:bottom w:val="nil"/>
            </w:tcBorders>
            <w:tcMar>
              <w:top w:w="0" w:type="dxa"/>
              <w:left w:w="57" w:type="dxa"/>
              <w:bottom w:w="0" w:type="dxa"/>
              <w:right w:w="57" w:type="dxa"/>
            </w:tcMar>
            <w:vAlign w:val="center"/>
          </w:tcPr>
          <w:p w14:paraId="77B3990A">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138F403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空调风系统</w:t>
            </w:r>
          </w:p>
        </w:tc>
        <w:tc>
          <w:tcPr>
            <w:tcW w:w="1087" w:type="dxa"/>
            <w:tcMar>
              <w:top w:w="0" w:type="dxa"/>
              <w:left w:w="57" w:type="dxa"/>
              <w:bottom w:w="0" w:type="dxa"/>
              <w:right w:w="57" w:type="dxa"/>
            </w:tcMar>
            <w:vAlign w:val="center"/>
          </w:tcPr>
          <w:p w14:paraId="3874B15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6BC51E3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17AB9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7" w:type="dxa"/>
          <w:trHeight w:val="287" w:hRule="atLeast"/>
          <w:jc w:val="center"/>
        </w:trPr>
        <w:tc>
          <w:tcPr>
            <w:tcW w:w="879" w:type="dxa"/>
            <w:gridSpan w:val="2"/>
            <w:tcMar>
              <w:top w:w="0" w:type="dxa"/>
              <w:left w:w="57" w:type="dxa"/>
              <w:bottom w:w="0" w:type="dxa"/>
              <w:right w:w="57" w:type="dxa"/>
            </w:tcMar>
            <w:vAlign w:val="center"/>
          </w:tcPr>
          <w:p w14:paraId="79151014">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27</w:t>
            </w:r>
          </w:p>
        </w:tc>
        <w:tc>
          <w:tcPr>
            <w:tcW w:w="2542" w:type="dxa"/>
            <w:vMerge w:val="continue"/>
            <w:tcBorders>
              <w:top w:val="nil"/>
              <w:bottom w:val="nil"/>
            </w:tcBorders>
            <w:tcMar>
              <w:top w:w="0" w:type="dxa"/>
              <w:left w:w="57" w:type="dxa"/>
              <w:bottom w:w="0" w:type="dxa"/>
              <w:right w:w="57" w:type="dxa"/>
            </w:tcMar>
            <w:vAlign w:val="center"/>
          </w:tcPr>
          <w:p w14:paraId="78F17614">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2C623CA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新风处理机组</w:t>
            </w:r>
          </w:p>
        </w:tc>
        <w:tc>
          <w:tcPr>
            <w:tcW w:w="1087" w:type="dxa"/>
            <w:tcMar>
              <w:top w:w="0" w:type="dxa"/>
              <w:left w:w="57" w:type="dxa"/>
              <w:bottom w:w="0" w:type="dxa"/>
              <w:right w:w="57" w:type="dxa"/>
            </w:tcMar>
            <w:vAlign w:val="center"/>
          </w:tcPr>
          <w:p w14:paraId="7C2C3FC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台</w:t>
            </w:r>
          </w:p>
        </w:tc>
        <w:tc>
          <w:tcPr>
            <w:tcW w:w="1178" w:type="dxa"/>
            <w:tcMar>
              <w:top w:w="0" w:type="dxa"/>
              <w:left w:w="57" w:type="dxa"/>
              <w:bottom w:w="0" w:type="dxa"/>
              <w:right w:w="57" w:type="dxa"/>
            </w:tcMar>
            <w:vAlign w:val="center"/>
          </w:tcPr>
          <w:p w14:paraId="6DB9F2B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4</w:t>
            </w:r>
          </w:p>
        </w:tc>
      </w:tr>
      <w:tr w14:paraId="458FD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7" w:type="dxa"/>
          <w:trHeight w:val="287" w:hRule="atLeast"/>
          <w:jc w:val="center"/>
        </w:trPr>
        <w:tc>
          <w:tcPr>
            <w:tcW w:w="879" w:type="dxa"/>
            <w:gridSpan w:val="2"/>
            <w:tcMar>
              <w:top w:w="0" w:type="dxa"/>
              <w:left w:w="57" w:type="dxa"/>
              <w:bottom w:w="0" w:type="dxa"/>
              <w:right w:w="57" w:type="dxa"/>
            </w:tcMar>
            <w:vAlign w:val="center"/>
          </w:tcPr>
          <w:p w14:paraId="190E212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28</w:t>
            </w:r>
          </w:p>
        </w:tc>
        <w:tc>
          <w:tcPr>
            <w:tcW w:w="2542" w:type="dxa"/>
            <w:vMerge w:val="continue"/>
            <w:tcBorders>
              <w:top w:val="nil"/>
              <w:bottom w:val="nil"/>
            </w:tcBorders>
            <w:tcMar>
              <w:top w:w="0" w:type="dxa"/>
              <w:left w:w="57" w:type="dxa"/>
              <w:bottom w:w="0" w:type="dxa"/>
              <w:right w:w="57" w:type="dxa"/>
            </w:tcMar>
            <w:vAlign w:val="center"/>
          </w:tcPr>
          <w:p w14:paraId="5C74E927">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7E3F3C58">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自动控制系统</w:t>
            </w:r>
          </w:p>
        </w:tc>
        <w:tc>
          <w:tcPr>
            <w:tcW w:w="1087" w:type="dxa"/>
            <w:tcMar>
              <w:top w:w="0" w:type="dxa"/>
              <w:left w:w="57" w:type="dxa"/>
              <w:bottom w:w="0" w:type="dxa"/>
              <w:right w:w="57" w:type="dxa"/>
            </w:tcMar>
            <w:vAlign w:val="center"/>
          </w:tcPr>
          <w:p w14:paraId="026D9061">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312188C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r w14:paraId="619B2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7" w:type="dxa"/>
          <w:trHeight w:val="292" w:hRule="atLeast"/>
          <w:jc w:val="center"/>
        </w:trPr>
        <w:tc>
          <w:tcPr>
            <w:tcW w:w="879" w:type="dxa"/>
            <w:gridSpan w:val="2"/>
            <w:tcMar>
              <w:top w:w="0" w:type="dxa"/>
              <w:left w:w="57" w:type="dxa"/>
              <w:bottom w:w="0" w:type="dxa"/>
              <w:right w:w="57" w:type="dxa"/>
            </w:tcMar>
            <w:vAlign w:val="center"/>
          </w:tcPr>
          <w:p w14:paraId="4B2BEA46">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default"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29</w:t>
            </w:r>
          </w:p>
        </w:tc>
        <w:tc>
          <w:tcPr>
            <w:tcW w:w="2542" w:type="dxa"/>
            <w:vMerge w:val="continue"/>
            <w:tcBorders>
              <w:top w:val="nil"/>
            </w:tcBorders>
            <w:tcMar>
              <w:top w:w="0" w:type="dxa"/>
              <w:left w:w="57" w:type="dxa"/>
              <w:bottom w:w="0" w:type="dxa"/>
              <w:right w:w="57" w:type="dxa"/>
            </w:tcMar>
            <w:vAlign w:val="center"/>
          </w:tcPr>
          <w:p w14:paraId="174C672A">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3675" w:type="dxa"/>
            <w:tcMar>
              <w:top w:w="0" w:type="dxa"/>
              <w:left w:w="57" w:type="dxa"/>
              <w:bottom w:w="0" w:type="dxa"/>
              <w:right w:w="57" w:type="dxa"/>
            </w:tcMar>
            <w:vAlign w:val="center"/>
          </w:tcPr>
          <w:p w14:paraId="44171CB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空调电气、照明系统</w:t>
            </w:r>
          </w:p>
        </w:tc>
        <w:tc>
          <w:tcPr>
            <w:tcW w:w="1087" w:type="dxa"/>
            <w:tcMar>
              <w:top w:w="0" w:type="dxa"/>
              <w:left w:w="57" w:type="dxa"/>
              <w:bottom w:w="0" w:type="dxa"/>
              <w:right w:w="57" w:type="dxa"/>
            </w:tcMar>
            <w:vAlign w:val="center"/>
          </w:tcPr>
          <w:p w14:paraId="63A8B446">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项</w:t>
            </w:r>
          </w:p>
        </w:tc>
        <w:tc>
          <w:tcPr>
            <w:tcW w:w="1178" w:type="dxa"/>
            <w:tcMar>
              <w:top w:w="0" w:type="dxa"/>
              <w:left w:w="57" w:type="dxa"/>
              <w:bottom w:w="0" w:type="dxa"/>
              <w:right w:w="57" w:type="dxa"/>
            </w:tcMar>
            <w:vAlign w:val="center"/>
          </w:tcPr>
          <w:p w14:paraId="66270AC1">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r>
    </w:tbl>
    <w:p w14:paraId="3F09E319">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ascii="Arial" w:hAnsi="Arial" w:eastAsia="Arial" w:cs="Arial"/>
          <w:snapToGrid w:val="0"/>
          <w:color w:val="000000"/>
          <w:kern w:val="0"/>
          <w:sz w:val="21"/>
          <w:szCs w:val="21"/>
          <w:highlight w:val="none"/>
          <w:lang w:val="en-US" w:eastAsia="en-US" w:bidi="ar-SA"/>
        </w:rPr>
      </w:pPr>
    </w:p>
    <w:p w14:paraId="155281CF">
      <w:pPr>
        <w:keepLines w:val="0"/>
        <w:pageBreakBefore w:val="0"/>
        <w:widowControl/>
        <w:kinsoku/>
        <w:wordWrap/>
        <w:overflowPunct/>
        <w:topLinePunct w:val="0"/>
        <w:autoSpaceDE w:val="0"/>
        <w:autoSpaceDN w:val="0"/>
        <w:bidi w:val="0"/>
        <w:adjustRightInd w:val="0"/>
        <w:snapToGrid w:val="0"/>
        <w:spacing w:line="324" w:lineRule="auto"/>
        <w:jc w:val="both"/>
        <w:textAlignment w:val="baseline"/>
        <w:rPr>
          <w:rFonts w:ascii="Arial" w:hAnsi="Arial" w:eastAsia="Arial" w:cs="Arial"/>
          <w:snapToGrid w:val="0"/>
          <w:color w:val="000000"/>
          <w:kern w:val="0"/>
          <w:sz w:val="21"/>
          <w:szCs w:val="21"/>
          <w:highlight w:val="none"/>
          <w:lang w:val="en-US" w:eastAsia="en-US" w:bidi="ar-SA"/>
        </w:rPr>
      </w:pPr>
    </w:p>
    <w:p w14:paraId="37C6E0DD">
      <w:pPr>
        <w:widowControl/>
        <w:kinsoku w:val="0"/>
        <w:autoSpaceDE w:val="0"/>
        <w:autoSpaceDN w:val="0"/>
        <w:adjustRightInd w:val="0"/>
        <w:snapToGrid w:val="0"/>
        <w:spacing w:line="240" w:lineRule="auto"/>
        <w:jc w:val="left"/>
        <w:textAlignment w:val="baseline"/>
        <w:rPr>
          <w:rFonts w:ascii="仿宋" w:hAnsi="仿宋" w:eastAsia="仿宋" w:cs="仿宋"/>
          <w:snapToGrid w:val="0"/>
          <w:color w:val="000000"/>
          <w:spacing w:val="8"/>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br w:type="page"/>
      </w:r>
    </w:p>
    <w:p w14:paraId="283B53B1">
      <w:pPr>
        <w:keepLines w:val="0"/>
        <w:pageBreakBefore w:val="0"/>
        <w:widowControl/>
        <w:kinsoku/>
        <w:wordWrap/>
        <w:overflowPunct/>
        <w:topLinePunct w:val="0"/>
        <w:autoSpaceDE w:val="0"/>
        <w:autoSpaceDN w:val="0"/>
        <w:bidi w:val="0"/>
        <w:adjustRightInd w:val="0"/>
        <w:snapToGrid w:val="0"/>
        <w:spacing w:before="75" w:line="231" w:lineRule="auto"/>
        <w:ind w:left="37"/>
        <w:jc w:val="both"/>
        <w:textAlignment w:val="baseline"/>
        <w:outlineLvl w:val="3"/>
        <w:rPr>
          <w:rFonts w:ascii="仿宋" w:hAnsi="仿宋" w:eastAsia="仿宋" w:cs="仿宋"/>
          <w:snapToGrid w:val="0"/>
          <w:color w:val="000000"/>
          <w:kern w:val="0"/>
          <w:sz w:val="23"/>
          <w:szCs w:val="23"/>
          <w:highlight w:val="none"/>
          <w:lang w:eastAsia="en-US"/>
        </w:rPr>
      </w:pPr>
      <w:r>
        <w:rPr>
          <w:rFonts w:ascii="仿宋" w:hAnsi="仿宋" w:eastAsia="仿宋" w:cs="仿宋"/>
          <w:snapToGrid w:val="0"/>
          <w:color w:val="000000"/>
          <w:spacing w:val="8"/>
          <w:kern w:val="0"/>
          <w:sz w:val="23"/>
          <w:szCs w:val="23"/>
          <w:highlight w:val="none"/>
          <w:lang w:eastAsia="en-US"/>
        </w:rPr>
        <w:t>（</w:t>
      </w:r>
      <w:r>
        <w:rPr>
          <w:rFonts w:hint="eastAsia" w:ascii="仿宋" w:hAnsi="仿宋" w:eastAsia="仿宋" w:cs="仿宋"/>
          <w:snapToGrid w:val="0"/>
          <w:color w:val="000000"/>
          <w:spacing w:val="8"/>
          <w:kern w:val="0"/>
          <w:sz w:val="23"/>
          <w:szCs w:val="23"/>
          <w:highlight w:val="none"/>
          <w:lang w:val="en-US" w:eastAsia="zh-CN"/>
        </w:rPr>
        <w:t>2</w:t>
      </w:r>
      <w:r>
        <w:rPr>
          <w:rFonts w:ascii="仿宋" w:hAnsi="仿宋" w:eastAsia="仿宋" w:cs="仿宋"/>
          <w:snapToGrid w:val="0"/>
          <w:color w:val="000000"/>
          <w:spacing w:val="8"/>
          <w:kern w:val="0"/>
          <w:sz w:val="23"/>
          <w:szCs w:val="23"/>
          <w:highlight w:val="none"/>
          <w:lang w:eastAsia="en-US"/>
        </w:rPr>
        <w:t>）多联机及分体空调设备明细表</w:t>
      </w:r>
    </w:p>
    <w:p w14:paraId="6947D9CB">
      <w:pPr>
        <w:keepLines w:val="0"/>
        <w:pageBreakBefore w:val="0"/>
        <w:widowControl/>
        <w:kinsoku/>
        <w:wordWrap/>
        <w:overflowPunct/>
        <w:topLinePunct w:val="0"/>
        <w:autoSpaceDE w:val="0"/>
        <w:autoSpaceDN w:val="0"/>
        <w:bidi w:val="0"/>
        <w:adjustRightInd w:val="0"/>
        <w:snapToGrid w:val="0"/>
        <w:spacing w:before="127" w:line="240" w:lineRule="auto"/>
        <w:jc w:val="both"/>
        <w:textAlignment w:val="baseline"/>
        <w:rPr>
          <w:rFonts w:ascii="Arial" w:hAnsi="Arial" w:eastAsia="Arial" w:cs="Arial"/>
          <w:snapToGrid w:val="0"/>
          <w:color w:val="000000"/>
          <w:kern w:val="0"/>
          <w:szCs w:val="21"/>
          <w:highlight w:val="none"/>
          <w:lang w:eastAsia="en-US"/>
        </w:rPr>
      </w:pPr>
    </w:p>
    <w:tbl>
      <w:tblPr>
        <w:tblStyle w:val="19"/>
        <w:tblW w:w="93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7"/>
        <w:gridCol w:w="2091"/>
        <w:gridCol w:w="4513"/>
        <w:gridCol w:w="853"/>
        <w:gridCol w:w="971"/>
      </w:tblGrid>
      <w:tr w14:paraId="59425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jc w:val="center"/>
        </w:trPr>
        <w:tc>
          <w:tcPr>
            <w:tcW w:w="957" w:type="dxa"/>
            <w:tcMar>
              <w:top w:w="0" w:type="dxa"/>
              <w:left w:w="57" w:type="dxa"/>
              <w:bottom w:w="0" w:type="dxa"/>
              <w:right w:w="57" w:type="dxa"/>
            </w:tcMar>
            <w:vAlign w:val="top"/>
          </w:tcPr>
          <w:p w14:paraId="75DEDCF4">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b/>
                <w:bCs/>
                <w:snapToGrid w:val="0"/>
                <w:color w:val="000000"/>
                <w:kern w:val="0"/>
                <w:sz w:val="20"/>
                <w:szCs w:val="20"/>
                <w:highlight w:val="none"/>
                <w:lang w:val="en-US" w:eastAsia="zh-CN"/>
              </w:rPr>
            </w:pPr>
            <w:r>
              <w:rPr>
                <w:rFonts w:hint="eastAsia" w:ascii="仿宋" w:hAnsi="仿宋" w:eastAsia="仿宋" w:cs="仿宋"/>
                <w:b/>
                <w:bCs/>
                <w:snapToGrid w:val="0"/>
                <w:color w:val="000000"/>
                <w:kern w:val="0"/>
                <w:sz w:val="20"/>
                <w:szCs w:val="20"/>
                <w:highlight w:val="none"/>
                <w:lang w:val="en-US" w:eastAsia="zh-CN"/>
              </w:rPr>
              <w:t>序号</w:t>
            </w:r>
          </w:p>
        </w:tc>
        <w:tc>
          <w:tcPr>
            <w:tcW w:w="2091" w:type="dxa"/>
            <w:tcMar>
              <w:top w:w="0" w:type="dxa"/>
              <w:left w:w="57" w:type="dxa"/>
              <w:bottom w:w="0" w:type="dxa"/>
              <w:right w:w="57" w:type="dxa"/>
            </w:tcMar>
            <w:vAlign w:val="top"/>
          </w:tcPr>
          <w:p w14:paraId="27BA390C">
            <w:pPr>
              <w:keepLines w:val="0"/>
              <w:pageBreakBefore w:val="0"/>
              <w:widowControl/>
              <w:kinsoku/>
              <w:wordWrap/>
              <w:overflowPunct/>
              <w:topLinePunct w:val="0"/>
              <w:autoSpaceDE w:val="0"/>
              <w:autoSpaceDN w:val="0"/>
              <w:bidi w:val="0"/>
              <w:adjustRightInd w:val="0"/>
              <w:snapToGrid w:val="0"/>
              <w:spacing w:before="49" w:line="217" w:lineRule="auto"/>
              <w:ind w:left="634"/>
              <w:jc w:val="both"/>
              <w:textAlignment w:val="baseline"/>
              <w:rPr>
                <w:rFonts w:ascii="仿宋" w:hAnsi="仿宋" w:eastAsia="仿宋" w:cs="仿宋"/>
                <w:b/>
                <w:bCs/>
                <w:snapToGrid w:val="0"/>
                <w:color w:val="000000"/>
                <w:kern w:val="0"/>
                <w:sz w:val="20"/>
                <w:szCs w:val="20"/>
                <w:highlight w:val="none"/>
                <w:lang w:eastAsia="en-US"/>
              </w:rPr>
            </w:pPr>
            <w:r>
              <w:rPr>
                <w:rFonts w:ascii="仿宋" w:hAnsi="仿宋" w:eastAsia="仿宋" w:cs="仿宋"/>
                <w:b/>
                <w:bCs/>
                <w:snapToGrid w:val="0"/>
                <w:color w:val="000000"/>
                <w:spacing w:val="6"/>
                <w:kern w:val="0"/>
                <w:sz w:val="20"/>
                <w:szCs w:val="20"/>
                <w:highlight w:val="none"/>
                <w:lang w:eastAsia="en-US"/>
              </w:rPr>
              <w:t>服务区域</w:t>
            </w:r>
          </w:p>
        </w:tc>
        <w:tc>
          <w:tcPr>
            <w:tcW w:w="4513" w:type="dxa"/>
            <w:tcMar>
              <w:top w:w="0" w:type="dxa"/>
              <w:left w:w="57" w:type="dxa"/>
              <w:bottom w:w="0" w:type="dxa"/>
              <w:right w:w="57" w:type="dxa"/>
            </w:tcMar>
            <w:vAlign w:val="top"/>
          </w:tcPr>
          <w:p w14:paraId="24CC300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b/>
                <w:bCs/>
                <w:snapToGrid w:val="0"/>
                <w:color w:val="000000"/>
                <w:kern w:val="0"/>
                <w:sz w:val="20"/>
                <w:szCs w:val="20"/>
                <w:highlight w:val="none"/>
                <w:lang w:val="en-US" w:eastAsia="zh-CN"/>
              </w:rPr>
            </w:pPr>
            <w:r>
              <w:rPr>
                <w:rFonts w:hint="eastAsia" w:ascii="仿宋" w:hAnsi="仿宋" w:eastAsia="仿宋" w:cs="仿宋"/>
                <w:b/>
                <w:bCs/>
                <w:snapToGrid w:val="0"/>
                <w:color w:val="000000"/>
                <w:kern w:val="0"/>
                <w:sz w:val="20"/>
                <w:szCs w:val="20"/>
                <w:highlight w:val="none"/>
                <w:lang w:val="en-US" w:eastAsia="zh-CN"/>
              </w:rPr>
              <w:t>分项名称</w:t>
            </w:r>
          </w:p>
        </w:tc>
        <w:tc>
          <w:tcPr>
            <w:tcW w:w="853" w:type="dxa"/>
            <w:tcMar>
              <w:top w:w="0" w:type="dxa"/>
              <w:left w:w="57" w:type="dxa"/>
              <w:bottom w:w="0" w:type="dxa"/>
              <w:right w:w="57" w:type="dxa"/>
            </w:tcMar>
            <w:vAlign w:val="top"/>
          </w:tcPr>
          <w:p w14:paraId="41C42DC4">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b/>
                <w:bCs/>
                <w:snapToGrid w:val="0"/>
                <w:color w:val="000000"/>
                <w:kern w:val="0"/>
                <w:sz w:val="20"/>
                <w:szCs w:val="20"/>
                <w:highlight w:val="none"/>
                <w:lang w:val="en-US" w:eastAsia="zh-CN"/>
              </w:rPr>
            </w:pPr>
            <w:r>
              <w:rPr>
                <w:rFonts w:hint="eastAsia" w:ascii="仿宋" w:hAnsi="仿宋" w:eastAsia="仿宋" w:cs="仿宋"/>
                <w:b/>
                <w:bCs/>
                <w:snapToGrid w:val="0"/>
                <w:color w:val="000000"/>
                <w:kern w:val="0"/>
                <w:sz w:val="20"/>
                <w:szCs w:val="20"/>
                <w:highlight w:val="none"/>
                <w:lang w:val="en-US" w:eastAsia="zh-CN"/>
              </w:rPr>
              <w:t>单位</w:t>
            </w:r>
          </w:p>
        </w:tc>
        <w:tc>
          <w:tcPr>
            <w:tcW w:w="971" w:type="dxa"/>
            <w:tcMar>
              <w:top w:w="0" w:type="dxa"/>
              <w:left w:w="57" w:type="dxa"/>
              <w:bottom w:w="0" w:type="dxa"/>
              <w:right w:w="57" w:type="dxa"/>
            </w:tcMar>
            <w:vAlign w:val="top"/>
          </w:tcPr>
          <w:p w14:paraId="13775DB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b/>
                <w:bCs/>
                <w:snapToGrid w:val="0"/>
                <w:color w:val="000000"/>
                <w:kern w:val="0"/>
                <w:sz w:val="20"/>
                <w:szCs w:val="20"/>
                <w:highlight w:val="none"/>
                <w:lang w:val="en-US" w:eastAsia="zh-CN"/>
              </w:rPr>
            </w:pPr>
            <w:r>
              <w:rPr>
                <w:rFonts w:hint="eastAsia" w:ascii="仿宋" w:hAnsi="仿宋" w:eastAsia="仿宋" w:cs="仿宋"/>
                <w:b/>
                <w:bCs/>
                <w:snapToGrid w:val="0"/>
                <w:color w:val="000000"/>
                <w:kern w:val="0"/>
                <w:sz w:val="20"/>
                <w:szCs w:val="20"/>
                <w:highlight w:val="none"/>
                <w:lang w:val="en-US" w:eastAsia="zh-CN"/>
              </w:rPr>
              <w:t>数量</w:t>
            </w:r>
          </w:p>
        </w:tc>
      </w:tr>
      <w:tr w14:paraId="626207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jc w:val="center"/>
        </w:trPr>
        <w:tc>
          <w:tcPr>
            <w:tcW w:w="957" w:type="dxa"/>
            <w:tcMar>
              <w:top w:w="0" w:type="dxa"/>
              <w:left w:w="57" w:type="dxa"/>
              <w:bottom w:w="0" w:type="dxa"/>
              <w:right w:w="57" w:type="dxa"/>
            </w:tcMar>
            <w:vAlign w:val="top"/>
          </w:tcPr>
          <w:p w14:paraId="4A1E1936">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p>
          <w:p w14:paraId="167E5253">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1</w:t>
            </w:r>
          </w:p>
        </w:tc>
        <w:tc>
          <w:tcPr>
            <w:tcW w:w="2091" w:type="dxa"/>
            <w:vMerge w:val="restart"/>
            <w:tcBorders>
              <w:bottom w:val="nil"/>
              <w:right w:val="single" w:color="000000" w:sz="4" w:space="0"/>
            </w:tcBorders>
            <w:tcMar>
              <w:top w:w="0" w:type="dxa"/>
              <w:left w:w="57" w:type="dxa"/>
              <w:bottom w:w="0" w:type="dxa"/>
              <w:right w:w="57" w:type="dxa"/>
            </w:tcMar>
            <w:vAlign w:val="top"/>
          </w:tcPr>
          <w:p w14:paraId="55E8EA6A">
            <w:pPr>
              <w:keepLines w:val="0"/>
              <w:pageBreakBefore w:val="0"/>
              <w:widowControl/>
              <w:kinsoku/>
              <w:wordWrap/>
              <w:overflowPunct/>
              <w:topLinePunct w:val="0"/>
              <w:autoSpaceDE w:val="0"/>
              <w:autoSpaceDN w:val="0"/>
              <w:bidi w:val="0"/>
              <w:adjustRightInd w:val="0"/>
              <w:snapToGrid w:val="0"/>
              <w:spacing w:line="337" w:lineRule="auto"/>
              <w:jc w:val="center"/>
              <w:textAlignment w:val="baseline"/>
              <w:rPr>
                <w:rFonts w:ascii="Arial" w:hAnsi="Arial" w:eastAsia="Arial" w:cs="Arial"/>
                <w:snapToGrid w:val="0"/>
                <w:color w:val="000000"/>
                <w:kern w:val="0"/>
                <w:sz w:val="21"/>
                <w:szCs w:val="21"/>
                <w:highlight w:val="none"/>
                <w:lang w:val="en-US" w:eastAsia="en-US" w:bidi="ar-SA"/>
              </w:rPr>
            </w:pPr>
          </w:p>
          <w:p w14:paraId="0B087774">
            <w:pPr>
              <w:keepLines w:val="0"/>
              <w:pageBreakBefore w:val="0"/>
              <w:widowControl/>
              <w:kinsoku/>
              <w:wordWrap/>
              <w:overflowPunct/>
              <w:topLinePunct w:val="0"/>
              <w:autoSpaceDE w:val="0"/>
              <w:autoSpaceDN w:val="0"/>
              <w:bidi w:val="0"/>
              <w:adjustRightInd w:val="0"/>
              <w:snapToGrid w:val="0"/>
              <w:spacing w:before="65" w:line="230" w:lineRule="auto"/>
              <w:jc w:val="center"/>
              <w:textAlignment w:val="baseline"/>
              <w:rPr>
                <w:rFonts w:ascii="仿宋" w:hAnsi="仿宋" w:eastAsia="仿宋" w:cs="仿宋"/>
                <w:snapToGrid w:val="0"/>
                <w:color w:val="000000"/>
                <w:kern w:val="0"/>
                <w:sz w:val="20"/>
                <w:szCs w:val="20"/>
                <w:highlight w:val="none"/>
                <w:lang w:eastAsia="en-US"/>
              </w:rPr>
            </w:pPr>
            <w:r>
              <w:rPr>
                <w:rFonts w:ascii="仿宋" w:hAnsi="仿宋" w:eastAsia="仿宋" w:cs="仿宋"/>
                <w:snapToGrid w:val="0"/>
                <w:color w:val="000000"/>
                <w:spacing w:val="4"/>
                <w:kern w:val="0"/>
                <w:sz w:val="20"/>
                <w:szCs w:val="20"/>
                <w:highlight w:val="none"/>
                <w:lang w:eastAsia="en-US"/>
              </w:rPr>
              <w:t>门诊医技楼、5#楼、</w:t>
            </w:r>
            <w:r>
              <w:rPr>
                <w:rFonts w:ascii="仿宋" w:hAnsi="仿宋" w:eastAsia="仿宋" w:cs="仿宋"/>
                <w:snapToGrid w:val="0"/>
                <w:color w:val="000000"/>
                <w:spacing w:val="-4"/>
                <w:kern w:val="0"/>
                <w:sz w:val="20"/>
                <w:szCs w:val="20"/>
                <w:highlight w:val="none"/>
                <w:lang w:eastAsia="en-US"/>
              </w:rPr>
              <w:t>7#楼、10#楼、18#楼、</w:t>
            </w:r>
            <w:r>
              <w:rPr>
                <w:rFonts w:ascii="仿宋" w:hAnsi="仿宋" w:eastAsia="仿宋" w:cs="仿宋"/>
                <w:snapToGrid w:val="0"/>
                <w:color w:val="000000"/>
                <w:spacing w:val="6"/>
                <w:kern w:val="0"/>
                <w:sz w:val="20"/>
                <w:szCs w:val="20"/>
                <w:highlight w:val="none"/>
                <w:lang w:eastAsia="en-US"/>
              </w:rPr>
              <w:t>19#楼、警务室、西</w:t>
            </w:r>
            <w:r>
              <w:rPr>
                <w:rFonts w:ascii="仿宋" w:hAnsi="仿宋" w:eastAsia="仿宋" w:cs="仿宋"/>
                <w:snapToGrid w:val="0"/>
                <w:color w:val="000000"/>
                <w:spacing w:val="-5"/>
                <w:kern w:val="0"/>
                <w:sz w:val="20"/>
                <w:szCs w:val="20"/>
                <w:highlight w:val="none"/>
                <w:lang w:eastAsia="en-US"/>
              </w:rPr>
              <w:t>院区</w:t>
            </w:r>
          </w:p>
        </w:tc>
        <w:tc>
          <w:tcPr>
            <w:tcW w:w="4513" w:type="dxa"/>
            <w:tcMar>
              <w:top w:w="0" w:type="dxa"/>
              <w:left w:w="57" w:type="dxa"/>
              <w:bottom w:w="0" w:type="dxa"/>
              <w:right w:w="57" w:type="dxa"/>
            </w:tcMar>
            <w:vAlign w:val="top"/>
          </w:tcPr>
          <w:p w14:paraId="3822C999">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p>
          <w:p w14:paraId="6F86477F">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多联机</w:t>
            </w:r>
          </w:p>
        </w:tc>
        <w:tc>
          <w:tcPr>
            <w:tcW w:w="853" w:type="dxa"/>
            <w:tcMar>
              <w:top w:w="0" w:type="dxa"/>
              <w:left w:w="57" w:type="dxa"/>
              <w:bottom w:w="0" w:type="dxa"/>
              <w:right w:w="57" w:type="dxa"/>
            </w:tcMar>
            <w:vAlign w:val="top"/>
          </w:tcPr>
          <w:p w14:paraId="007F56F6">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p>
          <w:p w14:paraId="060048CD">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套</w:t>
            </w:r>
          </w:p>
        </w:tc>
        <w:tc>
          <w:tcPr>
            <w:tcW w:w="971" w:type="dxa"/>
            <w:tcMar>
              <w:top w:w="0" w:type="dxa"/>
              <w:left w:w="57" w:type="dxa"/>
              <w:bottom w:w="0" w:type="dxa"/>
              <w:right w:w="57" w:type="dxa"/>
            </w:tcMar>
            <w:vAlign w:val="top"/>
          </w:tcPr>
          <w:p w14:paraId="5515362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p>
          <w:p w14:paraId="7CDD18AE">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31</w:t>
            </w:r>
          </w:p>
        </w:tc>
      </w:tr>
      <w:tr w14:paraId="12F2D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jc w:val="center"/>
        </w:trPr>
        <w:tc>
          <w:tcPr>
            <w:tcW w:w="957" w:type="dxa"/>
            <w:tcMar>
              <w:top w:w="0" w:type="dxa"/>
              <w:left w:w="57" w:type="dxa"/>
              <w:bottom w:w="0" w:type="dxa"/>
              <w:right w:w="57" w:type="dxa"/>
            </w:tcMar>
            <w:vAlign w:val="top"/>
          </w:tcPr>
          <w:p w14:paraId="4E95181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p>
          <w:p w14:paraId="19F5F842">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2</w:t>
            </w:r>
          </w:p>
        </w:tc>
        <w:tc>
          <w:tcPr>
            <w:tcW w:w="2091" w:type="dxa"/>
            <w:vMerge w:val="continue"/>
            <w:tcBorders>
              <w:top w:val="nil"/>
              <w:bottom w:val="single" w:color="000000" w:sz="4" w:space="0"/>
              <w:right w:val="single" w:color="000000" w:sz="4" w:space="0"/>
            </w:tcBorders>
            <w:tcMar>
              <w:top w:w="0" w:type="dxa"/>
              <w:left w:w="57" w:type="dxa"/>
              <w:bottom w:w="0" w:type="dxa"/>
              <w:right w:w="57" w:type="dxa"/>
            </w:tcMar>
            <w:vAlign w:val="top"/>
          </w:tcPr>
          <w:p w14:paraId="11EC67DC">
            <w:pPr>
              <w:keepLines w:val="0"/>
              <w:pageBreakBefore w:val="0"/>
              <w:widowControl/>
              <w:kinsoku/>
              <w:wordWrap/>
              <w:overflowPunct/>
              <w:topLinePunct w:val="0"/>
              <w:autoSpaceDE w:val="0"/>
              <w:autoSpaceDN w:val="0"/>
              <w:bidi w:val="0"/>
              <w:adjustRightInd w:val="0"/>
              <w:snapToGrid w:val="0"/>
              <w:spacing w:line="240" w:lineRule="auto"/>
              <w:jc w:val="center"/>
              <w:textAlignment w:val="baseline"/>
              <w:rPr>
                <w:rFonts w:ascii="Arial" w:hAnsi="Arial" w:eastAsia="Arial" w:cs="Arial"/>
                <w:snapToGrid w:val="0"/>
                <w:color w:val="000000"/>
                <w:kern w:val="0"/>
                <w:sz w:val="21"/>
                <w:szCs w:val="21"/>
                <w:highlight w:val="none"/>
                <w:lang w:val="en-US" w:eastAsia="en-US" w:bidi="ar-SA"/>
              </w:rPr>
            </w:pPr>
          </w:p>
        </w:tc>
        <w:tc>
          <w:tcPr>
            <w:tcW w:w="4513" w:type="dxa"/>
            <w:tcBorders>
              <w:left w:val="single" w:color="000000" w:sz="4" w:space="0"/>
            </w:tcBorders>
            <w:tcMar>
              <w:top w:w="0" w:type="dxa"/>
              <w:left w:w="57" w:type="dxa"/>
              <w:bottom w:w="0" w:type="dxa"/>
              <w:right w:w="57" w:type="dxa"/>
            </w:tcMar>
            <w:vAlign w:val="top"/>
          </w:tcPr>
          <w:p w14:paraId="1F096EB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p>
          <w:p w14:paraId="2C6EE180">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分体空调</w:t>
            </w:r>
          </w:p>
        </w:tc>
        <w:tc>
          <w:tcPr>
            <w:tcW w:w="853" w:type="dxa"/>
            <w:tcMar>
              <w:top w:w="0" w:type="dxa"/>
              <w:left w:w="57" w:type="dxa"/>
              <w:bottom w:w="0" w:type="dxa"/>
              <w:right w:w="57" w:type="dxa"/>
            </w:tcMar>
            <w:vAlign w:val="top"/>
          </w:tcPr>
          <w:p w14:paraId="6158AAFC">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p>
          <w:p w14:paraId="04040CE7">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台</w:t>
            </w:r>
          </w:p>
        </w:tc>
        <w:tc>
          <w:tcPr>
            <w:tcW w:w="971" w:type="dxa"/>
            <w:tcMar>
              <w:top w:w="0" w:type="dxa"/>
              <w:left w:w="57" w:type="dxa"/>
              <w:bottom w:w="0" w:type="dxa"/>
              <w:right w:w="57" w:type="dxa"/>
            </w:tcMar>
            <w:vAlign w:val="top"/>
          </w:tcPr>
          <w:p w14:paraId="7FD608EB">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p>
          <w:p w14:paraId="67E15117">
            <w:pPr>
              <w:keepLines w:val="0"/>
              <w:pageBreakBefore w:val="0"/>
              <w:widowControl/>
              <w:kinsoku/>
              <w:wordWrap/>
              <w:overflowPunct/>
              <w:topLinePunct w:val="0"/>
              <w:autoSpaceDE w:val="0"/>
              <w:autoSpaceDN w:val="0"/>
              <w:bidi w:val="0"/>
              <w:adjustRightInd w:val="0"/>
              <w:snapToGrid w:val="0"/>
              <w:spacing w:before="41" w:line="217" w:lineRule="auto"/>
              <w:jc w:val="center"/>
              <w:textAlignment w:val="baseline"/>
              <w:rPr>
                <w:rFonts w:hint="eastAsia" w:ascii="仿宋" w:hAnsi="仿宋" w:eastAsia="仿宋" w:cs="仿宋"/>
                <w:snapToGrid w:val="0"/>
                <w:color w:val="000000"/>
                <w:kern w:val="0"/>
                <w:sz w:val="20"/>
                <w:szCs w:val="20"/>
                <w:highlight w:val="none"/>
                <w:lang w:val="en-US" w:eastAsia="zh-CN"/>
              </w:rPr>
            </w:pPr>
            <w:r>
              <w:rPr>
                <w:rFonts w:hint="eastAsia" w:ascii="仿宋" w:hAnsi="仿宋" w:eastAsia="仿宋" w:cs="仿宋"/>
                <w:snapToGrid w:val="0"/>
                <w:color w:val="000000"/>
                <w:kern w:val="0"/>
                <w:sz w:val="20"/>
                <w:szCs w:val="20"/>
                <w:highlight w:val="none"/>
                <w:lang w:val="en-US" w:eastAsia="zh-CN"/>
              </w:rPr>
              <w:t>420</w:t>
            </w:r>
          </w:p>
        </w:tc>
      </w:tr>
    </w:tbl>
    <w:p w14:paraId="1C188FBD">
      <w:pPr>
        <w:keepLines w:val="0"/>
        <w:pageBreakBefore w:val="0"/>
        <w:widowControl/>
        <w:kinsoku/>
        <w:wordWrap/>
        <w:overflowPunct/>
        <w:topLinePunct w:val="0"/>
        <w:autoSpaceDE w:val="0"/>
        <w:autoSpaceDN w:val="0"/>
        <w:bidi w:val="0"/>
        <w:adjustRightInd w:val="0"/>
        <w:snapToGrid w:val="0"/>
        <w:spacing w:line="240" w:lineRule="auto"/>
        <w:jc w:val="both"/>
        <w:textAlignment w:val="baseline"/>
        <w:rPr>
          <w:rFonts w:ascii="Arial" w:hAnsi="Arial" w:eastAsia="Arial" w:cs="Arial"/>
          <w:snapToGrid w:val="0"/>
          <w:color w:val="000000"/>
          <w:kern w:val="0"/>
          <w:sz w:val="21"/>
          <w:szCs w:val="21"/>
          <w:highlight w:val="none"/>
          <w:lang w:val="en-US" w:eastAsia="en-US" w:bidi="ar-SA"/>
        </w:rPr>
      </w:pPr>
    </w:p>
    <w:p w14:paraId="20B004F9">
      <w:pPr>
        <w:rPr>
          <w:rFonts w:hint="eastAsia" w:ascii="黑体" w:hAnsi="黑体" w:eastAsia="黑体" w:cs="黑体"/>
          <w:b w:val="0"/>
          <w:bCs/>
          <w:i w:val="0"/>
          <w:iCs w:val="0"/>
          <w:color w:val="000000"/>
          <w:sz w:val="36"/>
          <w:szCs w:val="36"/>
          <w:highlight w:val="none"/>
        </w:rPr>
      </w:pPr>
      <w:r>
        <w:rPr>
          <w:rFonts w:hint="eastAsia" w:ascii="黑体" w:hAnsi="黑体" w:eastAsia="黑体" w:cs="黑体"/>
          <w:b w:val="0"/>
          <w:bCs/>
          <w:i w:val="0"/>
          <w:iCs w:val="0"/>
          <w:color w:val="000000"/>
          <w:sz w:val="36"/>
          <w:szCs w:val="36"/>
          <w:highlight w:val="none"/>
        </w:rPr>
        <w:br w:type="page"/>
      </w:r>
    </w:p>
    <w:p w14:paraId="0844A608">
      <w:pPr>
        <w:bidi w:val="0"/>
        <w:jc w:val="center"/>
        <w:rPr>
          <w:rFonts w:hint="eastAsia" w:ascii="黑体" w:hAnsi="黑体" w:eastAsia="黑体" w:cs="黑体"/>
          <w:b w:val="0"/>
          <w:bCs/>
          <w:i w:val="0"/>
          <w:iCs w:val="0"/>
          <w:color w:val="000000"/>
          <w:sz w:val="36"/>
          <w:szCs w:val="36"/>
          <w:highlight w:val="none"/>
        </w:rPr>
      </w:pPr>
      <w:r>
        <w:rPr>
          <w:rFonts w:hint="eastAsia" w:ascii="黑体" w:hAnsi="黑体" w:eastAsia="黑体" w:cs="黑体"/>
          <w:b w:val="0"/>
          <w:bCs/>
          <w:i w:val="0"/>
          <w:iCs w:val="0"/>
          <w:color w:val="000000"/>
          <w:sz w:val="36"/>
          <w:szCs w:val="36"/>
          <w:highlight w:val="none"/>
        </w:rPr>
        <w:t>第四章 评标方法</w:t>
      </w:r>
      <w:bookmarkEnd w:id="118"/>
      <w:bookmarkEnd w:id="120"/>
      <w:bookmarkEnd w:id="121"/>
    </w:p>
    <w:p w14:paraId="72BAE707">
      <w:pPr>
        <w:adjustRightInd w:val="0"/>
        <w:snapToGrid w:val="0"/>
        <w:spacing w:line="360" w:lineRule="auto"/>
        <w:ind w:firstLine="480" w:firstLineChars="200"/>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bCs/>
          <w:i w:val="0"/>
          <w:iCs w:val="0"/>
          <w:color w:val="000000"/>
          <w:kern w:val="0"/>
          <w:sz w:val="24"/>
          <w:szCs w:val="24"/>
          <w:highlight w:val="none"/>
        </w:rPr>
        <w:t>本项目将按照招标文件第一章投标人须知中“六 开标及评标</w:t>
      </w:r>
      <w:r>
        <w:rPr>
          <w:rFonts w:hint="eastAsia" w:ascii="仿宋_GB2312" w:hAnsi="仿宋_GB2312" w:eastAsia="仿宋_GB2312" w:cs="仿宋_GB2312"/>
          <w:bCs/>
          <w:i w:val="0"/>
          <w:iCs w:val="0"/>
          <w:color w:val="000000"/>
          <w:kern w:val="0"/>
          <w:sz w:val="24"/>
          <w:szCs w:val="24"/>
          <w:highlight w:val="none"/>
          <w:lang w:eastAsia="zh-CN"/>
        </w:rPr>
        <w:t>”“</w:t>
      </w:r>
      <w:r>
        <w:rPr>
          <w:rFonts w:hint="eastAsia" w:ascii="仿宋_GB2312" w:hAnsi="仿宋_GB2312" w:eastAsia="仿宋_GB2312" w:cs="仿宋_GB2312"/>
          <w:bCs/>
          <w:i w:val="0"/>
          <w:iCs w:val="0"/>
          <w:color w:val="000000"/>
          <w:kern w:val="0"/>
          <w:sz w:val="24"/>
          <w:szCs w:val="24"/>
          <w:highlight w:val="none"/>
        </w:rPr>
        <w:t>七 确定中标”及本章的规定评标。</w:t>
      </w:r>
    </w:p>
    <w:p w14:paraId="092004A4">
      <w:pPr>
        <w:adjustRightInd w:val="0"/>
        <w:snapToGrid w:val="0"/>
        <w:spacing w:line="360" w:lineRule="auto"/>
        <w:ind w:firstLine="480" w:firstLineChars="200"/>
        <w:rPr>
          <w:rFonts w:hint="eastAsia" w:ascii="仿宋_GB2312" w:hAnsi="仿宋_GB2312" w:eastAsia="仿宋_GB2312" w:cs="仿宋_GB2312"/>
          <w:b/>
          <w:i w:val="0"/>
          <w:iCs w:val="0"/>
          <w:color w:val="000000"/>
          <w:kern w:val="0"/>
          <w:sz w:val="24"/>
          <w:szCs w:val="24"/>
          <w:highlight w:val="none"/>
        </w:rPr>
      </w:pPr>
      <w:bookmarkStart w:id="122" w:name="_Toc22313_WPSOffice_Level2"/>
      <w:r>
        <w:rPr>
          <w:rFonts w:hint="eastAsia" w:ascii="仿宋_GB2312" w:hAnsi="仿宋_GB2312" w:eastAsia="仿宋_GB2312" w:cs="仿宋_GB2312"/>
          <w:b/>
          <w:i w:val="0"/>
          <w:iCs w:val="0"/>
          <w:color w:val="000000"/>
          <w:kern w:val="0"/>
          <w:sz w:val="24"/>
          <w:szCs w:val="24"/>
          <w:highlight w:val="none"/>
        </w:rPr>
        <w:t>一、评标方法</w:t>
      </w:r>
      <w:bookmarkEnd w:id="122"/>
    </w:p>
    <w:p w14:paraId="05B8D8B4">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本项目采用</w:t>
      </w:r>
      <w:r>
        <w:rPr>
          <w:rFonts w:hint="eastAsia" w:ascii="仿宋_GB2312" w:hAnsi="仿宋_GB2312" w:eastAsia="仿宋_GB2312" w:cs="仿宋_GB2312"/>
          <w:i w:val="0"/>
          <w:iCs w:val="0"/>
          <w:color w:val="000000"/>
          <w:kern w:val="0"/>
          <w:sz w:val="24"/>
          <w:szCs w:val="24"/>
          <w:highlight w:val="none"/>
          <w:lang w:val="en-US" w:eastAsia="zh-CN"/>
        </w:rPr>
        <w:t xml:space="preserve"> </w:t>
      </w:r>
      <w:r>
        <w:rPr>
          <w:rFonts w:hint="eastAsia" w:ascii="仿宋_GB2312" w:hAnsi="仿宋_GB2312" w:eastAsia="仿宋_GB2312" w:cs="仿宋_GB2312"/>
          <w:b/>
          <w:bCs/>
          <w:i w:val="0"/>
          <w:iCs w:val="0"/>
          <w:color w:val="000000"/>
          <w:kern w:val="0"/>
          <w:sz w:val="24"/>
          <w:szCs w:val="24"/>
          <w:highlight w:val="none"/>
          <w:u w:val="single"/>
        </w:rPr>
        <w:t>综合评分法</w:t>
      </w:r>
      <w:r>
        <w:rPr>
          <w:rFonts w:hint="eastAsia" w:ascii="仿宋_GB2312" w:hAnsi="仿宋_GB2312" w:eastAsia="仿宋_GB2312" w:cs="仿宋_GB2312"/>
          <w:b/>
          <w:bCs/>
          <w:i w:val="0"/>
          <w:iCs w:val="0"/>
          <w:color w:val="000000"/>
          <w:kern w:val="0"/>
          <w:sz w:val="24"/>
          <w:szCs w:val="24"/>
          <w:highlight w:val="none"/>
          <w:u w:val="none"/>
          <w:lang w:val="en-US" w:eastAsia="zh-CN"/>
        </w:rPr>
        <w:t xml:space="preserve"> </w:t>
      </w:r>
      <w:r>
        <w:rPr>
          <w:rFonts w:hint="eastAsia" w:ascii="仿宋_GB2312" w:hAnsi="仿宋_GB2312" w:eastAsia="仿宋_GB2312" w:cs="仿宋_GB2312"/>
          <w:i w:val="0"/>
          <w:iCs w:val="0"/>
          <w:color w:val="000000"/>
          <w:kern w:val="0"/>
          <w:sz w:val="24"/>
          <w:szCs w:val="24"/>
          <w:highlight w:val="none"/>
        </w:rPr>
        <w:t>进行评标。</w:t>
      </w:r>
    </w:p>
    <w:p w14:paraId="267EFAEE">
      <w:pPr>
        <w:adjustRightInd w:val="0"/>
        <w:snapToGrid w:val="0"/>
        <w:spacing w:line="360" w:lineRule="auto"/>
        <w:ind w:firstLine="480" w:firstLineChars="200"/>
        <w:textAlignment w:val="baseline"/>
        <w:rPr>
          <w:rFonts w:hint="eastAsia" w:ascii="仿宋_GB2312" w:hAnsi="仿宋_GB2312" w:eastAsia="仿宋_GB2312" w:cs="仿宋_GB2312"/>
          <w:b/>
          <w:i w:val="0"/>
          <w:iCs w:val="0"/>
          <w:color w:val="000000"/>
          <w:kern w:val="0"/>
          <w:sz w:val="24"/>
          <w:szCs w:val="24"/>
          <w:highlight w:val="none"/>
        </w:rPr>
      </w:pPr>
      <w:bookmarkStart w:id="123" w:name="_Toc21368_WPSOffice_Level2"/>
      <w:r>
        <w:rPr>
          <w:rFonts w:hint="eastAsia" w:ascii="仿宋_GB2312" w:hAnsi="仿宋_GB2312" w:eastAsia="仿宋_GB2312" w:cs="仿宋_GB2312"/>
          <w:b/>
          <w:i w:val="0"/>
          <w:iCs w:val="0"/>
          <w:color w:val="000000"/>
          <w:kern w:val="0"/>
          <w:sz w:val="24"/>
          <w:szCs w:val="24"/>
          <w:highlight w:val="none"/>
        </w:rPr>
        <w:t>二、评标原则及程序</w:t>
      </w:r>
      <w:bookmarkEnd w:id="123"/>
    </w:p>
    <w:p w14:paraId="7A3708E6">
      <w:pPr>
        <w:adjustRightInd w:val="0"/>
        <w:snapToGrid w:val="0"/>
        <w:spacing w:line="360" w:lineRule="auto"/>
        <w:ind w:firstLine="480" w:firstLineChars="200"/>
        <w:textAlignment w:val="baseline"/>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（一）评标原则</w:t>
      </w:r>
    </w:p>
    <w:p w14:paraId="79BAF1DE">
      <w:pPr>
        <w:adjustRightInd w:val="0"/>
        <w:snapToGrid w:val="0"/>
        <w:spacing w:line="360" w:lineRule="auto"/>
        <w:ind w:firstLine="480" w:firstLineChars="200"/>
        <w:textAlignment w:val="baseline"/>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22086A4D">
      <w:pPr>
        <w:adjustRightInd w:val="0"/>
        <w:snapToGrid w:val="0"/>
        <w:spacing w:line="360" w:lineRule="auto"/>
        <w:ind w:firstLine="480" w:firstLineChars="200"/>
        <w:textAlignment w:val="baseline"/>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（二）评标程序</w:t>
      </w:r>
    </w:p>
    <w:p w14:paraId="6ACE4344">
      <w:pPr>
        <w:adjustRightInd w:val="0"/>
        <w:snapToGrid w:val="0"/>
        <w:spacing w:line="360" w:lineRule="auto"/>
        <w:ind w:firstLine="480" w:firstLineChars="200"/>
        <w:textAlignment w:val="baseline"/>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★1</w:t>
      </w:r>
      <w:r>
        <w:rPr>
          <w:rFonts w:hint="eastAsia" w:ascii="仿宋_GB2312" w:hAnsi="仿宋_GB2312" w:eastAsia="仿宋_GB2312" w:cs="仿宋_GB2312"/>
          <w:b/>
          <w:i w:val="0"/>
          <w:iCs w:val="0"/>
          <w:color w:val="000000"/>
          <w:kern w:val="0"/>
          <w:sz w:val="24"/>
          <w:szCs w:val="24"/>
          <w:highlight w:val="none"/>
          <w:lang w:val="en-US" w:eastAsia="zh-CN"/>
        </w:rPr>
        <w:t>.</w:t>
      </w:r>
      <w:r>
        <w:rPr>
          <w:rFonts w:hint="eastAsia" w:ascii="仿宋_GB2312" w:hAnsi="仿宋_GB2312" w:eastAsia="仿宋_GB2312" w:cs="仿宋_GB2312"/>
          <w:b/>
          <w:i w:val="0"/>
          <w:iCs w:val="0"/>
          <w:color w:val="000000"/>
          <w:kern w:val="0"/>
          <w:sz w:val="24"/>
          <w:szCs w:val="24"/>
          <w:highlight w:val="none"/>
        </w:rPr>
        <w:t>资格审查</w:t>
      </w:r>
    </w:p>
    <w:p w14:paraId="6FED2845">
      <w:pPr>
        <w:adjustRightInd w:val="0"/>
        <w:snapToGrid w:val="0"/>
        <w:spacing w:line="360" w:lineRule="auto"/>
        <w:ind w:firstLine="480" w:firstLineChars="200"/>
        <w:textAlignment w:val="baseline"/>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1.1详见投标人须知22条。资格审查表详见本章附件1。</w:t>
      </w:r>
    </w:p>
    <w:p w14:paraId="0502DBDA">
      <w:pPr>
        <w:adjustRightInd w:val="0"/>
        <w:snapToGrid w:val="0"/>
        <w:spacing w:line="360" w:lineRule="auto"/>
        <w:ind w:firstLine="480" w:firstLineChars="200"/>
        <w:rPr>
          <w:rFonts w:hint="eastAsia" w:ascii="仿宋_GB2312" w:hAnsi="仿宋_GB2312" w:eastAsia="仿宋_GB2312" w:cs="仿宋_GB2312"/>
          <w:b/>
          <w:bCs/>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w:t>
      </w:r>
      <w:r>
        <w:rPr>
          <w:rFonts w:hint="eastAsia" w:ascii="仿宋_GB2312" w:hAnsi="仿宋_GB2312" w:eastAsia="仿宋_GB2312" w:cs="仿宋_GB2312"/>
          <w:b/>
          <w:bCs/>
          <w:i w:val="0"/>
          <w:iCs w:val="0"/>
          <w:color w:val="000000"/>
          <w:kern w:val="0"/>
          <w:sz w:val="24"/>
          <w:szCs w:val="24"/>
          <w:highlight w:val="none"/>
        </w:rPr>
        <w:t>2</w:t>
      </w:r>
      <w:r>
        <w:rPr>
          <w:rFonts w:hint="eastAsia" w:ascii="仿宋_GB2312" w:hAnsi="仿宋_GB2312" w:eastAsia="仿宋_GB2312" w:cs="仿宋_GB2312"/>
          <w:b/>
          <w:bCs/>
          <w:i w:val="0"/>
          <w:iCs w:val="0"/>
          <w:color w:val="000000"/>
          <w:kern w:val="0"/>
          <w:sz w:val="24"/>
          <w:szCs w:val="24"/>
          <w:highlight w:val="none"/>
          <w:lang w:val="en-US" w:eastAsia="zh-CN"/>
        </w:rPr>
        <w:t>.</w:t>
      </w:r>
      <w:r>
        <w:rPr>
          <w:rFonts w:hint="eastAsia" w:ascii="仿宋_GB2312" w:hAnsi="仿宋_GB2312" w:eastAsia="仿宋_GB2312" w:cs="仿宋_GB2312"/>
          <w:b/>
          <w:bCs/>
          <w:i w:val="0"/>
          <w:iCs w:val="0"/>
          <w:color w:val="000000"/>
          <w:kern w:val="0"/>
          <w:sz w:val="24"/>
          <w:szCs w:val="24"/>
          <w:highlight w:val="none"/>
        </w:rPr>
        <w:t>符合性审查</w:t>
      </w:r>
    </w:p>
    <w:p w14:paraId="34FD3438">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2.1详见投标人须知23条。符合性审查表详见本章附件2。</w:t>
      </w:r>
    </w:p>
    <w:p w14:paraId="0270F402">
      <w:pPr>
        <w:adjustRightInd w:val="0"/>
        <w:snapToGrid w:val="0"/>
        <w:spacing w:line="360" w:lineRule="auto"/>
        <w:ind w:firstLine="480" w:firstLineChars="200"/>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3</w:t>
      </w:r>
      <w:r>
        <w:rPr>
          <w:rFonts w:hint="eastAsia" w:ascii="仿宋_GB2312" w:hAnsi="仿宋_GB2312" w:eastAsia="仿宋_GB2312" w:cs="仿宋_GB2312"/>
          <w:b/>
          <w:i w:val="0"/>
          <w:iCs w:val="0"/>
          <w:color w:val="000000"/>
          <w:kern w:val="0"/>
          <w:sz w:val="24"/>
          <w:szCs w:val="24"/>
          <w:highlight w:val="none"/>
          <w:lang w:val="en-US" w:eastAsia="zh-CN"/>
        </w:rPr>
        <w:t>.</w:t>
      </w:r>
      <w:r>
        <w:rPr>
          <w:rFonts w:hint="eastAsia" w:ascii="仿宋_GB2312" w:hAnsi="仿宋_GB2312" w:eastAsia="仿宋_GB2312" w:cs="仿宋_GB2312"/>
          <w:b/>
          <w:i w:val="0"/>
          <w:iCs w:val="0"/>
          <w:color w:val="000000"/>
          <w:kern w:val="0"/>
          <w:sz w:val="24"/>
          <w:szCs w:val="24"/>
          <w:highlight w:val="none"/>
        </w:rPr>
        <w:t>样品及演示</w:t>
      </w:r>
    </w:p>
    <w:p w14:paraId="0889BA89">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3.1</w:t>
      </w:r>
      <w:r>
        <w:rPr>
          <w:rFonts w:hint="eastAsia" w:ascii="仿宋_GB2312" w:hAnsi="仿宋_GB2312" w:eastAsia="仿宋_GB2312" w:cs="仿宋_GB2312"/>
          <w:i w:val="0"/>
          <w:iCs w:val="0"/>
          <w:color w:val="000000"/>
          <w:kern w:val="0"/>
          <w:sz w:val="24"/>
          <w:szCs w:val="24"/>
          <w:highlight w:val="none"/>
        </w:rPr>
        <w:t>投标人须知表11.4条</w:t>
      </w:r>
      <w:r>
        <w:rPr>
          <w:rFonts w:hint="eastAsia" w:ascii="仿宋_GB2312" w:hAnsi="仿宋_GB2312" w:eastAsia="仿宋_GB2312" w:cs="仿宋_GB2312"/>
          <w:i w:val="0"/>
          <w:iCs w:val="0"/>
          <w:color w:val="000000"/>
          <w:sz w:val="24"/>
          <w:szCs w:val="24"/>
          <w:highlight w:val="none"/>
        </w:rPr>
        <w:t>中要求投标人提供样品或演示的，按照</w:t>
      </w:r>
      <w:r>
        <w:rPr>
          <w:rFonts w:hint="eastAsia" w:ascii="仿宋_GB2312" w:hAnsi="仿宋_GB2312" w:eastAsia="仿宋_GB2312" w:cs="仿宋_GB2312"/>
          <w:i w:val="0"/>
          <w:iCs w:val="0"/>
          <w:color w:val="000000"/>
          <w:kern w:val="0"/>
          <w:sz w:val="24"/>
          <w:szCs w:val="24"/>
          <w:highlight w:val="none"/>
        </w:rPr>
        <w:t>投标人须知表25.1条</w:t>
      </w:r>
      <w:r>
        <w:rPr>
          <w:rFonts w:hint="eastAsia" w:ascii="仿宋_GB2312" w:hAnsi="仿宋_GB2312" w:eastAsia="仿宋_GB2312" w:cs="仿宋_GB2312"/>
          <w:i w:val="0"/>
          <w:iCs w:val="0"/>
          <w:color w:val="000000"/>
          <w:sz w:val="24"/>
          <w:szCs w:val="24"/>
          <w:highlight w:val="none"/>
        </w:rPr>
        <w:t>中确定的评审方法以及评审标准进行评审。</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样品或演示属于符合性审查的，按照</w:t>
      </w:r>
      <w:r>
        <w:rPr>
          <w:rFonts w:hint="eastAsia" w:ascii="仿宋_GB2312" w:hAnsi="仿宋_GB2312" w:eastAsia="仿宋_GB2312" w:cs="仿宋_GB2312"/>
          <w:i w:val="0"/>
          <w:iCs w:val="0"/>
          <w:color w:val="000000"/>
          <w:kern w:val="0"/>
          <w:sz w:val="24"/>
          <w:szCs w:val="24"/>
          <w:highlight w:val="none"/>
        </w:rPr>
        <w:t>投标人须知23条</w:t>
      </w:r>
      <w:r>
        <w:rPr>
          <w:rFonts w:hint="eastAsia" w:ascii="仿宋_GB2312" w:hAnsi="仿宋_GB2312" w:eastAsia="仿宋_GB2312" w:cs="仿宋_GB2312"/>
          <w:i w:val="0"/>
          <w:iCs w:val="0"/>
          <w:color w:val="000000"/>
          <w:sz w:val="24"/>
          <w:szCs w:val="24"/>
          <w:highlight w:val="none"/>
        </w:rPr>
        <w:t>规定执行）</w:t>
      </w:r>
    </w:p>
    <w:p w14:paraId="161365FD">
      <w:pPr>
        <w:adjustRightInd w:val="0"/>
        <w:snapToGrid w:val="0"/>
        <w:spacing w:line="360" w:lineRule="auto"/>
        <w:ind w:firstLine="480" w:firstLineChars="200"/>
        <w:rPr>
          <w:rFonts w:hint="eastAsia" w:ascii="仿宋_GB2312" w:hAnsi="仿宋_GB2312" w:eastAsia="仿宋_GB2312" w:cs="仿宋_GB2312"/>
          <w:b/>
          <w:bCs/>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★4</w:t>
      </w:r>
      <w:r>
        <w:rPr>
          <w:rFonts w:hint="eastAsia" w:ascii="仿宋_GB2312" w:hAnsi="仿宋_GB2312" w:eastAsia="仿宋_GB2312" w:cs="仿宋_GB2312"/>
          <w:b/>
          <w:bCs/>
          <w:i w:val="0"/>
          <w:iCs w:val="0"/>
          <w:color w:val="000000"/>
          <w:kern w:val="0"/>
          <w:sz w:val="24"/>
          <w:szCs w:val="24"/>
          <w:highlight w:val="none"/>
          <w:lang w:val="en-US" w:eastAsia="zh-CN"/>
        </w:rPr>
        <w:t>.</w:t>
      </w:r>
      <w:r>
        <w:rPr>
          <w:rFonts w:hint="eastAsia" w:ascii="仿宋_GB2312" w:hAnsi="仿宋_GB2312" w:eastAsia="仿宋_GB2312" w:cs="仿宋_GB2312"/>
          <w:b/>
          <w:bCs/>
          <w:i w:val="0"/>
          <w:iCs w:val="0"/>
          <w:color w:val="000000"/>
          <w:kern w:val="0"/>
          <w:sz w:val="24"/>
          <w:szCs w:val="24"/>
          <w:highlight w:val="none"/>
        </w:rPr>
        <w:t>比较及评价</w:t>
      </w:r>
    </w:p>
    <w:p w14:paraId="4868D88D">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4.1评标委员会对通过符合性审查的投标文件进行比较和评价。</w:t>
      </w:r>
    </w:p>
    <w:p w14:paraId="78B588C9">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4.2在评标期间，对投标文件的澄清按投标人须知24条内容执行。</w:t>
      </w:r>
    </w:p>
    <w:p w14:paraId="0FB02BC4">
      <w:pPr>
        <w:adjustRightInd w:val="0"/>
        <w:snapToGrid w:val="0"/>
        <w:spacing w:line="360" w:lineRule="auto"/>
        <w:ind w:firstLine="480" w:firstLineChars="200"/>
        <w:rPr>
          <w:rFonts w:hint="eastAsia" w:ascii="仿宋_GB2312" w:hAnsi="仿宋_GB2312" w:eastAsia="仿宋_GB2312" w:cs="仿宋_GB2312"/>
          <w:b/>
          <w:bCs/>
          <w:i w:val="0"/>
          <w:iCs w:val="0"/>
          <w:color w:val="000000"/>
          <w:kern w:val="0"/>
          <w:sz w:val="24"/>
          <w:szCs w:val="24"/>
          <w:highlight w:val="none"/>
        </w:rPr>
      </w:pPr>
      <w:r>
        <w:rPr>
          <w:rFonts w:hint="eastAsia" w:ascii="仿宋_GB2312" w:hAnsi="仿宋_GB2312" w:eastAsia="仿宋_GB2312" w:cs="仿宋_GB2312"/>
          <w:b/>
          <w:bCs/>
          <w:i w:val="0"/>
          <w:iCs w:val="0"/>
          <w:color w:val="000000"/>
          <w:kern w:val="0"/>
          <w:sz w:val="24"/>
          <w:szCs w:val="24"/>
          <w:highlight w:val="none"/>
        </w:rPr>
        <w:t>4.3出现下列情形之一的，评标委员会应当启动异常低价审查程序：</w:t>
      </w:r>
    </w:p>
    <w:p w14:paraId="626BEDD1">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（1）投标报价低于全部通过符合性审查供应商投标报价平均值</w:t>
      </w:r>
      <w:r>
        <w:rPr>
          <w:rFonts w:hint="eastAsia" w:ascii="仿宋_GB2312" w:hAnsi="仿宋_GB2312" w:eastAsia="仿宋_GB2312" w:cs="仿宋_GB2312"/>
          <w:i w:val="0"/>
          <w:iCs w:val="0"/>
          <w:color w:val="000000"/>
          <w:kern w:val="0"/>
          <w:sz w:val="24"/>
          <w:szCs w:val="24"/>
          <w:highlight w:val="none"/>
          <w:u w:val="single"/>
          <w:lang w:val="en-US" w:eastAsia="zh-CN"/>
        </w:rPr>
        <w:t>65</w:t>
      </w:r>
      <w:r>
        <w:rPr>
          <w:rFonts w:hint="eastAsia" w:ascii="仿宋_GB2312" w:hAnsi="仿宋_GB2312" w:eastAsia="仿宋_GB2312" w:cs="仿宋_GB2312"/>
          <w:i w:val="0"/>
          <w:iCs w:val="0"/>
          <w:color w:val="000000"/>
          <w:kern w:val="0"/>
          <w:sz w:val="24"/>
          <w:szCs w:val="24"/>
          <w:highlight w:val="none"/>
        </w:rPr>
        <w:t>%的，即投标报价&lt;全部通过符合性审查供应商投标报价平均值×</w:t>
      </w:r>
      <w:r>
        <w:rPr>
          <w:rFonts w:hint="eastAsia" w:ascii="仿宋_GB2312" w:hAnsi="仿宋_GB2312" w:eastAsia="仿宋_GB2312" w:cs="仿宋_GB2312"/>
          <w:i w:val="0"/>
          <w:iCs w:val="0"/>
          <w:color w:val="000000"/>
          <w:kern w:val="0"/>
          <w:sz w:val="24"/>
          <w:szCs w:val="24"/>
          <w:highlight w:val="none"/>
          <w:u w:val="single"/>
          <w:lang w:val="en-US" w:eastAsia="zh-CN"/>
        </w:rPr>
        <w:t>65</w:t>
      </w:r>
      <w:r>
        <w:rPr>
          <w:rFonts w:hint="eastAsia" w:ascii="仿宋_GB2312" w:hAnsi="仿宋_GB2312" w:eastAsia="仿宋_GB2312" w:cs="仿宋_GB2312"/>
          <w:i w:val="0"/>
          <w:iCs w:val="0"/>
          <w:color w:val="000000"/>
          <w:kern w:val="0"/>
          <w:sz w:val="24"/>
          <w:szCs w:val="24"/>
          <w:highlight w:val="none"/>
        </w:rPr>
        <w:t>%；</w:t>
      </w:r>
    </w:p>
    <w:p w14:paraId="774E4414">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（2）投标报价低于通过符合性审查的次低报价供应商投标报价</w:t>
      </w:r>
      <w:r>
        <w:rPr>
          <w:rFonts w:hint="eastAsia" w:ascii="仿宋_GB2312" w:hAnsi="仿宋_GB2312" w:eastAsia="仿宋_GB2312" w:cs="仿宋_GB2312"/>
          <w:i w:val="0"/>
          <w:iCs w:val="0"/>
          <w:color w:val="000000"/>
          <w:kern w:val="0"/>
          <w:sz w:val="24"/>
          <w:szCs w:val="24"/>
          <w:highlight w:val="none"/>
          <w:u w:val="single"/>
          <w:lang w:val="en-US" w:eastAsia="zh-CN"/>
        </w:rPr>
        <w:t xml:space="preserve">65 </w:t>
      </w:r>
      <w:r>
        <w:rPr>
          <w:rFonts w:hint="eastAsia" w:ascii="仿宋_GB2312" w:hAnsi="仿宋_GB2312" w:eastAsia="仿宋_GB2312" w:cs="仿宋_GB2312"/>
          <w:i w:val="0"/>
          <w:iCs w:val="0"/>
          <w:color w:val="000000"/>
          <w:kern w:val="0"/>
          <w:sz w:val="24"/>
          <w:szCs w:val="24"/>
          <w:highlight w:val="none"/>
        </w:rPr>
        <w:t>%的，即投标报价&lt;通过符合性审查的次低报价供应商投标报价×</w:t>
      </w:r>
      <w:r>
        <w:rPr>
          <w:rFonts w:hint="eastAsia" w:ascii="仿宋_GB2312" w:hAnsi="仿宋_GB2312" w:eastAsia="仿宋_GB2312" w:cs="仿宋_GB2312"/>
          <w:i w:val="0"/>
          <w:iCs w:val="0"/>
          <w:color w:val="000000"/>
          <w:kern w:val="0"/>
          <w:sz w:val="24"/>
          <w:szCs w:val="24"/>
          <w:highlight w:val="none"/>
          <w:u w:val="single"/>
        </w:rPr>
        <w:t xml:space="preserve"> </w:t>
      </w:r>
      <w:r>
        <w:rPr>
          <w:rFonts w:hint="eastAsia" w:ascii="仿宋_GB2312" w:hAnsi="仿宋_GB2312" w:eastAsia="仿宋_GB2312" w:cs="仿宋_GB2312"/>
          <w:i w:val="0"/>
          <w:iCs w:val="0"/>
          <w:color w:val="000000"/>
          <w:kern w:val="0"/>
          <w:sz w:val="24"/>
          <w:szCs w:val="24"/>
          <w:highlight w:val="none"/>
          <w:u w:val="single"/>
          <w:lang w:val="en-US" w:eastAsia="zh-CN"/>
        </w:rPr>
        <w:t>65</w:t>
      </w:r>
      <w:r>
        <w:rPr>
          <w:rFonts w:hint="eastAsia" w:ascii="仿宋_GB2312" w:hAnsi="仿宋_GB2312" w:eastAsia="仿宋_GB2312" w:cs="仿宋_GB2312"/>
          <w:i w:val="0"/>
          <w:iCs w:val="0"/>
          <w:color w:val="000000"/>
          <w:kern w:val="0"/>
          <w:sz w:val="24"/>
          <w:szCs w:val="24"/>
          <w:highlight w:val="none"/>
        </w:rPr>
        <w:t>%；</w:t>
      </w:r>
    </w:p>
    <w:p w14:paraId="742B5E18">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（3）投标报价低于采购项目最高限价</w:t>
      </w:r>
      <w:r>
        <w:rPr>
          <w:rFonts w:hint="eastAsia" w:ascii="仿宋_GB2312" w:hAnsi="仿宋_GB2312" w:eastAsia="仿宋_GB2312" w:cs="仿宋_GB2312"/>
          <w:i w:val="0"/>
          <w:iCs w:val="0"/>
          <w:color w:val="000000"/>
          <w:kern w:val="0"/>
          <w:sz w:val="24"/>
          <w:szCs w:val="24"/>
          <w:highlight w:val="none"/>
          <w:u w:val="single"/>
          <w:lang w:val="en-US" w:eastAsia="zh-CN"/>
        </w:rPr>
        <w:t xml:space="preserve">65 </w:t>
      </w:r>
      <w:r>
        <w:rPr>
          <w:rFonts w:hint="eastAsia" w:ascii="仿宋_GB2312" w:hAnsi="仿宋_GB2312" w:eastAsia="仿宋_GB2312" w:cs="仿宋_GB2312"/>
          <w:i w:val="0"/>
          <w:iCs w:val="0"/>
          <w:color w:val="000000"/>
          <w:kern w:val="0"/>
          <w:sz w:val="24"/>
          <w:szCs w:val="24"/>
          <w:highlight w:val="none"/>
        </w:rPr>
        <w:t>%的，即投标报价&lt;采购项目最高限价×</w:t>
      </w:r>
      <w:r>
        <w:rPr>
          <w:rFonts w:hint="eastAsia" w:ascii="仿宋_GB2312" w:hAnsi="仿宋_GB2312" w:eastAsia="仿宋_GB2312" w:cs="仿宋_GB2312"/>
          <w:i w:val="0"/>
          <w:iCs w:val="0"/>
          <w:color w:val="000000"/>
          <w:kern w:val="0"/>
          <w:sz w:val="24"/>
          <w:szCs w:val="24"/>
          <w:highlight w:val="none"/>
          <w:u w:val="single"/>
          <w:lang w:val="en-US" w:eastAsia="zh-CN"/>
        </w:rPr>
        <w:t xml:space="preserve">65 </w:t>
      </w:r>
      <w:r>
        <w:rPr>
          <w:rFonts w:hint="eastAsia" w:ascii="仿宋_GB2312" w:hAnsi="仿宋_GB2312" w:eastAsia="仿宋_GB2312" w:cs="仿宋_GB2312"/>
          <w:i w:val="0"/>
          <w:iCs w:val="0"/>
          <w:color w:val="000000"/>
          <w:kern w:val="0"/>
          <w:sz w:val="24"/>
          <w:szCs w:val="24"/>
          <w:highlight w:val="none"/>
        </w:rPr>
        <w:t>%；</w:t>
      </w:r>
    </w:p>
    <w:p w14:paraId="64A5C2B7">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（4）评标委员会基于专业判断，认为供应商报价过低，有可能影响产品质量或者不能诚信履约的其他情形。</w:t>
      </w:r>
    </w:p>
    <w:p w14:paraId="11E274A2">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采购人可以结合具体项目实际情况，提高上述第（1）项至第（3）项中启动异常低价投标审查的数值标准，但是最高不得超过65%。</w:t>
      </w:r>
    </w:p>
    <w:p w14:paraId="30B0E0AA">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相关法律法规对供应商报价有规定的，从其规定。</w:t>
      </w:r>
    </w:p>
    <w:p w14:paraId="055BA312">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评标委员会启动异常低价投标审查后，属于本章4.</w:t>
      </w:r>
      <w:r>
        <w:rPr>
          <w:rFonts w:hint="eastAsia" w:ascii="仿宋_GB2312" w:hAnsi="仿宋_GB2312" w:eastAsia="仿宋_GB2312" w:cs="仿宋_GB2312"/>
          <w:i w:val="0"/>
          <w:iCs w:val="0"/>
          <w:color w:val="000000"/>
          <w:kern w:val="0"/>
          <w:sz w:val="24"/>
          <w:szCs w:val="24"/>
          <w:highlight w:val="none"/>
          <w:lang w:val="en-US" w:eastAsia="zh-CN"/>
        </w:rPr>
        <w:t>3</w:t>
      </w:r>
      <w:r>
        <w:rPr>
          <w:rFonts w:hint="eastAsia" w:ascii="仿宋_GB2312" w:hAnsi="仿宋_GB2312" w:eastAsia="仿宋_GB2312" w:cs="仿宋_GB2312"/>
          <w:i w:val="0"/>
          <w:iCs w:val="0"/>
          <w:color w:val="000000"/>
          <w:kern w:val="0"/>
          <w:sz w:val="24"/>
          <w:szCs w:val="24"/>
          <w:highlight w:val="none"/>
        </w:rPr>
        <w:t>中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标现场可不再重复提交。</w:t>
      </w:r>
    </w:p>
    <w:p w14:paraId="7C7A0CF4">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投标人的书面说明应当签字确认或者加盖公章，否则无效。书面说明的签字确认，由其法定代表人（非法人单位负责人或自然人本人）或者其授权代表签字确认。</w:t>
      </w:r>
    </w:p>
    <w:p w14:paraId="7350C19A">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w:t>
      </w:r>
      <w:r>
        <w:rPr>
          <w:rFonts w:hint="eastAsia" w:ascii="仿宋_GB2312" w:hAnsi="仿宋_GB2312" w:eastAsia="仿宋_GB2312" w:cs="仿宋_GB2312"/>
          <w:b/>
          <w:bCs/>
          <w:i w:val="0"/>
          <w:iCs w:val="0"/>
          <w:color w:val="000000"/>
          <w:kern w:val="0"/>
          <w:sz w:val="24"/>
          <w:szCs w:val="24"/>
          <w:highlight w:val="none"/>
        </w:rPr>
        <w:t>无效投标处理</w:t>
      </w:r>
      <w:r>
        <w:rPr>
          <w:rFonts w:hint="eastAsia" w:ascii="仿宋_GB2312" w:hAnsi="仿宋_GB2312" w:eastAsia="仿宋_GB2312" w:cs="仿宋_GB2312"/>
          <w:i w:val="0"/>
          <w:iCs w:val="0"/>
          <w:color w:val="000000"/>
          <w:kern w:val="0"/>
          <w:sz w:val="24"/>
          <w:szCs w:val="24"/>
          <w:highlight w:val="none"/>
        </w:rPr>
        <w:t>。</w:t>
      </w:r>
    </w:p>
    <w:p w14:paraId="5468425F">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评标委员会借助互联网等渠道查询相关信息的，应当严格遵守评审工作纪律，不得实施影响评审公正的行为。</w:t>
      </w:r>
    </w:p>
    <w:p w14:paraId="603AEDEC">
      <w:pPr>
        <w:adjustRightInd w:val="0"/>
        <w:snapToGrid w:val="0"/>
        <w:spacing w:line="360" w:lineRule="auto"/>
        <w:ind w:firstLine="480" w:firstLineChars="200"/>
        <w:rPr>
          <w:rFonts w:hint="eastAsia" w:ascii="仿宋_GB2312" w:hAnsi="仿宋_GB2312" w:eastAsia="仿宋_GB2312" w:cs="仿宋_GB2312"/>
          <w:b/>
          <w:bCs/>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★5</w:t>
      </w:r>
      <w:r>
        <w:rPr>
          <w:rFonts w:hint="eastAsia" w:ascii="仿宋_GB2312" w:hAnsi="仿宋_GB2312" w:eastAsia="仿宋_GB2312" w:cs="仿宋_GB2312"/>
          <w:b/>
          <w:bCs/>
          <w:i w:val="0"/>
          <w:iCs w:val="0"/>
          <w:color w:val="000000"/>
          <w:kern w:val="0"/>
          <w:sz w:val="24"/>
          <w:szCs w:val="24"/>
          <w:highlight w:val="none"/>
          <w:lang w:val="en-US" w:eastAsia="zh-CN"/>
        </w:rPr>
        <w:t>.</w:t>
      </w:r>
      <w:r>
        <w:rPr>
          <w:rFonts w:hint="eastAsia" w:ascii="仿宋_GB2312" w:hAnsi="仿宋_GB2312" w:eastAsia="仿宋_GB2312" w:cs="仿宋_GB2312"/>
          <w:b/>
          <w:bCs/>
          <w:i w:val="0"/>
          <w:iCs w:val="0"/>
          <w:color w:val="000000"/>
          <w:kern w:val="0"/>
          <w:sz w:val="24"/>
          <w:szCs w:val="24"/>
          <w:highlight w:val="none"/>
        </w:rPr>
        <w:t>需落实的政府采购政策性规定：</w:t>
      </w:r>
    </w:p>
    <w:p w14:paraId="0E5B6A60">
      <w:pPr>
        <w:adjustRightInd w:val="0"/>
        <w:snapToGrid w:val="0"/>
        <w:spacing w:line="360" w:lineRule="auto"/>
        <w:ind w:firstLine="480" w:firstLineChars="200"/>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5.1</w:t>
      </w:r>
      <w:r>
        <w:rPr>
          <w:rFonts w:hint="eastAsia" w:ascii="仿宋_GB2312" w:hAnsi="仿宋_GB2312" w:eastAsia="仿宋_GB2312" w:cs="仿宋_GB2312"/>
          <w:b/>
          <w:i w:val="0"/>
          <w:iCs w:val="0"/>
          <w:color w:val="000000"/>
          <w:kern w:val="0"/>
          <w:sz w:val="24"/>
          <w:szCs w:val="24"/>
          <w:highlight w:val="none"/>
          <w:lang w:eastAsia="zh-CN"/>
        </w:rPr>
        <w:t>对</w:t>
      </w:r>
      <w:r>
        <w:rPr>
          <w:rFonts w:hint="eastAsia" w:ascii="仿宋_GB2312" w:hAnsi="仿宋_GB2312" w:eastAsia="仿宋_GB2312" w:cs="仿宋_GB2312"/>
          <w:b/>
          <w:i w:val="0"/>
          <w:iCs w:val="0"/>
          <w:color w:val="000000"/>
          <w:kern w:val="0"/>
          <w:sz w:val="24"/>
          <w:szCs w:val="24"/>
          <w:highlight w:val="none"/>
        </w:rPr>
        <w:t>中小微企业的相关规定</w:t>
      </w:r>
    </w:p>
    <w:p w14:paraId="1B98D401">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5.1.1对于非专门面向中小企业的项目，在满足价格扣除条件且在投标文件中按要求提交了《中小企业声明函》</w:t>
      </w:r>
      <w:r>
        <w:rPr>
          <w:rFonts w:hint="eastAsia" w:ascii="仿宋_GB2312" w:hAnsi="仿宋_GB2312" w:eastAsia="仿宋_GB2312" w:cs="仿宋_GB2312"/>
          <w:i w:val="0"/>
          <w:iCs w:val="0"/>
          <w:color w:val="000000"/>
          <w:kern w:val="0"/>
          <w:sz w:val="24"/>
          <w:szCs w:val="24"/>
          <w:highlight w:val="none"/>
        </w:rPr>
        <w:t>的，</w:t>
      </w:r>
      <w:r>
        <w:rPr>
          <w:rFonts w:hint="eastAsia" w:ascii="仿宋_GB2312" w:hAnsi="仿宋_GB2312" w:eastAsia="仿宋_GB2312" w:cs="仿宋_GB2312"/>
          <w:i w:val="0"/>
          <w:iCs w:val="0"/>
          <w:color w:val="000000"/>
          <w:sz w:val="24"/>
          <w:szCs w:val="24"/>
          <w:highlight w:val="none"/>
        </w:rPr>
        <w:t>对投标报价给予价格扣除，用扣除后的价格参与评审。投标报价扣除比例如下：</w:t>
      </w:r>
    </w:p>
    <w:p w14:paraId="30CF80BA">
      <w:pPr>
        <w:adjustRightInd w:val="0"/>
        <w:snapToGrid w:val="0"/>
        <w:spacing w:line="360" w:lineRule="auto"/>
        <w:ind w:firstLine="240" w:firstLineChars="1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（1）非联合体投标</w:t>
      </w:r>
    </w:p>
    <w:p w14:paraId="53D1D66C">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lang w:val="en-US" w:eastAsia="zh-CN"/>
        </w:rPr>
      </w:pPr>
      <w:r>
        <w:rPr>
          <w:rFonts w:hint="eastAsia" w:ascii="仿宋_GB2312" w:hAnsi="仿宋_GB2312" w:eastAsia="仿宋_GB2312" w:cs="仿宋_GB2312"/>
          <w:i w:val="0"/>
          <w:iCs w:val="0"/>
          <w:color w:val="000000"/>
          <w:sz w:val="24"/>
          <w:szCs w:val="24"/>
          <w:highlight w:val="none"/>
          <w:lang w:val="en-US" w:eastAsia="zh-CN"/>
        </w:rPr>
        <w:t>对</w:t>
      </w:r>
      <w:r>
        <w:rPr>
          <w:rFonts w:hint="eastAsia" w:ascii="仿宋_GB2312" w:hAnsi="仿宋_GB2312" w:eastAsia="仿宋_GB2312" w:cs="仿宋_GB2312"/>
          <w:i w:val="0"/>
          <w:iCs w:val="0"/>
          <w:color w:val="000000"/>
          <w:sz w:val="24"/>
          <w:szCs w:val="24"/>
          <w:highlight w:val="none"/>
        </w:rPr>
        <w:t>小型</w:t>
      </w:r>
      <w:r>
        <w:rPr>
          <w:rFonts w:hint="eastAsia" w:ascii="仿宋_GB2312" w:hAnsi="仿宋_GB2312" w:eastAsia="仿宋_GB2312" w:cs="仿宋_GB2312"/>
          <w:i w:val="0"/>
          <w:iCs w:val="0"/>
          <w:color w:val="000000"/>
          <w:sz w:val="24"/>
          <w:szCs w:val="24"/>
          <w:highlight w:val="none"/>
          <w:lang w:val="en-US" w:eastAsia="zh-CN"/>
        </w:rPr>
        <w:t>或</w:t>
      </w:r>
      <w:r>
        <w:rPr>
          <w:rFonts w:hint="eastAsia" w:ascii="仿宋_GB2312" w:hAnsi="仿宋_GB2312" w:eastAsia="仿宋_GB2312" w:cs="仿宋_GB2312"/>
          <w:i w:val="0"/>
          <w:iCs w:val="0"/>
          <w:color w:val="000000"/>
          <w:sz w:val="24"/>
          <w:szCs w:val="24"/>
          <w:highlight w:val="none"/>
        </w:rPr>
        <w:t>微型企业</w:t>
      </w:r>
      <w:r>
        <w:rPr>
          <w:rFonts w:hint="eastAsia" w:ascii="仿宋_GB2312" w:hAnsi="仿宋_GB2312" w:eastAsia="仿宋_GB2312" w:cs="仿宋_GB2312"/>
          <w:i w:val="0"/>
          <w:iCs w:val="0"/>
          <w:color w:val="000000"/>
          <w:sz w:val="24"/>
          <w:szCs w:val="24"/>
          <w:highlight w:val="none"/>
          <w:lang w:val="en-US" w:eastAsia="zh-CN"/>
        </w:rPr>
        <w:t>的</w:t>
      </w:r>
      <w:r>
        <w:rPr>
          <w:rFonts w:hint="eastAsia" w:ascii="仿宋_GB2312" w:hAnsi="仿宋_GB2312" w:eastAsia="仿宋_GB2312" w:cs="仿宋_GB2312"/>
          <w:i w:val="0"/>
          <w:iCs w:val="0"/>
          <w:color w:val="000000"/>
          <w:sz w:val="24"/>
          <w:szCs w:val="24"/>
          <w:highlight w:val="none"/>
        </w:rPr>
        <w:t>投标报价</w:t>
      </w:r>
      <w:r>
        <w:rPr>
          <w:rFonts w:hint="eastAsia" w:ascii="仿宋_GB2312" w:hAnsi="仿宋_GB2312" w:eastAsia="仿宋_GB2312" w:cs="仿宋_GB2312"/>
          <w:i w:val="0"/>
          <w:iCs w:val="0"/>
          <w:color w:val="000000"/>
          <w:sz w:val="24"/>
          <w:szCs w:val="24"/>
          <w:highlight w:val="none"/>
          <w:lang w:val="en-US" w:eastAsia="zh-CN"/>
        </w:rPr>
        <w:t>给予</w:t>
      </w:r>
      <w:r>
        <w:rPr>
          <w:rFonts w:hint="eastAsia" w:ascii="仿宋_GB2312" w:hAnsi="仿宋_GB2312" w:eastAsia="仿宋_GB2312" w:cs="仿宋_GB2312"/>
          <w:b/>
          <w:bCs/>
          <w:i w:val="0"/>
          <w:iCs w:val="0"/>
          <w:color w:val="000000"/>
          <w:kern w:val="0"/>
          <w:sz w:val="24"/>
          <w:szCs w:val="24"/>
          <w:highlight w:val="none"/>
          <w:u w:val="single"/>
        </w:rPr>
        <w:t xml:space="preserve">  </w:t>
      </w:r>
      <w:r>
        <w:rPr>
          <w:rFonts w:hint="eastAsia" w:ascii="仿宋_GB2312" w:hAnsi="仿宋_GB2312" w:eastAsia="仿宋_GB2312" w:cs="仿宋_GB2312"/>
          <w:b/>
          <w:bCs/>
          <w:i w:val="0"/>
          <w:iCs w:val="0"/>
          <w:color w:val="000000"/>
          <w:kern w:val="0"/>
          <w:sz w:val="24"/>
          <w:szCs w:val="24"/>
          <w:highlight w:val="none"/>
          <w:u w:val="single"/>
          <w:lang w:val="en-US" w:eastAsia="zh-CN"/>
        </w:rPr>
        <w:t>/</w:t>
      </w:r>
      <w:r>
        <w:rPr>
          <w:rFonts w:hint="eastAsia" w:ascii="仿宋_GB2312" w:hAnsi="仿宋_GB2312" w:eastAsia="仿宋_GB2312" w:cs="仿宋_GB2312"/>
          <w:b/>
          <w:bCs/>
          <w:i w:val="0"/>
          <w:iCs w:val="0"/>
          <w:color w:val="000000"/>
          <w:kern w:val="0"/>
          <w:sz w:val="24"/>
          <w:szCs w:val="24"/>
          <w:highlight w:val="none"/>
          <w:u w:val="single"/>
        </w:rPr>
        <w:t xml:space="preserve">  </w:t>
      </w:r>
      <w:r>
        <w:rPr>
          <w:rFonts w:hint="eastAsia" w:ascii="仿宋_GB2312" w:hAnsi="仿宋_GB2312" w:eastAsia="仿宋_GB2312" w:cs="仿宋_GB2312"/>
          <w:i w:val="0"/>
          <w:iCs w:val="0"/>
          <w:color w:val="000000"/>
          <w:kern w:val="0"/>
          <w:sz w:val="24"/>
          <w:szCs w:val="24"/>
          <w:highlight w:val="none"/>
        </w:rPr>
        <w:t>（</w:t>
      </w:r>
      <w:r>
        <w:rPr>
          <w:rFonts w:hint="eastAsia" w:ascii="仿宋_GB2312" w:hAnsi="仿宋_GB2312" w:eastAsia="仿宋_GB2312" w:cs="仿宋_GB2312"/>
          <w:i w:val="0"/>
          <w:iCs w:val="0"/>
          <w:color w:val="000000"/>
          <w:kern w:val="0"/>
          <w:sz w:val="24"/>
          <w:szCs w:val="24"/>
          <w:highlight w:val="none"/>
          <w:lang w:eastAsia="zh-CN"/>
        </w:rPr>
        <w:t>10%—20%</w:t>
      </w:r>
      <w:r>
        <w:rPr>
          <w:rFonts w:hint="eastAsia" w:ascii="仿宋_GB2312" w:hAnsi="仿宋_GB2312" w:eastAsia="仿宋_GB2312" w:cs="仿宋_GB2312"/>
          <w:i w:val="0"/>
          <w:iCs w:val="0"/>
          <w:color w:val="000000"/>
          <w:sz w:val="24"/>
          <w:szCs w:val="24"/>
          <w:highlight w:val="none"/>
        </w:rPr>
        <w:t>）的</w:t>
      </w:r>
      <w:r>
        <w:rPr>
          <w:rFonts w:hint="eastAsia" w:ascii="仿宋_GB2312" w:hAnsi="仿宋_GB2312" w:eastAsia="仿宋_GB2312" w:cs="仿宋_GB2312"/>
          <w:i w:val="0"/>
          <w:iCs w:val="0"/>
          <w:color w:val="000000"/>
          <w:sz w:val="24"/>
          <w:szCs w:val="24"/>
          <w:highlight w:val="none"/>
          <w:lang w:val="en-US" w:eastAsia="zh-CN"/>
        </w:rPr>
        <w:t>扣除。</w:t>
      </w:r>
    </w:p>
    <w:p w14:paraId="7A28C2BB">
      <w:pPr>
        <w:adjustRightInd w:val="0"/>
        <w:snapToGrid w:val="0"/>
        <w:spacing w:line="360" w:lineRule="auto"/>
        <w:ind w:firstLine="240" w:firstLineChars="1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（2）联合体投标</w:t>
      </w:r>
    </w:p>
    <w:p w14:paraId="40810362">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kern w:val="0"/>
          <w:sz w:val="24"/>
          <w:szCs w:val="24"/>
          <w:highlight w:val="none"/>
        </w:rPr>
        <w:t>接受大中型企业与小微企业组成联合体或者允许大中型企业向一家或者多家小微企业分包的，对于联合协议或者分包意向协议约定小微企业的合同份额占到合同总金额30%以上的，对联合体或者大中型企业的报价给予</w:t>
      </w:r>
      <w:r>
        <w:rPr>
          <w:rFonts w:hint="eastAsia" w:ascii="仿宋_GB2312" w:hAnsi="仿宋_GB2312" w:eastAsia="仿宋_GB2312" w:cs="仿宋_GB2312"/>
          <w:i w:val="0"/>
          <w:iCs w:val="0"/>
          <w:color w:val="000000"/>
          <w:kern w:val="0"/>
          <w:sz w:val="24"/>
          <w:szCs w:val="24"/>
          <w:highlight w:val="none"/>
          <w:u w:val="single"/>
        </w:rPr>
        <w:t xml:space="preserve">   </w:t>
      </w:r>
      <w:r>
        <w:rPr>
          <w:rFonts w:hint="eastAsia" w:ascii="仿宋_GB2312" w:hAnsi="仿宋_GB2312" w:eastAsia="仿宋_GB2312" w:cs="仿宋_GB2312"/>
          <w:i w:val="0"/>
          <w:iCs w:val="0"/>
          <w:color w:val="000000"/>
          <w:kern w:val="0"/>
          <w:sz w:val="24"/>
          <w:szCs w:val="24"/>
          <w:highlight w:val="none"/>
          <w:u w:val="single"/>
          <w:lang w:val="en-US" w:eastAsia="zh-CN"/>
        </w:rPr>
        <w:t>/</w:t>
      </w:r>
      <w:r>
        <w:rPr>
          <w:rFonts w:hint="eastAsia" w:ascii="仿宋_GB2312" w:hAnsi="仿宋_GB2312" w:eastAsia="仿宋_GB2312" w:cs="仿宋_GB2312"/>
          <w:i w:val="0"/>
          <w:iCs w:val="0"/>
          <w:color w:val="000000"/>
          <w:kern w:val="0"/>
          <w:sz w:val="24"/>
          <w:szCs w:val="24"/>
          <w:highlight w:val="none"/>
          <w:u w:val="single"/>
        </w:rPr>
        <w:t xml:space="preserve">   </w:t>
      </w:r>
      <w:r>
        <w:rPr>
          <w:rFonts w:hint="eastAsia" w:ascii="仿宋_GB2312" w:hAnsi="仿宋_GB2312" w:eastAsia="仿宋_GB2312" w:cs="仿宋_GB2312"/>
          <w:i w:val="0"/>
          <w:iCs w:val="0"/>
          <w:color w:val="000000"/>
          <w:kern w:val="0"/>
          <w:sz w:val="24"/>
          <w:szCs w:val="24"/>
          <w:highlight w:val="none"/>
        </w:rPr>
        <w:t>（</w:t>
      </w:r>
      <w:r>
        <w:rPr>
          <w:rFonts w:hint="eastAsia" w:ascii="仿宋_GB2312" w:hAnsi="仿宋_GB2312" w:eastAsia="仿宋_GB2312" w:cs="仿宋_GB2312"/>
          <w:i w:val="0"/>
          <w:iCs w:val="0"/>
          <w:color w:val="000000"/>
          <w:kern w:val="0"/>
          <w:sz w:val="24"/>
          <w:szCs w:val="24"/>
          <w:highlight w:val="none"/>
          <w:lang w:eastAsia="zh-CN"/>
        </w:rPr>
        <w:t>4%—6%</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kern w:val="0"/>
          <w:sz w:val="24"/>
          <w:szCs w:val="24"/>
          <w:highlight w:val="none"/>
        </w:rPr>
        <w:t>的扣除，用扣除后的价格参加评审。</w:t>
      </w:r>
    </w:p>
    <w:p w14:paraId="55FC075B">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联合体各方均为小型、微型企业的，联合体视同为小型、微型企业，按第本款（1）项规定享受扶持政策。</w:t>
      </w:r>
    </w:p>
    <w:p w14:paraId="66EEDF50">
      <w:pPr>
        <w:pStyle w:val="12"/>
        <w:adjustRightInd w:val="0"/>
        <w:snapToGrid w:val="0"/>
        <w:spacing w:before="0" w:beforeAutospacing="0" w:after="0" w:afterAutospacing="0"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组成联合体或者接受分包合同的中小企业与联合体内其他企业、分包企业之间不得存在直接控股、管理关系。</w:t>
      </w:r>
    </w:p>
    <w:p w14:paraId="0E301ACD">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5.1.2监狱企业视同小型、微型企业，在满足价格扣除条件且在投标文件中按要求提交了省级以上监狱管理局、戒毒管理局（含新疆生产建设兵团）出具的属于监狱企业的证明文件的，对其投标报价按本章5.1.1条款的比例予以扣除，</w:t>
      </w:r>
      <w:r>
        <w:rPr>
          <w:rFonts w:hint="eastAsia" w:ascii="仿宋_GB2312" w:hAnsi="仿宋_GB2312" w:eastAsia="仿宋_GB2312" w:cs="仿宋_GB2312"/>
          <w:i w:val="0"/>
          <w:iCs w:val="0"/>
          <w:color w:val="000000"/>
          <w:kern w:val="0"/>
          <w:sz w:val="24"/>
          <w:szCs w:val="24"/>
          <w:highlight w:val="none"/>
        </w:rPr>
        <w:t>用扣除后的价格参与评审</w:t>
      </w:r>
      <w:r>
        <w:rPr>
          <w:rFonts w:hint="eastAsia" w:ascii="仿宋_GB2312" w:hAnsi="仿宋_GB2312" w:eastAsia="仿宋_GB2312" w:cs="仿宋_GB2312"/>
          <w:i w:val="0"/>
          <w:iCs w:val="0"/>
          <w:color w:val="000000"/>
          <w:sz w:val="24"/>
          <w:szCs w:val="24"/>
          <w:highlight w:val="none"/>
        </w:rPr>
        <w:t>。</w:t>
      </w:r>
    </w:p>
    <w:p w14:paraId="3897193F">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b/>
          <w:i w:val="0"/>
          <w:iCs w:val="0"/>
          <w:color w:val="000000"/>
          <w:kern w:val="0"/>
          <w:sz w:val="24"/>
          <w:szCs w:val="24"/>
          <w:highlight w:val="none"/>
        </w:rPr>
        <w:t>5.1.3</w:t>
      </w:r>
      <w:r>
        <w:rPr>
          <w:rFonts w:hint="eastAsia" w:ascii="仿宋_GB2312" w:hAnsi="仿宋_GB2312" w:eastAsia="仿宋_GB2312" w:cs="仿宋_GB2312"/>
          <w:i w:val="0"/>
          <w:iCs w:val="0"/>
          <w:color w:val="000000"/>
          <w:sz w:val="24"/>
          <w:szCs w:val="24"/>
          <w:highlight w:val="none"/>
        </w:rPr>
        <w:t>残疾人福利性单位视同小型、微型企业，在满足价格扣除条件且在</w:t>
      </w:r>
      <w:r>
        <w:rPr>
          <w:rFonts w:hint="eastAsia" w:ascii="仿宋_GB2312" w:hAnsi="仿宋_GB2312" w:eastAsia="仿宋_GB2312" w:cs="仿宋_GB2312"/>
          <w:i w:val="0"/>
          <w:iCs w:val="0"/>
          <w:color w:val="000000"/>
          <w:kern w:val="0"/>
          <w:sz w:val="24"/>
          <w:szCs w:val="24"/>
          <w:highlight w:val="none"/>
        </w:rPr>
        <w:t>投标文件中提供了《残疾人福利性单位声明函》的，</w:t>
      </w:r>
      <w:r>
        <w:rPr>
          <w:rFonts w:hint="eastAsia" w:ascii="仿宋_GB2312" w:hAnsi="仿宋_GB2312" w:eastAsia="仿宋_GB2312" w:cs="仿宋_GB2312"/>
          <w:i w:val="0"/>
          <w:iCs w:val="0"/>
          <w:color w:val="000000"/>
          <w:sz w:val="24"/>
          <w:szCs w:val="24"/>
          <w:highlight w:val="none"/>
        </w:rPr>
        <w:t>对其投标报价按本章5.1.1条款的比例予以扣除</w:t>
      </w:r>
      <w:r>
        <w:rPr>
          <w:rFonts w:hint="eastAsia" w:ascii="仿宋_GB2312" w:hAnsi="仿宋_GB2312" w:eastAsia="仿宋_GB2312" w:cs="仿宋_GB2312"/>
          <w:i w:val="0"/>
          <w:iCs w:val="0"/>
          <w:color w:val="000000"/>
          <w:kern w:val="0"/>
          <w:sz w:val="24"/>
          <w:szCs w:val="24"/>
          <w:highlight w:val="none"/>
        </w:rPr>
        <w:t>，用扣除后的价格参与评审。</w:t>
      </w:r>
    </w:p>
    <w:p w14:paraId="77D5AAF4">
      <w:pPr>
        <w:adjustRightInd w:val="0"/>
        <w:snapToGrid w:val="0"/>
        <w:spacing w:line="360" w:lineRule="auto"/>
        <w:ind w:firstLine="480" w:firstLineChars="200"/>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5.1.4残疾人福利性单位属于小型、微型企业的，不重复享受政策。</w:t>
      </w:r>
    </w:p>
    <w:p w14:paraId="7C9943E6">
      <w:pPr>
        <w:adjustRightInd w:val="0"/>
        <w:spacing w:line="360" w:lineRule="auto"/>
        <w:ind w:firstLine="480" w:firstLineChars="200"/>
        <w:jc w:val="left"/>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5.2对节能产品、环境标志产品的相关规定</w:t>
      </w:r>
    </w:p>
    <w:p w14:paraId="5D448CA7">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14:paraId="0C0368D4">
      <w:pPr>
        <w:adjustRightInd w:val="0"/>
        <w:snapToGrid w:val="0"/>
        <w:spacing w:line="360" w:lineRule="auto"/>
        <w:ind w:firstLine="720" w:firstLineChars="3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kern w:val="0"/>
          <w:sz w:val="24"/>
          <w:szCs w:val="24"/>
          <w:highlight w:val="none"/>
        </w:rPr>
        <w:t>采用最低评标价法的，</w:t>
      </w:r>
      <w:r>
        <w:rPr>
          <w:rFonts w:hint="eastAsia" w:ascii="仿宋_GB2312" w:hAnsi="仿宋_GB2312" w:eastAsia="仿宋_GB2312" w:cs="仿宋_GB2312"/>
          <w:i w:val="0"/>
          <w:iCs w:val="0"/>
          <w:color w:val="000000"/>
          <w:sz w:val="24"/>
          <w:szCs w:val="24"/>
          <w:highlight w:val="none"/>
        </w:rPr>
        <w:t>对</w:t>
      </w:r>
      <w:r>
        <w:rPr>
          <w:rFonts w:hint="eastAsia" w:ascii="仿宋_GB2312" w:hAnsi="仿宋_GB2312" w:eastAsia="仿宋_GB2312" w:cs="仿宋_GB2312"/>
          <w:i w:val="0"/>
          <w:iCs w:val="0"/>
          <w:color w:val="000000"/>
          <w:kern w:val="0"/>
          <w:sz w:val="24"/>
          <w:szCs w:val="24"/>
          <w:highlight w:val="none"/>
        </w:rPr>
        <w:t>清单中投标产品的报价</w:t>
      </w:r>
      <w:r>
        <w:rPr>
          <w:rFonts w:hint="eastAsia" w:ascii="仿宋_GB2312" w:hAnsi="仿宋_GB2312" w:eastAsia="仿宋_GB2312" w:cs="仿宋_GB2312"/>
          <w:i w:val="0"/>
          <w:iCs w:val="0"/>
          <w:color w:val="000000"/>
          <w:sz w:val="24"/>
          <w:szCs w:val="24"/>
          <w:highlight w:val="none"/>
        </w:rPr>
        <w:t>给予价格扣除，用扣除后的价格参与评审。报价扣除比例为</w:t>
      </w:r>
      <w:r>
        <w:rPr>
          <w:rFonts w:hint="eastAsia" w:ascii="仿宋_GB2312" w:hAnsi="仿宋_GB2312" w:eastAsia="仿宋_GB2312" w:cs="仿宋_GB2312"/>
          <w:i w:val="0"/>
          <w:iCs w:val="0"/>
          <w:color w:val="000000"/>
          <w:kern w:val="0"/>
          <w:sz w:val="24"/>
          <w:szCs w:val="24"/>
          <w:highlight w:val="none"/>
        </w:rPr>
        <w:t>清单中产品报价的</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u w:val="single"/>
          <w:lang w:val="en-US" w:eastAsia="zh-CN"/>
        </w:rPr>
        <w:t>/</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w:t>
      </w:r>
    </w:p>
    <w:p w14:paraId="2B9288A9">
      <w:pPr>
        <w:adjustRightInd w:val="0"/>
        <w:snapToGrid w:val="0"/>
        <w:spacing w:line="360" w:lineRule="auto"/>
        <w:ind w:firstLine="720" w:firstLineChars="3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kern w:val="0"/>
          <w:sz w:val="24"/>
          <w:szCs w:val="24"/>
          <w:highlight w:val="none"/>
        </w:rPr>
        <w:t>采用综合评分法评标的项目，对清单中产品给予相应的加分。（详见评分细则）</w:t>
      </w:r>
    </w:p>
    <w:p w14:paraId="5CEB3D9F">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（2）投标人应同时提供品目清单网络截图，并以明确标注所报产品信息和位置的方式，用以方便评审。</w:t>
      </w:r>
    </w:p>
    <w:p w14:paraId="5083C86D">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（3）认证机构和获证产品信息发布媒体：详见中国政府采购网（www.ccgp.gov.cn）建立的与认证结果信息发布平台的链接。</w:t>
      </w:r>
    </w:p>
    <w:p w14:paraId="2EDCC1D6">
      <w:pPr>
        <w:adjustRightInd w:val="0"/>
        <w:spacing w:line="360" w:lineRule="auto"/>
        <w:ind w:firstLine="480" w:firstLineChars="200"/>
        <w:jc w:val="left"/>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5.3对列入《创新产品和服务目录》内的产品、服务的相关规定</w:t>
      </w:r>
    </w:p>
    <w:p w14:paraId="200966BC">
      <w:pPr>
        <w:adjustRightIn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采用最低评标价法的：对列入《创新产品和服务目录》内的投标产品、服务给予其投标报价</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u w:val="single"/>
          <w:lang w:val="en-US" w:eastAsia="zh-CN"/>
        </w:rPr>
        <w:t>/</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lang w:eastAsia="zh-CN"/>
        </w:rPr>
        <w:t>6%—8%</w:t>
      </w:r>
      <w:r>
        <w:rPr>
          <w:rFonts w:hint="eastAsia" w:ascii="仿宋_GB2312" w:hAnsi="仿宋_GB2312" w:eastAsia="仿宋_GB2312" w:cs="仿宋_GB2312"/>
          <w:i w:val="0"/>
          <w:iCs w:val="0"/>
          <w:color w:val="000000"/>
          <w:sz w:val="24"/>
          <w:szCs w:val="24"/>
          <w:highlight w:val="none"/>
        </w:rPr>
        <w:t>）的价格扣除，用扣除后的价格参与评审。</w:t>
      </w:r>
    </w:p>
    <w:p w14:paraId="2CF0EB61">
      <w:pPr>
        <w:adjustRightIn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采用综合评分法评标的：对列入《创新产品和服务目录》内的投标产品、服务给予</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u w:val="single"/>
          <w:lang w:val="en-US" w:eastAsia="zh-CN"/>
        </w:rPr>
        <w:t>/</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lang w:eastAsia="zh-CN"/>
        </w:rPr>
        <w:t>6%—8%</w:t>
      </w:r>
      <w:r>
        <w:rPr>
          <w:rFonts w:hint="eastAsia" w:ascii="仿宋_GB2312" w:hAnsi="仿宋_GB2312" w:eastAsia="仿宋_GB2312" w:cs="仿宋_GB2312"/>
          <w:i w:val="0"/>
          <w:iCs w:val="0"/>
          <w:color w:val="000000"/>
          <w:sz w:val="24"/>
          <w:szCs w:val="24"/>
          <w:highlight w:val="none"/>
        </w:rPr>
        <w:t>）的加分（详见评分细则）。</w:t>
      </w:r>
    </w:p>
    <w:p w14:paraId="402E3859">
      <w:pPr>
        <w:pStyle w:val="16"/>
        <w:spacing w:line="360" w:lineRule="auto"/>
        <w:ind w:firstLine="422"/>
        <w:jc w:val="both"/>
        <w:rPr>
          <w:rFonts w:hint="eastAsia" w:ascii="仿宋_GB2312" w:hAnsi="仿宋_GB2312" w:eastAsia="仿宋_GB2312" w:cs="仿宋_GB2312"/>
          <w:b/>
          <w:bCs/>
          <w:i w:val="0"/>
          <w:iCs w:val="0"/>
          <w:color w:val="000000"/>
          <w:kern w:val="2"/>
          <w:sz w:val="24"/>
          <w:szCs w:val="24"/>
          <w:highlight w:val="none"/>
        </w:rPr>
      </w:pPr>
      <w:r>
        <w:rPr>
          <w:rFonts w:hint="eastAsia" w:ascii="仿宋_GB2312" w:hAnsi="仿宋_GB2312" w:eastAsia="仿宋_GB2312" w:cs="仿宋_GB2312"/>
          <w:b/>
          <w:bCs/>
          <w:i w:val="0"/>
          <w:iCs w:val="0"/>
          <w:color w:val="000000"/>
          <w:kern w:val="2"/>
          <w:sz w:val="24"/>
          <w:szCs w:val="24"/>
          <w:highlight w:val="none"/>
        </w:rPr>
        <w:t>5.4对本国产品的相关规定（适用于服务项目中涉及的货物）</w:t>
      </w:r>
    </w:p>
    <w:p w14:paraId="3E024B88">
      <w:pPr>
        <w:pStyle w:val="16"/>
        <w:snapToGrid w:val="0"/>
        <w:spacing w:line="360" w:lineRule="auto"/>
        <w:ind w:firstLine="420"/>
        <w:jc w:val="both"/>
        <w:rPr>
          <w:rFonts w:hint="eastAsia" w:ascii="仿宋_GB2312" w:hAnsi="仿宋_GB2312" w:eastAsia="仿宋_GB2312" w:cs="仿宋_GB2312"/>
          <w:i w:val="0"/>
          <w:iCs w:val="0"/>
          <w:color w:val="000000"/>
          <w:kern w:val="2"/>
          <w:sz w:val="24"/>
          <w:szCs w:val="24"/>
          <w:highlight w:val="none"/>
        </w:rPr>
      </w:pPr>
      <w:r>
        <w:rPr>
          <w:rFonts w:hint="eastAsia" w:ascii="仿宋_GB2312" w:hAnsi="仿宋_GB2312" w:eastAsia="仿宋_GB2312" w:cs="仿宋_GB2312"/>
          <w:i w:val="0"/>
          <w:iCs w:val="0"/>
          <w:color w:val="000000"/>
          <w:kern w:val="2"/>
          <w:sz w:val="24"/>
          <w:szCs w:val="24"/>
          <w:highlight w:val="none"/>
        </w:rPr>
        <w:t>（1）政府采购活动中既有本国产品又有非本国产品参与竞争的，依法对本国产品给予价格评审优惠，对本国产品的报价给予20%的价格扣除，用扣除后的价格参与评审。</w:t>
      </w:r>
    </w:p>
    <w:p w14:paraId="7E027851">
      <w:pPr>
        <w:pStyle w:val="16"/>
        <w:snapToGrid w:val="0"/>
        <w:spacing w:line="360" w:lineRule="auto"/>
        <w:ind w:firstLine="420"/>
        <w:jc w:val="both"/>
        <w:rPr>
          <w:rFonts w:hint="eastAsia" w:ascii="仿宋_GB2312" w:hAnsi="仿宋_GB2312" w:eastAsia="仿宋_GB2312" w:cs="仿宋_GB2312"/>
          <w:i w:val="0"/>
          <w:iCs w:val="0"/>
          <w:color w:val="000000"/>
          <w:kern w:val="2"/>
          <w:sz w:val="24"/>
          <w:szCs w:val="24"/>
          <w:highlight w:val="none"/>
        </w:rPr>
      </w:pPr>
      <w:r>
        <w:rPr>
          <w:rFonts w:hint="eastAsia" w:ascii="仿宋_GB2312" w:hAnsi="仿宋_GB2312" w:eastAsia="仿宋_GB2312" w:cs="仿宋_GB2312"/>
          <w:i w:val="0"/>
          <w:iCs w:val="0"/>
          <w:color w:val="000000"/>
          <w:kern w:val="2"/>
          <w:sz w:val="24"/>
          <w:szCs w:val="24"/>
          <w:highlight w:val="none"/>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BC117E8">
      <w:pPr>
        <w:pStyle w:val="16"/>
        <w:snapToGrid w:val="0"/>
        <w:spacing w:line="360" w:lineRule="auto"/>
        <w:ind w:firstLine="420"/>
        <w:jc w:val="both"/>
        <w:rPr>
          <w:rFonts w:hint="eastAsia" w:ascii="仿宋_GB2312" w:hAnsi="仿宋_GB2312" w:eastAsia="仿宋_GB2312" w:cs="仿宋_GB2312"/>
          <w:i w:val="0"/>
          <w:iCs w:val="0"/>
          <w:color w:val="000000"/>
          <w:kern w:val="2"/>
          <w:sz w:val="24"/>
          <w:szCs w:val="24"/>
          <w:highlight w:val="none"/>
        </w:rPr>
      </w:pPr>
      <w:r>
        <w:rPr>
          <w:rFonts w:hint="eastAsia" w:ascii="仿宋_GB2312" w:hAnsi="仿宋_GB2312" w:eastAsia="仿宋_GB2312" w:cs="仿宋_GB2312"/>
          <w:i w:val="0"/>
          <w:iCs w:val="0"/>
          <w:color w:val="000000"/>
          <w:kern w:val="2"/>
          <w:sz w:val="24"/>
          <w:szCs w:val="24"/>
          <w:highlight w:val="none"/>
        </w:rPr>
        <w:t>（3）投标人提供的货物为本国产品的</w:t>
      </w:r>
      <w:r>
        <w:rPr>
          <w:rFonts w:hint="eastAsia" w:ascii="仿宋_GB2312" w:hAnsi="仿宋_GB2312" w:eastAsia="仿宋_GB2312" w:cs="仿宋_GB2312"/>
          <w:i w:val="0"/>
          <w:iCs w:val="0"/>
          <w:color w:val="000000"/>
          <w:kern w:val="2"/>
          <w:sz w:val="24"/>
          <w:szCs w:val="24"/>
          <w:highlight w:val="none"/>
          <w:lang w:eastAsia="zh-CN"/>
        </w:rPr>
        <w:t>，</w:t>
      </w:r>
      <w:r>
        <w:rPr>
          <w:rFonts w:hint="eastAsia" w:ascii="仿宋_GB2312" w:hAnsi="仿宋_GB2312" w:eastAsia="仿宋_GB2312" w:cs="仿宋_GB2312"/>
          <w:i w:val="0"/>
          <w:iCs w:val="0"/>
          <w:color w:val="000000"/>
          <w:kern w:val="2"/>
          <w:sz w:val="24"/>
          <w:szCs w:val="24"/>
          <w:highlight w:val="none"/>
        </w:rPr>
        <w:t>投标时提供招标文件规定的《关于符合本国产品标准的声明函》或财政部会同有关部门规定的有关证明文件。</w:t>
      </w:r>
    </w:p>
    <w:p w14:paraId="12D21F55">
      <w:pPr>
        <w:pStyle w:val="16"/>
        <w:snapToGrid w:val="0"/>
        <w:spacing w:line="360" w:lineRule="auto"/>
        <w:ind w:firstLine="420"/>
        <w:jc w:val="both"/>
        <w:rPr>
          <w:rFonts w:hint="eastAsia" w:ascii="仿宋_GB2312" w:hAnsi="仿宋_GB2312" w:eastAsia="仿宋_GB2312" w:cs="仿宋_GB2312"/>
          <w:i w:val="0"/>
          <w:iCs w:val="0"/>
          <w:color w:val="000000"/>
          <w:kern w:val="2"/>
          <w:sz w:val="24"/>
          <w:szCs w:val="24"/>
          <w:highlight w:val="none"/>
        </w:rPr>
      </w:pPr>
      <w:r>
        <w:rPr>
          <w:rFonts w:hint="eastAsia" w:ascii="仿宋_GB2312" w:hAnsi="仿宋_GB2312" w:eastAsia="仿宋_GB2312" w:cs="仿宋_GB2312"/>
          <w:i w:val="0"/>
          <w:iCs w:val="0"/>
          <w:color w:val="000000"/>
          <w:kern w:val="2"/>
          <w:sz w:val="24"/>
          <w:szCs w:val="24"/>
          <w:highlight w:val="none"/>
        </w:rPr>
        <w:t>当采购项目或者采购包中含有多种产品的，投标人还应当提供《关于本国产品比例的声明函》。</w:t>
      </w:r>
    </w:p>
    <w:p w14:paraId="287E5073">
      <w:pPr>
        <w:pStyle w:val="16"/>
        <w:snapToGrid w:val="0"/>
        <w:spacing w:line="360" w:lineRule="auto"/>
        <w:ind w:firstLine="420"/>
        <w:jc w:val="both"/>
        <w:rPr>
          <w:rFonts w:hint="eastAsia" w:ascii="仿宋_GB2312" w:hAnsi="仿宋_GB2312" w:eastAsia="仿宋_GB2312" w:cs="仿宋_GB2312"/>
          <w:i w:val="0"/>
          <w:iCs w:val="0"/>
          <w:color w:val="000000"/>
          <w:kern w:val="2"/>
          <w:sz w:val="24"/>
          <w:szCs w:val="24"/>
          <w:highlight w:val="none"/>
        </w:rPr>
      </w:pPr>
      <w:r>
        <w:rPr>
          <w:rFonts w:hint="eastAsia" w:ascii="仿宋_GB2312" w:hAnsi="仿宋_GB2312" w:eastAsia="仿宋_GB2312" w:cs="仿宋_GB2312"/>
          <w:i w:val="0"/>
          <w:iCs w:val="0"/>
          <w:color w:val="000000"/>
          <w:kern w:val="2"/>
          <w:sz w:val="24"/>
          <w:szCs w:val="24"/>
          <w:highlight w:val="none"/>
        </w:rPr>
        <w:t>评标委员会应当对供应商所出具的《关于符合本国产品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招标文件规定要求的，供应商提供的相关产品视为不符合本国产品标准。</w:t>
      </w:r>
    </w:p>
    <w:p w14:paraId="2578AEC9">
      <w:pPr>
        <w:pStyle w:val="16"/>
        <w:snapToGrid w:val="0"/>
        <w:spacing w:line="360" w:lineRule="auto"/>
        <w:ind w:firstLine="420"/>
        <w:jc w:val="both"/>
        <w:rPr>
          <w:rFonts w:hint="eastAsia" w:ascii="仿宋_GB2312" w:hAnsi="仿宋_GB2312" w:eastAsia="仿宋_GB2312" w:cs="仿宋_GB2312"/>
          <w:i w:val="0"/>
          <w:iCs w:val="0"/>
          <w:color w:val="000000"/>
          <w:kern w:val="2"/>
          <w:sz w:val="24"/>
          <w:szCs w:val="24"/>
          <w:highlight w:val="none"/>
        </w:rPr>
      </w:pPr>
      <w:r>
        <w:rPr>
          <w:rFonts w:hint="eastAsia" w:ascii="仿宋_GB2312" w:hAnsi="仿宋_GB2312" w:eastAsia="仿宋_GB2312" w:cs="仿宋_GB2312"/>
          <w:i w:val="0"/>
          <w:iCs w:val="0"/>
          <w:color w:val="000000"/>
          <w:kern w:val="2"/>
          <w:sz w:val="24"/>
          <w:szCs w:val="24"/>
          <w:highlight w:val="none"/>
        </w:rPr>
        <w:t>出具符合要求的声明函或有关证明文件的，该产品视为本国产品。</w:t>
      </w:r>
    </w:p>
    <w:p w14:paraId="28489D34">
      <w:pPr>
        <w:pStyle w:val="16"/>
        <w:snapToGrid w:val="0"/>
        <w:spacing w:line="360" w:lineRule="auto"/>
        <w:ind w:firstLine="420"/>
        <w:jc w:val="both"/>
        <w:rPr>
          <w:rFonts w:hint="eastAsia" w:ascii="仿宋_GB2312" w:hAnsi="仿宋_GB2312" w:eastAsia="仿宋_GB2312" w:cs="仿宋_GB2312"/>
          <w:i w:val="0"/>
          <w:iCs w:val="0"/>
          <w:color w:val="000000"/>
          <w:kern w:val="2"/>
          <w:sz w:val="24"/>
          <w:szCs w:val="24"/>
          <w:highlight w:val="none"/>
        </w:rPr>
      </w:pPr>
      <w:r>
        <w:rPr>
          <w:rFonts w:hint="eastAsia" w:ascii="仿宋_GB2312" w:hAnsi="仿宋_GB2312" w:eastAsia="仿宋_GB2312" w:cs="仿宋_GB2312"/>
          <w:i w:val="0"/>
          <w:iCs w:val="0"/>
          <w:color w:val="000000"/>
          <w:kern w:val="2"/>
          <w:sz w:val="24"/>
          <w:szCs w:val="24"/>
          <w:highlight w:val="none"/>
        </w:rPr>
        <w:t>未提供符合要求的声明函或财政部会同有关部门规定的有关证明文件，一律视为非本国产品。</w:t>
      </w:r>
    </w:p>
    <w:p w14:paraId="07288547">
      <w:pPr>
        <w:adjustRightInd w:val="0"/>
        <w:spacing w:line="360" w:lineRule="auto"/>
        <w:ind w:firstLine="480" w:firstLineChars="200"/>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5.5当涉及政府采购政策叠加适用，统一在原投标报价的基础上进行价格扣除。</w:t>
      </w:r>
    </w:p>
    <w:p w14:paraId="1FEABC3F">
      <w:pPr>
        <w:adjustRightInd w:val="0"/>
        <w:snapToGrid w:val="0"/>
        <w:spacing w:line="360" w:lineRule="auto"/>
        <w:ind w:firstLine="480" w:firstLineChars="200"/>
        <w:rPr>
          <w:rFonts w:hint="eastAsia" w:ascii="仿宋_GB2312" w:hAnsi="仿宋_GB2312" w:eastAsia="仿宋_GB2312" w:cs="仿宋_GB2312"/>
          <w:b/>
          <w:bCs/>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★6</w:t>
      </w:r>
      <w:r>
        <w:rPr>
          <w:rFonts w:hint="eastAsia" w:ascii="仿宋_GB2312" w:hAnsi="仿宋_GB2312" w:eastAsia="仿宋_GB2312" w:cs="仿宋_GB2312"/>
          <w:b/>
          <w:bCs/>
          <w:i w:val="0"/>
          <w:iCs w:val="0"/>
          <w:color w:val="000000"/>
          <w:kern w:val="0"/>
          <w:sz w:val="24"/>
          <w:szCs w:val="24"/>
          <w:highlight w:val="none"/>
          <w:lang w:val="en-US" w:eastAsia="zh-CN"/>
        </w:rPr>
        <w:t>.</w:t>
      </w:r>
      <w:r>
        <w:rPr>
          <w:rFonts w:hint="eastAsia" w:ascii="仿宋_GB2312" w:hAnsi="仿宋_GB2312" w:eastAsia="仿宋_GB2312" w:cs="仿宋_GB2312"/>
          <w:b/>
          <w:bCs/>
          <w:i w:val="0"/>
          <w:iCs w:val="0"/>
          <w:color w:val="000000"/>
          <w:kern w:val="0"/>
          <w:sz w:val="24"/>
          <w:szCs w:val="24"/>
          <w:highlight w:val="none"/>
        </w:rPr>
        <w:t>投标无效情况详见投标人须知。</w:t>
      </w:r>
    </w:p>
    <w:p w14:paraId="4D82F86C">
      <w:pPr>
        <w:adjustRightInd w:val="0"/>
        <w:snapToGrid w:val="0"/>
        <w:spacing w:line="360" w:lineRule="auto"/>
        <w:ind w:firstLine="480" w:firstLineChars="200"/>
        <w:rPr>
          <w:rFonts w:hint="eastAsia" w:ascii="仿宋_GB2312" w:hAnsi="仿宋_GB2312" w:eastAsia="仿宋_GB2312" w:cs="仿宋_GB2312"/>
          <w:b/>
          <w:bCs/>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★7</w:t>
      </w:r>
      <w:r>
        <w:rPr>
          <w:rFonts w:hint="eastAsia" w:ascii="仿宋_GB2312" w:hAnsi="仿宋_GB2312" w:eastAsia="仿宋_GB2312" w:cs="仿宋_GB2312"/>
          <w:b/>
          <w:bCs/>
          <w:i w:val="0"/>
          <w:iCs w:val="0"/>
          <w:color w:val="000000"/>
          <w:kern w:val="0"/>
          <w:sz w:val="24"/>
          <w:szCs w:val="24"/>
          <w:highlight w:val="none"/>
          <w:lang w:val="en-US" w:eastAsia="zh-CN"/>
        </w:rPr>
        <w:t>.</w:t>
      </w:r>
      <w:r>
        <w:rPr>
          <w:rFonts w:hint="eastAsia" w:ascii="仿宋_GB2312" w:hAnsi="仿宋_GB2312" w:eastAsia="仿宋_GB2312" w:cs="仿宋_GB2312"/>
          <w:b/>
          <w:bCs/>
          <w:i w:val="0"/>
          <w:iCs w:val="0"/>
          <w:color w:val="000000"/>
          <w:kern w:val="0"/>
          <w:sz w:val="24"/>
          <w:szCs w:val="24"/>
          <w:highlight w:val="none"/>
        </w:rPr>
        <w:t>推荐中标候选人的原则</w:t>
      </w:r>
    </w:p>
    <w:p w14:paraId="017A7CBC">
      <w:pPr>
        <w:adjustRightInd w:val="0"/>
        <w:snapToGrid w:val="0"/>
        <w:spacing w:line="360" w:lineRule="auto"/>
        <w:ind w:firstLine="480" w:firstLineChars="200"/>
        <w:rPr>
          <w:rFonts w:hint="eastAsia" w:ascii="仿宋_GB2312" w:hAnsi="仿宋_GB2312" w:eastAsia="仿宋_GB2312" w:cs="仿宋_GB2312"/>
          <w:i w:val="0"/>
          <w:iCs w:val="0"/>
          <w:color w:val="000000"/>
          <w:kern w:val="0"/>
          <w:sz w:val="24"/>
          <w:szCs w:val="24"/>
          <w:highlight w:val="none"/>
        </w:rPr>
      </w:pPr>
      <w:r>
        <w:rPr>
          <w:rFonts w:hint="eastAsia" w:ascii="仿宋_GB2312" w:hAnsi="仿宋_GB2312" w:eastAsia="仿宋_GB2312" w:cs="仿宋_GB2312"/>
          <w:i w:val="0"/>
          <w:iCs w:val="0"/>
          <w:color w:val="000000"/>
          <w:kern w:val="0"/>
          <w:sz w:val="24"/>
          <w:szCs w:val="24"/>
          <w:highlight w:val="none"/>
        </w:rPr>
        <w:t>详见第一章投标人须知第29条，具体处理办法如下：</w:t>
      </w:r>
    </w:p>
    <w:p w14:paraId="5E0D7E3C">
      <w:pPr>
        <w:numPr>
          <w:ilvl w:val="0"/>
          <w:numId w:val="4"/>
        </w:numPr>
        <w:adjustRightInd w:val="0"/>
        <w:snapToGrid w:val="0"/>
        <w:spacing w:line="360" w:lineRule="auto"/>
        <w:ind w:firstLine="480" w:firstLineChars="200"/>
        <w:rPr>
          <w:rFonts w:hint="eastAsia" w:ascii="仿宋_GB2312" w:hAnsi="仿宋_GB2312" w:eastAsia="仿宋_GB2312" w:cs="仿宋_GB2312"/>
          <w:i w:val="0"/>
          <w:iCs w:val="0"/>
          <w:color w:val="auto"/>
          <w:sz w:val="24"/>
          <w:szCs w:val="24"/>
          <w:highlight w:val="none"/>
        </w:rPr>
      </w:pPr>
      <w:r>
        <w:rPr>
          <w:rFonts w:hint="eastAsia" w:ascii="仿宋_GB2312" w:hAnsi="仿宋_GB2312" w:eastAsia="仿宋_GB2312" w:cs="仿宋_GB2312"/>
          <w:i w:val="0"/>
          <w:iCs w:val="0"/>
          <w:color w:val="auto"/>
          <w:sz w:val="24"/>
          <w:szCs w:val="24"/>
          <w:highlight w:val="none"/>
        </w:rPr>
        <w:t>采用最低评标价法的：</w:t>
      </w:r>
    </w:p>
    <w:p w14:paraId="3DDAF36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扣除后的投标报价相同时，按投标报价由低至高排序；</w:t>
      </w:r>
    </w:p>
    <w:p w14:paraId="6E37427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投标报价相同的并列；</w:t>
      </w:r>
    </w:p>
    <w:p w14:paraId="3BE1CB43">
      <w:pPr>
        <w:numPr>
          <w:ilvl w:val="0"/>
          <w:numId w:val="4"/>
        </w:num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采用综合评分法的：</w:t>
      </w:r>
    </w:p>
    <w:p w14:paraId="04C573BD">
      <w:pPr>
        <w:adjustRightInd w:val="0"/>
        <w:snapToGrid w:val="0"/>
        <w:spacing w:line="360" w:lineRule="auto"/>
        <w:ind w:firstLine="480" w:firstLineChars="200"/>
        <w:rPr>
          <w:rFonts w:hint="eastAsia" w:ascii="仿宋_GB2312" w:hAnsi="仿宋_GB2312" w:eastAsia="仿宋_GB2312" w:cs="仿宋_GB2312"/>
          <w:bCs/>
          <w:i w:val="0"/>
          <w:iCs w:val="0"/>
          <w:color w:val="000000"/>
          <w:sz w:val="24"/>
          <w:szCs w:val="24"/>
          <w:highlight w:val="none"/>
        </w:rPr>
      </w:pPr>
      <w:bookmarkStart w:id="124" w:name="_Toc30297_WPSOffice_Level2"/>
      <w:r>
        <w:rPr>
          <w:rFonts w:hint="eastAsia" w:ascii="仿宋_GB2312" w:hAnsi="仿宋_GB2312" w:eastAsia="仿宋_GB2312" w:cs="仿宋_GB2312"/>
          <w:bCs/>
          <w:i w:val="0"/>
          <w:iCs w:val="0"/>
          <w:color w:val="000000"/>
          <w:sz w:val="24"/>
          <w:szCs w:val="24"/>
          <w:highlight w:val="none"/>
        </w:rPr>
        <w:t>得分相同的，按投标报价由低到高顺序排列。得分且投标报价相同的并列。</w:t>
      </w:r>
    </w:p>
    <w:p w14:paraId="65CA63BB">
      <w:pPr>
        <w:adjustRightInd w:val="0"/>
        <w:snapToGrid w:val="0"/>
        <w:spacing w:line="360" w:lineRule="auto"/>
        <w:ind w:firstLine="480" w:firstLineChars="200"/>
        <w:rPr>
          <w:rFonts w:hint="eastAsia" w:ascii="仿宋_GB2312" w:hAnsi="仿宋_GB2312" w:eastAsia="仿宋_GB2312" w:cs="仿宋_GB2312"/>
          <w:bCs/>
          <w:i w:val="0"/>
          <w:iCs w:val="0"/>
          <w:color w:val="000000"/>
          <w:sz w:val="24"/>
          <w:szCs w:val="24"/>
          <w:highlight w:val="none"/>
        </w:rPr>
      </w:pPr>
      <w:r>
        <w:rPr>
          <w:rFonts w:hint="eastAsia" w:ascii="仿宋_GB2312" w:hAnsi="仿宋_GB2312" w:eastAsia="仿宋_GB2312" w:cs="仿宋_GB2312"/>
          <w:bCs/>
          <w:i w:val="0"/>
          <w:iCs w:val="0"/>
          <w:color w:val="000000"/>
          <w:sz w:val="24"/>
          <w:szCs w:val="24"/>
          <w:highlight w:val="none"/>
        </w:rPr>
        <w:t>其他情况，由评标委员会投票处理。</w:t>
      </w:r>
    </w:p>
    <w:p w14:paraId="43BCE45A">
      <w:pPr>
        <w:adjustRightInd w:val="0"/>
        <w:snapToGrid w:val="0"/>
        <w:spacing w:line="360" w:lineRule="auto"/>
        <w:ind w:firstLine="480" w:firstLineChars="200"/>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lang w:eastAsia="zh-CN"/>
        </w:rPr>
        <w:t>8.</w:t>
      </w:r>
      <w:r>
        <w:rPr>
          <w:rFonts w:hint="eastAsia" w:ascii="仿宋_GB2312" w:hAnsi="仿宋_GB2312" w:eastAsia="仿宋_GB2312" w:cs="仿宋_GB2312"/>
          <w:b/>
          <w:i w:val="0"/>
          <w:iCs w:val="0"/>
          <w:color w:val="000000"/>
          <w:kern w:val="0"/>
          <w:sz w:val="24"/>
          <w:szCs w:val="24"/>
          <w:highlight w:val="none"/>
        </w:rPr>
        <w:t>评标报告</w:t>
      </w:r>
    </w:p>
    <w:p w14:paraId="7E04ACCE">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8.1评标委员会根据全体评标成员签字的原始评标记录和评标结果编写评标报告。评标报告应当包括以下内容：</w:t>
      </w:r>
    </w:p>
    <w:p w14:paraId="76484849">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（1）招标公告刊登的媒体名称、开标日期和地点；</w:t>
      </w:r>
    </w:p>
    <w:p w14:paraId="10EAC114">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（2）投标人名单和评标委员会成员名单；</w:t>
      </w:r>
    </w:p>
    <w:p w14:paraId="2322388B">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（3）评标方法和标准；</w:t>
      </w:r>
    </w:p>
    <w:p w14:paraId="47CCCE77">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（4）开标记录和评标情况及说明，包括无效投标人名单及原因；</w:t>
      </w:r>
    </w:p>
    <w:p w14:paraId="08E15991">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（5）评标结果，确定的中标候选人名单或者经采购人委托直接确定的中标人；</w:t>
      </w:r>
    </w:p>
    <w:p w14:paraId="6287662E">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（6）其他需要说明的情况，包括评标过程中投标人根据评标委员会要求进行的澄清、说明或者补正，评标委员会成员的更换等。</w:t>
      </w:r>
    </w:p>
    <w:p w14:paraId="70FE19E9">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8.2评标委员会应当在评审报告上签字，对自己的评审意见承担法律责任。对评审报告有异议的，应当在评审报告上签署不同意见，并说明理由，否则视为同意评审报告。</w:t>
      </w:r>
    </w:p>
    <w:p w14:paraId="506E5DB9">
      <w:pPr>
        <w:adjustRightInd w:val="0"/>
        <w:snapToGrid w:val="0"/>
        <w:spacing w:line="360" w:lineRule="auto"/>
        <w:ind w:firstLine="480" w:firstLineChars="200"/>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8.3如评标委员会启动异常低价审查程序，则异常低价投标（响应）审查的启动原因、审查意见和审查结果应当在评审报告中记录，并随供应商提供的相关书面说明及证明材料，以及评审委员会有关互联网浏览、查询历史一并归档。</w:t>
      </w:r>
    </w:p>
    <w:p w14:paraId="0F943ECF">
      <w:pPr>
        <w:adjustRightInd w:val="0"/>
        <w:snapToGrid w:val="0"/>
        <w:spacing w:line="360" w:lineRule="auto"/>
        <w:ind w:firstLine="480" w:firstLineChars="200"/>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b/>
          <w:i w:val="0"/>
          <w:iCs w:val="0"/>
          <w:color w:val="000000"/>
          <w:sz w:val="24"/>
          <w:szCs w:val="24"/>
          <w:highlight w:val="none"/>
        </w:rPr>
        <w:t>三、</w:t>
      </w:r>
      <w:r>
        <w:rPr>
          <w:rFonts w:hint="eastAsia" w:ascii="仿宋_GB2312" w:hAnsi="仿宋_GB2312" w:eastAsia="仿宋_GB2312" w:cs="仿宋_GB2312"/>
          <w:b/>
          <w:i w:val="0"/>
          <w:iCs w:val="0"/>
          <w:color w:val="000000"/>
          <w:kern w:val="0"/>
          <w:sz w:val="24"/>
          <w:szCs w:val="24"/>
          <w:highlight w:val="none"/>
        </w:rPr>
        <w:t>确定中标人</w:t>
      </w:r>
      <w:bookmarkEnd w:id="124"/>
    </w:p>
    <w:p w14:paraId="7AFC2CD0">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评标委员会根据全体评标委员会成员签字的原始评标记录和评标结果编写评标报告，并向采购人提交书面评标报告。</w:t>
      </w:r>
    </w:p>
    <w:p w14:paraId="51F7FCC0">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采购人按照评标报告确定的中标候选人名单按顺序确定中标人，或由采购人委托评标委员会按照第一章投标人须知第31条规定的方式确定中标人。</w:t>
      </w:r>
    </w:p>
    <w:p w14:paraId="2DDB5A9C">
      <w:pPr>
        <w:rPr>
          <w:rFonts w:hint="eastAsia" w:ascii="Times New Roman" w:hAnsi="Times New Roman" w:eastAsia="仿宋" w:cs="仿宋"/>
          <w:i w:val="0"/>
          <w:iCs w:val="0"/>
          <w:color w:val="000000"/>
          <w:highlight w:val="none"/>
        </w:rPr>
      </w:pPr>
      <w:r>
        <w:rPr>
          <w:rFonts w:hint="eastAsia" w:ascii="Times New Roman" w:hAnsi="Times New Roman" w:eastAsia="仿宋" w:cs="仿宋"/>
          <w:i w:val="0"/>
          <w:iCs w:val="0"/>
          <w:color w:val="000000"/>
          <w:highlight w:val="none"/>
        </w:rPr>
        <w:br w:type="page"/>
      </w:r>
    </w:p>
    <w:p w14:paraId="4C419258">
      <w:pPr>
        <w:widowControl/>
        <w:jc w:val="left"/>
        <w:rPr>
          <w:rFonts w:hint="eastAsia" w:ascii="Times New Roman" w:hAnsi="Times New Roman" w:eastAsia="仿宋" w:cs="仿宋"/>
          <w:i w:val="0"/>
          <w:iCs w:val="0"/>
          <w:color w:val="000000"/>
          <w:highlight w:val="none"/>
        </w:rPr>
      </w:pPr>
    </w:p>
    <w:p w14:paraId="3A5F2C64">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rPr>
      </w:pPr>
      <w:bookmarkStart w:id="125" w:name="_Toc32318_WPSOffice_Level2"/>
      <w:r>
        <w:rPr>
          <w:rFonts w:hint="eastAsia" w:ascii="Times New Roman" w:hAnsi="Times New Roman" w:eastAsia="仿宋" w:cs="仿宋"/>
          <w:i w:val="0"/>
          <w:iCs w:val="0"/>
          <w:color w:val="000000"/>
          <w:szCs w:val="28"/>
          <w:highlight w:val="none"/>
        </w:rPr>
        <w:t>附件1</w:t>
      </w:r>
      <w:bookmarkEnd w:id="125"/>
    </w:p>
    <w:p w14:paraId="7A9F7298">
      <w:pPr>
        <w:jc w:val="center"/>
        <w:rPr>
          <w:rFonts w:hint="eastAsia" w:ascii="宋体" w:hAnsi="宋体" w:eastAsia="宋体" w:cs="宋体"/>
          <w:b/>
          <w:bCs w:val="0"/>
          <w:i w:val="0"/>
          <w:iCs w:val="0"/>
          <w:color w:val="000000"/>
          <w:sz w:val="32"/>
          <w:szCs w:val="32"/>
          <w:highlight w:val="none"/>
        </w:rPr>
      </w:pPr>
      <w:r>
        <w:rPr>
          <w:rFonts w:hint="eastAsia" w:ascii="宋体" w:hAnsi="宋体" w:eastAsia="宋体" w:cs="宋体"/>
          <w:b/>
          <w:bCs w:val="0"/>
          <w:i w:val="0"/>
          <w:iCs w:val="0"/>
          <w:color w:val="000000"/>
          <w:sz w:val="32"/>
          <w:szCs w:val="32"/>
          <w:highlight w:val="none"/>
        </w:rPr>
        <w:t>资格审查表</w:t>
      </w:r>
    </w:p>
    <w:tbl>
      <w:tblPr>
        <w:tblStyle w:val="1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4261"/>
        <w:gridCol w:w="3402"/>
        <w:gridCol w:w="425"/>
        <w:gridCol w:w="425"/>
        <w:gridCol w:w="463"/>
      </w:tblGrid>
      <w:tr w14:paraId="4180E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60" w:type="dxa"/>
            <w:vMerge w:val="restart"/>
            <w:noWrap w:val="0"/>
            <w:vAlign w:val="center"/>
          </w:tcPr>
          <w:p w14:paraId="1D4796B6">
            <w:pPr>
              <w:ind w:left="-96" w:leftChars="-46" w:right="-86" w:rightChars="-41"/>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序号</w:t>
            </w:r>
          </w:p>
        </w:tc>
        <w:tc>
          <w:tcPr>
            <w:tcW w:w="4261" w:type="dxa"/>
            <w:vMerge w:val="restart"/>
            <w:noWrap w:val="0"/>
            <w:vAlign w:val="center"/>
          </w:tcPr>
          <w:p w14:paraId="350E2244">
            <w:pPr>
              <w:pStyle w:val="3"/>
              <w:adjustRightInd w:val="0"/>
              <w:snapToGrid w:val="0"/>
              <w:spacing w:before="0" w:after="0" w:line="240" w:lineRule="auto"/>
              <w:ind w:left="-96" w:leftChars="-46" w:right="-86" w:rightChars="-41"/>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审查项目</w:t>
            </w:r>
          </w:p>
        </w:tc>
        <w:tc>
          <w:tcPr>
            <w:tcW w:w="3402" w:type="dxa"/>
            <w:vMerge w:val="restart"/>
            <w:noWrap w:val="0"/>
            <w:vAlign w:val="center"/>
          </w:tcPr>
          <w:p w14:paraId="69AF096B">
            <w:pPr>
              <w:pStyle w:val="3"/>
              <w:adjustRightInd w:val="0"/>
              <w:snapToGrid w:val="0"/>
              <w:spacing w:before="0" w:after="0" w:line="240" w:lineRule="auto"/>
              <w:ind w:left="-96" w:leftChars="-46" w:right="-86" w:rightChars="-41"/>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审查标准</w:t>
            </w:r>
          </w:p>
        </w:tc>
        <w:tc>
          <w:tcPr>
            <w:tcW w:w="1313" w:type="dxa"/>
            <w:gridSpan w:val="3"/>
            <w:noWrap w:val="0"/>
            <w:vAlign w:val="center"/>
          </w:tcPr>
          <w:p w14:paraId="708DB6F9">
            <w:pPr>
              <w:pStyle w:val="3"/>
              <w:adjustRightInd w:val="0"/>
              <w:snapToGrid w:val="0"/>
              <w:spacing w:before="0" w:after="0" w:line="240" w:lineRule="auto"/>
              <w:ind w:left="-96" w:leftChars="-46" w:right="-86" w:rightChars="-41"/>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投标人名称</w:t>
            </w:r>
          </w:p>
        </w:tc>
      </w:tr>
      <w:tr w14:paraId="6D7CF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0" w:type="dxa"/>
            <w:vMerge w:val="continue"/>
            <w:noWrap w:val="0"/>
            <w:vAlign w:val="center"/>
          </w:tcPr>
          <w:p w14:paraId="6BD21AD6">
            <w:pPr>
              <w:pStyle w:val="3"/>
              <w:adjustRightInd w:val="0"/>
              <w:snapToGrid w:val="0"/>
              <w:spacing w:before="0" w:after="0" w:line="240" w:lineRule="auto"/>
              <w:rPr>
                <w:rFonts w:hint="eastAsia" w:ascii="仿宋_GB2312" w:hAnsi="仿宋_GB2312" w:eastAsia="仿宋_GB2312" w:cs="仿宋_GB2312"/>
                <w:i w:val="0"/>
                <w:iCs w:val="0"/>
                <w:color w:val="000000"/>
                <w:highlight w:val="none"/>
              </w:rPr>
            </w:pPr>
          </w:p>
        </w:tc>
        <w:tc>
          <w:tcPr>
            <w:tcW w:w="4261" w:type="dxa"/>
            <w:vMerge w:val="continue"/>
            <w:noWrap w:val="0"/>
            <w:vAlign w:val="center"/>
          </w:tcPr>
          <w:p w14:paraId="2328EA68">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402" w:type="dxa"/>
            <w:vMerge w:val="continue"/>
            <w:noWrap w:val="0"/>
            <w:vAlign w:val="center"/>
          </w:tcPr>
          <w:p w14:paraId="2BA049E4">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center"/>
          </w:tcPr>
          <w:p w14:paraId="2CC2DF50">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center"/>
          </w:tcPr>
          <w:p w14:paraId="40AD7971">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center"/>
          </w:tcPr>
          <w:p w14:paraId="66BDB378">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518B5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674AC1C8">
            <w:pPr>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1</w:t>
            </w:r>
          </w:p>
        </w:tc>
        <w:tc>
          <w:tcPr>
            <w:tcW w:w="4261" w:type="dxa"/>
            <w:noWrap w:val="0"/>
            <w:vAlign w:val="center"/>
          </w:tcPr>
          <w:p w14:paraId="05EC74F1">
            <w:pPr>
              <w:snapToGrid w:val="0"/>
              <w:jc w:val="left"/>
              <w:rPr>
                <w:rFonts w:hint="eastAsia" w:ascii="仿宋_GB2312" w:hAnsi="仿宋_GB2312" w:eastAsia="仿宋_GB2312" w:cs="仿宋_GB2312"/>
                <w:b/>
                <w:i w:val="0"/>
                <w:iCs w:val="0"/>
                <w:color w:val="000000"/>
                <w:szCs w:val="21"/>
                <w:highlight w:val="none"/>
              </w:rPr>
            </w:pPr>
            <w:r>
              <w:rPr>
                <w:rFonts w:hint="eastAsia" w:ascii="仿宋_GB2312" w:hAnsi="仿宋_GB2312" w:eastAsia="仿宋_GB2312" w:cs="仿宋_GB2312"/>
                <w:i w:val="0"/>
                <w:iCs w:val="0"/>
                <w:color w:val="000000"/>
                <w:highlight w:val="none"/>
              </w:rPr>
              <w:t>营业执照或事业单位法人证书或执业许可证等证明文件或自然人的身份证明</w:t>
            </w:r>
          </w:p>
        </w:tc>
        <w:tc>
          <w:tcPr>
            <w:tcW w:w="3402" w:type="dxa"/>
            <w:noWrap w:val="0"/>
            <w:vAlign w:val="center"/>
          </w:tcPr>
          <w:p w14:paraId="51346BCF">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1.按要求提供</w:t>
            </w:r>
          </w:p>
          <w:p w14:paraId="2AFCAE1E">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2.合法有效</w:t>
            </w:r>
          </w:p>
        </w:tc>
        <w:tc>
          <w:tcPr>
            <w:tcW w:w="425" w:type="dxa"/>
            <w:noWrap w:val="0"/>
            <w:vAlign w:val="center"/>
          </w:tcPr>
          <w:p w14:paraId="368C6842">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center"/>
          </w:tcPr>
          <w:p w14:paraId="6C6E9CE9">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center"/>
          </w:tcPr>
          <w:p w14:paraId="32B21B17">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5D58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0" w:type="dxa"/>
            <w:noWrap w:val="0"/>
            <w:vAlign w:val="center"/>
          </w:tcPr>
          <w:p w14:paraId="0A7E0E4F">
            <w:pPr>
              <w:widowControl/>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2</w:t>
            </w:r>
          </w:p>
        </w:tc>
        <w:tc>
          <w:tcPr>
            <w:tcW w:w="4261" w:type="dxa"/>
            <w:noWrap w:val="0"/>
            <w:vAlign w:val="center"/>
          </w:tcPr>
          <w:p w14:paraId="3DC91C19">
            <w:pPr>
              <w:widowControl/>
              <w:snapToGrid w:val="0"/>
              <w:jc w:val="left"/>
              <w:rPr>
                <w:rFonts w:hint="eastAsia" w:ascii="仿宋_GB2312" w:hAnsi="仿宋_GB2312" w:eastAsia="仿宋_GB2312" w:cs="仿宋_GB2312"/>
                <w:b/>
                <w:i w:val="0"/>
                <w:iCs w:val="0"/>
                <w:color w:val="000000"/>
                <w:szCs w:val="21"/>
                <w:highlight w:val="none"/>
              </w:rPr>
            </w:pPr>
            <w:r>
              <w:rPr>
                <w:rFonts w:hint="eastAsia" w:ascii="仿宋_GB2312" w:hAnsi="仿宋_GB2312" w:eastAsia="仿宋_GB2312" w:cs="仿宋_GB2312"/>
                <w:i w:val="0"/>
                <w:iCs w:val="0"/>
                <w:color w:val="000000"/>
                <w:szCs w:val="21"/>
                <w:highlight w:val="none"/>
              </w:rPr>
              <w:t>法定代表人（或非法人组织负责人）身份证明书（自然人投标的无需提供）（法定代表人参加投标的须提供，授权委托人参加投标的无须提供）</w:t>
            </w:r>
          </w:p>
        </w:tc>
        <w:tc>
          <w:tcPr>
            <w:tcW w:w="3402" w:type="dxa"/>
            <w:noWrap w:val="0"/>
            <w:vAlign w:val="top"/>
          </w:tcPr>
          <w:p w14:paraId="670D4754">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1.按给定格式填写</w:t>
            </w:r>
          </w:p>
          <w:p w14:paraId="094B7626">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2.无投标须知26.2（2）所述情形</w:t>
            </w:r>
          </w:p>
        </w:tc>
        <w:tc>
          <w:tcPr>
            <w:tcW w:w="425" w:type="dxa"/>
            <w:noWrap w:val="0"/>
            <w:vAlign w:val="top"/>
          </w:tcPr>
          <w:p w14:paraId="6378BEE6">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3DC82B5C">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59BF81FE">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3C13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3A27272C">
            <w:pPr>
              <w:widowControl/>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3</w:t>
            </w:r>
          </w:p>
        </w:tc>
        <w:tc>
          <w:tcPr>
            <w:tcW w:w="4261" w:type="dxa"/>
            <w:noWrap w:val="0"/>
            <w:vAlign w:val="center"/>
          </w:tcPr>
          <w:p w14:paraId="23456F71">
            <w:pPr>
              <w:widowControl/>
              <w:snapToGrid w:val="0"/>
              <w:jc w:val="left"/>
              <w:rPr>
                <w:rFonts w:hint="eastAsia" w:ascii="仿宋_GB2312" w:hAnsi="仿宋_GB2312" w:eastAsia="仿宋_GB2312" w:cs="仿宋_GB2312"/>
                <w:b/>
                <w:i w:val="0"/>
                <w:iCs w:val="0"/>
                <w:color w:val="000000"/>
                <w:szCs w:val="21"/>
                <w:highlight w:val="none"/>
              </w:rPr>
            </w:pPr>
            <w:r>
              <w:rPr>
                <w:rFonts w:hint="eastAsia" w:ascii="仿宋_GB2312" w:hAnsi="仿宋_GB2312" w:eastAsia="仿宋_GB2312" w:cs="仿宋_GB2312"/>
                <w:i w:val="0"/>
                <w:iCs w:val="0"/>
                <w:color w:val="000000"/>
                <w:highlight w:val="none"/>
              </w:rPr>
              <w:t>法定代表人（或非法人组织</w:t>
            </w:r>
            <w:r>
              <w:rPr>
                <w:rFonts w:hint="eastAsia" w:ascii="仿宋_GB2312" w:hAnsi="仿宋_GB2312" w:eastAsia="仿宋_GB2312" w:cs="仿宋_GB2312"/>
                <w:i w:val="0"/>
                <w:iCs w:val="0"/>
                <w:color w:val="000000"/>
                <w:szCs w:val="21"/>
                <w:highlight w:val="none"/>
              </w:rPr>
              <w:t>负责人）</w:t>
            </w:r>
            <w:r>
              <w:rPr>
                <w:rFonts w:hint="eastAsia" w:ascii="仿宋_GB2312" w:hAnsi="仿宋_GB2312" w:eastAsia="仿宋_GB2312" w:cs="仿宋_GB2312"/>
                <w:i w:val="0"/>
                <w:iCs w:val="0"/>
                <w:color w:val="000000"/>
                <w:highlight w:val="none"/>
              </w:rPr>
              <w:t>授权委托书</w:t>
            </w:r>
            <w:r>
              <w:rPr>
                <w:rFonts w:hint="eastAsia" w:ascii="仿宋_GB2312" w:hAnsi="仿宋_GB2312" w:eastAsia="仿宋_GB2312" w:cs="仿宋_GB2312"/>
                <w:bCs/>
                <w:i w:val="0"/>
                <w:iCs w:val="0"/>
                <w:color w:val="000000"/>
                <w:szCs w:val="21"/>
                <w:highlight w:val="none"/>
              </w:rPr>
              <w:t>（法定代表人参加投标的无须提供，授权委托人参加投标的须提供）</w:t>
            </w:r>
          </w:p>
        </w:tc>
        <w:tc>
          <w:tcPr>
            <w:tcW w:w="3402" w:type="dxa"/>
            <w:noWrap w:val="0"/>
            <w:vAlign w:val="top"/>
          </w:tcPr>
          <w:p w14:paraId="59A68059">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1.按给定格式填写</w:t>
            </w:r>
          </w:p>
          <w:p w14:paraId="21A027F2">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2.无投标须知26.2（2）所述情形</w:t>
            </w:r>
          </w:p>
        </w:tc>
        <w:tc>
          <w:tcPr>
            <w:tcW w:w="425" w:type="dxa"/>
            <w:noWrap w:val="0"/>
            <w:vAlign w:val="top"/>
          </w:tcPr>
          <w:p w14:paraId="0F62F113">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6FAD1A89">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6C016571">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150A5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6339A8EF">
            <w:pPr>
              <w:widowControl/>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szCs w:val="21"/>
                <w:highlight w:val="none"/>
              </w:rPr>
              <w:t>4</w:t>
            </w:r>
          </w:p>
        </w:tc>
        <w:tc>
          <w:tcPr>
            <w:tcW w:w="4261" w:type="dxa"/>
            <w:noWrap w:val="0"/>
            <w:vAlign w:val="center"/>
          </w:tcPr>
          <w:p w14:paraId="2AC30982">
            <w:pPr>
              <w:widowControl/>
              <w:snapToGrid w:val="0"/>
              <w:jc w:val="left"/>
              <w:rPr>
                <w:rFonts w:hint="eastAsia" w:ascii="仿宋_GB2312" w:hAnsi="仿宋_GB2312" w:eastAsia="仿宋_GB2312" w:cs="仿宋_GB2312"/>
                <w:b/>
                <w:i w:val="0"/>
                <w:iCs w:val="0"/>
                <w:color w:val="000000"/>
                <w:szCs w:val="21"/>
                <w:highlight w:val="none"/>
              </w:rPr>
            </w:pPr>
            <w:r>
              <w:rPr>
                <w:rFonts w:hint="eastAsia" w:ascii="仿宋_GB2312" w:hAnsi="仿宋_GB2312" w:eastAsia="仿宋_GB2312" w:cs="仿宋_GB2312"/>
                <w:i w:val="0"/>
                <w:iCs w:val="0"/>
                <w:color w:val="000000"/>
                <w:highlight w:val="none"/>
              </w:rPr>
              <w:t>具有良好的商业信誉和健全的财务会计制度的承诺函</w:t>
            </w:r>
          </w:p>
        </w:tc>
        <w:tc>
          <w:tcPr>
            <w:tcW w:w="3402" w:type="dxa"/>
            <w:noWrap w:val="0"/>
            <w:vAlign w:val="center"/>
          </w:tcPr>
          <w:p w14:paraId="10276326">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1.信息完整</w:t>
            </w:r>
          </w:p>
          <w:p w14:paraId="74BE2DF7">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2.无投标须知26.2（2）所述情形</w:t>
            </w:r>
          </w:p>
        </w:tc>
        <w:tc>
          <w:tcPr>
            <w:tcW w:w="425" w:type="dxa"/>
            <w:noWrap w:val="0"/>
            <w:vAlign w:val="top"/>
          </w:tcPr>
          <w:p w14:paraId="52E9B2ED">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36C09CFD">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1D75B597">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4C19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1194A146">
            <w:pPr>
              <w:widowControl/>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5</w:t>
            </w:r>
          </w:p>
        </w:tc>
        <w:tc>
          <w:tcPr>
            <w:tcW w:w="4261" w:type="dxa"/>
            <w:noWrap w:val="0"/>
            <w:vAlign w:val="center"/>
          </w:tcPr>
          <w:p w14:paraId="3FCB2044">
            <w:pPr>
              <w:snapToGrid w:val="0"/>
              <w:jc w:val="left"/>
              <w:rPr>
                <w:rFonts w:hint="eastAsia" w:ascii="仿宋_GB2312" w:hAnsi="仿宋_GB2312" w:eastAsia="仿宋_GB2312" w:cs="仿宋_GB2312"/>
                <w:b/>
                <w:i w:val="0"/>
                <w:iCs w:val="0"/>
                <w:color w:val="000000"/>
                <w:szCs w:val="21"/>
                <w:highlight w:val="none"/>
              </w:rPr>
            </w:pPr>
            <w:r>
              <w:rPr>
                <w:rFonts w:hint="eastAsia" w:ascii="仿宋_GB2312" w:hAnsi="仿宋_GB2312" w:eastAsia="仿宋_GB2312" w:cs="仿宋_GB2312"/>
                <w:i w:val="0"/>
                <w:iCs w:val="0"/>
                <w:color w:val="000000"/>
                <w:highlight w:val="none"/>
              </w:rPr>
              <w:t>开标时间前六个月内任一个月的依法缴纳税收的证明材料复印件</w:t>
            </w:r>
          </w:p>
        </w:tc>
        <w:tc>
          <w:tcPr>
            <w:tcW w:w="3402" w:type="dxa"/>
            <w:noWrap w:val="0"/>
            <w:vAlign w:val="center"/>
          </w:tcPr>
          <w:p w14:paraId="2A53F422">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1.按要求提供</w:t>
            </w:r>
          </w:p>
          <w:p w14:paraId="5306842E">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2.合法有效</w:t>
            </w:r>
          </w:p>
        </w:tc>
        <w:tc>
          <w:tcPr>
            <w:tcW w:w="425" w:type="dxa"/>
            <w:noWrap w:val="0"/>
            <w:vAlign w:val="top"/>
          </w:tcPr>
          <w:p w14:paraId="4E94DC2A">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74F68274">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55FD71D5">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6D9A4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0" w:type="dxa"/>
            <w:noWrap w:val="0"/>
            <w:vAlign w:val="center"/>
          </w:tcPr>
          <w:p w14:paraId="1D812A85">
            <w:pPr>
              <w:widowControl/>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6</w:t>
            </w:r>
          </w:p>
        </w:tc>
        <w:tc>
          <w:tcPr>
            <w:tcW w:w="4261" w:type="dxa"/>
            <w:noWrap w:val="0"/>
            <w:vAlign w:val="center"/>
          </w:tcPr>
          <w:p w14:paraId="33C5C119">
            <w:pPr>
              <w:snapToGrid w:val="0"/>
              <w:jc w:val="left"/>
              <w:rPr>
                <w:rFonts w:hint="eastAsia" w:ascii="仿宋_GB2312" w:hAnsi="仿宋_GB2312" w:eastAsia="仿宋_GB2312" w:cs="仿宋_GB2312"/>
                <w:b/>
                <w:i w:val="0"/>
                <w:iCs w:val="0"/>
                <w:color w:val="000000"/>
                <w:szCs w:val="21"/>
                <w:highlight w:val="none"/>
              </w:rPr>
            </w:pPr>
            <w:r>
              <w:rPr>
                <w:rFonts w:hint="eastAsia" w:ascii="仿宋_GB2312" w:hAnsi="仿宋_GB2312" w:eastAsia="仿宋_GB2312" w:cs="仿宋_GB2312"/>
                <w:i w:val="0"/>
                <w:iCs w:val="0"/>
                <w:color w:val="000000"/>
                <w:highlight w:val="none"/>
              </w:rPr>
              <w:t>开标时间前六个月内任一个月的依法缴纳社会保障资金的证明材料复印件</w:t>
            </w:r>
          </w:p>
        </w:tc>
        <w:tc>
          <w:tcPr>
            <w:tcW w:w="3402" w:type="dxa"/>
            <w:noWrap w:val="0"/>
            <w:vAlign w:val="center"/>
          </w:tcPr>
          <w:p w14:paraId="41CC53AD">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1.按要求提供</w:t>
            </w:r>
          </w:p>
          <w:p w14:paraId="1658B5BB">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2.合法有效</w:t>
            </w:r>
          </w:p>
        </w:tc>
        <w:tc>
          <w:tcPr>
            <w:tcW w:w="425" w:type="dxa"/>
            <w:noWrap w:val="0"/>
            <w:vAlign w:val="top"/>
          </w:tcPr>
          <w:p w14:paraId="4C1D8D92">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4751991A">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699730CD">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5D5E4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53FB77DB">
            <w:pPr>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7</w:t>
            </w:r>
          </w:p>
        </w:tc>
        <w:tc>
          <w:tcPr>
            <w:tcW w:w="4261" w:type="dxa"/>
            <w:noWrap w:val="0"/>
            <w:vAlign w:val="center"/>
          </w:tcPr>
          <w:p w14:paraId="156DA72D">
            <w:pPr>
              <w:snapToGrid w:val="0"/>
              <w:jc w:val="left"/>
              <w:rPr>
                <w:rFonts w:hint="eastAsia" w:ascii="仿宋_GB2312" w:hAnsi="仿宋_GB2312" w:eastAsia="仿宋_GB2312" w:cs="仿宋_GB2312"/>
                <w:b/>
                <w:i w:val="0"/>
                <w:iCs w:val="0"/>
                <w:color w:val="000000"/>
                <w:szCs w:val="21"/>
                <w:highlight w:val="none"/>
              </w:rPr>
            </w:pPr>
            <w:r>
              <w:rPr>
                <w:rFonts w:hint="eastAsia" w:ascii="仿宋_GB2312" w:hAnsi="仿宋_GB2312" w:eastAsia="仿宋_GB2312" w:cs="仿宋_GB2312"/>
                <w:i w:val="0"/>
                <w:iCs w:val="0"/>
                <w:color w:val="000000"/>
                <w:highlight w:val="none"/>
              </w:rPr>
              <w:t>具备履行合同所必需的设备和专业技术能力声明函</w:t>
            </w:r>
          </w:p>
        </w:tc>
        <w:tc>
          <w:tcPr>
            <w:tcW w:w="3402" w:type="dxa"/>
            <w:noWrap w:val="0"/>
            <w:vAlign w:val="top"/>
          </w:tcPr>
          <w:p w14:paraId="252CD7DD">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1.信息完整</w:t>
            </w:r>
          </w:p>
          <w:p w14:paraId="33DD140A">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2.无投标须知26.2（2）所述情形</w:t>
            </w:r>
          </w:p>
        </w:tc>
        <w:tc>
          <w:tcPr>
            <w:tcW w:w="425" w:type="dxa"/>
            <w:noWrap w:val="0"/>
            <w:vAlign w:val="top"/>
          </w:tcPr>
          <w:p w14:paraId="71ADF3CF">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2EBEBCA9">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110E55B2">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3BE8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1DFFF2EC">
            <w:pPr>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8</w:t>
            </w:r>
          </w:p>
        </w:tc>
        <w:tc>
          <w:tcPr>
            <w:tcW w:w="4261" w:type="dxa"/>
            <w:noWrap w:val="0"/>
            <w:vAlign w:val="center"/>
          </w:tcPr>
          <w:p w14:paraId="3215D0AD">
            <w:pPr>
              <w:snapToGrid w:val="0"/>
              <w:jc w:val="left"/>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szCs w:val="21"/>
                <w:highlight w:val="none"/>
              </w:rPr>
              <w:t>参加政府采购活动前3年内在经营活动中没有重大违法记录的书面声明</w:t>
            </w:r>
          </w:p>
        </w:tc>
        <w:tc>
          <w:tcPr>
            <w:tcW w:w="3402" w:type="dxa"/>
            <w:noWrap w:val="0"/>
            <w:vAlign w:val="top"/>
          </w:tcPr>
          <w:p w14:paraId="40836DBF">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1.按给定格式填写</w:t>
            </w:r>
          </w:p>
          <w:p w14:paraId="66E75567">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2.无投标须知26.2（2）所述情形</w:t>
            </w:r>
          </w:p>
        </w:tc>
        <w:tc>
          <w:tcPr>
            <w:tcW w:w="425" w:type="dxa"/>
            <w:noWrap w:val="0"/>
            <w:vAlign w:val="top"/>
          </w:tcPr>
          <w:p w14:paraId="30456572">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6EC37D90">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79C0784B">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58109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0" w:type="dxa"/>
            <w:noWrap w:val="0"/>
            <w:vAlign w:val="center"/>
          </w:tcPr>
          <w:p w14:paraId="657086C6">
            <w:pPr>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9</w:t>
            </w:r>
          </w:p>
        </w:tc>
        <w:tc>
          <w:tcPr>
            <w:tcW w:w="4261" w:type="dxa"/>
            <w:noWrap w:val="0"/>
            <w:vAlign w:val="center"/>
          </w:tcPr>
          <w:p w14:paraId="5AF41D19">
            <w:pPr>
              <w:rPr>
                <w:rFonts w:hint="eastAsia" w:ascii="仿宋_GB2312" w:hAnsi="仿宋_GB2312" w:eastAsia="仿宋_GB2312" w:cs="仿宋_GB2312"/>
                <w:b/>
                <w:i w:val="0"/>
                <w:iCs w:val="0"/>
                <w:color w:val="000000"/>
                <w:szCs w:val="21"/>
                <w:highlight w:val="none"/>
              </w:rPr>
            </w:pPr>
            <w:r>
              <w:rPr>
                <w:rFonts w:hint="eastAsia" w:ascii="仿宋_GB2312" w:hAnsi="仿宋_GB2312" w:eastAsia="仿宋_GB2312" w:cs="仿宋_GB2312"/>
                <w:i w:val="0"/>
                <w:iCs w:val="0"/>
                <w:color w:val="000000"/>
                <w:kern w:val="0"/>
                <w:szCs w:val="21"/>
                <w:highlight w:val="none"/>
              </w:rPr>
              <w:t>投标人关联单位说明</w:t>
            </w:r>
          </w:p>
        </w:tc>
        <w:tc>
          <w:tcPr>
            <w:tcW w:w="3402" w:type="dxa"/>
            <w:noWrap w:val="0"/>
            <w:vAlign w:val="center"/>
          </w:tcPr>
          <w:p w14:paraId="3EF5FE62">
            <w:pPr>
              <w:pStyle w:val="3"/>
              <w:adjustRightInd w:val="0"/>
              <w:snapToGrid w:val="0"/>
              <w:spacing w:before="0" w:after="0" w:line="240" w:lineRule="auto"/>
              <w:jc w:val="both"/>
              <w:rPr>
                <w:rFonts w:hint="eastAsia" w:ascii="仿宋_GB2312" w:hAnsi="仿宋_GB2312" w:eastAsia="仿宋_GB2312" w:cs="仿宋_GB2312"/>
                <w:b w:val="0"/>
                <w:bCs/>
                <w:i w:val="0"/>
                <w:iCs w:val="0"/>
                <w:color w:val="000000"/>
                <w:sz w:val="21"/>
                <w:szCs w:val="21"/>
                <w:highlight w:val="none"/>
              </w:rPr>
            </w:pPr>
            <w:r>
              <w:rPr>
                <w:rFonts w:hint="eastAsia" w:ascii="仿宋_GB2312" w:hAnsi="仿宋_GB2312" w:eastAsia="仿宋_GB2312" w:cs="仿宋_GB2312"/>
                <w:b w:val="0"/>
                <w:bCs/>
                <w:i w:val="0"/>
                <w:iCs w:val="0"/>
                <w:color w:val="000000"/>
                <w:sz w:val="21"/>
                <w:szCs w:val="21"/>
                <w:highlight w:val="none"/>
              </w:rPr>
              <w:t>1.按给定格式及填表要求填写</w:t>
            </w:r>
          </w:p>
          <w:p w14:paraId="1A08A38F">
            <w:pPr>
              <w:pStyle w:val="3"/>
              <w:adjustRightInd w:val="0"/>
              <w:snapToGrid w:val="0"/>
              <w:spacing w:before="0" w:after="0" w:line="240" w:lineRule="auto"/>
              <w:jc w:val="both"/>
              <w:rPr>
                <w:rFonts w:hint="eastAsia" w:ascii="仿宋_GB2312" w:hAnsi="仿宋_GB2312" w:eastAsia="仿宋_GB2312" w:cs="仿宋_GB2312"/>
                <w:b w:val="0"/>
                <w:bCs/>
                <w:i w:val="0"/>
                <w:iCs w:val="0"/>
                <w:color w:val="000000"/>
                <w:sz w:val="21"/>
                <w:szCs w:val="21"/>
                <w:highlight w:val="none"/>
              </w:rPr>
            </w:pPr>
            <w:r>
              <w:rPr>
                <w:rFonts w:hint="eastAsia" w:ascii="仿宋_GB2312" w:hAnsi="仿宋_GB2312" w:eastAsia="仿宋_GB2312" w:cs="仿宋_GB2312"/>
                <w:b w:val="0"/>
                <w:bCs/>
                <w:i w:val="0"/>
                <w:iCs w:val="0"/>
                <w:color w:val="000000"/>
                <w:sz w:val="21"/>
                <w:szCs w:val="21"/>
                <w:highlight w:val="none"/>
              </w:rPr>
              <w:t>2.</w:t>
            </w:r>
            <w:r>
              <w:rPr>
                <w:rFonts w:hint="eastAsia" w:ascii="仿宋_GB2312" w:hAnsi="仿宋_GB2312" w:eastAsia="仿宋_GB2312" w:cs="仿宋_GB2312"/>
                <w:b w:val="0"/>
                <w:i w:val="0"/>
                <w:iCs w:val="0"/>
                <w:color w:val="000000"/>
                <w:sz w:val="21"/>
                <w:szCs w:val="21"/>
                <w:highlight w:val="none"/>
              </w:rPr>
              <w:t>无投标须知26.2（2）所述情形</w:t>
            </w:r>
          </w:p>
          <w:p w14:paraId="4BB971E1">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bCs/>
                <w:i w:val="0"/>
                <w:iCs w:val="0"/>
                <w:color w:val="000000"/>
                <w:sz w:val="21"/>
                <w:szCs w:val="21"/>
                <w:highlight w:val="none"/>
              </w:rPr>
              <w:t>3.无投标须知1.5所述情形</w:t>
            </w:r>
          </w:p>
        </w:tc>
        <w:tc>
          <w:tcPr>
            <w:tcW w:w="425" w:type="dxa"/>
            <w:noWrap w:val="0"/>
            <w:vAlign w:val="top"/>
          </w:tcPr>
          <w:p w14:paraId="408DC989">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6E012EBE">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3EFCE26E">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5BFB9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6FDC21C5">
            <w:pPr>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szCs w:val="21"/>
                <w:highlight w:val="none"/>
              </w:rPr>
              <w:t>10</w:t>
            </w:r>
          </w:p>
        </w:tc>
        <w:tc>
          <w:tcPr>
            <w:tcW w:w="4261" w:type="dxa"/>
            <w:shd w:val="clear" w:color="auto" w:fill="auto"/>
            <w:noWrap w:val="0"/>
            <w:vAlign w:val="center"/>
          </w:tcPr>
          <w:p w14:paraId="67EC6F41">
            <w:pPr>
              <w:snapToGrid w:val="0"/>
              <w:jc w:val="left"/>
              <w:rPr>
                <w:rFonts w:hint="eastAsia" w:ascii="仿宋_GB2312" w:hAnsi="仿宋_GB2312" w:eastAsia="仿宋_GB2312" w:cs="仿宋_GB2312"/>
                <w:i w:val="0"/>
                <w:iCs w:val="0"/>
                <w:color w:val="000000"/>
                <w:kern w:val="2"/>
                <w:sz w:val="21"/>
                <w:szCs w:val="21"/>
                <w:highlight w:val="none"/>
                <w:lang w:val="en-US" w:eastAsia="zh-CN" w:bidi="ar-SA"/>
              </w:rPr>
            </w:pPr>
            <w:r>
              <w:rPr>
                <w:rFonts w:hint="eastAsia" w:ascii="仿宋_GB2312" w:hAnsi="仿宋_GB2312" w:eastAsia="仿宋_GB2312" w:cs="仿宋_GB2312"/>
                <w:i w:val="0"/>
                <w:iCs w:val="0"/>
                <w:color w:val="000000"/>
                <w:szCs w:val="21"/>
                <w:highlight w:val="none"/>
              </w:rPr>
              <w:t>中小企业声明函</w:t>
            </w:r>
          </w:p>
        </w:tc>
        <w:tc>
          <w:tcPr>
            <w:tcW w:w="3402" w:type="dxa"/>
            <w:shd w:val="clear" w:color="auto" w:fill="auto"/>
            <w:noWrap w:val="0"/>
            <w:vAlign w:val="center"/>
          </w:tcPr>
          <w:p w14:paraId="1EB45013">
            <w:pPr>
              <w:snapToGrid w:val="0"/>
              <w:jc w:val="left"/>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1.按给定格式填写</w:t>
            </w:r>
          </w:p>
          <w:p w14:paraId="112BF6AF">
            <w:pPr>
              <w:snapToGrid w:val="0"/>
              <w:jc w:val="left"/>
              <w:rPr>
                <w:rFonts w:hint="eastAsia" w:ascii="仿宋_GB2312" w:hAnsi="仿宋_GB2312" w:eastAsia="仿宋_GB2312" w:cs="仿宋_GB2312"/>
                <w:i w:val="0"/>
                <w:iCs w:val="0"/>
                <w:color w:val="000000"/>
                <w:kern w:val="2"/>
                <w:sz w:val="21"/>
                <w:szCs w:val="21"/>
                <w:highlight w:val="none"/>
                <w:lang w:val="en-US" w:eastAsia="zh-CN" w:bidi="ar-SA"/>
              </w:rPr>
            </w:pPr>
            <w:r>
              <w:rPr>
                <w:rFonts w:hint="eastAsia" w:ascii="仿宋_GB2312" w:hAnsi="仿宋_GB2312" w:eastAsia="仿宋_GB2312" w:cs="仿宋_GB2312"/>
                <w:i w:val="0"/>
                <w:iCs w:val="0"/>
                <w:color w:val="000000"/>
                <w:szCs w:val="21"/>
                <w:highlight w:val="none"/>
              </w:rPr>
              <w:t>2.按规定签章</w:t>
            </w:r>
          </w:p>
        </w:tc>
        <w:tc>
          <w:tcPr>
            <w:tcW w:w="425" w:type="dxa"/>
            <w:noWrap w:val="0"/>
            <w:vAlign w:val="top"/>
          </w:tcPr>
          <w:p w14:paraId="332FC267">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08F8A6C5">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37D1C0A5">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2431E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0" w:type="dxa"/>
            <w:noWrap w:val="0"/>
            <w:vAlign w:val="center"/>
          </w:tcPr>
          <w:p w14:paraId="719DB468">
            <w:pPr>
              <w:snapToGrid w:val="0"/>
              <w:jc w:val="center"/>
              <w:rPr>
                <w:rFonts w:hint="default" w:ascii="仿宋_GB2312" w:hAnsi="仿宋_GB2312" w:eastAsia="仿宋_GB2312" w:cs="仿宋_GB2312"/>
                <w:i w:val="0"/>
                <w:iCs w:val="0"/>
                <w:color w:val="000000"/>
                <w:szCs w:val="21"/>
                <w:highlight w:val="none"/>
                <w:lang w:val="en-US" w:eastAsia="zh-CN"/>
              </w:rPr>
            </w:pPr>
            <w:r>
              <w:rPr>
                <w:rFonts w:hint="eastAsia" w:ascii="仿宋_GB2312" w:hAnsi="仿宋_GB2312" w:eastAsia="仿宋_GB2312" w:cs="仿宋_GB2312"/>
                <w:i w:val="0"/>
                <w:iCs w:val="0"/>
                <w:color w:val="000000"/>
                <w:szCs w:val="21"/>
                <w:highlight w:val="none"/>
                <w:lang w:val="en-US" w:eastAsia="zh-CN"/>
              </w:rPr>
              <w:t>11</w:t>
            </w:r>
          </w:p>
        </w:tc>
        <w:tc>
          <w:tcPr>
            <w:tcW w:w="4261" w:type="dxa"/>
            <w:shd w:val="clear" w:color="auto" w:fill="auto"/>
            <w:noWrap w:val="0"/>
            <w:vAlign w:val="center"/>
          </w:tcPr>
          <w:p w14:paraId="3D90AA6C">
            <w:pPr>
              <w:snapToGrid w:val="0"/>
              <w:jc w:val="left"/>
              <w:rPr>
                <w:rFonts w:hint="eastAsia" w:ascii="仿宋_GB2312" w:hAnsi="仿宋_GB2312" w:eastAsia="仿宋_GB2312" w:cs="仿宋_GB2312"/>
                <w:i w:val="0"/>
                <w:iCs w:val="0"/>
                <w:color w:val="000000"/>
                <w:kern w:val="2"/>
                <w:sz w:val="21"/>
                <w:szCs w:val="24"/>
                <w:highlight w:val="none"/>
                <w:lang w:val="en-US" w:eastAsia="zh-CN" w:bidi="ar-SA"/>
              </w:rPr>
            </w:pPr>
            <w:r>
              <w:rPr>
                <w:rFonts w:hint="eastAsia" w:ascii="仿宋_GB2312" w:hAnsi="仿宋_GB2312" w:eastAsia="仿宋_GB2312" w:cs="仿宋_GB2312"/>
                <w:i w:val="0"/>
                <w:iCs w:val="0"/>
                <w:color w:val="000000"/>
                <w:highlight w:val="none"/>
              </w:rPr>
              <w:t>信用记录（</w:t>
            </w:r>
            <w:r>
              <w:rPr>
                <w:rFonts w:hint="eastAsia" w:ascii="仿宋_GB2312" w:hAnsi="仿宋_GB2312" w:eastAsia="仿宋_GB2312" w:cs="仿宋_GB2312"/>
                <w:i w:val="0"/>
                <w:iCs w:val="0"/>
                <w:color w:val="000000"/>
                <w:szCs w:val="21"/>
                <w:highlight w:val="none"/>
              </w:rPr>
              <w:t>采购人或采购代理机构将按照招标文件规定的审查期间内进行查询</w:t>
            </w:r>
            <w:r>
              <w:rPr>
                <w:rFonts w:hint="eastAsia" w:ascii="仿宋_GB2312" w:hAnsi="仿宋_GB2312" w:eastAsia="仿宋_GB2312" w:cs="仿宋_GB2312"/>
                <w:i w:val="0"/>
                <w:iCs w:val="0"/>
                <w:color w:val="000000"/>
                <w:highlight w:val="none"/>
              </w:rPr>
              <w:t>）</w:t>
            </w:r>
          </w:p>
        </w:tc>
        <w:tc>
          <w:tcPr>
            <w:tcW w:w="3402" w:type="dxa"/>
            <w:shd w:val="clear" w:color="auto" w:fill="auto"/>
            <w:noWrap w:val="0"/>
            <w:vAlign w:val="center"/>
          </w:tcPr>
          <w:p w14:paraId="7F041919">
            <w:pPr>
              <w:pStyle w:val="3"/>
              <w:adjustRightInd w:val="0"/>
              <w:snapToGrid w:val="0"/>
              <w:spacing w:before="0" w:after="0" w:line="240" w:lineRule="auto"/>
              <w:jc w:val="left"/>
              <w:rPr>
                <w:rFonts w:hint="eastAsia" w:ascii="仿宋_GB2312" w:hAnsi="仿宋_GB2312" w:eastAsia="仿宋_GB2312" w:cs="仿宋_GB2312"/>
                <w:b w:val="0"/>
                <w:i w:val="0"/>
                <w:iCs w:val="0"/>
                <w:color w:val="000000"/>
                <w:kern w:val="2"/>
                <w:sz w:val="21"/>
                <w:szCs w:val="21"/>
                <w:highlight w:val="none"/>
                <w:lang w:val="en-US" w:eastAsia="zh-CN" w:bidi="ar-SA"/>
              </w:rPr>
            </w:pPr>
            <w:r>
              <w:rPr>
                <w:rFonts w:hint="eastAsia" w:ascii="仿宋_GB2312" w:hAnsi="仿宋_GB2312" w:eastAsia="仿宋_GB2312" w:cs="仿宋_GB2312"/>
                <w:b w:val="0"/>
                <w:i w:val="0"/>
                <w:iCs w:val="0"/>
                <w:color w:val="000000"/>
                <w:sz w:val="21"/>
                <w:szCs w:val="21"/>
                <w:highlight w:val="none"/>
              </w:rPr>
              <w:t>无投标须知22.2.1所述的不良记录</w:t>
            </w:r>
          </w:p>
        </w:tc>
        <w:tc>
          <w:tcPr>
            <w:tcW w:w="425" w:type="dxa"/>
            <w:noWrap w:val="0"/>
            <w:vAlign w:val="top"/>
          </w:tcPr>
          <w:p w14:paraId="7096B70C">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59DED0BD">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3AB1A955">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5000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60" w:type="dxa"/>
            <w:noWrap w:val="0"/>
            <w:vAlign w:val="center"/>
          </w:tcPr>
          <w:p w14:paraId="5121E0FB">
            <w:pPr>
              <w:snapToGrid w:val="0"/>
              <w:jc w:val="center"/>
              <w:rPr>
                <w:rFonts w:hint="eastAsia" w:ascii="仿宋_GB2312" w:hAnsi="仿宋_GB2312" w:eastAsia="仿宋_GB2312" w:cs="仿宋_GB2312"/>
                <w:i w:val="0"/>
                <w:iCs w:val="0"/>
                <w:color w:val="000000"/>
                <w:highlight w:val="none"/>
              </w:rPr>
            </w:pPr>
          </w:p>
        </w:tc>
        <w:tc>
          <w:tcPr>
            <w:tcW w:w="4261" w:type="dxa"/>
            <w:noWrap w:val="0"/>
            <w:vAlign w:val="center"/>
          </w:tcPr>
          <w:p w14:paraId="30847238">
            <w:pPr>
              <w:snapToGrid w:val="0"/>
              <w:jc w:val="center"/>
              <w:rPr>
                <w:rFonts w:hint="eastAsia" w:ascii="仿宋_GB2312" w:hAnsi="仿宋_GB2312" w:eastAsia="仿宋_GB2312" w:cs="仿宋_GB2312"/>
                <w:i w:val="0"/>
                <w:iCs w:val="0"/>
                <w:color w:val="000000"/>
                <w:highlight w:val="none"/>
              </w:rPr>
            </w:pPr>
            <w:r>
              <w:rPr>
                <w:rFonts w:hint="eastAsia" w:ascii="仿宋_GB2312" w:hAnsi="仿宋_GB2312" w:eastAsia="仿宋_GB2312" w:cs="仿宋_GB2312"/>
                <w:i w:val="0"/>
                <w:iCs w:val="0"/>
                <w:color w:val="000000"/>
                <w:highlight w:val="none"/>
              </w:rPr>
              <w:t>结论</w:t>
            </w:r>
          </w:p>
        </w:tc>
        <w:tc>
          <w:tcPr>
            <w:tcW w:w="3402" w:type="dxa"/>
            <w:noWrap w:val="0"/>
            <w:vAlign w:val="top"/>
          </w:tcPr>
          <w:p w14:paraId="047A9B6B">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172DA966">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5" w:type="dxa"/>
            <w:noWrap w:val="0"/>
            <w:vAlign w:val="top"/>
          </w:tcPr>
          <w:p w14:paraId="4D8877BC">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63" w:type="dxa"/>
            <w:noWrap w:val="0"/>
            <w:vAlign w:val="top"/>
          </w:tcPr>
          <w:p w14:paraId="23FC9877">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bl>
    <w:p w14:paraId="5F33303E">
      <w:pPr>
        <w:keepNext w:val="0"/>
        <w:keepLines w:val="0"/>
        <w:pageBreakBefore w:val="0"/>
        <w:widowControl w:val="0"/>
        <w:kinsoku/>
        <w:wordWrap/>
        <w:overflowPunct/>
        <w:topLinePunct w:val="0"/>
        <w:autoSpaceDE/>
        <w:autoSpaceDN/>
        <w:bidi w:val="0"/>
        <w:adjustRightInd/>
        <w:snapToGrid w:val="0"/>
        <w:spacing w:line="340" w:lineRule="exact"/>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填表说明</w:t>
      </w: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i w:val="0"/>
          <w:iCs w:val="0"/>
          <w:color w:val="000000"/>
          <w:sz w:val="24"/>
          <w:szCs w:val="24"/>
          <w:highlight w:val="none"/>
          <w:lang w:val="en-US" w:eastAsia="zh-CN"/>
        </w:rPr>
        <w:t>.</w:t>
      </w:r>
      <w:r>
        <w:rPr>
          <w:rFonts w:hint="eastAsia" w:ascii="仿宋_GB2312" w:hAnsi="仿宋_GB2312" w:eastAsia="仿宋_GB2312" w:cs="仿宋_GB2312"/>
          <w:i w:val="0"/>
          <w:iCs w:val="0"/>
          <w:color w:val="000000"/>
          <w:sz w:val="24"/>
          <w:szCs w:val="24"/>
          <w:highlight w:val="none"/>
        </w:rPr>
        <w:t>每项内容审查合格，在表中填写“√”；不合格填写“×”</w:t>
      </w:r>
    </w:p>
    <w:p w14:paraId="4595B8FC">
      <w:pPr>
        <w:keepNext w:val="0"/>
        <w:keepLines w:val="0"/>
        <w:pageBreakBefore w:val="0"/>
        <w:widowControl w:val="0"/>
        <w:kinsoku/>
        <w:wordWrap/>
        <w:overflowPunct/>
        <w:topLinePunct w:val="0"/>
        <w:autoSpaceDE/>
        <w:autoSpaceDN/>
        <w:bidi w:val="0"/>
        <w:adjustRightInd/>
        <w:snapToGrid w:val="0"/>
        <w:spacing w:line="340" w:lineRule="exact"/>
        <w:ind w:firstLine="1200" w:firstLineChars="500"/>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2.</w:t>
      </w:r>
      <w:r>
        <w:rPr>
          <w:rFonts w:hint="eastAsia" w:ascii="仿宋_GB2312" w:hAnsi="仿宋_GB2312" w:eastAsia="仿宋_GB2312" w:cs="仿宋_GB2312"/>
          <w:i w:val="0"/>
          <w:iCs w:val="0"/>
          <w:color w:val="000000"/>
          <w:sz w:val="24"/>
          <w:szCs w:val="24"/>
          <w:highlight w:val="none"/>
        </w:rPr>
        <w:t>审查结论填写“通过”或“不通过”</w:t>
      </w:r>
    </w:p>
    <w:p w14:paraId="7F4F1B1A">
      <w:pPr>
        <w:pStyle w:val="12"/>
        <w:keepNext w:val="0"/>
        <w:keepLines w:val="0"/>
        <w:pageBreakBefore w:val="0"/>
        <w:widowControl w:val="0"/>
        <w:kinsoku/>
        <w:wordWrap/>
        <w:overflowPunct/>
        <w:topLinePunct w:val="0"/>
        <w:autoSpaceDE/>
        <w:autoSpaceDN/>
        <w:bidi w:val="0"/>
        <w:adjustRightInd/>
        <w:snapToGrid w:val="0"/>
        <w:spacing w:before="0" w:beforeAutospacing="0" w:after="0" w:afterAutospacing="0" w:line="340" w:lineRule="exact"/>
        <w:jc w:val="both"/>
        <w:textAlignment w:val="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审查人签字：</w:t>
      </w:r>
    </w:p>
    <w:p w14:paraId="69DA4ACA">
      <w:pPr>
        <w:pStyle w:val="12"/>
        <w:keepNext w:val="0"/>
        <w:keepLines w:val="0"/>
        <w:pageBreakBefore w:val="0"/>
        <w:widowControl w:val="0"/>
        <w:kinsoku/>
        <w:wordWrap/>
        <w:overflowPunct/>
        <w:topLinePunct w:val="0"/>
        <w:autoSpaceDE/>
        <w:autoSpaceDN/>
        <w:bidi w:val="0"/>
        <w:adjustRightInd/>
        <w:snapToGrid w:val="0"/>
        <w:spacing w:before="0" w:beforeAutospacing="0" w:after="0" w:afterAutospacing="0" w:line="340" w:lineRule="exact"/>
        <w:jc w:val="both"/>
        <w:textAlignment w:val="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日期：</w:t>
      </w:r>
      <w:bookmarkStart w:id="126" w:name="_Toc11558_WPSOffice_Level2"/>
    </w:p>
    <w:p w14:paraId="0130E7E1">
      <w:pPr>
        <w:pStyle w:val="3"/>
        <w:adjustRightInd w:val="0"/>
        <w:snapToGrid w:val="0"/>
        <w:spacing w:before="0" w:after="0" w:line="240" w:lineRule="auto"/>
        <w:jc w:val="left"/>
        <w:rPr>
          <w:rFonts w:hint="eastAsia" w:ascii="Times New Roman" w:hAnsi="Times New Roman" w:eastAsia="仿宋" w:cs="仿宋"/>
          <w:i w:val="0"/>
          <w:iCs w:val="0"/>
          <w:color w:val="000000"/>
          <w:szCs w:val="28"/>
          <w:highlight w:val="none"/>
        </w:rPr>
      </w:pPr>
      <w:r>
        <w:rPr>
          <w:rFonts w:hint="eastAsia" w:ascii="Times New Roman" w:hAnsi="Times New Roman" w:eastAsia="仿宋" w:cs="仿宋"/>
          <w:i w:val="0"/>
          <w:iCs w:val="0"/>
          <w:color w:val="000000"/>
          <w:szCs w:val="28"/>
          <w:highlight w:val="none"/>
        </w:rPr>
        <w:br w:type="page"/>
      </w:r>
      <w:r>
        <w:rPr>
          <w:rFonts w:hint="eastAsia" w:ascii="Times New Roman" w:hAnsi="Times New Roman" w:eastAsia="仿宋" w:cs="仿宋"/>
          <w:i w:val="0"/>
          <w:iCs w:val="0"/>
          <w:color w:val="000000"/>
          <w:szCs w:val="28"/>
          <w:highlight w:val="none"/>
        </w:rPr>
        <w:t>附件2</w:t>
      </w:r>
      <w:bookmarkEnd w:id="126"/>
    </w:p>
    <w:p w14:paraId="3C4F22C3">
      <w:pPr>
        <w:jc w:val="center"/>
        <w:rPr>
          <w:rFonts w:hint="eastAsia" w:ascii="宋体" w:hAnsi="宋体" w:eastAsia="宋体" w:cs="宋体"/>
          <w:b/>
          <w:i w:val="0"/>
          <w:iCs w:val="0"/>
          <w:color w:val="000000"/>
          <w:sz w:val="32"/>
          <w:szCs w:val="32"/>
          <w:highlight w:val="none"/>
        </w:rPr>
      </w:pPr>
      <w:r>
        <w:rPr>
          <w:rFonts w:hint="eastAsia" w:ascii="宋体" w:hAnsi="宋体" w:eastAsia="宋体" w:cs="宋体"/>
          <w:b/>
          <w:i w:val="0"/>
          <w:iCs w:val="0"/>
          <w:color w:val="000000"/>
          <w:sz w:val="32"/>
          <w:szCs w:val="32"/>
          <w:highlight w:val="none"/>
        </w:rPr>
        <w:t>符合性审查表</w:t>
      </w:r>
    </w:p>
    <w:tbl>
      <w:tblPr>
        <w:tblStyle w:val="13"/>
        <w:tblW w:w="8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444"/>
        <w:gridCol w:w="4277"/>
        <w:gridCol w:w="558"/>
        <w:gridCol w:w="420"/>
        <w:gridCol w:w="385"/>
      </w:tblGrid>
      <w:tr w14:paraId="12E1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44" w:type="dxa"/>
            <w:vMerge w:val="restart"/>
            <w:noWrap w:val="0"/>
            <w:vAlign w:val="center"/>
          </w:tcPr>
          <w:p w14:paraId="53F723A5">
            <w:pPr>
              <w:ind w:left="-84" w:leftChars="-40" w:right="-75" w:rightChars="-36"/>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序号</w:t>
            </w:r>
          </w:p>
        </w:tc>
        <w:tc>
          <w:tcPr>
            <w:tcW w:w="2444" w:type="dxa"/>
            <w:vMerge w:val="restart"/>
            <w:noWrap w:val="0"/>
            <w:vAlign w:val="center"/>
          </w:tcPr>
          <w:p w14:paraId="54CB6EB1">
            <w:pPr>
              <w:ind w:left="-84" w:leftChars="-40" w:right="-75" w:rightChars="-36"/>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审查项目</w:t>
            </w:r>
          </w:p>
        </w:tc>
        <w:tc>
          <w:tcPr>
            <w:tcW w:w="4277" w:type="dxa"/>
            <w:vMerge w:val="restart"/>
            <w:noWrap w:val="0"/>
            <w:vAlign w:val="center"/>
          </w:tcPr>
          <w:p w14:paraId="2EDC603E">
            <w:pPr>
              <w:ind w:left="-84" w:leftChars="-40" w:right="-75" w:rightChars="-36"/>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审查标准</w:t>
            </w:r>
          </w:p>
        </w:tc>
        <w:tc>
          <w:tcPr>
            <w:tcW w:w="1363" w:type="dxa"/>
            <w:gridSpan w:val="3"/>
            <w:noWrap w:val="0"/>
            <w:vAlign w:val="center"/>
          </w:tcPr>
          <w:p w14:paraId="39F4824B">
            <w:pPr>
              <w:ind w:left="-84" w:leftChars="-40" w:right="-75" w:rightChars="-36"/>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投标人名称</w:t>
            </w:r>
          </w:p>
        </w:tc>
      </w:tr>
      <w:tr w14:paraId="359A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644" w:type="dxa"/>
            <w:vMerge w:val="continue"/>
            <w:noWrap w:val="0"/>
            <w:vAlign w:val="center"/>
          </w:tcPr>
          <w:p w14:paraId="2FF248FC">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2444" w:type="dxa"/>
            <w:vMerge w:val="continue"/>
            <w:noWrap w:val="0"/>
            <w:vAlign w:val="center"/>
          </w:tcPr>
          <w:p w14:paraId="05DA83BE">
            <w:pPr>
              <w:pStyle w:val="3"/>
              <w:adjustRightInd w:val="0"/>
              <w:snapToGrid w:val="0"/>
              <w:spacing w:before="0" w:after="0" w:line="240" w:lineRule="auto"/>
              <w:jc w:val="both"/>
              <w:rPr>
                <w:rFonts w:hint="eastAsia" w:ascii="仿宋_GB2312" w:hAnsi="仿宋_GB2312" w:eastAsia="仿宋_GB2312" w:cs="仿宋_GB2312"/>
                <w:i w:val="0"/>
                <w:iCs w:val="0"/>
                <w:color w:val="000000"/>
                <w:sz w:val="21"/>
                <w:szCs w:val="21"/>
                <w:highlight w:val="none"/>
              </w:rPr>
            </w:pPr>
          </w:p>
        </w:tc>
        <w:tc>
          <w:tcPr>
            <w:tcW w:w="4277" w:type="dxa"/>
            <w:vMerge w:val="continue"/>
            <w:noWrap w:val="0"/>
            <w:vAlign w:val="center"/>
          </w:tcPr>
          <w:p w14:paraId="48A0B3B2">
            <w:pPr>
              <w:pStyle w:val="3"/>
              <w:adjustRightInd w:val="0"/>
              <w:snapToGrid w:val="0"/>
              <w:spacing w:before="0" w:after="0" w:line="240" w:lineRule="auto"/>
              <w:jc w:val="both"/>
              <w:rPr>
                <w:rFonts w:hint="eastAsia" w:ascii="仿宋_GB2312" w:hAnsi="仿宋_GB2312" w:eastAsia="仿宋_GB2312" w:cs="仿宋_GB2312"/>
                <w:i w:val="0"/>
                <w:iCs w:val="0"/>
                <w:color w:val="000000"/>
                <w:sz w:val="21"/>
                <w:szCs w:val="21"/>
                <w:highlight w:val="none"/>
              </w:rPr>
            </w:pPr>
          </w:p>
        </w:tc>
        <w:tc>
          <w:tcPr>
            <w:tcW w:w="558" w:type="dxa"/>
            <w:noWrap w:val="0"/>
            <w:vAlign w:val="center"/>
          </w:tcPr>
          <w:p w14:paraId="4D4BF641">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73488D18">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7C932CAA">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6EB4B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noWrap w:val="0"/>
            <w:vAlign w:val="center"/>
          </w:tcPr>
          <w:p w14:paraId="580C369C">
            <w:pPr>
              <w:jc w:val="cente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kern w:val="0"/>
                <w:sz w:val="21"/>
                <w:szCs w:val="21"/>
                <w:highlight w:val="none"/>
              </w:rPr>
              <w:t>1</w:t>
            </w:r>
          </w:p>
        </w:tc>
        <w:tc>
          <w:tcPr>
            <w:tcW w:w="2444" w:type="dxa"/>
            <w:noWrap w:val="0"/>
            <w:vAlign w:val="center"/>
          </w:tcPr>
          <w:p w14:paraId="79DF75B8">
            <w:pPr>
              <w:rPr>
                <w:rFonts w:hint="eastAsia" w:ascii="仿宋_GB2312" w:hAnsi="仿宋_GB2312" w:eastAsia="仿宋_GB2312" w:cs="仿宋_GB2312"/>
                <w:b/>
                <w:i w:val="0"/>
                <w:iCs w:val="0"/>
                <w:color w:val="000000"/>
                <w:sz w:val="21"/>
                <w:szCs w:val="21"/>
                <w:highlight w:val="none"/>
              </w:rPr>
            </w:pPr>
            <w:r>
              <w:rPr>
                <w:rFonts w:hint="eastAsia" w:ascii="仿宋_GB2312" w:hAnsi="仿宋_GB2312" w:eastAsia="仿宋_GB2312" w:cs="仿宋_GB2312"/>
                <w:i w:val="0"/>
                <w:iCs w:val="0"/>
                <w:color w:val="000000"/>
                <w:kern w:val="0"/>
                <w:sz w:val="21"/>
                <w:szCs w:val="21"/>
                <w:highlight w:val="none"/>
              </w:rPr>
              <w:t>投标函</w:t>
            </w:r>
          </w:p>
        </w:tc>
        <w:tc>
          <w:tcPr>
            <w:tcW w:w="4277" w:type="dxa"/>
            <w:noWrap w:val="0"/>
            <w:vAlign w:val="center"/>
          </w:tcPr>
          <w:p w14:paraId="565DA660">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1.按给定格式填写</w:t>
            </w:r>
          </w:p>
          <w:p w14:paraId="79D276E0">
            <w:pP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2.响应招标文件实质性要求</w:t>
            </w:r>
          </w:p>
          <w:p w14:paraId="167D00E7">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3.无投标须知26.2（2）所述情形</w:t>
            </w:r>
          </w:p>
        </w:tc>
        <w:tc>
          <w:tcPr>
            <w:tcW w:w="558" w:type="dxa"/>
            <w:noWrap w:val="0"/>
            <w:vAlign w:val="center"/>
          </w:tcPr>
          <w:p w14:paraId="3D1A5205">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054A0509">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7D081964">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0A596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noWrap w:val="0"/>
            <w:vAlign w:val="center"/>
          </w:tcPr>
          <w:p w14:paraId="1AD62DA9">
            <w:pPr>
              <w:jc w:val="center"/>
              <w:rPr>
                <w:rFonts w:hint="eastAsia" w:ascii="仿宋_GB2312" w:hAnsi="仿宋_GB2312" w:eastAsia="仿宋_GB2312" w:cs="仿宋_GB2312"/>
                <w:i w:val="0"/>
                <w:iCs w:val="0"/>
                <w:color w:val="000000"/>
                <w:sz w:val="21"/>
                <w:szCs w:val="21"/>
                <w:highlight w:val="none"/>
                <w:lang w:eastAsia="zh-CN"/>
              </w:rPr>
            </w:pPr>
            <w:r>
              <w:rPr>
                <w:rFonts w:hint="eastAsia" w:ascii="仿宋_GB2312" w:hAnsi="仿宋_GB2312" w:eastAsia="仿宋_GB2312" w:cs="仿宋_GB2312"/>
                <w:i w:val="0"/>
                <w:iCs w:val="0"/>
                <w:color w:val="000000"/>
                <w:kern w:val="0"/>
                <w:sz w:val="21"/>
                <w:szCs w:val="21"/>
                <w:highlight w:val="none"/>
                <w:lang w:val="en-US" w:eastAsia="zh-CN"/>
              </w:rPr>
              <w:t>2</w:t>
            </w:r>
          </w:p>
        </w:tc>
        <w:tc>
          <w:tcPr>
            <w:tcW w:w="2444" w:type="dxa"/>
            <w:noWrap w:val="0"/>
            <w:vAlign w:val="center"/>
          </w:tcPr>
          <w:p w14:paraId="16544683">
            <w:pPr>
              <w:rPr>
                <w:rFonts w:hint="eastAsia" w:ascii="仿宋_GB2312" w:hAnsi="仿宋_GB2312" w:eastAsia="仿宋_GB2312" w:cs="仿宋_GB2312"/>
                <w:b/>
                <w:i w:val="0"/>
                <w:iCs w:val="0"/>
                <w:color w:val="000000"/>
                <w:sz w:val="21"/>
                <w:szCs w:val="21"/>
                <w:highlight w:val="none"/>
              </w:rPr>
            </w:pPr>
            <w:r>
              <w:rPr>
                <w:rFonts w:hint="eastAsia" w:ascii="仿宋_GB2312" w:hAnsi="仿宋_GB2312" w:eastAsia="仿宋_GB2312" w:cs="仿宋_GB2312"/>
                <w:i w:val="0"/>
                <w:iCs w:val="0"/>
                <w:color w:val="000000"/>
                <w:kern w:val="0"/>
                <w:sz w:val="21"/>
                <w:szCs w:val="21"/>
                <w:highlight w:val="none"/>
              </w:rPr>
              <w:t>开标一览表</w:t>
            </w:r>
          </w:p>
        </w:tc>
        <w:tc>
          <w:tcPr>
            <w:tcW w:w="4277" w:type="dxa"/>
            <w:noWrap w:val="0"/>
            <w:vAlign w:val="center"/>
          </w:tcPr>
          <w:p w14:paraId="1F70EDB7">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1.按给定格式填写</w:t>
            </w:r>
          </w:p>
          <w:p w14:paraId="4DFE7383">
            <w:pP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2.响应招标文件实质性要求</w:t>
            </w:r>
          </w:p>
          <w:p w14:paraId="2D629AA6">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3.无投标须知26.2（2）所述情形</w:t>
            </w:r>
          </w:p>
        </w:tc>
        <w:tc>
          <w:tcPr>
            <w:tcW w:w="558" w:type="dxa"/>
            <w:noWrap w:val="0"/>
            <w:vAlign w:val="center"/>
          </w:tcPr>
          <w:p w14:paraId="062DEDF6">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44C07668">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4B824216">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36EC1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44" w:type="dxa"/>
            <w:noWrap w:val="0"/>
            <w:vAlign w:val="center"/>
          </w:tcPr>
          <w:p w14:paraId="527E2563">
            <w:pPr>
              <w:jc w:val="center"/>
              <w:rPr>
                <w:rFonts w:hint="eastAsia" w:ascii="仿宋_GB2312" w:hAnsi="仿宋_GB2312" w:eastAsia="仿宋_GB2312" w:cs="仿宋_GB2312"/>
                <w:i w:val="0"/>
                <w:iCs w:val="0"/>
                <w:color w:val="000000"/>
                <w:sz w:val="21"/>
                <w:szCs w:val="21"/>
                <w:highlight w:val="none"/>
                <w:lang w:eastAsia="zh-CN"/>
              </w:rPr>
            </w:pPr>
            <w:r>
              <w:rPr>
                <w:rFonts w:hint="eastAsia" w:ascii="仿宋_GB2312" w:hAnsi="仿宋_GB2312" w:eastAsia="仿宋_GB2312" w:cs="仿宋_GB2312"/>
                <w:i w:val="0"/>
                <w:iCs w:val="0"/>
                <w:color w:val="000000"/>
                <w:kern w:val="0"/>
                <w:sz w:val="21"/>
                <w:szCs w:val="21"/>
                <w:highlight w:val="none"/>
                <w:lang w:val="en-US" w:eastAsia="zh-CN"/>
              </w:rPr>
              <w:t>3</w:t>
            </w:r>
          </w:p>
        </w:tc>
        <w:tc>
          <w:tcPr>
            <w:tcW w:w="2444" w:type="dxa"/>
            <w:noWrap w:val="0"/>
            <w:vAlign w:val="center"/>
          </w:tcPr>
          <w:p w14:paraId="57F8DEAC">
            <w:pPr>
              <w:rPr>
                <w:rFonts w:hint="eastAsia" w:ascii="仿宋_GB2312" w:hAnsi="仿宋_GB2312" w:eastAsia="仿宋_GB2312" w:cs="仿宋_GB2312"/>
                <w:b/>
                <w:i w:val="0"/>
                <w:iCs w:val="0"/>
                <w:color w:val="000000"/>
                <w:sz w:val="21"/>
                <w:szCs w:val="21"/>
                <w:highlight w:val="none"/>
              </w:rPr>
            </w:pPr>
            <w:r>
              <w:rPr>
                <w:rFonts w:hint="eastAsia" w:ascii="仿宋_GB2312" w:hAnsi="仿宋_GB2312" w:eastAsia="仿宋_GB2312" w:cs="仿宋_GB2312"/>
                <w:i w:val="0"/>
                <w:iCs w:val="0"/>
                <w:color w:val="000000"/>
                <w:kern w:val="0"/>
                <w:sz w:val="21"/>
                <w:szCs w:val="21"/>
                <w:highlight w:val="none"/>
              </w:rPr>
              <w:t>服务价格明细表</w:t>
            </w:r>
          </w:p>
        </w:tc>
        <w:tc>
          <w:tcPr>
            <w:tcW w:w="4277" w:type="dxa"/>
            <w:noWrap w:val="0"/>
            <w:vAlign w:val="center"/>
          </w:tcPr>
          <w:p w14:paraId="2917C35C">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1.按给定格式填写</w:t>
            </w:r>
          </w:p>
          <w:p w14:paraId="3CA219E6">
            <w:pP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2.响应招标文件实质性要求</w:t>
            </w:r>
          </w:p>
          <w:p w14:paraId="13DAF53B">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3.无投标须知26.2（2）所述情形</w:t>
            </w:r>
          </w:p>
        </w:tc>
        <w:tc>
          <w:tcPr>
            <w:tcW w:w="558" w:type="dxa"/>
            <w:noWrap w:val="0"/>
            <w:vAlign w:val="center"/>
          </w:tcPr>
          <w:p w14:paraId="1CCB1F99">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5F7CBAB6">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7543C697">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2C01A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44" w:type="dxa"/>
            <w:noWrap w:val="0"/>
            <w:vAlign w:val="center"/>
          </w:tcPr>
          <w:p w14:paraId="2AE85228">
            <w:pPr>
              <w:jc w:val="center"/>
              <w:rPr>
                <w:rFonts w:hint="eastAsia" w:ascii="仿宋_GB2312" w:hAnsi="仿宋_GB2312" w:eastAsia="仿宋_GB2312" w:cs="仿宋_GB2312"/>
                <w:i w:val="0"/>
                <w:iCs w:val="0"/>
                <w:color w:val="000000"/>
                <w:sz w:val="21"/>
                <w:szCs w:val="21"/>
                <w:highlight w:val="none"/>
                <w:lang w:eastAsia="zh-CN"/>
              </w:rPr>
            </w:pPr>
            <w:r>
              <w:rPr>
                <w:rFonts w:hint="eastAsia" w:ascii="仿宋_GB2312" w:hAnsi="仿宋_GB2312" w:eastAsia="仿宋_GB2312" w:cs="仿宋_GB2312"/>
                <w:i w:val="0"/>
                <w:iCs w:val="0"/>
                <w:color w:val="000000"/>
                <w:kern w:val="0"/>
                <w:sz w:val="21"/>
                <w:szCs w:val="21"/>
                <w:highlight w:val="none"/>
                <w:lang w:val="en-US" w:eastAsia="zh-CN"/>
              </w:rPr>
              <w:t>4</w:t>
            </w:r>
          </w:p>
        </w:tc>
        <w:tc>
          <w:tcPr>
            <w:tcW w:w="2444" w:type="dxa"/>
            <w:noWrap w:val="0"/>
            <w:vAlign w:val="center"/>
          </w:tcPr>
          <w:p w14:paraId="50FBC434">
            <w:pPr>
              <w:rPr>
                <w:rFonts w:hint="eastAsia" w:ascii="仿宋_GB2312" w:hAnsi="仿宋_GB2312" w:eastAsia="仿宋_GB2312" w:cs="仿宋_GB2312"/>
                <w:b/>
                <w:i w:val="0"/>
                <w:iCs w:val="0"/>
                <w:color w:val="000000"/>
                <w:sz w:val="21"/>
                <w:szCs w:val="21"/>
                <w:highlight w:val="none"/>
              </w:rPr>
            </w:pPr>
            <w:r>
              <w:rPr>
                <w:rFonts w:hint="eastAsia" w:ascii="仿宋_GB2312" w:hAnsi="仿宋_GB2312" w:eastAsia="仿宋_GB2312" w:cs="仿宋_GB2312"/>
                <w:i w:val="0"/>
                <w:iCs w:val="0"/>
                <w:color w:val="000000"/>
                <w:kern w:val="0"/>
                <w:sz w:val="21"/>
                <w:szCs w:val="21"/>
                <w:highlight w:val="none"/>
              </w:rPr>
              <w:t>服务需求响应表</w:t>
            </w:r>
          </w:p>
        </w:tc>
        <w:tc>
          <w:tcPr>
            <w:tcW w:w="4277" w:type="dxa"/>
            <w:noWrap w:val="0"/>
            <w:vAlign w:val="center"/>
          </w:tcPr>
          <w:p w14:paraId="39378628">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1.按给定格式及填表要求填写</w:t>
            </w:r>
          </w:p>
          <w:p w14:paraId="2480FA4A">
            <w:pP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2.响应招标文件实质性要求</w:t>
            </w:r>
          </w:p>
          <w:p w14:paraId="3DADC4E2">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3.无投标须知26.2（2）所述情形</w:t>
            </w:r>
          </w:p>
        </w:tc>
        <w:tc>
          <w:tcPr>
            <w:tcW w:w="558" w:type="dxa"/>
            <w:noWrap w:val="0"/>
            <w:vAlign w:val="center"/>
          </w:tcPr>
          <w:p w14:paraId="2E49B422">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27F37956">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40744EE7">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086FC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44" w:type="dxa"/>
            <w:noWrap w:val="0"/>
            <w:vAlign w:val="center"/>
          </w:tcPr>
          <w:p w14:paraId="0851EC23">
            <w:pPr>
              <w:jc w:val="center"/>
              <w:rPr>
                <w:rFonts w:hint="eastAsia" w:ascii="仿宋_GB2312" w:hAnsi="仿宋_GB2312" w:eastAsia="仿宋_GB2312" w:cs="仿宋_GB2312"/>
                <w:i w:val="0"/>
                <w:iCs w:val="0"/>
                <w:color w:val="000000"/>
                <w:sz w:val="21"/>
                <w:szCs w:val="21"/>
                <w:highlight w:val="none"/>
                <w:lang w:eastAsia="zh-CN"/>
              </w:rPr>
            </w:pPr>
            <w:r>
              <w:rPr>
                <w:rFonts w:hint="eastAsia" w:ascii="仿宋_GB2312" w:hAnsi="仿宋_GB2312" w:eastAsia="仿宋_GB2312" w:cs="仿宋_GB2312"/>
                <w:i w:val="0"/>
                <w:iCs w:val="0"/>
                <w:color w:val="000000"/>
                <w:kern w:val="0"/>
                <w:sz w:val="21"/>
                <w:szCs w:val="21"/>
                <w:highlight w:val="none"/>
                <w:lang w:val="en-US" w:eastAsia="zh-CN"/>
              </w:rPr>
              <w:t>5</w:t>
            </w:r>
          </w:p>
        </w:tc>
        <w:tc>
          <w:tcPr>
            <w:tcW w:w="2444" w:type="dxa"/>
            <w:noWrap w:val="0"/>
            <w:vAlign w:val="center"/>
          </w:tcPr>
          <w:p w14:paraId="252CB1EE">
            <w:pPr>
              <w:rPr>
                <w:rFonts w:hint="eastAsia" w:ascii="仿宋_GB2312" w:hAnsi="仿宋_GB2312" w:eastAsia="仿宋_GB2312" w:cs="仿宋_GB2312"/>
                <w:b/>
                <w:i w:val="0"/>
                <w:iCs w:val="0"/>
                <w:color w:val="000000"/>
                <w:sz w:val="21"/>
                <w:szCs w:val="21"/>
                <w:highlight w:val="none"/>
              </w:rPr>
            </w:pPr>
            <w:r>
              <w:rPr>
                <w:rFonts w:hint="eastAsia" w:ascii="仿宋_GB2312" w:hAnsi="仿宋_GB2312" w:eastAsia="仿宋_GB2312" w:cs="仿宋_GB2312"/>
                <w:i w:val="0"/>
                <w:iCs w:val="0"/>
                <w:color w:val="000000"/>
                <w:kern w:val="0"/>
                <w:sz w:val="21"/>
                <w:szCs w:val="21"/>
                <w:highlight w:val="none"/>
              </w:rPr>
              <w:t>商务条款偏离表</w:t>
            </w:r>
          </w:p>
        </w:tc>
        <w:tc>
          <w:tcPr>
            <w:tcW w:w="4277" w:type="dxa"/>
            <w:noWrap w:val="0"/>
            <w:vAlign w:val="center"/>
          </w:tcPr>
          <w:p w14:paraId="1F315C2A">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1.按给定格式及填表要求填写</w:t>
            </w:r>
          </w:p>
          <w:p w14:paraId="72B9E946">
            <w:pPr>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2.响应招标文件实质性要求</w:t>
            </w:r>
          </w:p>
          <w:p w14:paraId="7A6B1950">
            <w:pPr>
              <w:pStyle w:val="3"/>
              <w:adjustRightInd w:val="0"/>
              <w:snapToGrid w:val="0"/>
              <w:spacing w:before="0" w:after="0" w:line="240" w:lineRule="auto"/>
              <w:jc w:val="both"/>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3.无投标须知26.2（2）所述情形</w:t>
            </w:r>
          </w:p>
        </w:tc>
        <w:tc>
          <w:tcPr>
            <w:tcW w:w="558" w:type="dxa"/>
            <w:noWrap w:val="0"/>
            <w:vAlign w:val="center"/>
          </w:tcPr>
          <w:p w14:paraId="6E554A07">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6441052B">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09C62349">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41644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44" w:type="dxa"/>
            <w:noWrap w:val="0"/>
            <w:vAlign w:val="center"/>
          </w:tcPr>
          <w:p w14:paraId="0DE31208">
            <w:pPr>
              <w:jc w:val="center"/>
              <w:rPr>
                <w:rFonts w:hint="eastAsia" w:ascii="仿宋_GB2312" w:hAnsi="仿宋_GB2312" w:eastAsia="仿宋_GB2312" w:cs="仿宋_GB2312"/>
                <w:i w:val="0"/>
                <w:iCs w:val="0"/>
                <w:color w:val="000000"/>
                <w:kern w:val="0"/>
                <w:sz w:val="21"/>
                <w:szCs w:val="21"/>
                <w:highlight w:val="none"/>
                <w:lang w:eastAsia="zh-CN"/>
              </w:rPr>
            </w:pPr>
            <w:r>
              <w:rPr>
                <w:rFonts w:hint="eastAsia" w:ascii="仿宋_GB2312" w:hAnsi="仿宋_GB2312" w:eastAsia="仿宋_GB2312" w:cs="仿宋_GB2312"/>
                <w:i w:val="0"/>
                <w:iCs w:val="0"/>
                <w:color w:val="000000"/>
                <w:kern w:val="0"/>
                <w:sz w:val="21"/>
                <w:szCs w:val="21"/>
                <w:highlight w:val="none"/>
                <w:lang w:val="en-US" w:eastAsia="zh-CN"/>
              </w:rPr>
              <w:t>6</w:t>
            </w:r>
          </w:p>
        </w:tc>
        <w:tc>
          <w:tcPr>
            <w:tcW w:w="2444" w:type="dxa"/>
            <w:noWrap w:val="0"/>
            <w:vAlign w:val="center"/>
          </w:tcPr>
          <w:p w14:paraId="16EEE72A">
            <w:pPr>
              <w:rPr>
                <w:rFonts w:hint="eastAsia" w:ascii="仿宋_GB2312" w:hAnsi="仿宋_GB2312" w:eastAsia="仿宋_GB2312" w:cs="仿宋_GB2312"/>
                <w:b/>
                <w:i w:val="0"/>
                <w:iCs w:val="0"/>
                <w:color w:val="000000"/>
                <w:kern w:val="2"/>
                <w:sz w:val="21"/>
                <w:szCs w:val="21"/>
                <w:highlight w:val="none"/>
                <w:lang w:val="en-US" w:eastAsia="zh-CN" w:bidi="ar-SA"/>
              </w:rPr>
            </w:pPr>
            <w:r>
              <w:rPr>
                <w:rFonts w:hint="eastAsia" w:ascii="仿宋_GB2312" w:hAnsi="仿宋_GB2312" w:eastAsia="仿宋_GB2312" w:cs="仿宋_GB2312"/>
                <w:i w:val="0"/>
                <w:iCs w:val="0"/>
                <w:color w:val="000000"/>
                <w:kern w:val="0"/>
                <w:sz w:val="21"/>
                <w:szCs w:val="21"/>
                <w:highlight w:val="none"/>
              </w:rPr>
              <w:t>其他符合性证明材料</w:t>
            </w:r>
          </w:p>
        </w:tc>
        <w:tc>
          <w:tcPr>
            <w:tcW w:w="4277" w:type="dxa"/>
            <w:noWrap w:val="0"/>
            <w:vAlign w:val="center"/>
          </w:tcPr>
          <w:p w14:paraId="5DA35FC2">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1.按要求提供</w:t>
            </w:r>
          </w:p>
          <w:p w14:paraId="6AF0D680">
            <w:pPr>
              <w:jc w:val="left"/>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2.合法有效</w:t>
            </w:r>
          </w:p>
          <w:p w14:paraId="7929EA36">
            <w:pPr>
              <w:rPr>
                <w:rFonts w:hint="eastAsia" w:ascii="仿宋_GB2312" w:hAnsi="仿宋_GB2312" w:eastAsia="仿宋_GB2312" w:cs="仿宋_GB2312"/>
                <w:i w:val="0"/>
                <w:iCs w:val="0"/>
                <w:color w:val="000000"/>
                <w:kern w:val="2"/>
                <w:sz w:val="21"/>
                <w:szCs w:val="21"/>
                <w:highlight w:val="none"/>
                <w:lang w:val="en-US" w:eastAsia="zh-CN" w:bidi="ar-SA"/>
              </w:rPr>
            </w:pPr>
            <w:r>
              <w:rPr>
                <w:rFonts w:hint="eastAsia" w:ascii="仿宋_GB2312" w:hAnsi="仿宋_GB2312" w:eastAsia="仿宋_GB2312" w:cs="仿宋_GB2312"/>
                <w:i w:val="0"/>
                <w:iCs w:val="0"/>
                <w:color w:val="000000"/>
                <w:sz w:val="21"/>
                <w:szCs w:val="21"/>
                <w:highlight w:val="none"/>
              </w:rPr>
              <w:t>3.响应招标文件实质性要求</w:t>
            </w:r>
          </w:p>
        </w:tc>
        <w:tc>
          <w:tcPr>
            <w:tcW w:w="558" w:type="dxa"/>
            <w:noWrap w:val="0"/>
            <w:vAlign w:val="center"/>
          </w:tcPr>
          <w:p w14:paraId="324A35D5">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162B2245">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5016693A">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00FF7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644" w:type="dxa"/>
            <w:noWrap w:val="0"/>
            <w:vAlign w:val="center"/>
          </w:tcPr>
          <w:p w14:paraId="4D2E3B0B">
            <w:pPr>
              <w:jc w:val="center"/>
              <w:rPr>
                <w:rFonts w:hint="eastAsia" w:ascii="仿宋_GB2312" w:hAnsi="仿宋_GB2312" w:eastAsia="仿宋_GB2312" w:cs="仿宋_GB2312"/>
                <w:i w:val="0"/>
                <w:iCs w:val="0"/>
                <w:color w:val="000000"/>
                <w:sz w:val="21"/>
                <w:szCs w:val="21"/>
                <w:highlight w:val="none"/>
                <w:lang w:eastAsia="zh-CN"/>
              </w:rPr>
            </w:pPr>
            <w:r>
              <w:rPr>
                <w:rFonts w:hint="eastAsia" w:ascii="仿宋_GB2312" w:hAnsi="仿宋_GB2312" w:eastAsia="仿宋_GB2312" w:cs="仿宋_GB2312"/>
                <w:i w:val="0"/>
                <w:iCs w:val="0"/>
                <w:color w:val="000000"/>
                <w:kern w:val="0"/>
                <w:sz w:val="21"/>
                <w:szCs w:val="21"/>
                <w:highlight w:val="none"/>
                <w:lang w:val="en-US" w:eastAsia="zh-CN"/>
              </w:rPr>
              <w:t>7</w:t>
            </w:r>
          </w:p>
        </w:tc>
        <w:tc>
          <w:tcPr>
            <w:tcW w:w="2444" w:type="dxa"/>
            <w:noWrap w:val="0"/>
            <w:vAlign w:val="center"/>
          </w:tcPr>
          <w:p w14:paraId="67520C86">
            <w:pPr>
              <w:rPr>
                <w:rFonts w:hint="eastAsia" w:ascii="仿宋" w:hAnsi="仿宋" w:eastAsia="仿宋" w:cs="仿宋"/>
                <w:b/>
                <w:i w:val="0"/>
                <w:iCs w:val="0"/>
                <w:kern w:val="2"/>
                <w:sz w:val="21"/>
                <w:szCs w:val="21"/>
                <w:highlight w:val="none"/>
                <w:lang w:val="en-US" w:eastAsia="zh-CN" w:bidi="ar-SA"/>
              </w:rPr>
            </w:pPr>
            <w:r>
              <w:rPr>
                <w:rFonts w:hint="eastAsia" w:ascii="仿宋" w:hAnsi="仿宋" w:cs="仿宋"/>
                <w:i w:val="0"/>
                <w:iCs w:val="0"/>
                <w:kern w:val="0"/>
                <w:szCs w:val="21"/>
                <w:highlight w:val="none"/>
              </w:rPr>
              <w:t>电子评审系统中上传的投标文件与备份文件内容、格式一致性承诺函</w:t>
            </w:r>
          </w:p>
        </w:tc>
        <w:tc>
          <w:tcPr>
            <w:tcW w:w="4277" w:type="dxa"/>
            <w:noWrap w:val="0"/>
            <w:vAlign w:val="center"/>
          </w:tcPr>
          <w:p w14:paraId="3C4D1772">
            <w:pPr>
              <w:rPr>
                <w:rFonts w:hint="eastAsia" w:ascii="仿宋" w:hAnsi="仿宋" w:cs="仿宋"/>
                <w:i w:val="0"/>
                <w:iCs w:val="0"/>
                <w:szCs w:val="21"/>
                <w:highlight w:val="none"/>
              </w:rPr>
            </w:pPr>
            <w:r>
              <w:rPr>
                <w:rFonts w:hint="eastAsia" w:ascii="仿宋" w:hAnsi="仿宋" w:cs="仿宋"/>
                <w:i w:val="0"/>
                <w:iCs w:val="0"/>
                <w:szCs w:val="21"/>
                <w:highlight w:val="none"/>
              </w:rPr>
              <w:t>1.响应招标文件实质性要求</w:t>
            </w:r>
          </w:p>
          <w:p w14:paraId="194568BB">
            <w:pPr>
              <w:rPr>
                <w:rFonts w:hint="eastAsia" w:ascii="仿宋" w:hAnsi="仿宋" w:eastAsia="仿宋" w:cs="仿宋"/>
                <w:i w:val="0"/>
                <w:iCs w:val="0"/>
                <w:kern w:val="2"/>
                <w:sz w:val="21"/>
                <w:szCs w:val="21"/>
                <w:highlight w:val="none"/>
                <w:lang w:val="en-US" w:eastAsia="zh-CN" w:bidi="ar-SA"/>
              </w:rPr>
            </w:pPr>
            <w:r>
              <w:rPr>
                <w:rFonts w:hint="eastAsia" w:ascii="仿宋" w:hAnsi="仿宋" w:cs="仿宋"/>
                <w:i w:val="0"/>
                <w:iCs w:val="0"/>
                <w:szCs w:val="21"/>
                <w:highlight w:val="none"/>
              </w:rPr>
              <w:t>2.按规定签章</w:t>
            </w:r>
          </w:p>
        </w:tc>
        <w:tc>
          <w:tcPr>
            <w:tcW w:w="558" w:type="dxa"/>
            <w:noWrap w:val="0"/>
            <w:vAlign w:val="center"/>
          </w:tcPr>
          <w:p w14:paraId="6FFF9806">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44532387">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3021E4A0">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24F5C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644" w:type="dxa"/>
            <w:noWrap w:val="0"/>
            <w:vAlign w:val="center"/>
          </w:tcPr>
          <w:p w14:paraId="25A32178">
            <w:pPr>
              <w:jc w:val="center"/>
              <w:rPr>
                <w:rFonts w:hint="eastAsia" w:ascii="仿宋_GB2312" w:hAnsi="仿宋_GB2312" w:eastAsia="仿宋_GB2312" w:cs="仿宋_GB2312"/>
                <w:i w:val="0"/>
                <w:iCs w:val="0"/>
                <w:color w:val="000000"/>
                <w:sz w:val="21"/>
                <w:szCs w:val="21"/>
                <w:highlight w:val="none"/>
                <w:lang w:eastAsia="zh-CN"/>
              </w:rPr>
            </w:pPr>
            <w:r>
              <w:rPr>
                <w:rFonts w:hint="eastAsia" w:ascii="仿宋_GB2312" w:hAnsi="仿宋_GB2312" w:eastAsia="仿宋_GB2312" w:cs="仿宋_GB2312"/>
                <w:i w:val="0"/>
                <w:iCs w:val="0"/>
                <w:color w:val="000000"/>
                <w:kern w:val="0"/>
                <w:sz w:val="21"/>
                <w:szCs w:val="21"/>
                <w:highlight w:val="none"/>
                <w:lang w:val="en-US" w:eastAsia="zh-CN"/>
              </w:rPr>
              <w:t>8</w:t>
            </w:r>
          </w:p>
        </w:tc>
        <w:tc>
          <w:tcPr>
            <w:tcW w:w="2444" w:type="dxa"/>
            <w:noWrap w:val="0"/>
            <w:vAlign w:val="center"/>
          </w:tcPr>
          <w:p w14:paraId="55A57846">
            <w:pPr>
              <w:snapToGrid w:val="0"/>
              <w:rPr>
                <w:rFonts w:hint="eastAsia" w:ascii="仿宋_GB2312" w:hAnsi="仿宋_GB2312" w:eastAsia="仿宋_GB2312" w:cs="仿宋_GB2312"/>
                <w:i w:val="0"/>
                <w:iCs w:val="0"/>
                <w:color w:val="000000"/>
                <w:kern w:val="2"/>
                <w:sz w:val="21"/>
                <w:szCs w:val="21"/>
                <w:highlight w:val="none"/>
                <w:lang w:val="en-US" w:eastAsia="zh-CN" w:bidi="ar-SA"/>
              </w:rPr>
            </w:pPr>
            <w:r>
              <w:rPr>
                <w:rFonts w:hint="eastAsia" w:ascii="仿宋_GB2312" w:hAnsi="仿宋_GB2312" w:eastAsia="仿宋_GB2312" w:cs="仿宋_GB2312"/>
                <w:i w:val="0"/>
                <w:iCs w:val="0"/>
                <w:color w:val="000000"/>
                <w:sz w:val="21"/>
                <w:szCs w:val="21"/>
                <w:highlight w:val="none"/>
              </w:rPr>
              <w:t>投标报价（无需单独提供证明材料）</w:t>
            </w:r>
          </w:p>
        </w:tc>
        <w:tc>
          <w:tcPr>
            <w:tcW w:w="4277" w:type="dxa"/>
            <w:noWrap w:val="0"/>
            <w:vAlign w:val="center"/>
          </w:tcPr>
          <w:p w14:paraId="15CBFD83">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1.响应招标文件实质性要求</w:t>
            </w:r>
          </w:p>
          <w:p w14:paraId="0960CCCF">
            <w:pPr>
              <w:pStyle w:val="3"/>
              <w:adjustRightInd w:val="0"/>
              <w:snapToGrid w:val="0"/>
              <w:spacing w:before="0" w:after="0" w:line="240" w:lineRule="auto"/>
              <w:jc w:val="left"/>
              <w:rPr>
                <w:rFonts w:hint="eastAsia" w:ascii="仿宋_GB2312" w:hAnsi="仿宋_GB2312" w:eastAsia="仿宋_GB2312" w:cs="仿宋_GB2312"/>
                <w:b w:val="0"/>
                <w:i w:val="0"/>
                <w:iCs w:val="0"/>
                <w:color w:val="000000"/>
                <w:sz w:val="21"/>
                <w:szCs w:val="21"/>
                <w:highlight w:val="none"/>
              </w:rPr>
            </w:pPr>
            <w:r>
              <w:rPr>
                <w:rFonts w:hint="eastAsia" w:ascii="仿宋_GB2312" w:hAnsi="仿宋_GB2312" w:eastAsia="仿宋_GB2312" w:cs="仿宋_GB2312"/>
                <w:b w:val="0"/>
                <w:i w:val="0"/>
                <w:iCs w:val="0"/>
                <w:color w:val="000000"/>
                <w:sz w:val="21"/>
                <w:szCs w:val="21"/>
                <w:highlight w:val="none"/>
              </w:rPr>
              <w:t>2.无投标须知26.2（3）所述情形</w:t>
            </w:r>
          </w:p>
          <w:p w14:paraId="1051DD7C">
            <w:pPr>
              <w:pStyle w:val="3"/>
              <w:adjustRightInd w:val="0"/>
              <w:snapToGrid w:val="0"/>
              <w:spacing w:before="0" w:after="0" w:line="240" w:lineRule="auto"/>
              <w:jc w:val="both"/>
              <w:rPr>
                <w:rFonts w:hint="eastAsia" w:ascii="仿宋_GB2312" w:hAnsi="仿宋_GB2312" w:eastAsia="仿宋_GB2312" w:cs="仿宋_GB2312"/>
                <w:b w:val="0"/>
                <w:i w:val="0"/>
                <w:iCs w:val="0"/>
                <w:color w:val="000000"/>
                <w:kern w:val="2"/>
                <w:sz w:val="21"/>
                <w:szCs w:val="21"/>
                <w:highlight w:val="none"/>
                <w:lang w:val="en-US" w:eastAsia="zh-CN" w:bidi="ar-SA"/>
              </w:rPr>
            </w:pPr>
            <w:r>
              <w:rPr>
                <w:rFonts w:hint="eastAsia" w:ascii="仿宋_GB2312" w:hAnsi="仿宋_GB2312" w:eastAsia="仿宋_GB2312" w:cs="仿宋_GB2312"/>
                <w:b w:val="0"/>
                <w:bCs/>
                <w:i w:val="0"/>
                <w:iCs w:val="0"/>
                <w:color w:val="000000"/>
                <w:sz w:val="21"/>
                <w:szCs w:val="21"/>
                <w:highlight w:val="none"/>
              </w:rPr>
              <w:t>3.</w:t>
            </w:r>
            <w:r>
              <w:rPr>
                <w:rFonts w:hint="eastAsia" w:ascii="仿宋_GB2312" w:hAnsi="仿宋_GB2312" w:eastAsia="仿宋_GB2312" w:cs="仿宋_GB2312"/>
                <w:b w:val="0"/>
                <w:i w:val="0"/>
                <w:iCs w:val="0"/>
                <w:color w:val="000000"/>
                <w:sz w:val="21"/>
                <w:szCs w:val="21"/>
                <w:highlight w:val="none"/>
              </w:rPr>
              <w:t>无投标须知26.2（7）所述情形</w:t>
            </w:r>
          </w:p>
        </w:tc>
        <w:tc>
          <w:tcPr>
            <w:tcW w:w="558" w:type="dxa"/>
            <w:noWrap w:val="0"/>
            <w:vAlign w:val="center"/>
          </w:tcPr>
          <w:p w14:paraId="03A84385">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65D56BFB">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4AE54A7D">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r w14:paraId="5718A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44" w:type="dxa"/>
            <w:noWrap w:val="0"/>
            <w:vAlign w:val="center"/>
          </w:tcPr>
          <w:p w14:paraId="4E18F5BD">
            <w:pPr>
              <w:snapToGrid w:val="0"/>
              <w:jc w:val="center"/>
              <w:rPr>
                <w:rFonts w:hint="eastAsia" w:ascii="仿宋_GB2312" w:hAnsi="仿宋_GB2312" w:eastAsia="仿宋_GB2312" w:cs="仿宋_GB2312"/>
                <w:i w:val="0"/>
                <w:iCs w:val="0"/>
                <w:color w:val="000000"/>
                <w:sz w:val="21"/>
                <w:szCs w:val="21"/>
                <w:highlight w:val="none"/>
              </w:rPr>
            </w:pPr>
          </w:p>
        </w:tc>
        <w:tc>
          <w:tcPr>
            <w:tcW w:w="2444" w:type="dxa"/>
            <w:noWrap w:val="0"/>
            <w:vAlign w:val="center"/>
          </w:tcPr>
          <w:p w14:paraId="265EC632">
            <w:pPr>
              <w:snapToGrid w:val="0"/>
              <w:rPr>
                <w:rFonts w:hint="eastAsia" w:ascii="仿宋_GB2312" w:hAnsi="仿宋_GB2312" w:eastAsia="仿宋_GB2312" w:cs="仿宋_GB2312"/>
                <w:i w:val="0"/>
                <w:iCs w:val="0"/>
                <w:color w:val="000000"/>
                <w:sz w:val="21"/>
                <w:szCs w:val="21"/>
                <w:highlight w:val="none"/>
              </w:rPr>
            </w:pPr>
            <w:r>
              <w:rPr>
                <w:rFonts w:hint="eastAsia" w:ascii="仿宋_GB2312" w:hAnsi="仿宋_GB2312" w:eastAsia="仿宋_GB2312" w:cs="仿宋_GB2312"/>
                <w:i w:val="0"/>
                <w:iCs w:val="0"/>
                <w:color w:val="000000"/>
                <w:sz w:val="21"/>
                <w:szCs w:val="21"/>
                <w:highlight w:val="none"/>
              </w:rPr>
              <w:t>结论</w:t>
            </w:r>
          </w:p>
        </w:tc>
        <w:tc>
          <w:tcPr>
            <w:tcW w:w="4277" w:type="dxa"/>
            <w:noWrap w:val="0"/>
            <w:vAlign w:val="center"/>
          </w:tcPr>
          <w:p w14:paraId="0263FF19">
            <w:pPr>
              <w:pStyle w:val="3"/>
              <w:adjustRightInd w:val="0"/>
              <w:snapToGrid w:val="0"/>
              <w:spacing w:before="0" w:after="0" w:line="240" w:lineRule="auto"/>
              <w:jc w:val="both"/>
              <w:rPr>
                <w:rFonts w:hint="eastAsia" w:ascii="仿宋_GB2312" w:hAnsi="仿宋_GB2312" w:eastAsia="仿宋_GB2312" w:cs="仿宋_GB2312"/>
                <w:i w:val="0"/>
                <w:iCs w:val="0"/>
                <w:color w:val="000000"/>
                <w:sz w:val="21"/>
                <w:szCs w:val="21"/>
                <w:highlight w:val="none"/>
              </w:rPr>
            </w:pPr>
          </w:p>
        </w:tc>
        <w:tc>
          <w:tcPr>
            <w:tcW w:w="558" w:type="dxa"/>
            <w:noWrap w:val="0"/>
            <w:vAlign w:val="center"/>
          </w:tcPr>
          <w:p w14:paraId="502332F8">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420" w:type="dxa"/>
            <w:noWrap w:val="0"/>
            <w:vAlign w:val="center"/>
          </w:tcPr>
          <w:p w14:paraId="03400DE0">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c>
          <w:tcPr>
            <w:tcW w:w="385" w:type="dxa"/>
            <w:noWrap w:val="0"/>
            <w:vAlign w:val="center"/>
          </w:tcPr>
          <w:p w14:paraId="30027AB0">
            <w:pPr>
              <w:pStyle w:val="3"/>
              <w:adjustRightInd w:val="0"/>
              <w:snapToGrid w:val="0"/>
              <w:spacing w:before="0" w:after="0" w:line="240" w:lineRule="auto"/>
              <w:rPr>
                <w:rFonts w:hint="eastAsia" w:ascii="仿宋_GB2312" w:hAnsi="仿宋_GB2312" w:eastAsia="仿宋_GB2312" w:cs="仿宋_GB2312"/>
                <w:i w:val="0"/>
                <w:iCs w:val="0"/>
                <w:color w:val="000000"/>
                <w:sz w:val="21"/>
                <w:szCs w:val="21"/>
                <w:highlight w:val="none"/>
              </w:rPr>
            </w:pPr>
          </w:p>
        </w:tc>
      </w:tr>
    </w:tbl>
    <w:p w14:paraId="570EC664">
      <w:pPr>
        <w:keepNext w:val="0"/>
        <w:keepLines w:val="0"/>
        <w:pageBreakBefore w:val="0"/>
        <w:widowControl w:val="0"/>
        <w:kinsoku/>
        <w:wordWrap/>
        <w:overflowPunct/>
        <w:topLinePunct w:val="0"/>
        <w:autoSpaceDE/>
        <w:autoSpaceDN/>
        <w:bidi w:val="0"/>
        <w:adjustRightInd/>
        <w:spacing w:line="240" w:lineRule="exact"/>
        <w:textAlignment w:val="auto"/>
        <w:rPr>
          <w:rFonts w:hint="eastAsia" w:ascii="仿宋_GB2312" w:hAnsi="仿宋_GB2312" w:eastAsia="仿宋_GB2312" w:cs="仿宋_GB2312"/>
          <w:b/>
          <w:bCs/>
          <w:i w:val="0"/>
          <w:iCs w:val="0"/>
          <w:color w:val="000000"/>
          <w:sz w:val="24"/>
          <w:szCs w:val="24"/>
          <w:highlight w:val="none"/>
        </w:rPr>
      </w:pPr>
      <w:bookmarkStart w:id="127" w:name="_Toc17433_WPSOffice_Level2"/>
    </w:p>
    <w:p w14:paraId="1C6A74B8">
      <w:pPr>
        <w:keepNext w:val="0"/>
        <w:keepLines w:val="0"/>
        <w:pageBreakBefore w:val="0"/>
        <w:widowControl w:val="0"/>
        <w:kinsoku/>
        <w:wordWrap/>
        <w:overflowPunct/>
        <w:topLinePunct w:val="0"/>
        <w:autoSpaceDE/>
        <w:autoSpaceDN/>
        <w:bidi w:val="0"/>
        <w:adjustRightInd/>
        <w:spacing w:line="240" w:lineRule="exact"/>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填表说明：</w:t>
      </w: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i w:val="0"/>
          <w:iCs w:val="0"/>
          <w:color w:val="000000"/>
          <w:sz w:val="24"/>
          <w:szCs w:val="24"/>
          <w:highlight w:val="none"/>
          <w:lang w:val="en-US" w:eastAsia="zh-CN"/>
        </w:rPr>
        <w:t>.</w:t>
      </w:r>
      <w:r>
        <w:rPr>
          <w:rFonts w:hint="eastAsia" w:ascii="仿宋_GB2312" w:hAnsi="仿宋_GB2312" w:eastAsia="仿宋_GB2312" w:cs="仿宋_GB2312"/>
          <w:i w:val="0"/>
          <w:iCs w:val="0"/>
          <w:color w:val="000000"/>
          <w:sz w:val="24"/>
          <w:szCs w:val="24"/>
          <w:highlight w:val="none"/>
        </w:rPr>
        <w:t>每项内容审查合格，在表中填写“√”；不合格填写“×”</w:t>
      </w:r>
    </w:p>
    <w:p w14:paraId="4AF65F5C">
      <w:pPr>
        <w:keepNext w:val="0"/>
        <w:keepLines w:val="0"/>
        <w:pageBreakBefore w:val="0"/>
        <w:widowControl w:val="0"/>
        <w:kinsoku/>
        <w:wordWrap/>
        <w:overflowPunct/>
        <w:topLinePunct w:val="0"/>
        <w:autoSpaceDE/>
        <w:autoSpaceDN/>
        <w:bidi w:val="0"/>
        <w:adjustRightInd/>
        <w:spacing w:line="240" w:lineRule="exact"/>
        <w:ind w:firstLine="1200" w:firstLineChars="500"/>
        <w:textAlignment w:val="auto"/>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eastAsia="zh-CN"/>
        </w:rPr>
        <w:t>2.</w:t>
      </w:r>
      <w:r>
        <w:rPr>
          <w:rFonts w:hint="eastAsia" w:ascii="仿宋_GB2312" w:hAnsi="仿宋_GB2312" w:eastAsia="仿宋_GB2312" w:cs="仿宋_GB2312"/>
          <w:i w:val="0"/>
          <w:iCs w:val="0"/>
          <w:color w:val="000000"/>
          <w:sz w:val="24"/>
          <w:szCs w:val="24"/>
          <w:highlight w:val="none"/>
        </w:rPr>
        <w:t>审查结论填写“通过”或“不通过”</w:t>
      </w:r>
    </w:p>
    <w:p w14:paraId="0E535E66">
      <w:pPr>
        <w:pStyle w:val="12"/>
        <w:keepNext w:val="0"/>
        <w:keepLines w:val="0"/>
        <w:pageBreakBefore w:val="0"/>
        <w:widowControl w:val="0"/>
        <w:kinsoku/>
        <w:wordWrap/>
        <w:overflowPunct/>
        <w:topLinePunct w:val="0"/>
        <w:autoSpaceDE/>
        <w:autoSpaceDN/>
        <w:bidi w:val="0"/>
        <w:adjustRightInd/>
        <w:snapToGrid w:val="0"/>
        <w:spacing w:before="0" w:beforeAutospacing="0" w:after="0" w:afterAutospacing="0" w:line="240" w:lineRule="exact"/>
        <w:ind w:left="5903" w:hanging="6720" w:hangingChars="2800"/>
        <w:textAlignment w:val="auto"/>
        <w:rPr>
          <w:rFonts w:hint="eastAsia" w:ascii="仿宋_GB2312" w:hAnsi="仿宋_GB2312" w:eastAsia="仿宋_GB2312" w:cs="仿宋_GB2312"/>
          <w:b/>
          <w:bCs/>
          <w:i w:val="0"/>
          <w:iCs w:val="0"/>
          <w:color w:val="000000"/>
          <w:sz w:val="24"/>
          <w:szCs w:val="24"/>
          <w:highlight w:val="none"/>
        </w:rPr>
      </w:pPr>
    </w:p>
    <w:p w14:paraId="354E9B71">
      <w:pPr>
        <w:pStyle w:val="12"/>
        <w:keepNext w:val="0"/>
        <w:keepLines w:val="0"/>
        <w:pageBreakBefore w:val="0"/>
        <w:widowControl w:val="0"/>
        <w:kinsoku/>
        <w:wordWrap/>
        <w:overflowPunct/>
        <w:topLinePunct w:val="0"/>
        <w:autoSpaceDE/>
        <w:autoSpaceDN/>
        <w:bidi w:val="0"/>
        <w:adjustRightInd/>
        <w:snapToGrid w:val="0"/>
        <w:spacing w:before="0" w:beforeAutospacing="0" w:after="0" w:afterAutospacing="0" w:line="240" w:lineRule="exact"/>
        <w:ind w:left="5903" w:hanging="6720" w:hangingChars="2800"/>
        <w:textAlignment w:val="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审查人签字：</w:t>
      </w:r>
    </w:p>
    <w:p w14:paraId="5AA23AAB">
      <w:pPr>
        <w:pStyle w:val="12"/>
        <w:keepNext w:val="0"/>
        <w:keepLines w:val="0"/>
        <w:pageBreakBefore w:val="0"/>
        <w:widowControl w:val="0"/>
        <w:kinsoku/>
        <w:wordWrap/>
        <w:overflowPunct/>
        <w:topLinePunct w:val="0"/>
        <w:autoSpaceDE/>
        <w:autoSpaceDN/>
        <w:bidi w:val="0"/>
        <w:adjustRightInd/>
        <w:snapToGrid w:val="0"/>
        <w:spacing w:before="0" w:beforeAutospacing="0" w:after="0" w:afterAutospacing="0" w:line="240" w:lineRule="exact"/>
        <w:ind w:left="5903" w:hanging="6720" w:hangingChars="2800"/>
        <w:textAlignment w:val="auto"/>
        <w:rPr>
          <w:rFonts w:hint="eastAsia" w:ascii="仿宋_GB2312" w:hAnsi="仿宋_GB2312" w:eastAsia="仿宋_GB2312" w:cs="仿宋_GB2312"/>
          <w:b/>
          <w:bCs/>
          <w:i w:val="0"/>
          <w:iCs w:val="0"/>
          <w:color w:val="000000"/>
          <w:sz w:val="24"/>
          <w:szCs w:val="24"/>
          <w:highlight w:val="none"/>
        </w:rPr>
      </w:pPr>
    </w:p>
    <w:p w14:paraId="1AB676C0">
      <w:pPr>
        <w:pStyle w:val="12"/>
        <w:keepNext w:val="0"/>
        <w:keepLines w:val="0"/>
        <w:pageBreakBefore w:val="0"/>
        <w:widowControl w:val="0"/>
        <w:kinsoku/>
        <w:wordWrap/>
        <w:overflowPunct/>
        <w:topLinePunct w:val="0"/>
        <w:autoSpaceDE/>
        <w:autoSpaceDN/>
        <w:bidi w:val="0"/>
        <w:adjustRightInd/>
        <w:snapToGrid w:val="0"/>
        <w:spacing w:before="0" w:beforeAutospacing="0" w:after="0" w:afterAutospacing="0" w:line="240" w:lineRule="exact"/>
        <w:ind w:left="5903" w:hanging="6720" w:hangingChars="2800"/>
        <w:textAlignment w:val="auto"/>
        <w:rPr>
          <w:rFonts w:hint="eastAsia" w:ascii="仿宋_GB2312" w:hAnsi="仿宋_GB2312" w:eastAsia="仿宋_GB2312" w:cs="仿宋_GB2312"/>
          <w:b/>
          <w:bCs/>
          <w:i w:val="0"/>
          <w:iCs w:val="0"/>
          <w:color w:val="000000"/>
          <w:sz w:val="24"/>
          <w:szCs w:val="24"/>
          <w:highlight w:val="none"/>
        </w:rPr>
      </w:pPr>
      <w:r>
        <w:rPr>
          <w:rFonts w:hint="eastAsia" w:ascii="仿宋_GB2312" w:hAnsi="仿宋_GB2312" w:eastAsia="仿宋_GB2312" w:cs="仿宋_GB2312"/>
          <w:b/>
          <w:bCs/>
          <w:i w:val="0"/>
          <w:iCs w:val="0"/>
          <w:color w:val="000000"/>
          <w:sz w:val="24"/>
          <w:szCs w:val="24"/>
          <w:highlight w:val="none"/>
        </w:rPr>
        <w:t>日期：</w:t>
      </w:r>
    </w:p>
    <w:p w14:paraId="0B7583F1">
      <w:pPr>
        <w:bidi w:val="0"/>
        <w:rPr>
          <w:rFonts w:hint="eastAsia"/>
          <w:highlight w:val="none"/>
        </w:rPr>
      </w:pPr>
    </w:p>
    <w:p w14:paraId="61783BDD">
      <w:pPr>
        <w:bidi w:val="0"/>
        <w:rPr>
          <w:rFonts w:hint="eastAsia"/>
          <w:highlight w:val="none"/>
        </w:rPr>
      </w:pPr>
      <w:r>
        <w:rPr>
          <w:rFonts w:hint="eastAsia"/>
          <w:highlight w:val="none"/>
        </w:rPr>
        <w:br w:type="page"/>
      </w:r>
    </w:p>
    <w:p w14:paraId="1D59FD2F">
      <w:pPr>
        <w:pStyle w:val="3"/>
        <w:adjustRightInd w:val="0"/>
        <w:snapToGrid w:val="0"/>
        <w:spacing w:before="0" w:after="0" w:line="240" w:lineRule="auto"/>
        <w:jc w:val="left"/>
        <w:rPr>
          <w:rFonts w:hint="eastAsia" w:ascii="Times New Roman" w:hAnsi="Times New Roman" w:eastAsia="仿宋" w:cs="仿宋"/>
          <w:i w:val="0"/>
          <w:iCs w:val="0"/>
          <w:color w:val="000000"/>
          <w:sz w:val="32"/>
          <w:szCs w:val="32"/>
          <w:highlight w:val="none"/>
        </w:rPr>
      </w:pPr>
      <w:r>
        <w:rPr>
          <w:rFonts w:hint="eastAsia" w:ascii="Times New Roman" w:hAnsi="Times New Roman" w:eastAsia="仿宋" w:cs="仿宋"/>
          <w:i w:val="0"/>
          <w:iCs w:val="0"/>
          <w:color w:val="000000"/>
          <w:szCs w:val="28"/>
          <w:highlight w:val="none"/>
        </w:rPr>
        <w:t>附件3</w:t>
      </w:r>
      <w:bookmarkEnd w:id="127"/>
    </w:p>
    <w:p w14:paraId="5CB00A58">
      <w:pPr>
        <w:pStyle w:val="3"/>
        <w:bidi w:val="0"/>
        <w:rPr>
          <w:rFonts w:hint="eastAsia"/>
          <w:highlight w:val="none"/>
        </w:rPr>
      </w:pPr>
      <w:r>
        <w:rPr>
          <w:rFonts w:hint="eastAsia"/>
          <w:highlight w:val="none"/>
          <w:lang w:val="en-US" w:eastAsia="zh-CN"/>
        </w:rPr>
        <w:t xml:space="preserve">001包  </w:t>
      </w:r>
      <w:r>
        <w:rPr>
          <w:rFonts w:hint="eastAsia"/>
          <w:highlight w:val="none"/>
        </w:rPr>
        <w:t>评分细则</w:t>
      </w:r>
    </w:p>
    <w:p w14:paraId="1FF759AD">
      <w:pPr>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kern w:val="0"/>
          <w:sz w:val="24"/>
          <w:szCs w:val="24"/>
          <w:highlight w:val="none"/>
        </w:rPr>
        <w:t>（一）基本评分标准</w:t>
      </w:r>
    </w:p>
    <w:tbl>
      <w:tblPr>
        <w:tblStyle w:val="13"/>
        <w:tblW w:w="946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30" w:type="dxa"/>
          <w:bottom w:w="0" w:type="dxa"/>
          <w:right w:w="30" w:type="dxa"/>
        </w:tblCellMar>
      </w:tblPr>
      <w:tblGrid>
        <w:gridCol w:w="1113"/>
        <w:gridCol w:w="1121"/>
        <w:gridCol w:w="6521"/>
        <w:gridCol w:w="708"/>
      </w:tblGrid>
      <w:tr w14:paraId="56E9CA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528" w:hRule="atLeast"/>
          <w:jc w:val="center"/>
        </w:trPr>
        <w:tc>
          <w:tcPr>
            <w:tcW w:w="1113" w:type="dxa"/>
            <w:tcBorders>
              <w:top w:val="single" w:color="auto" w:sz="8" w:space="0"/>
              <w:left w:val="single" w:color="auto" w:sz="8" w:space="0"/>
              <w:bottom w:val="single" w:color="auto" w:sz="8" w:space="0"/>
              <w:right w:val="single" w:color="auto" w:sz="8" w:space="0"/>
            </w:tcBorders>
            <w:noWrap w:val="0"/>
            <w:vAlign w:val="center"/>
          </w:tcPr>
          <w:p w14:paraId="2C6D22BC">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项目</w:t>
            </w:r>
          </w:p>
        </w:tc>
        <w:tc>
          <w:tcPr>
            <w:tcW w:w="1121" w:type="dxa"/>
            <w:tcBorders>
              <w:top w:val="single" w:color="auto" w:sz="8" w:space="0"/>
              <w:left w:val="single" w:color="auto" w:sz="8" w:space="0"/>
              <w:bottom w:val="single" w:color="auto" w:sz="8" w:space="0"/>
              <w:right w:val="single" w:color="auto" w:sz="8" w:space="0"/>
            </w:tcBorders>
            <w:noWrap w:val="0"/>
            <w:vAlign w:val="center"/>
          </w:tcPr>
          <w:p w14:paraId="4C39FD7C">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分项名称</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19DC717B">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评分标准</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4D1CC1B4">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满分</w:t>
            </w:r>
          </w:p>
        </w:tc>
      </w:tr>
      <w:tr w14:paraId="6A2E01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2795" w:hRule="atLeast"/>
          <w:jc w:val="center"/>
        </w:trPr>
        <w:tc>
          <w:tcPr>
            <w:tcW w:w="1113" w:type="dxa"/>
            <w:tcBorders>
              <w:top w:val="single" w:color="auto" w:sz="8" w:space="0"/>
              <w:left w:val="single" w:color="auto" w:sz="8" w:space="0"/>
              <w:bottom w:val="single" w:color="auto" w:sz="8" w:space="0"/>
              <w:right w:val="single" w:color="auto" w:sz="8" w:space="0"/>
            </w:tcBorders>
            <w:noWrap w:val="0"/>
            <w:vAlign w:val="center"/>
          </w:tcPr>
          <w:p w14:paraId="03AFF92A">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价格部分</w:t>
            </w:r>
          </w:p>
        </w:tc>
        <w:tc>
          <w:tcPr>
            <w:tcW w:w="1121" w:type="dxa"/>
            <w:tcBorders>
              <w:top w:val="single" w:color="auto" w:sz="8" w:space="0"/>
              <w:left w:val="single" w:color="auto" w:sz="8" w:space="0"/>
              <w:bottom w:val="single" w:color="auto" w:sz="8" w:space="0"/>
              <w:right w:val="single" w:color="auto" w:sz="8" w:space="0"/>
            </w:tcBorders>
            <w:noWrap w:val="0"/>
            <w:vAlign w:val="center"/>
          </w:tcPr>
          <w:p w14:paraId="3015BF92">
            <w:pPr>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投标报价</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7ABB8A5D">
            <w:pPr>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满足招标文件要求且报价最低的供应商的价格为评标基准价，其价格分为满分。其他供应商的价格分统一按照下列公式计算：投标报价得分=（评标基准价/投标报价）×100%×10（保留小数点后两位，第三位四舍五入）。</w:t>
            </w:r>
          </w:p>
          <w:p w14:paraId="2FEBFCC1">
            <w:pPr>
              <w:jc w:val="left"/>
              <w:rPr>
                <w:rFonts w:hint="eastAsia" w:ascii="仿宋" w:hAnsi="仿宋" w:eastAsia="仿宋" w:cs="仿宋"/>
                <w:i w:val="0"/>
                <w:iCs w:val="0"/>
                <w:kern w:val="0"/>
                <w:sz w:val="21"/>
                <w:szCs w:val="21"/>
                <w:highlight w:val="none"/>
              </w:rPr>
            </w:pPr>
            <w:r>
              <w:rPr>
                <w:rFonts w:hint="eastAsia" w:ascii="仿宋" w:hAnsi="仿宋" w:eastAsia="仿宋" w:cs="仿宋"/>
                <w:i w:val="0"/>
                <w:iCs w:val="0"/>
                <w:sz w:val="21"/>
                <w:szCs w:val="21"/>
                <w:highlight w:val="non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19276AD9">
            <w:pPr>
              <w:jc w:val="center"/>
              <w:rPr>
                <w:rFonts w:hint="eastAsia" w:ascii="仿宋" w:hAnsi="仿宋" w:eastAsia="仿宋" w:cs="仿宋"/>
                <w:i w:val="0"/>
                <w:iCs w:val="0"/>
                <w:kern w:val="0"/>
                <w:sz w:val="21"/>
                <w:szCs w:val="21"/>
                <w:highlight w:val="none"/>
              </w:rPr>
            </w:pPr>
            <w:r>
              <w:rPr>
                <w:rFonts w:hint="eastAsia" w:ascii="仿宋" w:hAnsi="仿宋" w:eastAsia="仿宋" w:cs="仿宋"/>
                <w:i w:val="0"/>
                <w:iCs w:val="0"/>
                <w:kern w:val="0"/>
                <w:sz w:val="21"/>
                <w:szCs w:val="21"/>
                <w:highlight w:val="none"/>
              </w:rPr>
              <w:t>10</w:t>
            </w:r>
          </w:p>
        </w:tc>
      </w:tr>
      <w:tr w14:paraId="170398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482" w:hRule="atLeast"/>
          <w:jc w:val="center"/>
        </w:trPr>
        <w:tc>
          <w:tcPr>
            <w:tcW w:w="1113" w:type="dxa"/>
            <w:vMerge w:val="restart"/>
            <w:tcBorders>
              <w:top w:val="nil"/>
              <w:left w:val="single" w:color="auto" w:sz="8" w:space="0"/>
              <w:right w:val="single" w:color="auto" w:sz="8" w:space="0"/>
            </w:tcBorders>
            <w:noWrap w:val="0"/>
            <w:vAlign w:val="center"/>
          </w:tcPr>
          <w:p w14:paraId="18160274">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技术部分</w:t>
            </w:r>
          </w:p>
        </w:tc>
        <w:tc>
          <w:tcPr>
            <w:tcW w:w="1121" w:type="dxa"/>
            <w:tcBorders>
              <w:top w:val="single" w:color="auto" w:sz="8" w:space="0"/>
              <w:left w:val="single" w:color="auto" w:sz="8" w:space="0"/>
              <w:bottom w:val="single" w:color="auto" w:sz="4" w:space="0"/>
              <w:right w:val="single" w:color="auto" w:sz="8" w:space="0"/>
            </w:tcBorders>
            <w:noWrap w:val="0"/>
            <w:vAlign w:val="center"/>
          </w:tcPr>
          <w:p w14:paraId="3AE32A92">
            <w:pPr>
              <w:widowControl/>
              <w:adjustRightInd w:val="0"/>
              <w:snapToGrid w:val="0"/>
              <w:jc w:val="center"/>
              <w:rPr>
                <w:rFonts w:hint="eastAsia" w:ascii="仿宋" w:hAnsi="仿宋" w:eastAsia="仿宋" w:cs="仿宋"/>
                <w:i w:val="0"/>
                <w:iCs w:val="0"/>
                <w:kern w:val="0"/>
                <w:sz w:val="21"/>
                <w:szCs w:val="21"/>
                <w:highlight w:val="none"/>
              </w:rPr>
            </w:pPr>
            <w:r>
              <w:rPr>
                <w:rFonts w:hint="eastAsia" w:ascii="仿宋" w:hAnsi="仿宋" w:eastAsia="仿宋" w:cs="仿宋"/>
                <w:color w:val="auto"/>
                <w:kern w:val="0"/>
                <w:sz w:val="21"/>
                <w:szCs w:val="21"/>
                <w:highlight w:val="none"/>
              </w:rPr>
              <w:t>服务管理总体设想方案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75C517E1">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0525FE95">
            <w:pPr>
              <w:widowControl/>
              <w:adjustRightInd w:val="0"/>
              <w:snapToGrid w:val="0"/>
              <w:jc w:val="left"/>
              <w:rPr>
                <w:rFonts w:hint="eastAsia" w:ascii="仿宋" w:hAnsi="仿宋" w:eastAsia="仿宋" w:cs="仿宋"/>
                <w:i w:val="0"/>
                <w:iCs w:val="0"/>
                <w:sz w:val="21"/>
                <w:szCs w:val="21"/>
                <w:highlight w:val="none"/>
                <w:lang w:eastAsia="zh-CN"/>
              </w:rPr>
            </w:pPr>
            <w:r>
              <w:rPr>
                <w:rFonts w:hint="eastAsia" w:ascii="仿宋" w:hAnsi="仿宋" w:eastAsia="仿宋" w:cs="仿宋"/>
                <w:i w:val="0"/>
                <w:iCs w:val="0"/>
                <w:sz w:val="21"/>
                <w:szCs w:val="21"/>
                <w:highlight w:val="none"/>
              </w:rPr>
              <w:t>包括但不限于①</w:t>
            </w:r>
            <w:r>
              <w:rPr>
                <w:rFonts w:hint="eastAsia" w:ascii="仿宋" w:hAnsi="仿宋" w:eastAsia="仿宋" w:cs="仿宋"/>
                <w:bCs/>
                <w:color w:val="auto"/>
                <w:sz w:val="21"/>
                <w:szCs w:val="21"/>
                <w:highlight w:val="none"/>
              </w:rPr>
              <w:t>管理总体设想</w:t>
            </w:r>
            <w:r>
              <w:rPr>
                <w:rFonts w:hint="eastAsia" w:ascii="仿宋" w:hAnsi="仿宋" w:eastAsia="仿宋" w:cs="仿宋"/>
                <w:bCs/>
                <w:color w:val="auto"/>
                <w:sz w:val="21"/>
                <w:szCs w:val="21"/>
                <w:highlight w:val="none"/>
                <w:lang w:eastAsia="zh-CN"/>
              </w:rPr>
              <w:t>及</w:t>
            </w:r>
            <w:r>
              <w:rPr>
                <w:rFonts w:hint="eastAsia" w:ascii="仿宋" w:hAnsi="仿宋" w:eastAsia="仿宋" w:cs="仿宋"/>
                <w:bCs/>
                <w:color w:val="auto"/>
                <w:sz w:val="21"/>
                <w:szCs w:val="21"/>
                <w:highlight w:val="none"/>
              </w:rPr>
              <w:t>服务定位</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目标管理</w:t>
            </w:r>
            <w:r>
              <w:rPr>
                <w:rFonts w:hint="eastAsia" w:ascii="仿宋" w:hAnsi="仿宋" w:eastAsia="仿宋" w:cs="仿宋"/>
                <w:bCs/>
                <w:color w:val="auto"/>
                <w:sz w:val="21"/>
                <w:szCs w:val="21"/>
                <w:highlight w:val="none"/>
                <w:lang w:eastAsia="zh-CN"/>
              </w:rPr>
              <w:t>及</w:t>
            </w:r>
            <w:r>
              <w:rPr>
                <w:rFonts w:hint="eastAsia" w:ascii="仿宋" w:hAnsi="仿宋" w:eastAsia="仿宋" w:cs="仿宋"/>
                <w:bCs/>
                <w:color w:val="auto"/>
                <w:sz w:val="21"/>
                <w:szCs w:val="21"/>
                <w:highlight w:val="none"/>
              </w:rPr>
              <w:t>管理模式</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工作计划等要点</w:t>
            </w:r>
            <w:r>
              <w:rPr>
                <w:rFonts w:hint="eastAsia" w:ascii="仿宋" w:hAnsi="仿宋" w:cs="仿宋"/>
                <w:i w:val="0"/>
                <w:iCs w:val="0"/>
                <w:sz w:val="21"/>
                <w:szCs w:val="21"/>
                <w:highlight w:val="none"/>
                <w:lang w:eastAsia="zh-CN"/>
              </w:rPr>
              <w:t>。</w:t>
            </w:r>
          </w:p>
          <w:p w14:paraId="03F98D02">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项要点，每项分值满分为</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分，共计</w:t>
            </w:r>
            <w:r>
              <w:rPr>
                <w:rFonts w:hint="eastAsia" w:ascii="仿宋" w:hAnsi="仿宋" w:cs="仿宋"/>
                <w:i w:val="0"/>
                <w:iCs w:val="0"/>
                <w:sz w:val="21"/>
                <w:szCs w:val="21"/>
                <w:highlight w:val="none"/>
                <w:lang w:val="en-US" w:eastAsia="zh-CN"/>
              </w:rPr>
              <w:t>6</w:t>
            </w:r>
            <w:r>
              <w:rPr>
                <w:rFonts w:hint="eastAsia" w:ascii="仿宋" w:hAnsi="仿宋" w:eastAsia="仿宋" w:cs="仿宋"/>
                <w:i w:val="0"/>
                <w:iCs w:val="0"/>
                <w:sz w:val="21"/>
                <w:szCs w:val="21"/>
                <w:highlight w:val="none"/>
              </w:rPr>
              <w:t>分。</w:t>
            </w:r>
          </w:p>
          <w:p w14:paraId="6458B2B4">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112704C2">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0956DCCC">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0.5</w:t>
            </w:r>
            <w:r>
              <w:rPr>
                <w:rFonts w:hint="eastAsia" w:ascii="仿宋" w:hAnsi="仿宋" w:eastAsia="仿宋" w:cs="仿宋"/>
                <w:i w:val="0"/>
                <w:iCs w:val="0"/>
                <w:sz w:val="21"/>
                <w:szCs w:val="21"/>
                <w:highlight w:val="none"/>
              </w:rPr>
              <w:t>分；</w:t>
            </w:r>
          </w:p>
          <w:p w14:paraId="52F9C26E">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2E58B930">
            <w:pPr>
              <w:widowControl/>
              <w:adjustRightInd w:val="0"/>
              <w:snapToGrid w:val="0"/>
              <w:jc w:val="left"/>
              <w:rPr>
                <w:rFonts w:hint="eastAsia" w:ascii="仿宋" w:hAnsi="仿宋" w:eastAsia="仿宋" w:cs="仿宋"/>
                <w:i w:val="0"/>
                <w:iCs w:val="0"/>
                <w:sz w:val="21"/>
                <w:szCs w:val="21"/>
                <w:highlight w:val="none"/>
              </w:rPr>
            </w:pPr>
          </w:p>
          <w:p w14:paraId="2E025F7B">
            <w:pPr>
              <w:widowControl/>
              <w:adjustRightInd w:val="0"/>
              <w:snapToGrid w:val="0"/>
              <w:jc w:val="lef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5F546D6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41744493">
            <w:pPr>
              <w:widowControl/>
              <w:adjustRightInd w:val="0"/>
              <w:snapToGrid w:val="0"/>
              <w:jc w:val="center"/>
              <w:rPr>
                <w:rFonts w:hint="eastAsia" w:ascii="仿宋" w:hAnsi="仿宋" w:eastAsia="仿宋" w:cs="仿宋"/>
                <w:i w:val="0"/>
                <w:iCs w:val="0"/>
                <w:sz w:val="21"/>
                <w:szCs w:val="21"/>
                <w:highlight w:val="none"/>
                <w:lang w:eastAsia="zh-CN"/>
              </w:rPr>
            </w:pPr>
            <w:r>
              <w:rPr>
                <w:rFonts w:hint="eastAsia" w:ascii="仿宋" w:hAnsi="仿宋" w:cs="仿宋"/>
                <w:i w:val="0"/>
                <w:iCs w:val="0"/>
                <w:sz w:val="21"/>
                <w:szCs w:val="21"/>
                <w:highlight w:val="none"/>
                <w:lang w:val="en-US" w:eastAsia="zh-CN"/>
              </w:rPr>
              <w:t>6</w:t>
            </w:r>
          </w:p>
        </w:tc>
      </w:tr>
      <w:tr w14:paraId="58DE3FD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568" w:hRule="atLeast"/>
          <w:jc w:val="center"/>
        </w:trPr>
        <w:tc>
          <w:tcPr>
            <w:tcW w:w="1113" w:type="dxa"/>
            <w:vMerge w:val="continue"/>
            <w:tcBorders>
              <w:left w:val="single" w:color="auto" w:sz="8" w:space="0"/>
              <w:right w:val="single" w:color="auto" w:sz="8" w:space="0"/>
            </w:tcBorders>
            <w:noWrap w:val="0"/>
            <w:vAlign w:val="center"/>
          </w:tcPr>
          <w:p w14:paraId="10AD4198">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5CDF4EAB">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color w:val="auto"/>
                <w:kern w:val="0"/>
                <w:sz w:val="21"/>
                <w:szCs w:val="21"/>
                <w:highlight w:val="none"/>
              </w:rPr>
              <w:t>维修服务管理方案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2BBDBA8F">
            <w:pPr>
              <w:widowControl/>
              <w:adjustRightInd w:val="0"/>
              <w:snapToGrid w:val="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1CD07C80">
            <w:pPr>
              <w:widowControl/>
              <w:adjustRightInd w:val="0"/>
              <w:snapToGrid w:val="0"/>
              <w:jc w:val="left"/>
              <w:rPr>
                <w:rFonts w:hint="eastAsia" w:ascii="仿宋" w:hAnsi="仿宋" w:eastAsia="仿宋" w:cs="仿宋"/>
                <w:bCs/>
                <w:color w:val="auto"/>
                <w:sz w:val="21"/>
                <w:szCs w:val="21"/>
                <w:highlight w:val="none"/>
                <w:lang w:eastAsia="zh-CN"/>
              </w:rPr>
            </w:pPr>
            <w:r>
              <w:rPr>
                <w:rFonts w:hint="eastAsia" w:ascii="仿宋" w:hAnsi="仿宋" w:eastAsia="仿宋" w:cs="仿宋"/>
                <w:i w:val="0"/>
                <w:iCs w:val="0"/>
                <w:sz w:val="21"/>
                <w:szCs w:val="21"/>
                <w:highlight w:val="none"/>
              </w:rPr>
              <w:t>包括但不限于①</w:t>
            </w:r>
            <w:r>
              <w:rPr>
                <w:rFonts w:hint="eastAsia" w:ascii="仿宋" w:hAnsi="仿宋" w:eastAsia="仿宋" w:cs="仿宋"/>
                <w:bCs/>
                <w:color w:val="auto"/>
                <w:sz w:val="21"/>
                <w:szCs w:val="21"/>
                <w:highlight w:val="none"/>
              </w:rPr>
              <w:t>日常和定期维护保养</w:t>
            </w:r>
            <w:r>
              <w:rPr>
                <w:rFonts w:hint="eastAsia" w:ascii="仿宋" w:hAnsi="仿宋" w:eastAsia="仿宋" w:cs="仿宋"/>
                <w:bCs/>
                <w:color w:val="auto"/>
                <w:sz w:val="21"/>
                <w:szCs w:val="21"/>
                <w:highlight w:val="none"/>
                <w:lang w:eastAsia="zh-CN"/>
              </w:rPr>
              <w:t>及</w:t>
            </w:r>
            <w:r>
              <w:rPr>
                <w:rFonts w:hint="eastAsia" w:ascii="仿宋" w:hAnsi="仿宋" w:eastAsia="仿宋" w:cs="仿宋"/>
                <w:bCs/>
                <w:color w:val="auto"/>
                <w:sz w:val="21"/>
                <w:szCs w:val="21"/>
                <w:highlight w:val="none"/>
              </w:rPr>
              <w:t>检修</w:t>
            </w:r>
            <w:r>
              <w:rPr>
                <w:rFonts w:hint="eastAsia" w:ascii="仿宋" w:hAnsi="仿宋" w:eastAsia="仿宋" w:cs="仿宋"/>
                <w:bCs/>
                <w:color w:val="auto"/>
                <w:sz w:val="21"/>
                <w:szCs w:val="21"/>
                <w:highlight w:val="none"/>
                <w:lang w:eastAsia="zh-CN"/>
              </w:rPr>
              <w:t>方案</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保证各机电设备有效运行的措施</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各项服务措施及承诺等要点</w:t>
            </w:r>
            <w:r>
              <w:rPr>
                <w:rFonts w:hint="eastAsia" w:ascii="仿宋" w:hAnsi="仿宋" w:eastAsia="仿宋" w:cs="仿宋"/>
                <w:bCs/>
                <w:color w:val="auto"/>
                <w:sz w:val="21"/>
                <w:szCs w:val="21"/>
                <w:highlight w:val="none"/>
                <w:lang w:eastAsia="zh-CN"/>
              </w:rPr>
              <w:t>。</w:t>
            </w:r>
          </w:p>
          <w:p w14:paraId="1345512C">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项要点，每项分值满分为</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分，共计</w:t>
            </w:r>
            <w:r>
              <w:rPr>
                <w:rFonts w:hint="eastAsia" w:ascii="仿宋" w:hAnsi="仿宋" w:cs="仿宋"/>
                <w:i w:val="0"/>
                <w:iCs w:val="0"/>
                <w:sz w:val="21"/>
                <w:szCs w:val="21"/>
                <w:highlight w:val="none"/>
                <w:lang w:val="en-US" w:eastAsia="zh-CN"/>
              </w:rPr>
              <w:t>6</w:t>
            </w:r>
            <w:r>
              <w:rPr>
                <w:rFonts w:hint="eastAsia" w:ascii="仿宋" w:hAnsi="仿宋" w:eastAsia="仿宋" w:cs="仿宋"/>
                <w:i w:val="0"/>
                <w:iCs w:val="0"/>
                <w:sz w:val="21"/>
                <w:szCs w:val="21"/>
                <w:highlight w:val="none"/>
              </w:rPr>
              <w:t>分。</w:t>
            </w:r>
          </w:p>
          <w:p w14:paraId="5DE745EB">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15FCA04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2BD7B52E">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0.5</w:t>
            </w:r>
            <w:r>
              <w:rPr>
                <w:rFonts w:hint="eastAsia" w:ascii="仿宋" w:hAnsi="仿宋" w:eastAsia="仿宋" w:cs="仿宋"/>
                <w:i w:val="0"/>
                <w:iCs w:val="0"/>
                <w:sz w:val="21"/>
                <w:szCs w:val="21"/>
                <w:highlight w:val="none"/>
              </w:rPr>
              <w:t>分；</w:t>
            </w:r>
          </w:p>
          <w:p w14:paraId="3798F566">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65F65B60">
            <w:pPr>
              <w:widowControl/>
              <w:adjustRightInd w:val="0"/>
              <w:snapToGrid w:val="0"/>
              <w:jc w:val="left"/>
              <w:rPr>
                <w:rFonts w:hint="eastAsia" w:ascii="仿宋" w:hAnsi="仿宋" w:eastAsia="仿宋" w:cs="仿宋"/>
                <w:i w:val="0"/>
                <w:iCs w:val="0"/>
                <w:sz w:val="21"/>
                <w:szCs w:val="21"/>
                <w:highlight w:val="none"/>
              </w:rPr>
            </w:pPr>
          </w:p>
          <w:p w14:paraId="0BD09FF7">
            <w:pPr>
              <w:widowControl/>
              <w:adjustRightInd w:val="0"/>
              <w:snapToGrid w:val="0"/>
              <w:jc w:val="lef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6526E26F">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132341AB">
            <w:pPr>
              <w:widowControl/>
              <w:adjustRightInd w:val="0"/>
              <w:snapToGrid w:val="0"/>
              <w:jc w:val="center"/>
              <w:rPr>
                <w:rFonts w:hint="eastAsia"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6</w:t>
            </w:r>
          </w:p>
        </w:tc>
      </w:tr>
      <w:tr w14:paraId="6EF942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2530" w:hRule="atLeast"/>
          <w:jc w:val="center"/>
        </w:trPr>
        <w:tc>
          <w:tcPr>
            <w:tcW w:w="1113" w:type="dxa"/>
            <w:vMerge w:val="continue"/>
            <w:tcBorders>
              <w:left w:val="single" w:color="auto" w:sz="8" w:space="0"/>
              <w:right w:val="single" w:color="auto" w:sz="8" w:space="0"/>
            </w:tcBorders>
            <w:noWrap w:val="0"/>
            <w:vAlign w:val="center"/>
          </w:tcPr>
          <w:p w14:paraId="4B22D3C7">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729AF911">
            <w:pPr>
              <w:adjustRightInd w:val="0"/>
              <w:snapToGrid w:val="0"/>
              <w:spacing w:line="240" w:lineRule="exact"/>
              <w:jc w:val="center"/>
              <w:rPr>
                <w:rFonts w:hint="eastAsia" w:ascii="仿宋" w:hAnsi="仿宋" w:eastAsia="仿宋" w:cs="仿宋"/>
                <w:i w:val="0"/>
                <w:iCs w:val="0"/>
                <w:sz w:val="21"/>
                <w:szCs w:val="21"/>
                <w:highlight w:val="none"/>
              </w:rPr>
            </w:pPr>
            <w:r>
              <w:rPr>
                <w:rFonts w:hint="eastAsia" w:ascii="仿宋" w:hAnsi="仿宋" w:eastAsia="仿宋" w:cs="仿宋"/>
                <w:color w:val="auto"/>
                <w:kern w:val="0"/>
                <w:sz w:val="21"/>
                <w:szCs w:val="21"/>
                <w:highlight w:val="none"/>
              </w:rPr>
              <w:t>服务管理机制方案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7098A7D4">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3069A375">
            <w:pPr>
              <w:shd w:val="clear" w:color="auto" w:fill="auto"/>
              <w:spacing w:line="340" w:lineRule="exact"/>
              <w:rPr>
                <w:rFonts w:hint="eastAsia" w:ascii="仿宋" w:hAnsi="仿宋" w:eastAsia="仿宋" w:cs="仿宋"/>
                <w:sz w:val="21"/>
                <w:szCs w:val="21"/>
                <w:highlight w:val="none"/>
              </w:rPr>
            </w:pPr>
            <w:r>
              <w:rPr>
                <w:rFonts w:hint="eastAsia" w:ascii="仿宋" w:hAnsi="仿宋" w:eastAsia="仿宋" w:cs="仿宋"/>
                <w:bCs/>
                <w:color w:val="auto"/>
                <w:sz w:val="21"/>
                <w:szCs w:val="21"/>
                <w:highlight w:val="none"/>
              </w:rPr>
              <w:t>包括但不限于</w:t>
            </w:r>
            <w:r>
              <w:rPr>
                <w:rFonts w:hint="eastAsia" w:ascii="仿宋" w:hAnsi="仿宋" w:eastAsia="仿宋" w:cs="仿宋"/>
                <w:i w:val="0"/>
                <w:iCs w:val="0"/>
                <w:sz w:val="21"/>
                <w:szCs w:val="21"/>
                <w:highlight w:val="none"/>
              </w:rPr>
              <w:t>①</w:t>
            </w:r>
            <w:r>
              <w:rPr>
                <w:rFonts w:hint="eastAsia" w:ascii="仿宋" w:hAnsi="仿宋" w:eastAsia="仿宋" w:cs="仿宋"/>
                <w:bCs/>
                <w:color w:val="auto"/>
                <w:sz w:val="21"/>
                <w:szCs w:val="21"/>
                <w:highlight w:val="none"/>
              </w:rPr>
              <w:t>服务管理机制</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信息反馈机制、</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人员培训计划、</w:t>
            </w:r>
            <w:r>
              <w:rPr>
                <w:rFonts w:hint="eastAsia" w:ascii="仿宋" w:hAnsi="仿宋" w:eastAsia="仿宋" w:cs="仿宋"/>
                <w:i w:val="0"/>
                <w:iCs w:val="0"/>
                <w:sz w:val="21"/>
                <w:szCs w:val="21"/>
                <w:highlight w:val="none"/>
              </w:rPr>
              <w:t>④</w:t>
            </w:r>
            <w:r>
              <w:rPr>
                <w:rFonts w:hint="eastAsia" w:ascii="仿宋" w:hAnsi="仿宋" w:eastAsia="仿宋" w:cs="仿宋"/>
                <w:bCs/>
                <w:color w:val="auto"/>
                <w:sz w:val="21"/>
                <w:szCs w:val="21"/>
                <w:highlight w:val="none"/>
              </w:rPr>
              <w:t>工作方式及工作目标。</w:t>
            </w:r>
          </w:p>
          <w:p w14:paraId="4106BF28">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eastAsia="仿宋" w:cs="仿宋"/>
                <w:i w:val="0"/>
                <w:iCs w:val="0"/>
                <w:sz w:val="21"/>
                <w:szCs w:val="21"/>
                <w:highlight w:val="none"/>
                <w:lang w:val="en-US" w:eastAsia="zh-CN"/>
              </w:rPr>
              <w:t>4</w:t>
            </w:r>
            <w:r>
              <w:rPr>
                <w:rFonts w:hint="eastAsia" w:ascii="仿宋" w:hAnsi="仿宋" w:eastAsia="仿宋" w:cs="仿宋"/>
                <w:i w:val="0"/>
                <w:iCs w:val="0"/>
                <w:sz w:val="21"/>
                <w:szCs w:val="21"/>
                <w:highlight w:val="none"/>
              </w:rPr>
              <w:t>项要点，每项分值满分为</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分，共计</w:t>
            </w:r>
            <w:r>
              <w:rPr>
                <w:rFonts w:hint="eastAsia" w:ascii="仿宋" w:hAnsi="仿宋" w:cs="仿宋"/>
                <w:i w:val="0"/>
                <w:iCs w:val="0"/>
                <w:sz w:val="21"/>
                <w:szCs w:val="21"/>
                <w:highlight w:val="none"/>
                <w:lang w:val="en-US" w:eastAsia="zh-CN"/>
              </w:rPr>
              <w:t>8</w:t>
            </w:r>
            <w:r>
              <w:rPr>
                <w:rFonts w:hint="eastAsia" w:ascii="仿宋" w:hAnsi="仿宋" w:eastAsia="仿宋" w:cs="仿宋"/>
                <w:i w:val="0"/>
                <w:iCs w:val="0"/>
                <w:sz w:val="21"/>
                <w:szCs w:val="21"/>
                <w:highlight w:val="none"/>
              </w:rPr>
              <w:t>分。</w:t>
            </w:r>
          </w:p>
          <w:p w14:paraId="28167BBD">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3EA8788C">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0B5D99F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0.5</w:t>
            </w:r>
            <w:r>
              <w:rPr>
                <w:rFonts w:hint="eastAsia" w:ascii="仿宋" w:hAnsi="仿宋" w:eastAsia="仿宋" w:cs="仿宋"/>
                <w:i w:val="0"/>
                <w:iCs w:val="0"/>
                <w:sz w:val="21"/>
                <w:szCs w:val="21"/>
                <w:highlight w:val="none"/>
              </w:rPr>
              <w:t>分；</w:t>
            </w:r>
          </w:p>
          <w:p w14:paraId="420B41E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2C8FD22E">
            <w:pPr>
              <w:adjustRightInd w:val="0"/>
              <w:snapToGrid w:val="0"/>
              <w:spacing w:line="300" w:lineRule="exact"/>
              <w:rPr>
                <w:rFonts w:hint="eastAsia" w:ascii="仿宋" w:hAnsi="仿宋" w:eastAsia="仿宋" w:cs="仿宋"/>
                <w:i w:val="0"/>
                <w:iCs w:val="0"/>
                <w:sz w:val="21"/>
                <w:szCs w:val="21"/>
                <w:highlight w:val="none"/>
              </w:rPr>
            </w:pPr>
          </w:p>
          <w:p w14:paraId="4F49B13F">
            <w:pPr>
              <w:widowControl/>
              <w:adjustRightInd w:val="0"/>
              <w:snapToGrid w:val="0"/>
              <w:jc w:val="lef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293C2C35">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54B99011">
            <w:pPr>
              <w:widowControl/>
              <w:adjustRightInd w:val="0"/>
              <w:snapToGrid w:val="0"/>
              <w:jc w:val="center"/>
              <w:rPr>
                <w:rFonts w:hint="eastAsia"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8</w:t>
            </w:r>
          </w:p>
        </w:tc>
      </w:tr>
      <w:tr w14:paraId="3EA774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2530" w:hRule="atLeast"/>
          <w:jc w:val="center"/>
        </w:trPr>
        <w:tc>
          <w:tcPr>
            <w:tcW w:w="1113" w:type="dxa"/>
            <w:vMerge w:val="continue"/>
            <w:tcBorders>
              <w:left w:val="single" w:color="auto" w:sz="8" w:space="0"/>
              <w:right w:val="single" w:color="auto" w:sz="8" w:space="0"/>
            </w:tcBorders>
            <w:noWrap w:val="0"/>
            <w:vAlign w:val="center"/>
          </w:tcPr>
          <w:p w14:paraId="6F1145FD">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3B954AD9">
            <w:pPr>
              <w:adjustRightInd w:val="0"/>
              <w:snapToGrid w:val="0"/>
              <w:spacing w:line="240" w:lineRule="exact"/>
              <w:jc w:val="center"/>
              <w:rPr>
                <w:rFonts w:hint="eastAsia" w:ascii="仿宋" w:hAnsi="仿宋" w:eastAsia="仿宋" w:cs="仿宋"/>
                <w:i w:val="0"/>
                <w:iCs w:val="0"/>
                <w:sz w:val="21"/>
                <w:szCs w:val="21"/>
                <w:highlight w:val="none"/>
                <w:lang w:val="en-US" w:eastAsia="zh-CN"/>
              </w:rPr>
            </w:pPr>
            <w:r>
              <w:rPr>
                <w:rFonts w:hint="eastAsia" w:ascii="仿宋" w:hAnsi="仿宋" w:eastAsia="仿宋" w:cs="仿宋"/>
                <w:color w:val="auto"/>
                <w:kern w:val="0"/>
                <w:sz w:val="21"/>
                <w:szCs w:val="21"/>
                <w:highlight w:val="none"/>
              </w:rPr>
              <w:t>应急预案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1D1265A7">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1EB3CAD3">
            <w:pPr>
              <w:adjustRightInd w:val="0"/>
              <w:snapToGrid w:val="0"/>
              <w:spacing w:line="300" w:lineRule="exact"/>
              <w:rPr>
                <w:rFonts w:hint="eastAsia" w:ascii="仿宋" w:hAnsi="仿宋" w:eastAsia="仿宋" w:cs="仿宋"/>
                <w:i w:val="0"/>
                <w:iCs w:val="0"/>
                <w:sz w:val="21"/>
                <w:szCs w:val="21"/>
                <w:highlight w:val="none"/>
                <w:lang w:eastAsia="zh-CN"/>
              </w:rPr>
            </w:pPr>
            <w:r>
              <w:rPr>
                <w:rFonts w:hint="eastAsia" w:ascii="仿宋" w:hAnsi="仿宋" w:eastAsia="仿宋" w:cs="仿宋"/>
                <w:bCs/>
                <w:color w:val="auto"/>
                <w:sz w:val="21"/>
                <w:szCs w:val="21"/>
                <w:highlight w:val="none"/>
              </w:rPr>
              <w:t>包括但不限于</w:t>
            </w:r>
            <w:r>
              <w:rPr>
                <w:rFonts w:hint="eastAsia" w:ascii="仿宋" w:hAnsi="仿宋" w:eastAsia="仿宋" w:cs="仿宋"/>
                <w:i w:val="0"/>
                <w:iCs w:val="0"/>
                <w:sz w:val="21"/>
                <w:szCs w:val="21"/>
                <w:highlight w:val="none"/>
              </w:rPr>
              <w:t>①</w:t>
            </w:r>
            <w:r>
              <w:rPr>
                <w:rFonts w:hint="eastAsia" w:ascii="仿宋" w:hAnsi="仿宋" w:eastAsia="仿宋" w:cs="仿宋"/>
                <w:bCs/>
                <w:color w:val="auto"/>
                <w:sz w:val="21"/>
                <w:szCs w:val="21"/>
                <w:highlight w:val="none"/>
              </w:rPr>
              <w:t>各种紧急突发状况描述及措施描述</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应急组织管理指挥系统的岗位职责</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应急救援保障体系的流程</w:t>
            </w:r>
            <w:r>
              <w:rPr>
                <w:rFonts w:hint="eastAsia" w:ascii="仿宋" w:hAnsi="仿宋" w:eastAsia="仿宋" w:cs="仿宋"/>
                <w:bCs/>
                <w:color w:val="auto"/>
                <w:sz w:val="21"/>
                <w:szCs w:val="21"/>
                <w:highlight w:val="none"/>
                <w:lang w:eastAsia="zh-CN"/>
              </w:rPr>
              <w:t>及</w:t>
            </w:r>
            <w:r>
              <w:rPr>
                <w:rFonts w:hint="eastAsia" w:ascii="仿宋" w:hAnsi="仿宋" w:eastAsia="仿宋" w:cs="仿宋"/>
                <w:bCs/>
                <w:color w:val="auto"/>
                <w:sz w:val="21"/>
                <w:szCs w:val="21"/>
                <w:highlight w:val="none"/>
              </w:rPr>
              <w:t>灾备的保障设备</w:t>
            </w:r>
            <w:r>
              <w:rPr>
                <w:rFonts w:hint="eastAsia" w:ascii="仿宋" w:hAnsi="仿宋" w:eastAsia="仿宋" w:cs="仿宋"/>
                <w:bCs/>
                <w:color w:val="auto"/>
                <w:sz w:val="21"/>
                <w:szCs w:val="21"/>
                <w:highlight w:val="none"/>
                <w:lang w:eastAsia="zh-CN"/>
              </w:rPr>
              <w:t>；</w:t>
            </w:r>
            <w:r>
              <w:rPr>
                <w:rFonts w:hint="eastAsia" w:ascii="仿宋" w:hAnsi="仿宋" w:eastAsia="仿宋" w:cs="仿宋"/>
                <w:i w:val="0"/>
                <w:iCs w:val="0"/>
                <w:sz w:val="21"/>
                <w:szCs w:val="21"/>
                <w:highlight w:val="none"/>
              </w:rPr>
              <w:t>④</w:t>
            </w:r>
            <w:r>
              <w:rPr>
                <w:rFonts w:hint="eastAsia" w:ascii="仿宋" w:hAnsi="仿宋" w:eastAsia="仿宋" w:cs="仿宋"/>
                <w:bCs/>
                <w:color w:val="auto"/>
                <w:sz w:val="21"/>
                <w:szCs w:val="21"/>
                <w:highlight w:val="none"/>
              </w:rPr>
              <w:t>应急抢修的信息记录管理等要点。</w:t>
            </w:r>
          </w:p>
          <w:p w14:paraId="413546EA">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eastAsia="仿宋" w:cs="仿宋"/>
                <w:i w:val="0"/>
                <w:iCs w:val="0"/>
                <w:sz w:val="21"/>
                <w:szCs w:val="21"/>
                <w:highlight w:val="none"/>
                <w:lang w:val="en-US" w:eastAsia="zh-CN"/>
              </w:rPr>
              <w:t>4</w:t>
            </w:r>
            <w:r>
              <w:rPr>
                <w:rFonts w:hint="eastAsia" w:ascii="仿宋" w:hAnsi="仿宋" w:eastAsia="仿宋" w:cs="仿宋"/>
                <w:i w:val="0"/>
                <w:iCs w:val="0"/>
                <w:sz w:val="21"/>
                <w:szCs w:val="21"/>
                <w:highlight w:val="none"/>
              </w:rPr>
              <w:t>项要点，每项分值满分为</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分，共计</w:t>
            </w:r>
            <w:r>
              <w:rPr>
                <w:rFonts w:hint="eastAsia" w:ascii="仿宋" w:hAnsi="仿宋" w:cs="仿宋"/>
                <w:i w:val="0"/>
                <w:iCs w:val="0"/>
                <w:sz w:val="21"/>
                <w:szCs w:val="21"/>
                <w:highlight w:val="none"/>
                <w:lang w:val="en-US" w:eastAsia="zh-CN"/>
              </w:rPr>
              <w:t>8</w:t>
            </w:r>
            <w:r>
              <w:rPr>
                <w:rFonts w:hint="eastAsia" w:ascii="仿宋" w:hAnsi="仿宋" w:eastAsia="仿宋" w:cs="仿宋"/>
                <w:i w:val="0"/>
                <w:iCs w:val="0"/>
                <w:sz w:val="21"/>
                <w:szCs w:val="21"/>
                <w:highlight w:val="none"/>
              </w:rPr>
              <w:t>分。</w:t>
            </w:r>
          </w:p>
          <w:p w14:paraId="21D42F49">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090E14BA">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74083246">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0.5</w:t>
            </w:r>
            <w:r>
              <w:rPr>
                <w:rFonts w:hint="eastAsia" w:ascii="仿宋" w:hAnsi="仿宋" w:eastAsia="仿宋" w:cs="仿宋"/>
                <w:i w:val="0"/>
                <w:iCs w:val="0"/>
                <w:sz w:val="21"/>
                <w:szCs w:val="21"/>
                <w:highlight w:val="none"/>
              </w:rPr>
              <w:t>分；</w:t>
            </w:r>
          </w:p>
          <w:p w14:paraId="39668011">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058BFEB5">
            <w:pPr>
              <w:adjustRightInd w:val="0"/>
              <w:snapToGrid w:val="0"/>
              <w:spacing w:line="300" w:lineRule="exact"/>
              <w:rPr>
                <w:rFonts w:hint="eastAsia" w:ascii="仿宋" w:hAnsi="仿宋" w:eastAsia="仿宋" w:cs="仿宋"/>
                <w:i w:val="0"/>
                <w:iCs w:val="0"/>
                <w:sz w:val="21"/>
                <w:szCs w:val="21"/>
                <w:highlight w:val="none"/>
              </w:rPr>
            </w:pPr>
          </w:p>
          <w:p w14:paraId="4CAD6C09">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0C2CB0AC">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41C7998B">
            <w:pPr>
              <w:widowControl/>
              <w:adjustRightInd w:val="0"/>
              <w:snapToGrid w:val="0"/>
              <w:jc w:val="center"/>
              <w:rPr>
                <w:rFonts w:hint="eastAsia"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8</w:t>
            </w:r>
          </w:p>
        </w:tc>
      </w:tr>
      <w:tr w14:paraId="3237CA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405" w:hRule="atLeast"/>
          <w:jc w:val="center"/>
        </w:trPr>
        <w:tc>
          <w:tcPr>
            <w:tcW w:w="1113" w:type="dxa"/>
            <w:vMerge w:val="continue"/>
            <w:tcBorders>
              <w:left w:val="single" w:color="auto" w:sz="8" w:space="0"/>
              <w:right w:val="single" w:color="auto" w:sz="8" w:space="0"/>
            </w:tcBorders>
            <w:noWrap w:val="0"/>
            <w:vAlign w:val="center"/>
          </w:tcPr>
          <w:p w14:paraId="1A46F5B0">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6B33DCC2">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color w:val="auto"/>
                <w:sz w:val="21"/>
                <w:szCs w:val="21"/>
                <w:highlight w:val="none"/>
              </w:rPr>
              <w:t>维保进度计划方案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71D0F451">
            <w:pPr>
              <w:widowControl/>
              <w:adjustRightInd w:val="0"/>
              <w:snapToGrid w:val="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51519E3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包括但不限于：①</w:t>
            </w:r>
            <w:r>
              <w:rPr>
                <w:rFonts w:hint="eastAsia" w:ascii="仿宋" w:hAnsi="仿宋" w:eastAsia="仿宋" w:cs="仿宋"/>
                <w:bCs/>
                <w:color w:val="auto"/>
                <w:sz w:val="21"/>
                <w:szCs w:val="21"/>
                <w:highlight w:val="none"/>
              </w:rPr>
              <w:t>设备净化</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零配件更换</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系统运行巡检。</w:t>
            </w:r>
          </w:p>
          <w:p w14:paraId="20380B3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项要点，每项分值满分为</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分，共计</w:t>
            </w:r>
            <w:r>
              <w:rPr>
                <w:rFonts w:hint="eastAsia" w:ascii="仿宋" w:hAnsi="仿宋" w:cs="仿宋"/>
                <w:i w:val="0"/>
                <w:iCs w:val="0"/>
                <w:sz w:val="21"/>
                <w:szCs w:val="21"/>
                <w:highlight w:val="none"/>
                <w:lang w:val="en-US" w:eastAsia="zh-CN"/>
              </w:rPr>
              <w:t>6</w:t>
            </w:r>
            <w:r>
              <w:rPr>
                <w:rFonts w:hint="eastAsia" w:ascii="仿宋" w:hAnsi="仿宋" w:eastAsia="仿宋" w:cs="仿宋"/>
                <w:i w:val="0"/>
                <w:iCs w:val="0"/>
                <w:sz w:val="21"/>
                <w:szCs w:val="21"/>
                <w:highlight w:val="none"/>
              </w:rPr>
              <w:t>分。</w:t>
            </w:r>
          </w:p>
          <w:p w14:paraId="2DE998D1">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1E5DFE4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1219334E">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0.5</w:t>
            </w:r>
            <w:r>
              <w:rPr>
                <w:rFonts w:hint="eastAsia" w:ascii="仿宋" w:hAnsi="仿宋" w:eastAsia="仿宋" w:cs="仿宋"/>
                <w:i w:val="0"/>
                <w:iCs w:val="0"/>
                <w:sz w:val="21"/>
                <w:szCs w:val="21"/>
                <w:highlight w:val="none"/>
              </w:rPr>
              <w:t>分；</w:t>
            </w:r>
          </w:p>
          <w:p w14:paraId="4730B092">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56229FD1">
            <w:pPr>
              <w:widowControl/>
              <w:adjustRightInd w:val="0"/>
              <w:snapToGrid w:val="0"/>
              <w:jc w:val="left"/>
              <w:rPr>
                <w:rFonts w:hint="eastAsia" w:ascii="仿宋" w:hAnsi="仿宋" w:eastAsia="仿宋" w:cs="仿宋"/>
                <w:i w:val="0"/>
                <w:iCs w:val="0"/>
                <w:sz w:val="21"/>
                <w:szCs w:val="21"/>
                <w:highlight w:val="none"/>
              </w:rPr>
            </w:pPr>
          </w:p>
          <w:p w14:paraId="3752877F">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4D4BF95A">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670C83CA">
            <w:pPr>
              <w:adjustRightInd w:val="0"/>
              <w:snapToGrid w:val="0"/>
              <w:jc w:val="center"/>
              <w:rPr>
                <w:rFonts w:hint="eastAsia"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6</w:t>
            </w:r>
          </w:p>
        </w:tc>
      </w:tr>
      <w:tr w14:paraId="15D65D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368" w:hRule="atLeast"/>
          <w:jc w:val="center"/>
        </w:trPr>
        <w:tc>
          <w:tcPr>
            <w:tcW w:w="1113" w:type="dxa"/>
            <w:vMerge w:val="continue"/>
            <w:tcBorders>
              <w:left w:val="single" w:color="auto" w:sz="8" w:space="0"/>
              <w:right w:val="single" w:color="auto" w:sz="8" w:space="0"/>
            </w:tcBorders>
            <w:noWrap w:val="0"/>
            <w:vAlign w:val="center"/>
          </w:tcPr>
          <w:p w14:paraId="0332CBCE">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12557C62">
            <w:pPr>
              <w:widowControl/>
              <w:adjustRightInd w:val="0"/>
              <w:snapToGrid w:val="0"/>
              <w:jc w:val="center"/>
              <w:rPr>
                <w:rFonts w:hint="eastAsia" w:ascii="仿宋" w:hAnsi="仿宋" w:eastAsia="仿宋" w:cs="仿宋"/>
                <w:i w:val="0"/>
                <w:iCs w:val="0"/>
                <w:kern w:val="0"/>
                <w:sz w:val="21"/>
                <w:szCs w:val="21"/>
                <w:highlight w:val="none"/>
              </w:rPr>
            </w:pPr>
            <w:r>
              <w:rPr>
                <w:rFonts w:hint="eastAsia" w:ascii="仿宋" w:hAnsi="仿宋" w:eastAsia="仿宋" w:cs="仿宋"/>
                <w:color w:val="auto"/>
                <w:kern w:val="0"/>
                <w:sz w:val="21"/>
                <w:szCs w:val="21"/>
                <w:highlight w:val="none"/>
              </w:rPr>
              <w:t>维修服务质量管理体系与措施方案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0ED670AB">
            <w:pPr>
              <w:widowControl/>
              <w:adjustRightInd w:val="0"/>
              <w:snapToGrid w:val="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6CBD449F">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i w:val="0"/>
                <w:iCs w:val="0"/>
                <w:sz w:val="21"/>
                <w:szCs w:val="21"/>
                <w:highlight w:val="none"/>
              </w:rPr>
              <w:t>包括但不限于①</w:t>
            </w:r>
            <w:r>
              <w:rPr>
                <w:rFonts w:hint="eastAsia" w:ascii="仿宋" w:hAnsi="仿宋" w:eastAsia="仿宋" w:cs="仿宋"/>
                <w:bCs/>
                <w:color w:val="auto"/>
                <w:sz w:val="21"/>
                <w:szCs w:val="21"/>
                <w:highlight w:val="none"/>
              </w:rPr>
              <w:t>质量管理制度</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保证措施</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人员分配</w:t>
            </w:r>
            <w:r>
              <w:rPr>
                <w:rFonts w:hint="eastAsia" w:ascii="仿宋" w:hAnsi="仿宋" w:eastAsia="仿宋" w:cs="仿宋"/>
                <w:i w:val="0"/>
                <w:iCs w:val="0"/>
                <w:sz w:val="21"/>
                <w:szCs w:val="21"/>
                <w:highlight w:val="none"/>
              </w:rPr>
              <w:t>；④</w:t>
            </w:r>
            <w:r>
              <w:rPr>
                <w:rFonts w:hint="eastAsia" w:ascii="仿宋" w:hAnsi="仿宋" w:eastAsia="仿宋" w:cs="仿宋"/>
                <w:bCs/>
                <w:color w:val="auto"/>
                <w:sz w:val="21"/>
                <w:szCs w:val="21"/>
                <w:highlight w:val="none"/>
              </w:rPr>
              <w:t>物资保障等要点。</w:t>
            </w:r>
          </w:p>
          <w:p w14:paraId="64387F9E">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以上4项要点，每项分值满分为</w:t>
            </w:r>
            <w:r>
              <w:rPr>
                <w:rFonts w:hint="eastAsia" w:ascii="仿宋" w:hAnsi="仿宋" w:eastAsia="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分，共计</w:t>
            </w:r>
            <w:r>
              <w:rPr>
                <w:rFonts w:hint="eastAsia" w:ascii="仿宋" w:hAnsi="仿宋" w:eastAsia="仿宋" w:cs="仿宋"/>
                <w:i w:val="0"/>
                <w:iCs w:val="0"/>
                <w:sz w:val="21"/>
                <w:szCs w:val="21"/>
                <w:highlight w:val="none"/>
                <w:lang w:val="en-US" w:eastAsia="zh-CN"/>
              </w:rPr>
              <w:t>8</w:t>
            </w:r>
            <w:r>
              <w:rPr>
                <w:rFonts w:hint="eastAsia" w:ascii="仿宋" w:hAnsi="仿宋" w:eastAsia="仿宋" w:cs="仿宋"/>
                <w:i w:val="0"/>
                <w:iCs w:val="0"/>
                <w:sz w:val="21"/>
                <w:szCs w:val="21"/>
                <w:highlight w:val="none"/>
              </w:rPr>
              <w:t>分。</w:t>
            </w:r>
          </w:p>
          <w:p w14:paraId="4A3691E6">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28C3B67E">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2354E8BD">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0.5</w:t>
            </w:r>
            <w:r>
              <w:rPr>
                <w:rFonts w:hint="eastAsia" w:ascii="仿宋" w:hAnsi="仿宋" w:eastAsia="仿宋" w:cs="仿宋"/>
                <w:i w:val="0"/>
                <w:iCs w:val="0"/>
                <w:sz w:val="21"/>
                <w:szCs w:val="21"/>
                <w:highlight w:val="none"/>
              </w:rPr>
              <w:t>分；</w:t>
            </w:r>
          </w:p>
          <w:p w14:paraId="6AC44B41">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3C6E5146">
            <w:pPr>
              <w:widowControl/>
              <w:adjustRightInd w:val="0"/>
              <w:snapToGrid w:val="0"/>
              <w:jc w:val="left"/>
              <w:rPr>
                <w:rFonts w:hint="eastAsia" w:ascii="仿宋" w:hAnsi="仿宋" w:eastAsia="仿宋" w:cs="仿宋"/>
                <w:i w:val="0"/>
                <w:iCs w:val="0"/>
                <w:sz w:val="21"/>
                <w:szCs w:val="21"/>
                <w:highlight w:val="none"/>
              </w:rPr>
            </w:pPr>
          </w:p>
          <w:p w14:paraId="028D41EA">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val="en-US"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1063578F">
            <w:pPr>
              <w:widowControl/>
              <w:adjustRightInd w:val="0"/>
              <w:snapToGrid w:val="0"/>
              <w:jc w:val="left"/>
              <w:rPr>
                <w:rFonts w:hint="eastAsia" w:ascii="仿宋" w:hAnsi="仿宋" w:eastAsia="仿宋" w:cs="仿宋"/>
                <w:i w:val="0"/>
                <w:iCs w:val="0"/>
                <w:kern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3E14D6A9">
            <w:pPr>
              <w:snapToGrid w:val="0"/>
              <w:spacing w:line="360" w:lineRule="auto"/>
              <w:jc w:val="center"/>
              <w:rPr>
                <w:rFonts w:hint="eastAsia" w:ascii="仿宋" w:hAnsi="仿宋" w:eastAsia="仿宋" w:cs="仿宋"/>
                <w:i w:val="0"/>
                <w:iCs w:val="0"/>
                <w:sz w:val="21"/>
                <w:szCs w:val="21"/>
                <w:highlight w:val="none"/>
                <w:lang w:val="en-US" w:eastAsia="zh-CN"/>
              </w:rPr>
            </w:pPr>
            <w:r>
              <w:rPr>
                <w:rFonts w:hint="eastAsia" w:ascii="仿宋" w:hAnsi="仿宋" w:eastAsia="仿宋" w:cs="仿宋"/>
                <w:i w:val="0"/>
                <w:iCs w:val="0"/>
                <w:sz w:val="21"/>
                <w:szCs w:val="21"/>
                <w:highlight w:val="none"/>
                <w:lang w:val="en-US" w:eastAsia="zh-CN"/>
              </w:rPr>
              <w:t>8</w:t>
            </w:r>
          </w:p>
        </w:tc>
      </w:tr>
      <w:tr w14:paraId="5D0A16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368" w:hRule="atLeast"/>
          <w:jc w:val="center"/>
        </w:trPr>
        <w:tc>
          <w:tcPr>
            <w:tcW w:w="1113" w:type="dxa"/>
            <w:vMerge w:val="continue"/>
            <w:tcBorders>
              <w:left w:val="single" w:color="auto" w:sz="8" w:space="0"/>
              <w:right w:val="single" w:color="auto" w:sz="8" w:space="0"/>
            </w:tcBorders>
            <w:noWrap w:val="0"/>
            <w:vAlign w:val="center"/>
          </w:tcPr>
          <w:p w14:paraId="373FD60E">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59373D1C">
            <w:pPr>
              <w:widowControl/>
              <w:adjustRightInd w:val="0"/>
              <w:snapToGrid w:val="0"/>
              <w:jc w:val="center"/>
              <w:rPr>
                <w:rFonts w:hint="eastAsia" w:ascii="仿宋" w:hAnsi="仿宋" w:eastAsia="仿宋" w:cs="仿宋"/>
                <w:i w:val="0"/>
                <w:iCs w:val="0"/>
                <w:kern w:val="0"/>
                <w:sz w:val="21"/>
                <w:szCs w:val="21"/>
                <w:highlight w:val="none"/>
              </w:rPr>
            </w:pPr>
            <w:r>
              <w:rPr>
                <w:rFonts w:hint="eastAsia" w:ascii="仿宋" w:hAnsi="仿宋" w:eastAsia="仿宋" w:cs="仿宋"/>
                <w:color w:val="auto"/>
                <w:kern w:val="0"/>
                <w:sz w:val="21"/>
                <w:szCs w:val="21"/>
                <w:highlight w:val="none"/>
              </w:rPr>
              <w:t>净化方案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4A29F179">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07810E4B">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i w:val="0"/>
                <w:iCs w:val="0"/>
                <w:sz w:val="21"/>
                <w:szCs w:val="21"/>
                <w:highlight w:val="none"/>
              </w:rPr>
              <w:t>包括但不限于①</w:t>
            </w:r>
            <w:r>
              <w:rPr>
                <w:rFonts w:hint="eastAsia" w:ascii="仿宋" w:hAnsi="仿宋" w:eastAsia="仿宋" w:cs="仿宋"/>
                <w:bCs/>
                <w:color w:val="auto"/>
                <w:sz w:val="21"/>
                <w:szCs w:val="21"/>
                <w:highlight w:val="none"/>
              </w:rPr>
              <w:t>项目消毒清洗</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温湿度监控</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风压风量的测试及监控</w:t>
            </w:r>
            <w:r>
              <w:rPr>
                <w:rFonts w:hint="eastAsia" w:ascii="仿宋" w:hAnsi="仿宋" w:eastAsia="仿宋" w:cs="仿宋"/>
                <w:i w:val="0"/>
                <w:iCs w:val="0"/>
                <w:sz w:val="21"/>
                <w:szCs w:val="21"/>
                <w:highlight w:val="none"/>
              </w:rPr>
              <w:t>；④</w:t>
            </w:r>
            <w:r>
              <w:rPr>
                <w:rFonts w:hint="eastAsia" w:ascii="仿宋" w:hAnsi="仿宋" w:eastAsia="仿宋" w:cs="仿宋"/>
                <w:bCs/>
                <w:color w:val="auto"/>
                <w:sz w:val="21"/>
                <w:szCs w:val="21"/>
                <w:highlight w:val="none"/>
              </w:rPr>
              <w:t>部分房间及洁、污廊细菌的监控及测试等要点。</w:t>
            </w:r>
          </w:p>
          <w:p w14:paraId="5DDCE9D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以上4项要点，每项分值满分为</w:t>
            </w:r>
            <w:r>
              <w:rPr>
                <w:rFonts w:hint="eastAsia" w:ascii="仿宋" w:hAnsi="仿宋" w:eastAsia="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分，共计</w:t>
            </w:r>
            <w:r>
              <w:rPr>
                <w:rFonts w:hint="eastAsia" w:ascii="仿宋" w:hAnsi="仿宋" w:eastAsia="仿宋" w:cs="仿宋"/>
                <w:i w:val="0"/>
                <w:iCs w:val="0"/>
                <w:sz w:val="21"/>
                <w:szCs w:val="21"/>
                <w:highlight w:val="none"/>
                <w:lang w:val="en-US" w:eastAsia="zh-CN"/>
              </w:rPr>
              <w:t>8</w:t>
            </w:r>
            <w:r>
              <w:rPr>
                <w:rFonts w:hint="eastAsia" w:ascii="仿宋" w:hAnsi="仿宋" w:eastAsia="仿宋" w:cs="仿宋"/>
                <w:i w:val="0"/>
                <w:iCs w:val="0"/>
                <w:sz w:val="21"/>
                <w:szCs w:val="21"/>
                <w:highlight w:val="none"/>
              </w:rPr>
              <w:t>分。</w:t>
            </w:r>
          </w:p>
          <w:p w14:paraId="117AC80E">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617F8543">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0880DFED">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0.5</w:t>
            </w:r>
            <w:r>
              <w:rPr>
                <w:rFonts w:hint="eastAsia" w:ascii="仿宋" w:hAnsi="仿宋" w:eastAsia="仿宋" w:cs="仿宋"/>
                <w:i w:val="0"/>
                <w:iCs w:val="0"/>
                <w:sz w:val="21"/>
                <w:szCs w:val="21"/>
                <w:highlight w:val="none"/>
              </w:rPr>
              <w:t>分；</w:t>
            </w:r>
          </w:p>
          <w:p w14:paraId="0E807792">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350C8341">
            <w:pPr>
              <w:widowControl/>
              <w:adjustRightInd w:val="0"/>
              <w:snapToGrid w:val="0"/>
              <w:jc w:val="left"/>
              <w:rPr>
                <w:rFonts w:hint="eastAsia" w:ascii="仿宋" w:hAnsi="仿宋" w:eastAsia="仿宋" w:cs="仿宋"/>
                <w:i w:val="0"/>
                <w:iCs w:val="0"/>
                <w:sz w:val="21"/>
                <w:szCs w:val="21"/>
                <w:highlight w:val="none"/>
              </w:rPr>
            </w:pPr>
          </w:p>
          <w:p w14:paraId="435EA60F">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val="en-US"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6FA6E4A2">
            <w:pPr>
              <w:widowControl/>
              <w:adjustRightInd w:val="0"/>
              <w:snapToGrid w:val="0"/>
              <w:jc w:val="lef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3AE62170">
            <w:pPr>
              <w:snapToGrid w:val="0"/>
              <w:spacing w:line="360" w:lineRule="auto"/>
              <w:jc w:val="center"/>
              <w:rPr>
                <w:rFonts w:hint="eastAsia" w:ascii="仿宋" w:hAnsi="仿宋" w:eastAsia="仿宋" w:cs="仿宋"/>
                <w:i w:val="0"/>
                <w:iCs w:val="0"/>
                <w:sz w:val="21"/>
                <w:szCs w:val="21"/>
                <w:highlight w:val="none"/>
                <w:lang w:val="en-US" w:eastAsia="zh-CN"/>
              </w:rPr>
            </w:pPr>
            <w:r>
              <w:rPr>
                <w:rFonts w:hint="eastAsia" w:ascii="仿宋" w:hAnsi="仿宋" w:eastAsia="仿宋" w:cs="仿宋"/>
                <w:i w:val="0"/>
                <w:iCs w:val="0"/>
                <w:sz w:val="21"/>
                <w:szCs w:val="21"/>
                <w:highlight w:val="none"/>
                <w:lang w:val="en-US" w:eastAsia="zh-CN"/>
              </w:rPr>
              <w:t>8</w:t>
            </w:r>
          </w:p>
        </w:tc>
      </w:tr>
      <w:tr w14:paraId="130C61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368" w:hRule="atLeast"/>
          <w:jc w:val="center"/>
        </w:trPr>
        <w:tc>
          <w:tcPr>
            <w:tcW w:w="1113" w:type="dxa"/>
            <w:vMerge w:val="continue"/>
            <w:tcBorders>
              <w:left w:val="single" w:color="auto" w:sz="8" w:space="0"/>
              <w:right w:val="single" w:color="auto" w:sz="8" w:space="0"/>
            </w:tcBorders>
            <w:noWrap w:val="0"/>
            <w:vAlign w:val="center"/>
          </w:tcPr>
          <w:p w14:paraId="0665BD76">
            <w:pPr>
              <w:rPr>
                <w:rFonts w:hint="eastAsia" w:ascii="仿宋" w:hAnsi="仿宋" w:eastAsia="仿宋" w:cs="仿宋"/>
                <w:i w:val="0"/>
                <w:iCs w:val="0"/>
                <w:sz w:val="21"/>
                <w:szCs w:val="21"/>
                <w:highlight w:val="none"/>
              </w:rPr>
            </w:pPr>
          </w:p>
        </w:tc>
        <w:tc>
          <w:tcPr>
            <w:tcW w:w="1121" w:type="dxa"/>
            <w:vMerge w:val="restart"/>
            <w:tcBorders>
              <w:top w:val="single" w:color="auto" w:sz="4" w:space="0"/>
              <w:left w:val="single" w:color="auto" w:sz="8" w:space="0"/>
              <w:right w:val="single" w:color="auto" w:sz="8" w:space="0"/>
            </w:tcBorders>
            <w:noWrap w:val="0"/>
            <w:vAlign w:val="center"/>
          </w:tcPr>
          <w:p w14:paraId="590013DA">
            <w:pPr>
              <w:widowControl/>
              <w:adjustRightInd w:val="0"/>
              <w:snapToGrid w:val="0"/>
              <w:jc w:val="center"/>
              <w:rPr>
                <w:rFonts w:hint="eastAsia" w:ascii="仿宋" w:hAnsi="仿宋" w:eastAsia="仿宋" w:cs="仿宋"/>
                <w:i w:val="0"/>
                <w:iCs w:val="0"/>
                <w:kern w:val="0"/>
                <w:sz w:val="21"/>
                <w:szCs w:val="21"/>
                <w:highlight w:val="none"/>
              </w:rPr>
            </w:pPr>
            <w:r>
              <w:rPr>
                <w:rFonts w:hint="eastAsia" w:ascii="仿宋" w:hAnsi="仿宋" w:eastAsia="仿宋" w:cs="仿宋"/>
                <w:i w:val="0"/>
                <w:iCs w:val="0"/>
                <w:kern w:val="0"/>
                <w:sz w:val="21"/>
                <w:szCs w:val="21"/>
                <w:highlight w:val="none"/>
              </w:rPr>
              <w:t>BIM技术现场演示</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6CD30727">
            <w:pPr>
              <w:widowControl/>
              <w:adjustRightInd w:val="0"/>
              <w:snapToGrid w:val="0"/>
              <w:jc w:val="left"/>
              <w:rPr>
                <w:rFonts w:hint="default" w:ascii="仿宋" w:hAnsi="仿宋" w:eastAsia="仿宋" w:cs="仿宋"/>
                <w:b/>
                <w:bCs/>
                <w:i w:val="0"/>
                <w:iCs w:val="0"/>
                <w:sz w:val="21"/>
                <w:szCs w:val="21"/>
                <w:highlight w:val="none"/>
                <w:lang w:val="en-US" w:eastAsia="zh-CN"/>
              </w:rPr>
            </w:pPr>
            <w:r>
              <w:rPr>
                <w:rFonts w:hint="eastAsia" w:ascii="仿宋" w:hAnsi="仿宋" w:eastAsia="仿宋" w:cs="仿宋"/>
                <w:b/>
                <w:bCs/>
                <w:i w:val="0"/>
                <w:iCs w:val="0"/>
                <w:sz w:val="21"/>
                <w:szCs w:val="21"/>
                <w:highlight w:val="none"/>
              </w:rPr>
              <w:t>系统阐述并展示BIM暖通管理系统全貌，以及根据本项目所制定的实施方案</w:t>
            </w:r>
            <w:r>
              <w:rPr>
                <w:rFonts w:hint="eastAsia" w:ascii="仿宋" w:hAnsi="仿宋" w:cs="仿宋"/>
                <w:b/>
                <w:bCs/>
                <w:i w:val="0"/>
                <w:iCs w:val="0"/>
                <w:sz w:val="21"/>
                <w:szCs w:val="21"/>
                <w:highlight w:val="none"/>
                <w:lang w:eastAsia="zh-CN"/>
              </w:rPr>
              <w:t>。</w:t>
            </w:r>
            <w:r>
              <w:rPr>
                <w:rFonts w:hint="eastAsia" w:ascii="仿宋" w:hAnsi="仿宋" w:cs="仿宋"/>
                <w:b/>
                <w:bCs/>
                <w:i w:val="0"/>
                <w:iCs w:val="0"/>
                <w:sz w:val="21"/>
                <w:szCs w:val="21"/>
                <w:highlight w:val="none"/>
                <w:lang w:val="en-US" w:eastAsia="zh-CN"/>
              </w:rPr>
              <w:t>要求内容全面细致、切实可行。</w:t>
            </w:r>
          </w:p>
          <w:p w14:paraId="4C968FA7">
            <w:pPr>
              <w:widowControl/>
              <w:adjustRightInd w:val="0"/>
              <w:snapToGrid w:val="0"/>
              <w:jc w:val="left"/>
              <w:rPr>
                <w:rFonts w:hint="eastAsia" w:ascii="仿宋" w:hAnsi="仿宋" w:eastAsia="仿宋" w:cs="仿宋"/>
                <w:b w:val="0"/>
                <w:bCs w:val="0"/>
                <w:i w:val="0"/>
                <w:iCs w:val="0"/>
                <w:sz w:val="21"/>
                <w:szCs w:val="21"/>
                <w:highlight w:val="none"/>
              </w:rPr>
            </w:pPr>
            <w:r>
              <w:rPr>
                <w:rFonts w:hint="eastAsia" w:ascii="仿宋" w:hAnsi="仿宋" w:cs="仿宋"/>
                <w:b w:val="0"/>
                <w:bCs w:val="0"/>
                <w:i w:val="0"/>
                <w:iCs w:val="0"/>
                <w:sz w:val="21"/>
                <w:szCs w:val="21"/>
                <w:highlight w:val="none"/>
                <w:lang w:val="en-US" w:eastAsia="zh-CN"/>
              </w:rPr>
              <w:t>展示内容包括但不限于：①</w:t>
            </w:r>
            <w:r>
              <w:rPr>
                <w:rFonts w:hint="eastAsia" w:ascii="仿宋" w:hAnsi="仿宋" w:eastAsia="仿宋" w:cs="仿宋"/>
                <w:b w:val="0"/>
                <w:bCs w:val="0"/>
                <w:i w:val="0"/>
                <w:iCs w:val="0"/>
                <w:sz w:val="21"/>
                <w:szCs w:val="21"/>
                <w:highlight w:val="none"/>
              </w:rPr>
              <w:t>系统标准</w:t>
            </w:r>
            <w:r>
              <w:rPr>
                <w:rFonts w:hint="eastAsia" w:ascii="仿宋" w:hAnsi="仿宋" w:cs="仿宋"/>
                <w:b w:val="0"/>
                <w:bCs w:val="0"/>
                <w:i w:val="0"/>
                <w:iCs w:val="0"/>
                <w:sz w:val="21"/>
                <w:szCs w:val="21"/>
                <w:highlight w:val="none"/>
                <w:lang w:val="en-US" w:eastAsia="zh-CN"/>
              </w:rPr>
              <w:t>与</w:t>
            </w:r>
            <w:r>
              <w:rPr>
                <w:rFonts w:hint="eastAsia" w:ascii="仿宋" w:hAnsi="仿宋" w:eastAsia="仿宋" w:cs="仿宋"/>
                <w:b w:val="0"/>
                <w:bCs w:val="0"/>
                <w:i w:val="0"/>
                <w:iCs w:val="0"/>
                <w:sz w:val="21"/>
                <w:szCs w:val="21"/>
                <w:highlight w:val="none"/>
              </w:rPr>
              <w:t>精度标准</w:t>
            </w:r>
            <w:r>
              <w:rPr>
                <w:rFonts w:hint="eastAsia" w:ascii="仿宋" w:hAnsi="仿宋" w:cs="仿宋"/>
                <w:b w:val="0"/>
                <w:bCs w:val="0"/>
                <w:i w:val="0"/>
                <w:iCs w:val="0"/>
                <w:sz w:val="21"/>
                <w:szCs w:val="21"/>
                <w:highlight w:val="none"/>
                <w:lang w:val="en-US" w:eastAsia="zh-CN"/>
              </w:rPr>
              <w:t>②</w:t>
            </w:r>
            <w:r>
              <w:rPr>
                <w:rFonts w:hint="eastAsia" w:ascii="仿宋" w:hAnsi="仿宋" w:eastAsia="仿宋" w:cs="仿宋"/>
                <w:b w:val="0"/>
                <w:bCs w:val="0"/>
                <w:i w:val="0"/>
                <w:iCs w:val="0"/>
                <w:sz w:val="21"/>
                <w:szCs w:val="21"/>
                <w:highlight w:val="none"/>
              </w:rPr>
              <w:t>总体设计</w:t>
            </w:r>
            <w:r>
              <w:rPr>
                <w:rFonts w:hint="eastAsia" w:ascii="仿宋" w:hAnsi="仿宋" w:cs="仿宋"/>
                <w:b w:val="0"/>
                <w:bCs w:val="0"/>
                <w:i w:val="0"/>
                <w:iCs w:val="0"/>
                <w:sz w:val="21"/>
                <w:szCs w:val="21"/>
                <w:highlight w:val="none"/>
                <w:lang w:val="en-US" w:eastAsia="zh-CN"/>
              </w:rPr>
              <w:t>③</w:t>
            </w:r>
            <w:r>
              <w:rPr>
                <w:rFonts w:hint="eastAsia" w:ascii="仿宋" w:hAnsi="仿宋" w:eastAsia="仿宋" w:cs="仿宋"/>
                <w:b w:val="0"/>
                <w:bCs w:val="0"/>
                <w:i w:val="0"/>
                <w:iCs w:val="0"/>
                <w:sz w:val="21"/>
                <w:szCs w:val="21"/>
                <w:highlight w:val="none"/>
              </w:rPr>
              <w:t>系统功能</w:t>
            </w:r>
            <w:r>
              <w:rPr>
                <w:rFonts w:hint="eastAsia" w:ascii="仿宋" w:hAnsi="仿宋" w:cs="仿宋"/>
                <w:b w:val="0"/>
                <w:bCs w:val="0"/>
                <w:i w:val="0"/>
                <w:iCs w:val="0"/>
                <w:sz w:val="21"/>
                <w:szCs w:val="21"/>
                <w:highlight w:val="none"/>
                <w:lang w:val="en-US" w:eastAsia="zh-CN"/>
              </w:rPr>
              <w:t>④</w:t>
            </w:r>
            <w:r>
              <w:rPr>
                <w:rFonts w:hint="eastAsia" w:ascii="仿宋" w:hAnsi="仿宋" w:eastAsia="仿宋" w:cs="仿宋"/>
                <w:b w:val="0"/>
                <w:bCs w:val="0"/>
                <w:i w:val="0"/>
                <w:iCs w:val="0"/>
                <w:sz w:val="21"/>
                <w:szCs w:val="21"/>
                <w:highlight w:val="none"/>
              </w:rPr>
              <w:t>接口定义</w:t>
            </w:r>
            <w:r>
              <w:rPr>
                <w:rFonts w:hint="eastAsia" w:ascii="仿宋" w:hAnsi="仿宋" w:cs="仿宋"/>
                <w:b w:val="0"/>
                <w:bCs w:val="0"/>
                <w:i w:val="0"/>
                <w:iCs w:val="0"/>
                <w:sz w:val="21"/>
                <w:szCs w:val="21"/>
                <w:highlight w:val="none"/>
                <w:lang w:val="en-US" w:eastAsia="zh-CN"/>
              </w:rPr>
              <w:t>与</w:t>
            </w:r>
            <w:r>
              <w:rPr>
                <w:rFonts w:hint="eastAsia" w:ascii="仿宋" w:hAnsi="仿宋" w:eastAsia="仿宋" w:cs="仿宋"/>
                <w:b w:val="0"/>
                <w:bCs w:val="0"/>
                <w:i w:val="0"/>
                <w:iCs w:val="0"/>
                <w:sz w:val="21"/>
                <w:szCs w:val="21"/>
                <w:highlight w:val="none"/>
              </w:rPr>
              <w:t>后台设计</w:t>
            </w:r>
            <w:r>
              <w:rPr>
                <w:rFonts w:hint="eastAsia" w:ascii="仿宋" w:hAnsi="仿宋" w:cs="仿宋"/>
                <w:b w:val="0"/>
                <w:bCs w:val="0"/>
                <w:i w:val="0"/>
                <w:iCs w:val="0"/>
                <w:sz w:val="21"/>
                <w:szCs w:val="21"/>
                <w:highlight w:val="none"/>
                <w:lang w:val="en-US" w:eastAsia="zh-CN"/>
              </w:rPr>
              <w:t>⑤</w:t>
            </w:r>
            <w:r>
              <w:rPr>
                <w:rFonts w:hint="eastAsia" w:ascii="仿宋" w:hAnsi="仿宋" w:eastAsia="仿宋" w:cs="仿宋"/>
                <w:b w:val="0"/>
                <w:bCs w:val="0"/>
                <w:i w:val="0"/>
                <w:iCs w:val="0"/>
                <w:sz w:val="21"/>
                <w:szCs w:val="21"/>
                <w:highlight w:val="none"/>
              </w:rPr>
              <w:t>硬件网络</w:t>
            </w:r>
            <w:r>
              <w:rPr>
                <w:rFonts w:hint="eastAsia" w:ascii="仿宋" w:hAnsi="仿宋" w:cs="仿宋"/>
                <w:b w:val="0"/>
                <w:bCs w:val="0"/>
                <w:i w:val="0"/>
                <w:iCs w:val="0"/>
                <w:sz w:val="21"/>
                <w:szCs w:val="21"/>
                <w:highlight w:val="none"/>
                <w:lang w:val="en-US" w:eastAsia="zh-CN"/>
              </w:rPr>
              <w:t>与</w:t>
            </w:r>
            <w:r>
              <w:rPr>
                <w:rFonts w:hint="eastAsia" w:ascii="仿宋" w:hAnsi="仿宋" w:eastAsia="仿宋" w:cs="仿宋"/>
                <w:b w:val="0"/>
                <w:bCs w:val="0"/>
                <w:i w:val="0"/>
                <w:iCs w:val="0"/>
                <w:sz w:val="21"/>
                <w:szCs w:val="21"/>
                <w:highlight w:val="none"/>
              </w:rPr>
              <w:t>实施计划等</w:t>
            </w:r>
          </w:p>
          <w:p w14:paraId="2E99565E">
            <w:pPr>
              <w:widowControl/>
              <w:adjustRightInd w:val="0"/>
              <w:snapToGrid w:val="0"/>
              <w:jc w:val="left"/>
              <w:rPr>
                <w:rFonts w:hint="eastAsia" w:ascii="仿宋" w:hAnsi="仿宋" w:eastAsia="仿宋" w:cs="仿宋"/>
                <w:b w:val="0"/>
                <w:bCs w:val="0"/>
                <w:i w:val="0"/>
                <w:iCs w:val="0"/>
                <w:sz w:val="21"/>
                <w:szCs w:val="21"/>
                <w:highlight w:val="none"/>
              </w:rPr>
            </w:pPr>
            <w:r>
              <w:rPr>
                <w:rFonts w:hint="eastAsia" w:ascii="仿宋" w:hAnsi="仿宋" w:eastAsia="仿宋" w:cs="仿宋"/>
                <w:b w:val="0"/>
                <w:bCs w:val="0"/>
                <w:i w:val="0"/>
                <w:iCs w:val="0"/>
                <w:sz w:val="21"/>
                <w:szCs w:val="21"/>
                <w:highlight w:val="none"/>
              </w:rPr>
              <w:t>以上</w:t>
            </w:r>
            <w:r>
              <w:rPr>
                <w:rFonts w:hint="eastAsia" w:ascii="仿宋" w:hAnsi="仿宋" w:cs="仿宋"/>
                <w:b w:val="0"/>
                <w:bCs w:val="0"/>
                <w:i w:val="0"/>
                <w:iCs w:val="0"/>
                <w:sz w:val="21"/>
                <w:szCs w:val="21"/>
                <w:highlight w:val="none"/>
                <w:lang w:val="en-US" w:eastAsia="zh-CN"/>
              </w:rPr>
              <w:t>5</w:t>
            </w:r>
            <w:r>
              <w:rPr>
                <w:rFonts w:hint="eastAsia" w:ascii="仿宋" w:hAnsi="仿宋" w:eastAsia="仿宋" w:cs="仿宋"/>
                <w:b w:val="0"/>
                <w:bCs w:val="0"/>
                <w:i w:val="0"/>
                <w:iCs w:val="0"/>
                <w:sz w:val="21"/>
                <w:szCs w:val="21"/>
                <w:highlight w:val="none"/>
              </w:rPr>
              <w:t>项要点，每项分值满分为</w:t>
            </w:r>
            <w:r>
              <w:rPr>
                <w:rFonts w:hint="eastAsia" w:ascii="仿宋" w:hAnsi="仿宋" w:cs="仿宋"/>
                <w:b w:val="0"/>
                <w:bCs w:val="0"/>
                <w:i w:val="0"/>
                <w:iCs w:val="0"/>
                <w:sz w:val="21"/>
                <w:szCs w:val="21"/>
                <w:highlight w:val="none"/>
                <w:lang w:val="en-US" w:eastAsia="zh-CN"/>
              </w:rPr>
              <w:t>1</w:t>
            </w:r>
            <w:r>
              <w:rPr>
                <w:rFonts w:hint="eastAsia" w:ascii="仿宋" w:hAnsi="仿宋" w:eastAsia="仿宋" w:cs="仿宋"/>
                <w:b w:val="0"/>
                <w:bCs w:val="0"/>
                <w:i w:val="0"/>
                <w:iCs w:val="0"/>
                <w:sz w:val="21"/>
                <w:szCs w:val="21"/>
                <w:highlight w:val="none"/>
              </w:rPr>
              <w:t>分，共计</w:t>
            </w:r>
            <w:r>
              <w:rPr>
                <w:rFonts w:hint="eastAsia" w:ascii="仿宋" w:hAnsi="仿宋" w:cs="仿宋"/>
                <w:b w:val="0"/>
                <w:bCs w:val="0"/>
                <w:i w:val="0"/>
                <w:iCs w:val="0"/>
                <w:sz w:val="21"/>
                <w:szCs w:val="21"/>
                <w:highlight w:val="none"/>
                <w:lang w:val="en-US" w:eastAsia="zh-CN"/>
              </w:rPr>
              <w:t>5</w:t>
            </w:r>
            <w:r>
              <w:rPr>
                <w:rFonts w:hint="eastAsia" w:ascii="仿宋" w:hAnsi="仿宋" w:eastAsia="仿宋" w:cs="仿宋"/>
                <w:b w:val="0"/>
                <w:bCs w:val="0"/>
                <w:i w:val="0"/>
                <w:iCs w:val="0"/>
                <w:sz w:val="21"/>
                <w:szCs w:val="21"/>
                <w:highlight w:val="none"/>
              </w:rPr>
              <w:t>分。</w:t>
            </w:r>
          </w:p>
          <w:p w14:paraId="644F1324">
            <w:pPr>
              <w:widowControl/>
              <w:adjustRightInd w:val="0"/>
              <w:snapToGrid w:val="0"/>
              <w:jc w:val="left"/>
              <w:rPr>
                <w:rFonts w:hint="eastAsia" w:ascii="仿宋" w:hAnsi="仿宋" w:eastAsia="仿宋" w:cs="仿宋"/>
                <w:b w:val="0"/>
                <w:bCs w:val="0"/>
                <w:i w:val="0"/>
                <w:iCs w:val="0"/>
                <w:sz w:val="21"/>
                <w:szCs w:val="21"/>
                <w:highlight w:val="none"/>
              </w:rPr>
            </w:pPr>
            <w:r>
              <w:rPr>
                <w:rFonts w:hint="eastAsia" w:ascii="仿宋" w:hAnsi="仿宋" w:eastAsia="仿宋" w:cs="仿宋"/>
                <w:b w:val="0"/>
                <w:bCs w:val="0"/>
                <w:i w:val="0"/>
                <w:iCs w:val="0"/>
                <w:sz w:val="21"/>
                <w:szCs w:val="21"/>
                <w:highlight w:val="none"/>
              </w:rPr>
              <w:t>1.每项要点方案符合采购需求，无</w:t>
            </w:r>
            <w:r>
              <w:rPr>
                <w:rFonts w:hint="eastAsia" w:ascii="仿宋" w:hAnsi="仿宋" w:eastAsia="仿宋" w:cs="仿宋"/>
                <w:b w:val="0"/>
                <w:bCs w:val="0"/>
                <w:i w:val="0"/>
                <w:iCs w:val="0"/>
                <w:sz w:val="21"/>
                <w:szCs w:val="21"/>
                <w:highlight w:val="none"/>
                <w:lang w:eastAsia="zh-CN"/>
              </w:rPr>
              <w:t>偏离</w:t>
            </w:r>
            <w:r>
              <w:rPr>
                <w:rFonts w:hint="eastAsia" w:ascii="仿宋" w:hAnsi="仿宋" w:eastAsia="仿宋" w:cs="仿宋"/>
                <w:b w:val="0"/>
                <w:bCs w:val="0"/>
                <w:i w:val="0"/>
                <w:iCs w:val="0"/>
                <w:sz w:val="21"/>
                <w:szCs w:val="21"/>
                <w:highlight w:val="none"/>
              </w:rPr>
              <w:t>得</w:t>
            </w:r>
            <w:r>
              <w:rPr>
                <w:rFonts w:hint="eastAsia" w:ascii="仿宋" w:hAnsi="仿宋" w:cs="仿宋"/>
                <w:b w:val="0"/>
                <w:bCs w:val="0"/>
                <w:i w:val="0"/>
                <w:iCs w:val="0"/>
                <w:sz w:val="21"/>
                <w:szCs w:val="21"/>
                <w:highlight w:val="none"/>
                <w:lang w:val="en-US" w:eastAsia="zh-CN"/>
              </w:rPr>
              <w:t>1</w:t>
            </w:r>
            <w:r>
              <w:rPr>
                <w:rFonts w:hint="eastAsia" w:ascii="仿宋" w:hAnsi="仿宋" w:eastAsia="仿宋" w:cs="仿宋"/>
                <w:b w:val="0"/>
                <w:bCs w:val="0"/>
                <w:i w:val="0"/>
                <w:iCs w:val="0"/>
                <w:sz w:val="21"/>
                <w:szCs w:val="21"/>
                <w:highlight w:val="none"/>
              </w:rPr>
              <w:t>分；</w:t>
            </w:r>
          </w:p>
          <w:p w14:paraId="29D4FBB4">
            <w:pPr>
              <w:widowControl/>
              <w:adjustRightInd w:val="0"/>
              <w:snapToGrid w:val="0"/>
              <w:jc w:val="left"/>
              <w:rPr>
                <w:rFonts w:hint="eastAsia" w:ascii="仿宋" w:hAnsi="仿宋" w:eastAsia="仿宋" w:cs="仿宋"/>
                <w:b w:val="0"/>
                <w:bCs w:val="0"/>
                <w:i w:val="0"/>
                <w:iCs w:val="0"/>
                <w:sz w:val="21"/>
                <w:szCs w:val="21"/>
                <w:highlight w:val="none"/>
              </w:rPr>
            </w:pPr>
            <w:r>
              <w:rPr>
                <w:rFonts w:hint="eastAsia" w:ascii="仿宋" w:hAnsi="仿宋" w:eastAsia="仿宋" w:cs="仿宋"/>
                <w:b w:val="0"/>
                <w:bCs w:val="0"/>
                <w:i w:val="0"/>
                <w:iCs w:val="0"/>
                <w:sz w:val="21"/>
                <w:szCs w:val="21"/>
                <w:highlight w:val="none"/>
              </w:rPr>
              <w:t>2.每项要点方案存在</w:t>
            </w:r>
            <w:r>
              <w:rPr>
                <w:rFonts w:hint="eastAsia" w:ascii="仿宋" w:hAnsi="仿宋" w:eastAsia="仿宋" w:cs="仿宋"/>
                <w:b w:val="0"/>
                <w:bCs w:val="0"/>
                <w:i w:val="0"/>
                <w:iCs w:val="0"/>
                <w:sz w:val="21"/>
                <w:szCs w:val="21"/>
                <w:highlight w:val="none"/>
                <w:lang w:eastAsia="zh-CN"/>
              </w:rPr>
              <w:t>偏离</w:t>
            </w:r>
            <w:r>
              <w:rPr>
                <w:rFonts w:hint="eastAsia" w:ascii="仿宋" w:hAnsi="仿宋" w:eastAsia="仿宋" w:cs="仿宋"/>
                <w:b w:val="0"/>
                <w:bCs w:val="0"/>
                <w:i w:val="0"/>
                <w:iCs w:val="0"/>
                <w:sz w:val="21"/>
                <w:szCs w:val="21"/>
                <w:highlight w:val="none"/>
              </w:rPr>
              <w:t>的，得</w:t>
            </w:r>
            <w:r>
              <w:rPr>
                <w:rFonts w:hint="eastAsia" w:ascii="仿宋" w:hAnsi="仿宋" w:cs="仿宋"/>
                <w:b w:val="0"/>
                <w:bCs w:val="0"/>
                <w:i w:val="0"/>
                <w:iCs w:val="0"/>
                <w:sz w:val="21"/>
                <w:szCs w:val="21"/>
                <w:highlight w:val="none"/>
                <w:lang w:val="en-US" w:eastAsia="zh-CN"/>
              </w:rPr>
              <w:t>0.5</w:t>
            </w:r>
            <w:r>
              <w:rPr>
                <w:rFonts w:hint="eastAsia" w:ascii="仿宋" w:hAnsi="仿宋" w:eastAsia="仿宋" w:cs="仿宋"/>
                <w:b w:val="0"/>
                <w:bCs w:val="0"/>
                <w:i w:val="0"/>
                <w:iCs w:val="0"/>
                <w:sz w:val="21"/>
                <w:szCs w:val="21"/>
                <w:highlight w:val="none"/>
              </w:rPr>
              <w:t>分；</w:t>
            </w:r>
          </w:p>
          <w:p w14:paraId="3AE553DF">
            <w:pPr>
              <w:widowControl/>
              <w:adjustRightInd w:val="0"/>
              <w:snapToGrid w:val="0"/>
              <w:jc w:val="left"/>
              <w:rPr>
                <w:rFonts w:hint="eastAsia" w:ascii="仿宋" w:hAnsi="仿宋" w:eastAsia="仿宋" w:cs="仿宋"/>
                <w:b w:val="0"/>
                <w:bCs w:val="0"/>
                <w:i w:val="0"/>
                <w:iCs w:val="0"/>
                <w:sz w:val="21"/>
                <w:szCs w:val="21"/>
                <w:highlight w:val="none"/>
              </w:rPr>
            </w:pPr>
            <w:r>
              <w:rPr>
                <w:rFonts w:hint="eastAsia" w:ascii="仿宋" w:hAnsi="仿宋" w:eastAsia="仿宋" w:cs="仿宋"/>
                <w:b w:val="0"/>
                <w:bCs w:val="0"/>
                <w:i w:val="0"/>
                <w:iCs w:val="0"/>
                <w:sz w:val="21"/>
                <w:szCs w:val="21"/>
                <w:highlight w:val="none"/>
              </w:rPr>
              <w:t>3.未提供该项要点方案的，得0分。</w:t>
            </w:r>
          </w:p>
          <w:p w14:paraId="7F2E6176">
            <w:pPr>
              <w:widowControl/>
              <w:adjustRightInd w:val="0"/>
              <w:snapToGrid w:val="0"/>
              <w:jc w:val="left"/>
              <w:rPr>
                <w:rFonts w:hint="eastAsia" w:ascii="仿宋" w:hAnsi="仿宋" w:eastAsia="仿宋" w:cs="仿宋"/>
                <w:b w:val="0"/>
                <w:bCs w:val="0"/>
                <w:i w:val="0"/>
                <w:iCs w:val="0"/>
                <w:sz w:val="21"/>
                <w:szCs w:val="21"/>
                <w:highlight w:val="none"/>
              </w:rPr>
            </w:pPr>
          </w:p>
          <w:p w14:paraId="46CA2599">
            <w:pPr>
              <w:widowControl/>
              <w:adjustRightInd w:val="0"/>
              <w:snapToGrid w:val="0"/>
              <w:jc w:val="left"/>
              <w:rPr>
                <w:rFonts w:hint="eastAsia" w:ascii="仿宋" w:hAnsi="仿宋" w:eastAsia="仿宋" w:cs="仿宋"/>
                <w:b w:val="0"/>
                <w:bCs w:val="0"/>
                <w:i w:val="0"/>
                <w:iCs w:val="0"/>
                <w:sz w:val="21"/>
                <w:szCs w:val="21"/>
                <w:highlight w:val="none"/>
              </w:rPr>
            </w:pPr>
            <w:r>
              <w:rPr>
                <w:rFonts w:hint="eastAsia" w:ascii="仿宋" w:hAnsi="仿宋" w:eastAsia="仿宋" w:cs="仿宋"/>
                <w:b w:val="0"/>
                <w:bCs w:val="0"/>
                <w:i w:val="0"/>
                <w:iCs w:val="0"/>
                <w:sz w:val="21"/>
                <w:szCs w:val="21"/>
                <w:highlight w:val="none"/>
              </w:rPr>
              <w:t>注：</w:t>
            </w:r>
            <w:r>
              <w:rPr>
                <w:rFonts w:hint="eastAsia" w:ascii="仿宋" w:hAnsi="仿宋" w:eastAsia="仿宋" w:cs="仿宋"/>
                <w:b w:val="0"/>
                <w:bCs w:val="0"/>
                <w:i w:val="0"/>
                <w:iCs w:val="0"/>
                <w:sz w:val="21"/>
                <w:szCs w:val="21"/>
                <w:highlight w:val="none"/>
                <w:lang w:val="en-US" w:eastAsia="zh-CN"/>
              </w:rPr>
              <w:t>偏离</w:t>
            </w:r>
            <w:r>
              <w:rPr>
                <w:rFonts w:hint="eastAsia" w:ascii="仿宋" w:hAnsi="仿宋" w:eastAsia="仿宋" w:cs="仿宋"/>
                <w:b w:val="0"/>
                <w:bCs w:val="0"/>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09B2F601">
            <w:pPr>
              <w:snapToGrid w:val="0"/>
              <w:spacing w:line="360" w:lineRule="auto"/>
              <w:jc w:val="center"/>
              <w:rPr>
                <w:rFonts w:hint="eastAsia"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5</w:t>
            </w:r>
          </w:p>
        </w:tc>
      </w:tr>
      <w:tr w14:paraId="5CE4AE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90" w:hRule="atLeast"/>
          <w:jc w:val="center"/>
        </w:trPr>
        <w:tc>
          <w:tcPr>
            <w:tcW w:w="1113" w:type="dxa"/>
            <w:vMerge w:val="continue"/>
            <w:tcBorders>
              <w:left w:val="single" w:color="auto" w:sz="8" w:space="0"/>
              <w:right w:val="single" w:color="auto" w:sz="8" w:space="0"/>
            </w:tcBorders>
            <w:noWrap w:val="0"/>
            <w:vAlign w:val="center"/>
          </w:tcPr>
          <w:p w14:paraId="5F217439">
            <w:pPr>
              <w:rPr>
                <w:rFonts w:hint="eastAsia" w:ascii="仿宋" w:hAnsi="仿宋" w:eastAsia="仿宋" w:cs="仿宋"/>
                <w:i w:val="0"/>
                <w:iCs w:val="0"/>
                <w:sz w:val="21"/>
                <w:szCs w:val="21"/>
                <w:highlight w:val="none"/>
              </w:rPr>
            </w:pPr>
          </w:p>
        </w:tc>
        <w:tc>
          <w:tcPr>
            <w:tcW w:w="1121" w:type="dxa"/>
            <w:vMerge w:val="continue"/>
            <w:tcBorders>
              <w:left w:val="single" w:color="auto" w:sz="8" w:space="0"/>
              <w:right w:val="single" w:color="auto" w:sz="8" w:space="0"/>
            </w:tcBorders>
            <w:noWrap w:val="0"/>
            <w:vAlign w:val="center"/>
          </w:tcPr>
          <w:p w14:paraId="334EBCCB">
            <w:pPr>
              <w:widowControl/>
              <w:adjustRightInd w:val="0"/>
              <w:snapToGrid w:val="0"/>
              <w:jc w:val="center"/>
              <w:rPr>
                <w:rFonts w:hint="eastAsia" w:ascii="仿宋" w:hAnsi="仿宋" w:eastAsia="仿宋" w:cs="仿宋"/>
                <w:i w:val="0"/>
                <w:iCs w:val="0"/>
                <w:kern w:val="0"/>
                <w:sz w:val="21"/>
                <w:szCs w:val="21"/>
                <w:highlight w:val="none"/>
              </w:rPr>
            </w:pPr>
          </w:p>
        </w:tc>
        <w:tc>
          <w:tcPr>
            <w:tcW w:w="6521" w:type="dxa"/>
            <w:tcBorders>
              <w:top w:val="single" w:color="auto" w:sz="8" w:space="0"/>
              <w:left w:val="single" w:color="auto" w:sz="8" w:space="0"/>
              <w:bottom w:val="single" w:color="auto" w:sz="8" w:space="0"/>
              <w:right w:val="single" w:color="auto" w:sz="8" w:space="0"/>
            </w:tcBorders>
            <w:noWrap w:val="0"/>
            <w:vAlign w:val="center"/>
          </w:tcPr>
          <w:p w14:paraId="1532B5F9">
            <w:pPr>
              <w:widowControl/>
              <w:adjustRightInd w:val="0"/>
              <w:snapToGrid w:val="0"/>
              <w:jc w:val="left"/>
              <w:rPr>
                <w:rFonts w:hint="eastAsia" w:ascii="仿宋" w:hAnsi="仿宋" w:cs="仿宋"/>
                <w:b/>
                <w:bCs/>
                <w:i w:val="0"/>
                <w:iCs w:val="0"/>
                <w:sz w:val="21"/>
                <w:szCs w:val="21"/>
                <w:highlight w:val="none"/>
                <w:lang w:eastAsia="zh-CN"/>
              </w:rPr>
            </w:pPr>
            <w:r>
              <w:rPr>
                <w:rFonts w:hint="eastAsia" w:ascii="仿宋" w:hAnsi="仿宋" w:cs="仿宋"/>
                <w:b/>
                <w:bCs/>
                <w:i w:val="0"/>
                <w:iCs w:val="0"/>
                <w:sz w:val="21"/>
                <w:szCs w:val="21"/>
                <w:highlight w:val="none"/>
                <w:lang w:val="en-US" w:eastAsia="zh-CN"/>
              </w:rPr>
              <w:t>同类案例的</w:t>
            </w:r>
            <w:r>
              <w:rPr>
                <w:rFonts w:hint="eastAsia" w:ascii="仿宋" w:hAnsi="仿宋" w:eastAsia="仿宋" w:cs="仿宋"/>
                <w:b/>
                <w:bCs/>
                <w:i w:val="0"/>
                <w:iCs w:val="0"/>
                <w:sz w:val="21"/>
                <w:szCs w:val="21"/>
                <w:highlight w:val="none"/>
              </w:rPr>
              <w:t>全部或局部可视化展示，评标过程中的展示对视觉精度不低于LOD300。本分项采用BIM环境模拟的方式展示</w:t>
            </w:r>
            <w:r>
              <w:rPr>
                <w:rFonts w:hint="eastAsia" w:ascii="仿宋" w:hAnsi="仿宋" w:cs="仿宋"/>
                <w:b/>
                <w:bCs/>
                <w:i w:val="0"/>
                <w:iCs w:val="0"/>
                <w:sz w:val="21"/>
                <w:szCs w:val="21"/>
                <w:highlight w:val="none"/>
                <w:lang w:eastAsia="zh-CN"/>
              </w:rPr>
              <w:t>。</w:t>
            </w:r>
          </w:p>
          <w:p w14:paraId="14B1D04F">
            <w:pPr>
              <w:widowControl/>
              <w:adjustRightInd w:val="0"/>
              <w:snapToGrid w:val="0"/>
              <w:jc w:val="left"/>
              <w:rPr>
                <w:rFonts w:hint="default" w:ascii="仿宋" w:hAnsi="仿宋" w:eastAsia="仿宋" w:cs="仿宋"/>
                <w:b/>
                <w:bCs/>
                <w:i w:val="0"/>
                <w:iCs w:val="0"/>
                <w:sz w:val="21"/>
                <w:szCs w:val="21"/>
                <w:highlight w:val="none"/>
                <w:lang w:val="en-US" w:eastAsia="zh-CN"/>
              </w:rPr>
            </w:pPr>
            <w:r>
              <w:rPr>
                <w:rFonts w:hint="eastAsia" w:ascii="仿宋" w:hAnsi="仿宋" w:cs="仿宋"/>
                <w:b w:val="0"/>
                <w:bCs w:val="0"/>
                <w:i w:val="0"/>
                <w:iCs w:val="0"/>
                <w:sz w:val="21"/>
                <w:szCs w:val="21"/>
                <w:highlight w:val="none"/>
                <w:lang w:eastAsia="zh-CN"/>
              </w:rPr>
              <w:t>每</w:t>
            </w:r>
            <w:r>
              <w:rPr>
                <w:rFonts w:hint="eastAsia" w:ascii="仿宋" w:hAnsi="仿宋" w:cs="仿宋"/>
                <w:b w:val="0"/>
                <w:bCs w:val="0"/>
                <w:i w:val="0"/>
                <w:iCs w:val="0"/>
                <w:sz w:val="21"/>
                <w:szCs w:val="21"/>
                <w:highlight w:val="none"/>
                <w:lang w:val="en-US" w:eastAsia="zh-CN"/>
              </w:rPr>
              <w:t>展示1项</w:t>
            </w:r>
            <w:r>
              <w:rPr>
                <w:rFonts w:hint="eastAsia" w:ascii="仿宋" w:hAnsi="仿宋" w:cs="仿宋"/>
                <w:b w:val="0"/>
                <w:bCs w:val="0"/>
                <w:i w:val="0"/>
                <w:iCs w:val="0"/>
                <w:sz w:val="21"/>
                <w:szCs w:val="21"/>
                <w:highlight w:val="none"/>
                <w:lang w:eastAsia="zh-CN"/>
              </w:rPr>
              <w:t>建模及展示场景得2分，</w:t>
            </w:r>
            <w:r>
              <w:rPr>
                <w:rFonts w:hint="eastAsia" w:ascii="仿宋" w:hAnsi="仿宋" w:cs="仿宋"/>
                <w:b w:val="0"/>
                <w:bCs w:val="0"/>
                <w:i w:val="0"/>
                <w:iCs w:val="0"/>
                <w:sz w:val="21"/>
                <w:szCs w:val="21"/>
                <w:highlight w:val="none"/>
                <w:lang w:val="en-US" w:eastAsia="zh-CN"/>
              </w:rPr>
              <w:t>满分</w:t>
            </w:r>
            <w:r>
              <w:rPr>
                <w:rFonts w:hint="eastAsia" w:ascii="仿宋" w:hAnsi="仿宋" w:cs="仿宋"/>
                <w:b w:val="0"/>
                <w:bCs w:val="0"/>
                <w:i w:val="0"/>
                <w:iCs w:val="0"/>
                <w:sz w:val="21"/>
                <w:szCs w:val="21"/>
                <w:highlight w:val="none"/>
                <w:lang w:eastAsia="zh-CN"/>
              </w:rPr>
              <w:t>10分。</w:t>
            </w:r>
            <w:r>
              <w:rPr>
                <w:rFonts w:hint="eastAsia" w:ascii="仿宋" w:hAnsi="仿宋" w:cs="仿宋"/>
                <w:b w:val="0"/>
                <w:bCs w:val="0"/>
                <w:i w:val="0"/>
                <w:iCs w:val="0"/>
                <w:sz w:val="21"/>
                <w:szCs w:val="21"/>
                <w:highlight w:val="none"/>
                <w:lang w:val="en-US" w:eastAsia="zh-CN"/>
              </w:rPr>
              <w:t>未提供不得分。</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30453B2D">
            <w:pPr>
              <w:snapToGrid w:val="0"/>
              <w:spacing w:line="360" w:lineRule="auto"/>
              <w:jc w:val="center"/>
              <w:rPr>
                <w:rFonts w:hint="default"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10</w:t>
            </w:r>
          </w:p>
        </w:tc>
      </w:tr>
      <w:tr w14:paraId="5D39FB2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1393" w:hRule="atLeast"/>
          <w:jc w:val="center"/>
        </w:trPr>
        <w:tc>
          <w:tcPr>
            <w:tcW w:w="1113" w:type="dxa"/>
            <w:vMerge w:val="continue"/>
            <w:tcBorders>
              <w:left w:val="single" w:color="auto" w:sz="8" w:space="0"/>
              <w:right w:val="single" w:color="auto" w:sz="8" w:space="0"/>
            </w:tcBorders>
            <w:noWrap w:val="0"/>
            <w:vAlign w:val="center"/>
          </w:tcPr>
          <w:p w14:paraId="7AFB81CF">
            <w:pPr>
              <w:rPr>
                <w:rFonts w:hint="eastAsia" w:ascii="仿宋" w:hAnsi="仿宋" w:eastAsia="仿宋" w:cs="仿宋"/>
                <w:i w:val="0"/>
                <w:iCs w:val="0"/>
                <w:sz w:val="21"/>
                <w:szCs w:val="21"/>
                <w:highlight w:val="none"/>
              </w:rPr>
            </w:pPr>
          </w:p>
        </w:tc>
        <w:tc>
          <w:tcPr>
            <w:tcW w:w="1121" w:type="dxa"/>
            <w:vMerge w:val="continue"/>
            <w:tcBorders>
              <w:left w:val="single" w:color="auto" w:sz="8" w:space="0"/>
              <w:right w:val="single" w:color="auto" w:sz="8" w:space="0"/>
            </w:tcBorders>
            <w:noWrap w:val="0"/>
            <w:vAlign w:val="center"/>
          </w:tcPr>
          <w:p w14:paraId="3A7A5A0E">
            <w:pPr>
              <w:widowControl/>
              <w:adjustRightInd w:val="0"/>
              <w:snapToGrid w:val="0"/>
              <w:jc w:val="center"/>
              <w:rPr>
                <w:rFonts w:hint="eastAsia" w:ascii="仿宋" w:hAnsi="仿宋" w:eastAsia="仿宋" w:cs="仿宋"/>
                <w:i w:val="0"/>
                <w:iCs w:val="0"/>
                <w:kern w:val="0"/>
                <w:sz w:val="21"/>
                <w:szCs w:val="21"/>
                <w:highlight w:val="none"/>
              </w:rPr>
            </w:pPr>
          </w:p>
        </w:tc>
        <w:tc>
          <w:tcPr>
            <w:tcW w:w="6521" w:type="dxa"/>
            <w:tcBorders>
              <w:top w:val="single" w:color="auto" w:sz="8" w:space="0"/>
              <w:left w:val="single" w:color="auto" w:sz="8" w:space="0"/>
              <w:bottom w:val="single" w:color="auto" w:sz="8" w:space="0"/>
              <w:right w:val="single" w:color="auto" w:sz="8" w:space="0"/>
            </w:tcBorders>
            <w:noWrap w:val="0"/>
            <w:vAlign w:val="center"/>
          </w:tcPr>
          <w:p w14:paraId="61E236B3">
            <w:pPr>
              <w:widowControl/>
              <w:adjustRightInd w:val="0"/>
              <w:snapToGrid w:val="0"/>
              <w:jc w:val="left"/>
              <w:rPr>
                <w:rFonts w:hint="eastAsia" w:ascii="仿宋" w:hAnsi="仿宋" w:cs="仿宋"/>
                <w:b/>
                <w:bCs/>
                <w:i w:val="0"/>
                <w:iCs w:val="0"/>
                <w:sz w:val="21"/>
                <w:szCs w:val="21"/>
                <w:highlight w:val="none"/>
                <w:lang w:eastAsia="zh-CN"/>
              </w:rPr>
            </w:pPr>
            <w:r>
              <w:rPr>
                <w:rFonts w:hint="eastAsia" w:ascii="仿宋" w:hAnsi="仿宋" w:eastAsia="仿宋" w:cs="仿宋"/>
                <w:b/>
                <w:bCs/>
                <w:i w:val="0"/>
                <w:iCs w:val="0"/>
                <w:sz w:val="21"/>
                <w:szCs w:val="21"/>
                <w:highlight w:val="none"/>
              </w:rPr>
              <w:t>自行选择</w:t>
            </w:r>
            <w:r>
              <w:rPr>
                <w:rFonts w:hint="eastAsia" w:ascii="仿宋" w:hAnsi="仿宋" w:cs="仿宋"/>
                <w:b/>
                <w:bCs/>
                <w:i w:val="0"/>
                <w:iCs w:val="0"/>
                <w:sz w:val="21"/>
                <w:szCs w:val="21"/>
                <w:highlight w:val="none"/>
                <w:lang w:val="en-US" w:eastAsia="zh-CN"/>
              </w:rPr>
              <w:t>案例中部分</w:t>
            </w:r>
            <w:r>
              <w:rPr>
                <w:rFonts w:hint="eastAsia" w:ascii="仿宋" w:hAnsi="仿宋" w:eastAsia="仿宋" w:cs="仿宋"/>
                <w:b/>
                <w:bCs/>
                <w:i w:val="0"/>
                <w:iCs w:val="0"/>
                <w:sz w:val="21"/>
                <w:szCs w:val="21"/>
                <w:highlight w:val="none"/>
              </w:rPr>
              <w:t>区域进行BIM功能展示，其展示的界面能够充分表达日后运维过程中的实际情况，充分展示参数化配置。本分项采用BIM环境模拟的方式展示</w:t>
            </w:r>
            <w:r>
              <w:rPr>
                <w:rFonts w:hint="eastAsia" w:ascii="仿宋" w:hAnsi="仿宋" w:cs="仿宋"/>
                <w:b/>
                <w:bCs/>
                <w:i w:val="0"/>
                <w:iCs w:val="0"/>
                <w:sz w:val="21"/>
                <w:szCs w:val="21"/>
                <w:highlight w:val="none"/>
                <w:lang w:eastAsia="zh-CN"/>
              </w:rPr>
              <w:t>。</w:t>
            </w:r>
          </w:p>
          <w:p w14:paraId="519896E8">
            <w:pPr>
              <w:widowControl/>
              <w:adjustRightInd w:val="0"/>
              <w:snapToGrid w:val="0"/>
              <w:jc w:val="left"/>
              <w:rPr>
                <w:rFonts w:hint="eastAsia" w:ascii="仿宋" w:hAnsi="仿宋" w:eastAsia="仿宋" w:cs="仿宋"/>
                <w:b/>
                <w:bCs/>
                <w:i w:val="0"/>
                <w:iCs w:val="0"/>
                <w:sz w:val="21"/>
                <w:szCs w:val="21"/>
                <w:highlight w:val="none"/>
              </w:rPr>
            </w:pPr>
            <w:r>
              <w:rPr>
                <w:rFonts w:hint="eastAsia" w:ascii="仿宋" w:hAnsi="仿宋" w:eastAsia="仿宋" w:cs="仿宋"/>
                <w:b w:val="0"/>
                <w:bCs w:val="0"/>
                <w:i w:val="0"/>
                <w:iCs w:val="0"/>
                <w:sz w:val="21"/>
                <w:szCs w:val="21"/>
                <w:highlight w:val="none"/>
              </w:rPr>
              <w:t>每展示1项参数设置功能得2分，</w:t>
            </w:r>
            <w:r>
              <w:rPr>
                <w:rFonts w:hint="eastAsia" w:ascii="仿宋" w:hAnsi="仿宋" w:cs="仿宋"/>
                <w:b w:val="0"/>
                <w:bCs w:val="0"/>
                <w:i w:val="0"/>
                <w:iCs w:val="0"/>
                <w:sz w:val="21"/>
                <w:szCs w:val="21"/>
                <w:highlight w:val="none"/>
                <w:lang w:val="en-US" w:eastAsia="zh-CN"/>
              </w:rPr>
              <w:t>满分</w:t>
            </w:r>
            <w:r>
              <w:rPr>
                <w:rFonts w:hint="eastAsia" w:ascii="仿宋" w:hAnsi="仿宋" w:eastAsia="仿宋" w:cs="仿宋"/>
                <w:b w:val="0"/>
                <w:bCs w:val="0"/>
                <w:i w:val="0"/>
                <w:iCs w:val="0"/>
                <w:sz w:val="21"/>
                <w:szCs w:val="21"/>
                <w:highlight w:val="none"/>
              </w:rPr>
              <w:t>10分。</w:t>
            </w:r>
            <w:r>
              <w:rPr>
                <w:rFonts w:hint="eastAsia" w:ascii="仿宋" w:hAnsi="仿宋" w:eastAsia="仿宋" w:cs="仿宋"/>
                <w:b w:val="0"/>
                <w:bCs w:val="0"/>
                <w:i w:val="0"/>
                <w:iCs w:val="0"/>
                <w:sz w:val="21"/>
                <w:szCs w:val="21"/>
                <w:highlight w:val="none"/>
                <w:lang w:val="en-US" w:eastAsia="zh-CN"/>
              </w:rPr>
              <w:t>未提供不得分。</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4E215649">
            <w:pPr>
              <w:snapToGrid w:val="0"/>
              <w:spacing w:line="360" w:lineRule="auto"/>
              <w:jc w:val="center"/>
              <w:rPr>
                <w:rFonts w:hint="default"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10</w:t>
            </w:r>
          </w:p>
        </w:tc>
      </w:tr>
      <w:tr w14:paraId="4F6FB2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1353" w:hRule="atLeast"/>
          <w:jc w:val="center"/>
        </w:trPr>
        <w:tc>
          <w:tcPr>
            <w:tcW w:w="1113" w:type="dxa"/>
            <w:vMerge w:val="continue"/>
            <w:tcBorders>
              <w:left w:val="single" w:color="auto" w:sz="8" w:space="0"/>
              <w:bottom w:val="single" w:color="auto" w:sz="8" w:space="0"/>
              <w:right w:val="single" w:color="auto" w:sz="8" w:space="0"/>
            </w:tcBorders>
            <w:noWrap w:val="0"/>
            <w:vAlign w:val="center"/>
          </w:tcPr>
          <w:p w14:paraId="203E2E6E">
            <w:pPr>
              <w:rPr>
                <w:rFonts w:hint="eastAsia" w:ascii="仿宋" w:hAnsi="仿宋" w:eastAsia="仿宋" w:cs="仿宋"/>
                <w:i w:val="0"/>
                <w:iCs w:val="0"/>
                <w:sz w:val="21"/>
                <w:szCs w:val="21"/>
                <w:highlight w:val="none"/>
              </w:rPr>
            </w:pPr>
          </w:p>
        </w:tc>
        <w:tc>
          <w:tcPr>
            <w:tcW w:w="1121" w:type="dxa"/>
            <w:vMerge w:val="continue"/>
            <w:tcBorders>
              <w:left w:val="single" w:color="auto" w:sz="8" w:space="0"/>
              <w:bottom w:val="single" w:color="auto" w:sz="4" w:space="0"/>
              <w:right w:val="single" w:color="auto" w:sz="8" w:space="0"/>
            </w:tcBorders>
            <w:noWrap w:val="0"/>
            <w:vAlign w:val="center"/>
          </w:tcPr>
          <w:p w14:paraId="3B3BA618">
            <w:pPr>
              <w:widowControl/>
              <w:adjustRightInd w:val="0"/>
              <w:snapToGrid w:val="0"/>
              <w:jc w:val="center"/>
              <w:rPr>
                <w:rFonts w:hint="eastAsia" w:ascii="仿宋" w:hAnsi="仿宋" w:eastAsia="仿宋" w:cs="仿宋"/>
                <w:i w:val="0"/>
                <w:iCs w:val="0"/>
                <w:kern w:val="0"/>
                <w:sz w:val="21"/>
                <w:szCs w:val="21"/>
                <w:highlight w:val="none"/>
              </w:rPr>
            </w:pPr>
          </w:p>
        </w:tc>
        <w:tc>
          <w:tcPr>
            <w:tcW w:w="6521" w:type="dxa"/>
            <w:tcBorders>
              <w:top w:val="single" w:color="auto" w:sz="8" w:space="0"/>
              <w:left w:val="single" w:color="auto" w:sz="8" w:space="0"/>
              <w:bottom w:val="single" w:color="auto" w:sz="8" w:space="0"/>
              <w:right w:val="single" w:color="auto" w:sz="8" w:space="0"/>
            </w:tcBorders>
            <w:noWrap w:val="0"/>
            <w:vAlign w:val="center"/>
          </w:tcPr>
          <w:p w14:paraId="45836CFE">
            <w:pPr>
              <w:widowControl/>
              <w:adjustRightInd w:val="0"/>
              <w:snapToGrid w:val="0"/>
              <w:jc w:val="left"/>
              <w:rPr>
                <w:rFonts w:hint="eastAsia" w:ascii="仿宋" w:hAnsi="仿宋" w:cs="仿宋"/>
                <w:b/>
                <w:bCs/>
                <w:i w:val="0"/>
                <w:iCs w:val="0"/>
                <w:sz w:val="21"/>
                <w:szCs w:val="21"/>
                <w:highlight w:val="none"/>
                <w:lang w:eastAsia="zh-CN"/>
              </w:rPr>
            </w:pPr>
            <w:r>
              <w:rPr>
                <w:rFonts w:hint="eastAsia" w:ascii="仿宋" w:hAnsi="仿宋" w:eastAsia="仿宋" w:cs="仿宋"/>
                <w:b/>
                <w:bCs/>
                <w:i w:val="0"/>
                <w:iCs w:val="0"/>
                <w:sz w:val="21"/>
                <w:szCs w:val="21"/>
                <w:highlight w:val="none"/>
              </w:rPr>
              <w:t>模拟BIM系统日常运行过程中，通过对采集的数据进行数字化分析，并形成视觉图像展示结论。本分项采用BIM环境模拟的方式或PPT方式展示</w:t>
            </w:r>
            <w:r>
              <w:rPr>
                <w:rFonts w:hint="eastAsia" w:ascii="仿宋" w:hAnsi="仿宋" w:cs="仿宋"/>
                <w:b/>
                <w:bCs/>
                <w:i w:val="0"/>
                <w:iCs w:val="0"/>
                <w:sz w:val="21"/>
                <w:szCs w:val="21"/>
                <w:highlight w:val="none"/>
                <w:lang w:eastAsia="zh-CN"/>
              </w:rPr>
              <w:t>。</w:t>
            </w:r>
          </w:p>
          <w:p w14:paraId="7C6305B0">
            <w:pPr>
              <w:widowControl/>
              <w:adjustRightInd w:val="0"/>
              <w:snapToGrid w:val="0"/>
              <w:jc w:val="left"/>
              <w:rPr>
                <w:rFonts w:hint="eastAsia" w:ascii="仿宋" w:hAnsi="仿宋" w:eastAsia="仿宋" w:cs="仿宋"/>
                <w:b/>
                <w:bCs/>
                <w:i w:val="0"/>
                <w:iCs w:val="0"/>
                <w:sz w:val="21"/>
                <w:szCs w:val="21"/>
                <w:highlight w:val="none"/>
                <w:lang w:eastAsia="zh-CN"/>
              </w:rPr>
            </w:pPr>
            <w:r>
              <w:rPr>
                <w:rFonts w:hint="eastAsia" w:ascii="仿宋" w:hAnsi="仿宋" w:cs="仿宋"/>
                <w:b w:val="0"/>
                <w:bCs w:val="0"/>
                <w:i w:val="0"/>
                <w:iCs w:val="0"/>
                <w:sz w:val="21"/>
                <w:szCs w:val="21"/>
                <w:highlight w:val="none"/>
                <w:lang w:eastAsia="zh-CN"/>
              </w:rPr>
              <w:t>每展示1项数据分析得</w:t>
            </w:r>
            <w:r>
              <w:rPr>
                <w:rFonts w:hint="eastAsia" w:ascii="仿宋" w:hAnsi="仿宋" w:cs="仿宋"/>
                <w:b w:val="0"/>
                <w:bCs w:val="0"/>
                <w:i w:val="0"/>
                <w:iCs w:val="0"/>
                <w:sz w:val="21"/>
                <w:szCs w:val="21"/>
                <w:highlight w:val="none"/>
                <w:lang w:val="en-US" w:eastAsia="zh-CN"/>
              </w:rPr>
              <w:t>2</w:t>
            </w:r>
            <w:r>
              <w:rPr>
                <w:rFonts w:hint="eastAsia" w:ascii="仿宋" w:hAnsi="仿宋" w:cs="仿宋"/>
                <w:b w:val="0"/>
                <w:bCs w:val="0"/>
                <w:i w:val="0"/>
                <w:iCs w:val="0"/>
                <w:sz w:val="21"/>
                <w:szCs w:val="21"/>
                <w:highlight w:val="none"/>
                <w:lang w:eastAsia="zh-CN"/>
              </w:rPr>
              <w:t>分，</w:t>
            </w:r>
            <w:r>
              <w:rPr>
                <w:rFonts w:hint="eastAsia" w:ascii="仿宋" w:hAnsi="仿宋" w:cs="仿宋"/>
                <w:b w:val="0"/>
                <w:bCs w:val="0"/>
                <w:i w:val="0"/>
                <w:iCs w:val="0"/>
                <w:sz w:val="21"/>
                <w:szCs w:val="21"/>
                <w:highlight w:val="none"/>
                <w:lang w:val="en-US" w:eastAsia="zh-CN"/>
              </w:rPr>
              <w:t>满分6</w:t>
            </w:r>
            <w:r>
              <w:rPr>
                <w:rFonts w:hint="eastAsia" w:ascii="仿宋" w:hAnsi="仿宋" w:cs="仿宋"/>
                <w:b w:val="0"/>
                <w:bCs w:val="0"/>
                <w:i w:val="0"/>
                <w:iCs w:val="0"/>
                <w:sz w:val="21"/>
                <w:szCs w:val="21"/>
                <w:highlight w:val="none"/>
                <w:lang w:eastAsia="zh-CN"/>
              </w:rPr>
              <w:t>分。</w:t>
            </w:r>
            <w:r>
              <w:rPr>
                <w:rFonts w:hint="eastAsia" w:ascii="仿宋" w:hAnsi="仿宋" w:cs="仿宋"/>
                <w:b w:val="0"/>
                <w:bCs w:val="0"/>
                <w:i w:val="0"/>
                <w:iCs w:val="0"/>
                <w:sz w:val="21"/>
                <w:szCs w:val="21"/>
                <w:highlight w:val="none"/>
                <w:lang w:val="en-US" w:eastAsia="zh-CN"/>
              </w:rPr>
              <w:t>未提供不得分。</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679E80C2">
            <w:pPr>
              <w:snapToGrid w:val="0"/>
              <w:spacing w:line="360" w:lineRule="auto"/>
              <w:jc w:val="center"/>
              <w:rPr>
                <w:rFonts w:hint="default"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6</w:t>
            </w:r>
          </w:p>
        </w:tc>
      </w:tr>
      <w:tr w14:paraId="5D07439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90" w:hRule="atLeast"/>
          <w:jc w:val="center"/>
        </w:trPr>
        <w:tc>
          <w:tcPr>
            <w:tcW w:w="1113" w:type="dxa"/>
            <w:vMerge w:val="restart"/>
            <w:tcBorders>
              <w:top w:val="single" w:color="auto" w:sz="4" w:space="0"/>
              <w:left w:val="single" w:color="auto" w:sz="4" w:space="0"/>
              <w:right w:val="single" w:color="auto" w:sz="8" w:space="0"/>
            </w:tcBorders>
            <w:noWrap w:val="0"/>
            <w:vAlign w:val="center"/>
          </w:tcPr>
          <w:p w14:paraId="57CA471B">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商务部分</w:t>
            </w:r>
          </w:p>
        </w:tc>
        <w:tc>
          <w:tcPr>
            <w:tcW w:w="1121" w:type="dxa"/>
            <w:tcBorders>
              <w:top w:val="single" w:color="auto" w:sz="4" w:space="0"/>
              <w:left w:val="single" w:color="auto" w:sz="8" w:space="0"/>
              <w:bottom w:val="single" w:color="auto" w:sz="4" w:space="0"/>
              <w:right w:val="single" w:color="auto" w:sz="4" w:space="0"/>
            </w:tcBorders>
            <w:noWrap w:val="0"/>
            <w:vAlign w:val="center"/>
          </w:tcPr>
          <w:p w14:paraId="22ADBBC0">
            <w:pPr>
              <w:jc w:val="center"/>
              <w:rPr>
                <w:rFonts w:hint="eastAsia" w:ascii="仿宋" w:hAnsi="仿宋" w:eastAsia="仿宋" w:cs="仿宋"/>
                <w:i w:val="0"/>
                <w:iCs w:val="0"/>
                <w:kern w:val="0"/>
                <w:sz w:val="21"/>
                <w:szCs w:val="21"/>
                <w:highlight w:val="none"/>
              </w:rPr>
            </w:pPr>
            <w:r>
              <w:rPr>
                <w:rFonts w:hint="eastAsia" w:ascii="仿宋" w:hAnsi="仿宋" w:eastAsia="仿宋" w:cs="仿宋"/>
                <w:i w:val="0"/>
                <w:iCs w:val="0"/>
                <w:sz w:val="21"/>
                <w:szCs w:val="21"/>
                <w:highlight w:val="none"/>
              </w:rPr>
              <w:t>项目业绩</w:t>
            </w:r>
          </w:p>
        </w:tc>
        <w:tc>
          <w:tcPr>
            <w:tcW w:w="6521" w:type="dxa"/>
            <w:tcBorders>
              <w:top w:val="single" w:color="auto" w:sz="8" w:space="0"/>
              <w:left w:val="single" w:color="auto" w:sz="4" w:space="0"/>
              <w:bottom w:val="single" w:color="auto" w:sz="8" w:space="0"/>
              <w:right w:val="single" w:color="auto" w:sz="8" w:space="0"/>
            </w:tcBorders>
            <w:noWrap w:val="0"/>
            <w:vAlign w:val="top"/>
          </w:tcPr>
          <w:p w14:paraId="46F658D1">
            <w:pPr>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lang w:val="en-US" w:eastAsia="zh-CN"/>
              </w:rPr>
              <w:t>投标人</w:t>
            </w:r>
            <w:r>
              <w:rPr>
                <w:rFonts w:hint="eastAsia" w:ascii="仿宋" w:hAnsi="仿宋" w:eastAsia="仿宋" w:cs="仿宋"/>
                <w:i w:val="0"/>
                <w:iCs w:val="0"/>
                <w:sz w:val="21"/>
                <w:szCs w:val="21"/>
                <w:highlight w:val="none"/>
              </w:rPr>
              <w:t>需提供自202</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年1月1日至开标截止日的类似项目业绩，每个得</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分，最多可得</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w:t>
            </w:r>
          </w:p>
          <w:p w14:paraId="5D7D43E7">
            <w:pPr>
              <w:jc w:val="left"/>
              <w:rPr>
                <w:rFonts w:hint="eastAsia" w:ascii="仿宋" w:hAnsi="仿宋" w:eastAsia="仿宋" w:cs="仿宋"/>
                <w:b w:val="0"/>
                <w:bCs w:val="0"/>
                <w:i w:val="0"/>
                <w:iCs w:val="0"/>
                <w:sz w:val="21"/>
                <w:szCs w:val="21"/>
                <w:highlight w:val="none"/>
              </w:rPr>
            </w:pPr>
            <w:r>
              <w:rPr>
                <w:rFonts w:hint="eastAsia" w:ascii="仿宋" w:hAnsi="仿宋" w:eastAsia="仿宋" w:cs="仿宋"/>
                <w:b w:val="0"/>
                <w:bCs w:val="0"/>
                <w:i w:val="0"/>
                <w:iCs w:val="0"/>
                <w:sz w:val="21"/>
                <w:szCs w:val="21"/>
                <w:highlight w:val="none"/>
              </w:rPr>
              <w:t>注：（1）投标文件中提供合同或中标通知书复印件，日期以合同或中标通知书时间为准。</w:t>
            </w:r>
          </w:p>
          <w:p w14:paraId="410F2969">
            <w:pPr>
              <w:ind w:firstLine="420" w:firstLineChars="200"/>
              <w:jc w:val="left"/>
              <w:rPr>
                <w:rFonts w:hint="eastAsia" w:ascii="仿宋" w:hAnsi="仿宋" w:eastAsia="仿宋" w:cs="仿宋"/>
                <w:b/>
                <w:bCs/>
                <w:i w:val="0"/>
                <w:iCs w:val="0"/>
                <w:sz w:val="21"/>
                <w:szCs w:val="21"/>
                <w:highlight w:val="none"/>
              </w:rPr>
            </w:pPr>
            <w:r>
              <w:rPr>
                <w:rFonts w:hint="eastAsia" w:ascii="仿宋" w:hAnsi="仿宋" w:eastAsia="仿宋" w:cs="仿宋"/>
                <w:b w:val="0"/>
                <w:bCs w:val="0"/>
                <w:i w:val="0"/>
                <w:iCs w:val="0"/>
                <w:sz w:val="21"/>
                <w:szCs w:val="21"/>
                <w:highlight w:val="none"/>
              </w:rPr>
              <w:t>（2）不提供或不清晰无法辨认的不得分。</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2E572CD3">
            <w:pPr>
              <w:jc w:val="center"/>
              <w:rPr>
                <w:rFonts w:hint="eastAsia" w:ascii="仿宋" w:hAnsi="仿宋" w:eastAsia="仿宋" w:cs="仿宋"/>
                <w:i w:val="0"/>
                <w:iCs w:val="0"/>
                <w:sz w:val="21"/>
                <w:szCs w:val="21"/>
                <w:highlight w:val="none"/>
                <w:lang w:eastAsia="zh-CN"/>
              </w:rPr>
            </w:pPr>
            <w:r>
              <w:rPr>
                <w:rFonts w:hint="eastAsia" w:ascii="仿宋" w:hAnsi="仿宋" w:cs="仿宋"/>
                <w:i w:val="0"/>
                <w:iCs w:val="0"/>
                <w:sz w:val="21"/>
                <w:szCs w:val="21"/>
                <w:highlight w:val="none"/>
                <w:lang w:val="en-US" w:eastAsia="zh-CN"/>
              </w:rPr>
              <w:t>3</w:t>
            </w:r>
          </w:p>
        </w:tc>
      </w:tr>
      <w:tr w14:paraId="692ABB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529" w:hRule="atLeast"/>
          <w:jc w:val="center"/>
        </w:trPr>
        <w:tc>
          <w:tcPr>
            <w:tcW w:w="1113" w:type="dxa"/>
            <w:vMerge w:val="continue"/>
            <w:tcBorders>
              <w:left w:val="single" w:color="auto" w:sz="4" w:space="0"/>
              <w:right w:val="single" w:color="auto" w:sz="8" w:space="0"/>
            </w:tcBorders>
            <w:noWrap w:val="0"/>
            <w:vAlign w:val="center"/>
          </w:tcPr>
          <w:p w14:paraId="2A6E9522">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right w:val="single" w:color="auto" w:sz="8" w:space="0"/>
            </w:tcBorders>
            <w:noWrap w:val="0"/>
            <w:vAlign w:val="center"/>
          </w:tcPr>
          <w:p w14:paraId="10379077">
            <w:pPr>
              <w:shd w:val="clear" w:color="auto" w:fill="auto"/>
              <w:jc w:val="center"/>
              <w:rPr>
                <w:rFonts w:hint="default" w:ascii="仿宋" w:hAnsi="仿宋" w:eastAsia="仿宋" w:cs="仿宋"/>
                <w:bCs/>
                <w:color w:val="auto"/>
                <w:sz w:val="21"/>
                <w:szCs w:val="21"/>
                <w:highlight w:val="none"/>
                <w:lang w:val="en-US" w:eastAsia="zh-CN"/>
              </w:rPr>
            </w:pPr>
            <w:r>
              <w:rPr>
                <w:rFonts w:hint="eastAsia" w:ascii="仿宋" w:hAnsi="仿宋" w:cs="仿宋"/>
                <w:bCs/>
                <w:color w:val="auto"/>
                <w:sz w:val="21"/>
                <w:szCs w:val="21"/>
                <w:highlight w:val="none"/>
                <w:lang w:val="en-US" w:eastAsia="zh-CN"/>
              </w:rPr>
              <w:t>维修人员</w:t>
            </w:r>
          </w:p>
        </w:tc>
        <w:tc>
          <w:tcPr>
            <w:tcW w:w="6521" w:type="dxa"/>
            <w:tcBorders>
              <w:top w:val="single" w:color="auto" w:sz="4" w:space="0"/>
              <w:left w:val="single" w:color="auto" w:sz="8" w:space="0"/>
              <w:bottom w:val="single" w:color="auto" w:sz="8" w:space="0"/>
              <w:right w:val="single" w:color="auto" w:sz="8" w:space="0"/>
            </w:tcBorders>
            <w:noWrap w:val="0"/>
            <w:vAlign w:val="center"/>
          </w:tcPr>
          <w:p w14:paraId="7DAC5B71">
            <w:pPr>
              <w:shd w:val="clear" w:color="auto" w:fill="auto"/>
              <w:jc w:val="left"/>
              <w:rPr>
                <w:rFonts w:hint="eastAsia" w:ascii="仿宋" w:hAnsi="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维修人员</w:t>
            </w:r>
            <w:r>
              <w:rPr>
                <w:rFonts w:hint="eastAsia" w:ascii="仿宋" w:hAnsi="仿宋" w:eastAsia="仿宋" w:cs="仿宋"/>
                <w:i w:val="0"/>
                <w:iCs w:val="0"/>
                <w:sz w:val="21"/>
                <w:szCs w:val="21"/>
                <w:highlight w:val="none"/>
              </w:rPr>
              <w:t>具有制冷与空调作业操作证件</w:t>
            </w:r>
            <w:r>
              <w:rPr>
                <w:rFonts w:hint="eastAsia" w:ascii="仿宋" w:hAnsi="仿宋" w:cs="仿宋"/>
                <w:i w:val="0"/>
                <w:iCs w:val="0"/>
                <w:sz w:val="21"/>
                <w:szCs w:val="21"/>
                <w:highlight w:val="none"/>
                <w:lang w:val="en-US" w:eastAsia="zh-CN"/>
              </w:rPr>
              <w:t>或</w:t>
            </w:r>
            <w:r>
              <w:rPr>
                <w:rFonts w:hint="eastAsia" w:ascii="仿宋" w:hAnsi="仿宋" w:eastAsia="仿宋" w:cs="仿宋"/>
                <w:i w:val="0"/>
                <w:iCs w:val="0"/>
                <w:sz w:val="21"/>
                <w:szCs w:val="21"/>
                <w:highlight w:val="none"/>
              </w:rPr>
              <w:t>电工作业操作证件</w:t>
            </w:r>
            <w:r>
              <w:rPr>
                <w:rFonts w:hint="eastAsia" w:ascii="仿宋" w:hAnsi="仿宋" w:eastAsia="仿宋" w:cs="仿宋"/>
                <w:i w:val="0"/>
                <w:iCs w:val="0"/>
                <w:sz w:val="21"/>
                <w:szCs w:val="21"/>
                <w:highlight w:val="none"/>
                <w:lang w:val="en-US" w:eastAsia="zh-CN"/>
              </w:rPr>
              <w:t>或特种设备安全管理A证或</w:t>
            </w:r>
            <w:r>
              <w:rPr>
                <w:rFonts w:hint="eastAsia" w:ascii="仿宋" w:hAnsi="仿宋" w:eastAsia="仿宋" w:cs="仿宋"/>
                <w:i w:val="0"/>
                <w:iCs w:val="0"/>
                <w:sz w:val="21"/>
                <w:szCs w:val="21"/>
                <w:highlight w:val="none"/>
              </w:rPr>
              <w:t>焊接与热切割作业操作</w:t>
            </w:r>
            <w:r>
              <w:rPr>
                <w:rFonts w:hint="eastAsia" w:ascii="仿宋" w:hAnsi="仿宋" w:eastAsia="仿宋" w:cs="仿宋"/>
                <w:i w:val="0"/>
                <w:iCs w:val="0"/>
                <w:sz w:val="21"/>
                <w:szCs w:val="21"/>
                <w:highlight w:val="none"/>
                <w:lang w:val="en-US" w:eastAsia="zh-CN"/>
              </w:rPr>
              <w:t>或</w:t>
            </w:r>
            <w:r>
              <w:rPr>
                <w:rFonts w:hint="eastAsia" w:ascii="仿宋" w:hAnsi="仿宋" w:eastAsia="仿宋" w:cs="仿宋"/>
                <w:i w:val="0"/>
                <w:iCs w:val="0"/>
                <w:sz w:val="21"/>
                <w:szCs w:val="21"/>
                <w:highlight w:val="none"/>
              </w:rPr>
              <w:t>压力容器操作等相关证件</w:t>
            </w:r>
            <w:r>
              <w:rPr>
                <w:rFonts w:hint="eastAsia" w:ascii="仿宋" w:hAnsi="仿宋" w:cs="仿宋"/>
                <w:i w:val="0"/>
                <w:iCs w:val="0"/>
                <w:sz w:val="21"/>
                <w:szCs w:val="21"/>
                <w:highlight w:val="none"/>
                <w:lang w:eastAsia="zh-CN"/>
              </w:rPr>
              <w:t>，</w:t>
            </w:r>
            <w:r>
              <w:rPr>
                <w:rFonts w:hint="eastAsia" w:ascii="仿宋" w:hAnsi="仿宋" w:cs="仿宋"/>
                <w:i w:val="0"/>
                <w:iCs w:val="0"/>
                <w:sz w:val="21"/>
                <w:szCs w:val="21"/>
                <w:highlight w:val="none"/>
                <w:lang w:val="en-US" w:eastAsia="zh-CN"/>
              </w:rPr>
              <w:t>每具备1人得2分，满分6分。</w:t>
            </w:r>
          </w:p>
          <w:p w14:paraId="6DB4CB47">
            <w:pPr>
              <w:shd w:val="clear" w:color="auto" w:fill="auto"/>
              <w:jc w:val="left"/>
              <w:rPr>
                <w:rFonts w:hint="default" w:ascii="仿宋" w:hAnsi="仿宋" w:cs="仿宋"/>
                <w:i w:val="0"/>
                <w:iCs w:val="0"/>
                <w:sz w:val="21"/>
                <w:szCs w:val="21"/>
                <w:highlight w:val="none"/>
                <w:lang w:val="en-US" w:eastAsia="zh-CN"/>
              </w:rPr>
            </w:pPr>
            <w:r>
              <w:rPr>
                <w:rFonts w:hint="default" w:ascii="仿宋" w:hAnsi="仿宋" w:cs="仿宋"/>
                <w:i w:val="0"/>
                <w:iCs w:val="0"/>
                <w:sz w:val="21"/>
                <w:szCs w:val="21"/>
                <w:highlight w:val="none"/>
                <w:lang w:val="en-US" w:eastAsia="zh-CN"/>
              </w:rPr>
              <w:t>注：提供证书复印件，</w:t>
            </w:r>
            <w:r>
              <w:rPr>
                <w:rFonts w:hint="eastAsia" w:ascii="仿宋" w:hAnsi="仿宋" w:cs="仿宋"/>
                <w:i w:val="0"/>
                <w:iCs w:val="0"/>
                <w:sz w:val="21"/>
                <w:szCs w:val="21"/>
                <w:highlight w:val="none"/>
                <w:lang w:val="en-US" w:eastAsia="zh-CN"/>
              </w:rPr>
              <w:t>劳动</w:t>
            </w:r>
            <w:r>
              <w:rPr>
                <w:rFonts w:hint="default" w:ascii="仿宋" w:hAnsi="仿宋" w:cs="仿宋"/>
                <w:i w:val="0"/>
                <w:iCs w:val="0"/>
                <w:sz w:val="21"/>
                <w:szCs w:val="21"/>
                <w:highlight w:val="none"/>
                <w:lang w:val="en-US" w:eastAsia="zh-CN"/>
              </w:rPr>
              <w:t>合同或社保</w:t>
            </w:r>
            <w:r>
              <w:rPr>
                <w:rFonts w:hint="eastAsia" w:ascii="仿宋" w:hAnsi="仿宋" w:cs="仿宋"/>
                <w:i w:val="0"/>
                <w:iCs w:val="0"/>
                <w:sz w:val="21"/>
                <w:szCs w:val="21"/>
                <w:highlight w:val="none"/>
                <w:lang w:val="en-US" w:eastAsia="zh-CN"/>
              </w:rPr>
              <w:t>证明，离退休人员提供劳动合同及退休证</w:t>
            </w:r>
            <w:r>
              <w:rPr>
                <w:rFonts w:hint="default" w:ascii="仿宋" w:hAnsi="仿宋" w:cs="仿宋"/>
                <w:i w:val="0"/>
                <w:iCs w:val="0"/>
                <w:sz w:val="21"/>
                <w:szCs w:val="21"/>
                <w:highlight w:val="none"/>
                <w:lang w:val="en-US" w:eastAsia="zh-CN"/>
              </w:rPr>
              <w:t>，1人多证不重复计分。</w:t>
            </w:r>
          </w:p>
        </w:tc>
        <w:tc>
          <w:tcPr>
            <w:tcW w:w="708" w:type="dxa"/>
            <w:tcBorders>
              <w:top w:val="single" w:color="auto" w:sz="4" w:space="0"/>
              <w:left w:val="single" w:color="auto" w:sz="8" w:space="0"/>
              <w:bottom w:val="single" w:color="auto" w:sz="8" w:space="0"/>
              <w:right w:val="single" w:color="auto" w:sz="8" w:space="0"/>
            </w:tcBorders>
            <w:noWrap w:val="0"/>
            <w:vAlign w:val="center"/>
          </w:tcPr>
          <w:p w14:paraId="6B14297A">
            <w:pPr>
              <w:jc w:val="center"/>
              <w:rPr>
                <w:rFonts w:hint="default"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6</w:t>
            </w:r>
          </w:p>
        </w:tc>
      </w:tr>
      <w:tr w14:paraId="4326E0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563" w:hRule="atLeast"/>
          <w:jc w:val="center"/>
        </w:trPr>
        <w:tc>
          <w:tcPr>
            <w:tcW w:w="2234" w:type="dxa"/>
            <w:gridSpan w:val="2"/>
            <w:tcBorders>
              <w:top w:val="single" w:color="auto" w:sz="8" w:space="0"/>
              <w:left w:val="single" w:color="auto" w:sz="8" w:space="0"/>
              <w:bottom w:val="single" w:color="auto" w:sz="8" w:space="0"/>
              <w:right w:val="single" w:color="auto" w:sz="8" w:space="0"/>
            </w:tcBorders>
            <w:noWrap w:val="0"/>
            <w:vAlign w:val="center"/>
          </w:tcPr>
          <w:p w14:paraId="558B8216">
            <w:pPr>
              <w:snapToGrid w:val="0"/>
              <w:ind w:firstLine="210" w:firstLineChars="100"/>
              <w:jc w:val="center"/>
              <w:rPr>
                <w:rFonts w:hint="eastAsia" w:ascii="仿宋" w:hAnsi="仿宋" w:cs="仿宋"/>
                <w:i w:val="0"/>
                <w:iCs w:val="0"/>
                <w:szCs w:val="21"/>
                <w:highlight w:val="none"/>
              </w:rPr>
            </w:pPr>
            <w:r>
              <w:rPr>
                <w:rFonts w:hint="eastAsia" w:ascii="仿宋" w:hAnsi="仿宋" w:cs="仿宋"/>
                <w:i w:val="0"/>
                <w:iCs w:val="0"/>
                <w:szCs w:val="21"/>
                <w:highlight w:val="none"/>
              </w:rPr>
              <w:t>总分</w:t>
            </w:r>
          </w:p>
        </w:tc>
        <w:tc>
          <w:tcPr>
            <w:tcW w:w="7229" w:type="dxa"/>
            <w:gridSpan w:val="2"/>
            <w:tcBorders>
              <w:top w:val="single" w:color="auto" w:sz="8" w:space="0"/>
              <w:left w:val="single" w:color="auto" w:sz="8" w:space="0"/>
              <w:bottom w:val="single" w:color="auto" w:sz="8" w:space="0"/>
              <w:right w:val="single" w:color="auto" w:sz="8" w:space="0"/>
            </w:tcBorders>
            <w:noWrap w:val="0"/>
            <w:vAlign w:val="center"/>
          </w:tcPr>
          <w:p w14:paraId="289E13C2">
            <w:pPr>
              <w:jc w:val="center"/>
              <w:rPr>
                <w:rFonts w:hint="eastAsia" w:ascii="仿宋" w:hAnsi="仿宋" w:cs="仿宋"/>
                <w:i w:val="0"/>
                <w:iCs w:val="0"/>
                <w:szCs w:val="21"/>
                <w:highlight w:val="none"/>
              </w:rPr>
            </w:pPr>
            <w:r>
              <w:rPr>
                <w:rFonts w:hint="eastAsia" w:ascii="仿宋" w:hAnsi="仿宋" w:cs="仿宋"/>
                <w:i w:val="0"/>
                <w:iCs w:val="0"/>
                <w:szCs w:val="21"/>
                <w:highlight w:val="none"/>
              </w:rPr>
              <w:t>100</w:t>
            </w:r>
          </w:p>
        </w:tc>
      </w:tr>
    </w:tbl>
    <w:p w14:paraId="1829F50F">
      <w:pPr>
        <w:rPr>
          <w:rFonts w:hint="eastAsia"/>
          <w:highlight w:val="none"/>
          <w:lang w:val="en-US" w:eastAsia="zh-CN"/>
        </w:rPr>
      </w:pPr>
    </w:p>
    <w:p w14:paraId="0885F45A">
      <w:pPr>
        <w:rPr>
          <w:rFonts w:hint="eastAsia"/>
          <w:highlight w:val="none"/>
          <w:lang w:val="en-US" w:eastAsia="zh-CN"/>
        </w:rPr>
      </w:pPr>
      <w:r>
        <w:rPr>
          <w:rFonts w:hint="eastAsia"/>
          <w:highlight w:val="none"/>
          <w:lang w:val="en-US" w:eastAsia="zh-CN"/>
        </w:rPr>
        <w:br w:type="page"/>
      </w:r>
    </w:p>
    <w:p w14:paraId="2492B6C9">
      <w:pPr>
        <w:pStyle w:val="3"/>
        <w:bidi w:val="0"/>
        <w:rPr>
          <w:rFonts w:hint="default"/>
          <w:highlight w:val="none"/>
          <w:lang w:val="en-US" w:eastAsia="zh-CN"/>
        </w:rPr>
      </w:pPr>
      <w:r>
        <w:rPr>
          <w:rFonts w:hint="eastAsia"/>
          <w:highlight w:val="none"/>
          <w:lang w:val="en-US" w:eastAsia="zh-CN"/>
        </w:rPr>
        <w:t xml:space="preserve">002包  </w:t>
      </w:r>
      <w:r>
        <w:rPr>
          <w:rFonts w:hint="eastAsia"/>
          <w:highlight w:val="none"/>
        </w:rPr>
        <w:t>评分细则</w:t>
      </w:r>
    </w:p>
    <w:p w14:paraId="47F5DB7C">
      <w:pPr>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kern w:val="0"/>
          <w:sz w:val="24"/>
          <w:szCs w:val="24"/>
          <w:highlight w:val="none"/>
        </w:rPr>
        <w:t>（一）基本评分标准</w:t>
      </w:r>
    </w:p>
    <w:tbl>
      <w:tblPr>
        <w:tblStyle w:val="13"/>
        <w:tblW w:w="946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30" w:type="dxa"/>
          <w:bottom w:w="0" w:type="dxa"/>
          <w:right w:w="30" w:type="dxa"/>
        </w:tblCellMar>
      </w:tblPr>
      <w:tblGrid>
        <w:gridCol w:w="1113"/>
        <w:gridCol w:w="1121"/>
        <w:gridCol w:w="6521"/>
        <w:gridCol w:w="708"/>
      </w:tblGrid>
      <w:tr w14:paraId="288AEA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528" w:hRule="atLeast"/>
          <w:jc w:val="center"/>
        </w:trPr>
        <w:tc>
          <w:tcPr>
            <w:tcW w:w="1113" w:type="dxa"/>
            <w:tcBorders>
              <w:top w:val="single" w:color="auto" w:sz="8" w:space="0"/>
              <w:left w:val="single" w:color="auto" w:sz="8" w:space="0"/>
              <w:bottom w:val="single" w:color="auto" w:sz="8" w:space="0"/>
              <w:right w:val="single" w:color="auto" w:sz="8" w:space="0"/>
            </w:tcBorders>
            <w:noWrap w:val="0"/>
            <w:vAlign w:val="center"/>
          </w:tcPr>
          <w:p w14:paraId="0E076A9A">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项目</w:t>
            </w:r>
          </w:p>
        </w:tc>
        <w:tc>
          <w:tcPr>
            <w:tcW w:w="1121" w:type="dxa"/>
            <w:tcBorders>
              <w:top w:val="single" w:color="auto" w:sz="8" w:space="0"/>
              <w:left w:val="single" w:color="auto" w:sz="8" w:space="0"/>
              <w:bottom w:val="single" w:color="auto" w:sz="8" w:space="0"/>
              <w:right w:val="single" w:color="auto" w:sz="8" w:space="0"/>
            </w:tcBorders>
            <w:noWrap w:val="0"/>
            <w:vAlign w:val="center"/>
          </w:tcPr>
          <w:p w14:paraId="2281BBB2">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分项名称</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32DFC56C">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评分标准</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7FCF3202">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满分</w:t>
            </w:r>
          </w:p>
        </w:tc>
      </w:tr>
      <w:tr w14:paraId="182E88B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2795" w:hRule="atLeast"/>
          <w:jc w:val="center"/>
        </w:trPr>
        <w:tc>
          <w:tcPr>
            <w:tcW w:w="1113" w:type="dxa"/>
            <w:tcBorders>
              <w:top w:val="single" w:color="auto" w:sz="8" w:space="0"/>
              <w:left w:val="single" w:color="auto" w:sz="8" w:space="0"/>
              <w:bottom w:val="single" w:color="auto" w:sz="8" w:space="0"/>
              <w:right w:val="single" w:color="auto" w:sz="8" w:space="0"/>
            </w:tcBorders>
            <w:noWrap w:val="0"/>
            <w:vAlign w:val="center"/>
          </w:tcPr>
          <w:p w14:paraId="31D198B7">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价格部分</w:t>
            </w:r>
          </w:p>
        </w:tc>
        <w:tc>
          <w:tcPr>
            <w:tcW w:w="1121" w:type="dxa"/>
            <w:tcBorders>
              <w:top w:val="single" w:color="auto" w:sz="8" w:space="0"/>
              <w:left w:val="single" w:color="auto" w:sz="8" w:space="0"/>
              <w:bottom w:val="single" w:color="auto" w:sz="8" w:space="0"/>
              <w:right w:val="single" w:color="auto" w:sz="8" w:space="0"/>
            </w:tcBorders>
            <w:noWrap w:val="0"/>
            <w:vAlign w:val="center"/>
          </w:tcPr>
          <w:p w14:paraId="7432C11B">
            <w:pPr>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投标报价</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2CEDFF0B">
            <w:pPr>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满足招标文件要求且报价最低的供应商的价格为评标基准价，其价格分为满分。其他供应商的价格分统一按照下列公式计算：投标报价得分=（评标基准价/投标报价）×100%×10（保留小数点后两位，第三位四舍五入）。</w:t>
            </w:r>
          </w:p>
          <w:p w14:paraId="24CCF07C">
            <w:pPr>
              <w:jc w:val="left"/>
              <w:rPr>
                <w:rFonts w:hint="eastAsia" w:ascii="仿宋" w:hAnsi="仿宋" w:eastAsia="仿宋" w:cs="仿宋"/>
                <w:i w:val="0"/>
                <w:iCs w:val="0"/>
                <w:kern w:val="0"/>
                <w:sz w:val="21"/>
                <w:szCs w:val="21"/>
                <w:highlight w:val="none"/>
              </w:rPr>
            </w:pPr>
            <w:r>
              <w:rPr>
                <w:rFonts w:hint="eastAsia" w:ascii="仿宋" w:hAnsi="仿宋" w:eastAsia="仿宋" w:cs="仿宋"/>
                <w:i w:val="0"/>
                <w:iCs w:val="0"/>
                <w:sz w:val="21"/>
                <w:szCs w:val="21"/>
                <w:highlight w:val="non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56797864">
            <w:pPr>
              <w:jc w:val="center"/>
              <w:rPr>
                <w:rFonts w:hint="eastAsia" w:ascii="仿宋" w:hAnsi="仿宋" w:eastAsia="仿宋" w:cs="仿宋"/>
                <w:i w:val="0"/>
                <w:iCs w:val="0"/>
                <w:kern w:val="0"/>
                <w:sz w:val="21"/>
                <w:szCs w:val="21"/>
                <w:highlight w:val="none"/>
              </w:rPr>
            </w:pPr>
            <w:r>
              <w:rPr>
                <w:rFonts w:hint="eastAsia" w:ascii="仿宋" w:hAnsi="仿宋" w:eastAsia="仿宋" w:cs="仿宋"/>
                <w:i w:val="0"/>
                <w:iCs w:val="0"/>
                <w:kern w:val="0"/>
                <w:sz w:val="21"/>
                <w:szCs w:val="21"/>
                <w:highlight w:val="none"/>
              </w:rPr>
              <w:t>10</w:t>
            </w:r>
          </w:p>
        </w:tc>
      </w:tr>
      <w:tr w14:paraId="0BE9D7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482" w:hRule="atLeast"/>
          <w:jc w:val="center"/>
        </w:trPr>
        <w:tc>
          <w:tcPr>
            <w:tcW w:w="1113" w:type="dxa"/>
            <w:vMerge w:val="restart"/>
            <w:tcBorders>
              <w:top w:val="nil"/>
              <w:left w:val="single" w:color="auto" w:sz="8" w:space="0"/>
              <w:bottom w:val="single" w:color="auto" w:sz="8" w:space="0"/>
              <w:right w:val="single" w:color="auto" w:sz="8" w:space="0"/>
            </w:tcBorders>
            <w:noWrap w:val="0"/>
            <w:vAlign w:val="center"/>
          </w:tcPr>
          <w:p w14:paraId="387838A7">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技术部分</w:t>
            </w:r>
          </w:p>
        </w:tc>
        <w:tc>
          <w:tcPr>
            <w:tcW w:w="1121" w:type="dxa"/>
            <w:tcBorders>
              <w:top w:val="single" w:color="auto" w:sz="8" w:space="0"/>
              <w:left w:val="single" w:color="auto" w:sz="8" w:space="0"/>
              <w:bottom w:val="single" w:color="auto" w:sz="4" w:space="0"/>
              <w:right w:val="single" w:color="auto" w:sz="8" w:space="0"/>
            </w:tcBorders>
            <w:noWrap w:val="0"/>
            <w:vAlign w:val="center"/>
          </w:tcPr>
          <w:p w14:paraId="2DA7043A">
            <w:pPr>
              <w:widowControl/>
              <w:adjustRightInd w:val="0"/>
              <w:snapToGrid w:val="0"/>
              <w:jc w:val="center"/>
              <w:rPr>
                <w:rFonts w:hint="eastAsia" w:ascii="仿宋" w:hAnsi="仿宋" w:eastAsia="仿宋" w:cs="仿宋"/>
                <w:i w:val="0"/>
                <w:iCs w:val="0"/>
                <w:kern w:val="0"/>
                <w:sz w:val="21"/>
                <w:szCs w:val="21"/>
                <w:highlight w:val="none"/>
              </w:rPr>
            </w:pPr>
            <w:r>
              <w:rPr>
                <w:rFonts w:hint="eastAsia" w:ascii="仿宋" w:hAnsi="仿宋" w:eastAsia="仿宋" w:cs="仿宋"/>
                <w:color w:val="auto"/>
                <w:kern w:val="0"/>
                <w:sz w:val="21"/>
                <w:szCs w:val="21"/>
                <w:highlight w:val="none"/>
              </w:rPr>
              <w:t>服务管理总体设想方案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1315A578">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60EEAAAC">
            <w:pPr>
              <w:widowControl/>
              <w:adjustRightInd w:val="0"/>
              <w:snapToGrid w:val="0"/>
              <w:jc w:val="left"/>
              <w:rPr>
                <w:rFonts w:hint="eastAsia" w:ascii="仿宋" w:hAnsi="仿宋" w:eastAsia="仿宋" w:cs="仿宋"/>
                <w:i w:val="0"/>
                <w:iCs w:val="0"/>
                <w:sz w:val="21"/>
                <w:szCs w:val="21"/>
                <w:highlight w:val="none"/>
                <w:lang w:eastAsia="zh-CN"/>
              </w:rPr>
            </w:pPr>
            <w:r>
              <w:rPr>
                <w:rFonts w:hint="eastAsia" w:ascii="仿宋" w:hAnsi="仿宋" w:eastAsia="仿宋" w:cs="仿宋"/>
                <w:i w:val="0"/>
                <w:iCs w:val="0"/>
                <w:sz w:val="21"/>
                <w:szCs w:val="21"/>
                <w:highlight w:val="none"/>
              </w:rPr>
              <w:t>包括但不限于①</w:t>
            </w:r>
            <w:r>
              <w:rPr>
                <w:rFonts w:hint="eastAsia" w:ascii="仿宋" w:hAnsi="仿宋" w:eastAsia="仿宋" w:cs="仿宋"/>
                <w:bCs/>
                <w:color w:val="auto"/>
                <w:sz w:val="21"/>
                <w:szCs w:val="21"/>
                <w:highlight w:val="none"/>
              </w:rPr>
              <w:t>项目整体服务实施思路与目标</w:t>
            </w:r>
            <w:r>
              <w:rPr>
                <w:rFonts w:hint="eastAsia" w:ascii="仿宋" w:hAnsi="仿宋" w:eastAsia="仿宋" w:cs="仿宋"/>
                <w:i w:val="0"/>
                <w:iCs w:val="0"/>
                <w:sz w:val="21"/>
                <w:szCs w:val="21"/>
                <w:highlight w:val="none"/>
              </w:rPr>
              <w:t>；②项目服务团队配置与保障体系；③全过程服务流程管控体系</w:t>
            </w:r>
            <w:r>
              <w:rPr>
                <w:rFonts w:hint="eastAsia" w:ascii="仿宋" w:hAnsi="仿宋" w:cs="仿宋"/>
                <w:i w:val="0"/>
                <w:iCs w:val="0"/>
                <w:sz w:val="21"/>
                <w:szCs w:val="21"/>
                <w:highlight w:val="none"/>
                <w:lang w:eastAsia="zh-CN"/>
              </w:rPr>
              <w:t>；</w:t>
            </w:r>
            <w:r>
              <w:rPr>
                <w:rFonts w:hint="eastAsia" w:ascii="仿宋" w:hAnsi="仿宋" w:cs="仿宋"/>
                <w:i w:val="0"/>
                <w:iCs w:val="0"/>
                <w:sz w:val="21"/>
                <w:szCs w:val="21"/>
                <w:highlight w:val="none"/>
                <w:lang w:val="en-US" w:eastAsia="zh-CN"/>
              </w:rPr>
              <w:t>④服务质量提升与考核管控机制</w:t>
            </w:r>
            <w:r>
              <w:rPr>
                <w:rFonts w:hint="eastAsia" w:ascii="仿宋" w:hAnsi="仿宋" w:cs="仿宋"/>
                <w:i w:val="0"/>
                <w:iCs w:val="0"/>
                <w:sz w:val="21"/>
                <w:szCs w:val="21"/>
                <w:highlight w:val="none"/>
                <w:lang w:eastAsia="zh-CN"/>
              </w:rPr>
              <w:t>。</w:t>
            </w:r>
          </w:p>
          <w:p w14:paraId="29DBD60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cs="仿宋"/>
                <w:i w:val="0"/>
                <w:iCs w:val="0"/>
                <w:sz w:val="21"/>
                <w:szCs w:val="21"/>
                <w:highlight w:val="none"/>
                <w:lang w:val="en-US" w:eastAsia="zh-CN"/>
              </w:rPr>
              <w:t>4</w:t>
            </w:r>
            <w:r>
              <w:rPr>
                <w:rFonts w:hint="eastAsia" w:ascii="仿宋" w:hAnsi="仿宋" w:eastAsia="仿宋" w:cs="仿宋"/>
                <w:i w:val="0"/>
                <w:iCs w:val="0"/>
                <w:sz w:val="21"/>
                <w:szCs w:val="21"/>
                <w:highlight w:val="none"/>
              </w:rPr>
              <w:t>项要点，每项分值满分为</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分，共计</w:t>
            </w:r>
            <w:r>
              <w:rPr>
                <w:rFonts w:hint="eastAsia" w:ascii="仿宋" w:hAnsi="仿宋" w:cs="仿宋"/>
                <w:i w:val="0"/>
                <w:iCs w:val="0"/>
                <w:sz w:val="21"/>
                <w:szCs w:val="21"/>
                <w:highlight w:val="none"/>
                <w:lang w:val="en-US" w:eastAsia="zh-CN"/>
              </w:rPr>
              <w:t>12</w:t>
            </w:r>
            <w:r>
              <w:rPr>
                <w:rFonts w:hint="eastAsia" w:ascii="仿宋" w:hAnsi="仿宋" w:eastAsia="仿宋" w:cs="仿宋"/>
                <w:i w:val="0"/>
                <w:iCs w:val="0"/>
                <w:sz w:val="21"/>
                <w:szCs w:val="21"/>
                <w:highlight w:val="none"/>
              </w:rPr>
              <w:t>分。</w:t>
            </w:r>
          </w:p>
          <w:p w14:paraId="77A39A01">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w:t>
            </w:r>
          </w:p>
          <w:p w14:paraId="0FCF090E">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2CFE168C">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1BD3D98D">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6E642990">
            <w:pPr>
              <w:widowControl/>
              <w:adjustRightInd w:val="0"/>
              <w:snapToGrid w:val="0"/>
              <w:jc w:val="left"/>
              <w:rPr>
                <w:rFonts w:hint="eastAsia" w:ascii="仿宋" w:hAnsi="仿宋" w:eastAsia="仿宋" w:cs="仿宋"/>
                <w:i w:val="0"/>
                <w:iCs w:val="0"/>
                <w:sz w:val="21"/>
                <w:szCs w:val="21"/>
                <w:highlight w:val="none"/>
              </w:rPr>
            </w:pPr>
          </w:p>
          <w:p w14:paraId="6B8879A9">
            <w:pPr>
              <w:widowControl/>
              <w:adjustRightInd w:val="0"/>
              <w:snapToGrid w:val="0"/>
              <w:jc w:val="lef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22786B1D">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5DA9DD8E">
            <w:pPr>
              <w:widowControl/>
              <w:adjustRightInd w:val="0"/>
              <w:snapToGrid w:val="0"/>
              <w:jc w:val="center"/>
              <w:rPr>
                <w:rFonts w:hint="default"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12</w:t>
            </w:r>
          </w:p>
        </w:tc>
      </w:tr>
      <w:tr w14:paraId="3BC22D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568" w:hRule="atLeast"/>
          <w:jc w:val="center"/>
        </w:trPr>
        <w:tc>
          <w:tcPr>
            <w:tcW w:w="1113" w:type="dxa"/>
            <w:vMerge w:val="continue"/>
            <w:tcBorders>
              <w:top w:val="nil"/>
              <w:left w:val="single" w:color="auto" w:sz="8" w:space="0"/>
              <w:bottom w:val="single" w:color="auto" w:sz="8" w:space="0"/>
              <w:right w:val="single" w:color="auto" w:sz="8" w:space="0"/>
            </w:tcBorders>
            <w:noWrap w:val="0"/>
            <w:vAlign w:val="center"/>
          </w:tcPr>
          <w:p w14:paraId="3C2AA0FE">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09293D80">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color w:val="auto"/>
                <w:kern w:val="0"/>
                <w:sz w:val="21"/>
                <w:szCs w:val="21"/>
                <w:highlight w:val="none"/>
              </w:rPr>
              <w:t>维修服务管理方案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227A37D7">
            <w:pPr>
              <w:widowControl/>
              <w:adjustRightInd w:val="0"/>
              <w:snapToGrid w:val="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62B988C0">
            <w:pPr>
              <w:widowControl/>
              <w:adjustRightInd w:val="0"/>
              <w:snapToGrid w:val="0"/>
              <w:jc w:val="left"/>
              <w:rPr>
                <w:rFonts w:hint="eastAsia" w:ascii="仿宋" w:hAnsi="仿宋" w:eastAsia="仿宋" w:cs="仿宋"/>
                <w:bCs/>
                <w:color w:val="auto"/>
                <w:sz w:val="21"/>
                <w:szCs w:val="21"/>
                <w:highlight w:val="none"/>
                <w:lang w:eastAsia="zh-CN"/>
              </w:rPr>
            </w:pPr>
            <w:r>
              <w:rPr>
                <w:rFonts w:hint="eastAsia" w:ascii="仿宋" w:hAnsi="仿宋" w:eastAsia="仿宋" w:cs="仿宋"/>
                <w:i w:val="0"/>
                <w:iCs w:val="0"/>
                <w:sz w:val="21"/>
                <w:szCs w:val="21"/>
                <w:highlight w:val="none"/>
              </w:rPr>
              <w:t>包括但不限于①运维组织架构及人员岗位职责；②日常巡检与定期维保工作计划；③故障应急处置及抢修保障机制</w:t>
            </w:r>
            <w:r>
              <w:rPr>
                <w:rFonts w:hint="eastAsia" w:ascii="仿宋" w:hAnsi="仿宋" w:cs="仿宋"/>
                <w:i w:val="0"/>
                <w:iCs w:val="0"/>
                <w:sz w:val="21"/>
                <w:szCs w:val="21"/>
                <w:highlight w:val="none"/>
                <w:lang w:eastAsia="zh-CN"/>
              </w:rPr>
              <w:t>；</w:t>
            </w:r>
            <w:r>
              <w:rPr>
                <w:rFonts w:hint="eastAsia" w:ascii="仿宋" w:hAnsi="仿宋" w:cs="仿宋"/>
                <w:i w:val="0"/>
                <w:iCs w:val="0"/>
                <w:sz w:val="21"/>
                <w:szCs w:val="21"/>
                <w:highlight w:val="none"/>
                <w:lang w:val="en-US" w:eastAsia="zh-CN"/>
              </w:rPr>
              <w:t>④设备安全管控与维保质量保障措施</w:t>
            </w:r>
            <w:r>
              <w:rPr>
                <w:rFonts w:hint="eastAsia" w:ascii="仿宋" w:hAnsi="仿宋" w:eastAsia="仿宋" w:cs="仿宋"/>
                <w:bCs/>
                <w:color w:val="auto"/>
                <w:sz w:val="21"/>
                <w:szCs w:val="21"/>
                <w:highlight w:val="none"/>
                <w:lang w:eastAsia="zh-CN"/>
              </w:rPr>
              <w:t>。</w:t>
            </w:r>
          </w:p>
          <w:p w14:paraId="2C099533">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cs="仿宋"/>
                <w:i w:val="0"/>
                <w:iCs w:val="0"/>
                <w:sz w:val="21"/>
                <w:szCs w:val="21"/>
                <w:highlight w:val="none"/>
                <w:lang w:val="en-US" w:eastAsia="zh-CN"/>
              </w:rPr>
              <w:t>4</w:t>
            </w:r>
            <w:r>
              <w:rPr>
                <w:rFonts w:hint="eastAsia" w:ascii="仿宋" w:hAnsi="仿宋" w:eastAsia="仿宋" w:cs="仿宋"/>
                <w:i w:val="0"/>
                <w:iCs w:val="0"/>
                <w:sz w:val="21"/>
                <w:szCs w:val="21"/>
                <w:highlight w:val="none"/>
              </w:rPr>
              <w:t>项要点，每项分值满分为</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分，共计</w:t>
            </w:r>
            <w:r>
              <w:rPr>
                <w:rFonts w:hint="eastAsia" w:ascii="仿宋" w:hAnsi="仿宋" w:cs="仿宋"/>
                <w:i w:val="0"/>
                <w:iCs w:val="0"/>
                <w:sz w:val="21"/>
                <w:szCs w:val="21"/>
                <w:highlight w:val="none"/>
                <w:lang w:val="en-US" w:eastAsia="zh-CN"/>
              </w:rPr>
              <w:t>12</w:t>
            </w:r>
            <w:r>
              <w:rPr>
                <w:rFonts w:hint="eastAsia" w:ascii="仿宋" w:hAnsi="仿宋" w:eastAsia="仿宋" w:cs="仿宋"/>
                <w:i w:val="0"/>
                <w:iCs w:val="0"/>
                <w:sz w:val="21"/>
                <w:szCs w:val="21"/>
                <w:highlight w:val="none"/>
              </w:rPr>
              <w:t>分。</w:t>
            </w:r>
          </w:p>
          <w:p w14:paraId="1828C2D3">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w:t>
            </w:r>
          </w:p>
          <w:p w14:paraId="56200C92">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eastAsia="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7AE8906F">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eastAsia="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68816284">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4CCABA33">
            <w:pPr>
              <w:widowControl/>
              <w:adjustRightInd w:val="0"/>
              <w:snapToGrid w:val="0"/>
              <w:jc w:val="left"/>
              <w:rPr>
                <w:rFonts w:hint="eastAsia" w:ascii="仿宋" w:hAnsi="仿宋" w:eastAsia="仿宋" w:cs="仿宋"/>
                <w:i w:val="0"/>
                <w:iCs w:val="0"/>
                <w:sz w:val="21"/>
                <w:szCs w:val="21"/>
                <w:highlight w:val="none"/>
              </w:rPr>
            </w:pPr>
          </w:p>
          <w:p w14:paraId="44AA16A3">
            <w:pPr>
              <w:widowControl/>
              <w:adjustRightInd w:val="0"/>
              <w:snapToGrid w:val="0"/>
              <w:jc w:val="lef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64A884CD">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31286964">
            <w:pPr>
              <w:widowControl/>
              <w:adjustRightInd w:val="0"/>
              <w:snapToGrid w:val="0"/>
              <w:jc w:val="center"/>
              <w:rPr>
                <w:rFonts w:hint="default"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12</w:t>
            </w:r>
          </w:p>
        </w:tc>
      </w:tr>
      <w:tr w14:paraId="1151C3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2530" w:hRule="atLeast"/>
          <w:jc w:val="center"/>
        </w:trPr>
        <w:tc>
          <w:tcPr>
            <w:tcW w:w="1113" w:type="dxa"/>
            <w:vMerge w:val="continue"/>
            <w:tcBorders>
              <w:top w:val="nil"/>
              <w:left w:val="single" w:color="auto" w:sz="8" w:space="0"/>
              <w:bottom w:val="single" w:color="auto" w:sz="8" w:space="0"/>
              <w:right w:val="single" w:color="auto" w:sz="8" w:space="0"/>
            </w:tcBorders>
            <w:noWrap w:val="0"/>
            <w:vAlign w:val="center"/>
          </w:tcPr>
          <w:p w14:paraId="79421778">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7388E6DB">
            <w:pPr>
              <w:adjustRightInd w:val="0"/>
              <w:snapToGrid w:val="0"/>
              <w:spacing w:line="240" w:lineRule="exact"/>
              <w:jc w:val="center"/>
              <w:rPr>
                <w:rFonts w:hint="eastAsia" w:ascii="仿宋" w:hAnsi="仿宋" w:eastAsia="仿宋" w:cs="仿宋"/>
                <w:i w:val="0"/>
                <w:iCs w:val="0"/>
                <w:sz w:val="21"/>
                <w:szCs w:val="21"/>
                <w:highlight w:val="none"/>
              </w:rPr>
            </w:pPr>
            <w:r>
              <w:rPr>
                <w:rFonts w:hint="eastAsia" w:ascii="仿宋" w:hAnsi="仿宋" w:eastAsia="仿宋" w:cs="仿宋"/>
                <w:color w:val="auto"/>
                <w:kern w:val="0"/>
                <w:sz w:val="21"/>
                <w:szCs w:val="21"/>
                <w:highlight w:val="none"/>
              </w:rPr>
              <w:t>服务管理机制方案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678CDAB9">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2DA94ACD">
            <w:pPr>
              <w:shd w:val="clear" w:color="auto" w:fill="auto"/>
              <w:spacing w:line="340" w:lineRule="exact"/>
              <w:rPr>
                <w:rFonts w:hint="eastAsia" w:ascii="仿宋" w:hAnsi="仿宋" w:eastAsia="仿宋" w:cs="仿宋"/>
                <w:sz w:val="21"/>
                <w:szCs w:val="21"/>
                <w:highlight w:val="none"/>
              </w:rPr>
            </w:pPr>
            <w:r>
              <w:rPr>
                <w:rFonts w:hint="eastAsia" w:ascii="仿宋" w:hAnsi="仿宋" w:eastAsia="仿宋" w:cs="仿宋"/>
                <w:bCs/>
                <w:color w:val="auto"/>
                <w:sz w:val="21"/>
                <w:szCs w:val="21"/>
                <w:highlight w:val="none"/>
              </w:rPr>
              <w:t>包括但不限于</w:t>
            </w:r>
            <w:r>
              <w:rPr>
                <w:rFonts w:hint="eastAsia" w:ascii="仿宋" w:hAnsi="仿宋" w:eastAsia="仿宋" w:cs="仿宋"/>
                <w:i w:val="0"/>
                <w:iCs w:val="0"/>
                <w:sz w:val="21"/>
                <w:szCs w:val="21"/>
                <w:highlight w:val="none"/>
              </w:rPr>
              <w:t>①</w:t>
            </w:r>
            <w:r>
              <w:rPr>
                <w:rFonts w:hint="eastAsia" w:ascii="仿宋" w:hAnsi="仿宋" w:eastAsia="仿宋" w:cs="仿宋"/>
                <w:bCs/>
                <w:color w:val="auto"/>
                <w:sz w:val="21"/>
                <w:szCs w:val="21"/>
                <w:highlight w:val="none"/>
              </w:rPr>
              <w:t>服务管理机制</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信息反馈机制、</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人员培训计划、</w:t>
            </w:r>
            <w:r>
              <w:rPr>
                <w:rFonts w:hint="eastAsia" w:ascii="仿宋" w:hAnsi="仿宋" w:eastAsia="仿宋" w:cs="仿宋"/>
                <w:i w:val="0"/>
                <w:iCs w:val="0"/>
                <w:sz w:val="21"/>
                <w:szCs w:val="21"/>
                <w:highlight w:val="none"/>
              </w:rPr>
              <w:t>④</w:t>
            </w:r>
            <w:r>
              <w:rPr>
                <w:rFonts w:hint="eastAsia" w:ascii="仿宋" w:hAnsi="仿宋" w:eastAsia="仿宋" w:cs="仿宋"/>
                <w:bCs/>
                <w:color w:val="auto"/>
                <w:sz w:val="21"/>
                <w:szCs w:val="21"/>
                <w:highlight w:val="none"/>
              </w:rPr>
              <w:t>工作方式及工作目标。</w:t>
            </w:r>
          </w:p>
          <w:p w14:paraId="5D24A0FA">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eastAsia="仿宋" w:cs="仿宋"/>
                <w:i w:val="0"/>
                <w:iCs w:val="0"/>
                <w:sz w:val="21"/>
                <w:szCs w:val="21"/>
                <w:highlight w:val="none"/>
                <w:lang w:val="en-US" w:eastAsia="zh-CN"/>
              </w:rPr>
              <w:t>4</w:t>
            </w:r>
            <w:r>
              <w:rPr>
                <w:rFonts w:hint="eastAsia" w:ascii="仿宋" w:hAnsi="仿宋" w:eastAsia="仿宋" w:cs="仿宋"/>
                <w:i w:val="0"/>
                <w:iCs w:val="0"/>
                <w:sz w:val="21"/>
                <w:szCs w:val="21"/>
                <w:highlight w:val="none"/>
              </w:rPr>
              <w:t>项要点，每项分值满分为</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分，共计</w:t>
            </w:r>
            <w:r>
              <w:rPr>
                <w:rFonts w:hint="eastAsia" w:ascii="仿宋" w:hAnsi="仿宋" w:eastAsia="仿宋" w:cs="仿宋"/>
                <w:i w:val="0"/>
                <w:iCs w:val="0"/>
                <w:sz w:val="21"/>
                <w:szCs w:val="21"/>
                <w:highlight w:val="none"/>
                <w:lang w:val="en-US" w:eastAsia="zh-CN"/>
              </w:rPr>
              <w:t>12</w:t>
            </w:r>
            <w:r>
              <w:rPr>
                <w:rFonts w:hint="eastAsia" w:ascii="仿宋" w:hAnsi="仿宋" w:eastAsia="仿宋" w:cs="仿宋"/>
                <w:i w:val="0"/>
                <w:iCs w:val="0"/>
                <w:sz w:val="21"/>
                <w:szCs w:val="21"/>
                <w:highlight w:val="none"/>
              </w:rPr>
              <w:t>分。</w:t>
            </w:r>
          </w:p>
          <w:p w14:paraId="5BF3EF84">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w:t>
            </w:r>
          </w:p>
          <w:p w14:paraId="1541D307">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eastAsia="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7B11631D">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eastAsia="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72D4251A">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1B82C6C3">
            <w:pPr>
              <w:adjustRightInd w:val="0"/>
              <w:snapToGrid w:val="0"/>
              <w:spacing w:line="300" w:lineRule="exact"/>
              <w:rPr>
                <w:rFonts w:hint="eastAsia" w:ascii="仿宋" w:hAnsi="仿宋" w:eastAsia="仿宋" w:cs="仿宋"/>
                <w:i w:val="0"/>
                <w:iCs w:val="0"/>
                <w:sz w:val="21"/>
                <w:szCs w:val="21"/>
                <w:highlight w:val="none"/>
              </w:rPr>
            </w:pPr>
          </w:p>
          <w:p w14:paraId="1F777B39">
            <w:pPr>
              <w:widowControl/>
              <w:adjustRightInd w:val="0"/>
              <w:snapToGrid w:val="0"/>
              <w:jc w:val="lef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2DB90D85">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286A18CB">
            <w:pPr>
              <w:widowControl/>
              <w:adjustRightInd w:val="0"/>
              <w:snapToGrid w:val="0"/>
              <w:jc w:val="center"/>
              <w:rPr>
                <w:rFonts w:hint="eastAsia" w:ascii="仿宋" w:hAnsi="仿宋" w:eastAsia="仿宋" w:cs="仿宋"/>
                <w:i w:val="0"/>
                <w:iCs w:val="0"/>
                <w:sz w:val="21"/>
                <w:szCs w:val="21"/>
                <w:highlight w:val="none"/>
                <w:lang w:val="en-US" w:eastAsia="zh-CN"/>
              </w:rPr>
            </w:pPr>
            <w:r>
              <w:rPr>
                <w:rFonts w:hint="eastAsia" w:ascii="仿宋" w:hAnsi="仿宋" w:eastAsia="仿宋" w:cs="仿宋"/>
                <w:i w:val="0"/>
                <w:iCs w:val="0"/>
                <w:sz w:val="21"/>
                <w:szCs w:val="21"/>
                <w:highlight w:val="none"/>
                <w:lang w:val="en-US" w:eastAsia="zh-CN"/>
              </w:rPr>
              <w:t>12</w:t>
            </w:r>
          </w:p>
        </w:tc>
      </w:tr>
      <w:tr w14:paraId="2E6E1C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2530" w:hRule="atLeast"/>
          <w:jc w:val="center"/>
        </w:trPr>
        <w:tc>
          <w:tcPr>
            <w:tcW w:w="1113" w:type="dxa"/>
            <w:vMerge w:val="continue"/>
            <w:tcBorders>
              <w:top w:val="nil"/>
              <w:left w:val="single" w:color="auto" w:sz="8" w:space="0"/>
              <w:bottom w:val="single" w:color="auto" w:sz="8" w:space="0"/>
              <w:right w:val="single" w:color="auto" w:sz="8" w:space="0"/>
            </w:tcBorders>
            <w:noWrap w:val="0"/>
            <w:vAlign w:val="center"/>
          </w:tcPr>
          <w:p w14:paraId="705A423B">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6D500CC4">
            <w:pPr>
              <w:adjustRightInd w:val="0"/>
              <w:snapToGrid w:val="0"/>
              <w:spacing w:line="240" w:lineRule="exact"/>
              <w:jc w:val="center"/>
              <w:rPr>
                <w:rFonts w:hint="eastAsia" w:ascii="仿宋" w:hAnsi="仿宋" w:eastAsia="仿宋" w:cs="仿宋"/>
                <w:i w:val="0"/>
                <w:iCs w:val="0"/>
                <w:sz w:val="21"/>
                <w:szCs w:val="21"/>
                <w:highlight w:val="none"/>
                <w:lang w:val="en-US" w:eastAsia="zh-CN"/>
              </w:rPr>
            </w:pPr>
            <w:r>
              <w:rPr>
                <w:rFonts w:hint="eastAsia" w:ascii="仿宋" w:hAnsi="仿宋" w:eastAsia="仿宋" w:cs="仿宋"/>
                <w:color w:val="auto"/>
                <w:kern w:val="0"/>
                <w:sz w:val="21"/>
                <w:szCs w:val="21"/>
                <w:highlight w:val="none"/>
              </w:rPr>
              <w:t>应急预案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202F6651">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3BD46BA8">
            <w:pPr>
              <w:adjustRightInd w:val="0"/>
              <w:snapToGrid w:val="0"/>
              <w:spacing w:line="300" w:lineRule="exact"/>
              <w:rPr>
                <w:rFonts w:hint="eastAsia" w:ascii="仿宋" w:hAnsi="仿宋" w:eastAsia="仿宋" w:cs="仿宋"/>
                <w:i w:val="0"/>
                <w:iCs w:val="0"/>
                <w:sz w:val="21"/>
                <w:szCs w:val="21"/>
                <w:highlight w:val="none"/>
                <w:lang w:eastAsia="zh-CN"/>
              </w:rPr>
            </w:pPr>
            <w:r>
              <w:rPr>
                <w:rFonts w:hint="eastAsia" w:ascii="仿宋" w:hAnsi="仿宋" w:eastAsia="仿宋" w:cs="仿宋"/>
                <w:bCs/>
                <w:color w:val="auto"/>
                <w:sz w:val="21"/>
                <w:szCs w:val="21"/>
                <w:highlight w:val="none"/>
              </w:rPr>
              <w:t>包括但不限于</w:t>
            </w:r>
            <w:r>
              <w:rPr>
                <w:rFonts w:hint="eastAsia" w:ascii="仿宋" w:hAnsi="仿宋" w:eastAsia="仿宋" w:cs="仿宋"/>
                <w:i w:val="0"/>
                <w:iCs w:val="0"/>
                <w:sz w:val="21"/>
                <w:szCs w:val="21"/>
                <w:highlight w:val="none"/>
              </w:rPr>
              <w:t>①</w:t>
            </w:r>
            <w:r>
              <w:rPr>
                <w:rFonts w:hint="eastAsia" w:ascii="仿宋" w:hAnsi="仿宋" w:eastAsia="仿宋" w:cs="仿宋"/>
                <w:bCs/>
                <w:color w:val="auto"/>
                <w:sz w:val="21"/>
                <w:szCs w:val="21"/>
                <w:highlight w:val="none"/>
              </w:rPr>
              <w:t>各种紧急突发状况描述及措施描述</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应急组织管理指挥系统的岗位职责</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应急救援保障体系的流程</w:t>
            </w:r>
            <w:r>
              <w:rPr>
                <w:rFonts w:hint="eastAsia" w:ascii="仿宋" w:hAnsi="仿宋" w:eastAsia="仿宋" w:cs="仿宋"/>
                <w:bCs/>
                <w:color w:val="auto"/>
                <w:sz w:val="21"/>
                <w:szCs w:val="21"/>
                <w:highlight w:val="none"/>
                <w:lang w:eastAsia="zh-CN"/>
              </w:rPr>
              <w:t>及</w:t>
            </w:r>
            <w:r>
              <w:rPr>
                <w:rFonts w:hint="eastAsia" w:ascii="仿宋" w:hAnsi="仿宋" w:eastAsia="仿宋" w:cs="仿宋"/>
                <w:bCs/>
                <w:color w:val="auto"/>
                <w:sz w:val="21"/>
                <w:szCs w:val="21"/>
                <w:highlight w:val="none"/>
              </w:rPr>
              <w:t>灾备的保障设备</w:t>
            </w:r>
            <w:r>
              <w:rPr>
                <w:rFonts w:hint="eastAsia" w:ascii="仿宋" w:hAnsi="仿宋" w:eastAsia="仿宋" w:cs="仿宋"/>
                <w:bCs/>
                <w:color w:val="auto"/>
                <w:sz w:val="21"/>
                <w:szCs w:val="21"/>
                <w:highlight w:val="none"/>
                <w:lang w:eastAsia="zh-CN"/>
              </w:rPr>
              <w:t>；</w:t>
            </w:r>
            <w:r>
              <w:rPr>
                <w:rFonts w:hint="eastAsia" w:ascii="仿宋" w:hAnsi="仿宋" w:eastAsia="仿宋" w:cs="仿宋"/>
                <w:i w:val="0"/>
                <w:iCs w:val="0"/>
                <w:sz w:val="21"/>
                <w:szCs w:val="21"/>
                <w:highlight w:val="none"/>
              </w:rPr>
              <w:t>④</w:t>
            </w:r>
            <w:r>
              <w:rPr>
                <w:rFonts w:hint="eastAsia" w:ascii="仿宋" w:hAnsi="仿宋" w:eastAsia="仿宋" w:cs="仿宋"/>
                <w:bCs/>
                <w:color w:val="auto"/>
                <w:sz w:val="21"/>
                <w:szCs w:val="21"/>
                <w:highlight w:val="none"/>
              </w:rPr>
              <w:t>应急抢修的信息记录管理等要点。</w:t>
            </w:r>
          </w:p>
          <w:p w14:paraId="2513287A">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eastAsia="仿宋" w:cs="仿宋"/>
                <w:i w:val="0"/>
                <w:iCs w:val="0"/>
                <w:sz w:val="21"/>
                <w:szCs w:val="21"/>
                <w:highlight w:val="none"/>
                <w:lang w:val="en-US" w:eastAsia="zh-CN"/>
              </w:rPr>
              <w:t>4</w:t>
            </w:r>
            <w:r>
              <w:rPr>
                <w:rFonts w:hint="eastAsia" w:ascii="仿宋" w:hAnsi="仿宋" w:eastAsia="仿宋" w:cs="仿宋"/>
                <w:i w:val="0"/>
                <w:iCs w:val="0"/>
                <w:sz w:val="21"/>
                <w:szCs w:val="21"/>
                <w:highlight w:val="none"/>
              </w:rPr>
              <w:t>项要点，每项分值满分为3分，共计</w:t>
            </w:r>
            <w:r>
              <w:rPr>
                <w:rFonts w:hint="eastAsia" w:ascii="仿宋" w:hAnsi="仿宋" w:eastAsia="仿宋" w:cs="仿宋"/>
                <w:i w:val="0"/>
                <w:iCs w:val="0"/>
                <w:sz w:val="21"/>
                <w:szCs w:val="21"/>
                <w:highlight w:val="none"/>
                <w:lang w:val="en-US" w:eastAsia="zh-CN"/>
              </w:rPr>
              <w:t>12</w:t>
            </w:r>
            <w:r>
              <w:rPr>
                <w:rFonts w:hint="eastAsia" w:ascii="仿宋" w:hAnsi="仿宋" w:eastAsia="仿宋" w:cs="仿宋"/>
                <w:i w:val="0"/>
                <w:iCs w:val="0"/>
                <w:sz w:val="21"/>
                <w:szCs w:val="21"/>
                <w:highlight w:val="none"/>
              </w:rPr>
              <w:t>分。</w:t>
            </w:r>
          </w:p>
          <w:p w14:paraId="73142A25">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w:t>
            </w:r>
          </w:p>
          <w:p w14:paraId="24AEC334">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的，得2分；</w:t>
            </w:r>
          </w:p>
          <w:p w14:paraId="12503741">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3.每项要点方案存在不符合项目需求的，得1分；</w:t>
            </w:r>
          </w:p>
          <w:p w14:paraId="5F5F06ED">
            <w:pPr>
              <w:adjustRightInd w:val="0"/>
              <w:snapToGrid w:val="0"/>
              <w:spacing w:line="300" w:lineRule="exac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1D24BCBD">
            <w:pPr>
              <w:adjustRightInd w:val="0"/>
              <w:snapToGrid w:val="0"/>
              <w:spacing w:line="300" w:lineRule="exact"/>
              <w:rPr>
                <w:rFonts w:hint="eastAsia" w:ascii="仿宋" w:hAnsi="仿宋" w:eastAsia="仿宋" w:cs="仿宋"/>
                <w:i w:val="0"/>
                <w:iCs w:val="0"/>
                <w:sz w:val="21"/>
                <w:szCs w:val="21"/>
                <w:highlight w:val="none"/>
              </w:rPr>
            </w:pPr>
          </w:p>
          <w:p w14:paraId="763D3D53">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460AA365">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3899C4EF">
            <w:pPr>
              <w:widowControl/>
              <w:adjustRightInd w:val="0"/>
              <w:snapToGrid w:val="0"/>
              <w:jc w:val="center"/>
              <w:rPr>
                <w:rFonts w:hint="eastAsia" w:ascii="仿宋" w:hAnsi="仿宋" w:eastAsia="仿宋" w:cs="仿宋"/>
                <w:i w:val="0"/>
                <w:iCs w:val="0"/>
                <w:sz w:val="21"/>
                <w:szCs w:val="21"/>
                <w:highlight w:val="none"/>
                <w:lang w:val="en-US" w:eastAsia="zh-CN"/>
              </w:rPr>
            </w:pPr>
            <w:r>
              <w:rPr>
                <w:rFonts w:hint="eastAsia" w:ascii="仿宋" w:hAnsi="仿宋" w:eastAsia="仿宋" w:cs="仿宋"/>
                <w:i w:val="0"/>
                <w:iCs w:val="0"/>
                <w:sz w:val="21"/>
                <w:szCs w:val="21"/>
                <w:highlight w:val="none"/>
                <w:lang w:val="en-US" w:eastAsia="zh-CN"/>
              </w:rPr>
              <w:t>12</w:t>
            </w:r>
          </w:p>
        </w:tc>
      </w:tr>
      <w:tr w14:paraId="61D2CE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405" w:hRule="atLeast"/>
          <w:jc w:val="center"/>
        </w:trPr>
        <w:tc>
          <w:tcPr>
            <w:tcW w:w="1113" w:type="dxa"/>
            <w:vMerge w:val="continue"/>
            <w:tcBorders>
              <w:top w:val="nil"/>
              <w:left w:val="single" w:color="auto" w:sz="8" w:space="0"/>
              <w:bottom w:val="single" w:color="auto" w:sz="8" w:space="0"/>
              <w:right w:val="single" w:color="auto" w:sz="8" w:space="0"/>
            </w:tcBorders>
            <w:noWrap w:val="0"/>
            <w:vAlign w:val="center"/>
          </w:tcPr>
          <w:p w14:paraId="5CD44621">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5739A4F0">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color w:val="auto"/>
                <w:sz w:val="21"/>
                <w:szCs w:val="21"/>
                <w:highlight w:val="none"/>
              </w:rPr>
              <w:t>维保进度计划方案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7698727F">
            <w:pPr>
              <w:widowControl/>
              <w:adjustRightInd w:val="0"/>
              <w:snapToGrid w:val="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7B7F5A71">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包括但不限于：①</w:t>
            </w:r>
            <w:r>
              <w:rPr>
                <w:rFonts w:hint="eastAsia" w:ascii="仿宋" w:hAnsi="仿宋" w:eastAsia="仿宋" w:cs="仿宋"/>
                <w:bCs/>
                <w:color w:val="auto"/>
                <w:sz w:val="21"/>
                <w:szCs w:val="21"/>
                <w:highlight w:val="none"/>
              </w:rPr>
              <w:t>设备净化</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零配件更换</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系统运行巡检</w:t>
            </w:r>
            <w:r>
              <w:rPr>
                <w:rFonts w:hint="eastAsia" w:ascii="仿宋" w:hAnsi="仿宋" w:eastAsia="仿宋" w:cs="仿宋"/>
                <w:i w:val="0"/>
                <w:iCs w:val="0"/>
                <w:sz w:val="21"/>
                <w:szCs w:val="21"/>
                <w:highlight w:val="none"/>
              </w:rPr>
              <w:t>；④</w:t>
            </w:r>
            <w:r>
              <w:rPr>
                <w:rFonts w:hint="eastAsia" w:ascii="仿宋" w:hAnsi="仿宋" w:eastAsia="仿宋" w:cs="仿宋"/>
                <w:bCs/>
                <w:color w:val="auto"/>
                <w:sz w:val="21"/>
                <w:szCs w:val="21"/>
                <w:highlight w:val="none"/>
              </w:rPr>
              <w:t>设备保养等要点。</w:t>
            </w:r>
          </w:p>
          <w:p w14:paraId="0BD85B79">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eastAsia="仿宋" w:cs="仿宋"/>
                <w:i w:val="0"/>
                <w:iCs w:val="0"/>
                <w:sz w:val="21"/>
                <w:szCs w:val="21"/>
                <w:highlight w:val="none"/>
                <w:lang w:val="en-US" w:eastAsia="zh-CN"/>
              </w:rPr>
              <w:t>4</w:t>
            </w:r>
            <w:r>
              <w:rPr>
                <w:rFonts w:hint="eastAsia" w:ascii="仿宋" w:hAnsi="仿宋" w:eastAsia="仿宋" w:cs="仿宋"/>
                <w:i w:val="0"/>
                <w:iCs w:val="0"/>
                <w:sz w:val="21"/>
                <w:szCs w:val="21"/>
                <w:highlight w:val="none"/>
              </w:rPr>
              <w:t>项要点，每项分值满分为</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分，共计</w:t>
            </w:r>
            <w:r>
              <w:rPr>
                <w:rFonts w:hint="eastAsia" w:ascii="仿宋" w:hAnsi="仿宋" w:eastAsia="仿宋" w:cs="仿宋"/>
                <w:i w:val="0"/>
                <w:iCs w:val="0"/>
                <w:sz w:val="21"/>
                <w:szCs w:val="21"/>
                <w:highlight w:val="none"/>
                <w:lang w:val="en-US" w:eastAsia="zh-CN"/>
              </w:rPr>
              <w:t>12</w:t>
            </w:r>
            <w:r>
              <w:rPr>
                <w:rFonts w:hint="eastAsia" w:ascii="仿宋" w:hAnsi="仿宋" w:eastAsia="仿宋" w:cs="仿宋"/>
                <w:i w:val="0"/>
                <w:iCs w:val="0"/>
                <w:sz w:val="21"/>
                <w:szCs w:val="21"/>
                <w:highlight w:val="none"/>
              </w:rPr>
              <w:t>分。</w:t>
            </w:r>
          </w:p>
          <w:p w14:paraId="4BB3B831">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eastAsia="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w:t>
            </w:r>
          </w:p>
          <w:p w14:paraId="012F9AA0">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eastAsia="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20DF73C3">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eastAsia="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07DE7A7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7DAE133C">
            <w:pPr>
              <w:widowControl/>
              <w:adjustRightInd w:val="0"/>
              <w:snapToGrid w:val="0"/>
              <w:jc w:val="left"/>
              <w:rPr>
                <w:rFonts w:hint="eastAsia" w:ascii="仿宋" w:hAnsi="仿宋" w:eastAsia="仿宋" w:cs="仿宋"/>
                <w:i w:val="0"/>
                <w:iCs w:val="0"/>
                <w:sz w:val="21"/>
                <w:szCs w:val="21"/>
                <w:highlight w:val="none"/>
              </w:rPr>
            </w:pPr>
          </w:p>
          <w:p w14:paraId="0F9584F2">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61647F39">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5C2A8DA7">
            <w:pPr>
              <w:adjustRightInd w:val="0"/>
              <w:snapToGrid w:val="0"/>
              <w:jc w:val="center"/>
              <w:rPr>
                <w:rFonts w:hint="eastAsia" w:ascii="仿宋" w:hAnsi="仿宋" w:eastAsia="仿宋" w:cs="仿宋"/>
                <w:i w:val="0"/>
                <w:iCs w:val="0"/>
                <w:sz w:val="21"/>
                <w:szCs w:val="21"/>
                <w:highlight w:val="none"/>
                <w:lang w:val="en-US" w:eastAsia="zh-CN"/>
              </w:rPr>
            </w:pPr>
            <w:r>
              <w:rPr>
                <w:rFonts w:hint="eastAsia" w:ascii="仿宋" w:hAnsi="仿宋" w:eastAsia="仿宋" w:cs="仿宋"/>
                <w:i w:val="0"/>
                <w:iCs w:val="0"/>
                <w:sz w:val="21"/>
                <w:szCs w:val="21"/>
                <w:highlight w:val="none"/>
                <w:lang w:val="en-US" w:eastAsia="zh-CN"/>
              </w:rPr>
              <w:t>12</w:t>
            </w:r>
          </w:p>
        </w:tc>
      </w:tr>
      <w:tr w14:paraId="569176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368" w:hRule="atLeast"/>
          <w:jc w:val="center"/>
        </w:trPr>
        <w:tc>
          <w:tcPr>
            <w:tcW w:w="1113" w:type="dxa"/>
            <w:vMerge w:val="continue"/>
            <w:tcBorders>
              <w:top w:val="nil"/>
              <w:left w:val="single" w:color="auto" w:sz="8" w:space="0"/>
              <w:bottom w:val="single" w:color="auto" w:sz="8" w:space="0"/>
              <w:right w:val="single" w:color="auto" w:sz="8" w:space="0"/>
            </w:tcBorders>
            <w:noWrap w:val="0"/>
            <w:vAlign w:val="center"/>
          </w:tcPr>
          <w:p w14:paraId="7AE9CC66">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5A23D0EB">
            <w:pPr>
              <w:widowControl/>
              <w:adjustRightInd w:val="0"/>
              <w:snapToGrid w:val="0"/>
              <w:jc w:val="center"/>
              <w:rPr>
                <w:rFonts w:hint="eastAsia" w:ascii="仿宋" w:hAnsi="仿宋" w:eastAsia="仿宋" w:cs="仿宋"/>
                <w:i w:val="0"/>
                <w:iCs w:val="0"/>
                <w:kern w:val="0"/>
                <w:sz w:val="21"/>
                <w:szCs w:val="21"/>
                <w:highlight w:val="none"/>
              </w:rPr>
            </w:pPr>
            <w:r>
              <w:rPr>
                <w:rFonts w:hint="eastAsia" w:ascii="仿宋" w:hAnsi="仿宋" w:eastAsia="仿宋" w:cs="仿宋"/>
                <w:color w:val="auto"/>
                <w:kern w:val="0"/>
                <w:sz w:val="21"/>
                <w:szCs w:val="21"/>
                <w:highlight w:val="none"/>
              </w:rPr>
              <w:t>维修服务质量管理体系与措施方案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73FA51CD">
            <w:pPr>
              <w:widowControl/>
              <w:adjustRightInd w:val="0"/>
              <w:snapToGrid w:val="0"/>
              <w:jc w:val="lef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307EC6AD">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i w:val="0"/>
                <w:iCs w:val="0"/>
                <w:sz w:val="21"/>
                <w:szCs w:val="21"/>
                <w:highlight w:val="none"/>
              </w:rPr>
              <w:t>包括但不限于①</w:t>
            </w:r>
            <w:r>
              <w:rPr>
                <w:rFonts w:hint="eastAsia" w:ascii="仿宋" w:hAnsi="仿宋" w:eastAsia="仿宋" w:cs="仿宋"/>
                <w:bCs/>
                <w:color w:val="auto"/>
                <w:sz w:val="21"/>
                <w:szCs w:val="21"/>
                <w:highlight w:val="none"/>
              </w:rPr>
              <w:t>质量管理制度</w:t>
            </w:r>
            <w:r>
              <w:rPr>
                <w:rFonts w:hint="eastAsia" w:ascii="仿宋" w:hAnsi="仿宋" w:eastAsia="仿宋" w:cs="仿宋"/>
                <w:i w:val="0"/>
                <w:iCs w:val="0"/>
                <w:sz w:val="21"/>
                <w:szCs w:val="21"/>
                <w:highlight w:val="none"/>
              </w:rPr>
              <w:t>；②</w:t>
            </w:r>
            <w:r>
              <w:rPr>
                <w:rFonts w:hint="eastAsia" w:ascii="仿宋" w:hAnsi="仿宋" w:eastAsia="仿宋" w:cs="仿宋"/>
                <w:bCs/>
                <w:color w:val="auto"/>
                <w:sz w:val="21"/>
                <w:szCs w:val="21"/>
                <w:highlight w:val="none"/>
              </w:rPr>
              <w:t>保证措施</w:t>
            </w:r>
            <w:r>
              <w:rPr>
                <w:rFonts w:hint="eastAsia" w:ascii="仿宋" w:hAnsi="仿宋" w:eastAsia="仿宋" w:cs="仿宋"/>
                <w:i w:val="0"/>
                <w:iCs w:val="0"/>
                <w:sz w:val="21"/>
                <w:szCs w:val="21"/>
                <w:highlight w:val="none"/>
              </w:rPr>
              <w:t>；③</w:t>
            </w:r>
            <w:r>
              <w:rPr>
                <w:rFonts w:hint="eastAsia" w:ascii="仿宋" w:hAnsi="仿宋" w:eastAsia="仿宋" w:cs="仿宋"/>
                <w:bCs/>
                <w:color w:val="auto"/>
                <w:sz w:val="21"/>
                <w:szCs w:val="21"/>
                <w:highlight w:val="none"/>
              </w:rPr>
              <w:t>人员分配</w:t>
            </w:r>
            <w:r>
              <w:rPr>
                <w:rFonts w:hint="eastAsia" w:ascii="仿宋" w:hAnsi="仿宋" w:eastAsia="仿宋" w:cs="仿宋"/>
                <w:i w:val="0"/>
                <w:iCs w:val="0"/>
                <w:sz w:val="21"/>
                <w:szCs w:val="21"/>
                <w:highlight w:val="none"/>
              </w:rPr>
              <w:t>；④</w:t>
            </w:r>
            <w:r>
              <w:rPr>
                <w:rFonts w:hint="eastAsia" w:ascii="仿宋" w:hAnsi="仿宋" w:eastAsia="仿宋" w:cs="仿宋"/>
                <w:bCs/>
                <w:color w:val="auto"/>
                <w:sz w:val="21"/>
                <w:szCs w:val="21"/>
                <w:highlight w:val="none"/>
              </w:rPr>
              <w:t>物资保障等要点。</w:t>
            </w:r>
          </w:p>
          <w:p w14:paraId="0BFBFFC7">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以上4项要点，每项分值满分为</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分，共计</w:t>
            </w:r>
            <w:r>
              <w:rPr>
                <w:rFonts w:hint="eastAsia" w:ascii="仿宋" w:hAnsi="仿宋" w:cs="仿宋"/>
                <w:i w:val="0"/>
                <w:iCs w:val="0"/>
                <w:sz w:val="21"/>
                <w:szCs w:val="21"/>
                <w:highlight w:val="none"/>
                <w:lang w:val="en-US" w:eastAsia="zh-CN"/>
              </w:rPr>
              <w:t>12</w:t>
            </w:r>
            <w:r>
              <w:rPr>
                <w:rFonts w:hint="eastAsia" w:ascii="仿宋" w:hAnsi="仿宋" w:eastAsia="仿宋" w:cs="仿宋"/>
                <w:i w:val="0"/>
                <w:iCs w:val="0"/>
                <w:sz w:val="21"/>
                <w:szCs w:val="21"/>
                <w:highlight w:val="none"/>
              </w:rPr>
              <w:t>分。</w:t>
            </w:r>
          </w:p>
          <w:p w14:paraId="3BA475FC">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w:t>
            </w:r>
          </w:p>
          <w:p w14:paraId="0DE695CE">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571F9D09">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02DD84E1">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32CE2713">
            <w:pPr>
              <w:widowControl/>
              <w:adjustRightInd w:val="0"/>
              <w:snapToGrid w:val="0"/>
              <w:jc w:val="left"/>
              <w:rPr>
                <w:rFonts w:hint="eastAsia" w:ascii="仿宋" w:hAnsi="仿宋" w:eastAsia="仿宋" w:cs="仿宋"/>
                <w:i w:val="0"/>
                <w:iCs w:val="0"/>
                <w:sz w:val="21"/>
                <w:szCs w:val="21"/>
                <w:highlight w:val="none"/>
              </w:rPr>
            </w:pPr>
          </w:p>
          <w:p w14:paraId="7B777887">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val="en-US"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5CE51D8B">
            <w:pPr>
              <w:widowControl/>
              <w:adjustRightInd w:val="0"/>
              <w:snapToGrid w:val="0"/>
              <w:jc w:val="left"/>
              <w:rPr>
                <w:rFonts w:hint="eastAsia" w:ascii="仿宋" w:hAnsi="仿宋" w:eastAsia="仿宋" w:cs="仿宋"/>
                <w:i w:val="0"/>
                <w:iCs w:val="0"/>
                <w:kern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05FAA1BE">
            <w:pPr>
              <w:snapToGrid w:val="0"/>
              <w:spacing w:line="360" w:lineRule="auto"/>
              <w:jc w:val="center"/>
              <w:rPr>
                <w:rFonts w:hint="default"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12</w:t>
            </w:r>
          </w:p>
        </w:tc>
      </w:tr>
      <w:tr w14:paraId="523208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3368" w:hRule="atLeast"/>
          <w:jc w:val="center"/>
        </w:trPr>
        <w:tc>
          <w:tcPr>
            <w:tcW w:w="1113" w:type="dxa"/>
            <w:tcBorders>
              <w:top w:val="nil"/>
              <w:left w:val="single" w:color="auto" w:sz="8" w:space="0"/>
              <w:bottom w:val="single" w:color="auto" w:sz="8" w:space="0"/>
              <w:right w:val="single" w:color="auto" w:sz="8" w:space="0"/>
            </w:tcBorders>
            <w:noWrap w:val="0"/>
            <w:vAlign w:val="center"/>
          </w:tcPr>
          <w:p w14:paraId="7C74BD12">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bottom w:val="single" w:color="auto" w:sz="4" w:space="0"/>
              <w:right w:val="single" w:color="auto" w:sz="8" w:space="0"/>
            </w:tcBorders>
            <w:noWrap w:val="0"/>
            <w:vAlign w:val="center"/>
          </w:tcPr>
          <w:p w14:paraId="4075D5A2">
            <w:pPr>
              <w:widowControl/>
              <w:adjustRightInd w:val="0"/>
              <w:snapToGrid w:val="0"/>
              <w:jc w:val="center"/>
              <w:rPr>
                <w:rFonts w:hint="eastAsia" w:ascii="仿宋" w:hAnsi="仿宋" w:eastAsia="仿宋" w:cs="仿宋"/>
                <w:i w:val="0"/>
                <w:iCs w:val="0"/>
                <w:kern w:val="0"/>
                <w:sz w:val="21"/>
                <w:szCs w:val="21"/>
                <w:highlight w:val="none"/>
              </w:rPr>
            </w:pPr>
            <w:r>
              <w:rPr>
                <w:rFonts w:hint="eastAsia" w:ascii="仿宋" w:hAnsi="仿宋" w:eastAsia="仿宋" w:cs="仿宋"/>
                <w:color w:val="auto"/>
                <w:sz w:val="21"/>
                <w:szCs w:val="21"/>
                <w:highlight w:val="none"/>
              </w:rPr>
              <w:t>安全文明维保措施</w:t>
            </w:r>
            <w:r>
              <w:rPr>
                <w:rFonts w:hint="eastAsia" w:ascii="仿宋" w:hAnsi="仿宋" w:eastAsia="仿宋" w:cs="仿宋"/>
                <w:color w:val="auto"/>
                <w:kern w:val="0"/>
                <w:sz w:val="21"/>
                <w:szCs w:val="21"/>
                <w:highlight w:val="none"/>
              </w:rPr>
              <w:t>方案</w:t>
            </w:r>
          </w:p>
        </w:tc>
        <w:tc>
          <w:tcPr>
            <w:tcW w:w="6521" w:type="dxa"/>
            <w:tcBorders>
              <w:top w:val="single" w:color="auto" w:sz="8" w:space="0"/>
              <w:left w:val="single" w:color="auto" w:sz="8" w:space="0"/>
              <w:bottom w:val="single" w:color="auto" w:sz="8" w:space="0"/>
              <w:right w:val="single" w:color="auto" w:sz="8" w:space="0"/>
            </w:tcBorders>
            <w:noWrap w:val="0"/>
            <w:vAlign w:val="center"/>
          </w:tcPr>
          <w:p w14:paraId="1BBF31C4">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投标人应根据本项目的采购需求，结合项目实际，制定方案。</w:t>
            </w:r>
          </w:p>
          <w:p w14:paraId="59E3D95B">
            <w:pPr>
              <w:shd w:val="clear" w:color="auto" w:fill="auto"/>
              <w:spacing w:line="340" w:lineRule="exact"/>
              <w:rPr>
                <w:rFonts w:hint="eastAsia" w:ascii="仿宋" w:hAnsi="仿宋" w:eastAsia="仿宋" w:cs="仿宋"/>
                <w:bCs/>
                <w:color w:val="auto"/>
                <w:sz w:val="21"/>
                <w:szCs w:val="21"/>
                <w:highlight w:val="none"/>
              </w:rPr>
            </w:pPr>
            <w:r>
              <w:rPr>
                <w:rFonts w:hint="eastAsia" w:ascii="仿宋" w:hAnsi="仿宋" w:eastAsia="仿宋" w:cs="仿宋"/>
                <w:i w:val="0"/>
                <w:iCs w:val="0"/>
                <w:sz w:val="21"/>
                <w:szCs w:val="21"/>
                <w:highlight w:val="none"/>
              </w:rPr>
              <w:t>包括但不限于①</w:t>
            </w:r>
            <w:r>
              <w:rPr>
                <w:rFonts w:hint="eastAsia" w:ascii="仿宋" w:hAnsi="仿宋" w:eastAsia="仿宋" w:cs="仿宋"/>
                <w:sz w:val="21"/>
                <w:szCs w:val="21"/>
                <w:highlight w:val="none"/>
              </w:rPr>
              <w:t>安全管理组织体系</w:t>
            </w:r>
            <w:r>
              <w:rPr>
                <w:rFonts w:hint="eastAsia" w:ascii="仿宋" w:hAnsi="仿宋" w:eastAsia="仿宋" w:cs="仿宋"/>
                <w:i w:val="0"/>
                <w:iCs w:val="0"/>
                <w:sz w:val="21"/>
                <w:szCs w:val="21"/>
                <w:highlight w:val="none"/>
              </w:rPr>
              <w:t>；②</w:t>
            </w:r>
            <w:r>
              <w:rPr>
                <w:rFonts w:hint="eastAsia" w:ascii="仿宋" w:hAnsi="仿宋" w:eastAsia="仿宋" w:cs="仿宋"/>
                <w:sz w:val="21"/>
                <w:szCs w:val="21"/>
                <w:highlight w:val="none"/>
              </w:rPr>
              <w:t>安全作业防护措施</w:t>
            </w:r>
            <w:r>
              <w:rPr>
                <w:rFonts w:hint="eastAsia" w:ascii="仿宋" w:hAnsi="仿宋" w:eastAsia="仿宋" w:cs="仿宋"/>
                <w:i w:val="0"/>
                <w:iCs w:val="0"/>
                <w:sz w:val="21"/>
                <w:szCs w:val="21"/>
                <w:highlight w:val="none"/>
              </w:rPr>
              <w:t>；③</w:t>
            </w:r>
            <w:r>
              <w:rPr>
                <w:rFonts w:hint="eastAsia" w:ascii="仿宋" w:hAnsi="仿宋" w:eastAsia="仿宋" w:cs="仿宋"/>
                <w:sz w:val="21"/>
                <w:szCs w:val="21"/>
                <w:highlight w:val="none"/>
              </w:rPr>
              <w:t>安全应急处置方案</w:t>
            </w:r>
            <w:r>
              <w:rPr>
                <w:rFonts w:hint="eastAsia" w:ascii="仿宋" w:hAnsi="仿宋" w:eastAsia="仿宋" w:cs="仿宋"/>
                <w:bCs/>
                <w:color w:val="auto"/>
                <w:sz w:val="21"/>
                <w:szCs w:val="21"/>
                <w:highlight w:val="none"/>
              </w:rPr>
              <w:t>等要点。</w:t>
            </w:r>
          </w:p>
          <w:p w14:paraId="6B65FB0C">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以上</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项要点，每项分值满分为</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分，共计</w:t>
            </w:r>
            <w:r>
              <w:rPr>
                <w:rFonts w:hint="eastAsia" w:ascii="仿宋" w:hAnsi="仿宋" w:cs="仿宋"/>
                <w:i w:val="0"/>
                <w:iCs w:val="0"/>
                <w:sz w:val="21"/>
                <w:szCs w:val="21"/>
                <w:highlight w:val="none"/>
                <w:lang w:val="en-US" w:eastAsia="zh-CN"/>
              </w:rPr>
              <w:t>9</w:t>
            </w:r>
            <w:r>
              <w:rPr>
                <w:rFonts w:hint="eastAsia" w:ascii="仿宋" w:hAnsi="仿宋" w:eastAsia="仿宋" w:cs="仿宋"/>
                <w:i w:val="0"/>
                <w:iCs w:val="0"/>
                <w:sz w:val="21"/>
                <w:szCs w:val="21"/>
                <w:highlight w:val="none"/>
              </w:rPr>
              <w:t>分。</w:t>
            </w:r>
          </w:p>
          <w:p w14:paraId="65F2EE65">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1.每项要点方案符合采购需求，无</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得</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w:t>
            </w:r>
          </w:p>
          <w:p w14:paraId="2D3CD7B9">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2.每项要点方案存在</w:t>
            </w:r>
            <w:r>
              <w:rPr>
                <w:rFonts w:hint="eastAsia" w:ascii="仿宋" w:hAnsi="仿宋" w:eastAsia="仿宋" w:cs="仿宋"/>
                <w:i w:val="0"/>
                <w:iCs w:val="0"/>
                <w:sz w:val="21"/>
                <w:szCs w:val="21"/>
                <w:highlight w:val="none"/>
                <w:lang w:eastAsia="zh-CN"/>
              </w:rPr>
              <w:t>偏离</w:t>
            </w:r>
            <w:r>
              <w:rPr>
                <w:rFonts w:hint="eastAsia" w:ascii="仿宋" w:hAnsi="仿宋" w:eastAsia="仿宋" w:cs="仿宋"/>
                <w:i w:val="0"/>
                <w:iCs w:val="0"/>
                <w:sz w:val="21"/>
                <w:szCs w:val="21"/>
                <w:highlight w:val="none"/>
              </w:rPr>
              <w:t>的，得</w:t>
            </w:r>
            <w:r>
              <w:rPr>
                <w:rFonts w:hint="eastAsia" w:ascii="仿宋" w:hAnsi="仿宋" w:cs="仿宋"/>
                <w:i w:val="0"/>
                <w:iCs w:val="0"/>
                <w:sz w:val="21"/>
                <w:szCs w:val="21"/>
                <w:highlight w:val="none"/>
                <w:lang w:val="en-US" w:eastAsia="zh-CN"/>
              </w:rPr>
              <w:t>2</w:t>
            </w:r>
            <w:r>
              <w:rPr>
                <w:rFonts w:hint="eastAsia" w:ascii="仿宋" w:hAnsi="仿宋" w:eastAsia="仿宋" w:cs="仿宋"/>
                <w:i w:val="0"/>
                <w:iCs w:val="0"/>
                <w:sz w:val="21"/>
                <w:szCs w:val="21"/>
                <w:highlight w:val="none"/>
              </w:rPr>
              <w:t>分；</w:t>
            </w:r>
          </w:p>
          <w:p w14:paraId="27371EF6">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3.每项要点方案存在不符合项目需求的，得</w:t>
            </w:r>
            <w:r>
              <w:rPr>
                <w:rFonts w:hint="eastAsia" w:ascii="仿宋" w:hAnsi="仿宋" w:cs="仿宋"/>
                <w:i w:val="0"/>
                <w:iCs w:val="0"/>
                <w:sz w:val="21"/>
                <w:szCs w:val="21"/>
                <w:highlight w:val="none"/>
                <w:lang w:val="en-US" w:eastAsia="zh-CN"/>
              </w:rPr>
              <w:t>1</w:t>
            </w:r>
            <w:r>
              <w:rPr>
                <w:rFonts w:hint="eastAsia" w:ascii="仿宋" w:hAnsi="仿宋" w:eastAsia="仿宋" w:cs="仿宋"/>
                <w:i w:val="0"/>
                <w:iCs w:val="0"/>
                <w:sz w:val="21"/>
                <w:szCs w:val="21"/>
                <w:highlight w:val="none"/>
              </w:rPr>
              <w:t>分；</w:t>
            </w:r>
          </w:p>
          <w:p w14:paraId="10620B0A">
            <w:pPr>
              <w:widowControl/>
              <w:adjustRightInd w:val="0"/>
              <w:snapToGrid w:val="0"/>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4.未提供该项要点方案的，得0分。</w:t>
            </w:r>
          </w:p>
          <w:p w14:paraId="29D333A5">
            <w:pPr>
              <w:widowControl/>
              <w:adjustRightInd w:val="0"/>
              <w:snapToGrid w:val="0"/>
              <w:jc w:val="left"/>
              <w:rPr>
                <w:rFonts w:hint="eastAsia" w:ascii="仿宋" w:hAnsi="仿宋" w:eastAsia="仿宋" w:cs="仿宋"/>
                <w:i w:val="0"/>
                <w:iCs w:val="0"/>
                <w:sz w:val="21"/>
                <w:szCs w:val="21"/>
                <w:highlight w:val="none"/>
              </w:rPr>
            </w:pPr>
          </w:p>
          <w:p w14:paraId="6C39BF5D">
            <w:pPr>
              <w:adjustRightInd w:val="0"/>
              <w:snapToGrid w:val="0"/>
              <w:spacing w:line="300" w:lineRule="exac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注：</w:t>
            </w:r>
            <w:r>
              <w:rPr>
                <w:rFonts w:hint="eastAsia" w:ascii="仿宋" w:hAnsi="仿宋" w:eastAsia="仿宋" w:cs="仿宋"/>
                <w:b/>
                <w:bCs/>
                <w:i w:val="0"/>
                <w:iCs w:val="0"/>
                <w:sz w:val="21"/>
                <w:szCs w:val="21"/>
                <w:highlight w:val="none"/>
                <w:lang w:val="en-US" w:eastAsia="zh-CN"/>
              </w:rPr>
              <w:t>偏离</w:t>
            </w:r>
            <w:r>
              <w:rPr>
                <w:rFonts w:hint="eastAsia" w:ascii="仿宋" w:hAnsi="仿宋" w:eastAsia="仿宋" w:cs="仿宋"/>
                <w:b/>
                <w:bCs/>
                <w:i w:val="0"/>
                <w:iCs w:val="0"/>
                <w:sz w:val="21"/>
                <w:szCs w:val="21"/>
                <w:highlight w:val="none"/>
              </w:rPr>
              <w:t>是指制度内容与项目需求不完全一致、存在相互矛盾内容以及未针对本项目编写的任意一种情形。内容空洞、重复赘述内容多实操性不大，仅用于增加文字篇幅；</w:t>
            </w:r>
          </w:p>
          <w:p w14:paraId="06ABC895">
            <w:pPr>
              <w:widowControl/>
              <w:adjustRightInd w:val="0"/>
              <w:snapToGrid w:val="0"/>
              <w:jc w:val="left"/>
              <w:rPr>
                <w:rFonts w:hint="eastAsia" w:ascii="仿宋" w:hAnsi="仿宋" w:eastAsia="仿宋" w:cs="仿宋"/>
                <w:b/>
                <w:bCs/>
                <w:i w:val="0"/>
                <w:iCs w:val="0"/>
                <w:sz w:val="21"/>
                <w:szCs w:val="21"/>
                <w:highlight w:val="none"/>
              </w:rPr>
            </w:pPr>
            <w:r>
              <w:rPr>
                <w:rFonts w:hint="eastAsia" w:ascii="仿宋" w:hAnsi="仿宋" w:eastAsia="仿宋" w:cs="仿宋"/>
                <w:b/>
                <w:bCs/>
                <w:i w:val="0"/>
                <w:iCs w:val="0"/>
                <w:sz w:val="21"/>
                <w:szCs w:val="21"/>
                <w:highlight w:val="none"/>
              </w:rPr>
              <w:t>不符合项目需求是指存在与本项目执行无关的内容、存在相关内容在实际操作中不能运用的任意一种情形。</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0577ABE4">
            <w:pPr>
              <w:snapToGrid w:val="0"/>
              <w:spacing w:line="360" w:lineRule="auto"/>
              <w:jc w:val="center"/>
              <w:rPr>
                <w:rFonts w:hint="default" w:ascii="仿宋" w:hAnsi="仿宋" w:eastAsia="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9</w:t>
            </w:r>
          </w:p>
        </w:tc>
      </w:tr>
      <w:tr w14:paraId="2DBF21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90" w:hRule="atLeast"/>
          <w:jc w:val="center"/>
        </w:trPr>
        <w:tc>
          <w:tcPr>
            <w:tcW w:w="1113" w:type="dxa"/>
            <w:vMerge w:val="restart"/>
            <w:tcBorders>
              <w:top w:val="single" w:color="auto" w:sz="4" w:space="0"/>
              <w:left w:val="single" w:color="auto" w:sz="4" w:space="0"/>
              <w:right w:val="single" w:color="auto" w:sz="8" w:space="0"/>
            </w:tcBorders>
            <w:noWrap w:val="0"/>
            <w:vAlign w:val="center"/>
          </w:tcPr>
          <w:p w14:paraId="40334CEC">
            <w:pPr>
              <w:widowControl/>
              <w:adjustRightInd w:val="0"/>
              <w:snapToGrid w:val="0"/>
              <w:jc w:val="center"/>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rPr>
              <w:t>商务部分</w:t>
            </w:r>
          </w:p>
        </w:tc>
        <w:tc>
          <w:tcPr>
            <w:tcW w:w="1121" w:type="dxa"/>
            <w:tcBorders>
              <w:top w:val="single" w:color="auto" w:sz="4" w:space="0"/>
              <w:left w:val="single" w:color="auto" w:sz="8" w:space="0"/>
              <w:bottom w:val="single" w:color="auto" w:sz="4" w:space="0"/>
              <w:right w:val="single" w:color="auto" w:sz="4" w:space="0"/>
            </w:tcBorders>
            <w:noWrap w:val="0"/>
            <w:vAlign w:val="center"/>
          </w:tcPr>
          <w:p w14:paraId="51376A50">
            <w:pPr>
              <w:jc w:val="center"/>
              <w:rPr>
                <w:rFonts w:hint="eastAsia" w:ascii="仿宋" w:hAnsi="仿宋" w:eastAsia="仿宋" w:cs="仿宋"/>
                <w:i w:val="0"/>
                <w:iCs w:val="0"/>
                <w:kern w:val="0"/>
                <w:sz w:val="21"/>
                <w:szCs w:val="21"/>
                <w:highlight w:val="none"/>
              </w:rPr>
            </w:pPr>
            <w:r>
              <w:rPr>
                <w:rFonts w:hint="eastAsia" w:ascii="仿宋" w:hAnsi="仿宋" w:eastAsia="仿宋" w:cs="仿宋"/>
                <w:i w:val="0"/>
                <w:iCs w:val="0"/>
                <w:sz w:val="21"/>
                <w:szCs w:val="21"/>
                <w:highlight w:val="none"/>
              </w:rPr>
              <w:t>项目业绩</w:t>
            </w:r>
          </w:p>
        </w:tc>
        <w:tc>
          <w:tcPr>
            <w:tcW w:w="6521" w:type="dxa"/>
            <w:tcBorders>
              <w:top w:val="single" w:color="auto" w:sz="8" w:space="0"/>
              <w:left w:val="single" w:color="auto" w:sz="4" w:space="0"/>
              <w:bottom w:val="single" w:color="auto" w:sz="8" w:space="0"/>
              <w:right w:val="single" w:color="auto" w:sz="8" w:space="0"/>
            </w:tcBorders>
            <w:noWrap w:val="0"/>
            <w:vAlign w:val="top"/>
          </w:tcPr>
          <w:p w14:paraId="678B1AE4">
            <w:pPr>
              <w:jc w:val="left"/>
              <w:rPr>
                <w:rFonts w:hint="eastAsia" w:ascii="仿宋" w:hAnsi="仿宋" w:eastAsia="仿宋" w:cs="仿宋"/>
                <w:i w:val="0"/>
                <w:iCs w:val="0"/>
                <w:sz w:val="21"/>
                <w:szCs w:val="21"/>
                <w:highlight w:val="none"/>
              </w:rPr>
            </w:pPr>
            <w:r>
              <w:rPr>
                <w:rFonts w:hint="eastAsia" w:ascii="仿宋" w:hAnsi="仿宋" w:eastAsia="仿宋" w:cs="仿宋"/>
                <w:i w:val="0"/>
                <w:iCs w:val="0"/>
                <w:sz w:val="21"/>
                <w:szCs w:val="21"/>
                <w:highlight w:val="none"/>
                <w:lang w:val="en-US" w:eastAsia="zh-CN"/>
              </w:rPr>
              <w:t>投标人</w:t>
            </w:r>
            <w:r>
              <w:rPr>
                <w:rFonts w:hint="eastAsia" w:ascii="仿宋" w:hAnsi="仿宋" w:eastAsia="仿宋" w:cs="仿宋"/>
                <w:i w:val="0"/>
                <w:iCs w:val="0"/>
                <w:sz w:val="21"/>
                <w:szCs w:val="21"/>
                <w:highlight w:val="none"/>
              </w:rPr>
              <w:t>需提供自202</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年1月1日至开标截止日的类似项目业绩，每个得</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分，最多可得</w:t>
            </w:r>
            <w:r>
              <w:rPr>
                <w:rFonts w:hint="eastAsia" w:ascii="仿宋" w:hAnsi="仿宋" w:cs="仿宋"/>
                <w:i w:val="0"/>
                <w:iCs w:val="0"/>
                <w:sz w:val="21"/>
                <w:szCs w:val="21"/>
                <w:highlight w:val="none"/>
                <w:lang w:val="en-US" w:eastAsia="zh-CN"/>
              </w:rPr>
              <w:t>3</w:t>
            </w:r>
            <w:r>
              <w:rPr>
                <w:rFonts w:hint="eastAsia" w:ascii="仿宋" w:hAnsi="仿宋" w:eastAsia="仿宋" w:cs="仿宋"/>
                <w:i w:val="0"/>
                <w:iCs w:val="0"/>
                <w:sz w:val="21"/>
                <w:szCs w:val="21"/>
                <w:highlight w:val="none"/>
              </w:rPr>
              <w:t>分。</w:t>
            </w:r>
          </w:p>
          <w:p w14:paraId="3967BC45">
            <w:pPr>
              <w:jc w:val="left"/>
              <w:rPr>
                <w:rFonts w:hint="eastAsia" w:ascii="仿宋" w:hAnsi="仿宋" w:eastAsia="仿宋" w:cs="仿宋"/>
                <w:b w:val="0"/>
                <w:bCs w:val="0"/>
                <w:i w:val="0"/>
                <w:iCs w:val="0"/>
                <w:sz w:val="21"/>
                <w:szCs w:val="21"/>
                <w:highlight w:val="none"/>
              </w:rPr>
            </w:pPr>
            <w:r>
              <w:rPr>
                <w:rFonts w:hint="eastAsia" w:ascii="仿宋" w:hAnsi="仿宋" w:eastAsia="仿宋" w:cs="仿宋"/>
                <w:b w:val="0"/>
                <w:bCs w:val="0"/>
                <w:i w:val="0"/>
                <w:iCs w:val="0"/>
                <w:sz w:val="21"/>
                <w:szCs w:val="21"/>
                <w:highlight w:val="none"/>
              </w:rPr>
              <w:t>注：（1）投标文件中提供合同或中标通知书复印件，日期以合同或中标通知书时间为准。</w:t>
            </w:r>
          </w:p>
          <w:p w14:paraId="0BBF0FE7">
            <w:pPr>
              <w:ind w:firstLine="420" w:firstLineChars="200"/>
              <w:jc w:val="left"/>
              <w:rPr>
                <w:rFonts w:hint="eastAsia" w:ascii="仿宋" w:hAnsi="仿宋" w:eastAsia="仿宋" w:cs="仿宋"/>
                <w:b/>
                <w:bCs/>
                <w:i w:val="0"/>
                <w:iCs w:val="0"/>
                <w:sz w:val="21"/>
                <w:szCs w:val="21"/>
                <w:highlight w:val="none"/>
              </w:rPr>
            </w:pPr>
            <w:r>
              <w:rPr>
                <w:rFonts w:hint="eastAsia" w:ascii="仿宋" w:hAnsi="仿宋" w:eastAsia="仿宋" w:cs="仿宋"/>
                <w:b w:val="0"/>
                <w:bCs w:val="0"/>
                <w:i w:val="0"/>
                <w:iCs w:val="0"/>
                <w:sz w:val="21"/>
                <w:szCs w:val="21"/>
                <w:highlight w:val="none"/>
              </w:rPr>
              <w:t>（2）不提供或不清晰无法辨认的不得分。</w:t>
            </w:r>
          </w:p>
        </w:tc>
        <w:tc>
          <w:tcPr>
            <w:tcW w:w="708" w:type="dxa"/>
            <w:tcBorders>
              <w:top w:val="single" w:color="auto" w:sz="8" w:space="0"/>
              <w:left w:val="single" w:color="auto" w:sz="8" w:space="0"/>
              <w:bottom w:val="single" w:color="auto" w:sz="8" w:space="0"/>
              <w:right w:val="single" w:color="auto" w:sz="8" w:space="0"/>
            </w:tcBorders>
            <w:noWrap w:val="0"/>
            <w:vAlign w:val="center"/>
          </w:tcPr>
          <w:p w14:paraId="619823C2">
            <w:pPr>
              <w:jc w:val="center"/>
              <w:rPr>
                <w:rFonts w:hint="eastAsia" w:ascii="仿宋" w:hAnsi="仿宋" w:eastAsia="仿宋" w:cs="仿宋"/>
                <w:i w:val="0"/>
                <w:iCs w:val="0"/>
                <w:sz w:val="21"/>
                <w:szCs w:val="21"/>
                <w:highlight w:val="none"/>
                <w:lang w:eastAsia="zh-CN"/>
              </w:rPr>
            </w:pPr>
            <w:r>
              <w:rPr>
                <w:rFonts w:hint="eastAsia" w:ascii="仿宋" w:hAnsi="仿宋" w:cs="仿宋"/>
                <w:i w:val="0"/>
                <w:iCs w:val="0"/>
                <w:sz w:val="21"/>
                <w:szCs w:val="21"/>
                <w:highlight w:val="none"/>
                <w:lang w:val="en-US" w:eastAsia="zh-CN"/>
              </w:rPr>
              <w:t>3</w:t>
            </w:r>
          </w:p>
        </w:tc>
      </w:tr>
      <w:tr w14:paraId="75BC9FD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529" w:hRule="atLeast"/>
          <w:jc w:val="center"/>
        </w:trPr>
        <w:tc>
          <w:tcPr>
            <w:tcW w:w="1113" w:type="dxa"/>
            <w:vMerge w:val="continue"/>
            <w:tcBorders>
              <w:left w:val="single" w:color="auto" w:sz="4" w:space="0"/>
              <w:right w:val="single" w:color="auto" w:sz="8" w:space="0"/>
            </w:tcBorders>
            <w:noWrap w:val="0"/>
            <w:vAlign w:val="center"/>
          </w:tcPr>
          <w:p w14:paraId="30E0A63F">
            <w:pPr>
              <w:rPr>
                <w:rFonts w:hint="eastAsia" w:ascii="仿宋" w:hAnsi="仿宋" w:eastAsia="仿宋" w:cs="仿宋"/>
                <w:i w:val="0"/>
                <w:iCs w:val="0"/>
                <w:sz w:val="21"/>
                <w:szCs w:val="21"/>
                <w:highlight w:val="none"/>
              </w:rPr>
            </w:pPr>
          </w:p>
        </w:tc>
        <w:tc>
          <w:tcPr>
            <w:tcW w:w="1121" w:type="dxa"/>
            <w:tcBorders>
              <w:top w:val="single" w:color="auto" w:sz="4" w:space="0"/>
              <w:left w:val="single" w:color="auto" w:sz="8" w:space="0"/>
              <w:right w:val="single" w:color="auto" w:sz="8" w:space="0"/>
            </w:tcBorders>
            <w:noWrap w:val="0"/>
            <w:vAlign w:val="center"/>
          </w:tcPr>
          <w:p w14:paraId="503C3EB8">
            <w:pPr>
              <w:shd w:val="clear" w:color="auto" w:fill="auto"/>
              <w:jc w:val="center"/>
              <w:rPr>
                <w:rFonts w:hint="eastAsia" w:ascii="仿宋" w:hAnsi="仿宋" w:eastAsia="仿宋" w:cs="仿宋"/>
                <w:bCs/>
                <w:color w:val="auto"/>
                <w:sz w:val="21"/>
                <w:szCs w:val="21"/>
                <w:highlight w:val="none"/>
              </w:rPr>
            </w:pPr>
            <w:r>
              <w:rPr>
                <w:rFonts w:hint="eastAsia" w:ascii="仿宋" w:hAnsi="仿宋" w:cs="仿宋"/>
                <w:bCs/>
                <w:color w:val="auto"/>
                <w:sz w:val="21"/>
                <w:szCs w:val="21"/>
                <w:highlight w:val="none"/>
                <w:lang w:val="en-US" w:eastAsia="zh-CN"/>
              </w:rPr>
              <w:t>维修人员</w:t>
            </w:r>
          </w:p>
        </w:tc>
        <w:tc>
          <w:tcPr>
            <w:tcW w:w="6521" w:type="dxa"/>
            <w:tcBorders>
              <w:top w:val="single" w:color="auto" w:sz="4" w:space="0"/>
              <w:left w:val="single" w:color="auto" w:sz="8" w:space="0"/>
              <w:bottom w:val="single" w:color="auto" w:sz="8" w:space="0"/>
              <w:right w:val="single" w:color="auto" w:sz="8" w:space="0"/>
            </w:tcBorders>
            <w:noWrap w:val="0"/>
            <w:vAlign w:val="center"/>
          </w:tcPr>
          <w:p w14:paraId="0053EC52">
            <w:pPr>
              <w:shd w:val="clear" w:color="auto" w:fill="auto"/>
              <w:jc w:val="left"/>
              <w:rPr>
                <w:rFonts w:hint="eastAsia" w:ascii="仿宋" w:hAnsi="仿宋" w:cs="仿宋"/>
                <w:i w:val="0"/>
                <w:iCs w:val="0"/>
                <w:sz w:val="21"/>
                <w:szCs w:val="21"/>
                <w:highlight w:val="none"/>
                <w:lang w:val="en-US" w:eastAsia="zh-CN"/>
              </w:rPr>
            </w:pPr>
            <w:r>
              <w:rPr>
                <w:rFonts w:hint="eastAsia" w:ascii="仿宋" w:hAnsi="仿宋" w:cs="仿宋"/>
                <w:i w:val="0"/>
                <w:iCs w:val="0"/>
                <w:sz w:val="21"/>
                <w:szCs w:val="21"/>
                <w:highlight w:val="none"/>
                <w:lang w:val="en-US" w:eastAsia="zh-CN"/>
              </w:rPr>
              <w:t>维修人员</w:t>
            </w:r>
            <w:r>
              <w:rPr>
                <w:rFonts w:hint="eastAsia" w:ascii="仿宋" w:hAnsi="仿宋" w:eastAsia="仿宋" w:cs="仿宋"/>
                <w:i w:val="0"/>
                <w:iCs w:val="0"/>
                <w:sz w:val="21"/>
                <w:szCs w:val="21"/>
                <w:highlight w:val="none"/>
              </w:rPr>
              <w:t>具有制冷与空调作业操作证件</w:t>
            </w:r>
            <w:r>
              <w:rPr>
                <w:rFonts w:hint="eastAsia" w:ascii="仿宋" w:hAnsi="仿宋" w:cs="仿宋"/>
                <w:i w:val="0"/>
                <w:iCs w:val="0"/>
                <w:sz w:val="21"/>
                <w:szCs w:val="21"/>
                <w:highlight w:val="none"/>
                <w:lang w:val="en-US" w:eastAsia="zh-CN"/>
              </w:rPr>
              <w:t>或</w:t>
            </w:r>
            <w:r>
              <w:rPr>
                <w:rFonts w:hint="eastAsia" w:ascii="仿宋" w:hAnsi="仿宋" w:eastAsia="仿宋" w:cs="仿宋"/>
                <w:i w:val="0"/>
                <w:iCs w:val="0"/>
                <w:sz w:val="21"/>
                <w:szCs w:val="21"/>
                <w:highlight w:val="none"/>
              </w:rPr>
              <w:t>电工作业操作证件</w:t>
            </w:r>
            <w:r>
              <w:rPr>
                <w:rFonts w:hint="eastAsia" w:ascii="仿宋" w:hAnsi="仿宋" w:eastAsia="仿宋" w:cs="仿宋"/>
                <w:i w:val="0"/>
                <w:iCs w:val="0"/>
                <w:sz w:val="21"/>
                <w:szCs w:val="21"/>
                <w:highlight w:val="none"/>
                <w:lang w:val="en-US" w:eastAsia="zh-CN"/>
              </w:rPr>
              <w:t>或特种设备安全管理A证或</w:t>
            </w:r>
            <w:r>
              <w:rPr>
                <w:rFonts w:hint="eastAsia" w:ascii="仿宋" w:hAnsi="仿宋" w:eastAsia="仿宋" w:cs="仿宋"/>
                <w:i w:val="0"/>
                <w:iCs w:val="0"/>
                <w:sz w:val="21"/>
                <w:szCs w:val="21"/>
                <w:highlight w:val="none"/>
              </w:rPr>
              <w:t>焊接与热切割作业操作</w:t>
            </w:r>
            <w:r>
              <w:rPr>
                <w:rFonts w:hint="eastAsia" w:ascii="仿宋" w:hAnsi="仿宋" w:eastAsia="仿宋" w:cs="仿宋"/>
                <w:i w:val="0"/>
                <w:iCs w:val="0"/>
                <w:sz w:val="21"/>
                <w:szCs w:val="21"/>
                <w:highlight w:val="none"/>
                <w:lang w:val="en-US" w:eastAsia="zh-CN"/>
              </w:rPr>
              <w:t>或</w:t>
            </w:r>
            <w:r>
              <w:rPr>
                <w:rFonts w:hint="eastAsia" w:ascii="仿宋" w:hAnsi="仿宋" w:eastAsia="仿宋" w:cs="仿宋"/>
                <w:i w:val="0"/>
                <w:iCs w:val="0"/>
                <w:sz w:val="21"/>
                <w:szCs w:val="21"/>
                <w:highlight w:val="none"/>
              </w:rPr>
              <w:t>压力容器操作等相关证件</w:t>
            </w:r>
            <w:r>
              <w:rPr>
                <w:rFonts w:hint="eastAsia" w:ascii="仿宋" w:hAnsi="仿宋" w:cs="仿宋"/>
                <w:i w:val="0"/>
                <w:iCs w:val="0"/>
                <w:sz w:val="21"/>
                <w:szCs w:val="21"/>
                <w:highlight w:val="none"/>
                <w:lang w:eastAsia="zh-CN"/>
              </w:rPr>
              <w:t>，</w:t>
            </w:r>
            <w:r>
              <w:rPr>
                <w:rFonts w:hint="eastAsia" w:ascii="仿宋" w:hAnsi="仿宋" w:cs="仿宋"/>
                <w:i w:val="0"/>
                <w:iCs w:val="0"/>
                <w:sz w:val="21"/>
                <w:szCs w:val="21"/>
                <w:highlight w:val="none"/>
                <w:lang w:val="en-US" w:eastAsia="zh-CN"/>
              </w:rPr>
              <w:t>每具备1人得2分，满分6分。</w:t>
            </w:r>
          </w:p>
          <w:p w14:paraId="72D30834">
            <w:pPr>
              <w:shd w:val="clear" w:color="auto" w:fill="auto"/>
              <w:jc w:val="left"/>
              <w:rPr>
                <w:rFonts w:hint="eastAsia" w:ascii="仿宋" w:hAnsi="仿宋" w:eastAsia="仿宋" w:cs="仿宋"/>
                <w:bCs/>
                <w:color w:val="auto"/>
                <w:sz w:val="21"/>
                <w:szCs w:val="21"/>
                <w:highlight w:val="none"/>
              </w:rPr>
            </w:pPr>
            <w:r>
              <w:rPr>
                <w:rFonts w:hint="default" w:ascii="仿宋" w:hAnsi="仿宋" w:cs="仿宋"/>
                <w:i w:val="0"/>
                <w:iCs w:val="0"/>
                <w:sz w:val="21"/>
                <w:szCs w:val="21"/>
                <w:highlight w:val="none"/>
                <w:lang w:val="en-US" w:eastAsia="zh-CN"/>
              </w:rPr>
              <w:t>注：提供证书复印件，</w:t>
            </w:r>
            <w:r>
              <w:rPr>
                <w:rFonts w:hint="eastAsia" w:ascii="仿宋" w:hAnsi="仿宋" w:cs="仿宋"/>
                <w:i w:val="0"/>
                <w:iCs w:val="0"/>
                <w:sz w:val="21"/>
                <w:szCs w:val="21"/>
                <w:highlight w:val="none"/>
                <w:lang w:val="en-US" w:eastAsia="zh-CN"/>
              </w:rPr>
              <w:t>劳动</w:t>
            </w:r>
            <w:r>
              <w:rPr>
                <w:rFonts w:hint="default" w:ascii="仿宋" w:hAnsi="仿宋" w:cs="仿宋"/>
                <w:i w:val="0"/>
                <w:iCs w:val="0"/>
                <w:sz w:val="21"/>
                <w:szCs w:val="21"/>
                <w:highlight w:val="none"/>
                <w:lang w:val="en-US" w:eastAsia="zh-CN"/>
              </w:rPr>
              <w:t>合同或社保</w:t>
            </w:r>
            <w:r>
              <w:rPr>
                <w:rFonts w:hint="eastAsia" w:ascii="仿宋" w:hAnsi="仿宋" w:cs="仿宋"/>
                <w:i w:val="0"/>
                <w:iCs w:val="0"/>
                <w:sz w:val="21"/>
                <w:szCs w:val="21"/>
                <w:highlight w:val="none"/>
                <w:lang w:val="en-US" w:eastAsia="zh-CN"/>
              </w:rPr>
              <w:t>证明，离退休人员提供劳动合同及退休证</w:t>
            </w:r>
            <w:r>
              <w:rPr>
                <w:rFonts w:hint="default" w:ascii="仿宋" w:hAnsi="仿宋" w:cs="仿宋"/>
                <w:i w:val="0"/>
                <w:iCs w:val="0"/>
                <w:sz w:val="21"/>
                <w:szCs w:val="21"/>
                <w:highlight w:val="none"/>
                <w:lang w:val="en-US" w:eastAsia="zh-CN"/>
              </w:rPr>
              <w:t>，1人多证不重复计分。</w:t>
            </w:r>
          </w:p>
        </w:tc>
        <w:tc>
          <w:tcPr>
            <w:tcW w:w="708" w:type="dxa"/>
            <w:tcBorders>
              <w:top w:val="single" w:color="auto" w:sz="4" w:space="0"/>
              <w:left w:val="single" w:color="auto" w:sz="8" w:space="0"/>
              <w:bottom w:val="single" w:color="auto" w:sz="8" w:space="0"/>
              <w:right w:val="single" w:color="auto" w:sz="8" w:space="0"/>
            </w:tcBorders>
            <w:noWrap w:val="0"/>
            <w:vAlign w:val="center"/>
          </w:tcPr>
          <w:p w14:paraId="26E9D9A3">
            <w:pPr>
              <w:jc w:val="center"/>
              <w:rPr>
                <w:rFonts w:hint="eastAsia" w:ascii="仿宋" w:hAnsi="仿宋" w:eastAsia="仿宋" w:cs="仿宋"/>
                <w:i w:val="0"/>
                <w:iCs w:val="0"/>
                <w:sz w:val="21"/>
                <w:szCs w:val="21"/>
                <w:highlight w:val="none"/>
                <w:lang w:eastAsia="zh-CN"/>
              </w:rPr>
            </w:pPr>
            <w:r>
              <w:rPr>
                <w:rFonts w:hint="eastAsia" w:ascii="仿宋" w:hAnsi="仿宋" w:cs="仿宋"/>
                <w:i w:val="0"/>
                <w:iCs w:val="0"/>
                <w:sz w:val="21"/>
                <w:szCs w:val="21"/>
                <w:highlight w:val="none"/>
                <w:lang w:val="en-US" w:eastAsia="zh-CN"/>
              </w:rPr>
              <w:t>6</w:t>
            </w:r>
          </w:p>
        </w:tc>
      </w:tr>
      <w:tr w14:paraId="1288CC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0" w:type="dxa"/>
            <w:bottom w:w="0" w:type="dxa"/>
            <w:right w:w="30" w:type="dxa"/>
          </w:tblCellMar>
        </w:tblPrEx>
        <w:trPr>
          <w:trHeight w:val="563" w:hRule="atLeast"/>
          <w:jc w:val="center"/>
        </w:trPr>
        <w:tc>
          <w:tcPr>
            <w:tcW w:w="2234" w:type="dxa"/>
            <w:gridSpan w:val="2"/>
            <w:tcBorders>
              <w:top w:val="single" w:color="auto" w:sz="8" w:space="0"/>
              <w:left w:val="single" w:color="auto" w:sz="8" w:space="0"/>
              <w:bottom w:val="single" w:color="auto" w:sz="8" w:space="0"/>
              <w:right w:val="single" w:color="auto" w:sz="8" w:space="0"/>
            </w:tcBorders>
            <w:noWrap w:val="0"/>
            <w:vAlign w:val="center"/>
          </w:tcPr>
          <w:p w14:paraId="0363BDA5">
            <w:pPr>
              <w:snapToGrid w:val="0"/>
              <w:ind w:firstLine="210" w:firstLineChars="100"/>
              <w:jc w:val="center"/>
              <w:rPr>
                <w:rFonts w:hint="eastAsia" w:ascii="仿宋" w:hAnsi="仿宋" w:cs="仿宋"/>
                <w:i w:val="0"/>
                <w:iCs w:val="0"/>
                <w:szCs w:val="21"/>
                <w:highlight w:val="none"/>
              </w:rPr>
            </w:pPr>
            <w:r>
              <w:rPr>
                <w:rFonts w:hint="eastAsia" w:ascii="仿宋" w:hAnsi="仿宋" w:cs="仿宋"/>
                <w:i w:val="0"/>
                <w:iCs w:val="0"/>
                <w:szCs w:val="21"/>
                <w:highlight w:val="none"/>
              </w:rPr>
              <w:t>总分</w:t>
            </w:r>
          </w:p>
        </w:tc>
        <w:tc>
          <w:tcPr>
            <w:tcW w:w="7229" w:type="dxa"/>
            <w:gridSpan w:val="2"/>
            <w:tcBorders>
              <w:top w:val="single" w:color="auto" w:sz="8" w:space="0"/>
              <w:left w:val="single" w:color="auto" w:sz="8" w:space="0"/>
              <w:bottom w:val="single" w:color="auto" w:sz="8" w:space="0"/>
              <w:right w:val="single" w:color="auto" w:sz="8" w:space="0"/>
            </w:tcBorders>
            <w:noWrap w:val="0"/>
            <w:vAlign w:val="center"/>
          </w:tcPr>
          <w:p w14:paraId="61BC2B6C">
            <w:pPr>
              <w:jc w:val="center"/>
              <w:rPr>
                <w:rFonts w:hint="eastAsia" w:ascii="仿宋" w:hAnsi="仿宋" w:cs="仿宋"/>
                <w:i w:val="0"/>
                <w:iCs w:val="0"/>
                <w:szCs w:val="21"/>
                <w:highlight w:val="none"/>
              </w:rPr>
            </w:pPr>
            <w:r>
              <w:rPr>
                <w:rFonts w:hint="eastAsia" w:ascii="仿宋" w:hAnsi="仿宋" w:cs="仿宋"/>
                <w:i w:val="0"/>
                <w:iCs w:val="0"/>
                <w:szCs w:val="21"/>
                <w:highlight w:val="none"/>
              </w:rPr>
              <w:t>100</w:t>
            </w:r>
          </w:p>
        </w:tc>
      </w:tr>
    </w:tbl>
    <w:p w14:paraId="719B9F09">
      <w:pPr>
        <w:widowControl/>
        <w:shd w:val="clear" w:color="auto" w:fill="FFFFFF"/>
        <w:spacing w:line="240" w:lineRule="exact"/>
        <w:jc w:val="left"/>
        <w:rPr>
          <w:rFonts w:hint="eastAsia" w:ascii="Times New Roman" w:hAnsi="Times New Roman" w:eastAsia="仿宋" w:cs="仿宋"/>
          <w:i w:val="0"/>
          <w:iCs w:val="0"/>
          <w:color w:val="000000"/>
          <w:kern w:val="0"/>
          <w:szCs w:val="21"/>
          <w:highlight w:val="none"/>
        </w:rPr>
      </w:pPr>
    </w:p>
    <w:p w14:paraId="16738FD1">
      <w:pPr>
        <w:rPr>
          <w:rFonts w:hint="eastAsia" w:ascii="仿宋_GB2312" w:hAnsi="仿宋_GB2312" w:eastAsia="仿宋_GB2312" w:cs="仿宋_GB2312"/>
          <w:b/>
          <w:i w:val="0"/>
          <w:iCs w:val="0"/>
          <w:color w:val="000000"/>
          <w:kern w:val="0"/>
          <w:sz w:val="24"/>
          <w:szCs w:val="24"/>
          <w:highlight w:val="none"/>
        </w:rPr>
      </w:pPr>
      <w:bookmarkStart w:id="128" w:name="OLE_LINK1"/>
      <w:bookmarkStart w:id="129" w:name="OLE_LINK2"/>
      <w:r>
        <w:rPr>
          <w:rFonts w:hint="eastAsia" w:ascii="仿宋_GB2312" w:hAnsi="仿宋_GB2312" w:eastAsia="仿宋_GB2312" w:cs="仿宋_GB2312"/>
          <w:b/>
          <w:i w:val="0"/>
          <w:iCs w:val="0"/>
          <w:color w:val="000000"/>
          <w:kern w:val="0"/>
          <w:sz w:val="24"/>
          <w:szCs w:val="24"/>
          <w:highlight w:val="none"/>
        </w:rPr>
        <w:br w:type="page"/>
      </w:r>
    </w:p>
    <w:p w14:paraId="3F447BC0">
      <w:pPr>
        <w:adjustRightInd w:val="0"/>
        <w:snapToGrid w:val="0"/>
        <w:spacing w:line="360" w:lineRule="auto"/>
        <w:jc w:val="left"/>
        <w:textAlignment w:val="baseline"/>
        <w:rPr>
          <w:rFonts w:hint="eastAsia" w:ascii="仿宋_GB2312" w:hAnsi="仿宋_GB2312" w:eastAsia="仿宋_GB2312" w:cs="仿宋_GB2312"/>
          <w:b/>
          <w:i w:val="0"/>
          <w:iCs w:val="0"/>
          <w:color w:val="000000"/>
          <w:kern w:val="0"/>
          <w:sz w:val="24"/>
          <w:szCs w:val="24"/>
          <w:highlight w:val="none"/>
        </w:rPr>
      </w:pPr>
      <w:r>
        <w:rPr>
          <w:rFonts w:hint="eastAsia" w:ascii="仿宋_GB2312" w:hAnsi="仿宋_GB2312" w:eastAsia="仿宋_GB2312" w:cs="仿宋_GB2312"/>
          <w:b/>
          <w:i w:val="0"/>
          <w:iCs w:val="0"/>
          <w:color w:val="000000"/>
          <w:kern w:val="0"/>
          <w:sz w:val="24"/>
          <w:szCs w:val="24"/>
          <w:highlight w:val="none"/>
        </w:rPr>
        <w:t>（二）暗标分册评分标准</w:t>
      </w:r>
    </w:p>
    <w:tbl>
      <w:tblPr>
        <w:tblStyle w:val="13"/>
        <w:tblpPr w:leftFromText="180" w:rightFromText="180" w:vertAnchor="text" w:horzAnchor="margin" w:tblpXSpec="center" w:tblpY="10"/>
        <w:tblW w:w="9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276"/>
        <w:gridCol w:w="5528"/>
        <w:gridCol w:w="1410"/>
      </w:tblGrid>
      <w:tr w14:paraId="13ED3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42BEB991">
            <w:pPr>
              <w:widowControl/>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包组编号</w:t>
            </w:r>
          </w:p>
        </w:tc>
        <w:tc>
          <w:tcPr>
            <w:tcW w:w="8214" w:type="dxa"/>
            <w:gridSpan w:val="3"/>
            <w:tcBorders>
              <w:top w:val="single" w:color="auto" w:sz="4" w:space="0"/>
              <w:left w:val="single" w:color="auto" w:sz="4" w:space="0"/>
              <w:bottom w:val="single" w:color="auto" w:sz="4" w:space="0"/>
              <w:right w:val="single" w:color="auto" w:sz="4" w:space="0"/>
            </w:tcBorders>
            <w:noWrap w:val="0"/>
            <w:vAlign w:val="center"/>
          </w:tcPr>
          <w:p w14:paraId="4449BA02">
            <w:pPr>
              <w:widowControl/>
              <w:adjustRightInd w:val="0"/>
              <w:snapToGrid w:val="0"/>
              <w:jc w:val="center"/>
              <w:rPr>
                <w:rFonts w:hint="eastAsia" w:ascii="仿宋_GB2312" w:hAnsi="仿宋_GB2312" w:eastAsia="仿宋_GB2312" w:cs="仿宋_GB2312"/>
                <w:i w:val="0"/>
                <w:iCs w:val="0"/>
                <w:color w:val="000000"/>
                <w:szCs w:val="21"/>
                <w:highlight w:val="none"/>
              </w:rPr>
            </w:pPr>
          </w:p>
        </w:tc>
      </w:tr>
      <w:tr w14:paraId="2A140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23F28488">
            <w:pPr>
              <w:widowControl/>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项目</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0EF17B1">
            <w:pPr>
              <w:widowControl/>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分项名称</w:t>
            </w:r>
          </w:p>
        </w:tc>
        <w:tc>
          <w:tcPr>
            <w:tcW w:w="5528" w:type="dxa"/>
            <w:tcBorders>
              <w:top w:val="single" w:color="auto" w:sz="4" w:space="0"/>
              <w:left w:val="single" w:color="auto" w:sz="4" w:space="0"/>
              <w:bottom w:val="single" w:color="auto" w:sz="4" w:space="0"/>
              <w:right w:val="single" w:color="auto" w:sz="4" w:space="0"/>
            </w:tcBorders>
            <w:noWrap w:val="0"/>
            <w:vAlign w:val="center"/>
          </w:tcPr>
          <w:p w14:paraId="7EDA00D0">
            <w:pPr>
              <w:widowControl/>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评分标准</w:t>
            </w:r>
          </w:p>
        </w:tc>
        <w:tc>
          <w:tcPr>
            <w:tcW w:w="1410" w:type="dxa"/>
            <w:tcBorders>
              <w:top w:val="single" w:color="auto" w:sz="4" w:space="0"/>
              <w:left w:val="single" w:color="auto" w:sz="4" w:space="0"/>
              <w:bottom w:val="single" w:color="auto" w:sz="4" w:space="0"/>
              <w:right w:val="single" w:color="auto" w:sz="4" w:space="0"/>
            </w:tcBorders>
            <w:noWrap w:val="0"/>
            <w:vAlign w:val="center"/>
          </w:tcPr>
          <w:p w14:paraId="37613D1B">
            <w:pPr>
              <w:widowControl/>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满分</w:t>
            </w:r>
          </w:p>
        </w:tc>
      </w:tr>
      <w:tr w14:paraId="26F26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1F2AE6F3">
            <w:pPr>
              <w:widowControl/>
              <w:adjustRightInd w:val="0"/>
              <w:snapToGrid w:val="0"/>
              <w:jc w:val="center"/>
              <w:rPr>
                <w:rFonts w:hint="eastAsia" w:ascii="仿宋_GB2312" w:hAnsi="仿宋_GB2312" w:eastAsia="仿宋_GB2312" w:cs="仿宋_GB2312"/>
                <w:i w:val="0"/>
                <w:iCs w:val="0"/>
                <w:color w:val="000000"/>
                <w:szCs w:val="21"/>
                <w:highlight w:val="none"/>
                <w:lang w:val="en-US" w:eastAsia="zh-CN"/>
              </w:rPr>
            </w:pPr>
            <w:r>
              <w:rPr>
                <w:rFonts w:hint="eastAsia" w:ascii="仿宋_GB2312" w:hAnsi="仿宋_GB2312" w:eastAsia="仿宋_GB2312" w:cs="仿宋_GB2312"/>
                <w:i w:val="0"/>
                <w:iCs w:val="0"/>
                <w:color w:val="000000"/>
                <w:szCs w:val="21"/>
                <w:highlight w:val="none"/>
                <w:lang w:val="en-US" w:eastAsia="zh-CN"/>
              </w:rPr>
              <w:t>/</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06AADB44">
            <w:pPr>
              <w:widowControl/>
              <w:adjustRightInd w:val="0"/>
              <w:snapToGrid w:val="0"/>
              <w:jc w:val="center"/>
              <w:rPr>
                <w:rFonts w:hint="eastAsia" w:ascii="仿宋_GB2312" w:hAnsi="仿宋_GB2312" w:eastAsia="仿宋_GB2312" w:cs="仿宋_GB2312"/>
                <w:i w:val="0"/>
                <w:iCs w:val="0"/>
                <w:color w:val="000000"/>
                <w:szCs w:val="21"/>
                <w:highlight w:val="none"/>
                <w:lang w:val="en-US" w:eastAsia="zh-CN"/>
              </w:rPr>
            </w:pPr>
            <w:r>
              <w:rPr>
                <w:rFonts w:hint="eastAsia" w:ascii="仿宋_GB2312" w:hAnsi="仿宋_GB2312" w:eastAsia="仿宋_GB2312" w:cs="仿宋_GB2312"/>
                <w:i w:val="0"/>
                <w:iCs w:val="0"/>
                <w:color w:val="000000"/>
                <w:szCs w:val="21"/>
                <w:highlight w:val="none"/>
                <w:lang w:val="en-US" w:eastAsia="zh-CN"/>
              </w:rPr>
              <w:t>/</w:t>
            </w:r>
          </w:p>
        </w:tc>
        <w:tc>
          <w:tcPr>
            <w:tcW w:w="5528" w:type="dxa"/>
            <w:tcBorders>
              <w:top w:val="single" w:color="auto" w:sz="4" w:space="0"/>
              <w:left w:val="single" w:color="auto" w:sz="4" w:space="0"/>
              <w:bottom w:val="single" w:color="auto" w:sz="4" w:space="0"/>
              <w:right w:val="single" w:color="auto" w:sz="4" w:space="0"/>
            </w:tcBorders>
            <w:noWrap w:val="0"/>
            <w:vAlign w:val="center"/>
          </w:tcPr>
          <w:p w14:paraId="618A745B">
            <w:pPr>
              <w:adjustRightInd w:val="0"/>
              <w:snapToGrid w:val="0"/>
              <w:jc w:val="center"/>
              <w:rPr>
                <w:rFonts w:hint="eastAsia" w:ascii="仿宋_GB2312" w:hAnsi="仿宋_GB2312" w:eastAsia="仿宋_GB2312" w:cs="仿宋_GB2312"/>
                <w:i w:val="0"/>
                <w:iCs w:val="0"/>
                <w:color w:val="000000"/>
                <w:kern w:val="0"/>
                <w:szCs w:val="21"/>
                <w:highlight w:val="none"/>
                <w:lang w:val="en-US" w:eastAsia="zh-CN"/>
              </w:rPr>
            </w:pPr>
            <w:r>
              <w:rPr>
                <w:rFonts w:hint="eastAsia" w:ascii="仿宋_GB2312" w:hAnsi="仿宋_GB2312" w:eastAsia="仿宋_GB2312" w:cs="仿宋_GB2312"/>
                <w:i w:val="0"/>
                <w:iCs w:val="0"/>
                <w:color w:val="000000"/>
                <w:kern w:val="0"/>
                <w:szCs w:val="21"/>
                <w:highlight w:val="none"/>
                <w:lang w:val="en-US" w:eastAsia="zh-CN"/>
              </w:rPr>
              <w:t>/</w:t>
            </w:r>
          </w:p>
        </w:tc>
        <w:tc>
          <w:tcPr>
            <w:tcW w:w="1410" w:type="dxa"/>
            <w:tcBorders>
              <w:top w:val="single" w:color="auto" w:sz="4" w:space="0"/>
              <w:left w:val="single" w:color="auto" w:sz="4" w:space="0"/>
              <w:bottom w:val="single" w:color="auto" w:sz="4" w:space="0"/>
              <w:right w:val="single" w:color="auto" w:sz="4" w:space="0"/>
            </w:tcBorders>
            <w:noWrap w:val="0"/>
            <w:vAlign w:val="center"/>
          </w:tcPr>
          <w:p w14:paraId="7CBC87DE">
            <w:pPr>
              <w:widowControl/>
              <w:adjustRightInd w:val="0"/>
              <w:snapToGrid w:val="0"/>
              <w:jc w:val="center"/>
              <w:rPr>
                <w:rFonts w:hint="eastAsia" w:ascii="仿宋_GB2312" w:hAnsi="仿宋_GB2312" w:eastAsia="仿宋_GB2312" w:cs="仿宋_GB2312"/>
                <w:i w:val="0"/>
                <w:iCs w:val="0"/>
                <w:color w:val="000000"/>
                <w:szCs w:val="21"/>
                <w:highlight w:val="none"/>
                <w:lang w:val="en-US" w:eastAsia="zh-CN"/>
              </w:rPr>
            </w:pPr>
            <w:r>
              <w:rPr>
                <w:rFonts w:hint="eastAsia" w:ascii="仿宋_GB2312" w:hAnsi="仿宋_GB2312" w:eastAsia="仿宋_GB2312" w:cs="仿宋_GB2312"/>
                <w:i w:val="0"/>
                <w:iCs w:val="0"/>
                <w:color w:val="000000"/>
                <w:szCs w:val="21"/>
                <w:highlight w:val="none"/>
                <w:lang w:val="en-US" w:eastAsia="zh-CN"/>
              </w:rPr>
              <w:t>/</w:t>
            </w:r>
          </w:p>
        </w:tc>
      </w:tr>
      <w:tr w14:paraId="230E0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242" w:type="dxa"/>
            <w:tcBorders>
              <w:top w:val="single" w:color="auto" w:sz="4" w:space="0"/>
              <w:left w:val="single" w:color="auto" w:sz="4" w:space="0"/>
              <w:bottom w:val="single" w:color="auto" w:sz="4" w:space="0"/>
              <w:right w:val="single" w:color="auto" w:sz="4" w:space="0"/>
            </w:tcBorders>
            <w:noWrap w:val="0"/>
            <w:vAlign w:val="center"/>
          </w:tcPr>
          <w:p w14:paraId="237FEBFE">
            <w:pPr>
              <w:widowControl/>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合  计</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1798C6B">
            <w:pPr>
              <w:widowControl/>
              <w:adjustRightInd w:val="0"/>
              <w:snapToGrid w:val="0"/>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w:t>
            </w:r>
          </w:p>
        </w:tc>
        <w:tc>
          <w:tcPr>
            <w:tcW w:w="5528" w:type="dxa"/>
            <w:tcBorders>
              <w:top w:val="single" w:color="auto" w:sz="4" w:space="0"/>
              <w:left w:val="single" w:color="auto" w:sz="4" w:space="0"/>
              <w:bottom w:val="single" w:color="auto" w:sz="4" w:space="0"/>
              <w:right w:val="single" w:color="auto" w:sz="4" w:space="0"/>
            </w:tcBorders>
            <w:noWrap w:val="0"/>
            <w:vAlign w:val="center"/>
          </w:tcPr>
          <w:p w14:paraId="55C39F63">
            <w:pPr>
              <w:widowControl/>
              <w:adjustRightInd w:val="0"/>
              <w:snapToGrid w:val="0"/>
              <w:jc w:val="center"/>
              <w:rPr>
                <w:rFonts w:hint="eastAsia" w:ascii="仿宋_GB2312" w:hAnsi="仿宋_GB2312" w:eastAsia="仿宋_GB2312" w:cs="仿宋_GB2312"/>
                <w:i w:val="0"/>
                <w:iCs w:val="0"/>
                <w:color w:val="000000"/>
                <w:szCs w:val="21"/>
                <w:highlight w:val="none"/>
              </w:rPr>
            </w:pPr>
          </w:p>
        </w:tc>
        <w:tc>
          <w:tcPr>
            <w:tcW w:w="1410" w:type="dxa"/>
            <w:tcBorders>
              <w:top w:val="single" w:color="auto" w:sz="4" w:space="0"/>
              <w:left w:val="single" w:color="auto" w:sz="4" w:space="0"/>
              <w:bottom w:val="single" w:color="auto" w:sz="4" w:space="0"/>
              <w:right w:val="single" w:color="auto" w:sz="4" w:space="0"/>
            </w:tcBorders>
            <w:noWrap w:val="0"/>
            <w:vAlign w:val="center"/>
          </w:tcPr>
          <w:p w14:paraId="217BE23F">
            <w:pPr>
              <w:widowControl/>
              <w:adjustRightInd w:val="0"/>
              <w:snapToGrid w:val="0"/>
              <w:jc w:val="center"/>
              <w:rPr>
                <w:rFonts w:hint="eastAsia" w:ascii="仿宋_GB2312" w:hAnsi="仿宋_GB2312" w:eastAsia="仿宋_GB2312" w:cs="仿宋_GB2312"/>
                <w:i w:val="0"/>
                <w:iCs w:val="0"/>
                <w:color w:val="000000"/>
                <w:szCs w:val="21"/>
                <w:highlight w:val="none"/>
              </w:rPr>
            </w:pPr>
          </w:p>
        </w:tc>
      </w:tr>
      <w:bookmarkEnd w:id="128"/>
      <w:bookmarkEnd w:id="129"/>
    </w:tbl>
    <w:p w14:paraId="419220DA">
      <w:pPr>
        <w:widowControl/>
        <w:shd w:val="clear" w:color="auto" w:fill="FFFFFF"/>
        <w:spacing w:line="240" w:lineRule="exact"/>
        <w:jc w:val="left"/>
        <w:rPr>
          <w:rFonts w:hint="eastAsia" w:ascii="Times New Roman" w:hAnsi="Times New Roman" w:eastAsia="仿宋" w:cs="仿宋"/>
          <w:i w:val="0"/>
          <w:iCs w:val="0"/>
          <w:color w:val="000000"/>
          <w:kern w:val="0"/>
          <w:szCs w:val="21"/>
          <w:highlight w:val="none"/>
        </w:rPr>
      </w:pPr>
    </w:p>
    <w:p w14:paraId="6CEB5B49">
      <w:pPr>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（三）加分项评分标准</w:t>
      </w:r>
    </w:p>
    <w:tbl>
      <w:tblPr>
        <w:tblStyle w:val="13"/>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8454"/>
      </w:tblGrid>
      <w:tr w14:paraId="5983C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1054" w:type="dxa"/>
            <w:tcBorders>
              <w:top w:val="single" w:color="auto" w:sz="4" w:space="0"/>
              <w:left w:val="single" w:color="auto" w:sz="4" w:space="0"/>
              <w:bottom w:val="single" w:color="auto" w:sz="4" w:space="0"/>
              <w:right w:val="single" w:color="auto" w:sz="4" w:space="0"/>
            </w:tcBorders>
            <w:noWrap w:val="0"/>
            <w:vAlign w:val="center"/>
          </w:tcPr>
          <w:p w14:paraId="74E18CEE">
            <w:pPr>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加分</w:t>
            </w:r>
          </w:p>
          <w:p w14:paraId="5DD7E0BA">
            <w:pPr>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因素</w:t>
            </w:r>
          </w:p>
        </w:tc>
        <w:tc>
          <w:tcPr>
            <w:tcW w:w="8454" w:type="dxa"/>
            <w:tcBorders>
              <w:top w:val="single" w:color="auto" w:sz="4" w:space="0"/>
              <w:left w:val="single" w:color="auto" w:sz="4" w:space="0"/>
              <w:bottom w:val="single" w:color="auto" w:sz="4" w:space="0"/>
              <w:right w:val="single" w:color="auto" w:sz="4" w:space="0"/>
            </w:tcBorders>
            <w:noWrap w:val="0"/>
            <w:vAlign w:val="center"/>
          </w:tcPr>
          <w:p w14:paraId="1E2F2858">
            <w:pPr>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加分说明</w:t>
            </w:r>
          </w:p>
        </w:tc>
      </w:tr>
      <w:tr w14:paraId="3E073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1054" w:type="dxa"/>
            <w:tcBorders>
              <w:top w:val="single" w:color="auto" w:sz="4" w:space="0"/>
              <w:left w:val="single" w:color="auto" w:sz="4" w:space="0"/>
              <w:bottom w:val="single" w:color="auto" w:sz="4" w:space="0"/>
              <w:right w:val="single" w:color="auto" w:sz="4" w:space="0"/>
            </w:tcBorders>
            <w:noWrap w:val="0"/>
            <w:vAlign w:val="center"/>
          </w:tcPr>
          <w:p w14:paraId="2627460F">
            <w:pPr>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节能</w:t>
            </w:r>
          </w:p>
          <w:p w14:paraId="404ACCF7">
            <w:pPr>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产品</w:t>
            </w:r>
          </w:p>
        </w:tc>
        <w:tc>
          <w:tcPr>
            <w:tcW w:w="8454" w:type="dxa"/>
            <w:tcBorders>
              <w:top w:val="single" w:color="auto" w:sz="4" w:space="0"/>
              <w:left w:val="single" w:color="auto" w:sz="4" w:space="0"/>
              <w:bottom w:val="single" w:color="auto" w:sz="4" w:space="0"/>
              <w:right w:val="single" w:color="auto" w:sz="4" w:space="0"/>
            </w:tcBorders>
            <w:noWrap w:val="0"/>
            <w:vAlign w:val="center"/>
          </w:tcPr>
          <w:p w14:paraId="20C10385">
            <w:pP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对清单中的投标产品价格给予价格部分总分值</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u w:val="single"/>
                <w:lang w:val="en-US" w:eastAsia="zh-CN"/>
              </w:rPr>
              <w:t>/</w:t>
            </w:r>
            <w:r>
              <w:rPr>
                <w:rFonts w:hint="eastAsia" w:ascii="仿宋_GB2312" w:hAnsi="仿宋_GB2312" w:eastAsia="仿宋_GB2312" w:cs="仿宋_GB2312"/>
                <w:i w:val="0"/>
                <w:iCs w:val="0"/>
                <w:color w:val="000000"/>
                <w:kern w:val="0"/>
                <w:szCs w:val="21"/>
                <w:highlight w:val="none"/>
                <w:u w:val="single"/>
              </w:rPr>
              <w:t xml:space="preserve"> </w:t>
            </w:r>
            <w:r>
              <w:rPr>
                <w:rFonts w:hint="eastAsia" w:ascii="仿宋_GB2312" w:hAnsi="仿宋_GB2312" w:eastAsia="仿宋_GB2312" w:cs="仿宋_GB2312"/>
                <w:i w:val="0"/>
                <w:iCs w:val="0"/>
                <w:color w:val="000000"/>
                <w:kern w:val="0"/>
                <w:szCs w:val="21"/>
                <w:highlight w:val="none"/>
              </w:rPr>
              <w:t>%</w:t>
            </w:r>
            <w:r>
              <w:rPr>
                <w:rFonts w:hint="eastAsia" w:ascii="仿宋_GB2312" w:hAnsi="仿宋_GB2312" w:eastAsia="仿宋_GB2312" w:cs="仿宋_GB2312"/>
                <w:i w:val="0"/>
                <w:iCs w:val="0"/>
                <w:color w:val="000000"/>
                <w:szCs w:val="21"/>
                <w:highlight w:val="none"/>
              </w:rPr>
              <w:t>的加分，计算公式如下：</w:t>
            </w:r>
          </w:p>
          <w:p w14:paraId="3269C654">
            <w:pP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节能产品加分＝（节能产品投标报价之和/投标总价）×价格部分总分值</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u w:val="single"/>
                <w:lang w:val="en-US" w:eastAsia="zh-CN"/>
              </w:rPr>
              <w:t xml:space="preserve">/ </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rPr>
              <w:t>×</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u w:val="single"/>
                <w:lang w:val="en-US" w:eastAsia="zh-CN"/>
              </w:rPr>
              <w:t>/</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rPr>
              <w:t>%。</w:t>
            </w:r>
          </w:p>
        </w:tc>
      </w:tr>
      <w:tr w14:paraId="753C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8" w:hRule="atLeast"/>
          <w:jc w:val="center"/>
        </w:trPr>
        <w:tc>
          <w:tcPr>
            <w:tcW w:w="1054" w:type="dxa"/>
            <w:tcBorders>
              <w:top w:val="single" w:color="auto" w:sz="4" w:space="0"/>
              <w:left w:val="single" w:color="auto" w:sz="4" w:space="0"/>
              <w:bottom w:val="single" w:color="auto" w:sz="4" w:space="0"/>
              <w:right w:val="single" w:color="auto" w:sz="4" w:space="0"/>
            </w:tcBorders>
            <w:noWrap w:val="0"/>
            <w:vAlign w:val="center"/>
          </w:tcPr>
          <w:p w14:paraId="7C055842">
            <w:pPr>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环保</w:t>
            </w:r>
          </w:p>
          <w:p w14:paraId="3FAD27D6">
            <w:pPr>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产品</w:t>
            </w:r>
          </w:p>
        </w:tc>
        <w:tc>
          <w:tcPr>
            <w:tcW w:w="8454" w:type="dxa"/>
            <w:tcBorders>
              <w:top w:val="single" w:color="auto" w:sz="4" w:space="0"/>
              <w:left w:val="single" w:color="auto" w:sz="4" w:space="0"/>
              <w:bottom w:val="single" w:color="auto" w:sz="4" w:space="0"/>
              <w:right w:val="single" w:color="auto" w:sz="4" w:space="0"/>
            </w:tcBorders>
            <w:noWrap w:val="0"/>
            <w:vAlign w:val="center"/>
          </w:tcPr>
          <w:p w14:paraId="2C5358AA">
            <w:pP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对清单中的投标产品价格给予价格部分总分值</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u w:val="single"/>
                <w:lang w:val="en-US" w:eastAsia="zh-CN"/>
              </w:rPr>
              <w:t>/</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rPr>
              <w:t>%的加分，计算公式如下：</w:t>
            </w:r>
          </w:p>
          <w:p w14:paraId="1B924506">
            <w:pP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环保产品加分＝（环保产品投标报价之和/投标总价）×价格部分总分值</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u w:val="single"/>
                <w:lang w:val="en-US" w:eastAsia="zh-CN"/>
              </w:rPr>
              <w:t xml:space="preserve"> </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rPr>
              <w:t>×</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u w:val="single"/>
                <w:lang w:val="en-US" w:eastAsia="zh-CN"/>
              </w:rPr>
              <w:t>/</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rPr>
              <w:t>%。</w:t>
            </w:r>
          </w:p>
        </w:tc>
      </w:tr>
      <w:tr w14:paraId="02E06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jc w:val="center"/>
        </w:trPr>
        <w:tc>
          <w:tcPr>
            <w:tcW w:w="1054" w:type="dxa"/>
            <w:tcBorders>
              <w:top w:val="single" w:color="auto" w:sz="4" w:space="0"/>
              <w:left w:val="single" w:color="auto" w:sz="4" w:space="0"/>
              <w:bottom w:val="single" w:color="auto" w:sz="4" w:space="0"/>
              <w:right w:val="single" w:color="auto" w:sz="4" w:space="0"/>
            </w:tcBorders>
            <w:noWrap w:val="0"/>
            <w:vAlign w:val="center"/>
          </w:tcPr>
          <w:p w14:paraId="276FCD37">
            <w:pPr>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创新</w:t>
            </w:r>
          </w:p>
          <w:p w14:paraId="5886C9C1">
            <w:pPr>
              <w:jc w:val="cente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产品</w:t>
            </w:r>
          </w:p>
        </w:tc>
        <w:tc>
          <w:tcPr>
            <w:tcW w:w="8454" w:type="dxa"/>
            <w:tcBorders>
              <w:top w:val="single" w:color="auto" w:sz="4" w:space="0"/>
              <w:left w:val="single" w:color="auto" w:sz="4" w:space="0"/>
              <w:bottom w:val="single" w:color="auto" w:sz="4" w:space="0"/>
              <w:right w:val="single" w:color="auto" w:sz="4" w:space="0"/>
            </w:tcBorders>
            <w:noWrap w:val="0"/>
            <w:vAlign w:val="center"/>
          </w:tcPr>
          <w:p w14:paraId="65CE95A1">
            <w:pP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对《创新产品和服务目录》中的投标产品价格给予价格部分总分值</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u w:val="single"/>
                <w:lang w:val="en-US" w:eastAsia="zh-CN"/>
              </w:rPr>
              <w:t>/</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rPr>
              <w:t>%的加分，计算公式如下：</w:t>
            </w:r>
          </w:p>
          <w:p w14:paraId="296246F6">
            <w:pPr>
              <w:rPr>
                <w:rFonts w:hint="eastAsia" w:ascii="仿宋_GB2312" w:hAnsi="仿宋_GB2312" w:eastAsia="仿宋_GB2312" w:cs="仿宋_GB2312"/>
                <w:i w:val="0"/>
                <w:iCs w:val="0"/>
                <w:color w:val="000000"/>
                <w:szCs w:val="21"/>
                <w:highlight w:val="none"/>
              </w:rPr>
            </w:pPr>
            <w:r>
              <w:rPr>
                <w:rFonts w:hint="eastAsia" w:ascii="仿宋_GB2312" w:hAnsi="仿宋_GB2312" w:eastAsia="仿宋_GB2312" w:cs="仿宋_GB2312"/>
                <w:i w:val="0"/>
                <w:iCs w:val="0"/>
                <w:color w:val="000000"/>
                <w:szCs w:val="21"/>
                <w:highlight w:val="none"/>
              </w:rPr>
              <w:t>创新产品加分＝（《创新产品和服务目录》中投标产品报价之和/投标总价）×价格部分总分值</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u w:val="single"/>
                <w:lang w:val="en-US" w:eastAsia="zh-CN"/>
              </w:rPr>
              <w:t>/</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rPr>
              <w:t>×</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u w:val="single"/>
                <w:lang w:val="en-US" w:eastAsia="zh-CN"/>
              </w:rPr>
              <w:t>/</w:t>
            </w:r>
            <w:r>
              <w:rPr>
                <w:rFonts w:hint="eastAsia" w:ascii="仿宋_GB2312" w:hAnsi="仿宋_GB2312" w:eastAsia="仿宋_GB2312" w:cs="仿宋_GB2312"/>
                <w:i w:val="0"/>
                <w:iCs w:val="0"/>
                <w:color w:val="000000"/>
                <w:szCs w:val="21"/>
                <w:highlight w:val="none"/>
                <w:u w:val="single"/>
              </w:rPr>
              <w:t xml:space="preserve"> </w:t>
            </w:r>
            <w:r>
              <w:rPr>
                <w:rFonts w:hint="eastAsia" w:ascii="仿宋_GB2312" w:hAnsi="仿宋_GB2312" w:eastAsia="仿宋_GB2312" w:cs="仿宋_GB2312"/>
                <w:i w:val="0"/>
                <w:iCs w:val="0"/>
                <w:color w:val="000000"/>
                <w:szCs w:val="21"/>
                <w:highlight w:val="none"/>
              </w:rPr>
              <w:t>%。</w:t>
            </w:r>
          </w:p>
        </w:tc>
      </w:tr>
    </w:tbl>
    <w:p w14:paraId="4BEA1664">
      <w:pPr>
        <w:adjustRightInd w:val="0"/>
        <w:snapToGrid w:val="0"/>
        <w:spacing w:line="360" w:lineRule="auto"/>
        <w:jc w:val="left"/>
        <w:rPr>
          <w:rFonts w:hint="eastAsia" w:ascii="Times New Roman" w:hAnsi="Times New Roman" w:eastAsia="仿宋" w:cs="仿宋"/>
          <w:i w:val="0"/>
          <w:iCs w:val="0"/>
          <w:color w:val="000000"/>
          <w:szCs w:val="21"/>
          <w:highlight w:val="none"/>
        </w:rPr>
      </w:pPr>
    </w:p>
    <w:p w14:paraId="5B99448E">
      <w:pPr>
        <w:rPr>
          <w:rFonts w:hint="eastAsia" w:ascii="Times New Roman" w:hAnsi="Times New Roman" w:eastAsia="仿宋" w:cs="仿宋"/>
          <w:i w:val="0"/>
          <w:iCs w:val="0"/>
          <w:color w:val="000000"/>
          <w:highlight w:val="none"/>
        </w:rPr>
      </w:pPr>
      <w:bookmarkStart w:id="130" w:name="_Toc25922_WPSOffice_Level1"/>
      <w:bookmarkStart w:id="131" w:name="_Toc22690"/>
    </w:p>
    <w:p w14:paraId="6B41A2EE">
      <w:pPr>
        <w:rPr>
          <w:rFonts w:hint="eastAsia" w:ascii="Times New Roman" w:hAnsi="Times New Roman" w:eastAsia="仿宋" w:cs="仿宋"/>
          <w:i w:val="0"/>
          <w:iCs w:val="0"/>
          <w:color w:val="000000"/>
          <w:highlight w:val="none"/>
        </w:rPr>
      </w:pPr>
    </w:p>
    <w:p w14:paraId="100D66AF">
      <w:pPr>
        <w:rPr>
          <w:rFonts w:hint="eastAsia" w:ascii="Times New Roman" w:hAnsi="Times New Roman" w:eastAsia="仿宋" w:cs="仿宋"/>
          <w:i w:val="0"/>
          <w:iCs w:val="0"/>
          <w:color w:val="000000"/>
          <w:highlight w:val="none"/>
        </w:rPr>
      </w:pPr>
    </w:p>
    <w:p w14:paraId="198BBAB3">
      <w:pPr>
        <w:rPr>
          <w:rFonts w:hint="eastAsia" w:ascii="Times New Roman" w:hAnsi="Times New Roman" w:eastAsia="仿宋" w:cs="仿宋"/>
          <w:i w:val="0"/>
          <w:iCs w:val="0"/>
          <w:color w:val="000000"/>
          <w:highlight w:val="none"/>
        </w:rPr>
      </w:pPr>
    </w:p>
    <w:p w14:paraId="4483B110">
      <w:pPr>
        <w:rPr>
          <w:rFonts w:hint="eastAsia" w:ascii="Times New Roman" w:hAnsi="Times New Roman" w:eastAsia="仿宋" w:cs="仿宋"/>
          <w:i w:val="0"/>
          <w:iCs w:val="0"/>
          <w:color w:val="000000"/>
          <w:highlight w:val="none"/>
        </w:rPr>
      </w:pPr>
    </w:p>
    <w:p w14:paraId="6559F24E">
      <w:pPr>
        <w:rPr>
          <w:rFonts w:hint="eastAsia" w:ascii="Times New Roman" w:hAnsi="Times New Roman" w:eastAsia="仿宋" w:cs="仿宋"/>
          <w:i w:val="0"/>
          <w:iCs w:val="0"/>
          <w:color w:val="000000"/>
          <w:highlight w:val="none"/>
        </w:rPr>
      </w:pPr>
    </w:p>
    <w:p w14:paraId="080A8287">
      <w:pPr>
        <w:rPr>
          <w:rFonts w:hint="eastAsia" w:ascii="Times New Roman" w:hAnsi="Times New Roman" w:eastAsia="仿宋" w:cs="仿宋"/>
          <w:i w:val="0"/>
          <w:iCs w:val="0"/>
          <w:color w:val="000000"/>
          <w:highlight w:val="none"/>
        </w:rPr>
      </w:pPr>
    </w:p>
    <w:p w14:paraId="3679D6EB">
      <w:pPr>
        <w:rPr>
          <w:rFonts w:hint="eastAsia" w:ascii="Times New Roman" w:hAnsi="Times New Roman" w:eastAsia="仿宋" w:cs="仿宋"/>
          <w:i w:val="0"/>
          <w:iCs w:val="0"/>
          <w:color w:val="000000"/>
          <w:highlight w:val="none"/>
        </w:rPr>
      </w:pPr>
    </w:p>
    <w:p w14:paraId="3B09959C">
      <w:pPr>
        <w:rPr>
          <w:rFonts w:hint="eastAsia" w:ascii="Times New Roman" w:hAnsi="Times New Roman" w:eastAsia="仿宋" w:cs="仿宋"/>
          <w:i w:val="0"/>
          <w:iCs w:val="0"/>
          <w:color w:val="000000"/>
          <w:highlight w:val="none"/>
        </w:rPr>
      </w:pPr>
    </w:p>
    <w:p w14:paraId="5FBACFCA">
      <w:pPr>
        <w:rPr>
          <w:rFonts w:hint="eastAsia" w:ascii="Times New Roman" w:hAnsi="Times New Roman" w:eastAsia="仿宋" w:cs="仿宋"/>
          <w:i w:val="0"/>
          <w:iCs w:val="0"/>
          <w:color w:val="000000"/>
          <w:highlight w:val="none"/>
        </w:rPr>
      </w:pPr>
    </w:p>
    <w:p w14:paraId="4A87E6BC">
      <w:pPr>
        <w:rPr>
          <w:rFonts w:hint="eastAsia" w:ascii="黑体" w:hAnsi="黑体" w:eastAsia="黑体" w:cs="黑体"/>
          <w:b w:val="0"/>
          <w:bCs/>
          <w:i w:val="0"/>
          <w:iCs w:val="0"/>
          <w:color w:val="000000"/>
          <w:sz w:val="36"/>
          <w:szCs w:val="36"/>
          <w:highlight w:val="none"/>
        </w:rPr>
      </w:pPr>
      <w:bookmarkStart w:id="132" w:name="_Toc11793"/>
      <w:r>
        <w:rPr>
          <w:rFonts w:hint="eastAsia" w:ascii="黑体" w:hAnsi="黑体" w:eastAsia="黑体" w:cs="黑体"/>
          <w:b w:val="0"/>
          <w:bCs/>
          <w:i w:val="0"/>
          <w:iCs w:val="0"/>
          <w:color w:val="000000"/>
          <w:sz w:val="36"/>
          <w:szCs w:val="36"/>
          <w:highlight w:val="none"/>
        </w:rPr>
        <w:br w:type="page"/>
      </w:r>
    </w:p>
    <w:p w14:paraId="624DD7B3">
      <w:pPr>
        <w:pStyle w:val="2"/>
        <w:adjustRightInd w:val="0"/>
        <w:snapToGrid w:val="0"/>
        <w:spacing w:before="312" w:beforeLines="100" w:after="312" w:afterLines="100"/>
        <w:rPr>
          <w:rFonts w:hint="eastAsia" w:ascii="黑体" w:hAnsi="黑体" w:eastAsia="黑体" w:cs="黑体"/>
          <w:b w:val="0"/>
          <w:bCs/>
          <w:i w:val="0"/>
          <w:iCs w:val="0"/>
          <w:color w:val="000000"/>
          <w:sz w:val="36"/>
          <w:szCs w:val="36"/>
          <w:highlight w:val="none"/>
        </w:rPr>
      </w:pPr>
      <w:r>
        <w:rPr>
          <w:rFonts w:hint="eastAsia" w:ascii="黑体" w:hAnsi="黑体" w:eastAsia="黑体" w:cs="黑体"/>
          <w:b w:val="0"/>
          <w:bCs/>
          <w:i w:val="0"/>
          <w:iCs w:val="0"/>
          <w:color w:val="000000"/>
          <w:sz w:val="36"/>
          <w:szCs w:val="36"/>
          <w:highlight w:val="none"/>
        </w:rPr>
        <w:t>第五章 政府采购合同条款</w:t>
      </w:r>
      <w:bookmarkEnd w:id="130"/>
      <w:r>
        <w:rPr>
          <w:rFonts w:hint="eastAsia" w:ascii="黑体" w:hAnsi="黑体" w:eastAsia="黑体" w:cs="黑体"/>
          <w:b w:val="0"/>
          <w:bCs/>
          <w:i w:val="0"/>
          <w:iCs w:val="0"/>
          <w:color w:val="000000"/>
          <w:sz w:val="36"/>
          <w:szCs w:val="36"/>
          <w:highlight w:val="none"/>
        </w:rPr>
        <w:t>及格式</w:t>
      </w:r>
      <w:bookmarkEnd w:id="131"/>
      <w:bookmarkEnd w:id="132"/>
    </w:p>
    <w:p w14:paraId="17A1BD6A">
      <w:pPr>
        <w:jc w:val="center"/>
        <w:rPr>
          <w:rFonts w:hint="eastAsia" w:ascii="仿宋_GB2312" w:hAnsi="仿宋_GB2312" w:eastAsia="仿宋_GB2312" w:cs="仿宋_GB2312"/>
          <w:b w:val="0"/>
          <w:bCs w:val="0"/>
          <w:i w:val="0"/>
          <w:iCs w:val="0"/>
          <w:color w:val="000000"/>
          <w:sz w:val="28"/>
          <w:szCs w:val="36"/>
          <w:highlight w:val="none"/>
        </w:rPr>
      </w:pPr>
      <w:r>
        <w:rPr>
          <w:rFonts w:hint="eastAsia" w:ascii="仿宋_GB2312" w:hAnsi="仿宋_GB2312" w:eastAsia="仿宋_GB2312" w:cs="仿宋_GB2312"/>
          <w:b w:val="0"/>
          <w:bCs w:val="0"/>
          <w:i w:val="0"/>
          <w:iCs w:val="0"/>
          <w:color w:val="000000"/>
          <w:sz w:val="28"/>
          <w:szCs w:val="36"/>
          <w:highlight w:val="none"/>
        </w:rPr>
        <w:t>（以下内容仅供参考，采购文件中应提供拟签订的合同文本）</w:t>
      </w:r>
    </w:p>
    <w:p w14:paraId="0F83A13E">
      <w:pPr>
        <w:rPr>
          <w:rFonts w:hint="eastAsia" w:ascii="Times New Roman" w:hAnsi="Times New Roman" w:eastAsia="仿宋" w:cs="仿宋"/>
          <w:i w:val="0"/>
          <w:iCs w:val="0"/>
          <w:color w:val="000000"/>
          <w:highlight w:val="none"/>
        </w:rPr>
      </w:pPr>
    </w:p>
    <w:p w14:paraId="74765BB7">
      <w:pPr>
        <w:rPr>
          <w:rFonts w:hint="eastAsia" w:ascii="Times New Roman" w:hAnsi="Times New Roman" w:eastAsia="仿宋" w:cs="仿宋"/>
          <w:i w:val="0"/>
          <w:iCs w:val="0"/>
          <w:color w:val="000000"/>
          <w:highlight w:val="none"/>
        </w:rPr>
      </w:pPr>
    </w:p>
    <w:p w14:paraId="36C09D32">
      <w:pPr>
        <w:rPr>
          <w:rFonts w:hint="eastAsia" w:ascii="Times New Roman" w:hAnsi="Times New Roman" w:eastAsia="仿宋" w:cs="仿宋"/>
          <w:i w:val="0"/>
          <w:iCs w:val="0"/>
          <w:color w:val="000000"/>
          <w:highlight w:val="none"/>
        </w:rPr>
      </w:pPr>
    </w:p>
    <w:p w14:paraId="7F4050E7">
      <w:pPr>
        <w:rPr>
          <w:rFonts w:hint="eastAsia" w:ascii="Times New Roman" w:hAnsi="Times New Roman" w:eastAsia="仿宋" w:cs="仿宋"/>
          <w:i w:val="0"/>
          <w:iCs w:val="0"/>
          <w:color w:val="000000"/>
          <w:highlight w:val="none"/>
        </w:rPr>
      </w:pPr>
    </w:p>
    <w:p w14:paraId="29D85DC6">
      <w:pPr>
        <w:rPr>
          <w:rFonts w:hint="eastAsia" w:ascii="Times New Roman" w:hAnsi="Times New Roman" w:eastAsia="仿宋" w:cs="仿宋"/>
          <w:i w:val="0"/>
          <w:iCs w:val="0"/>
          <w:color w:val="000000"/>
          <w:highlight w:val="none"/>
        </w:rPr>
      </w:pPr>
    </w:p>
    <w:p w14:paraId="442023BA">
      <w:pPr>
        <w:rPr>
          <w:rFonts w:hint="eastAsia" w:ascii="Times New Roman" w:hAnsi="Times New Roman" w:eastAsia="仿宋" w:cs="仿宋"/>
          <w:i w:val="0"/>
          <w:iCs w:val="0"/>
          <w:color w:val="000000"/>
          <w:highlight w:val="none"/>
        </w:rPr>
      </w:pPr>
    </w:p>
    <w:p w14:paraId="04E09386">
      <w:pPr>
        <w:rPr>
          <w:rFonts w:hint="eastAsia" w:ascii="Times New Roman" w:hAnsi="Times New Roman" w:eastAsia="仿宋" w:cs="仿宋"/>
          <w:i w:val="0"/>
          <w:iCs w:val="0"/>
          <w:color w:val="000000"/>
          <w:highlight w:val="none"/>
        </w:rPr>
      </w:pPr>
    </w:p>
    <w:p w14:paraId="1F4E5B93">
      <w:pPr>
        <w:rPr>
          <w:rFonts w:hint="eastAsia" w:ascii="Times New Roman" w:hAnsi="Times New Roman" w:eastAsia="仿宋" w:cs="仿宋"/>
          <w:i w:val="0"/>
          <w:iCs w:val="0"/>
          <w:color w:val="000000"/>
          <w:highlight w:val="none"/>
        </w:rPr>
      </w:pPr>
    </w:p>
    <w:p w14:paraId="0E7595F8">
      <w:pPr>
        <w:rPr>
          <w:rFonts w:hint="eastAsia" w:ascii="Times New Roman" w:hAnsi="Times New Roman" w:eastAsia="仿宋" w:cs="仿宋"/>
          <w:i w:val="0"/>
          <w:iCs w:val="0"/>
          <w:color w:val="000000"/>
          <w:highlight w:val="none"/>
        </w:rPr>
      </w:pPr>
    </w:p>
    <w:p w14:paraId="61CA90E8">
      <w:pPr>
        <w:rPr>
          <w:rFonts w:hint="eastAsia" w:ascii="Times New Roman" w:hAnsi="Times New Roman" w:eastAsia="仿宋" w:cs="仿宋"/>
          <w:i w:val="0"/>
          <w:iCs w:val="0"/>
          <w:color w:val="000000"/>
          <w:highlight w:val="none"/>
        </w:rPr>
      </w:pPr>
    </w:p>
    <w:p w14:paraId="22E31A7E">
      <w:pPr>
        <w:rPr>
          <w:rFonts w:hint="eastAsia" w:ascii="Times New Roman" w:hAnsi="Times New Roman" w:eastAsia="仿宋" w:cs="仿宋"/>
          <w:i w:val="0"/>
          <w:iCs w:val="0"/>
          <w:color w:val="000000"/>
          <w:highlight w:val="none"/>
        </w:rPr>
      </w:pPr>
    </w:p>
    <w:p w14:paraId="26BCB37D">
      <w:pPr>
        <w:rPr>
          <w:rFonts w:hint="eastAsia" w:ascii="Times New Roman" w:hAnsi="Times New Roman" w:eastAsia="仿宋" w:cs="仿宋"/>
          <w:i w:val="0"/>
          <w:iCs w:val="0"/>
          <w:color w:val="000000"/>
          <w:highlight w:val="none"/>
        </w:rPr>
      </w:pPr>
    </w:p>
    <w:p w14:paraId="48D5FE18">
      <w:pPr>
        <w:rPr>
          <w:rFonts w:hint="eastAsia" w:ascii="Times New Roman" w:hAnsi="Times New Roman" w:eastAsia="仿宋" w:cs="仿宋"/>
          <w:i w:val="0"/>
          <w:iCs w:val="0"/>
          <w:color w:val="000000"/>
          <w:highlight w:val="none"/>
        </w:rPr>
      </w:pPr>
    </w:p>
    <w:p w14:paraId="2BDF27D2">
      <w:pPr>
        <w:rPr>
          <w:rFonts w:hint="eastAsia" w:ascii="Times New Roman" w:hAnsi="Times New Roman" w:eastAsia="仿宋" w:cs="仿宋"/>
          <w:i w:val="0"/>
          <w:iCs w:val="0"/>
          <w:color w:val="000000"/>
          <w:highlight w:val="none"/>
        </w:rPr>
      </w:pPr>
    </w:p>
    <w:p w14:paraId="49EACBB4">
      <w:pPr>
        <w:rPr>
          <w:rFonts w:hint="eastAsia" w:ascii="Times New Roman" w:hAnsi="Times New Roman" w:eastAsia="仿宋" w:cs="仿宋"/>
          <w:i w:val="0"/>
          <w:iCs w:val="0"/>
          <w:color w:val="000000"/>
          <w:highlight w:val="none"/>
        </w:rPr>
      </w:pPr>
    </w:p>
    <w:p w14:paraId="26EEA711">
      <w:pPr>
        <w:rPr>
          <w:rFonts w:hint="eastAsia" w:ascii="Times New Roman" w:hAnsi="Times New Roman" w:eastAsia="仿宋" w:cs="仿宋"/>
          <w:i w:val="0"/>
          <w:iCs w:val="0"/>
          <w:color w:val="000000"/>
          <w:highlight w:val="none"/>
        </w:rPr>
      </w:pPr>
    </w:p>
    <w:p w14:paraId="5C3A558C">
      <w:pPr>
        <w:rPr>
          <w:rFonts w:hint="eastAsia" w:ascii="Times New Roman" w:hAnsi="Times New Roman" w:eastAsia="仿宋" w:cs="仿宋"/>
          <w:i w:val="0"/>
          <w:iCs w:val="0"/>
          <w:color w:val="000000"/>
          <w:highlight w:val="none"/>
        </w:rPr>
      </w:pPr>
    </w:p>
    <w:p w14:paraId="79913193">
      <w:pPr>
        <w:rPr>
          <w:rFonts w:hint="eastAsia" w:ascii="Times New Roman" w:hAnsi="Times New Roman" w:eastAsia="仿宋" w:cs="仿宋"/>
          <w:i w:val="0"/>
          <w:iCs w:val="0"/>
          <w:color w:val="000000"/>
          <w:highlight w:val="none"/>
        </w:rPr>
      </w:pPr>
    </w:p>
    <w:p w14:paraId="55FA7ABD">
      <w:pPr>
        <w:rPr>
          <w:rFonts w:hint="eastAsia" w:ascii="Times New Roman" w:hAnsi="Times New Roman" w:eastAsia="仿宋" w:cs="仿宋"/>
          <w:i w:val="0"/>
          <w:iCs w:val="0"/>
          <w:color w:val="000000"/>
          <w:highlight w:val="none"/>
        </w:rPr>
      </w:pPr>
    </w:p>
    <w:p w14:paraId="1F3C0BB8">
      <w:pPr>
        <w:rPr>
          <w:rFonts w:hint="eastAsia" w:ascii="Times New Roman" w:hAnsi="Times New Roman" w:eastAsia="仿宋" w:cs="仿宋"/>
          <w:i w:val="0"/>
          <w:iCs w:val="0"/>
          <w:color w:val="000000"/>
          <w:highlight w:val="none"/>
        </w:rPr>
      </w:pPr>
    </w:p>
    <w:p w14:paraId="100016CB">
      <w:pPr>
        <w:rPr>
          <w:rFonts w:hint="eastAsia" w:ascii="Times New Roman" w:hAnsi="Times New Roman" w:eastAsia="仿宋" w:cs="仿宋"/>
          <w:i w:val="0"/>
          <w:iCs w:val="0"/>
          <w:color w:val="000000"/>
          <w:highlight w:val="none"/>
        </w:rPr>
      </w:pPr>
    </w:p>
    <w:p w14:paraId="32C52923">
      <w:pPr>
        <w:rPr>
          <w:rFonts w:hint="eastAsia" w:ascii="Times New Roman" w:hAnsi="Times New Roman" w:eastAsia="仿宋" w:cs="仿宋"/>
          <w:i w:val="0"/>
          <w:iCs w:val="0"/>
          <w:color w:val="000000"/>
          <w:highlight w:val="none"/>
        </w:rPr>
      </w:pPr>
    </w:p>
    <w:p w14:paraId="19E94EF5">
      <w:pPr>
        <w:rPr>
          <w:rFonts w:hint="eastAsia" w:ascii="Times New Roman" w:hAnsi="Times New Roman" w:eastAsia="仿宋" w:cs="仿宋"/>
          <w:i w:val="0"/>
          <w:iCs w:val="0"/>
          <w:color w:val="000000"/>
          <w:highlight w:val="none"/>
        </w:rPr>
      </w:pPr>
    </w:p>
    <w:p w14:paraId="5A6F2ED8">
      <w:pPr>
        <w:rPr>
          <w:rFonts w:hint="eastAsia" w:ascii="Times New Roman" w:hAnsi="Times New Roman" w:eastAsia="仿宋" w:cs="仿宋"/>
          <w:i w:val="0"/>
          <w:iCs w:val="0"/>
          <w:color w:val="000000"/>
          <w:highlight w:val="none"/>
        </w:rPr>
      </w:pPr>
    </w:p>
    <w:p w14:paraId="4D7D3E05">
      <w:pPr>
        <w:rPr>
          <w:rFonts w:hint="eastAsia" w:ascii="Times New Roman" w:hAnsi="Times New Roman" w:eastAsia="仿宋" w:cs="仿宋"/>
          <w:i w:val="0"/>
          <w:iCs w:val="0"/>
          <w:color w:val="000000"/>
          <w:highlight w:val="none"/>
        </w:rPr>
      </w:pPr>
    </w:p>
    <w:p w14:paraId="5C3DF29E">
      <w:pPr>
        <w:rPr>
          <w:rFonts w:hint="eastAsia" w:ascii="Times New Roman" w:hAnsi="Times New Roman" w:eastAsia="仿宋" w:cs="仿宋"/>
          <w:i w:val="0"/>
          <w:iCs w:val="0"/>
          <w:color w:val="000000"/>
          <w:highlight w:val="none"/>
        </w:rPr>
      </w:pPr>
    </w:p>
    <w:p w14:paraId="60ED153C">
      <w:pPr>
        <w:spacing w:before="319" w:beforeLines="100" w:after="319" w:afterLines="100" w:line="360" w:lineRule="auto"/>
        <w:jc w:val="center"/>
        <w:rPr>
          <w:rFonts w:hint="eastAsia" w:ascii="Times New Roman" w:hAnsi="Times New Roman" w:eastAsia="仿宋" w:cs="仿宋"/>
          <w:b/>
          <w:i w:val="0"/>
          <w:iCs w:val="0"/>
          <w:color w:val="000000"/>
          <w:sz w:val="44"/>
          <w:szCs w:val="44"/>
          <w:highlight w:val="none"/>
        </w:rPr>
      </w:pPr>
      <w:r>
        <w:rPr>
          <w:rFonts w:hint="eastAsia" w:ascii="黑体" w:hAnsi="黑体" w:eastAsia="黑体" w:cs="黑体"/>
          <w:b w:val="0"/>
          <w:bCs/>
          <w:i w:val="0"/>
          <w:iCs w:val="0"/>
          <w:color w:val="000000"/>
          <w:sz w:val="32"/>
          <w:szCs w:val="32"/>
          <w:highlight w:val="none"/>
        </w:rPr>
        <w:br w:type="page"/>
      </w:r>
      <w:r>
        <w:rPr>
          <w:rFonts w:hint="eastAsia" w:ascii="黑体" w:hAnsi="黑体" w:eastAsia="黑体" w:cs="黑体"/>
          <w:b w:val="0"/>
          <w:bCs/>
          <w:i w:val="0"/>
          <w:iCs w:val="0"/>
          <w:color w:val="000000"/>
          <w:sz w:val="32"/>
          <w:szCs w:val="32"/>
          <w:highlight w:val="none"/>
        </w:rPr>
        <w:t>政府采购合同条款</w:t>
      </w:r>
    </w:p>
    <w:p w14:paraId="1E4E1815">
      <w:pPr>
        <w:numPr>
          <w:ilvl w:val="0"/>
          <w:numId w:val="5"/>
        </w:numPr>
        <w:adjustRightInd w:val="0"/>
        <w:snapToGrid w:val="0"/>
        <w:spacing w:line="360" w:lineRule="auto"/>
        <w:ind w:left="830" w:hanging="360"/>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术语定义</w:t>
      </w:r>
    </w:p>
    <w:p w14:paraId="75E50697">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本政府采购合同下列术语应解释为：</w:t>
      </w:r>
    </w:p>
    <w:p w14:paraId="3A672F7B">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1“政府采购合同”指供需双方依照政府采购程序、按照招标文件、投标文件确定的事项所达成的协议，包括附件、附录和上述文件所提到的构成政府采购合同的所有文件。</w:t>
      </w:r>
    </w:p>
    <w:p w14:paraId="72A6E3A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2 “政府采购合同价”指根据合同约定供方在正确地完全履行政府采购合同义务后需方应支付给供方的价格。</w:t>
      </w:r>
    </w:p>
    <w:p w14:paraId="04935199">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3 “服务”指政府采购合同服务清单（同投标文件中开标一览表及其附表，下同）所约定的服务内容。</w:t>
      </w:r>
    </w:p>
    <w:p w14:paraId="3FD44BA1">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5 “需方”指项目基本内容及要求中所述取得产品和服务的采购单位。</w:t>
      </w:r>
    </w:p>
    <w:p w14:paraId="35A00FA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6 “供方”指项目基本内容及要求中所述提供产品和服务的中标供应商。</w:t>
      </w:r>
    </w:p>
    <w:p w14:paraId="0E0ED2AD">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7 “检验”指需方按照政府采购合同约定的标准对供方所提供服务进行的检测和查验。</w:t>
      </w:r>
    </w:p>
    <w:p w14:paraId="3E21A949">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8 “验收书”指采购单位或采购代理机构根据合同履约验收意见书形成反映采购单位和组织验收机构意见的文件。</w:t>
      </w:r>
    </w:p>
    <w:p w14:paraId="2DE9F033">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1.9“天”指日历天数（如无特别说明）。</w:t>
      </w:r>
    </w:p>
    <w:p w14:paraId="0C377A5D">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10“第三人”是指本政府采购合同双方以外的任何中国境内外的自然人、法人或</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经济组织。</w:t>
      </w:r>
    </w:p>
    <w:p w14:paraId="28C1DCC4">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11“法律、法规”是指由中国各级政府及有关部门制定的法律、行政法规、地方性法规、规章及</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规范性文件的有关规定。</w:t>
      </w:r>
    </w:p>
    <w:p w14:paraId="718BE9B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12“招标文件”指采购人或采购代理机构发布的招标文件。</w:t>
      </w:r>
    </w:p>
    <w:p w14:paraId="26A3C53F">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w:t>
      </w:r>
      <w:r>
        <w:rPr>
          <w:rFonts w:hint="eastAsia" w:ascii="仿宋_GB2312" w:hAnsi="仿宋_GB2312" w:eastAsia="仿宋_GB2312" w:cs="仿宋_GB2312"/>
          <w:b/>
          <w:i w:val="0"/>
          <w:iCs w:val="0"/>
          <w:color w:val="000000"/>
          <w:sz w:val="24"/>
          <w:szCs w:val="24"/>
          <w:highlight w:val="none"/>
        </w:rPr>
        <w:t>.</w:t>
      </w:r>
      <w:r>
        <w:rPr>
          <w:rFonts w:hint="eastAsia" w:ascii="仿宋_GB2312" w:hAnsi="仿宋_GB2312" w:eastAsia="仿宋_GB2312" w:cs="仿宋_GB2312"/>
          <w:i w:val="0"/>
          <w:iCs w:val="0"/>
          <w:color w:val="000000"/>
          <w:sz w:val="24"/>
          <w:szCs w:val="24"/>
          <w:highlight w:val="none"/>
        </w:rPr>
        <w:t>13“投标文件”指供方按照采购代理机构招标文件的要求编制和递交，并最终被评标委员会接受的投标文件。</w:t>
      </w:r>
    </w:p>
    <w:p w14:paraId="458AA4DC">
      <w:pPr>
        <w:adjustRightInd w:val="0"/>
        <w:snapToGrid w:val="0"/>
        <w:spacing w:line="360" w:lineRule="auto"/>
        <w:ind w:firstLine="477" w:firstLineChars="199"/>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2.技术规范与服务内容</w:t>
      </w:r>
    </w:p>
    <w:p w14:paraId="7D7D8967">
      <w:pPr>
        <w:adjustRightInd w:val="0"/>
        <w:snapToGrid w:val="0"/>
        <w:spacing w:line="360" w:lineRule="auto"/>
        <w:ind w:firstLine="477" w:firstLineChars="199"/>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2.1投标服务的技术规范应与招标文件规定的技术规范（如果有的话）相一致。若无相应说明，则以国家有关部门最新颁布的相应标准及规范为准。</w:t>
      </w:r>
    </w:p>
    <w:p w14:paraId="095DD25F">
      <w:pPr>
        <w:adjustRightInd w:val="0"/>
        <w:snapToGrid w:val="0"/>
        <w:spacing w:line="360" w:lineRule="auto"/>
        <w:ind w:firstLine="477" w:firstLineChars="199"/>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2.2 投标服务的服务内容应与招标文件规定服务内容及投标文件中的项目要求及投标响应表一致。</w:t>
      </w:r>
    </w:p>
    <w:p w14:paraId="6D457878">
      <w:pPr>
        <w:adjustRightInd w:val="0"/>
        <w:snapToGrid w:val="0"/>
        <w:spacing w:line="360" w:lineRule="auto"/>
        <w:ind w:firstLine="477" w:firstLineChars="199"/>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3.知识产权</w:t>
      </w:r>
    </w:p>
    <w:p w14:paraId="0244C112">
      <w:pPr>
        <w:adjustRightInd w:val="0"/>
        <w:snapToGrid w:val="0"/>
        <w:spacing w:line="360" w:lineRule="auto"/>
        <w:ind w:firstLine="470" w:firstLineChars="196"/>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14:paraId="726B6997">
      <w:pPr>
        <w:adjustRightInd w:val="0"/>
        <w:snapToGrid w:val="0"/>
        <w:spacing w:line="360" w:lineRule="auto"/>
        <w:ind w:firstLine="470" w:firstLineChars="196"/>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3.2供方应保证所供服务符合国家的有关规定。</w:t>
      </w:r>
    </w:p>
    <w:p w14:paraId="37497CD8">
      <w:pPr>
        <w:tabs>
          <w:tab w:val="left" w:pos="360"/>
        </w:tabs>
        <w:adjustRightInd w:val="0"/>
        <w:snapToGrid w:val="0"/>
        <w:spacing w:line="360" w:lineRule="auto"/>
        <w:ind w:firstLine="477" w:firstLineChars="199"/>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14:paraId="2489AA81">
      <w:pPr>
        <w:adjustRightInd w:val="0"/>
        <w:snapToGrid w:val="0"/>
        <w:spacing w:line="360" w:lineRule="auto"/>
        <w:ind w:firstLine="477" w:firstLineChars="199"/>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4.完成方式</w:t>
      </w:r>
    </w:p>
    <w:p w14:paraId="18CB1AF7">
      <w:pPr>
        <w:adjustRightInd w:val="0"/>
        <w:snapToGrid w:val="0"/>
        <w:spacing w:line="360" w:lineRule="auto"/>
        <w:ind w:firstLine="477" w:firstLineChars="199"/>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供方按照合同约定的时间、地点完成服务。</w:t>
      </w:r>
    </w:p>
    <w:p w14:paraId="120620C2">
      <w:pPr>
        <w:adjustRightInd w:val="0"/>
        <w:snapToGrid w:val="0"/>
        <w:spacing w:line="360" w:lineRule="auto"/>
        <w:ind w:firstLine="477" w:firstLineChars="199"/>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5.付款</w:t>
      </w:r>
    </w:p>
    <w:p w14:paraId="06973D9C">
      <w:pPr>
        <w:adjustRightInd w:val="0"/>
        <w:snapToGrid w:val="0"/>
        <w:spacing w:line="360" w:lineRule="auto"/>
        <w:ind w:firstLine="477" w:firstLineChars="199"/>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5.1政府采购合同以人民币付款。</w:t>
      </w:r>
    </w:p>
    <w:p w14:paraId="0ED23470">
      <w:pPr>
        <w:adjustRightInd w:val="0"/>
        <w:snapToGrid w:val="0"/>
        <w:spacing w:line="360" w:lineRule="auto"/>
        <w:ind w:firstLine="477" w:firstLineChars="199"/>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5.2在供方按照政府采购合同的规定履行服务后，需方按照合同约定的方式和条件付款。</w:t>
      </w:r>
    </w:p>
    <w:p w14:paraId="5C820DA1">
      <w:pPr>
        <w:adjustRightInd w:val="0"/>
        <w:snapToGrid w:val="0"/>
        <w:spacing w:line="360" w:lineRule="auto"/>
        <w:ind w:firstLine="480" w:firstLineChars="200"/>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6.服务质量</w:t>
      </w:r>
    </w:p>
    <w:p w14:paraId="67E75CB1">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6.1供方应保证政府采购合同项下所供服务是由供方提供的，并完全符合强制性的国家技术质量规范和政府采购合同规定的质量、性能和技术规范等要求。</w:t>
      </w:r>
    </w:p>
    <w:p w14:paraId="3C006539">
      <w:pPr>
        <w:autoSpaceDE w:val="0"/>
        <w:autoSpaceDN w:val="0"/>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6.2提供</w:t>
      </w:r>
      <w:r>
        <w:rPr>
          <w:rStyle w:val="18"/>
          <w:rFonts w:hint="eastAsia" w:ascii="仿宋_GB2312" w:hAnsi="仿宋_GB2312" w:eastAsia="仿宋_GB2312" w:cs="仿宋_GB2312"/>
          <w:i w:val="0"/>
          <w:iCs w:val="0"/>
          <w:color w:val="000000"/>
          <w:sz w:val="24"/>
          <w:szCs w:val="24"/>
          <w:highlight w:val="none"/>
        </w:rPr>
        <w:t>《关于符合本国产品标准的声明函》或财政部会同有关部门规定的有关证明文件，《关于本国产品比例的声明函》（采购项目或者采购包中含有多种产品的）进行响应的供方，应保证提供的货物符合声明函及证明文件中的内容。</w:t>
      </w:r>
    </w:p>
    <w:p w14:paraId="3F9331C4">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6.3供方提供的服务质量应满足行业一般标准，符合合同约定。</w:t>
      </w:r>
    </w:p>
    <w:p w14:paraId="043F2210">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6.4需方有权对供方的服务质量进行监督，发现服务存在不符合合同标准的情形的，可以要求供方改正服务方式、替换服务人员等补救方式，供方应按需方要求改正，并赔偿需方实际损失。</w:t>
      </w:r>
    </w:p>
    <w:p w14:paraId="5A734292">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6.5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14:paraId="351873A0">
      <w:pPr>
        <w:adjustRightInd w:val="0"/>
        <w:snapToGrid w:val="0"/>
        <w:spacing w:line="360" w:lineRule="auto"/>
        <w:ind w:firstLine="470" w:firstLineChars="19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7.技术服务和保修责任</w:t>
      </w:r>
    </w:p>
    <w:p w14:paraId="0CDD4405">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7.1本条适用于委托开发等最终以产品形式交付需方使用的服务。</w:t>
      </w:r>
    </w:p>
    <w:p w14:paraId="32F8487A">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7.2供方对交付的产品的保修期，以招标文件中的规定为准，如果投标文件中的承诺优于招标文件规定，则以投标文件为准。</w:t>
      </w:r>
    </w:p>
    <w:p w14:paraId="7A1702E5">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7.3供方应按如下内容提供售后服务：</w:t>
      </w:r>
    </w:p>
    <w:p w14:paraId="1ADBEB44">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7.3.1产品经过试运行期，所有性能指标达到技术规范书的要求时，可按招标文件、投标文件内容进行初验。在试运行期间，由于产品质量等造成某些指标达不到要求，供方须更换或进行修复，试运行期重新计算。</w:t>
      </w:r>
    </w:p>
    <w:p w14:paraId="1D63B8ED">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71945770">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7.3.3保修期间供方要保修除消耗品以外的所有产品。如果系统、设备等发生故障，供方要调查故障原因并修复直至满足最终验收指标和性能的要求，或者修理、更换整个或部分有缺陷的材料。</w:t>
      </w:r>
    </w:p>
    <w:p w14:paraId="12B70E7E">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7.3.4保修期内，供方提供电话、电子邮件、Web、现场服务等方式的技术支持，对用户的现场服务要求，供方必须按投标文件做出的承诺进行响应。</w:t>
      </w:r>
    </w:p>
    <w:p w14:paraId="34591AEC">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7.3.5保修期内，供方应对出现故障无法修复的产品或无法正常运行的系统，提供替代产品以保证系统的正常工作。</w:t>
      </w:r>
    </w:p>
    <w:p w14:paraId="4E476C47">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7.3.6保修期内，供方应投标时的承诺提供相关服务。</w:t>
      </w:r>
    </w:p>
    <w:p w14:paraId="7BCEF776">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797FDF16">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7743F2B5">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1AF35C56">
      <w:pPr>
        <w:adjustRightInd w:val="0"/>
        <w:snapToGrid w:val="0"/>
        <w:spacing w:line="360" w:lineRule="auto"/>
        <w:ind w:firstLine="477" w:firstLineChars="199"/>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1AA30325">
      <w:pPr>
        <w:adjustRightInd w:val="0"/>
        <w:snapToGrid w:val="0"/>
        <w:spacing w:line="360" w:lineRule="auto"/>
        <w:ind w:firstLine="477" w:firstLineChars="199"/>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8.检验和验收</w:t>
      </w:r>
    </w:p>
    <w:p w14:paraId="4BF72694">
      <w:pPr>
        <w:adjustRightInd w:val="0"/>
        <w:snapToGrid w:val="0"/>
        <w:spacing w:line="360" w:lineRule="auto"/>
        <w:ind w:firstLine="477" w:firstLineChars="199"/>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8.1完成服务后，需方或采购代理机构（由具体项目决定）应在政府采购合同规定的时间内组织验收，并在“验收书”上签字。“验收书”将作为申请付款文件的一部分。</w:t>
      </w:r>
    </w:p>
    <w:p w14:paraId="38AC2FA8">
      <w:pPr>
        <w:adjustRightInd w:val="0"/>
        <w:snapToGrid w:val="0"/>
        <w:spacing w:line="360" w:lineRule="auto"/>
        <w:ind w:firstLine="477" w:firstLineChars="199"/>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8.2对于委托开发等最终以产品形式交付需方使用的服务，保修期自验收书签署之日起计算。</w:t>
      </w:r>
    </w:p>
    <w:p w14:paraId="1EAF169A">
      <w:pPr>
        <w:tabs>
          <w:tab w:val="left" w:pos="360"/>
        </w:tabs>
        <w:adjustRightInd w:val="0"/>
        <w:snapToGrid w:val="0"/>
        <w:spacing w:line="360" w:lineRule="auto"/>
        <w:ind w:firstLine="523" w:firstLineChars="218"/>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9.违约责任</w:t>
      </w:r>
    </w:p>
    <w:p w14:paraId="373F9FA5">
      <w:pPr>
        <w:adjustRightInd w:val="0"/>
        <w:snapToGrid w:val="0"/>
        <w:spacing w:line="360" w:lineRule="auto"/>
        <w:ind w:firstLine="523" w:firstLineChars="218"/>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9.1如果供方未按照政府采购合同规定的要求提供服务；或供方未能履行政府采购合同规定的任何</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义务时，需方有权向供方发出违约通知书，供方应按照需方选择的下列一种或多种方式承担赔偿责任：</w:t>
      </w:r>
    </w:p>
    <w:p w14:paraId="22A1C0EF">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9.1.1在需方同意延长的期限内提供服务并承担由此给需方造成的一切损失；</w:t>
      </w:r>
    </w:p>
    <w:p w14:paraId="0DF2DF1B">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9.1.2在需方规定的时间内，用符合政府采购合同规定的服务以达到政府采购合同规定的要求，供方应承担由此发生的一切费用和风险。此时，相关服务的期限也应相应延长；</w:t>
      </w:r>
    </w:p>
    <w:p w14:paraId="30CF1F25">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9.1.3需方有权部分或全部解除政府采购合同并要求供方赔偿由此造成的损失。此时需方可采取必要的补救措施，相关费用由供方承担。</w:t>
      </w:r>
    </w:p>
    <w:p w14:paraId="34FBA229">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533140DE">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9.3延期服务的违约责任</w:t>
      </w:r>
    </w:p>
    <w:p w14:paraId="1A9F40F2">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37E610BA">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lang w:val="en-US" w:eastAsia="zh-CN"/>
        </w:rPr>
        <w:t>9</w:t>
      </w:r>
      <w:r>
        <w:rPr>
          <w:rFonts w:hint="eastAsia" w:ascii="仿宋_GB2312" w:hAnsi="仿宋_GB2312" w:eastAsia="仿宋_GB2312" w:cs="仿宋_GB2312"/>
          <w:i w:val="0"/>
          <w:iCs w:val="0"/>
          <w:color w:val="000000"/>
          <w:sz w:val="24"/>
          <w:szCs w:val="24"/>
          <w:highlight w:val="none"/>
        </w:rPr>
        <w:t>.4以上各项交付的违约金并不影响违约方履行政府采购合同的各项义务。</w:t>
      </w:r>
    </w:p>
    <w:p w14:paraId="4A47717E">
      <w:pPr>
        <w:adjustRightInd w:val="0"/>
        <w:snapToGrid w:val="0"/>
        <w:spacing w:line="360" w:lineRule="auto"/>
        <w:ind w:left="420"/>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10.不可抗力</w:t>
      </w:r>
    </w:p>
    <w:p w14:paraId="483DFC4C">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4ED489F9">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10.2本条所述的“不可抗力”系指那些双方无法控制，不可预见的事件，但不包括双方的违约或疏忽。这些事件包括但不限于：战争、严重火灾、洪水、台风、地震。</w:t>
      </w:r>
    </w:p>
    <w:p w14:paraId="5C3FE82B">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10.3在不可抗力事件发生后，当事方应尽快以书面形式将不可抗力的情况和原因通知对方。双方应尽实际可能继续履行政府采购合同义务，并积极寻求采取合理的方案履行不受不可抗力影响的</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事项。双方应通过友好协商在合理的时间内达成进一步履行合同的协议。</w:t>
      </w:r>
    </w:p>
    <w:p w14:paraId="7D996303">
      <w:pPr>
        <w:adjustRightInd w:val="0"/>
        <w:snapToGrid w:val="0"/>
        <w:spacing w:line="360" w:lineRule="auto"/>
        <w:ind w:firstLine="470" w:firstLineChars="19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11.争端的解决</w:t>
      </w:r>
    </w:p>
    <w:p w14:paraId="5104A1FD">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11.1需方和供方应通过友好协商，解决在执行本政府采购合同过程中所发生的或与本政府采购合同有关的一切争端。</w:t>
      </w:r>
    </w:p>
    <w:p w14:paraId="2259E9F5">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11.2如果协商不成，双方中的任何一方可向需方所在地的人民法院提起诉讼。</w:t>
      </w:r>
    </w:p>
    <w:p w14:paraId="5126F563">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11.3因政府采购合同部分履行引发诉讼的，在诉讼期间，除正在进行诉讼的部分外，本政府采购合同的</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部分应继续执行。</w:t>
      </w:r>
    </w:p>
    <w:p w14:paraId="4AA8321D">
      <w:pPr>
        <w:adjustRightInd w:val="0"/>
        <w:snapToGrid w:val="0"/>
        <w:spacing w:line="360" w:lineRule="auto"/>
        <w:ind w:firstLine="470" w:firstLineChars="19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12.违约终止政府采购合同</w:t>
      </w:r>
    </w:p>
    <w:p w14:paraId="23FC50F3">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12.1在需方因供方违约而按政府采购合同约定采取的任何补救措施不起作用的情况下，需方可在下列情况下向供方发出书面通知，提出终止部分或全部政府采购合同。</w:t>
      </w:r>
    </w:p>
    <w:p w14:paraId="7D5F779B">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12.1.1如果供方未能在政府采购合同规定的限期或需方同意延长的限期内提供部分或全部服务；</w:t>
      </w:r>
    </w:p>
    <w:p w14:paraId="5AB8403F">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12.1.2如果供方未能履行政府采购合同规定的</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任何义务。</w:t>
      </w:r>
    </w:p>
    <w:p w14:paraId="23726017">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12.1.3未经需方事先书面同意，供方部分转让和分包或全部转让和分包其应履行的政府采购合同义务。</w:t>
      </w:r>
    </w:p>
    <w:p w14:paraId="4A50A535">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14:paraId="55D0D715">
      <w:pPr>
        <w:adjustRightInd w:val="0"/>
        <w:snapToGrid w:val="0"/>
        <w:spacing w:line="360" w:lineRule="auto"/>
        <w:ind w:firstLine="470" w:firstLineChars="19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13.政府采购法对政府采购合同变更终止的规定</w:t>
      </w:r>
    </w:p>
    <w:p w14:paraId="10AA9FF5">
      <w:pPr>
        <w:adjustRightInd w:val="0"/>
        <w:snapToGrid w:val="0"/>
        <w:spacing w:line="360" w:lineRule="auto"/>
        <w:ind w:firstLine="470" w:firstLineChars="19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政府采购合同的双方当事人</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指供需双方</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778E7335">
      <w:pPr>
        <w:adjustRightInd w:val="0"/>
        <w:snapToGrid w:val="0"/>
        <w:spacing w:line="360" w:lineRule="auto"/>
        <w:ind w:firstLine="470" w:firstLineChars="19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14.政府采购合同转让和分包</w:t>
      </w:r>
    </w:p>
    <w:p w14:paraId="3994AAE1">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除招标文件规定</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并经需方事先书面同意外，供方不得部分转让和分包或全部转让和分包其应履行的政府采购合同义务。</w:t>
      </w:r>
    </w:p>
    <w:p w14:paraId="4CA83CA8">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15.适用法律：</w:t>
      </w:r>
      <w:r>
        <w:rPr>
          <w:rFonts w:hint="eastAsia" w:ascii="仿宋_GB2312" w:hAnsi="仿宋_GB2312" w:eastAsia="仿宋_GB2312" w:cs="仿宋_GB2312"/>
          <w:i w:val="0"/>
          <w:iCs w:val="0"/>
          <w:color w:val="000000"/>
          <w:sz w:val="24"/>
          <w:szCs w:val="24"/>
          <w:highlight w:val="none"/>
        </w:rPr>
        <w:t>本政府采购合同按照</w:t>
      </w:r>
      <w:r>
        <w:rPr>
          <w:rFonts w:hint="eastAsia" w:ascii="仿宋_GB2312" w:hAnsi="仿宋_GB2312" w:eastAsia="仿宋_GB2312" w:cs="仿宋_GB2312"/>
          <w:i w:val="0"/>
          <w:iCs w:val="0"/>
          <w:color w:val="000000"/>
          <w:sz w:val="24"/>
          <w:szCs w:val="24"/>
          <w:highlight w:val="none"/>
          <w:lang w:eastAsia="zh-CN"/>
        </w:rPr>
        <w:t>中华人民共和国</w:t>
      </w:r>
      <w:r>
        <w:rPr>
          <w:rFonts w:hint="eastAsia" w:ascii="仿宋_GB2312" w:hAnsi="仿宋_GB2312" w:eastAsia="仿宋_GB2312" w:cs="仿宋_GB2312"/>
          <w:i w:val="0"/>
          <w:iCs w:val="0"/>
          <w:color w:val="000000"/>
          <w:sz w:val="24"/>
          <w:szCs w:val="24"/>
          <w:highlight w:val="none"/>
        </w:rPr>
        <w:t>现行法律进行解释。</w:t>
      </w:r>
    </w:p>
    <w:p w14:paraId="230964EA">
      <w:pPr>
        <w:adjustRightInd w:val="0"/>
        <w:snapToGrid w:val="0"/>
        <w:spacing w:line="360" w:lineRule="auto"/>
        <w:ind w:firstLine="470" w:firstLineChars="19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16.政府采购合同生效</w:t>
      </w:r>
    </w:p>
    <w:p w14:paraId="4C2969E6">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16.1本政府采购合同在供需双方法定代表人或其授权代理人签字和加盖公章后生效。</w:t>
      </w:r>
    </w:p>
    <w:p w14:paraId="288AF2F7">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16.2本政府采购合同一式五份，需方执二份，供方、采购代理机构、财政部门各执一份。 </w:t>
      </w:r>
    </w:p>
    <w:p w14:paraId="5A32B1F3">
      <w:pPr>
        <w:adjustRightInd w:val="0"/>
        <w:snapToGrid w:val="0"/>
        <w:spacing w:line="360" w:lineRule="auto"/>
        <w:ind w:firstLine="470" w:firstLineChars="196"/>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17.政府采购合同附件</w:t>
      </w:r>
    </w:p>
    <w:p w14:paraId="58DD6660">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下列文件构成本政府采购合同不可分割的组成部分，与本政府采购合同具有同等法律效力：</w:t>
      </w:r>
    </w:p>
    <w:p w14:paraId="3AFD2B4D">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17.1招标文件；</w:t>
      </w:r>
    </w:p>
    <w:p w14:paraId="5C514577">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17.2招标文件的更正公告、变更公告；</w:t>
      </w:r>
    </w:p>
    <w:p w14:paraId="15DB531A">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17.3中标供应商提交的投标文件；        </w:t>
      </w:r>
    </w:p>
    <w:p w14:paraId="4F55407E">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17.4政府采购合同条款；</w:t>
      </w:r>
    </w:p>
    <w:p w14:paraId="6B643946">
      <w:pPr>
        <w:adjustRightInd w:val="0"/>
        <w:snapToGrid w:val="0"/>
        <w:spacing w:line="360" w:lineRule="auto"/>
        <w:ind w:firstLine="470" w:firstLineChars="196"/>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17.5中标通知书；</w:t>
      </w:r>
    </w:p>
    <w:p w14:paraId="5DF64ABD">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17.6政府采购合同的</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附件。</w:t>
      </w:r>
    </w:p>
    <w:p w14:paraId="1454F4A7">
      <w:pPr>
        <w:pStyle w:val="3"/>
        <w:adjustRightInd w:val="0"/>
        <w:snapToGrid w:val="0"/>
        <w:spacing w:line="240" w:lineRule="auto"/>
        <w:jc w:val="left"/>
        <w:rPr>
          <w:rFonts w:hint="eastAsia" w:ascii="Times New Roman" w:hAnsi="Times New Roman" w:eastAsia="仿宋" w:cs="仿宋"/>
          <w:i w:val="0"/>
          <w:iCs w:val="0"/>
          <w:color w:val="000000"/>
          <w:sz w:val="21"/>
          <w:szCs w:val="21"/>
          <w:highlight w:val="none"/>
        </w:rPr>
      </w:pPr>
    </w:p>
    <w:p w14:paraId="496934AB">
      <w:pPr>
        <w:spacing w:before="319" w:beforeLines="100" w:after="319" w:afterLines="100" w:line="360" w:lineRule="auto"/>
        <w:jc w:val="center"/>
        <w:rPr>
          <w:rFonts w:hint="eastAsia" w:ascii="黑体" w:hAnsi="黑体" w:eastAsia="黑体" w:cs="黑体"/>
          <w:b w:val="0"/>
          <w:bCs/>
          <w:i w:val="0"/>
          <w:iCs w:val="0"/>
          <w:color w:val="000000"/>
          <w:sz w:val="32"/>
          <w:szCs w:val="32"/>
          <w:highlight w:val="none"/>
        </w:rPr>
      </w:pPr>
      <w:r>
        <w:rPr>
          <w:rFonts w:hint="eastAsia" w:ascii="黑体" w:hAnsi="黑体" w:eastAsia="黑体" w:cs="黑体"/>
          <w:b w:val="0"/>
          <w:bCs/>
          <w:i w:val="0"/>
          <w:iCs w:val="0"/>
          <w:color w:val="000000"/>
          <w:sz w:val="32"/>
          <w:szCs w:val="32"/>
          <w:highlight w:val="none"/>
        </w:rPr>
        <w:t>政府采购合同格式</w:t>
      </w:r>
    </w:p>
    <w:p w14:paraId="56233E1D">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政府采购合同编号：</w:t>
      </w:r>
    </w:p>
    <w:p w14:paraId="4EE35F91">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签订地点：</w:t>
      </w:r>
    </w:p>
    <w:p w14:paraId="27DEDDDC">
      <w:pPr>
        <w:adjustRightInd w:val="0"/>
        <w:snapToGrid w:val="0"/>
        <w:spacing w:line="360" w:lineRule="auto"/>
        <w:ind w:firstLine="64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u w:val="single"/>
          <w:lang w:eastAsia="zh-CN"/>
        </w:rPr>
        <w:t>（</w:t>
      </w:r>
      <w:r>
        <w:rPr>
          <w:rFonts w:hint="eastAsia" w:ascii="仿宋_GB2312" w:hAnsi="仿宋_GB2312" w:eastAsia="仿宋_GB2312" w:cs="仿宋_GB2312"/>
          <w:i w:val="0"/>
          <w:iCs w:val="0"/>
          <w:color w:val="000000"/>
          <w:sz w:val="24"/>
          <w:szCs w:val="24"/>
          <w:highlight w:val="none"/>
          <w:u w:val="single"/>
        </w:rPr>
        <w:t xml:space="preserve">需方名称）     </w:t>
      </w:r>
      <w:r>
        <w:rPr>
          <w:rFonts w:hint="eastAsia" w:ascii="仿宋_GB2312" w:hAnsi="仿宋_GB2312" w:eastAsia="仿宋_GB2312" w:cs="仿宋_GB2312"/>
          <w:i w:val="0"/>
          <w:iCs w:val="0"/>
          <w:color w:val="000000"/>
          <w:sz w:val="24"/>
          <w:szCs w:val="24"/>
          <w:highlight w:val="none"/>
        </w:rPr>
        <w:t>（以下简称需方）和</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u w:val="single"/>
          <w:lang w:eastAsia="zh-CN"/>
        </w:rPr>
        <w:t>（</w:t>
      </w:r>
      <w:r>
        <w:rPr>
          <w:rFonts w:hint="eastAsia" w:ascii="仿宋_GB2312" w:hAnsi="仿宋_GB2312" w:eastAsia="仿宋_GB2312" w:cs="仿宋_GB2312"/>
          <w:i w:val="0"/>
          <w:iCs w:val="0"/>
          <w:color w:val="000000"/>
          <w:sz w:val="24"/>
          <w:szCs w:val="24"/>
          <w:highlight w:val="none"/>
          <w:u w:val="single"/>
        </w:rPr>
        <w:t>供方名称</w:t>
      </w:r>
      <w:r>
        <w:rPr>
          <w:rFonts w:hint="eastAsia" w:ascii="仿宋_GB2312" w:hAnsi="仿宋_GB2312" w:eastAsia="仿宋_GB2312" w:cs="仿宋_GB2312"/>
          <w:i w:val="0"/>
          <w:iCs w:val="0"/>
          <w:color w:val="000000"/>
          <w:sz w:val="24"/>
          <w:szCs w:val="24"/>
          <w:highlight w:val="none"/>
          <w:u w:val="single"/>
          <w:lang w:eastAsia="zh-CN"/>
        </w:rPr>
        <w:t>）</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（以下简称供方）根据《中华人民共和国民法典》和有关法律法规，遵循平等、自愿、公平和诚实信用原则，同意按照下面的条款和条件订立本政府采购合同，共同信守。</w:t>
      </w:r>
    </w:p>
    <w:p w14:paraId="6BB7347E">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一、政府采购合同文件</w:t>
      </w:r>
    </w:p>
    <w:p w14:paraId="45AA7FD6">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本政府采购合同所附下列文件是构成本政府采购合同不可分割的部分：</w:t>
      </w:r>
    </w:p>
    <w:p w14:paraId="7343AD5C">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1.招标文件（招标文件编号</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w:t>
      </w:r>
    </w:p>
    <w:p w14:paraId="72EE44A0">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2.招标文件的更正公告、变更公告；</w:t>
      </w:r>
    </w:p>
    <w:p w14:paraId="5A30FE3A">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3.中标供应商提交的投标文件；</w:t>
      </w:r>
    </w:p>
    <w:p w14:paraId="7C6566E6">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4.政府采购合同条款；</w:t>
      </w:r>
    </w:p>
    <w:p w14:paraId="5F8B4242">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5.中标通知书；</w:t>
      </w:r>
    </w:p>
    <w:p w14:paraId="0BC67B08">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6.政府采购合同的</w:t>
      </w:r>
      <w:r>
        <w:rPr>
          <w:rFonts w:hint="eastAsia" w:ascii="仿宋_GB2312" w:hAnsi="仿宋_GB2312" w:eastAsia="仿宋_GB2312" w:cs="仿宋_GB2312"/>
          <w:i w:val="0"/>
          <w:iCs w:val="0"/>
          <w:color w:val="000000"/>
          <w:sz w:val="24"/>
          <w:szCs w:val="24"/>
          <w:highlight w:val="none"/>
          <w:lang w:eastAsia="zh-CN"/>
        </w:rPr>
        <w:t>其他</w:t>
      </w:r>
      <w:r>
        <w:rPr>
          <w:rFonts w:hint="eastAsia" w:ascii="仿宋_GB2312" w:hAnsi="仿宋_GB2312" w:eastAsia="仿宋_GB2312" w:cs="仿宋_GB2312"/>
          <w:i w:val="0"/>
          <w:iCs w:val="0"/>
          <w:color w:val="000000"/>
          <w:sz w:val="24"/>
          <w:szCs w:val="24"/>
          <w:highlight w:val="none"/>
        </w:rPr>
        <w:t>附件。</w:t>
      </w:r>
    </w:p>
    <w:p w14:paraId="080FE9E4">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二、政府采购合同范围和条件</w:t>
      </w:r>
    </w:p>
    <w:p w14:paraId="62DC9142">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本政府采购合同的范围和条件与上述政府采购合同文件的规定相一致。</w:t>
      </w:r>
    </w:p>
    <w:p w14:paraId="4BF5DF68">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三、政府采购合同标的</w:t>
      </w:r>
    </w:p>
    <w:p w14:paraId="15AD7FAC">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本政府采购合同的标的为招标文件中所列相关服务</w:t>
      </w:r>
      <w:r>
        <w:rPr>
          <w:rFonts w:hint="eastAsia" w:ascii="仿宋_GB2312" w:hAnsi="仿宋_GB2312" w:eastAsia="仿宋_GB2312" w:cs="仿宋_GB2312"/>
          <w:i w:val="0"/>
          <w:iCs w:val="0"/>
          <w:color w:val="000000"/>
          <w:sz w:val="24"/>
          <w:szCs w:val="24"/>
          <w:highlight w:val="none"/>
          <w:lang w:eastAsia="zh-CN"/>
        </w:rPr>
        <w:t>。</w:t>
      </w:r>
    </w:p>
    <w:p w14:paraId="131F7EAC">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四、政府采购合同金额</w:t>
      </w:r>
    </w:p>
    <w:p w14:paraId="08DADC74">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根据上述政府采购合同文件要求，政府采购合同的总金额为人民币</w:t>
      </w:r>
      <w:r>
        <w:rPr>
          <w:rFonts w:hint="eastAsia" w:ascii="仿宋_GB2312" w:hAnsi="仿宋_GB2312" w:eastAsia="仿宋_GB2312" w:cs="仿宋_GB2312"/>
          <w:i w:val="0"/>
          <w:iCs w:val="0"/>
          <w:color w:val="000000"/>
          <w:sz w:val="24"/>
          <w:szCs w:val="24"/>
          <w:highlight w:val="none"/>
          <w:u w:val="single"/>
        </w:rPr>
        <w:t xml:space="preserve">  （大写）                </w:t>
      </w:r>
      <w:r>
        <w:rPr>
          <w:rFonts w:hint="eastAsia" w:ascii="仿宋_GB2312" w:hAnsi="仿宋_GB2312" w:eastAsia="仿宋_GB2312" w:cs="仿宋_GB2312"/>
          <w:i w:val="0"/>
          <w:iCs w:val="0"/>
          <w:color w:val="000000"/>
          <w:sz w:val="24"/>
          <w:szCs w:val="24"/>
          <w:highlight w:val="none"/>
        </w:rPr>
        <w:t xml:space="preserve"> 元。</w:t>
      </w:r>
    </w:p>
    <w:p w14:paraId="5DECD60E">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五、付款方式及条件</w:t>
      </w:r>
    </w:p>
    <w:p w14:paraId="1055D16B">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p>
    <w:p w14:paraId="50FA591F">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六、服务时间和服务地点</w:t>
      </w:r>
      <w:r>
        <w:rPr>
          <w:rFonts w:hint="eastAsia" w:ascii="仿宋_GB2312" w:hAnsi="仿宋_GB2312" w:eastAsia="仿宋_GB2312" w:cs="仿宋_GB2312"/>
          <w:i w:val="0"/>
          <w:iCs w:val="0"/>
          <w:color w:val="000000"/>
          <w:sz w:val="24"/>
          <w:szCs w:val="24"/>
          <w:highlight w:val="none"/>
        </w:rPr>
        <w:t xml:space="preserve">   </w:t>
      </w:r>
    </w:p>
    <w:p w14:paraId="620AFC72">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 xml:space="preserve">    1.服务时间：</w:t>
      </w:r>
      <w:r>
        <w:rPr>
          <w:rFonts w:hint="eastAsia" w:ascii="仿宋_GB2312" w:hAnsi="仿宋_GB2312" w:eastAsia="仿宋_GB2312" w:cs="仿宋_GB2312"/>
          <w:i w:val="0"/>
          <w:iCs w:val="0"/>
          <w:color w:val="000000"/>
          <w:sz w:val="24"/>
          <w:szCs w:val="24"/>
          <w:highlight w:val="none"/>
          <w:u w:val="single"/>
        </w:rPr>
        <w:t xml:space="preserve">        </w:t>
      </w:r>
    </w:p>
    <w:p w14:paraId="49D7B6EC">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 xml:space="preserve">    2.服务地点：</w:t>
      </w:r>
      <w:r>
        <w:rPr>
          <w:rFonts w:hint="eastAsia" w:ascii="仿宋_GB2312" w:hAnsi="仿宋_GB2312" w:eastAsia="仿宋_GB2312" w:cs="仿宋_GB2312"/>
          <w:i w:val="0"/>
          <w:iCs w:val="0"/>
          <w:color w:val="000000"/>
          <w:sz w:val="24"/>
          <w:szCs w:val="24"/>
          <w:highlight w:val="none"/>
          <w:u w:val="single"/>
        </w:rPr>
        <w:t xml:space="preserve">        </w:t>
      </w:r>
    </w:p>
    <w:p w14:paraId="7E7023EE">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七、验收要求</w:t>
      </w:r>
    </w:p>
    <w:p w14:paraId="6149BC72">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b/>
          <w:i w:val="0"/>
          <w:iCs w:val="0"/>
          <w:color w:val="000000"/>
          <w:sz w:val="24"/>
          <w:szCs w:val="24"/>
          <w:highlight w:val="none"/>
        </w:rPr>
        <w:t xml:space="preserve">    </w:t>
      </w:r>
      <w:r>
        <w:rPr>
          <w:rFonts w:hint="eastAsia" w:ascii="仿宋_GB2312" w:hAnsi="仿宋_GB2312" w:eastAsia="仿宋_GB2312" w:cs="仿宋_GB2312"/>
          <w:i w:val="0"/>
          <w:iCs w:val="0"/>
          <w:color w:val="000000"/>
          <w:sz w:val="24"/>
          <w:szCs w:val="24"/>
          <w:highlight w:val="none"/>
        </w:rPr>
        <w:t>供方完全履行合同义务后，需方或需方的最终用户按照上述政府采购合同文件列明的标准进行验收，验收不合格的，供方需按照第八条的约定承担相应违约责任。</w:t>
      </w:r>
    </w:p>
    <w:p w14:paraId="45CD70E9">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xml:space="preserve">    八、违约责任</w:t>
      </w:r>
    </w:p>
    <w:p w14:paraId="64F78972">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1.供方逾期提供服务的，每逾期一天向需方支付合同金额</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%的违约金，逾期</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日的，需方有权单方面解除本协议。</w:t>
      </w:r>
    </w:p>
    <w:p w14:paraId="336CCF34">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2.供方提供的服务不符合约定的，需方有权向供方书面提出整改意见，供方需无条件整改至符合约定，自需方向供方提出书面意见之日起</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日内，供方仍未整改或整改后服务仍不符合约定的，需方有权单方面解除本协议。</w:t>
      </w:r>
    </w:p>
    <w:p w14:paraId="44C5D937">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3.需方逾期付款的，每逾期一天向供方支付逾期金额</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%的违约金，逾期</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日的，供方有权单方面解除本协议。</w:t>
      </w:r>
    </w:p>
    <w:p w14:paraId="2629A775">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xml:space="preserve">    九、争议解决</w:t>
      </w:r>
    </w:p>
    <w:p w14:paraId="19FAA823">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双方因履行本协议而产生的争议，应友好协商解决，协商不成的，任何一方可向需方所在地的人民法院提起诉讼。</w:t>
      </w:r>
    </w:p>
    <w:p w14:paraId="5D68C28B">
      <w:pPr>
        <w:adjustRightInd w:val="0"/>
        <w:snapToGrid w:val="0"/>
        <w:spacing w:line="360" w:lineRule="auto"/>
        <w:jc w:val="left"/>
        <w:rPr>
          <w:rFonts w:hint="eastAsia" w:ascii="仿宋_GB2312" w:hAnsi="仿宋_GB2312" w:eastAsia="仿宋_GB2312" w:cs="仿宋_GB2312"/>
          <w:b/>
          <w:i w:val="0"/>
          <w:iCs w:val="0"/>
          <w:color w:val="000000"/>
          <w:sz w:val="24"/>
          <w:szCs w:val="24"/>
          <w:highlight w:val="none"/>
        </w:rPr>
      </w:pPr>
      <w:r>
        <w:rPr>
          <w:rFonts w:hint="eastAsia" w:ascii="仿宋_GB2312" w:hAnsi="仿宋_GB2312" w:eastAsia="仿宋_GB2312" w:cs="仿宋_GB2312"/>
          <w:b/>
          <w:i w:val="0"/>
          <w:iCs w:val="0"/>
          <w:color w:val="000000"/>
          <w:sz w:val="24"/>
          <w:szCs w:val="24"/>
          <w:highlight w:val="none"/>
        </w:rPr>
        <w:t xml:space="preserve">    十、合同生效</w:t>
      </w:r>
    </w:p>
    <w:p w14:paraId="241449E3">
      <w:pPr>
        <w:adjustRightInd w:val="0"/>
        <w:snapToGrid w:val="0"/>
        <w:spacing w:line="360" w:lineRule="auto"/>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 xml:space="preserve">    本政府采购合同经双方授权代表签字盖章后生效。</w:t>
      </w:r>
    </w:p>
    <w:p w14:paraId="6E7186C9">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需方（公章）</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 xml:space="preserve">                       供方</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公章</w:t>
      </w:r>
      <w:r>
        <w:rPr>
          <w:rFonts w:hint="eastAsia" w:ascii="仿宋_GB2312" w:hAnsi="仿宋_GB2312" w:eastAsia="仿宋_GB2312" w:cs="仿宋_GB2312"/>
          <w:i w:val="0"/>
          <w:iCs w:val="0"/>
          <w:color w:val="000000"/>
          <w:sz w:val="24"/>
          <w:szCs w:val="24"/>
          <w:highlight w:val="none"/>
          <w:lang w:eastAsia="zh-CN"/>
        </w:rPr>
        <w:t>）：</w:t>
      </w:r>
    </w:p>
    <w:p w14:paraId="027E8130">
      <w:pPr>
        <w:adjustRightInd w:val="0"/>
        <w:snapToGrid w:val="0"/>
        <w:spacing w:line="360" w:lineRule="auto"/>
        <w:ind w:firstLine="480" w:firstLineChars="200"/>
        <w:jc w:val="left"/>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法定代表人或授权代表人</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签字</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 xml:space="preserve">    法定代表人或授权代表人</w:t>
      </w:r>
      <w:r>
        <w:rPr>
          <w:rFonts w:hint="eastAsia" w:ascii="仿宋_GB2312" w:hAnsi="仿宋_GB2312" w:eastAsia="仿宋_GB2312" w:cs="仿宋_GB2312"/>
          <w:i w:val="0"/>
          <w:iCs w:val="0"/>
          <w:color w:val="000000"/>
          <w:sz w:val="24"/>
          <w:szCs w:val="24"/>
          <w:highlight w:val="none"/>
          <w:lang w:eastAsia="zh-CN"/>
        </w:rPr>
        <w:t>（</w:t>
      </w:r>
      <w:r>
        <w:rPr>
          <w:rFonts w:hint="eastAsia" w:ascii="仿宋_GB2312" w:hAnsi="仿宋_GB2312" w:eastAsia="仿宋_GB2312" w:cs="仿宋_GB2312"/>
          <w:i w:val="0"/>
          <w:iCs w:val="0"/>
          <w:color w:val="000000"/>
          <w:sz w:val="24"/>
          <w:szCs w:val="24"/>
          <w:highlight w:val="none"/>
        </w:rPr>
        <w:t>签字</w:t>
      </w:r>
      <w:r>
        <w:rPr>
          <w:rFonts w:hint="eastAsia" w:ascii="仿宋_GB2312" w:hAnsi="仿宋_GB2312" w:eastAsia="仿宋_GB2312" w:cs="仿宋_GB2312"/>
          <w:i w:val="0"/>
          <w:iCs w:val="0"/>
          <w:color w:val="000000"/>
          <w:sz w:val="24"/>
          <w:szCs w:val="24"/>
          <w:highlight w:val="none"/>
          <w:lang w:eastAsia="zh-CN"/>
        </w:rPr>
        <w:t>）：</w:t>
      </w:r>
    </w:p>
    <w:p w14:paraId="4137C578">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地址：</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地址：</w:t>
      </w:r>
      <w:r>
        <w:rPr>
          <w:rFonts w:hint="eastAsia" w:ascii="仿宋_GB2312" w:hAnsi="仿宋_GB2312" w:eastAsia="仿宋_GB2312" w:cs="仿宋_GB2312"/>
          <w:i w:val="0"/>
          <w:iCs w:val="0"/>
          <w:color w:val="000000"/>
          <w:sz w:val="24"/>
          <w:szCs w:val="24"/>
          <w:highlight w:val="none"/>
          <w:u w:val="single"/>
        </w:rPr>
        <w:t xml:space="preserve">                          </w:t>
      </w:r>
    </w:p>
    <w:p w14:paraId="1E847EA8">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rPr>
      </w:pPr>
      <w:r>
        <w:rPr>
          <w:rFonts w:hint="eastAsia" w:ascii="仿宋_GB2312" w:hAnsi="仿宋_GB2312" w:eastAsia="仿宋_GB2312" w:cs="仿宋_GB2312"/>
          <w:i w:val="0"/>
          <w:iCs w:val="0"/>
          <w:color w:val="000000"/>
          <w:sz w:val="24"/>
          <w:szCs w:val="24"/>
          <w:highlight w:val="none"/>
        </w:rPr>
        <w:t>联系人：</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联系人：</w:t>
      </w:r>
      <w:r>
        <w:rPr>
          <w:rFonts w:hint="eastAsia" w:ascii="仿宋_GB2312" w:hAnsi="仿宋_GB2312" w:eastAsia="仿宋_GB2312" w:cs="仿宋_GB2312"/>
          <w:i w:val="0"/>
          <w:iCs w:val="0"/>
          <w:color w:val="000000"/>
          <w:sz w:val="24"/>
          <w:szCs w:val="24"/>
          <w:highlight w:val="none"/>
          <w:u w:val="single"/>
        </w:rPr>
        <w:t xml:space="preserve">                        </w:t>
      </w:r>
    </w:p>
    <w:p w14:paraId="62AAADF2">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电话：</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电话：</w:t>
      </w:r>
      <w:r>
        <w:rPr>
          <w:rFonts w:hint="eastAsia" w:ascii="仿宋_GB2312" w:hAnsi="仿宋_GB2312" w:eastAsia="仿宋_GB2312" w:cs="仿宋_GB2312"/>
          <w:i w:val="0"/>
          <w:iCs w:val="0"/>
          <w:color w:val="000000"/>
          <w:sz w:val="24"/>
          <w:szCs w:val="24"/>
          <w:highlight w:val="none"/>
          <w:u w:val="single"/>
        </w:rPr>
        <w:t xml:space="preserve">                          </w:t>
      </w:r>
    </w:p>
    <w:p w14:paraId="23078B89">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传真：</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传真：</w:t>
      </w:r>
      <w:r>
        <w:rPr>
          <w:rFonts w:hint="eastAsia" w:ascii="仿宋_GB2312" w:hAnsi="仿宋_GB2312" w:eastAsia="仿宋_GB2312" w:cs="仿宋_GB2312"/>
          <w:i w:val="0"/>
          <w:iCs w:val="0"/>
          <w:color w:val="000000"/>
          <w:sz w:val="24"/>
          <w:szCs w:val="24"/>
          <w:highlight w:val="none"/>
          <w:u w:val="single"/>
        </w:rPr>
        <w:t xml:space="preserve">                          </w:t>
      </w:r>
    </w:p>
    <w:p w14:paraId="13D64ABD">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邮编：</w:t>
      </w:r>
      <w:r>
        <w:rPr>
          <w:rFonts w:hint="eastAsia" w:ascii="仿宋_GB2312" w:hAnsi="仿宋_GB2312" w:eastAsia="仿宋_GB2312" w:cs="仿宋_GB2312"/>
          <w:i w:val="0"/>
          <w:iCs w:val="0"/>
          <w:color w:val="000000"/>
          <w:sz w:val="24"/>
          <w:szCs w:val="24"/>
          <w:highlight w:val="none"/>
          <w:u w:val="single"/>
        </w:rPr>
        <w:t xml:space="preserve">                        </w:t>
      </w:r>
      <w:r>
        <w:rPr>
          <w:rFonts w:hint="eastAsia" w:ascii="仿宋_GB2312" w:hAnsi="仿宋_GB2312" w:eastAsia="仿宋_GB2312" w:cs="仿宋_GB2312"/>
          <w:i w:val="0"/>
          <w:iCs w:val="0"/>
          <w:color w:val="000000"/>
          <w:sz w:val="24"/>
          <w:szCs w:val="24"/>
          <w:highlight w:val="none"/>
        </w:rPr>
        <w:t xml:space="preserve">      邮编：</w:t>
      </w:r>
      <w:r>
        <w:rPr>
          <w:rFonts w:hint="eastAsia" w:ascii="仿宋_GB2312" w:hAnsi="仿宋_GB2312" w:eastAsia="仿宋_GB2312" w:cs="仿宋_GB2312"/>
          <w:i w:val="0"/>
          <w:iCs w:val="0"/>
          <w:color w:val="000000"/>
          <w:sz w:val="24"/>
          <w:szCs w:val="24"/>
          <w:highlight w:val="none"/>
          <w:u w:val="single"/>
        </w:rPr>
        <w:t xml:space="preserve">                          </w:t>
      </w:r>
    </w:p>
    <w:p w14:paraId="026803B5">
      <w:pPr>
        <w:adjustRightInd w:val="0"/>
        <w:snapToGrid w:val="0"/>
        <w:spacing w:line="360" w:lineRule="auto"/>
        <w:ind w:firstLine="480" w:firstLineChars="200"/>
        <w:rPr>
          <w:rFonts w:hint="eastAsia" w:ascii="仿宋_GB2312" w:hAnsi="仿宋_GB2312" w:eastAsia="仿宋_GB2312" w:cs="仿宋_GB2312"/>
          <w:i w:val="0"/>
          <w:iCs w:val="0"/>
          <w:color w:val="000000"/>
          <w:sz w:val="24"/>
          <w:szCs w:val="24"/>
          <w:highlight w:val="none"/>
          <w:u w:val="single"/>
        </w:rPr>
      </w:pPr>
      <w:r>
        <w:rPr>
          <w:rFonts w:hint="eastAsia" w:ascii="仿宋_GB2312" w:hAnsi="仿宋_GB2312" w:eastAsia="仿宋_GB2312" w:cs="仿宋_GB2312"/>
          <w:i w:val="0"/>
          <w:iCs w:val="0"/>
          <w:color w:val="000000"/>
          <w:sz w:val="24"/>
          <w:szCs w:val="24"/>
          <w:highlight w:val="none"/>
        </w:rPr>
        <w:t>日期：</w:t>
      </w:r>
      <w:r>
        <w:rPr>
          <w:rFonts w:hint="eastAsia" w:ascii="仿宋_GB2312" w:hAnsi="仿宋_GB2312" w:eastAsia="仿宋_GB2312" w:cs="仿宋_GB2312"/>
          <w:i w:val="0"/>
          <w:iCs w:val="0"/>
          <w:color w:val="000000"/>
          <w:sz w:val="24"/>
          <w:szCs w:val="24"/>
          <w:highlight w:val="none"/>
          <w:u w:val="single"/>
        </w:rPr>
        <w:t xml:space="preserve">      年      月      日</w:t>
      </w:r>
      <w:r>
        <w:rPr>
          <w:rFonts w:hint="eastAsia" w:ascii="仿宋_GB2312" w:hAnsi="仿宋_GB2312" w:eastAsia="仿宋_GB2312" w:cs="仿宋_GB2312"/>
          <w:i w:val="0"/>
          <w:iCs w:val="0"/>
          <w:color w:val="000000"/>
          <w:sz w:val="24"/>
          <w:szCs w:val="24"/>
          <w:highlight w:val="none"/>
        </w:rPr>
        <w:t xml:space="preserve">      日期：</w:t>
      </w:r>
      <w:r>
        <w:rPr>
          <w:rFonts w:hint="eastAsia" w:ascii="仿宋_GB2312" w:hAnsi="仿宋_GB2312" w:eastAsia="仿宋_GB2312" w:cs="仿宋_GB2312"/>
          <w:i w:val="0"/>
          <w:iCs w:val="0"/>
          <w:color w:val="000000"/>
          <w:sz w:val="24"/>
          <w:szCs w:val="24"/>
          <w:highlight w:val="none"/>
          <w:u w:val="single"/>
        </w:rPr>
        <w:t xml:space="preserve">       年      月     日</w:t>
      </w:r>
    </w:p>
    <w:p w14:paraId="3EABD0C5">
      <w:pPr>
        <w:adjustRightInd w:val="0"/>
        <w:snapToGrid w:val="0"/>
        <w:spacing w:line="360" w:lineRule="auto"/>
        <w:rPr>
          <w:rFonts w:hint="eastAsia" w:ascii="仿宋_GB2312" w:hAnsi="仿宋_GB2312" w:eastAsia="仿宋_GB2312" w:cs="仿宋_GB2312"/>
          <w:i w:val="0"/>
          <w:iCs w:val="0"/>
          <w:color w:val="000000"/>
          <w:sz w:val="24"/>
          <w:szCs w:val="24"/>
          <w:highlight w:val="none"/>
        </w:rPr>
      </w:pPr>
    </w:p>
    <w:p w14:paraId="19FB1C67">
      <w:pPr>
        <w:adjustRightInd w:val="0"/>
        <w:snapToGrid w:val="0"/>
        <w:spacing w:line="360" w:lineRule="auto"/>
        <w:rPr>
          <w:rFonts w:hint="eastAsia" w:ascii="Times New Roman" w:hAnsi="Times New Roman" w:eastAsia="仿宋" w:cs="仿宋"/>
          <w:i w:val="0"/>
          <w:iCs w:val="0"/>
          <w:color w:val="000000"/>
          <w:szCs w:val="21"/>
          <w:highlight w:val="none"/>
          <w:u w:val="single"/>
        </w:rPr>
      </w:pPr>
    </w:p>
    <w:p w14:paraId="1BAD74AD">
      <w:pPr>
        <w:wordWrap w:val="0"/>
        <w:adjustRightInd w:val="0"/>
        <w:snapToGrid w:val="0"/>
        <w:spacing w:line="360" w:lineRule="auto"/>
        <w:jc w:val="right"/>
        <w:rPr>
          <w:rFonts w:hint="eastAsia" w:ascii="Times New Roman" w:hAnsi="Times New Roman" w:eastAsia="仿宋" w:cs="仿宋"/>
          <w:i w:val="0"/>
          <w:iCs w:val="0"/>
          <w:color w:val="000000"/>
          <w:szCs w:val="21"/>
          <w:highlight w:val="none"/>
        </w:rPr>
      </w:pPr>
    </w:p>
    <w:p w14:paraId="33F7DE30">
      <w:pPr>
        <w:wordWrap w:val="0"/>
        <w:adjustRightInd w:val="0"/>
        <w:snapToGrid w:val="0"/>
        <w:spacing w:line="360" w:lineRule="auto"/>
        <w:jc w:val="right"/>
        <w:rPr>
          <w:rFonts w:hint="eastAsia" w:ascii="Times New Roman" w:hAnsi="Times New Roman" w:eastAsia="仿宋" w:cs="仿宋"/>
          <w:i w:val="0"/>
          <w:iCs w:val="0"/>
          <w:color w:val="000000"/>
          <w:szCs w:val="21"/>
          <w:highlight w:val="none"/>
        </w:rPr>
      </w:pPr>
    </w:p>
    <w:p w14:paraId="6ACB088C">
      <w:pPr>
        <w:rPr>
          <w:highlight w:val="none"/>
        </w:rPr>
      </w:pPr>
    </w:p>
    <w:sectPr>
      <w:headerReference r:id="rId8" w:type="default"/>
      <w:footerReference r:id="rId9" w:type="default"/>
      <w:pgSz w:w="11906" w:h="16838"/>
      <w:pgMar w:top="1440" w:right="1803" w:bottom="1276" w:left="1803" w:header="851" w:footer="992" w:gutter="0"/>
      <w:pgNumType w:fmt="decimal"/>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3D0AC">
    <w:pPr>
      <w:pStyle w:val="9"/>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E0F88">
    <w:pPr>
      <w:snapToGrid w:val="0"/>
      <w:jc w:val="left"/>
      <w:rPr>
        <w:rFonts w:ascii="Times New Roman" w:hAnsi="Times New Roman" w:cs="Times New Roman"/>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27718">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5427718">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E5127">
    <w:pPr>
      <w:pStyle w:val="9"/>
      <w:rPr>
        <w:rFonts w:ascii="Times New Roman" w:hAnsi="Times New Roman" w:cs="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075BF">
                          <w:pPr>
                            <w:pStyle w:val="9"/>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08075BF">
                    <w:pPr>
                      <w:pStyle w:val="9"/>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BBA14">
    <w:pPr>
      <w:widowControl/>
      <w:kinsoku w:val="0"/>
      <w:autoSpaceDE w:val="0"/>
      <w:autoSpaceDN w:val="0"/>
      <w:adjustRightInd w:val="0"/>
      <w:snapToGrid w:val="0"/>
      <w:spacing w:line="184" w:lineRule="auto"/>
      <w:ind w:left="4583"/>
      <w:jc w:val="left"/>
      <w:textAlignment w:val="baseline"/>
      <w:rPr>
        <w:rFonts w:ascii="Times New Roman" w:hAnsi="Times New Roman" w:eastAsia="Times New Roman" w:cs="Times New Roman"/>
        <w:snapToGrid w:val="0"/>
        <w:color w:val="000000"/>
        <w:kern w:val="0"/>
        <w:sz w:val="17"/>
        <w:szCs w:val="17"/>
        <w:lang w:eastAsia="en-US"/>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72CB17">
                          <w:pPr>
                            <w:pStyle w:val="9"/>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B72CB17">
                    <w:pPr>
                      <w:pStyle w:val="9"/>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DF130">
    <w:pPr>
      <w:pStyle w:val="9"/>
      <w:rPr>
        <w:rFonts w:ascii="Times New Roman" w:hAnsi="Times New Roman" w:cs="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1C432D">
                          <w:pPr>
                            <w:pStyle w:val="9"/>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41C432D">
                    <w:pPr>
                      <w:pStyle w:val="9"/>
                    </w:pPr>
                    <w:r>
                      <w:fldChar w:fldCharType="begin"/>
                    </w:r>
                    <w:r>
                      <w:instrText xml:space="preserve"> PAGE  \* MERGEFORMAT </w:instrText>
                    </w:r>
                    <w:r>
                      <w:fldChar w:fldCharType="separate"/>
                    </w:r>
                    <w:r>
                      <w:t>72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0105D">
    <w:pPr>
      <w:widowControl/>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87D1E">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800A4"/>
    <w:multiLevelType w:val="singleLevel"/>
    <w:tmpl w:val="8D7800A4"/>
    <w:lvl w:ilvl="0" w:tentative="0">
      <w:start w:val="1"/>
      <w:numFmt w:val="chineseCounting"/>
      <w:suff w:val="space"/>
      <w:lvlText w:val="第%1章"/>
      <w:lvlJc w:val="left"/>
      <w:rPr>
        <w:rFonts w:hint="eastAsia"/>
      </w:rPr>
    </w:lvl>
  </w:abstractNum>
  <w:abstractNum w:abstractNumId="1">
    <w:nsid w:val="B9A1E8D1"/>
    <w:multiLevelType w:val="singleLevel"/>
    <w:tmpl w:val="B9A1E8D1"/>
    <w:lvl w:ilvl="0" w:tentative="0">
      <w:start w:val="1"/>
      <w:numFmt w:val="decimal"/>
      <w:suff w:val="nothing"/>
      <w:lvlText w:val="（%1）"/>
      <w:lvlJc w:val="left"/>
    </w:lvl>
  </w:abstractNum>
  <w:abstractNum w:abstractNumId="2">
    <w:nsid w:val="1D7A7F86"/>
    <w:multiLevelType w:val="multilevel"/>
    <w:tmpl w:val="1D7A7F86"/>
    <w:lvl w:ilvl="0" w:tentative="0">
      <w:start w:val="1"/>
      <w:numFmt w:val="decimal"/>
      <w:suff w:val="nothing"/>
      <w:lvlText w:val="%1、"/>
      <w:lvlJc w:val="left"/>
      <w:pPr>
        <w:ind w:left="-6" w:firstLine="0"/>
      </w:pPr>
    </w:lvl>
    <w:lvl w:ilvl="1" w:tentative="0">
      <w:start w:val="1"/>
      <w:numFmt w:val="lowerLetter"/>
      <w:lvlText w:val="%2)"/>
      <w:lvlJc w:val="left"/>
      <w:pPr>
        <w:ind w:left="834" w:hanging="420"/>
      </w:pPr>
    </w:lvl>
    <w:lvl w:ilvl="2" w:tentative="0">
      <w:start w:val="1"/>
      <w:numFmt w:val="lowerRoman"/>
      <w:lvlText w:val="%3."/>
      <w:lvlJc w:val="right"/>
      <w:pPr>
        <w:ind w:left="1254" w:hanging="420"/>
      </w:pPr>
    </w:lvl>
    <w:lvl w:ilvl="3" w:tentative="0">
      <w:start w:val="1"/>
      <w:numFmt w:val="decimal"/>
      <w:lvlText w:val="%4."/>
      <w:lvlJc w:val="left"/>
      <w:pPr>
        <w:ind w:left="1674" w:hanging="420"/>
      </w:pPr>
    </w:lvl>
    <w:lvl w:ilvl="4" w:tentative="0">
      <w:start w:val="1"/>
      <w:numFmt w:val="lowerLetter"/>
      <w:lvlText w:val="%5)"/>
      <w:lvlJc w:val="left"/>
      <w:pPr>
        <w:ind w:left="2094" w:hanging="420"/>
      </w:pPr>
    </w:lvl>
    <w:lvl w:ilvl="5" w:tentative="0">
      <w:start w:val="1"/>
      <w:numFmt w:val="lowerRoman"/>
      <w:lvlText w:val="%6."/>
      <w:lvlJc w:val="right"/>
      <w:pPr>
        <w:ind w:left="2514" w:hanging="420"/>
      </w:pPr>
    </w:lvl>
    <w:lvl w:ilvl="6" w:tentative="0">
      <w:start w:val="1"/>
      <w:numFmt w:val="decimal"/>
      <w:lvlText w:val="%7."/>
      <w:lvlJc w:val="left"/>
      <w:pPr>
        <w:ind w:left="2934" w:hanging="420"/>
      </w:pPr>
    </w:lvl>
    <w:lvl w:ilvl="7" w:tentative="0">
      <w:start w:val="1"/>
      <w:numFmt w:val="lowerLetter"/>
      <w:lvlText w:val="%8)"/>
      <w:lvlJc w:val="left"/>
      <w:pPr>
        <w:ind w:left="3354" w:hanging="420"/>
      </w:pPr>
    </w:lvl>
    <w:lvl w:ilvl="8" w:tentative="0">
      <w:start w:val="1"/>
      <w:numFmt w:val="lowerRoman"/>
      <w:lvlText w:val="%9."/>
      <w:lvlJc w:val="right"/>
      <w:pPr>
        <w:ind w:left="3774" w:hanging="420"/>
      </w:pPr>
    </w:lvl>
  </w:abstractNum>
  <w:abstractNum w:abstractNumId="3">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abstractNum w:abstractNumId="4">
    <w:nsid w:val="7B4156D0"/>
    <w:multiLevelType w:val="singleLevel"/>
    <w:tmpl w:val="7B4156D0"/>
    <w:lvl w:ilvl="0" w:tentative="0">
      <w:start w:val="1"/>
      <w:numFmt w:val="decimal"/>
      <w:suff w:val="nothing"/>
      <w:lvlText w:val="（%1）"/>
      <w:lvlJc w:val="left"/>
    </w:lvl>
  </w:abstractNum>
  <w:num w:numId="1">
    <w:abstractNumId w:val="0"/>
  </w:num>
  <w:num w:numId="2">
    <w:abstractNumId w:val="1"/>
  </w:num>
  <w:num w:numId="3">
    <w:abstractNumId w:val="2"/>
  </w:num>
  <w:num w:numId="4">
    <w:abstractNumId w:val="4"/>
  </w:num>
  <w:num w:numId="5">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85085"/>
    <w:rsid w:val="005E0AA6"/>
    <w:rsid w:val="0098482D"/>
    <w:rsid w:val="00F431B9"/>
    <w:rsid w:val="01671BDD"/>
    <w:rsid w:val="017652BA"/>
    <w:rsid w:val="018502B5"/>
    <w:rsid w:val="022D4D9A"/>
    <w:rsid w:val="024261A6"/>
    <w:rsid w:val="02F2197A"/>
    <w:rsid w:val="03EC4F3D"/>
    <w:rsid w:val="05353DA0"/>
    <w:rsid w:val="054453E7"/>
    <w:rsid w:val="05FB239F"/>
    <w:rsid w:val="06551F84"/>
    <w:rsid w:val="06B64A6C"/>
    <w:rsid w:val="06F832D7"/>
    <w:rsid w:val="07E70829"/>
    <w:rsid w:val="081128A2"/>
    <w:rsid w:val="099A120A"/>
    <w:rsid w:val="0A5E58A6"/>
    <w:rsid w:val="0ADD636F"/>
    <w:rsid w:val="0B44062D"/>
    <w:rsid w:val="0B845139"/>
    <w:rsid w:val="0C6D3E1F"/>
    <w:rsid w:val="0CAC0DEC"/>
    <w:rsid w:val="0D364345"/>
    <w:rsid w:val="0D66461C"/>
    <w:rsid w:val="0E19600D"/>
    <w:rsid w:val="0E550E35"/>
    <w:rsid w:val="0E664FCA"/>
    <w:rsid w:val="10093E5F"/>
    <w:rsid w:val="12905684"/>
    <w:rsid w:val="12C53DA7"/>
    <w:rsid w:val="1314045E"/>
    <w:rsid w:val="139A199E"/>
    <w:rsid w:val="14270D58"/>
    <w:rsid w:val="157628F9"/>
    <w:rsid w:val="16184DFC"/>
    <w:rsid w:val="166479C5"/>
    <w:rsid w:val="189D53FF"/>
    <w:rsid w:val="18ED196C"/>
    <w:rsid w:val="19766A09"/>
    <w:rsid w:val="19D35B80"/>
    <w:rsid w:val="1D2D3C30"/>
    <w:rsid w:val="1D3C3AC6"/>
    <w:rsid w:val="204A64FA"/>
    <w:rsid w:val="210C3CE5"/>
    <w:rsid w:val="21400605"/>
    <w:rsid w:val="217001E2"/>
    <w:rsid w:val="2288155B"/>
    <w:rsid w:val="22D5292E"/>
    <w:rsid w:val="2372297E"/>
    <w:rsid w:val="239C52BE"/>
    <w:rsid w:val="245C4A4D"/>
    <w:rsid w:val="24AC7783"/>
    <w:rsid w:val="24B93C4E"/>
    <w:rsid w:val="252C2672"/>
    <w:rsid w:val="25DC49F4"/>
    <w:rsid w:val="25EB1E26"/>
    <w:rsid w:val="2613738E"/>
    <w:rsid w:val="2690285A"/>
    <w:rsid w:val="272E0923"/>
    <w:rsid w:val="275B2D9A"/>
    <w:rsid w:val="2A1B28B2"/>
    <w:rsid w:val="2A506E02"/>
    <w:rsid w:val="2A7C14F7"/>
    <w:rsid w:val="2B14398C"/>
    <w:rsid w:val="2BD3241D"/>
    <w:rsid w:val="2E861045"/>
    <w:rsid w:val="2EF73CF0"/>
    <w:rsid w:val="3062100D"/>
    <w:rsid w:val="31B41A25"/>
    <w:rsid w:val="33C57A01"/>
    <w:rsid w:val="375D1E78"/>
    <w:rsid w:val="37F848EE"/>
    <w:rsid w:val="38661D4A"/>
    <w:rsid w:val="388F3AA5"/>
    <w:rsid w:val="39D65B9B"/>
    <w:rsid w:val="3B236A0B"/>
    <w:rsid w:val="3C177780"/>
    <w:rsid w:val="3DBD4357"/>
    <w:rsid w:val="3DE6740A"/>
    <w:rsid w:val="3ED43706"/>
    <w:rsid w:val="3ED83CAB"/>
    <w:rsid w:val="3F204B9E"/>
    <w:rsid w:val="40541061"/>
    <w:rsid w:val="417166D5"/>
    <w:rsid w:val="41D57EC1"/>
    <w:rsid w:val="41F83BB0"/>
    <w:rsid w:val="42B51AA1"/>
    <w:rsid w:val="42FB3958"/>
    <w:rsid w:val="42FF4ACA"/>
    <w:rsid w:val="476A10AC"/>
    <w:rsid w:val="477F4BF0"/>
    <w:rsid w:val="48B545A9"/>
    <w:rsid w:val="49BF4FB3"/>
    <w:rsid w:val="4ADF744F"/>
    <w:rsid w:val="4AEC01E1"/>
    <w:rsid w:val="4BF21670"/>
    <w:rsid w:val="4BF2341E"/>
    <w:rsid w:val="4D1C704A"/>
    <w:rsid w:val="4DDF5C24"/>
    <w:rsid w:val="4EAB1EC1"/>
    <w:rsid w:val="4EB365AE"/>
    <w:rsid w:val="4EF15C0F"/>
    <w:rsid w:val="50975F2F"/>
    <w:rsid w:val="50D97050"/>
    <w:rsid w:val="5415239F"/>
    <w:rsid w:val="54B01780"/>
    <w:rsid w:val="56FF2E93"/>
    <w:rsid w:val="570C0F09"/>
    <w:rsid w:val="58EB1921"/>
    <w:rsid w:val="58FE78A6"/>
    <w:rsid w:val="59045884"/>
    <w:rsid w:val="59645C68"/>
    <w:rsid w:val="5B2B06FA"/>
    <w:rsid w:val="5B8878FB"/>
    <w:rsid w:val="5BA364E3"/>
    <w:rsid w:val="5C815866"/>
    <w:rsid w:val="5CBF559E"/>
    <w:rsid w:val="5CDC7EFE"/>
    <w:rsid w:val="5D1B4323"/>
    <w:rsid w:val="5E3339A1"/>
    <w:rsid w:val="5E451AD3"/>
    <w:rsid w:val="5EF65D85"/>
    <w:rsid w:val="5F0C439F"/>
    <w:rsid w:val="5F8D3732"/>
    <w:rsid w:val="60675D31"/>
    <w:rsid w:val="61363955"/>
    <w:rsid w:val="635F246F"/>
    <w:rsid w:val="63B079EF"/>
    <w:rsid w:val="64B74DAD"/>
    <w:rsid w:val="65532D27"/>
    <w:rsid w:val="669E5DCC"/>
    <w:rsid w:val="67085D6F"/>
    <w:rsid w:val="67251297"/>
    <w:rsid w:val="676B75D0"/>
    <w:rsid w:val="680B51A5"/>
    <w:rsid w:val="6A607681"/>
    <w:rsid w:val="6A9F4943"/>
    <w:rsid w:val="6BD050D2"/>
    <w:rsid w:val="6C293101"/>
    <w:rsid w:val="6C303DC2"/>
    <w:rsid w:val="6D7C7E25"/>
    <w:rsid w:val="6E1312A6"/>
    <w:rsid w:val="6F40431D"/>
    <w:rsid w:val="7047177D"/>
    <w:rsid w:val="7185070D"/>
    <w:rsid w:val="73AF1A71"/>
    <w:rsid w:val="752304D3"/>
    <w:rsid w:val="75D94B83"/>
    <w:rsid w:val="77446974"/>
    <w:rsid w:val="778B45A3"/>
    <w:rsid w:val="784604CA"/>
    <w:rsid w:val="79B8725C"/>
    <w:rsid w:val="7A665C91"/>
    <w:rsid w:val="7ABF06BA"/>
    <w:rsid w:val="7B3E75BC"/>
    <w:rsid w:val="7B5D1DB2"/>
    <w:rsid w:val="7C476A0E"/>
    <w:rsid w:val="7D7C5A30"/>
    <w:rsid w:val="7EB77A2B"/>
    <w:rsid w:val="7FE37B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next w:val="1"/>
    <w:qFormat/>
    <w:uiPriority w:val="0"/>
    <w:pPr>
      <w:keepNext/>
      <w:keepLines/>
      <w:widowControl w:val="0"/>
      <w:spacing w:before="120" w:after="120"/>
      <w:jc w:val="center"/>
      <w:outlineLvl w:val="0"/>
    </w:pPr>
    <w:rPr>
      <w:rFonts w:ascii="Times New Roman" w:hAnsi="Times New Roman" w:eastAsia="仿宋" w:cs="Times New Roman"/>
      <w:b/>
      <w:kern w:val="44"/>
      <w:sz w:val="44"/>
      <w:szCs w:val="24"/>
      <w:lang w:val="en-US" w:eastAsia="zh-CN" w:bidi="ar-SA"/>
    </w:rPr>
  </w:style>
  <w:style w:type="paragraph" w:styleId="3">
    <w:name w:val="heading 2"/>
    <w:basedOn w:val="1"/>
    <w:next w:val="1"/>
    <w:qFormat/>
    <w:uiPriority w:val="0"/>
    <w:pPr>
      <w:keepNext/>
      <w:keepLines/>
      <w:widowControl w:val="0"/>
      <w:spacing w:before="140" w:after="140" w:line="413" w:lineRule="auto"/>
      <w:jc w:val="center"/>
      <w:outlineLvl w:val="1"/>
    </w:pPr>
    <w:rPr>
      <w:rFonts w:ascii="Arial" w:hAnsi="Arial" w:eastAsia="仿宋" w:cs="Times New Roman"/>
      <w:b/>
      <w:kern w:val="2"/>
      <w:sz w:val="28"/>
      <w:szCs w:val="24"/>
      <w:lang w:val="en-US" w:eastAsia="zh-CN" w:bidi="ar-SA"/>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annotation text"/>
    <w:unhideWhenUsed/>
    <w:qFormat/>
    <w:uiPriority w:val="99"/>
    <w:pPr>
      <w:widowControl w:val="0"/>
      <w:jc w:val="left"/>
    </w:pPr>
    <w:rPr>
      <w:rFonts w:ascii="Times New Roman" w:hAnsi="Times New Roman" w:eastAsia="仿宋" w:cs="Times New Roman"/>
      <w:kern w:val="2"/>
      <w:sz w:val="21"/>
      <w:szCs w:val="24"/>
      <w:lang w:val="en-US" w:eastAsia="zh-CN" w:bidi="ar-SA"/>
    </w:rPr>
  </w:style>
  <w:style w:type="paragraph" w:styleId="5">
    <w:name w:val="Body Text"/>
    <w:basedOn w:val="6"/>
    <w:semiHidden/>
    <w:qFormat/>
    <w:uiPriority w:val="0"/>
    <w:rPr>
      <w:rFonts w:ascii="Arial" w:hAnsi="Arial" w:eastAsia="Arial" w:cs="Arial"/>
      <w:sz w:val="21"/>
      <w:szCs w:val="21"/>
      <w:lang w:val="en-US" w:eastAsia="en-US" w:bidi="ar-SA"/>
    </w:rPr>
  </w:style>
  <w:style w:type="paragraph" w:customStyle="1" w:styleId="6">
    <w:name w:val="正文_2"/>
    <w:next w:val="7"/>
    <w:qFormat/>
    <w:uiPriority w:val="0"/>
    <w:pPr>
      <w:widowControl w:val="0"/>
      <w:jc w:val="both"/>
    </w:pPr>
    <w:rPr>
      <w:rFonts w:ascii="Calibri" w:hAnsi="Calibri" w:eastAsia="宋体" w:cs="Times New Roman"/>
      <w:kern w:val="2"/>
      <w:sz w:val="21"/>
      <w:szCs w:val="22"/>
      <w:lang w:val="en-US" w:eastAsia="zh-CN" w:bidi="ar-SA"/>
    </w:rPr>
  </w:style>
  <w:style w:type="paragraph" w:styleId="7">
    <w:name w:val="Body Text First Indent"/>
    <w:basedOn w:val="5"/>
    <w:next w:val="6"/>
    <w:unhideWhenUsed/>
    <w:qFormat/>
    <w:uiPriority w:val="99"/>
    <w:pPr>
      <w:spacing w:before="100" w:beforeAutospacing="1" w:after="0"/>
      <w:ind w:firstLine="420" w:firstLineChars="100"/>
    </w:pPr>
  </w:style>
  <w:style w:type="paragraph" w:styleId="8">
    <w:name w:val="Block Text"/>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9">
    <w:name w:val="footer"/>
    <w:qFormat/>
    <w:uiPriority w:val="99"/>
    <w:pPr>
      <w:widowControl w:val="0"/>
      <w:tabs>
        <w:tab w:val="center" w:pos="4153"/>
        <w:tab w:val="right" w:pos="8306"/>
      </w:tabs>
      <w:snapToGrid w:val="0"/>
      <w:jc w:val="left"/>
    </w:pPr>
    <w:rPr>
      <w:rFonts w:ascii="Times New Roman" w:hAnsi="Times New Roman" w:eastAsia="仿宋" w:cs="Times New Roman"/>
      <w:kern w:val="2"/>
      <w:sz w:val="18"/>
      <w:szCs w:val="24"/>
      <w:lang w:val="en-US" w:eastAsia="zh-CN" w:bidi="ar-SA"/>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15">
    <w:name w:val="列出段落11"/>
    <w:qFormat/>
    <w:uiPriority w:val="34"/>
    <w:pPr>
      <w:widowControl w:val="0"/>
      <w:ind w:firstLine="420" w:firstLineChars="200"/>
      <w:jc w:val="both"/>
    </w:pPr>
    <w:rPr>
      <w:rFonts w:ascii="Calibri" w:hAnsi="Calibri" w:eastAsia="宋体" w:cs="Times New Roman"/>
      <w:kern w:val="2"/>
      <w:sz w:val="21"/>
      <w:szCs w:val="22"/>
      <w:lang w:val="zh-CN" w:eastAsia="zh-CN" w:bidi="ar-SA"/>
    </w:rPr>
  </w:style>
  <w:style w:type="paragraph" w:customStyle="1" w:styleId="1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7">
    <w:name w:val="List Paragraph"/>
    <w:qFormat/>
    <w:uiPriority w:val="34"/>
    <w:pPr>
      <w:widowControl w:val="0"/>
      <w:ind w:firstLine="420" w:firstLineChars="200"/>
      <w:jc w:val="both"/>
    </w:pPr>
    <w:rPr>
      <w:rFonts w:ascii="Times New Roman" w:hAnsi="Times New Roman" w:eastAsia="仿宋" w:cs="Times New Roman"/>
      <w:kern w:val="2"/>
      <w:sz w:val="21"/>
      <w:szCs w:val="24"/>
      <w:lang w:val="en-US" w:eastAsia="zh-CN" w:bidi="ar-SA"/>
    </w:rPr>
  </w:style>
  <w:style w:type="character" w:customStyle="1" w:styleId="18">
    <w:name w:val="underline"/>
    <w:qFormat/>
    <w:uiPriority w:val="0"/>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123</Pages>
  <Words>18392</Words>
  <Characters>19626</Characters>
  <Lines>0</Lines>
  <Paragraphs>0</Paragraphs>
  <TotalTime>7</TotalTime>
  <ScaleCrop>false</ScaleCrop>
  <LinksUpToDate>false</LinksUpToDate>
  <CharactersWithSpaces>20150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2026-06-22T02:57:00Z</dcterms:created>
  <dc:creator>Administrator</dc:creator>
  <cp:lastModifiedBy>Administrator</cp:lastModifiedBy>
  <dcterms:modified xsi:type="dcterms:W3CDTF">2026-07-13T07:52:37Z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eyJoZGlkIjoiZmNiMDU4MmQyZDRkM2MyMjVkNDMwYTIxYTcyYWEzY2MiLCJ1c2VySWQiOiI0MjY0NTMxMTMifQ==</vt:lpwstr>
  </property>
  <property fmtid="{D5CDD505-2E9C-101B-9397-08002B2CF9AE}" pid="4" name="ICV">
    <vt:lpwstr>B7F30429B66C4552BED5FFB89A2DC10F_13</vt:lpwstr>
  </property>
</Properties>
</file>