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2C451">
      <w:pPr>
        <w:bidi w:val="0"/>
        <w:jc w:val="center"/>
        <w:rPr>
          <w:rStyle w:val="4"/>
          <w:rFonts w:hint="eastAsia" w:ascii="仿宋" w:hAnsi="仿宋" w:eastAsia="仿宋" w:cs="仿宋"/>
          <w:b/>
          <w:bCs/>
          <w:i w:val="0"/>
          <w:caps w:val="0"/>
          <w:color w:val="000000" w:themeColor="text1"/>
          <w:spacing w:val="0"/>
          <w:w w:val="100"/>
          <w:kern w:val="2"/>
          <w:sz w:val="32"/>
          <w:szCs w:val="36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Style w:val="4"/>
          <w:rFonts w:hint="eastAsia" w:ascii="仿宋" w:hAnsi="仿宋" w:eastAsia="仿宋" w:cs="仿宋"/>
          <w:b/>
          <w:bCs/>
          <w:i w:val="0"/>
          <w:caps w:val="0"/>
          <w:color w:val="000000" w:themeColor="text1"/>
          <w:spacing w:val="0"/>
          <w:w w:val="100"/>
          <w:kern w:val="2"/>
          <w:sz w:val="32"/>
          <w:szCs w:val="36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第四章 采购需求</w:t>
      </w:r>
    </w:p>
    <w:p w14:paraId="6A614C08">
      <w:pPr>
        <w:adjustRightInd w:val="0"/>
        <w:snapToGrid w:val="0"/>
        <w:spacing w:line="360" w:lineRule="auto"/>
        <w:rPr>
          <w:rFonts w:hint="eastAsia" w:ascii="仿宋_GB2312" w:hAnsi="宋体" w:eastAsia="仿宋_GB2312" w:cs="宋体"/>
          <w:b/>
          <w:bCs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b/>
          <w:bCs/>
          <w:kern w:val="2"/>
          <w:sz w:val="28"/>
          <w:szCs w:val="28"/>
          <w:highlight w:val="none"/>
          <w:lang w:val="en-US" w:eastAsia="zh-CN" w:bidi="ar-SA"/>
        </w:rPr>
        <w:t>一、项目概况</w:t>
      </w:r>
    </w:p>
    <w:p w14:paraId="43E16D44">
      <w:pPr>
        <w:adjustRightInd w:val="0"/>
        <w:snapToGrid w:val="0"/>
        <w:spacing w:line="360" w:lineRule="auto"/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  <w:t>1.采购项目名称:湘阴县虞公港铁路专用线全过程造价咨询服务采购(不含施工图预算)</w:t>
      </w:r>
    </w:p>
    <w:p w14:paraId="69CAA5AF">
      <w:pPr>
        <w:adjustRightInd w:val="0"/>
        <w:snapToGrid w:val="0"/>
        <w:spacing w:line="360" w:lineRule="auto"/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  <w:t>2.项目地址:湘阴县</w:t>
      </w:r>
    </w:p>
    <w:p w14:paraId="4836E03C">
      <w:pPr>
        <w:adjustRightInd w:val="0"/>
        <w:snapToGrid w:val="0"/>
        <w:spacing w:line="360" w:lineRule="auto"/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  <w:t>3.付款方式:按双方合同约定方式</w:t>
      </w:r>
    </w:p>
    <w:p w14:paraId="787907F1">
      <w:pPr>
        <w:adjustRightInd w:val="0"/>
        <w:snapToGrid w:val="0"/>
        <w:spacing w:line="360" w:lineRule="auto"/>
        <w:rPr>
          <w:rFonts w:hint="eastAsia" w:ascii="仿宋_GB2312" w:hAnsi="宋体" w:eastAsia="仿宋_GB2312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4.服务期限: </w:t>
      </w:r>
      <w:r>
        <w:rPr>
          <w:rFonts w:hint="eastAsia"/>
          <w:color w:val="auto"/>
          <w:sz w:val="24"/>
          <w:highlight w:val="none"/>
          <w:lang w:val="en-US" w:eastAsia="zh-CN"/>
        </w:rPr>
        <w:t>至项目结束</w:t>
      </w:r>
      <w:r>
        <w:rPr>
          <w:rFonts w:hint="eastAsia" w:ascii="仿宋_GB2312" w:hAnsi="宋体" w:eastAsia="仿宋_GB2312" w:cs="宋体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</w:t>
      </w:r>
    </w:p>
    <w:p w14:paraId="4FCCB619">
      <w:pPr>
        <w:adjustRightInd w:val="0"/>
        <w:snapToGrid w:val="0"/>
        <w:spacing w:line="360" w:lineRule="auto"/>
        <w:rPr>
          <w:rFonts w:hint="eastAsia" w:ascii="仿宋_GB2312" w:hAnsi="宋体" w:eastAsia="仿宋_GB2312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二、</w:t>
      </w:r>
      <w:r>
        <w:rPr>
          <w:rFonts w:hint="eastAsia" w:ascii="仿宋_GB2312" w:hAnsi="宋体" w:eastAsia="仿宋_GB2312" w:cs="宋体"/>
          <w:b/>
          <w:bCs/>
          <w:color w:val="auto"/>
          <w:sz w:val="28"/>
          <w:szCs w:val="28"/>
          <w:highlight w:val="none"/>
          <w:lang w:val="en-US" w:eastAsia="zh-CN"/>
        </w:rPr>
        <w:t>项目内容</w:t>
      </w:r>
    </w:p>
    <w:p w14:paraId="1010B59E">
      <w:pPr>
        <w:pStyle w:val="5"/>
        <w:numPr>
          <w:ilvl w:val="0"/>
          <w:numId w:val="1"/>
        </w:numPr>
        <w:spacing w:line="360" w:lineRule="auto"/>
        <w:ind w:left="1350" w:leftChars="0" w:firstLineChars="0"/>
        <w:jc w:val="left"/>
        <w:rPr>
          <w:rFonts w:hint="eastAsia" w:ascii="仿宋_GB2312" w:hAnsi="宋体" w:eastAsia="仿宋_GB2312" w:cs="宋体"/>
          <w:color w:val="FF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color w:val="auto"/>
          <w:kern w:val="2"/>
          <w:sz w:val="28"/>
          <w:szCs w:val="28"/>
          <w:highlight w:val="none"/>
          <w:lang w:val="en-US" w:eastAsia="zh-CN" w:bidi="ar-SA"/>
        </w:rPr>
        <w:t>项目建设内容：</w:t>
      </w:r>
    </w:p>
    <w:p w14:paraId="7F8EF567">
      <w:pPr>
        <w:pStyle w:val="5"/>
        <w:numPr>
          <w:ilvl w:val="0"/>
          <w:numId w:val="0"/>
        </w:numPr>
        <w:spacing w:line="360" w:lineRule="auto"/>
        <w:ind w:leftChars="0"/>
        <w:jc w:val="left"/>
        <w:rPr>
          <w:rFonts w:hint="default" w:ascii="仿宋_GB2312" w:hAnsi="宋体" w:eastAsia="仿宋_GB2312" w:cs="宋体"/>
          <w:kern w:val="2"/>
          <w:sz w:val="28"/>
          <w:szCs w:val="28"/>
          <w:highlight w:val="none"/>
          <w:u w:val="single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u w:val="none"/>
          <w:lang w:val="en-US" w:eastAsia="zh-CN" w:bidi="ar-SA"/>
        </w:rPr>
        <w:t xml:space="preserve">  湘阴县虞公港铁路专用线项目位于湘阴北部、湘江以东，贯通京广线和省道S307、S308，起于汨罗古培塘站，终至湘阴虞公港区，新建线路正线长22.43单线公里，其中我县境内长14.6公里，汨罗境内长7.83公里；路基总长度12.00公里，桥梁总长10.43公里，桥隧比46.5%。全线共设车站2座，分别为古培塘站、虞公港站，港区内设2个铁路装卸作业场。建设生产房屋及附属房屋15503.7平米；全线永久征用土地1353.54亩，拆迁房屋71286.8平米。                               </w:t>
      </w:r>
      <w:r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u w:val="single"/>
          <w:lang w:val="en-US" w:eastAsia="zh-CN" w:bidi="ar-SA"/>
        </w:rPr>
        <w:t xml:space="preserve">                    </w:t>
      </w:r>
    </w:p>
    <w:p w14:paraId="31FED2E4">
      <w:pPr>
        <w:widowControl/>
        <w:spacing w:before="156" w:beforeLines="50" w:after="156" w:afterLines="50" w:line="360" w:lineRule="auto"/>
        <w:jc w:val="left"/>
        <w:rPr>
          <w:rFonts w:ascii="仿宋_GB2312" w:hAnsi="宋体" w:eastAsia="仿宋_GB2312" w:cs="宋体"/>
          <w:b/>
          <w:bCs/>
          <w:sz w:val="28"/>
          <w:szCs w:val="28"/>
          <w:highlight w:val="none"/>
        </w:rPr>
      </w:pPr>
      <w:r>
        <w:rPr>
          <w:rFonts w:hint="eastAsia" w:ascii="仿宋_GB2312" w:hAnsi="宋体" w:eastAsia="仿宋_GB2312" w:cs="宋体"/>
          <w:b/>
          <w:bCs/>
          <w:color w:val="000000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仿宋_GB2312" w:hAnsi="宋体" w:eastAsia="仿宋_GB2312" w:cs="宋体"/>
          <w:b/>
          <w:bCs/>
          <w:color w:val="000000"/>
          <w:sz w:val="28"/>
          <w:szCs w:val="28"/>
          <w:highlight w:val="none"/>
        </w:rPr>
        <w:t>、付款方式：</w:t>
      </w:r>
      <w:r>
        <w:rPr>
          <w:rFonts w:hint="eastAsia" w:ascii="仿宋_GB2312" w:hAnsi="宋体" w:eastAsia="仿宋_GB2312" w:cs="宋体"/>
          <w:kern w:val="2"/>
          <w:sz w:val="28"/>
          <w:szCs w:val="28"/>
          <w:highlight w:val="none"/>
          <w:lang w:val="en-US" w:eastAsia="zh-CN" w:bidi="ar-SA"/>
        </w:rPr>
        <w:t>正规发票结算，具体结算方式在签订合同时明确</w:t>
      </w:r>
      <w:r>
        <w:rPr>
          <w:rFonts w:hint="eastAsia" w:ascii="仿宋_GB2312" w:hAnsi="宋体" w:eastAsia="仿宋_GB2312" w:cs="宋体"/>
          <w:sz w:val="28"/>
          <w:szCs w:val="28"/>
          <w:highlight w:val="none"/>
        </w:rPr>
        <w:t xml:space="preserve">。 </w:t>
      </w:r>
    </w:p>
    <w:p w14:paraId="31F9724E">
      <w:r>
        <w:rPr>
          <w:rFonts w:hint="eastAsia" w:ascii="仿宋_GB2312" w:hAnsi="宋体" w:eastAsia="仿宋_GB2312"/>
          <w:b/>
          <w:bCs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仿宋_GB2312" w:hAnsi="宋体" w:eastAsia="仿宋_GB2312"/>
          <w:b/>
          <w:bCs/>
          <w:sz w:val="28"/>
          <w:szCs w:val="28"/>
          <w:highlight w:val="none"/>
        </w:rPr>
        <w:t>、其他未尽事宜由采购人和成交人双方在采购合同中详细约定。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190503"/>
    <w:multiLevelType w:val="multilevel"/>
    <w:tmpl w:val="1D190503"/>
    <w:lvl w:ilvl="0" w:tentative="0">
      <w:start w:val="1"/>
      <w:numFmt w:val="japaneseCounting"/>
      <w:lvlText w:val="（%1）"/>
      <w:lvlJc w:val="left"/>
      <w:pPr>
        <w:ind w:left="1350" w:hanging="720"/>
      </w:pPr>
      <w:rPr>
        <w:rFonts w:hint="eastAsia"/>
        <w:color w:val="auto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675EDD"/>
    <w:rsid w:val="3167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autoRedefine/>
    <w:qFormat/>
    <w:uiPriority w:val="0"/>
    <w:rPr>
      <w:szCs w:val="20"/>
    </w:rPr>
  </w:style>
  <w:style w:type="paragraph" w:styleId="5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2025-07-07T07:24:00Z</dcterms:created>
  <dc:creator>超哥</dc:creator>
  <cp:lastModifiedBy>超哥</cp:lastModifiedBy>
  <dcterms:modified xsi:type="dcterms:W3CDTF">2025-07-07T07:25:18Z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15EEC2FB60D94D51A49D3AC4B33AA424_11</vt:lpwstr>
  </property>
  <property fmtid="{D5CDD505-2E9C-101B-9397-08002B2CF9AE}" pid="4" name="KSOTemplateDocerSaveRecord">
    <vt:lpwstr>eyJoZGlkIjoiOWE2YzFhYjZiNTdlNjM1Nzk3NGRlOWU0NWJlODdlYjQiLCJ1c2VySWQiOiI3NDU3NTc3MDYifQ==</vt:lpwstr>
  </property>
</Properties>
</file>