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漳县教育局2026-2027学年校园餐大宗食材及果蔬和原辅料采购配送服务框架协议采购项目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K6211252026000036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征集人：</w:t>
      </w:r>
      <w:r>
        <w:rPr>
          <w:rFonts w:ascii="仿宋_GB2312" w:hAnsi="仿宋_GB2312" w:cs="仿宋_GB2312" w:eastAsia="仿宋_GB2312"/>
          <w:sz w:val="24"/>
          <w:b/>
        </w:rPr>
        <w:t>漳县教育局</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pPr>
      <w:r>
        <w:rPr>
          <w:rFonts w:ascii="仿宋_GB2312" w:hAnsi="仿宋_GB2312" w:cs="仿宋_GB2312" w:eastAsia="仿宋_GB2312"/>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甘肃全过程工程咨询管理有限公司</w:t>
      </w:r>
      <w:r>
        <w:rPr>
          <w:rFonts w:ascii="仿宋_GB2312" w:hAnsi="仿宋_GB2312" w:cs="仿宋_GB2312" w:eastAsia="仿宋_GB2312"/>
        </w:rPr>
        <w:t>受</w:t>
      </w:r>
      <w:r>
        <w:rPr>
          <w:rFonts w:ascii="仿宋_GB2312" w:hAnsi="仿宋_GB2312" w:cs="仿宋_GB2312" w:eastAsia="仿宋_GB2312"/>
        </w:rPr>
        <w:t>漳县教育局</w:t>
      </w:r>
      <w:r>
        <w:rPr>
          <w:rFonts w:ascii="仿宋_GB2312" w:hAnsi="仿宋_GB2312" w:cs="仿宋_GB2312" w:eastAsia="仿宋_GB2312"/>
        </w:rPr>
        <w:t xml:space="preserve">委托， </w:t>
      </w:r>
      <w:r>
        <w:rPr>
          <w:rFonts w:ascii="仿宋_GB2312" w:hAnsi="仿宋_GB2312" w:cs="仿宋_GB2312" w:eastAsia="仿宋_GB2312"/>
        </w:rPr>
        <w:t xml:space="preserve"> 作为本项目征集人，拟对 </w:t>
      </w:r>
      <w:r>
        <w:rPr>
          <w:rFonts w:ascii="仿宋_GB2312" w:hAnsi="仿宋_GB2312" w:cs="仿宋_GB2312" w:eastAsia="仿宋_GB2312"/>
        </w:rPr>
        <w:t>漳县教育局2026-2027学年校园餐大宗食材及果蔬和原辅料采购配送服务框架协议采购项目</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为规范全县中小学、幼儿园校园餐食材采购配送工作，落实校园食品安全及学生营养改善相关政策要求，漳县教育局实施2026-2027学年校园餐大宗食材及果蔬和原辅料采购配送服务框架协议采购项目。项目服务全县中小学、幼儿园，覆盖校园餐所需大宗食材及各类原辅材料，采用封闭式框架协议方式确定入围供应商，由各校按需采购、定点配送。</w:t>
      </w:r>
    </w:p>
    <w:p>
      <w:pPr>
        <w:pStyle w:val="null3"/>
        <w:jc w:val="left"/>
        <w:outlineLvl w:val="2"/>
      </w:pPr>
      <w:r>
        <w:rPr>
          <w:rFonts w:ascii="仿宋_GB2312" w:hAnsi="仿宋_GB2312" w:cs="仿宋_GB2312" w:eastAsia="仿宋_GB2312"/>
          <w:sz w:val="28"/>
          <w:b/>
        </w:rPr>
        <w:t>二、项目基本情况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K6211252026000036</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漳县教育局2026-2027学年校园餐大宗食材及果蔬和原辅料采购配送服务框架协议采购项目</w:t>
      </w:r>
    </w:p>
    <w:p>
      <w:pPr>
        <w:pStyle w:val="null3"/>
        <w:jc w:val="left"/>
        <w:outlineLvl w:val="2"/>
      </w:pPr>
      <w:r>
        <w:rPr>
          <w:rFonts w:ascii="仿宋_GB2312" w:hAnsi="仿宋_GB2312" w:cs="仿宋_GB2312" w:eastAsia="仿宋_GB2312"/>
          <w:sz w:val="28"/>
          <w:b/>
        </w:rPr>
        <w:t>三、供应商参加本次政府采购活动应具备的条件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（二）满足《政府采购框架协议采购方式管理暂行办法》第十八条规定：货物项目框架协议的入围供应商应当为入围产品生产厂家或者生产厂家唯一授权供应商。</w:t>
      </w:r>
    </w:p>
    <w:p>
      <w:pPr>
        <w:pStyle w:val="null3"/>
        <w:ind w:firstLine="480"/>
        <w:jc w:val="left"/>
      </w:pPr>
      <w:r>
        <w:rPr>
          <w:rFonts w:ascii="仿宋_GB2312" w:hAnsi="仿宋_GB2312" w:cs="仿宋_GB2312" w:eastAsia="仿宋_GB2312"/>
        </w:rPr>
        <w:t>（三）落实政府采购政策需满足的资格要求：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属于专门面向中小企业小微企业采购，预留比例为100%。</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属于专门面向中小企业小微企业采购，预留比例为100%。</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属于专门面向中小企业小微企业采购，预留比例为100%。</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属于专门面向中小企业小微企业采购，预留比例为100%。</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（四）供应商特定资格要求：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1、特殊资格要求：供应商须具有合法有效的食品生产许可证或食品经营许可证或相关食品经营备案凭证。</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1、特殊资格要求：供应商须具有合法有效的食品生产许可证或食品经营许可证或相关食品经营备案凭证。供应商是生产厂家的还须具备有效的动物防疫条件合格证。</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1、特殊资格要求：供应商须具有合法有效的食品生产许可证或食品经营许可证或相关食品经营备案凭证，供应商是生产厂家的还须具备有效的动物防疫条件合格证。</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1、特殊资格要求：供应商须具有合法有效的食品生产许可证或食品经营许可证或相关食品经营备案凭证。</w:t>
      </w:r>
    </w:p>
    <w:p>
      <w:pPr>
        <w:pStyle w:val="null3"/>
        <w:jc w:val="left"/>
        <w:outlineLvl w:val="2"/>
      </w:pPr>
      <w:r>
        <w:rPr>
          <w:rFonts w:ascii="仿宋_GB2312" w:hAnsi="仿宋_GB2312" w:cs="仿宋_GB2312" w:eastAsia="仿宋_GB2312"/>
          <w:sz w:val="28"/>
          <w:b/>
        </w:rPr>
        <w:t>四、电子化采购相关事项</w:t>
      </w:r>
    </w:p>
    <w:p>
      <w:pPr>
        <w:pStyle w:val="null3"/>
        <w:ind w:firstLine="480"/>
        <w:jc w:val="left"/>
      </w:pPr>
      <w:r>
        <w:rPr>
          <w:rFonts w:ascii="仿宋_GB2312" w:hAnsi="仿宋_GB2312" w:cs="仿宋_GB2312" w:eastAsia="仿宋_GB2312"/>
        </w:rPr>
        <w:t>本项目实行电子化采购，使用的电子化交易系统为：甘肃省框架协议电子化采购系统，登录方式及地址：通过框架协议电子化采购系统（https://gcycloud.cn/gpfa-main-web/index?regionguid=3201001）供应商用户登录，或在甘肃省公共资源交易网完成注册，然后进入甘肃省公共资源交易网框架协议采购公告点击“我要投标”，进入框架协议电子化采购系统。</w:t>
      </w:r>
    </w:p>
    <w:p>
      <w:pPr>
        <w:pStyle w:val="null3"/>
        <w:ind w:firstLine="480"/>
        <w:jc w:val="left"/>
      </w:pPr>
      <w:r>
        <w:rPr>
          <w:rFonts w:ascii="仿宋_GB2312" w:hAnsi="仿宋_GB2312" w:cs="仿宋_GB2312" w:eastAsia="仿宋_GB2312"/>
        </w:rPr>
        <w:t>(一) 供应商应当自行在“甘肃省框架协议电子化采购系统”-操作指南查看相应的系统操作手册，并严格按照操作指南要求进行系统操作。在登录、使用甘肃省框架协议电子化采购系统前，应当按照要求完成供应商注册和信息完善，加入甘肃省框架协议电子化采购系统供应商库。</w:t>
      </w:r>
    </w:p>
    <w:p>
      <w:pPr>
        <w:pStyle w:val="null3"/>
        <w:ind w:firstLine="480"/>
        <w:jc w:val="left"/>
      </w:pPr>
      <w:r>
        <w:rPr>
          <w:rFonts w:ascii="仿宋_GB2312" w:hAnsi="仿宋_GB2312" w:cs="仿宋_GB2312" w:eastAsia="仿宋_GB2312"/>
        </w:rPr>
        <w:t>(二) 供应商应当使用纳入甘肃省公共资源交易中心数字证书（CA）互认平台的数字证书及签章（以下简称“互认的证书及签章”），进行系统操作。使用供应商互认的证书及签章登录甘肃省框架协议电子化采购系统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甘肃省公共资源交易网-联系我们。 供应商应当加强数字证书和电子签章日常校验和妥善保管，确保在参加采购活动期间数字证书和电子签章能够正常使用；供应商应当严格数字证书和电子签章的内部授权管理，防止非授权操作。</w:t>
      </w:r>
    </w:p>
    <w:p>
      <w:pPr>
        <w:pStyle w:val="null3"/>
        <w:ind w:firstLine="480"/>
        <w:jc w:val="left"/>
      </w:pPr>
      <w:r>
        <w:rPr>
          <w:rFonts w:ascii="仿宋_GB2312" w:hAnsi="仿宋_GB2312" w:cs="仿宋_GB2312" w:eastAsia="仿宋_GB2312"/>
        </w:rPr>
        <w:t>(三)供应商应当自行准备适应电子化采购所需的计算机终端、软硬件及网络环境，承担因准备不足产生的不利后果。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(四)甘肃省框架协议电子化采购系统技术支持： 服务电话：（省本级）0931-8891524、13919962134、13893604512（地州市）0931-8592339、0931-8592559、0931-8592319、18143764157、15619105909</w:t>
      </w:r>
    </w:p>
    <w:p>
      <w:pPr>
        <w:pStyle w:val="null3"/>
        <w:ind w:firstLine="480"/>
        <w:jc w:val="left"/>
      </w:pPr>
      <w:r>
        <w:rPr>
          <w:rFonts w:ascii="仿宋_GB2312" w:hAnsi="仿宋_GB2312" w:cs="仿宋_GB2312" w:eastAsia="仿宋_GB2312"/>
        </w:rPr>
        <w:t>CA及签章服务：通过甘肃省公共资源交易网-联系我们-数字证书(CA)办理查询。</w:t>
      </w:r>
    </w:p>
    <w:p>
      <w:pPr>
        <w:pStyle w:val="null3"/>
        <w:jc w:val="left"/>
        <w:outlineLvl w:val="2"/>
      </w:pPr>
      <w:r>
        <w:rPr>
          <w:rFonts w:ascii="仿宋_GB2312" w:hAnsi="仿宋_GB2312" w:cs="仿宋_GB2312" w:eastAsia="仿宋_GB2312"/>
          <w:sz w:val="28"/>
          <w:b/>
        </w:rPr>
        <w:t>五、征集文件获取时间、方式及地址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六、响应文件提交截止时间及开启时间、地点、方式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七、本征集邀请在甘肃政府采购网以公告形式发布</w:t>
      </w:r>
    </w:p>
    <w:p>
      <w:pPr>
        <w:pStyle w:val="null3"/>
        <w:jc w:val="left"/>
        <w:outlineLvl w:val="2"/>
      </w:pPr>
      <w:r>
        <w:rPr>
          <w:rFonts w:ascii="仿宋_GB2312" w:hAnsi="仿宋_GB2312" w:cs="仿宋_GB2312" w:eastAsia="仿宋_GB2312"/>
          <w:sz w:val="28"/>
          <w:b/>
        </w:rPr>
        <w:t>八、征集人联系方式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甘肃省定西市漳县武阳镇武阳路30号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748399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颜威</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0932-4862223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最高限制单价（实质性要求）</w:t>
            </w:r>
          </w:p>
        </w:tc>
        <w:tc>
          <w:tcPr>
            <w:tcW w:type="dxa" w:w="5814"/>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框架协议采购分类</w:t>
            </w:r>
          </w:p>
        </w:tc>
        <w:tc>
          <w:tcPr>
            <w:tcW w:type="dxa" w:w="5814"/>
          </w:tcPr>
          <w:p>
            <w:pPr>
              <w:pStyle w:val="null3"/>
              <w:jc w:val="left"/>
            </w:pPr>
            <w:r>
              <w:rPr>
                <w:rFonts w:ascii="仿宋_GB2312" w:hAnsi="仿宋_GB2312" w:cs="仿宋_GB2312" w:eastAsia="仿宋_GB2312"/>
              </w:rPr>
              <w:t>封闭式框架协议采购</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框架协议期限</w:t>
            </w:r>
          </w:p>
        </w:tc>
        <w:tc>
          <w:tcPr>
            <w:tcW w:type="dxa" w:w="5814"/>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w:t>
            </w:r>
            <w:r>
              <w:rPr>
                <w:rFonts w:ascii="仿宋_GB2312" w:hAnsi="仿宋_GB2312" w:cs="仿宋_GB2312" w:eastAsia="仿宋_GB2312"/>
              </w:rPr>
              <w:t>1</w:t>
            </w:r>
            <w:r>
              <w:rPr>
                <w:rFonts w:ascii="仿宋_GB2312" w:hAnsi="仿宋_GB2312" w:cs="仿宋_GB2312" w:eastAsia="仿宋_GB2312"/>
              </w:rPr>
              <w:t>年</w:t>
            </w:r>
            <w:r>
              <w:rPr>
                <w:rFonts w:ascii="仿宋_GB2312" w:hAnsi="仿宋_GB2312" w:cs="仿宋_GB2312" w:eastAsia="仿宋_GB2312"/>
              </w:rPr>
              <w:t xml:space="preserve"> ， 框架协议执行期间若遇政策调整、形势变化等情况，影响框架协议或具体工作执行落实的，可终止框架协议，且框架协议双方均不承担违约责任 </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如框架协议期满，因新一期框架协议征集出现废标、质疑投诉等特殊情形，导致新一期框架协议不能按时签订的，原框架协议继续履行，直至新一期框架协议签订为止。</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不接受联合体</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落实节能、环保、无线局域网政策</w:t>
            </w:r>
          </w:p>
        </w:tc>
        <w:tc>
          <w:tcPr>
            <w:tcW w:type="dxa" w:w="5814"/>
          </w:tcPr>
          <w:p>
            <w:pPr>
              <w:pStyle w:val="null3"/>
              <w:jc w:val="left"/>
            </w:pPr>
            <w:r>
              <w:rPr>
                <w:rFonts w:ascii="仿宋_GB2312" w:hAnsi="仿宋_GB2312" w:cs="仿宋_GB2312" w:eastAsia="仿宋_GB2312"/>
              </w:rPr>
              <w:t>1.本项目采购的产品若属于节能产品政府采购品目清单中应强制采购的产品范围，供应商应当提供国家确定的认证机构出具的、处于有效期之内的节能产品认证证书，否则作无效响应处理。</w:t>
            </w:r>
          </w:p>
          <w:p>
            <w:pPr>
              <w:pStyle w:val="null3"/>
              <w:jc w:val="left"/>
            </w:pPr>
            <w:r>
              <w:rPr>
                <w:rFonts w:ascii="仿宋_GB2312" w:hAnsi="仿宋_GB2312" w:cs="仿宋_GB2312" w:eastAsia="仿宋_GB2312"/>
              </w:rPr>
              <w:t xml:space="preserve"> 2.本项目采购的产品若属于节能产品政府采购品目清单中应优先采购的产品范围，本项目采购的产品若属于环境标志产品政府采购品目清单中应优先采购的产品范围，按照第五章“评分标准”的规则执行优先采购政策。</w:t>
            </w:r>
          </w:p>
          <w:p>
            <w:pPr>
              <w:pStyle w:val="null3"/>
              <w:jc w:val="left"/>
            </w:pPr>
            <w:r>
              <w:rPr>
                <w:rFonts w:ascii="仿宋_GB2312" w:hAnsi="仿宋_GB2312" w:cs="仿宋_GB2312" w:eastAsia="仿宋_GB2312"/>
              </w:rPr>
              <w:t xml:space="preserve"> 3.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小微企业（监狱企业、残疾人福利性单位视同小微企业）价格扣除</w:t>
            </w:r>
          </w:p>
        </w:tc>
        <w:tc>
          <w:tcPr>
            <w:tcW w:type="dxa" w:w="5814"/>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 xml:space="preserve"> 关于本项目采购包中执行小微企业（监狱企业、残疾人福利性单位视同小微企业）价格扣除情况、具体扣除比例和规则详见第五章。</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充分、公平竞争保障措施（实质性要求）</w:t>
            </w:r>
          </w:p>
        </w:tc>
        <w:tc>
          <w:tcPr>
            <w:tcW w:type="dxa" w:w="5814"/>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w:t>
            </w:r>
          </w:p>
          <w:p>
            <w:pPr>
              <w:pStyle w:val="null3"/>
              <w:jc w:val="left"/>
            </w:pPr>
            <w:r>
              <w:rPr>
                <w:rFonts w:ascii="仿宋_GB2312" w:hAnsi="仿宋_GB2312" w:cs="仿宋_GB2312" w:eastAsia="仿宋_GB2312"/>
              </w:rPr>
              <w:t xml:space="preserve"> 对货物项目每个采购包只能用一个产品进行响应，征集文件有要求的，应当同时对产品的选配件、耗材进行报价。</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不正当竞争预防措施（实质性要求）</w:t>
            </w:r>
          </w:p>
        </w:tc>
        <w:tc>
          <w:tcPr>
            <w:tcW w:type="dxa" w:w="5814"/>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不缴纳</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采购代理机构代理费用的收取标准和方式</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代理服务费收费标准：按甲乙双方签订的《政府采购招标委托代理协议》约定，本项目招标代理服务费由入围供应商在项目审查结束后3日内一次性支付给招标代理机构。</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响应有效期（实质性要求）</w:t>
            </w:r>
          </w:p>
        </w:tc>
        <w:tc>
          <w:tcPr>
            <w:tcW w:type="dxa" w:w="581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结果公告渠道</w:t>
            </w:r>
          </w:p>
        </w:tc>
        <w:tc>
          <w:tcPr>
            <w:tcW w:type="dxa" w:w="5814"/>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甘肃省框架协议电子化采购系统、甘肃政府采购网</w:t>
            </w:r>
          </w:p>
          <w:p>
            <w:pPr>
              <w:pStyle w:val="null3"/>
              <w:jc w:val="left"/>
            </w:pPr>
            <w:r>
              <w:rPr>
                <w:rFonts w:ascii="仿宋_GB2312" w:hAnsi="仿宋_GB2312" w:cs="仿宋_GB2312" w:eastAsia="仿宋_GB2312"/>
              </w:rPr>
              <w:t xml:space="preserve"> 第二阶段成交结果公告发布渠道： </w:t>
            </w:r>
            <w:r>
              <w:rPr>
                <w:rFonts w:ascii="仿宋_GB2312" w:hAnsi="仿宋_GB2312" w:cs="仿宋_GB2312" w:eastAsia="仿宋_GB2312"/>
              </w:rPr>
              <w:t>甘肃政府采购网</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入围通知书</w:t>
            </w:r>
          </w:p>
        </w:tc>
        <w:tc>
          <w:tcPr>
            <w:tcW w:type="dxa" w:w="5814"/>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是否组织潜在供应商踏勘项目现场</w:t>
            </w:r>
          </w:p>
        </w:tc>
        <w:tc>
          <w:tcPr>
            <w:tcW w:type="dxa" w:w="5814"/>
          </w:tcPr>
          <w:p>
            <w:pPr>
              <w:pStyle w:val="null3"/>
              <w:jc w:val="left"/>
            </w:pPr>
            <w:r>
              <w:rPr>
                <w:rFonts w:ascii="仿宋_GB2312" w:hAnsi="仿宋_GB2312" w:cs="仿宋_GB2312" w:eastAsia="仿宋_GB2312"/>
              </w:rPr>
              <w:t>本次采购不组织踏勘项目现场。</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适用采购人范围</w:t>
            </w:r>
          </w:p>
        </w:tc>
        <w:tc>
          <w:tcPr>
            <w:tcW w:type="dxa" w:w="5814"/>
          </w:tcPr>
          <w:tbl>
            <w:tblPr>
              <w:tblBorders>
                <w:top w:val="single"/>
                <w:left w:val="single"/>
                <w:bottom w:val="single"/>
                <w:right w:val="single"/>
                <w:insideH w:val="single"/>
                <w:insideV w:val="single"/>
              </w:tblBorders>
            </w:tblPr>
            <w:tblGrid>
              <w:gridCol w:w="840"/>
              <w:gridCol w:w="2519"/>
              <w:gridCol w:w="2239"/>
            </w:tblGrid>
            <w:tr>
              <w:tc>
                <w:tcPr>
                  <w:tcW w:type="dxa" w:w="840"/>
                </w:tcPr>
                <w:p>
                  <w:pPr>
                    <w:pStyle w:val="null3"/>
                    <w:jc w:val="left"/>
                  </w:pPr>
                  <w:r>
                    <w:rPr>
                      <w:rFonts w:ascii="仿宋_GB2312" w:hAnsi="仿宋_GB2312" w:cs="仿宋_GB2312" w:eastAsia="仿宋_GB2312"/>
                    </w:rPr>
                    <w:t>序号</w:t>
                  </w:r>
                </w:p>
              </w:tc>
              <w:tc>
                <w:tcPr>
                  <w:tcW w:type="dxa" w:w="2519"/>
                </w:tcPr>
                <w:p>
                  <w:pPr>
                    <w:pStyle w:val="null3"/>
                    <w:jc w:val="left"/>
                  </w:pPr>
                  <w:r>
                    <w:rPr>
                      <w:rFonts w:ascii="仿宋_GB2312" w:hAnsi="仿宋_GB2312" w:cs="仿宋_GB2312" w:eastAsia="仿宋_GB2312"/>
                    </w:rPr>
                    <w:t>行政区划/采购单位</w:t>
                  </w:r>
                </w:p>
              </w:tc>
              <w:tc>
                <w:tcPr>
                  <w:tcW w:type="dxa" w:w="2239"/>
                </w:tcPr>
                <w:p>
                  <w:pPr>
                    <w:pStyle w:val="null3"/>
                    <w:jc w:val="left"/>
                  </w:pPr>
                  <w:r>
                    <w:rPr>
                      <w:rFonts w:ascii="仿宋_GB2312" w:hAnsi="仿宋_GB2312" w:cs="仿宋_GB2312" w:eastAsia="仿宋_GB2312"/>
                    </w:rPr>
                    <w:t>类型</w:t>
                  </w:r>
                </w:p>
              </w:tc>
            </w:tr>
            <w:tr>
              <w:tc>
                <w:tcPr>
                  <w:tcW w:type="dxa" w:w="840"/>
                </w:tcPr>
                <w:p>
                  <w:pPr>
                    <w:pStyle w:val="null3"/>
                    <w:jc w:val="left"/>
                  </w:pPr>
                  <w:r>
                    <w:rPr>
                      <w:rFonts w:ascii="仿宋_GB2312" w:hAnsi="仿宋_GB2312" w:cs="仿宋_GB2312" w:eastAsia="仿宋_GB2312"/>
                    </w:rPr>
                    <w:t>1</w:t>
                  </w:r>
                </w:p>
              </w:tc>
              <w:tc>
                <w:tcPr>
                  <w:tcW w:type="dxa" w:w="2519"/>
                </w:tcPr>
                <w:p>
                  <w:pPr>
                    <w:pStyle w:val="null3"/>
                    <w:jc w:val="left"/>
                  </w:pPr>
                  <w:r>
                    <w:rPr>
                      <w:rFonts w:ascii="仿宋_GB2312" w:hAnsi="仿宋_GB2312" w:cs="仿宋_GB2312" w:eastAsia="仿宋_GB2312"/>
                    </w:rPr>
                    <w:t>甘肃省定西市漳县</w:t>
                  </w:r>
                </w:p>
              </w:tc>
              <w:tc>
                <w:tcPr>
                  <w:tcW w:type="dxa" w:w="2239"/>
                </w:tcPr>
                <w:p>
                  <w:pPr>
                    <w:pStyle w:val="null3"/>
                    <w:jc w:val="left"/>
                  </w:pPr>
                  <w:r>
                    <w:rPr>
                      <w:rFonts w:ascii="仿宋_GB2312" w:hAnsi="仿宋_GB2312" w:cs="仿宋_GB2312" w:eastAsia="仿宋_GB2312"/>
                    </w:rPr>
                    <w:t>行政区划</w:t>
                  </w:r>
                </w:p>
              </w:tc>
            </w:tr>
          </w:tbl>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框架协议签订</w:t>
            </w:r>
          </w:p>
        </w:tc>
        <w:tc>
          <w:tcPr>
            <w:tcW w:type="dxa" w:w="5814"/>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 xml:space="preserve"> 征集人和入围供应商签订的框架协议不得对征集文件确定的事项以及入围供应商的响应文件作实质性修改。</w:t>
            </w:r>
          </w:p>
        </w:tc>
      </w:tr>
      <w:tr>
        <w:tc>
          <w:tcPr>
            <w:tcW w:type="dxa" w:w="831"/>
          </w:tcPr>
          <w:p>
            <w:pPr>
              <w:pStyle w:val="null3"/>
              <w:jc w:val="left"/>
            </w:pPr>
            <w:r>
              <w:rPr>
                <w:rFonts w:ascii="仿宋_GB2312" w:hAnsi="仿宋_GB2312" w:cs="仿宋_GB2312" w:eastAsia="仿宋_GB2312"/>
              </w:rPr>
              <w:t>18</w:t>
            </w:r>
          </w:p>
        </w:tc>
        <w:tc>
          <w:tcPr>
            <w:tcW w:type="dxa" w:w="1661"/>
          </w:tcPr>
          <w:p>
            <w:pPr>
              <w:pStyle w:val="null3"/>
              <w:jc w:val="left"/>
            </w:pPr>
            <w:r>
              <w:rPr>
                <w:rFonts w:ascii="仿宋_GB2312" w:hAnsi="仿宋_GB2312" w:cs="仿宋_GB2312" w:eastAsia="仿宋_GB2312"/>
              </w:rPr>
              <w:t>第二阶段成交供应商的方式</w:t>
            </w:r>
          </w:p>
        </w:tc>
        <w:tc>
          <w:tcPr>
            <w:tcW w:type="dxa" w:w="5814"/>
          </w:tcPr>
          <w:p>
            <w:pPr>
              <w:pStyle w:val="null3"/>
              <w:jc w:val="left"/>
            </w:pPr>
            <w:r>
              <w:rPr>
                <w:rFonts w:ascii="仿宋_GB2312" w:hAnsi="仿宋_GB2312" w:cs="仿宋_GB2312" w:eastAsia="仿宋_GB2312"/>
              </w:rPr>
              <w:t>采购包1：</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直接选定</w:t>
                  </w:r>
                </w:p>
              </w:tc>
              <w:tc>
                <w:tcPr>
                  <w:tcW w:type="dxa" w:w="1866"/>
                </w:tcPr>
                <w:p>
                  <w:pPr>
                    <w:pStyle w:val="null3"/>
                    <w:ind w:firstLine="480"/>
                    <w:jc w:val="left"/>
                  </w:pPr>
                  <w:r>
                    <w:rPr>
                      <w:rFonts w:ascii="仿宋_GB2312" w:hAnsi="仿宋_GB2312" w:cs="仿宋_GB2312" w:eastAsia="仿宋_GB2312"/>
                    </w:rPr>
                    <w:t>直接选定方式是确定第二阶段成交供应商的主要方式。确定第二阶段成交供应商应当由采购人依据入围服务价格、服务质量以及服务便利性等因素，从第一阶段入围供应商中直接选定。</w:t>
                  </w:r>
                </w:p>
              </w:tc>
            </w:tr>
          </w:tbl>
          <w:p>
            <w:pPr>
              <w:pStyle w:val="null3"/>
              <w:jc w:val="left"/>
            </w:pPr>
            <w:r>
              <w:rPr>
                <w:rFonts w:ascii="仿宋_GB2312" w:hAnsi="仿宋_GB2312" w:cs="仿宋_GB2312" w:eastAsia="仿宋_GB2312"/>
              </w:rPr>
              <w:t>采购包2：</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直接选定</w:t>
                  </w:r>
                </w:p>
              </w:tc>
              <w:tc>
                <w:tcPr>
                  <w:tcW w:type="dxa" w:w="1866"/>
                </w:tcPr>
                <w:p>
                  <w:pPr>
                    <w:pStyle w:val="null3"/>
                    <w:ind w:firstLine="480"/>
                    <w:jc w:val="left"/>
                  </w:pPr>
                  <w:r>
                    <w:rPr>
                      <w:rFonts w:ascii="仿宋_GB2312" w:hAnsi="仿宋_GB2312" w:cs="仿宋_GB2312" w:eastAsia="仿宋_GB2312"/>
                    </w:rPr>
                    <w:t>直接选定方式是确定第二阶段成交供应商的主要方式。确定第二阶段成交供应商应当由采购人依据入围服务价格、服务质量以及服务便利性等因素，从第一阶段入围供应商中直接选定。</w:t>
                  </w:r>
                </w:p>
              </w:tc>
            </w:tr>
          </w:tbl>
          <w:p>
            <w:pPr>
              <w:pStyle w:val="null3"/>
              <w:jc w:val="left"/>
            </w:pPr>
            <w:r>
              <w:rPr>
                <w:rFonts w:ascii="仿宋_GB2312" w:hAnsi="仿宋_GB2312" w:cs="仿宋_GB2312" w:eastAsia="仿宋_GB2312"/>
              </w:rPr>
              <w:t>采购包3：</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直接选定</w:t>
                  </w:r>
                </w:p>
              </w:tc>
              <w:tc>
                <w:tcPr>
                  <w:tcW w:type="dxa" w:w="1866"/>
                </w:tcPr>
                <w:p>
                  <w:pPr>
                    <w:pStyle w:val="null3"/>
                    <w:ind w:firstLine="480"/>
                    <w:jc w:val="left"/>
                  </w:pPr>
                  <w:r>
                    <w:rPr>
                      <w:rFonts w:ascii="仿宋_GB2312" w:hAnsi="仿宋_GB2312" w:cs="仿宋_GB2312" w:eastAsia="仿宋_GB2312"/>
                    </w:rPr>
                    <w:t>直接选定方式是确定第二阶段成交供应商的主要方式。确定第二阶段成交供应商应当由采购人依据入围服务价格、服务质量以及服务便利性等因素，从第一阶段入围供应商中直接选定。</w:t>
                  </w:r>
                </w:p>
              </w:tc>
            </w:tr>
          </w:tbl>
          <w:p>
            <w:pPr>
              <w:pStyle w:val="null3"/>
              <w:jc w:val="left"/>
            </w:pPr>
            <w:r>
              <w:rPr>
                <w:rFonts w:ascii="仿宋_GB2312" w:hAnsi="仿宋_GB2312" w:cs="仿宋_GB2312" w:eastAsia="仿宋_GB2312"/>
              </w:rPr>
              <w:t>采购包4：</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直接选定</w:t>
                  </w:r>
                </w:p>
              </w:tc>
              <w:tc>
                <w:tcPr>
                  <w:tcW w:type="dxa" w:w="1866"/>
                </w:tcPr>
                <w:p>
                  <w:pPr>
                    <w:pStyle w:val="null3"/>
                    <w:ind w:firstLine="480"/>
                    <w:jc w:val="left"/>
                  </w:pPr>
                  <w:r>
                    <w:rPr>
                      <w:rFonts w:ascii="仿宋_GB2312" w:hAnsi="仿宋_GB2312" w:cs="仿宋_GB2312" w:eastAsia="仿宋_GB2312"/>
                    </w:rPr>
                    <w:t>直接选定方式是确定第二阶段成交供应商的主要方式。确定第二阶段成交供应商应当由采购人依据入围服务价格、服务质量以及服务便利性等因素，从第一阶段入围供应商中直接选定。</w:t>
                  </w:r>
                </w:p>
              </w:tc>
            </w:tr>
          </w:tbl>
          <w:p/>
        </w:tc>
      </w:tr>
      <w:tr>
        <w:tc>
          <w:tcPr>
            <w:tcW w:type="dxa" w:w="831"/>
          </w:tcPr>
          <w:p>
            <w:pPr>
              <w:pStyle w:val="null3"/>
              <w:jc w:val="left"/>
            </w:pPr>
            <w:r>
              <w:rPr>
                <w:rFonts w:ascii="仿宋_GB2312" w:hAnsi="仿宋_GB2312" w:cs="仿宋_GB2312" w:eastAsia="仿宋_GB2312"/>
              </w:rPr>
              <w:t>19</w:t>
            </w:r>
          </w:p>
        </w:tc>
        <w:tc>
          <w:tcPr>
            <w:tcW w:type="dxa" w:w="1661"/>
          </w:tcPr>
          <w:p>
            <w:pPr>
              <w:pStyle w:val="null3"/>
              <w:jc w:val="left"/>
            </w:pPr>
            <w:r>
              <w:rPr>
                <w:rFonts w:ascii="仿宋_GB2312" w:hAnsi="仿宋_GB2312" w:cs="仿宋_GB2312" w:eastAsia="仿宋_GB2312"/>
              </w:rPr>
              <w:t>特殊情况</w:t>
            </w:r>
          </w:p>
        </w:tc>
        <w:tc>
          <w:tcPr>
            <w:tcW w:type="dxa" w:w="5814"/>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出现上述的情形，不影响采购公平、公正的，征集人可以待上述情形消除后继续组织采购活动；影响或者可能影响采购公平、公正的，征集人应当依法废标。</w:t>
            </w:r>
          </w:p>
        </w:tc>
      </w:tr>
      <w:tr>
        <w:tc>
          <w:tcPr>
            <w:tcW w:type="dxa" w:w="831"/>
          </w:tcPr>
          <w:p>
            <w:pPr>
              <w:pStyle w:val="null3"/>
              <w:jc w:val="left"/>
            </w:pPr>
            <w:r>
              <w:rPr>
                <w:rFonts w:ascii="仿宋_GB2312" w:hAnsi="仿宋_GB2312" w:cs="仿宋_GB2312" w:eastAsia="仿宋_GB2312"/>
              </w:rPr>
              <w:t>20</w:t>
            </w:r>
          </w:p>
        </w:tc>
        <w:tc>
          <w:tcPr>
            <w:tcW w:type="dxa" w:w="1661"/>
          </w:tcPr>
          <w:p>
            <w:pPr>
              <w:pStyle w:val="null3"/>
              <w:jc w:val="left"/>
            </w:pPr>
            <w:r>
              <w:rPr>
                <w:rFonts w:ascii="仿宋_GB2312" w:hAnsi="仿宋_GB2312" w:cs="仿宋_GB2312" w:eastAsia="仿宋_GB2312"/>
              </w:rPr>
              <w:t>报价/分值精确度</w:t>
            </w:r>
          </w:p>
        </w:tc>
        <w:tc>
          <w:tcPr>
            <w:tcW w:type="dxa" w:w="5814"/>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831"/>
          </w:tcPr>
          <w:p>
            <w:pPr>
              <w:pStyle w:val="null3"/>
              <w:jc w:val="left"/>
            </w:pPr>
            <w:r>
              <w:rPr>
                <w:rFonts w:ascii="仿宋_GB2312" w:hAnsi="仿宋_GB2312" w:cs="仿宋_GB2312" w:eastAsia="仿宋_GB2312"/>
              </w:rPr>
              <w:t>21</w:t>
            </w:r>
          </w:p>
        </w:tc>
        <w:tc>
          <w:tcPr>
            <w:tcW w:type="dxa" w:w="1661"/>
          </w:tcPr>
          <w:p>
            <w:pPr>
              <w:pStyle w:val="null3"/>
              <w:jc w:val="left"/>
            </w:pPr>
            <w:r>
              <w:rPr>
                <w:rFonts w:ascii="仿宋_GB2312" w:hAnsi="仿宋_GB2312" w:cs="仿宋_GB2312" w:eastAsia="仿宋_GB2312"/>
              </w:rPr>
              <w:t>供应商响应注意事项</w:t>
            </w:r>
          </w:p>
        </w:tc>
        <w:tc>
          <w:tcPr>
            <w:tcW w:type="dxa" w:w="5814"/>
          </w:tcPr>
          <w:p>
            <w:pPr>
              <w:pStyle w:val="null3"/>
              <w:jc w:val="left"/>
            </w:pPr>
            <w:r>
              <w:rPr>
                <w:rFonts w:ascii="仿宋_GB2312" w:hAnsi="仿宋_GB2312" w:cs="仿宋_GB2312" w:eastAsia="仿宋_GB2312"/>
              </w:rPr>
              <w:t>供应商编制响应文件时，响应的产品通过投标客户端选择厂商事前已录入产品库的产品。供应商应当自行协调厂商按照框架协议电子化采购系统产品入库要求，及时维护产品信息。响应文件中响应的产品信息的真实性、完整性由供应商负责。</w:t>
            </w:r>
          </w:p>
        </w:tc>
      </w:tr>
      <w:tr>
        <w:tc>
          <w:tcPr>
            <w:tcW w:type="dxa" w:w="831"/>
          </w:tcPr>
          <w:p>
            <w:pPr>
              <w:pStyle w:val="null3"/>
              <w:jc w:val="left"/>
            </w:pPr>
            <w:r>
              <w:rPr>
                <w:rFonts w:ascii="仿宋_GB2312" w:hAnsi="仿宋_GB2312" w:cs="仿宋_GB2312" w:eastAsia="仿宋_GB2312"/>
              </w:rPr>
              <w:t>22</w:t>
            </w:r>
          </w:p>
        </w:tc>
        <w:tc>
          <w:tcPr>
            <w:tcW w:type="dxa" w:w="1661"/>
          </w:tcPr>
          <w:p>
            <w:pPr>
              <w:pStyle w:val="null3"/>
              <w:jc w:val="left"/>
            </w:pPr>
            <w:r>
              <w:rPr>
                <w:rFonts w:ascii="仿宋_GB2312" w:hAnsi="仿宋_GB2312" w:cs="仿宋_GB2312" w:eastAsia="仿宋_GB2312"/>
              </w:rPr>
              <w:t>入围淘汰规则</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四舍五入</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四舍五入后淘汰2家</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四舍五入</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四舍五入后淘汰2家</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四舍五入</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四舍五入后淘汰2家</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四舍五入</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四舍五入后淘汰2家</w:t>
            </w:r>
            <w:r>
              <w:rPr>
                <w:rFonts w:ascii="仿宋_GB2312" w:hAnsi="仿宋_GB2312" w:cs="仿宋_GB2312" w:eastAsia="仿宋_GB2312"/>
              </w:rPr>
              <w:t>。</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漳县教育局</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资格审查、入围评审办法、框架协议文本和采购合同文本、响应文件格式。</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（四）知识产权（实质性要求）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（五）响应文件的组成</w:t>
      </w:r>
    </w:p>
    <w:p>
      <w:pPr>
        <w:pStyle w:val="null3"/>
        <w:ind w:firstLine="480"/>
        <w:jc w:val="both"/>
      </w:pPr>
      <w:r>
        <w:rPr>
          <w:rFonts w:ascii="仿宋_GB2312" w:hAnsi="仿宋_GB2312" w:cs="仿宋_GB2312" w:eastAsia="仿宋_GB2312"/>
        </w:rPr>
        <w:t>1、供应商应当按照征集文件的要求编制响应文件。响应文件包括响应函、资格响应文件、商务技术响应文件和报价要求响应文件。</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（六）响应文件格式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（七）响应报价（实质性要求）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pPr>
      <w:r>
        <w:rPr>
          <w:rFonts w:ascii="仿宋_GB2312" w:hAnsi="仿宋_GB2312" w:cs="仿宋_GB2312" w:eastAsia="仿宋_GB2312"/>
          <w:b/>
        </w:rPr>
        <w:t>（十二）关于分公司投标</w:t>
      </w:r>
    </w:p>
    <w:p>
      <w:pPr>
        <w:pStyle w:val="null3"/>
        <w:ind w:firstLine="480"/>
        <w:jc w:val="left"/>
      </w:pPr>
      <w:r>
        <w:rPr>
          <w:rFonts w:ascii="仿宋_GB2312" w:hAnsi="仿宋_GB2312" w:cs="仿宋_GB2312" w:eastAsia="仿宋_GB2312"/>
        </w:rPr>
        <w:t>1.除银行、保险、电力、电信等特殊行业外，本项目不接受非独立法人单位分公司的投标。</w:t>
      </w:r>
    </w:p>
    <w:p>
      <w:pPr>
        <w:pStyle w:val="null3"/>
        <w:ind w:firstLine="480"/>
        <w:jc w:val="left"/>
      </w:pPr>
      <w:r>
        <w:rPr>
          <w:rFonts w:ascii="仿宋_GB2312" w:hAnsi="仿宋_GB2312" w:cs="仿宋_GB2312" w:eastAsia="仿宋_GB2312"/>
        </w:rPr>
        <w:t>2.分公司作为投标人参与本项目政府采购活动的，应提供具有法人资格的总公司的营业执照副本原件彩色扫描件及法人企业授权书原件彩色扫描件，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（三）征集人员及相关人员回避要求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框架协议订立阶段，根据委托代理协议约定，供应商对征集文件中采购需求的询问、质疑由 </w:t>
      </w:r>
      <w:r>
        <w:rPr>
          <w:rFonts w:ascii="仿宋_GB2312" w:hAnsi="仿宋_GB2312" w:cs="仿宋_GB2312" w:eastAsia="仿宋_GB2312"/>
        </w:rPr>
        <w:t>漳县教育局</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甘肃全过程工程咨询管理有限公司</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漳县教育局</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1、质疑函正本1份；（政府采购供应商质疑函范本详见附件一）</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联系人：傅强强</w:t>
      </w:r>
    </w:p>
    <w:p>
      <w:pPr>
        <w:pStyle w:val="null3"/>
        <w:jc w:val="left"/>
      </w:pPr>
      <w:r>
        <w:rPr>
          <w:rFonts w:ascii="仿宋_GB2312" w:hAnsi="仿宋_GB2312" w:cs="仿宋_GB2312" w:eastAsia="仿宋_GB2312"/>
        </w:rPr>
        <w:t>联系电话：18993242920</w:t>
      </w:r>
    </w:p>
    <w:p>
      <w:pPr>
        <w:pStyle w:val="null3"/>
        <w:jc w:val="left"/>
      </w:pPr>
      <w:r>
        <w:rPr>
          <w:rFonts w:ascii="仿宋_GB2312" w:hAnsi="仿宋_GB2312" w:cs="仿宋_GB2312" w:eastAsia="仿宋_GB2312"/>
        </w:rPr>
        <w:t>地址：陇西县巩昌镇龙熙臻品18号楼三单元502室</w:t>
      </w:r>
    </w:p>
    <w:p>
      <w:pPr>
        <w:pStyle w:val="null3"/>
        <w:jc w:val="left"/>
      </w:pPr>
      <w:r>
        <w:rPr>
          <w:rFonts w:ascii="仿宋_GB2312" w:hAnsi="仿宋_GB2312" w:cs="仿宋_GB2312" w:eastAsia="仿宋_GB2312"/>
        </w:rPr>
        <w:t>邮编：748100</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 投诉受理单位：本征集项目同级财政部门（联合征集的，为级次最高的财政部门）。</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（1）恶意串通谋取入围或者合同成交的；</w:t>
      </w:r>
    </w:p>
    <w:p>
      <w:pPr>
        <w:pStyle w:val="null3"/>
        <w:ind w:firstLine="480"/>
        <w:jc w:val="both"/>
      </w:pPr>
      <w:r>
        <w:rPr>
          <w:rFonts w:ascii="仿宋_GB2312" w:hAnsi="仿宋_GB2312" w:cs="仿宋_GB2312" w:eastAsia="仿宋_GB2312"/>
        </w:rPr>
        <w:t>（2）提供虚假材料谋取入围或者合同成交的；</w:t>
      </w:r>
    </w:p>
    <w:p>
      <w:pPr>
        <w:pStyle w:val="null3"/>
        <w:ind w:firstLine="480"/>
        <w:jc w:val="both"/>
      </w:pPr>
      <w:r>
        <w:rPr>
          <w:rFonts w:ascii="仿宋_GB2312" w:hAnsi="仿宋_GB2312" w:cs="仿宋_GB2312" w:eastAsia="仿宋_GB2312"/>
        </w:rPr>
        <w:t>（3）无正当理由拒不接受合同授予的；</w:t>
      </w:r>
    </w:p>
    <w:p>
      <w:pPr>
        <w:pStyle w:val="null3"/>
        <w:ind w:firstLine="48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（5）框架协议有效期内，因违法行为被禁止或限制参加政府采购活动的；</w:t>
      </w:r>
    </w:p>
    <w:p>
      <w:pPr>
        <w:pStyle w:val="null3"/>
        <w:ind w:firstLine="480"/>
        <w:jc w:val="both"/>
      </w:pPr>
      <w:r>
        <w:rPr>
          <w:rFonts w:ascii="仿宋_GB2312" w:hAnsi="仿宋_GB2312" w:cs="仿宋_GB2312" w:eastAsia="仿宋_GB2312"/>
        </w:rPr>
        <w:t>（6）出现供应商信用管理规定的应当清退的情形。</w:t>
      </w:r>
    </w:p>
    <w:p>
      <w:pPr>
        <w:pStyle w:val="null3"/>
        <w:ind w:firstLine="480"/>
        <w:jc w:val="both"/>
      </w:pPr>
      <w:r>
        <w:rPr>
          <w:rFonts w:ascii="仿宋_GB2312" w:hAnsi="仿宋_GB2312" w:cs="仿宋_GB2312" w:eastAsia="仿宋_GB2312"/>
        </w:rPr>
        <w:t>（7）被取消入围资格或者被解除框架协议的供应商不得参加同一封闭式框架协议补充征集。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供应变质、过期、农残超标、检疫手续缺失食材，引发食品安全隐患；</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配送多次延误、缺斤短两，拒不整改；</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伪造检测报告、检疫票据、溯源凭证；</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11）</w:t>
      </w:r>
      <w:r>
        <w:rPr>
          <w:rFonts w:ascii="仿宋_GB2312" w:hAnsi="仿宋_GB2312" w:cs="仿宋_GB2312" w:eastAsia="仿宋_GB2312"/>
        </w:rPr>
        <w:t>擅自转包、分包配送业务；</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12）</w:t>
      </w:r>
      <w:r>
        <w:rPr>
          <w:rFonts w:ascii="仿宋_GB2312" w:hAnsi="仿宋_GB2312" w:cs="仿宋_GB2312" w:eastAsia="仿宋_GB2312"/>
        </w:rPr>
        <w:t>不配合教育、</w:t>
      </w:r>
      <w:r>
        <w:rPr>
          <w:rFonts w:ascii="仿宋_GB2312" w:hAnsi="仿宋_GB2312" w:cs="仿宋_GB2312" w:eastAsia="仿宋_GB2312"/>
        </w:rPr>
        <w:t>市场监管等</w:t>
      </w:r>
      <w:r>
        <w:rPr>
          <w:rFonts w:ascii="仿宋_GB2312" w:hAnsi="仿宋_GB2312" w:cs="仿宋_GB2312" w:eastAsia="仿宋_GB2312"/>
        </w:rPr>
        <w:t>部门抽检、检查；</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13）</w:t>
      </w:r>
      <w:r>
        <w:rPr>
          <w:rFonts w:ascii="仿宋_GB2312" w:hAnsi="仿宋_GB2312" w:cs="仿宋_GB2312" w:eastAsia="仿宋_GB2312"/>
        </w:rPr>
        <w:t>哄抬食材价格，拒不配合价格核查。</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14）</w:t>
      </w:r>
      <w:r>
        <w:rPr>
          <w:rFonts w:ascii="仿宋_GB2312" w:hAnsi="仿宋_GB2312" w:cs="仿宋_GB2312" w:eastAsia="仿宋_GB2312"/>
        </w:rPr>
        <w:t>发生校园食材食品安全投诉并查实责任在供应商；</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15）因管理松懈、管理责任履行不到位等造成食品安全事故、存在食品安全问题且拒不整改或整改不到位的；</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16）被市场监管部门或其他政府相关管理部门检查发现存在严重食品安全隐患，性质恶劣、情节严重，受到较重行政处罚的；</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17）因违法违规行为给学校造成重大社会影响的；</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18）因自身原因导致经营状况较差，不能正常经营或有效履约的。</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是</w:t>
      </w:r>
    </w:p>
    <w:p>
      <w:pPr>
        <w:pStyle w:val="null3"/>
        <w:jc w:val="left"/>
      </w:pPr>
      <w:r>
        <w:rPr>
          <w:rFonts w:ascii="仿宋_GB2312" w:hAnsi="仿宋_GB2312" w:cs="仿宋_GB2312" w:eastAsia="仿宋_GB2312"/>
        </w:rPr>
        <w:t>除剩余入围供应商不足入围供应商总数70%且影响框架协议执行的情形外，框架协议有效期内，征集人不得补充征集供应商。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粮油类（大米、面粉、食用菜籽油、预包装杂粮）</w:t>
            </w:r>
          </w:p>
        </w:tc>
        <w:tc>
          <w:tcPr>
            <w:tcW w:type="dxa" w:w="831"/>
          </w:tcPr>
          <w:p>
            <w:pPr>
              <w:pStyle w:val="null3"/>
              <w:jc w:val="left"/>
            </w:pPr>
            <w:r>
              <w:rPr>
                <w:rFonts w:ascii="仿宋_GB2312" w:hAnsi="仿宋_GB2312" w:cs="仿宋_GB2312" w:eastAsia="仿宋_GB2312"/>
              </w:rPr>
              <w:t>项</w:t>
            </w:r>
          </w:p>
        </w:tc>
        <w:tc>
          <w:tcPr>
            <w:tcW w:type="dxa" w:w="1661"/>
          </w:tcPr>
          <w:p>
            <w:pPr>
              <w:pStyle w:val="null3"/>
              <w:jc w:val="left"/>
            </w:pPr>
            <w:r>
              <w:rPr>
                <w:rFonts w:ascii="仿宋_GB2312" w:hAnsi="仿宋_GB2312" w:cs="仿宋_GB2312" w:eastAsia="仿宋_GB2312"/>
              </w:rPr>
              <w:t>批发和零售业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禽蛋类（鲜鸡蛋）</w:t>
            </w:r>
          </w:p>
        </w:tc>
        <w:tc>
          <w:tcPr>
            <w:tcW w:type="dxa" w:w="831"/>
          </w:tcPr>
          <w:p>
            <w:pPr>
              <w:pStyle w:val="null3"/>
              <w:jc w:val="left"/>
            </w:pPr>
            <w:r>
              <w:rPr>
                <w:rFonts w:ascii="仿宋_GB2312" w:hAnsi="仿宋_GB2312" w:cs="仿宋_GB2312" w:eastAsia="仿宋_GB2312"/>
              </w:rPr>
              <w:t>项</w:t>
            </w:r>
          </w:p>
        </w:tc>
        <w:tc>
          <w:tcPr>
            <w:tcW w:type="dxa" w:w="1661"/>
          </w:tcPr>
          <w:p>
            <w:pPr>
              <w:pStyle w:val="null3"/>
              <w:jc w:val="left"/>
            </w:pPr>
            <w:r>
              <w:rPr>
                <w:rFonts w:ascii="仿宋_GB2312" w:hAnsi="仿宋_GB2312" w:cs="仿宋_GB2312" w:eastAsia="仿宋_GB2312"/>
              </w:rPr>
              <w:t>批发和零售业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畜禽冷鲜肉类（猪肉、牛肉、羊肉、鸡肉、水产品，不含无检疫肉类）</w:t>
            </w:r>
          </w:p>
        </w:tc>
        <w:tc>
          <w:tcPr>
            <w:tcW w:type="dxa" w:w="831"/>
          </w:tcPr>
          <w:p>
            <w:pPr>
              <w:pStyle w:val="null3"/>
              <w:jc w:val="left"/>
            </w:pPr>
            <w:r>
              <w:rPr>
                <w:rFonts w:ascii="仿宋_GB2312" w:hAnsi="仿宋_GB2312" w:cs="仿宋_GB2312" w:eastAsia="仿宋_GB2312"/>
              </w:rPr>
              <w:t>项</w:t>
            </w:r>
          </w:p>
        </w:tc>
        <w:tc>
          <w:tcPr>
            <w:tcW w:type="dxa" w:w="1661"/>
          </w:tcPr>
          <w:p>
            <w:pPr>
              <w:pStyle w:val="null3"/>
              <w:jc w:val="left"/>
            </w:pPr>
            <w:r>
              <w:rPr>
                <w:rFonts w:ascii="仿宋_GB2312" w:hAnsi="仿宋_GB2312" w:cs="仿宋_GB2312" w:eastAsia="仿宋_GB2312"/>
              </w:rPr>
              <w:t>批发和零售业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果蔬及调味辅料、小额零星食材食品类</w:t>
            </w:r>
          </w:p>
        </w:tc>
        <w:tc>
          <w:tcPr>
            <w:tcW w:type="dxa" w:w="831"/>
          </w:tcPr>
          <w:p>
            <w:pPr>
              <w:pStyle w:val="null3"/>
              <w:jc w:val="left"/>
            </w:pPr>
            <w:r>
              <w:rPr>
                <w:rFonts w:ascii="仿宋_GB2312" w:hAnsi="仿宋_GB2312" w:cs="仿宋_GB2312" w:eastAsia="仿宋_GB2312"/>
              </w:rPr>
              <w:t>项</w:t>
            </w:r>
          </w:p>
        </w:tc>
        <w:tc>
          <w:tcPr>
            <w:tcW w:type="dxa" w:w="1661"/>
          </w:tcPr>
          <w:p>
            <w:pPr>
              <w:pStyle w:val="null3"/>
              <w:jc w:val="left"/>
            </w:pPr>
            <w:r>
              <w:rPr>
                <w:rFonts w:ascii="仿宋_GB2312" w:hAnsi="仿宋_GB2312" w:cs="仿宋_GB2312" w:eastAsia="仿宋_GB2312"/>
              </w:rPr>
              <w:t>批发和零售业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bl>
    <w:p>
      <w:pPr>
        <w:pStyle w:val="null3"/>
        <w:ind w:firstLine="480"/>
        <w:jc w:val="both"/>
      </w:pPr>
      <w:r>
        <w:rPr>
          <w:rFonts w:ascii="仿宋_GB2312" w:hAnsi="仿宋_GB2312" w:cs="仿宋_GB2312" w:eastAsia="仿宋_GB2312"/>
        </w:rPr>
        <w:t>（2）服务人员组成要求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8307"/>
            <w:gridSpan w:val="5"/>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8307"/>
            <w:gridSpan w:val="5"/>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8307"/>
            <w:gridSpan w:val="5"/>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8307"/>
            <w:gridSpan w:val="5"/>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采购标的：粮油类（大米、面粉、食用菜籽油、预包装杂粮）（综合零售服务）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粮油类（大米、面粉、食用菜籽油、预包装杂粮）</w:t>
            </w:r>
          </w:p>
        </w:tc>
        <w:tc>
          <w:tcPr>
            <w:tcW w:type="dxa" w:w="2907"/>
          </w:tcPr>
          <w:p>
            <w:pPr>
              <w:pStyle w:val="null3"/>
              <w:jc w:val="left"/>
            </w:pPr>
            <w:r>
              <w:rPr>
                <w:rFonts w:ascii="仿宋_GB2312" w:hAnsi="仿宋_GB2312" w:cs="仿宋_GB2312" w:eastAsia="仿宋_GB2312"/>
              </w:rPr>
              <w:t>1、大米（10kg/25kg）</w:t>
              <w:br/>
              <w:t>2、面粉（10kg/25kg）</w:t>
              <w:br/>
              <w:t>3、食用菜籽油（10L/20L）</w:t>
              <w:br/>
              <w:t>4、预包装杂粮</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服务标准</w:t>
            </w:r>
          </w:p>
        </w:tc>
        <w:tc>
          <w:tcPr>
            <w:tcW w:type="dxa" w:w="2907"/>
          </w:tcPr>
          <w:p>
            <w:pPr>
              <w:pStyle w:val="null3"/>
              <w:jc w:val="left"/>
            </w:pPr>
            <w:r>
              <w:rPr>
                <w:rFonts w:ascii="仿宋_GB2312" w:hAnsi="仿宋_GB2312" w:cs="仿宋_GB2312" w:eastAsia="仿宋_GB2312"/>
              </w:rPr>
              <w:t>粮油类（大米、面粉、食用菜籽油、预包装杂粮）</w:t>
            </w:r>
          </w:p>
        </w:tc>
        <w:tc>
          <w:tcPr>
            <w:tcW w:type="dxa" w:w="2907"/>
          </w:tcPr>
          <w:p>
            <w:pPr>
              <w:pStyle w:val="null3"/>
              <w:jc w:val="left"/>
            </w:pPr>
            <w:r>
              <w:rPr>
                <w:rFonts w:ascii="仿宋_GB2312" w:hAnsi="仿宋_GB2312" w:cs="仿宋_GB2312" w:eastAsia="仿宋_GB2312"/>
              </w:rPr>
              <w:t>1.大米（10kg/25kg）。执行GB/T 1354国标一级及以上，当年新米，严禁陈化粮、霉变米；颗粒饱满、无碎米、无虫蛀、无异味；密封食品级包装，清晰标注SC编码、生产日期、保质期、产地、厂家；</w:t>
              <w:br/>
              <w:t>2.面粉（10kg/25kg）。执行GB 1355国标一级，无结块、无霉变、无异味；袋装密封包装，保质期剩余不低于三分之二；</w:t>
              <w:br/>
              <w:t>3.食用菜籽油（10L/20L）。执行GB 2716食品安全国家标准，压榨工艺，二级及以上；无焦臭、无酸败、无渗漏；包装完整，标注非转基因/压榨标识。</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技术保障</w:t>
            </w:r>
          </w:p>
        </w:tc>
        <w:tc>
          <w:tcPr>
            <w:tcW w:type="dxa" w:w="2907"/>
          </w:tcPr>
          <w:p>
            <w:pPr>
              <w:pStyle w:val="null3"/>
              <w:jc w:val="left"/>
            </w:pPr>
            <w:r>
              <w:rPr>
                <w:rFonts w:ascii="仿宋_GB2312" w:hAnsi="仿宋_GB2312" w:cs="仿宋_GB2312" w:eastAsia="仿宋_GB2312"/>
              </w:rPr>
              <w:t>粮油类（大米、面粉、食用菜籽油、预包装杂粮）</w:t>
            </w:r>
          </w:p>
        </w:tc>
        <w:tc>
          <w:tcPr>
            <w:tcW w:type="dxa" w:w="2907"/>
          </w:tcPr>
          <w:p>
            <w:pPr>
              <w:pStyle w:val="null3"/>
              <w:jc w:val="left"/>
            </w:pPr>
            <w:r>
              <w:rPr>
                <w:rFonts w:ascii="仿宋_GB2312" w:hAnsi="仿宋_GB2312" w:cs="仿宋_GB2312" w:eastAsia="仿宋_GB2312"/>
              </w:rPr>
              <w:t>1.大米（10kg/25kg）。每批次提供黄曲霉毒素、镉等重金属检测报告。</w:t>
              <w:br/>
              <w:t>2.面粉（10kg/25kg）。提供批次质量检验报告，明确面粉各项理化指标、安全指标，确保产品质量达标，可溯源、可查验。</w:t>
              <w:br/>
              <w:t>3.食用菜籽油（10L/20L）。每批次食用油需提供专项检测报告，重点包含酸价、过氧化值等核心安全检测项目，确保油品理化指标、安全指标全部符合国家食品安全标准。</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粮油类（大米、面粉、食用菜籽油、预包装杂粮）</w:t>
            </w:r>
          </w:p>
        </w:tc>
        <w:tc>
          <w:tcPr>
            <w:tcW w:type="dxa" w:w="2907"/>
          </w:tcPr>
          <w:p>
            <w:pPr>
              <w:pStyle w:val="null3"/>
              <w:jc w:val="left"/>
            </w:pPr>
            <w:r>
              <w:rPr>
                <w:rFonts w:ascii="仿宋_GB2312" w:hAnsi="仿宋_GB2312" w:cs="仿宋_GB2312" w:eastAsia="仿宋_GB2312"/>
              </w:rPr>
              <w:t>溯源与检测保障：可提供每批次食材出厂合格检测报告、检疫证明、产地达标合格证，建立完整食材溯源台账；承诺配合教育、市监部门随机抽检。农药最大残留限量应符合《中华人民共和国国家标准食品安全国家标准食品中农药最大残留限量》(GB2763-2019)的规定。</w:t>
              <w:br/>
              <w:t>履约保障：承诺覆盖全县所有农村学校配送，制定断供、食材质量异常应急保供方案；承担食品安全全部赔偿责任。</w:t>
              <w:br/>
              <w:t>其他要求：不转包、不分包配送业务；从业人员持有效健康证；配合学校落实进货双人查验、留样登记制度。</w:t>
              <w:br/>
              <w:t>配送时效：各校提前报送采购清单，供应商按学校规定时限送达，不得延误、缺斤短两；遇临时加餐一天内补送到位。</w:t>
              <w:br/>
              <w:t>包装管控：食材分类密封包装，生熟分开、荤素分开，避免交叉污染；冷链食材全程温控，随车留存温度记录。</w:t>
              <w:br/>
              <w:t>索证索票：每批次随货附带对应合格证明、检验检疫报告、送货清单（加盖供应商公章），学校台账留存不少于2年。</w:t>
              <w:br/>
              <w:t>退换货机制：感官不合格、检测不合格食材当场无条件退换，产生损耗由供应商全部承担。</w:t>
              <w:br/>
              <w:t>人员管理：配送人员持有效健康证，统一工装，入校配合学校消杀、登记管理。</w:t>
              <w:br/>
              <w:t>配送与验收：按需分时段配送至各校食堂库房，学校双人验收，核对批次、保质期、检测报告，不合格当场拒收并登记上报。</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采购标的：禽蛋类（鲜鸡蛋）（综合零售服务）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禽蛋类（鲜鸡蛋）</w:t>
            </w:r>
          </w:p>
        </w:tc>
        <w:tc>
          <w:tcPr>
            <w:tcW w:type="dxa" w:w="2907"/>
          </w:tcPr>
          <w:p>
            <w:pPr>
              <w:pStyle w:val="null3"/>
              <w:jc w:val="left"/>
            </w:pPr>
            <w:r>
              <w:rPr>
                <w:rFonts w:ascii="仿宋_GB2312" w:hAnsi="仿宋_GB2312" w:cs="仿宋_GB2312" w:eastAsia="仿宋_GB2312"/>
              </w:rPr>
              <w:t>单枚鸡蛋重量标准不低于55g，主要为校内供应提供合格禽蛋食材。供应商需按照采购方日常供货需求，完成鲜鸡蛋的甄选、备货、保鲜运输、准时配送等全流程服务，保障校内食材供应稳定、新鲜、安全。严格筛选符合品质标准的鲜鸡蛋，杜绝陈蛋、变质蛋、残次蛋流入校园，按批次完成货品交付，配合采购方完成货品验收、抽检及资料核查等相关工作，持续保障日常鲜鸡蛋供货服务落地。</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服务标准</w:t>
            </w:r>
          </w:p>
        </w:tc>
        <w:tc>
          <w:tcPr>
            <w:tcW w:type="dxa" w:w="2907"/>
          </w:tcPr>
          <w:p>
            <w:pPr>
              <w:pStyle w:val="null3"/>
              <w:jc w:val="left"/>
            </w:pPr>
            <w:r>
              <w:rPr>
                <w:rFonts w:ascii="仿宋_GB2312" w:hAnsi="仿宋_GB2312" w:cs="仿宋_GB2312" w:eastAsia="仿宋_GB2312"/>
              </w:rPr>
              <w:t>禽蛋类（鲜鸡蛋）</w:t>
            </w:r>
          </w:p>
        </w:tc>
        <w:tc>
          <w:tcPr>
            <w:tcW w:type="dxa" w:w="2907"/>
          </w:tcPr>
          <w:p>
            <w:pPr>
              <w:pStyle w:val="null3"/>
              <w:jc w:val="left"/>
            </w:pPr>
            <w:r>
              <w:rPr>
                <w:rFonts w:ascii="仿宋_GB2312" w:hAnsi="仿宋_GB2312" w:cs="仿宋_GB2312" w:eastAsia="仿宋_GB2312"/>
              </w:rPr>
              <w:t>1. 单品重量标准：所有配送鲜鸡蛋单枚重量≥55g，货品规格均匀，无偏小、残次货品，整批次货品重量合格率100%。</w:t>
              <w:br/>
              <w:t>2. 货品品质标准：蛋壳完整洁净、表面无污渍、无破损裂纹、无霉点霉斑；鸡蛋内部无散黄、无浑汤、无凝固变质情况，整体无任何异味、腥味异常问题，蛋液浓稠、蛋黄完整饱满，为新鲜当期鲜蛋。</w:t>
              <w:br/>
              <w:t>3. 货品新鲜标准：严禁配送存放时间过长的陈蛋、孵化蛋、变质蛋、过期蛋，所有入校鸡蛋均为近期新鲜产出，保证食材鲜活品质，完全满足校园食品安全食用要求。</w:t>
              <w:br/>
              <w:t>4. 配送服务标准：全程采用保鲜运输模式，运输设备干净卫生、无异味、无污染，严格控制运输温度、环境，避免鸡蛋在运输过程中受潮、受热、受损、变质，确保送达货品新鲜度达标。</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技术保障</w:t>
            </w:r>
          </w:p>
        </w:tc>
        <w:tc>
          <w:tcPr>
            <w:tcW w:type="dxa" w:w="2907"/>
          </w:tcPr>
          <w:p>
            <w:pPr>
              <w:pStyle w:val="null3"/>
              <w:jc w:val="left"/>
            </w:pPr>
            <w:r>
              <w:rPr>
                <w:rFonts w:ascii="仿宋_GB2312" w:hAnsi="仿宋_GB2312" w:cs="仿宋_GB2312" w:eastAsia="仿宋_GB2312"/>
              </w:rPr>
              <w:t>禽蛋类（鲜鸡蛋）</w:t>
            </w:r>
          </w:p>
        </w:tc>
        <w:tc>
          <w:tcPr>
            <w:tcW w:type="dxa" w:w="2907"/>
          </w:tcPr>
          <w:p>
            <w:pPr>
              <w:pStyle w:val="null3"/>
              <w:jc w:val="left"/>
            </w:pPr>
            <w:r>
              <w:rPr>
                <w:rFonts w:ascii="仿宋_GB2312" w:hAnsi="仿宋_GB2312" w:cs="仿宋_GB2312" w:eastAsia="仿宋_GB2312"/>
              </w:rPr>
              <w:t>1. 资质溯源保障：供应商需建立完整的货品溯源体系，所有供货鸡蛋均来源于正规合规养殖场，每批次货品均可提供对应的养殖场动物防疫合格证明，确保养殖环节合规、防疫达标，从源头杜绝疫病、污染风险。</w:t>
              <w:br/>
              <w:t>2. 检测质量保障：每批次配送的鲜鸡蛋，必须附带专业机构出具的批次蛋品检测报告，检测项目需覆盖食品安全、农残、微生物、品质指标等核心内容，确保货品各项指标符合国家食品安全标准，检测合格后方可配送入校。</w:t>
              <w:br/>
              <w:t>3. 运输技术保障：配备专用食材保鲜运输车辆及储存设备，具备恒温、防尘、防潮、防震功能，有效规避运输颠簸造成的蛋壳破损、环境温差导致的鸡蛋变质问题，全程保障货品运输品质稳定。</w:t>
              <w:br/>
              <w:t>4. 品控管控保障：供应商建立前置品控筛查机制，备货环节人工+抽检双重筛选，剔除裂纹蛋、霉斑蛋、散黄蛋、陈变质蛋，严格把控每批次货品质量，杜绝不合格货品流出、配送。</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禽蛋类（鲜鸡蛋）</w:t>
            </w:r>
          </w:p>
        </w:tc>
        <w:tc>
          <w:tcPr>
            <w:tcW w:type="dxa" w:w="2907"/>
          </w:tcPr>
          <w:p>
            <w:pPr>
              <w:pStyle w:val="null3"/>
              <w:jc w:val="left"/>
            </w:pPr>
            <w:r>
              <w:rPr>
                <w:rFonts w:ascii="仿宋_GB2312" w:hAnsi="仿宋_GB2312" w:cs="仿宋_GB2312" w:eastAsia="仿宋_GB2312"/>
              </w:rPr>
              <w:t>溯源与检测保障：可提供每批次食材出厂合格检测报告、检疫证明、产地达标合格证，建立完整食材溯源台账；承诺配合教育、市监部门随机抽检。兽药最大残留限量应符合《中华人民共和国国家标准食品安全国家标准食品中兽药最大残留限量》(GB31650-2019)规定。</w:t>
              <w:br/>
              <w:t>履约保障：承诺覆盖全县所有农村学校配送，制定断供、食材质量异常应急保供方案；承担食品安全全部赔偿责任。</w:t>
              <w:br/>
              <w:t>其他要求：不转包、不分包配送业务；从业人员持有效健康证；配合学校落实进货双人查验、留样登记制度。</w:t>
              <w:br/>
              <w:t>配送时效：各校提前报送采购清单，供应商按学校规定时限送达，不得延误、缺斤短两；遇临时加餐一天内补送到位。</w:t>
              <w:br/>
              <w:t>包装管控：食材分类密封包装，生熟分开、荤素分开，避免交叉污染；冷链食材全程温控，随车留存温度记录。</w:t>
              <w:br/>
              <w:t>索证索票：每批次随货附带对应合格证明、检验检疫报告、送货清单（加盖供应商公章），学校台账留存不少于2年。</w:t>
              <w:br/>
              <w:t>退换货机制：感官不合格、检测不合格食材当场无条件退换，产生损耗由供应商全部承担。</w:t>
              <w:br/>
              <w:t>人员管理：配送人员持有效健康证，统一工装，入校配合学校消杀、登记管理。</w:t>
              <w:br/>
              <w:t>配送与验收：按需分时段配送至各校食堂库房，学校双人验收，核对批次、保质期、检测报告，不合格当场拒收并登记上报。</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采购标的：畜禽冷鲜肉类（猪肉、牛肉、羊肉、鸡肉、水产品，不含无检疫肉类）（综合零售服务）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畜禽冷鲜肉类（猪肉、牛肉、羊肉、鸡肉、水产品，不含无检疫肉类）</w:t>
            </w:r>
          </w:p>
        </w:tc>
        <w:tc>
          <w:tcPr>
            <w:tcW w:type="dxa" w:w="2907"/>
          </w:tcPr>
          <w:p>
            <w:pPr>
              <w:pStyle w:val="null3"/>
              <w:jc w:val="left"/>
            </w:pPr>
            <w:r>
              <w:rPr>
                <w:rFonts w:ascii="仿宋_GB2312" w:hAnsi="仿宋_GB2312" w:cs="仿宋_GB2312" w:eastAsia="仿宋_GB2312"/>
              </w:rPr>
              <w:t>1.猪肉：具备动物检疫合格证明、肉品品质检验合格证，屠宰冷鲜品，0-4℃冷链配送，无注水、无淤血、无异味；</w:t>
              <w:br/>
              <w:t>2.牛肉、羊肉、鸡肉：正规屠宰检疫手续齐全，全程密闭冷链；表皮完整、色泽正常，无解冻反复冻融痕迹；</w:t>
              <w:br/>
              <w:t>3.水产品：所有水产品鲜活度达标，无死亡变质、无异味、无腐烂、无霉变、无寄生虫，体表完整洁净、色泽自然正常，含水保鲜合规，无过度泡水、无注水增重、无药水浸泡保鲜等违规行为；冷冻水产品须全程冷链储运，包装完好无破损、无解冻复冻、无冰霜结块变质现象，严格符合冷冻食材储存及运输标准。</w:t>
              <w:br/>
              <w:t>4.配送车辆每日消杀，学校索证索票验收留存复印件归档。</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服务标准</w:t>
            </w:r>
          </w:p>
        </w:tc>
        <w:tc>
          <w:tcPr>
            <w:tcW w:type="dxa" w:w="2907"/>
          </w:tcPr>
          <w:p>
            <w:pPr>
              <w:pStyle w:val="null3"/>
              <w:jc w:val="left"/>
            </w:pPr>
            <w:r>
              <w:rPr>
                <w:rFonts w:ascii="仿宋_GB2312" w:hAnsi="仿宋_GB2312" w:cs="仿宋_GB2312" w:eastAsia="仿宋_GB2312"/>
              </w:rPr>
              <w:t>畜禽冷鲜肉类（猪肉、牛肉、羊肉、鸡肉、水产品，不含无检疫肉类）</w:t>
            </w:r>
          </w:p>
        </w:tc>
        <w:tc>
          <w:tcPr>
            <w:tcW w:type="dxa" w:w="2907"/>
          </w:tcPr>
          <w:p>
            <w:pPr>
              <w:pStyle w:val="null3"/>
              <w:jc w:val="left"/>
            </w:pPr>
            <w:r>
              <w:rPr>
                <w:rFonts w:ascii="仿宋_GB2312" w:hAnsi="仿宋_GB2312" w:cs="仿宋_GB2312" w:eastAsia="仿宋_GB2312"/>
              </w:rPr>
              <w:t>畜禽肉类食品安全指标应符合GB 2707、GB 18394的规定，感官应符合表1的要求。猪、牛、羊相关胴体、分割肉还应符合GB/T 9959.1、GB/T 9959.2、GB/T 9959.3、GB/T 9960、GB/T 9961的要求。</w:t>
              <w:br/>
              <w:t>色泽：鲜畜禽肉，肌肉和脂肪具有正常的颜色，肌肉有光泽；冻畜禽肉（解冻后），肌肉和脂肪呈正常色泽，无霉点。</w:t>
              <w:br/>
              <w:t>弹性：鲜畜禽肉，指压后的凹陷能立即恢复；冻畜禽肉（解冻后），肉质紧密，有坚实感。</w:t>
              <w:br/>
              <w:t>黏度：鲜畜禽肉，外表微干或微湿润，不黏手；冻畜禽肉（解冻后），外表及切面湿润，不黏手。</w:t>
              <w:br/>
              <w:t>气味：鲜畜禽肉，有畜禽肉的正常气味，无异味；冻畜禽肉（解冻后），具有畜禽肉的正常气味，无异味。</w:t>
              <w:br/>
              <w:t>水产品：水产品重金属、兽药残留、微生物指标等全部符合食品安全国家标准，严禁供应超标、违禁、过期、变质水产品，严禁使用违禁药剂保鲜、防腐；</w:t>
              <w:br/>
              <w:t>色泽：具有水产品应有色泽；气味：具有水产品应有气味，无异味；状态：具有水产品正常的组织状态，肌肉紧密、有弹性。</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技术保障</w:t>
            </w:r>
          </w:p>
        </w:tc>
        <w:tc>
          <w:tcPr>
            <w:tcW w:type="dxa" w:w="2907"/>
          </w:tcPr>
          <w:p>
            <w:pPr>
              <w:pStyle w:val="null3"/>
              <w:jc w:val="left"/>
            </w:pPr>
            <w:r>
              <w:rPr>
                <w:rFonts w:ascii="仿宋_GB2312" w:hAnsi="仿宋_GB2312" w:cs="仿宋_GB2312" w:eastAsia="仿宋_GB2312"/>
              </w:rPr>
              <w:t>畜禽冷鲜肉类（猪肉、牛肉、羊肉、鸡肉、水产品，不含无检疫肉类）</w:t>
            </w:r>
          </w:p>
        </w:tc>
        <w:tc>
          <w:tcPr>
            <w:tcW w:type="dxa" w:w="2907"/>
          </w:tcPr>
          <w:p>
            <w:pPr>
              <w:pStyle w:val="null3"/>
              <w:jc w:val="left"/>
            </w:pPr>
            <w:r>
              <w:rPr>
                <w:rFonts w:ascii="仿宋_GB2312" w:hAnsi="仿宋_GB2312" w:cs="仿宋_GB2312" w:eastAsia="仿宋_GB2312"/>
              </w:rPr>
              <w:t>畜肉类的合格证明文件应提供每批次动物检疫合格证明、肉品品质检验合格证明。禽肉类的合格证明文件应包括最近半年内具有法定资质的第三方检验检测机构出具的委托检验报告，宜查验每批次快检报告。</w:t>
              <w:br/>
              <w:t>水产品：近半年内由具有法定资质的第三方检验检测机构出具的委托检验报告，宜查验每批次快检报告。</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畜禽冷鲜肉类（猪肉、牛肉、羊肉、鸡肉、水产品，不含无检疫肉类</w:t>
            </w:r>
          </w:p>
        </w:tc>
        <w:tc>
          <w:tcPr>
            <w:tcW w:type="dxa" w:w="2907"/>
          </w:tcPr>
          <w:p>
            <w:pPr>
              <w:pStyle w:val="null3"/>
              <w:jc w:val="left"/>
            </w:pPr>
            <w:r>
              <w:rPr>
                <w:rFonts w:ascii="仿宋_GB2312" w:hAnsi="仿宋_GB2312" w:cs="仿宋_GB2312" w:eastAsia="仿宋_GB2312"/>
              </w:rPr>
              <w:t>溯源与检测保障：可提供每批次食材出厂合格检测报告、检疫证明、产地达标合格证，建立完整食材溯源台账；承诺配合教育、市监部门随机抽检。兽药最大残留限量应符合《中华人民共和国国家标准食品安全国家标准食品中兽药最大残留限量》(GB31650-2019)规定。</w:t>
              <w:br/>
              <w:t>履约保障：承诺覆盖全县所有农村学校配送，制定断供、食材质量异常应急保供方案；承担食品安全全部赔偿责任。</w:t>
              <w:br/>
              <w:t>其他要求：不转包、不分包配送业务；从业人员持有效健康证；配合学校落实进货双人查验、留样登记制度。</w:t>
              <w:br/>
              <w:t>配送时效：各校提前报送采购清单，供应商按学校规定时限送达，不得延误、缺斤短两；遇临时加餐一天内补送到位。</w:t>
              <w:br/>
              <w:t>包装管控：食材分类密封包装，生熟分开、荤素分开，避免交叉污染；冷链食材全程温控，随车留存温度记录。</w:t>
              <w:br/>
              <w:t>索证索票：每批次随货附带对应合格证明、检验检疫报告、送货清单（加盖供应商公章），学校台账留存不少于2年。</w:t>
              <w:br/>
              <w:t>退换货机制：感官不合格、检测不合格食材当场无条件退换，产生损耗由供应商全部承担。</w:t>
              <w:br/>
              <w:t>人员管理：配送人员持有效健康证，统一工装，入校配合学校消杀、登记管理。</w:t>
              <w:br/>
              <w:t>配送与验收：按需分时段配送至各校食堂库房，学校双人验收，核对批次、保质期、检测报告，不合格当场拒收并登记上报。</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采购标的：果蔬及调味辅料、小额零星食材食品类（综合零售服务）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果蔬及调味辅料、小额零星食材食品类</w:t>
            </w:r>
          </w:p>
        </w:tc>
        <w:tc>
          <w:tcPr>
            <w:tcW w:type="dxa" w:w="2907"/>
          </w:tcPr>
          <w:p>
            <w:pPr>
              <w:pStyle w:val="null3"/>
              <w:jc w:val="left"/>
            </w:pPr>
            <w:r>
              <w:rPr>
                <w:rFonts w:ascii="仿宋_GB2312" w:hAnsi="仿宋_GB2312" w:cs="仿宋_GB2312" w:eastAsia="仿宋_GB2312"/>
              </w:rPr>
              <w:t>1.新鲜蔬菜、水果：叶菜无黄叶、腐烂、虫蛀；茄果类无黑心、空心；应季食材为主，严控高农残品种；供应商每批次出具农残快速检测合格记录或农产品质量安全承诺达标合格证；杜绝腐烂、变质、催熟超标果蔬。</w:t>
              <w:br/>
              <w:t>2.干货、豆制品：干木耳、香菇、粉条等无霉变、无硫磺熏制；豆制品低温保鲜配送，无发酸变质。</w:t>
              <w:br/>
              <w:t>3.调味品（食盐、酱油、醋、味精、调料等）：正规品牌预包装产品，具备食品生产许可，保质期充足；严禁三无调料、过期调料；符合国家食品安全添加剂限值标准。</w:t>
              <w:br/>
              <w:t>4.多频次、小额零星食材：学校临时采购各类农副食材或营养食品，供应商须同步提供合格证明。</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服务标准</w:t>
            </w:r>
          </w:p>
        </w:tc>
        <w:tc>
          <w:tcPr>
            <w:tcW w:type="dxa" w:w="2907"/>
          </w:tcPr>
          <w:p>
            <w:pPr>
              <w:pStyle w:val="null3"/>
              <w:jc w:val="left"/>
            </w:pPr>
            <w:r>
              <w:rPr>
                <w:rFonts w:ascii="仿宋_GB2312" w:hAnsi="仿宋_GB2312" w:cs="仿宋_GB2312" w:eastAsia="仿宋_GB2312"/>
              </w:rPr>
              <w:t>果蔬及调味辅料、小额零星食材食品类</w:t>
            </w:r>
          </w:p>
        </w:tc>
        <w:tc>
          <w:tcPr>
            <w:tcW w:type="dxa" w:w="2907"/>
          </w:tcPr>
          <w:p>
            <w:pPr>
              <w:pStyle w:val="null3"/>
              <w:jc w:val="left"/>
            </w:pPr>
            <w:r>
              <w:rPr>
                <w:rFonts w:ascii="仿宋_GB2312" w:hAnsi="仿宋_GB2312" w:cs="仿宋_GB2312" w:eastAsia="仿宋_GB2312"/>
              </w:rPr>
              <w:t>果蔬类基础要求：</w:t>
              <w:br/>
              <w:t>果蔬类的食品安全指标应符合GB 2762、GB 2763的规定，感官应符合下列要求：</w:t>
              <w:br/>
              <w:t>外观：新鲜、果皮完整、无腐烂、无霉斑、无虫蛀，无明显机械损伤。</w:t>
              <w:br/>
              <w:t>颜色：符合该品种的颜色。</w:t>
              <w:br/>
              <w:t>质地：符合该品种质地、不冻蔫、无冻害。</w:t>
              <w:br/>
              <w:t>风味：符合该品种风味、无异味、无不良风味。</w:t>
              <w:br/>
              <w:t>调味品基础要求：</w:t>
              <w:br/>
              <w:t>产品外包装应完好、无破损，包装标识清晰、规范，标签应符合GB 7718、GB 28050等要求。应满足食品安全国家标准和产品执行标准的要求。其中：</w:t>
              <w:br/>
              <w:t>食用盐的食品安全指标应符合GB 2721的规定；</w:t>
              <w:br/>
              <w:t>酱油的食品安全指标应符合GB2717的规定；</w:t>
              <w:br/>
              <w:t>食醋的食品安全指标应符合GB2719的规定；</w:t>
              <w:br/>
              <w:t>散装干货类基础要求：</w:t>
              <w:br/>
              <w:t>食品应符合以下基础感官要求：</w:t>
              <w:br/>
              <w:t>外观：干爽、无霉烂现象、无虫蛀、无杂质。</w:t>
              <w:br/>
              <w:t>色泽：符合该品种的色泽。</w:t>
              <w:br/>
              <w:t>质地：符合该品种质地、干货颗粒整齐、均匀、完整。</w:t>
              <w:br/>
              <w:t>风味：符合该品种风味、无异味、无不良风味。</w:t>
              <w:br/>
              <w:t>散装干货类食材的合格证明文件应包括最近半年内由具有法定资质的第三方检验检测机构出具的委托检验报告。干制蔬菜、干制食用菌、干制水果、干制水产品和干调香辛料宜查验每批次的快检报告。</w:t>
              <w:br/>
              <w:t>预包装干货类食品基础要求：</w:t>
              <w:br/>
              <w:t>预包装干货类食品的产品外包装应完好、无破损，包装标识清晰、规范，标签应符合GB 7718、GB 28050等要求。</w:t>
              <w:br/>
              <w:t xml:space="preserve"> 干货类食品的合格证明文件应包括近半年内由具有法定资质的第三方检验检测机构出具的委托检验报告或每批次随货附带的出厂检验合格证明。</w:t>
              <w:br/>
              <w:t>冻货食品基础要求：</w:t>
              <w:br/>
              <w:t>整箱包装应完整、无破箱。食品无解冻后再次冷冻情形，具有正常的感官性状，食品标签标识符合相关要求，包装上应注明厂名、品名、毛重、净重、出厂日期、保质期等。食品在保质期内。冷藏食品表面温度与标识标签的温度要求不得超过+3℃。冷冻食品表面温度不宜高于-9℃。</w:t>
              <w:br/>
              <w:t>冻货食品的合格证明文件应包括近半年内由具有法定资质的第三方检验检测机构出具的委托检验报告或每批次随货附带的出厂检验合格证明。</w:t>
              <w:br/>
              <w:t>豆制品基础要求：</w:t>
              <w:br/>
              <w:t>豆腐类软硬适宜，有弹性。豆干类质地密实，有韧性。豆皮类簿厚均匀，无白边、花洞。素鸡有弹性，无裂纹，切面光亮。面筋呈黄色或淡黄色，面味浓，无异味，质地松散，韧性好。</w:t>
              <w:br/>
              <w:t>合格证明文件应包括近半年内由具有法定资质的第三方检验检测机构出具的委托检验报告，宜查验批次快检报告。</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技术保障</w:t>
            </w:r>
          </w:p>
        </w:tc>
        <w:tc>
          <w:tcPr>
            <w:tcW w:type="dxa" w:w="2907"/>
          </w:tcPr>
          <w:p>
            <w:pPr>
              <w:pStyle w:val="null3"/>
              <w:jc w:val="left"/>
            </w:pPr>
            <w:r>
              <w:rPr>
                <w:rFonts w:ascii="仿宋_GB2312" w:hAnsi="仿宋_GB2312" w:cs="仿宋_GB2312" w:eastAsia="仿宋_GB2312"/>
              </w:rPr>
              <w:t>果蔬及调味辅料、小额零星食材食品类</w:t>
            </w:r>
          </w:p>
        </w:tc>
        <w:tc>
          <w:tcPr>
            <w:tcW w:type="dxa" w:w="2907"/>
          </w:tcPr>
          <w:p>
            <w:pPr>
              <w:pStyle w:val="null3"/>
              <w:jc w:val="left"/>
            </w:pPr>
            <w:r>
              <w:rPr>
                <w:rFonts w:ascii="仿宋_GB2312" w:hAnsi="仿宋_GB2312" w:cs="仿宋_GB2312" w:eastAsia="仿宋_GB2312"/>
              </w:rPr>
              <w:t>散装干货类食材的合格证明文件应包括最近半年内由具有法定资质的第三方检验检测机构出具的委托检验报告。干制蔬菜、干制食用菌、干制水果、干制水产品和干调香辛料宜查验每批次的快检报告。</w:t>
              <w:br/>
              <w:t>干货类食品的合格证明文件应包括近半年内由具有法定资质的第三方检验检测机构出具的委托检验报告或每批次随货附带的出厂检验合格证明。</w:t>
              <w:br/>
              <w:t>冻货食品的合格证明文件应包括近半年内由具有法定资质的第三方检验检测机构出具的委托检验报告或每批次随货附带的出厂检验合格证明。</w:t>
              <w:br/>
              <w:t>合格证明文件应包括近半年内由具有法定资质的第三方检验检测机构出具的委托检验报告，宜查验批次快检报告。</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果蔬及调味辅料、小额零星食材食品类</w:t>
            </w:r>
          </w:p>
        </w:tc>
        <w:tc>
          <w:tcPr>
            <w:tcW w:type="dxa" w:w="2907"/>
          </w:tcPr>
          <w:p>
            <w:pPr>
              <w:pStyle w:val="null3"/>
              <w:jc w:val="left"/>
            </w:pPr>
            <w:r>
              <w:rPr>
                <w:rFonts w:ascii="仿宋_GB2312" w:hAnsi="仿宋_GB2312" w:cs="仿宋_GB2312" w:eastAsia="仿宋_GB2312"/>
              </w:rPr>
              <w:t>溯源与检测保障：可提供每批次食材出厂合格检测报告、检疫证明、产地达标合格证，建立完整食材溯源台账；承诺配合教育、市监部门随机抽检。农药最大残留限量应符合《中华人民共和国国家标准食品安全国家标准食品中农药最大残留限量》(GB2763-2019)的规定。</w:t>
              <w:br/>
              <w:t>履约保障：承诺覆盖全县所有农村学校配送，制定断供、食材质量异常应急保供方案；承担食品安全全部赔偿责任。</w:t>
              <w:br/>
              <w:t>其他要求：不转包、不分包配送业务；从业人员持有效健康证；配合学校落实进货双人查验、留样登记制度。</w:t>
              <w:br/>
              <w:t>配送时效：各校提前报送采购清单，供应商按学校规定时限送达，不得延误、缺斤短两；遇临时加餐一天内补送到位。</w:t>
              <w:br/>
              <w:t>包装管控：食材分类密封包装，生熟分开、荤素分开，避免交叉污染；冷链食材全程温控，随车留存温度记录。</w:t>
              <w:br/>
              <w:t>索证索票：每批次随货附带对应合格证明、检验检疫报告、送货清单（加盖供应商公章），学校台账留存不少于2年。</w:t>
              <w:br/>
              <w:t>退换货机制：感官不合格、检测不合格食材当场无条件退换，产生损耗由供应商全部承担。</w:t>
              <w:br/>
              <w:t>人员管理：配送人员持有效健康证，统一工装，入校配合学校消杀、登记管理。</w:t>
              <w:br/>
              <w:t>配送与验收：按需分时段配送至各校食堂库房，学校双人验收，核对批次、保质期、检测报告，不合格当场拒收并登记上报。</w:t>
            </w:r>
          </w:p>
        </w:tc>
      </w:tr>
    </w:tbl>
    <w:p>
      <w:pPr>
        <w:pStyle w:val="null3"/>
        <w:jc w:val="left"/>
        <w:outlineLvl w:val="2"/>
      </w:pPr>
      <w:r>
        <w:rPr>
          <w:rFonts w:ascii="仿宋_GB2312" w:hAnsi="仿宋_GB2312" w:cs="仿宋_GB2312" w:eastAsia="仿宋_GB2312"/>
          <w:sz w:val="28"/>
          <w:b/>
        </w:rPr>
        <w:t>三、商务要求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待供应商入围后，甲乙双方合同中约定</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漳县</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待供应商入围后，甲乙双方合同中约定</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待供应商入围后，甲乙双方合同中约定</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漳县</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待供应商入围后，甲乙双方合同中约定</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待供应商入围后，甲乙双方合同中约定</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漳县</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待供应商入围后，甲乙双方合同中约定</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待供应商入围后，甲乙双方合同中约定</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漳县</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待供应商入围后，甲乙双方合同中约定</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粮油类（大米、面粉、食用菜籽油、预包装杂粮）</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最高限价：100.00</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供应商以折扣的形式进行报价，折扣在框架协议执行中不作调整（如原价100元，优惠价80元，则折扣为80%，只需填写数字80即可）。</w:t>
            </w:r>
          </w:p>
        </w:tc>
      </w:tr>
    </w:tbl>
    <w:p>
      <w:pPr>
        <w:pStyle w:val="null3"/>
        <w:jc w:val="left"/>
      </w:pPr>
      <w:r>
        <w:rPr>
          <w:rFonts w:ascii="仿宋_GB2312" w:hAnsi="仿宋_GB2312" w:cs="仿宋_GB2312" w:eastAsia="仿宋_GB2312"/>
        </w:rPr>
        <w:t>报价说明：1、供应商以折扣的形式进行报价，折扣在框架协议执行中不作调整。 2、月度询价：严格按照《漳县农村义务教育阶段学生营养改善计划零星食材询价工作机制（试行）》，每月组建教育、发改、财政、市场监管等部门工作人员及教师、家长代表构成多元化询价组，开展市场询价，严防供货价高于同期市场合理均价。市场大幅波动时，供应商提交调价申请并附市场询价佐证，经教育、发改、财政、市场监管等部门及膳食监督家长委员会审核后方可调整。 3、月度询价、调价配套条款及供应商同等调价申报渠道：本项目所有入围企业享有同等、无差别的调价申报权限及统一申报渠道，全程适用一致的审核标准与办理机制，无任何差异化门槛。具体调价申报流程如下： （1）申报发起，入围企业遇食材市场价格大幅波动，可自主通过漳县教育局正式提交书面调价申请，清晰列明调价食材品类、原执行价格、拟调整价格、价格波动原因等核心信息； （2）材料佐证，申报时同步附上近期真实有效的市场询价凭证、食材市场价格波动证明等全套佐证材料，确保申报内容真实可查； （3）集中审核，由教育、发改、财政、市场监管等部门及膳食监督家长委员会组成的审核专班，按照统一标准对调价申请及佐证材料进行集中核查、审议； （4）结果批复，审核通过后统一出具调价批复文件，确认调价生效时间及执行价格，审核未通过的将书面告知未通过原因。所有入围企业均严格按照上述统一流程、统一渠道完成调价申报工作，全程公开透明、公平公正。 4、供应商结算价=按报价说明第2、3项确定的基准价×供应商报价（折扣）。</w:t>
      </w:r>
    </w:p>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禽蛋类（鲜鸡蛋）</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最高限价：100.00</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供应商以折扣的形式进行报价，折扣在框架协议执行中不作调整（如原价100元，优惠价80元，则折扣为80%，只需填写数字80即可）。</w:t>
            </w:r>
          </w:p>
        </w:tc>
      </w:tr>
    </w:tbl>
    <w:p>
      <w:pPr>
        <w:pStyle w:val="null3"/>
        <w:jc w:val="left"/>
      </w:pPr>
      <w:r>
        <w:rPr>
          <w:rFonts w:ascii="仿宋_GB2312" w:hAnsi="仿宋_GB2312" w:cs="仿宋_GB2312" w:eastAsia="仿宋_GB2312"/>
        </w:rPr>
        <w:t>报价说明：1、供应商以折扣的形式进行报价，折扣在框架协议执行中不作调整。 2、月度询价：严格按照《漳县农村义务教育阶段学生营养改善计划零星食材询价工作机制（试行）》，每月组建教育、发改、财政、市场监管等部门工作人员及教师、家长代表构成多元化询价组，开展市场询价，严防供货价高于同期市场合理均价。市场大幅波动时，供应商提交调价申请并附市场询价佐证，经教育、发改、财政、市场监管等部门及膳食监督家长委员会审核后方可调整。 3、月度询价、调价配套条款及供应商同等调价申报渠道：本项目所有入围企业享有同等、无差别的调价申报权限及统一申报渠道，全程适用一致的审核标准与办理机制，无任何差异化门槛。具体调价申报流程如下： （1）申报发起，入围企业遇食材市场价格大幅波动，可自主通过漳县教育局正式提交书面调价申请，清晰列明调价食材品类、原执行价格、拟调整价格、价格波动原因等核心信息； （2）材料佐证，申报时同步附上近期真实有效的市场询价凭证、食材市场价格波动证明等全套佐证材料，确保申报内容真实可查； （3）集中审核，由教育、发改、财政、市场监管等部门及膳食监督家长委员会组成的审核专班，按照统一标准对调价申请及佐证材料进行集中核查、审议； （4）结果批复，审核通过后统一出具调价批复文件，确认调价生效时间及执行价格，审核未通过的将书面告知未通过原因。所有入围企业均严格按照上述统一流程、统一渠道完成调价申报工作，全程公开透明、公平公正。 4、供应商结算价=按报价说明第2、3项确定的基准价×供应商报价（折扣）。</w:t>
      </w:r>
    </w:p>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畜禽冷鲜肉类（猪肉、牛肉、羊肉、鸡肉、水产品，不含无检疫肉类）</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最高限价：100.00</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供应商以折扣的形式进行报价，折扣在框架协议执行中不作调整（如原价100元，优惠价80元，则折扣为80%，只需填写数字80即可）。</w:t>
            </w:r>
          </w:p>
        </w:tc>
      </w:tr>
    </w:tbl>
    <w:p>
      <w:pPr>
        <w:pStyle w:val="null3"/>
        <w:jc w:val="left"/>
      </w:pPr>
      <w:r>
        <w:rPr>
          <w:rFonts w:ascii="仿宋_GB2312" w:hAnsi="仿宋_GB2312" w:cs="仿宋_GB2312" w:eastAsia="仿宋_GB2312"/>
        </w:rPr>
        <w:t>报价说明：1、供应商以折扣的形式进行报价，折扣在框架协议执行中不作调整。 2、月度询价：严格按照《漳县农村义务教育阶段学生营养改善计划零星食材询价工作机制（试行）》，每月组建教育、发改、财政、市场监管等部门工作人员及教师、家长代表构成多元化询价组，开展市场询价，严防供货价高于同期市场合理均价。市场大幅波动时，供应商提交调价申请并附市场询价佐证，经教育、发改、财政、市场监管等部门及膳食监督家长委员会审核后方可调整。 3、月度询价、调价配套条款及供应商同等调价申报渠道：本项目所有入围企业享有同等、无差别的调价申报权限及统一申报渠道，全程适用一致的审核标准与办理机制，无任何差异化门槛。具体调价申报流程如下： （1）申报发起，入围企业遇食材市场价格大幅波动，可自主通过漳县教育局正式提交书面调价申请，清晰列明调价食材品类、原执行价格、拟调整价格、价格波动原因等核心信息； （2）材料佐证，申报时同步附上近期真实有效的市场询价凭证、食材市场价格波动证明等全套佐证材料，确保申报内容真实可查； （3）集中审核，由教育、发改、财政、市场监管等部门及膳食监督家长委员会组成的审核专班，按照统一标准对调价申请及佐证材料进行集中核查、审议； （4）结果批复，审核通过后统一出具调价批复文件，确认调价生效时间及执行价格，审核未通过的将书面告知未通过原因。所有入围企业均严格按照上述统一流程、统一渠道完成调价申报工作，全程公开透明、公平公正。 4、供应商结算价=按报价说明第2、3项确定的基准价×供应商报价（折扣）。</w:t>
      </w:r>
    </w:p>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果蔬及调味辅料、小额零星食材食品类</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最高限价：100.00</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供应商以折扣的形式进行报价，折扣在框架协议执行中不作调整（如原价100元，优惠价80元，则折扣为80%，只需填写数字80即可）。</w:t>
            </w:r>
          </w:p>
        </w:tc>
      </w:tr>
    </w:tbl>
    <w:p>
      <w:pPr>
        <w:pStyle w:val="null3"/>
        <w:jc w:val="left"/>
      </w:pPr>
      <w:r>
        <w:rPr>
          <w:rFonts w:ascii="仿宋_GB2312" w:hAnsi="仿宋_GB2312" w:cs="仿宋_GB2312" w:eastAsia="仿宋_GB2312"/>
        </w:rPr>
        <w:t>报价说明：1、供应商以折扣的形式进行报价，折扣在框架协议执行中不作调整。 2、月度询价：严格按照《漳县农村义务教育阶段学生营养改善计划零星食材询价工作机制（试行）》，每月组建教育、发改、财政、市场监管等部门工作人员及教师、家长代表构成多元化询价组，开展市场询价，严防供货价高于同期市场合理均价。市场大幅波动时，供应商提交调价申请并附市场询价佐证，经教育、发改、财政、市场监管等部门及膳食监督家长委员会审核后方可调整。 3、月度询价、调价配套条款及供应商同等调价申报渠道：本项目所有入围企业享有同等、无差别的调价申报权限及统一申报渠道，全程适用一致的审核标准与办理机制，无任何差异化门槛。具体调价申报流程如下： （1）申报发起，入围企业遇食材市场价格大幅波动，可自主通过漳县教育局正式提交书面调价申请，清晰列明调价食材品类、原执行价格、拟调整价格、价格波动原因等核心信息； （2）材料佐证，申报时同步附上近期真实有效的市场询价凭证、食材市场价格波动证明等全套佐证材料，确保申报内容真实可查； （3）集中审核，由教育、发改、财政、市场监管等部门及膳食监督家长委员会组成的审核专班，按照统一标准对调价申请及佐证材料进行集中核查、审议； （4）结果批复，审核通过后统一出具调价批复文件，确认调价生效时间及执行价格，审核未通过的将书面告知未通过原因。所有入围企业均严格按照上述统一流程、统一渠道完成调价申报工作，全程公开透明、公平公正。 4、供应商结算价=按报价说明第2、3项确定的基准价×供应商报价（折扣）。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1、供应商须提供合法有效的营业执照、开户许可证（或开户行出具的基本存款账户信息）；</w:t>
              <w:br/>
              <w:t>2、法定代表人身份证明（原件扫描件）或法定代表人授权书（原件扫描件）；</w:t>
              <w:br/>
              <w:t>3、供应商须提供2025年度经第三方审计的财务报告（其他组织和自然人，或没有经审计的财务报告的，可以提供开户银行出具的资信证明（银行资信证明应能说明该投标人与银行之间业务往来正常，企业信誉良好等。银行出具的存款证明不能替代银行资信证明）；</w:t>
              <w:br/>
              <w:t>4、供应商须提供2025年08月至今任意1个月依法缴纳税收的完税证明材料（享受免税政策的企业须提供免税证明）；</w:t>
              <w:br/>
              <w:t>5、供应商须提供2025年08月至今任意1个月缴纳社会保障资金的证明材料（证明材料可以是缴费的银行单据、公司所在社保机构开具的证明等复印件，并加盖供应商公章（自行编写无效）；供应商逐年缴纳社会保障资金的，须提供投标截止日期前上年度缴纳社会保障资金的入账票据凭证复印件，或者法定机关出具的依法免缴保险费的证明文件）；</w:t>
              <w:br/>
              <w:t>6、供应商具备履行合同所必需的设备和专业技术能力的证明材料（提供声明函，格式自拟）；</w:t>
              <w:br/>
              <w:t>7、应商须提供参加政府采购活动前3年内在经营活动中没有重大违法记录的书面声明；</w:t>
              <w:br/>
              <w:t>8、供应商须提供中国裁判文书网自公告之日起有效的近三年内行贿犯罪查询结果截图；</w:t>
              <w:br/>
              <w:t>9、供应商须为未被列入“信用中国”网站记录失信被执行人或重大税收违法失信主体记录名单；不处于“中国政府采购网”政府采购严重违法失信行为信息记录”中的禁止参加政府采购活动期间的方可参加本项目的投标。（以获取征集文件之日至投标截止日期间“信用中国”网站、“中国政府采购网”查询截图为准，如相关失信记录失效，供应商需提供相关证明资料）。</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1、供应商须提供合法有效的营业执照、开户许可证（或开户行出具的基本存款账户信息）；</w:t>
              <w:br/>
              <w:t>2、法定代表人身份证明（原件扫描件）或法定代表人授权书（原件扫描件）；</w:t>
              <w:br/>
              <w:t>3、供应商须提供2025年度经第三方审计的财务报告（其他组织和自然人，或没有经审计的财务报告的，可以提供开户银行出具的资信证明（银行资信证明应能说明该投标人与银行之间业务往来正常，企业信誉良好等。银行出具的存款证明不能替代银行资信证明）；</w:t>
              <w:br/>
              <w:t>4、供应商须提供2025年08月至今任意1个月依法缴纳税收的完税证明材料（享受免税政策的企业须提供免税证明）；</w:t>
              <w:br/>
              <w:t>5、供应商须提供2025年08月至今任意1个月缴纳社会保障资金的证明材料（证明材料可以是缴费的银行单据、公司所在社保机构开具的证明等复印件，并加盖供应商公章（自行编写无效）；供应商逐年缴纳社会保障资金的，须提供投标截止日期前上年度缴纳社会保障资金的入账票据凭证复印件，或者法定机关出具的依法免缴保险费的证明文件）；</w:t>
              <w:br/>
              <w:t>6、供应商具备履行合同所必需的设备和专业技术能力的证明材料（提供声明函，格式自拟）；</w:t>
              <w:br/>
              <w:t>7、应商须提供参加政府采购活动前3年内在经营活动中没有重大违法记录的书面声明；</w:t>
              <w:br/>
              <w:t>8、供应商须提供中国裁判文书网自公告之日起有效的近三年内行贿犯罪查询结果截图；</w:t>
              <w:br/>
              <w:t>9、供应商须为未被列入“信用中国”网站记录失信被执行人或重大税收违法失信主体记录名单；不处于“中国政府采购网”政府采购严重违法失信行为信息记录”中的禁止参加政府采购活动期间的方可参加本项目的投标。（以获取征集文件之日至投标截止日期间“信用中国”网站、“中国政府采购网”查询截图为准，如相关失信记录失效，供应商需提供相关证明资料）。</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1、供应商须提供合法有效的营业执照、开户许可证（或开户行出具的基本存款账户信息）；</w:t>
              <w:br/>
              <w:t>2、法定代表人身份证明（原件扫描件）或法定代表人授权书（原件扫描件）；</w:t>
              <w:br/>
              <w:t>3、供应商须提供2025年度经第三方审计的财务报告（其他组织和自然人，或没有经审计的财务报告的，可以提供开户银行出具的资信证明（银行资信证明应能说明该投标人与银行之间业务往来正常，企业信誉良好等。银行出具的存款证明不能替代银行资信证明）；</w:t>
              <w:br/>
              <w:t>4、供应商须提供2025年08月至今任意1个月依法缴纳税收的完税证明材料（享受免税政策的企业须提供免税证明）；</w:t>
              <w:br/>
              <w:t>5、供应商须提供2025年08月至今任意1个月缴纳社会保障资金的证明材料（证明材料可以是缴费的银行单据、公司所在社保机构开具的证明等复印件，并加盖供应商公章（自行编写无效）；供应商逐年缴纳社会保障资金的，须提供投标截止日期前上年度缴纳社会保障资金的入账票据凭证复印件，或者法定机关出具的依法免缴保险费的证明文件）；</w:t>
              <w:br/>
              <w:t>6、供应商具备履行合同所必需的设备和专业技术能力的证明材料（提供声明函，格式自拟）；</w:t>
              <w:br/>
              <w:t>7、应商须提供参加政府采购活动前3年内在经营活动中没有重大违法记录的书面声明；</w:t>
              <w:br/>
              <w:t>8、供应商须提供中国裁判文书网自公告之日起有效的近三年内行贿犯罪查询结果截图；</w:t>
              <w:br/>
              <w:t>9、供应商须为未被列入“信用中国”网站记录失信被执行人或重大税收违法失信主体记录名单；不处于“中国政府采购网”政府采购严重违法失信行为信息记录”中的禁止参加政府采购活动期间的方可参加本项目的投标。（以获取征集文件之日至投标截止日期间“信用中国”网站、“中国政府采购网”查询截图为准，如相关失信记录失效，供应商需提供相关证明资料）。</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1、供应商须提供合法有效的营业执照、开户许可证（或开户行出具的基本存款账户信息）；</w:t>
              <w:br/>
              <w:t>2、法定代表人身份证明（原件扫描件）或法定代表人授权书（原件扫描件）；</w:t>
              <w:br/>
              <w:t>3、供应商须提供2025年度经第三方审计的财务报告（其他组织和自然人，或没有经审计的财务报告的，可以提供开户银行出具的资信证明（银行资信证明应能说明该投标人与银行之间业务往来正常，企业信誉良好等。银行出具的存款证明不能替代银行资信证明）；</w:t>
              <w:br/>
              <w:t>4、供应商须提供2025年08月至今任意1个月依法缴纳税收的完税证明材料（享受免税政策的企业须提供免税证明）；</w:t>
              <w:br/>
              <w:t>5、供应商须提供2025年08月至今任意1个月缴纳社会保障资金的证明材料（证明材料可以是缴费的银行单据、公司所在社保机构开具的证明等复印件，并加盖供应商公章（自行编写无效）；供应商逐年缴纳社会保障资金的，须提供投标截止日期前上年度缴纳社会保障资金的入账票据凭证复印件，或者法定机关出具的依法免缴保险费的证明文件）；</w:t>
              <w:br/>
              <w:t>6、供应商具备履行合同所必需的设备和专业技术能力的证明材料（提供声明函，格式自拟）；</w:t>
              <w:br/>
              <w:t>7、应商须提供参加政府采购活动前3年内在经营活动中没有重大违法记录的书面声明；</w:t>
              <w:br/>
              <w:t>8、供应商须提供中国裁判文书网自公告之日起有效的近三年内行贿犯罪查询结果截图；</w:t>
              <w:br/>
              <w:t>9、供应商须为未被列入“信用中国”网站记录失信被执行人或重大税收违法失信主体记录名单；不处于“中国政府采购网”政府采购严重违法失信行为信息记录”中的禁止参加政府采购活动期间的方可参加本项目的投标。（以获取征集文件之日至投标截止日期间“信用中国”网站、“中国政府采购网”查询截图为准，如相关失信记录失效，供应商需提供相关证明资料）。</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供应商须具有合法有效的食品生产许可证或食品经营许可证或相关食品经营备案凭证。</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供应商须具有合法有效的食品生产许可证或食品经营许可证或相关食品经营备案凭证。供应商是生产厂家的还须具备有效的动物防疫条件合格证。</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供应商须具有合法有效的食品生产许可证或食品经营许可证或相关食品经营备案凭证，供应商是生产厂家的还须具备有效的动物防疫条件合格证。</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供应商须具有合法有效的食品生产许可证或食品经营许可证或相关食品经营备案凭证。</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中小企业声明函 、残疾人福利性单位声明函、监狱企业证明文件</w:t>
            </w:r>
          </w:p>
        </w:tc>
        <w:tc>
          <w:tcPr>
            <w:tcW w:type="dxa" w:w="3322"/>
          </w:tcPr>
          <w:p>
            <w:pPr>
              <w:pStyle w:val="null3"/>
              <w:jc w:val="left"/>
            </w:pPr>
            <w:r>
              <w:rPr>
                <w:rFonts w:ascii="仿宋_GB2312" w:hAnsi="仿宋_GB2312" w:cs="仿宋_GB2312" w:eastAsia="仿宋_GB2312"/>
              </w:rPr>
              <w:t>本项目为专门面向中小企业采购项目，预留比例100%，对于专门面向中小企业的采购项目，供应商参加投标时须按要求提供《中小企业声明函》原件或省级以上监狱管理局、戒毒管理局（含新疆生产建设兵团）出具的属于监狱企业的证明文件或《残疾人福利性单位声明函》。</w:t>
            </w:r>
          </w:p>
        </w:tc>
        <w:tc>
          <w:tcPr>
            <w:tcW w:type="dxa" w:w="1661"/>
          </w:tcPr>
          <w:p>
            <w:pPr>
              <w:pStyle w:val="null3"/>
              <w:jc w:val="left"/>
            </w:pPr>
            <w:r>
              <w:rPr>
                <w:rFonts w:ascii="仿宋_GB2312" w:hAnsi="仿宋_GB2312" w:cs="仿宋_GB2312" w:eastAsia="仿宋_GB2312"/>
              </w:rPr>
              <w:t>中小企业声明函 残疾人福利性单位声明函 监狱企业证明文件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中小企业声明函 、残疾人福利性单位声明函、监狱企业证明文件</w:t>
            </w:r>
          </w:p>
        </w:tc>
        <w:tc>
          <w:tcPr>
            <w:tcW w:type="dxa" w:w="3322"/>
          </w:tcPr>
          <w:p>
            <w:pPr>
              <w:pStyle w:val="null3"/>
              <w:jc w:val="left"/>
            </w:pPr>
            <w:r>
              <w:rPr>
                <w:rFonts w:ascii="仿宋_GB2312" w:hAnsi="仿宋_GB2312" w:cs="仿宋_GB2312" w:eastAsia="仿宋_GB2312"/>
              </w:rPr>
              <w:t>本项目为专门面向中小企业采购项目，预留比例100%，对于专门面向中小企业的采购项目，供应商参加投标时须按要求提供《中小企业声明函》原件或省级以上监狱管理局、戒毒管理局（含新疆生产建设兵团）出具的属于监狱企业的证明文件或《残疾人福利性单位声明函》。</w:t>
            </w:r>
          </w:p>
        </w:tc>
        <w:tc>
          <w:tcPr>
            <w:tcW w:type="dxa" w:w="1661"/>
          </w:tcPr>
          <w:p>
            <w:pPr>
              <w:pStyle w:val="null3"/>
              <w:jc w:val="left"/>
            </w:pPr>
            <w:r>
              <w:rPr>
                <w:rFonts w:ascii="仿宋_GB2312" w:hAnsi="仿宋_GB2312" w:cs="仿宋_GB2312" w:eastAsia="仿宋_GB2312"/>
              </w:rPr>
              <w:t>中小企业声明函 残疾人福利性单位声明函 监狱企业证明文件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中小企业声明函 、残疾人福利性单位声明函、监狱企业证明文件</w:t>
            </w:r>
          </w:p>
        </w:tc>
        <w:tc>
          <w:tcPr>
            <w:tcW w:type="dxa" w:w="3322"/>
          </w:tcPr>
          <w:p>
            <w:pPr>
              <w:pStyle w:val="null3"/>
              <w:jc w:val="left"/>
            </w:pPr>
            <w:r>
              <w:rPr>
                <w:rFonts w:ascii="仿宋_GB2312" w:hAnsi="仿宋_GB2312" w:cs="仿宋_GB2312" w:eastAsia="仿宋_GB2312"/>
              </w:rPr>
              <w:t>本项目为专门面向中小企业采购项目，预留比例100%，对于专门面向中小企业的采购项目，供应商参加投标时须按要求提供《中小企业声明函》原件或省级以上监狱管理局、戒毒管理局（含新疆生产建设兵团）出具的属于监狱企业的证明文件或《残疾人福利性单位声明函》。</w:t>
            </w:r>
          </w:p>
        </w:tc>
        <w:tc>
          <w:tcPr>
            <w:tcW w:type="dxa" w:w="1661"/>
          </w:tcPr>
          <w:p>
            <w:pPr>
              <w:pStyle w:val="null3"/>
              <w:jc w:val="left"/>
            </w:pPr>
            <w:r>
              <w:rPr>
                <w:rFonts w:ascii="仿宋_GB2312" w:hAnsi="仿宋_GB2312" w:cs="仿宋_GB2312" w:eastAsia="仿宋_GB2312"/>
              </w:rPr>
              <w:t>中小企业声明函 残疾人福利性单位声明函 监狱企业证明文件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中小企业声明函 、残疾人福利性单位声明函、监狱企业证明文件</w:t>
            </w:r>
          </w:p>
        </w:tc>
        <w:tc>
          <w:tcPr>
            <w:tcW w:type="dxa" w:w="3322"/>
          </w:tcPr>
          <w:p>
            <w:pPr>
              <w:pStyle w:val="null3"/>
              <w:jc w:val="left"/>
            </w:pPr>
            <w:r>
              <w:rPr>
                <w:rFonts w:ascii="仿宋_GB2312" w:hAnsi="仿宋_GB2312" w:cs="仿宋_GB2312" w:eastAsia="仿宋_GB2312"/>
              </w:rPr>
              <w:t>本项目为专门面向中小企业采购项目，预留比例100%，对于专门面向中小企业的采购项目，供应商参加投标时须按要求提供《中小企业声明函》原件或省级以上监狱管理局、戒毒管理局（含新疆生产建设兵团）出具的属于监狱企业的证明文件或《残疾人福利性单位声明函》。</w:t>
            </w:r>
          </w:p>
        </w:tc>
        <w:tc>
          <w:tcPr>
            <w:tcW w:type="dxa" w:w="1661"/>
          </w:tcPr>
          <w:p>
            <w:pPr>
              <w:pStyle w:val="null3"/>
              <w:jc w:val="left"/>
            </w:pPr>
            <w:r>
              <w:rPr>
                <w:rFonts w:ascii="仿宋_GB2312" w:hAnsi="仿宋_GB2312" w:cs="仿宋_GB2312" w:eastAsia="仿宋_GB2312"/>
              </w:rPr>
              <w:t>中小企业声明函 残疾人福利性单位声明函 监狱企业证明文件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2、对符合资格的供应商的响应文件进行审查，以确定其是否满足征集文件的实质性要求；</w:t>
      </w:r>
    </w:p>
    <w:p>
      <w:pPr>
        <w:pStyle w:val="null3"/>
        <w:ind w:firstLine="480"/>
        <w:jc w:val="both"/>
      </w:pPr>
      <w:r>
        <w:rPr>
          <w:rFonts w:ascii="仿宋_GB2312" w:hAnsi="仿宋_GB2312" w:cs="仿宋_GB2312" w:eastAsia="仿宋_GB2312"/>
        </w:rPr>
        <w:t>3、对有效供应商的响应文件进行比较和评价；</w:t>
      </w:r>
    </w:p>
    <w:p>
      <w:pPr>
        <w:pStyle w:val="null3"/>
        <w:ind w:firstLine="480"/>
        <w:jc w:val="left"/>
      </w:pPr>
      <w:r>
        <w:rPr>
          <w:rFonts w:ascii="仿宋_GB2312" w:hAnsi="仿宋_GB2312" w:cs="仿宋_GB2312" w:eastAsia="仿宋_GB2312"/>
        </w:rPr>
        <w:t>4、根据需要要求征集人对征集文件作出解释；根据需要要求供应商对响应文件有关事项作出解释或者澄清；</w:t>
      </w:r>
    </w:p>
    <w:p>
      <w:pPr>
        <w:pStyle w:val="null3"/>
        <w:ind w:firstLine="480"/>
        <w:jc w:val="both"/>
      </w:pPr>
      <w:r>
        <w:rPr>
          <w:rFonts w:ascii="仿宋_GB2312" w:hAnsi="仿宋_GB2312" w:cs="仿宋_GB2312" w:eastAsia="仿宋_GB2312"/>
        </w:rPr>
        <w:t>5、 确定入围候选人名单；</w:t>
      </w:r>
    </w:p>
    <w:p>
      <w:pPr>
        <w:pStyle w:val="null3"/>
        <w:ind w:firstLine="480"/>
        <w:jc w:val="both"/>
      </w:pPr>
      <w:r>
        <w:rPr>
          <w:rFonts w:ascii="仿宋_GB2312" w:hAnsi="仿宋_GB2312" w:cs="仿宋_GB2312" w:eastAsia="仿宋_GB2312"/>
        </w:rPr>
        <w:t>6、起草评审报告并进行签署；</w:t>
      </w:r>
    </w:p>
    <w:p>
      <w:pPr>
        <w:pStyle w:val="null3"/>
        <w:ind w:firstLine="480"/>
        <w:jc w:val="both"/>
      </w:pPr>
      <w:r>
        <w:rPr>
          <w:rFonts w:ascii="仿宋_GB2312" w:hAnsi="仿宋_GB2312" w:cs="仿宋_GB2312" w:eastAsia="仿宋_GB2312"/>
        </w:rPr>
        <w:t>7、向征集人或者财政、监察等有关部门报告或举报非法干预评审工作的行为；</w:t>
      </w:r>
    </w:p>
    <w:p>
      <w:pPr>
        <w:pStyle w:val="null3"/>
        <w:ind w:firstLine="480"/>
        <w:jc w:val="left"/>
      </w:pPr>
      <w:r>
        <w:rPr>
          <w:rFonts w:ascii="仿宋_GB2312" w:hAnsi="仿宋_GB2312" w:cs="仿宋_GB2312" w:eastAsia="仿宋_GB2312"/>
        </w:rPr>
        <w:t>8、向征集人或者有关部门报告评审中发现违法行为；</w:t>
      </w:r>
    </w:p>
    <w:p>
      <w:pPr>
        <w:pStyle w:val="null3"/>
        <w:ind w:firstLine="480"/>
        <w:jc w:val="left"/>
      </w:pPr>
      <w:r>
        <w:rPr>
          <w:rFonts w:ascii="仿宋_GB2312" w:hAnsi="仿宋_GB2312" w:cs="仿宋_GB2312" w:eastAsia="仿宋_GB2312"/>
        </w:rPr>
        <w:t>9、法律、法规和规章规定的其他职责。</w:t>
      </w:r>
    </w:p>
    <w:p>
      <w:pPr>
        <w:pStyle w:val="null3"/>
        <w:jc w:val="left"/>
        <w:outlineLvl w:val="2"/>
      </w:pPr>
      <w:r>
        <w:rPr>
          <w:rFonts w:ascii="仿宋_GB2312" w:hAnsi="仿宋_GB2312" w:cs="仿宋_GB2312" w:eastAsia="仿宋_GB2312"/>
          <w:sz w:val="28"/>
          <w:b/>
        </w:rPr>
        <w:t>三、评审方法</w:t>
      </w:r>
    </w:p>
    <w:p>
      <w:pPr>
        <w:pStyle w:val="null3"/>
        <w:jc w:val="left"/>
      </w:pPr>
      <w:r>
        <w:rPr>
          <w:rFonts w:ascii="仿宋_GB2312" w:hAnsi="仿宋_GB2312" w:cs="仿宋_GB2312" w:eastAsia="仿宋_GB2312"/>
        </w:rPr>
        <w:t>采购包1：质量优先法</w:t>
      </w:r>
    </w:p>
    <w:p>
      <w:pPr>
        <w:pStyle w:val="null3"/>
        <w:jc w:val="left"/>
      </w:pPr>
      <w:r>
        <w:rPr>
          <w:rFonts w:ascii="仿宋_GB2312" w:hAnsi="仿宋_GB2312" w:cs="仿宋_GB2312" w:eastAsia="仿宋_GB2312"/>
        </w:rPr>
        <w:t>采购包2：质量优先法</w:t>
      </w:r>
    </w:p>
    <w:p>
      <w:pPr>
        <w:pStyle w:val="null3"/>
        <w:jc w:val="left"/>
      </w:pPr>
      <w:r>
        <w:rPr>
          <w:rFonts w:ascii="仿宋_GB2312" w:hAnsi="仿宋_GB2312" w:cs="仿宋_GB2312" w:eastAsia="仿宋_GB2312"/>
        </w:rPr>
        <w:t>采购包3：质量优先法</w:t>
      </w:r>
    </w:p>
    <w:p>
      <w:pPr>
        <w:pStyle w:val="null3"/>
        <w:jc w:val="left"/>
      </w:pPr>
      <w:r>
        <w:rPr>
          <w:rFonts w:ascii="仿宋_GB2312" w:hAnsi="仿宋_GB2312" w:cs="仿宋_GB2312" w:eastAsia="仿宋_GB2312"/>
        </w:rPr>
        <w:t>采购包4：质量优先法</w:t>
      </w:r>
    </w:p>
    <w:p>
      <w:pPr>
        <w:pStyle w:val="null3"/>
        <w:jc w:val="left"/>
        <w:outlineLvl w:val="2"/>
      </w:pPr>
      <w:r>
        <w:rPr>
          <w:rFonts w:ascii="仿宋_GB2312" w:hAnsi="仿宋_GB2312" w:cs="仿宋_GB2312" w:eastAsia="仿宋_GB2312"/>
          <w:sz w:val="28"/>
          <w:b/>
        </w:rPr>
        <w:t>四、评审程序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出现上述应当停止评审情形的，评审委员会应当通过框架协议电子化采购系统向征集人提交情况说明。除上述情形外，评审委员会不得以任何方式和理由停止评审。</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（1）响应文件未按征集文件要求签章的。</w:t>
              <w:br/>
              <w:t>（2）响应文件关键内容字迹模糊、无法辨认的。</w:t>
              <w:br/>
              <w:t>（3）响应文件含有与征集文件相悖的附加条件的。</w:t>
              <w:br/>
              <w:t xml:space="preserve"> （4）响应文件报价出现前后不一致，供应商拒绝按照征集文件要求修正征集文件报价的。</w:t>
              <w:br/>
              <w:t xml:space="preserve"> （5）响应报价超过征集文件中规定的预算金额或者最高限价的。</w:t>
              <w:br/>
              <w:t xml:space="preserve"> （6）响应有效期不足的。</w:t>
              <w:br/>
              <w:t xml:space="preserve"> （7）供应商串通投标的。</w:t>
              <w:br/>
              <w:t>（8）不符合法律、法规和征集文件中规定的其他实质性要求的；</w:t>
              <w:br/>
              <w:t xml:space="preserve"> （9）属于法律、法规和征集文件规定的其他投标无效情形。</w:t>
            </w:r>
          </w:p>
        </w:tc>
        <w:tc>
          <w:tcPr>
            <w:tcW w:type="dxa" w:w="1661"/>
          </w:tcPr>
          <w:p>
            <w:pPr>
              <w:pStyle w:val="null3"/>
              <w:jc w:val="left"/>
            </w:pPr>
            <w:r>
              <w:rPr>
                <w:rFonts w:ascii="仿宋_GB2312" w:hAnsi="仿宋_GB2312" w:cs="仿宋_GB2312" w:eastAsia="仿宋_GB2312"/>
              </w:rPr>
              <w:t>节能产品、环境标志产品证明材料 供应商应提交的相关证明 详细评审文件 报价一览表 投标函 报价明细表 中小企业声明函 残疾人福利性单位声明函 商务应答表 监狱企业证明文件 服务内容及服务要求应答表 封面</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（1）响应文件未按征集文件要求签章的。</w:t>
              <w:br/>
              <w:t>（2）响应文件关键内容字迹模糊、无法辨认的。</w:t>
              <w:br/>
              <w:t>（3）响应文件含有与征集文件相悖的附加条件的。</w:t>
              <w:br/>
              <w:t xml:space="preserve"> （4）响应文件报价出现前后不一致，供应商拒绝按照征集文件要求修正征集文件报价的。</w:t>
              <w:br/>
              <w:t xml:space="preserve"> （5）响应报价超过征集文件中规定的预算金额或者最高限价的。</w:t>
              <w:br/>
              <w:t xml:space="preserve"> （6）响应有效期不足的。</w:t>
              <w:br/>
              <w:t xml:space="preserve"> （7）供应商串通投标的。</w:t>
              <w:br/>
              <w:t>（8）不符合法律、法规和征集文件中规定的其他实质性要求的；</w:t>
              <w:br/>
              <w:t xml:space="preserve"> （9）属于法律、法规和征集文件规定的其他投标无效情形。</w:t>
            </w:r>
          </w:p>
        </w:tc>
        <w:tc>
          <w:tcPr>
            <w:tcW w:type="dxa" w:w="1661"/>
          </w:tcPr>
          <w:p>
            <w:pPr>
              <w:pStyle w:val="null3"/>
              <w:jc w:val="left"/>
            </w:pPr>
            <w:r>
              <w:rPr>
                <w:rFonts w:ascii="仿宋_GB2312" w:hAnsi="仿宋_GB2312" w:cs="仿宋_GB2312" w:eastAsia="仿宋_GB2312"/>
              </w:rPr>
              <w:t>节能产品、环境标志产品证明材料 供应商应提交的相关证明 报价一览表 详细评审文件 投标函 报价明细表 中小企业声明函 残疾人福利性单位声明函 商务应答表 监狱企业证明文件 服务内容及服务要求应答表 封面</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（1）响应文件未按征集文件要求签章的。</w:t>
              <w:br/>
              <w:t>（2）响应文件关键内容字迹模糊、无法辨认的。</w:t>
              <w:br/>
              <w:t>（3）响应文件含有与征集文件相悖的附加条件的。</w:t>
              <w:br/>
              <w:t xml:space="preserve"> （4）响应文件报价出现前后不一致，供应商拒绝按照征集文件要求修正征集文件报价的。</w:t>
              <w:br/>
              <w:t xml:space="preserve"> （5）响应报价超过征集文件中规定的预算金额或者最高限价的。</w:t>
              <w:br/>
              <w:t xml:space="preserve"> （6）响应有效期不足的。</w:t>
              <w:br/>
              <w:t xml:space="preserve"> （7）供应商串通投标的。</w:t>
              <w:br/>
              <w:t>（8）不符合法律、法规和征集文件中规定的其他实质性要求的；</w:t>
              <w:br/>
              <w:t xml:space="preserve"> （9）属于法律、法规和征集文件规定的其他投标无效情形。</w:t>
            </w:r>
          </w:p>
        </w:tc>
        <w:tc>
          <w:tcPr>
            <w:tcW w:type="dxa" w:w="1661"/>
          </w:tcPr>
          <w:p>
            <w:pPr>
              <w:pStyle w:val="null3"/>
              <w:jc w:val="left"/>
            </w:pPr>
            <w:r>
              <w:rPr>
                <w:rFonts w:ascii="仿宋_GB2312" w:hAnsi="仿宋_GB2312" w:cs="仿宋_GB2312" w:eastAsia="仿宋_GB2312"/>
              </w:rPr>
              <w:t>节能产品、环境标志产品证明材料 详细评审文件 报价一览表 供应商应提交的相关证明 投标函 报价明细表 中小企业声明函 残疾人福利性单位声明函 商务应答表 监狱企业证明文件 服务内容及服务要求应答表 封面</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（1）响应文件未按征集文件要求签章的。</w:t>
              <w:br/>
              <w:t>（2）响应文件关键内容字迹模糊、无法辨认的。</w:t>
              <w:br/>
              <w:t>（3）响应文件含有与征集文件相悖的附加条件的。</w:t>
              <w:br/>
              <w:t xml:space="preserve"> （4）响应文件报价出现前后不一致，供应商拒绝按照征集文件要求修正征集文件报价的。</w:t>
              <w:br/>
              <w:t xml:space="preserve"> （5）响应报价超过征集文件中规定的预算金额或者最高限价的。</w:t>
              <w:br/>
              <w:t xml:space="preserve"> （6）响应有效期不足的。</w:t>
              <w:br/>
              <w:t xml:space="preserve"> （7）供应商串通投标的。</w:t>
              <w:br/>
              <w:t>（8）不符合法律、法规和征集文件中规定的其他实质性要求的；</w:t>
              <w:br/>
              <w:t xml:space="preserve"> （9）属于法律、法规和征集文件规定的其他投标无效情形。</w:t>
            </w:r>
          </w:p>
        </w:tc>
        <w:tc>
          <w:tcPr>
            <w:tcW w:type="dxa" w:w="1661"/>
          </w:tcPr>
          <w:p>
            <w:pPr>
              <w:pStyle w:val="null3"/>
              <w:jc w:val="left"/>
            </w:pPr>
            <w:r>
              <w:rPr>
                <w:rFonts w:ascii="仿宋_GB2312" w:hAnsi="仿宋_GB2312" w:cs="仿宋_GB2312" w:eastAsia="仿宋_GB2312"/>
              </w:rPr>
              <w:t>节能产品、环境标志产品证明材料 报价一览表 供应商应提交的相关证明 详细评审文件 投标函 报价明细表 中小企业声明函 残疾人福利性单位声明函 商务应答表 监狱企业证明文件 服务内容及服务要求应答表 封面</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五、评审争议处理规则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六、评审细则及标准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（二）评审委员会成员应依据征集文件规定的评分标准和方法独立评审。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1）评审委员会按淘汰率计算得出淘汰供应商数量，即淘汰供应商数量=有效报价供应商数量*淘汰率。计算出的淘汰供应商数量存在小数的，按照该项目规定的（四舍五入、向上取整、向下取整）的原则，确定需要淘汰供应商的数量。</w:t>
      </w:r>
    </w:p>
    <w:p>
      <w:pPr>
        <w:pStyle w:val="null3"/>
        <w:ind w:firstLine="480"/>
        <w:jc w:val="both"/>
      </w:pPr>
      <w:r>
        <w:rPr>
          <w:rFonts w:ascii="仿宋_GB2312" w:hAnsi="仿宋_GB2312" w:cs="仿宋_GB2312" w:eastAsia="仿宋_GB2312"/>
        </w:rPr>
        <w:t>（2）基于按淘汰率计算得出的淘汰供应商数量，根据入围供应商数量上限，确定还需淘汰供应商的数量，最终确定淘汰供应商的总数。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（1） 评分办法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（2）评分标准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价格评审：30.00分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仓储硬件配置</w:t>
            </w:r>
          </w:p>
        </w:tc>
        <w:tc>
          <w:tcPr>
            <w:tcW w:type="dxa" w:w="2492"/>
          </w:tcPr>
          <w:p>
            <w:pPr>
              <w:pStyle w:val="null3"/>
              <w:jc w:val="left"/>
            </w:pPr>
            <w:r>
              <w:rPr>
                <w:rFonts w:ascii="仿宋_GB2312" w:hAnsi="仿宋_GB2312" w:cs="仿宋_GB2312" w:eastAsia="仿宋_GB2312"/>
              </w:rPr>
              <w:t>供应商具有自有或租赁或长期正规合作的专用食品仓储仓库（自有的提供产权证明，产权所有人与供应商名称一致或与供应商法定代表人名称一致，租赁的提供租赁合同，长期合作的提供合作协议等证明文件），仓储仓库干净整洁卫生，独立划分食材验收区、分拣整理区、合格食材存放区、不合格食材隔离区、消杀缓冲区，五大区域齐全，分区清晰、标识规范（提供佐证照片），得2分，否则本项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配送团队</w:t>
            </w:r>
          </w:p>
        </w:tc>
        <w:tc>
          <w:tcPr>
            <w:tcW w:type="dxa" w:w="2492"/>
          </w:tcPr>
          <w:p>
            <w:pPr>
              <w:pStyle w:val="null3"/>
              <w:jc w:val="left"/>
            </w:pPr>
            <w:r>
              <w:rPr>
                <w:rFonts w:ascii="仿宋_GB2312" w:hAnsi="仿宋_GB2312" w:cs="仿宋_GB2312" w:eastAsia="仿宋_GB2312"/>
              </w:rPr>
              <w:t>（1）项目负责人：供应商能为本项目委派项目负责人的得1分（须提供拟派项目负责人有效的身份证、健康证、劳动合同）。</w:t>
              <w:br/>
              <w:t>（2）配送人员：供应商能为本项目配置配送人员的（项目负责人除外），每提供1人得1分，最高得3 分（须提供配送人员有效的身份证、健康证、劳动合同）。</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配送车辆配置</w:t>
            </w:r>
          </w:p>
        </w:tc>
        <w:tc>
          <w:tcPr>
            <w:tcW w:type="dxa" w:w="2492"/>
          </w:tcPr>
          <w:p>
            <w:pPr>
              <w:pStyle w:val="null3"/>
              <w:jc w:val="left"/>
            </w:pPr>
            <w:r>
              <w:rPr>
                <w:rFonts w:ascii="仿宋_GB2312" w:hAnsi="仿宋_GB2312" w:cs="仿宋_GB2312" w:eastAsia="仿宋_GB2312"/>
              </w:rPr>
              <w:t>供应商拟为本项目配备自有或租赁或长期正规合作的封闭式专用货运车辆的，每提供一辆得2分，满分4分（自有车辆的提供车辆行驶证（所有人与供应商名称一致或与供应商法定代表人名称一致），租赁车辆的提供车辆行驶证及租赁合同，长期合作的提供车辆行驶证及合作协议等证明文件）。</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技术响应</w:t>
            </w:r>
          </w:p>
        </w:tc>
        <w:tc>
          <w:tcPr>
            <w:tcW w:type="dxa" w:w="2492"/>
          </w:tcPr>
          <w:p>
            <w:pPr>
              <w:pStyle w:val="null3"/>
              <w:jc w:val="left"/>
            </w:pPr>
            <w:r>
              <w:rPr>
                <w:rFonts w:ascii="仿宋_GB2312" w:hAnsi="仿宋_GB2312" w:cs="仿宋_GB2312" w:eastAsia="仿宋_GB2312"/>
              </w:rPr>
              <w:t>根据供应商提供的&lt;服务内容及服务要求应答表&gt;,供应商能满足或优于本项目所有采购需求的，得满分15分，有一项不满足扣2分，扣完为止。</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配送组织与时效保障方案</w:t>
            </w:r>
          </w:p>
        </w:tc>
        <w:tc>
          <w:tcPr>
            <w:tcW w:type="dxa" w:w="2492"/>
          </w:tcPr>
          <w:p>
            <w:pPr>
              <w:pStyle w:val="null3"/>
              <w:jc w:val="left"/>
            </w:pPr>
            <w:r>
              <w:rPr>
                <w:rFonts w:ascii="仿宋_GB2312" w:hAnsi="仿宋_GB2312" w:cs="仿宋_GB2312" w:eastAsia="仿宋_GB2312"/>
              </w:rPr>
              <w:t>供应商提供完整可落地的配送组织与时效保障方案，包括但不限于①订单接收流程；②分拣流程；③临时加单/紧急补货响应机制；④配送及应急保障机制；⑤卸货交接方案。上述方案每小项满足采购需求、无缺陷的，得1分，满分5分，不提供不得分，每小项每存在一处内容缺陷扣0.5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食品保鲜措施方案</w:t>
            </w:r>
          </w:p>
        </w:tc>
        <w:tc>
          <w:tcPr>
            <w:tcW w:type="dxa" w:w="2492"/>
          </w:tcPr>
          <w:p>
            <w:pPr>
              <w:pStyle w:val="null3"/>
              <w:jc w:val="left"/>
            </w:pPr>
            <w:r>
              <w:rPr>
                <w:rFonts w:ascii="仿宋_GB2312" w:hAnsi="仿宋_GB2312" w:cs="仿宋_GB2312" w:eastAsia="仿宋_GB2312"/>
              </w:rPr>
              <w:t>供应商提供针对本项目的食品保鲜措施方案，包括但不限于①采买过程的保鲜措施；②仓储过程的保鲜措施；③运输及配送过程的保鲜措施。上述方案每小项满足采购需求、无缺陷的，得2分，满分6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492"/>
          </w:tcPr>
          <w:p>
            <w:pPr>
              <w:pStyle w:val="null3"/>
              <w:jc w:val="left"/>
            </w:pPr>
            <w:r>
              <w:rPr>
                <w:rFonts w:ascii="仿宋_GB2312" w:hAnsi="仿宋_GB2312" w:cs="仿宋_GB2312" w:eastAsia="仿宋_GB2312"/>
              </w:rPr>
              <w:t>供应商提供完整可落地的服务方案，包括但不限于①到货验收异议处理；②不合格食材无条件即时退换；③缺品补货；④价格调整机制；⑤定期沟通；⑥学期履约保障承诺。上述方案每小项满足采购需求、无缺陷的，得2分，满分12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食材货源与质量管控方案</w:t>
            </w:r>
          </w:p>
        </w:tc>
        <w:tc>
          <w:tcPr>
            <w:tcW w:type="dxa" w:w="2492"/>
          </w:tcPr>
          <w:p>
            <w:pPr>
              <w:pStyle w:val="null3"/>
              <w:jc w:val="left"/>
            </w:pPr>
            <w:r>
              <w:rPr>
                <w:rFonts w:ascii="仿宋_GB2312" w:hAnsi="仿宋_GB2312" w:cs="仿宋_GB2312" w:eastAsia="仿宋_GB2312"/>
              </w:rPr>
              <w:t>供应商提供针对本项目的食材货源与质量管控方案，包括但不限于①货源渠道；②索证索票；③溯源管理；④入仓验收；⑤批次管控；⑥不合格食材处置机制。上述方案每小项满足采购需求、无缺陷的，得2分，满分12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食品安全应急处置方案</w:t>
            </w:r>
          </w:p>
        </w:tc>
        <w:tc>
          <w:tcPr>
            <w:tcW w:type="dxa" w:w="2492"/>
          </w:tcPr>
          <w:p>
            <w:pPr>
              <w:pStyle w:val="null3"/>
              <w:jc w:val="left"/>
            </w:pPr>
            <w:r>
              <w:rPr>
                <w:rFonts w:ascii="仿宋_GB2312" w:hAnsi="仿宋_GB2312" w:cs="仿宋_GB2312" w:eastAsia="仿宋_GB2312"/>
              </w:rPr>
              <w:t>供应商提供针对本项目的食品安全应急处置方案，包括但不限于①食材质量异常应急；②供货中断应急；③食品安全突发事件处置；④问题食材召回；⑤舆情与校方联动机制。上述方案每小项满足采购需求、无缺陷的，得2分，满分10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价格评审：30.00分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仓储硬件配置</w:t>
            </w:r>
          </w:p>
        </w:tc>
        <w:tc>
          <w:tcPr>
            <w:tcW w:type="dxa" w:w="2492"/>
          </w:tcPr>
          <w:p>
            <w:pPr>
              <w:pStyle w:val="null3"/>
              <w:jc w:val="left"/>
            </w:pPr>
            <w:r>
              <w:rPr>
                <w:rFonts w:ascii="仿宋_GB2312" w:hAnsi="仿宋_GB2312" w:cs="仿宋_GB2312" w:eastAsia="仿宋_GB2312"/>
              </w:rPr>
              <w:t>供应商具有自有或租赁或长期正规合作的专用食品仓储仓库（自有的提供产权证明，产权所有人与供应商名称一致或与供应商法定代表人名称一致，租赁的提供租赁合同，长期合作的提供合作协议等证明文件），仓储仓库干净整洁卫生，独立划分食材验收区、分拣整理区、合格食材存放区、不合格食材隔离区、消杀缓冲区，五大区域齐全，分区清晰、标识规范（提供佐证照片），得2分，否则本项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配送团队</w:t>
            </w:r>
          </w:p>
        </w:tc>
        <w:tc>
          <w:tcPr>
            <w:tcW w:type="dxa" w:w="2492"/>
          </w:tcPr>
          <w:p>
            <w:pPr>
              <w:pStyle w:val="null3"/>
              <w:jc w:val="left"/>
            </w:pPr>
            <w:r>
              <w:rPr>
                <w:rFonts w:ascii="仿宋_GB2312" w:hAnsi="仿宋_GB2312" w:cs="仿宋_GB2312" w:eastAsia="仿宋_GB2312"/>
              </w:rPr>
              <w:t>（1）项目负责人：供应商能为本项目委派项目负责人的得1分（须提供拟派项目负责人有效的身份证、健康证、劳动合同）。</w:t>
              <w:br/>
              <w:t>（2）配送人员：供应商能为本项目配置配送人员的（项目负责人除外），每提供1人得1分，最高得3 分（须提供配送人员有效的身份证、健康证、劳动合同）。</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配送车辆配置</w:t>
            </w:r>
          </w:p>
        </w:tc>
        <w:tc>
          <w:tcPr>
            <w:tcW w:type="dxa" w:w="2492"/>
          </w:tcPr>
          <w:p>
            <w:pPr>
              <w:pStyle w:val="null3"/>
              <w:jc w:val="left"/>
            </w:pPr>
            <w:r>
              <w:rPr>
                <w:rFonts w:ascii="仿宋_GB2312" w:hAnsi="仿宋_GB2312" w:cs="仿宋_GB2312" w:eastAsia="仿宋_GB2312"/>
              </w:rPr>
              <w:t>供应商拟为本项目配备自有或租赁或长期正规合作的封闭式专用货运车辆的，每提供一辆得2分，满分4分（自有车辆的提供车辆行驶证（所有人与供应商名称一致或与供应商法定代表人名称一致），租赁车辆的提供车辆行驶证及租赁合同，长期合作的提供车辆行驶证及合作协议等证明文件）。</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技术响应</w:t>
            </w:r>
          </w:p>
        </w:tc>
        <w:tc>
          <w:tcPr>
            <w:tcW w:type="dxa" w:w="2492"/>
          </w:tcPr>
          <w:p>
            <w:pPr>
              <w:pStyle w:val="null3"/>
              <w:jc w:val="left"/>
            </w:pPr>
            <w:r>
              <w:rPr>
                <w:rFonts w:ascii="仿宋_GB2312" w:hAnsi="仿宋_GB2312" w:cs="仿宋_GB2312" w:eastAsia="仿宋_GB2312"/>
              </w:rPr>
              <w:t>根据供应商提供的&lt;服务内容及服务要求应答表&gt;,供应商能满足或优于本项目所有采购需求的，得满分15分，有一项不满足扣2分，扣完为止。</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配送组织与时效保障方案</w:t>
            </w:r>
          </w:p>
        </w:tc>
        <w:tc>
          <w:tcPr>
            <w:tcW w:type="dxa" w:w="2492"/>
          </w:tcPr>
          <w:p>
            <w:pPr>
              <w:pStyle w:val="null3"/>
              <w:jc w:val="left"/>
            </w:pPr>
            <w:r>
              <w:rPr>
                <w:rFonts w:ascii="仿宋_GB2312" w:hAnsi="仿宋_GB2312" w:cs="仿宋_GB2312" w:eastAsia="仿宋_GB2312"/>
              </w:rPr>
              <w:t>供应商提供完整可落地的配送组织与时效保障方案，包括但不限于①订单接收流程；②分拣流程；③临时加单/紧急补货响应机制；④配送及应急保障机制；⑤卸货交接方案。上述方案每小项满足采购需求、无缺陷的，得1分，满分5分，不提供不得分，每小项每存在一处内容缺陷扣0.5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食品保鲜措施方案</w:t>
            </w:r>
          </w:p>
        </w:tc>
        <w:tc>
          <w:tcPr>
            <w:tcW w:type="dxa" w:w="2492"/>
          </w:tcPr>
          <w:p>
            <w:pPr>
              <w:pStyle w:val="null3"/>
              <w:jc w:val="left"/>
            </w:pPr>
            <w:r>
              <w:rPr>
                <w:rFonts w:ascii="仿宋_GB2312" w:hAnsi="仿宋_GB2312" w:cs="仿宋_GB2312" w:eastAsia="仿宋_GB2312"/>
              </w:rPr>
              <w:t>供应商提供针对本项目的食品保鲜措施方案，包括但不限于①采买过程的保鲜措施；②仓储过程的保鲜措施；③运输及配送过程的保鲜措施。上述方案每小项满足采购需求、无缺陷的，得2分，满分6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492"/>
          </w:tcPr>
          <w:p>
            <w:pPr>
              <w:pStyle w:val="null3"/>
              <w:jc w:val="left"/>
            </w:pPr>
            <w:r>
              <w:rPr>
                <w:rFonts w:ascii="仿宋_GB2312" w:hAnsi="仿宋_GB2312" w:cs="仿宋_GB2312" w:eastAsia="仿宋_GB2312"/>
              </w:rPr>
              <w:t>供应商提供完整可落地的服务方案，包括但不限于①到货验收异议处理；②不合格食材无条件即时退换；③缺品补货；④价格调整机制；⑤定期沟通；⑥学期履约保障承诺。上述方案每小项满足采购需求、无缺陷的，得2分，满分12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食材货源与质量管控方案</w:t>
            </w:r>
          </w:p>
        </w:tc>
        <w:tc>
          <w:tcPr>
            <w:tcW w:type="dxa" w:w="2492"/>
          </w:tcPr>
          <w:p>
            <w:pPr>
              <w:pStyle w:val="null3"/>
              <w:jc w:val="left"/>
            </w:pPr>
            <w:r>
              <w:rPr>
                <w:rFonts w:ascii="仿宋_GB2312" w:hAnsi="仿宋_GB2312" w:cs="仿宋_GB2312" w:eastAsia="仿宋_GB2312"/>
              </w:rPr>
              <w:t>供应商提供针对本项目的食材货源与质量管控方案，包括但不限于①货源渠道；②索证索票；③溯源管理；④入仓验收；⑤批次管控；⑥不合格食材处置机制。上述方案每小项满足采购需求、无缺陷的，得2分，满分12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食品安全应急处置方案</w:t>
            </w:r>
          </w:p>
        </w:tc>
        <w:tc>
          <w:tcPr>
            <w:tcW w:type="dxa" w:w="2492"/>
          </w:tcPr>
          <w:p>
            <w:pPr>
              <w:pStyle w:val="null3"/>
              <w:jc w:val="left"/>
            </w:pPr>
            <w:r>
              <w:rPr>
                <w:rFonts w:ascii="仿宋_GB2312" w:hAnsi="仿宋_GB2312" w:cs="仿宋_GB2312" w:eastAsia="仿宋_GB2312"/>
              </w:rPr>
              <w:t>供应商提供针对本项目的食品安全应急处置方案，包括但不限于①食材质量异常应急；②供货中断应急；③食品安全突发事件处置；④问题食材召回；⑤舆情与校方联动机制。上述方案每小项满足采购需求、无缺陷的，得2分，满分10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价格评审：30.00分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仓储硬件配置</w:t>
            </w:r>
          </w:p>
        </w:tc>
        <w:tc>
          <w:tcPr>
            <w:tcW w:type="dxa" w:w="2492"/>
          </w:tcPr>
          <w:p>
            <w:pPr>
              <w:pStyle w:val="null3"/>
              <w:jc w:val="left"/>
            </w:pPr>
            <w:r>
              <w:rPr>
                <w:rFonts w:ascii="仿宋_GB2312" w:hAnsi="仿宋_GB2312" w:cs="仿宋_GB2312" w:eastAsia="仿宋_GB2312"/>
              </w:rPr>
              <w:t>供应商具有自有或租赁或长期正规合作的专用食品仓储仓库（自有的提供产权证明，产权所有人与供应商名称一致或与供应商法定代表人名称一致，租赁的提供租赁合同，长期合作的提供合作协议等证明文件），仓储仓库干净整洁卫生，独立划分食材验收区、分拣整理区、合格食材存放区、不合格食材隔离区、消杀缓冲区，五大区域齐全，分区清晰、标识规范（提供佐证照片），得2分，否则本项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配送团队</w:t>
            </w:r>
          </w:p>
        </w:tc>
        <w:tc>
          <w:tcPr>
            <w:tcW w:type="dxa" w:w="2492"/>
          </w:tcPr>
          <w:p>
            <w:pPr>
              <w:pStyle w:val="null3"/>
              <w:jc w:val="left"/>
            </w:pPr>
            <w:r>
              <w:rPr>
                <w:rFonts w:ascii="仿宋_GB2312" w:hAnsi="仿宋_GB2312" w:cs="仿宋_GB2312" w:eastAsia="仿宋_GB2312"/>
              </w:rPr>
              <w:t>（1）项目负责人：供应商能为本项目委派项目负责人的得1分（须提供拟派项目负责人有效的身份证、健康证、劳动合同）。</w:t>
              <w:br/>
              <w:t>（2）配送人员：供应商能为本项目配置配送人员的（项目负责人除外），每提供1人得1分，最高得3 分（须提供配送人员有效的身份证、健康证、劳动合同）。</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配送车辆配置</w:t>
            </w:r>
          </w:p>
        </w:tc>
        <w:tc>
          <w:tcPr>
            <w:tcW w:type="dxa" w:w="2492"/>
          </w:tcPr>
          <w:p>
            <w:pPr>
              <w:pStyle w:val="null3"/>
              <w:jc w:val="left"/>
            </w:pPr>
            <w:r>
              <w:rPr>
                <w:rFonts w:ascii="仿宋_GB2312" w:hAnsi="仿宋_GB2312" w:cs="仿宋_GB2312" w:eastAsia="仿宋_GB2312"/>
              </w:rPr>
              <w:t>供应商拟为本项目配备自有或租赁或长期正规合作的专用封闭式冷藏冷链运输车辆的，每提供一辆得2分，满分4分（自有车辆的提供车辆行驶证（所有人与供应商名称一致或与供应商法定代表人名称一致），租赁车辆的提供车辆行驶证及租赁合同，长期合作的提供车辆行驶证及合作协议等证明文件）。</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技术响应</w:t>
            </w:r>
          </w:p>
        </w:tc>
        <w:tc>
          <w:tcPr>
            <w:tcW w:type="dxa" w:w="2492"/>
          </w:tcPr>
          <w:p>
            <w:pPr>
              <w:pStyle w:val="null3"/>
              <w:jc w:val="left"/>
            </w:pPr>
            <w:r>
              <w:rPr>
                <w:rFonts w:ascii="仿宋_GB2312" w:hAnsi="仿宋_GB2312" w:cs="仿宋_GB2312" w:eastAsia="仿宋_GB2312"/>
              </w:rPr>
              <w:t>根据供应商提供的&lt;服务内容及服务要求应答表&gt;,供应商能满足或优于本项目所有采购需求的，得满分15分，有一项不满足扣2分，扣完为止。</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配送组织与时效保障方案</w:t>
            </w:r>
          </w:p>
        </w:tc>
        <w:tc>
          <w:tcPr>
            <w:tcW w:type="dxa" w:w="2492"/>
          </w:tcPr>
          <w:p>
            <w:pPr>
              <w:pStyle w:val="null3"/>
              <w:jc w:val="left"/>
            </w:pPr>
            <w:r>
              <w:rPr>
                <w:rFonts w:ascii="仿宋_GB2312" w:hAnsi="仿宋_GB2312" w:cs="仿宋_GB2312" w:eastAsia="仿宋_GB2312"/>
              </w:rPr>
              <w:t>供应商提供完整可落地的配送组织与时效保障方案，包括但不限于①订单接收流程；②分拣流程；③临时加单/紧急补货响应机制；④配送及应急保障机制；⑤卸货交接方案。上述方案每小项满足采购需求、无缺陷的，得1分，满分5分，不提供不得分，每小项每存在一处内容缺陷扣0.5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食品保鲜措施方案</w:t>
            </w:r>
          </w:p>
        </w:tc>
        <w:tc>
          <w:tcPr>
            <w:tcW w:type="dxa" w:w="2492"/>
          </w:tcPr>
          <w:p>
            <w:pPr>
              <w:pStyle w:val="null3"/>
              <w:jc w:val="left"/>
            </w:pPr>
            <w:r>
              <w:rPr>
                <w:rFonts w:ascii="仿宋_GB2312" w:hAnsi="仿宋_GB2312" w:cs="仿宋_GB2312" w:eastAsia="仿宋_GB2312"/>
              </w:rPr>
              <w:t>供应商提供针对本项目的食品保鲜措施方案，包括但不限于①采买过程的保鲜措施；②仓储过程的保鲜措施；③运输及配送过程的保鲜措施。上述方案每小项满足采购需求、无缺陷的，得2分，满分6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492"/>
          </w:tcPr>
          <w:p>
            <w:pPr>
              <w:pStyle w:val="null3"/>
              <w:jc w:val="left"/>
            </w:pPr>
            <w:r>
              <w:rPr>
                <w:rFonts w:ascii="仿宋_GB2312" w:hAnsi="仿宋_GB2312" w:cs="仿宋_GB2312" w:eastAsia="仿宋_GB2312"/>
              </w:rPr>
              <w:t>供应商提供完整可落地的服务方案，包括但不限于①到货验收异议处理；②不合格食材无条件即时退换；③缺品补货；④价格调整机制；⑤定期沟通；⑥学期履约保障承诺。上述方案每小项满足采购需求、无缺陷的，得2分，满分12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食材货源与质量管控方案</w:t>
            </w:r>
          </w:p>
        </w:tc>
        <w:tc>
          <w:tcPr>
            <w:tcW w:type="dxa" w:w="2492"/>
          </w:tcPr>
          <w:p>
            <w:pPr>
              <w:pStyle w:val="null3"/>
              <w:jc w:val="left"/>
            </w:pPr>
            <w:r>
              <w:rPr>
                <w:rFonts w:ascii="仿宋_GB2312" w:hAnsi="仿宋_GB2312" w:cs="仿宋_GB2312" w:eastAsia="仿宋_GB2312"/>
              </w:rPr>
              <w:t>供应商提供针对本项目的食材货源与质量管控方案，包括但不限于①货源渠道；②索证索票；③溯源管理；④入仓验收；⑤批次管控；⑥不合格食材处置机制。上述方案每小项满足采购需求、无缺陷的，得2分，满分12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食品安全应急处置方案</w:t>
            </w:r>
          </w:p>
        </w:tc>
        <w:tc>
          <w:tcPr>
            <w:tcW w:type="dxa" w:w="2492"/>
          </w:tcPr>
          <w:p>
            <w:pPr>
              <w:pStyle w:val="null3"/>
              <w:jc w:val="left"/>
            </w:pPr>
            <w:r>
              <w:rPr>
                <w:rFonts w:ascii="仿宋_GB2312" w:hAnsi="仿宋_GB2312" w:cs="仿宋_GB2312" w:eastAsia="仿宋_GB2312"/>
              </w:rPr>
              <w:t>供应商提供针对本项目的食品安全应急处置方案，包括但不限于①食材质量异常应急；②供货中断应急；③食品安全突发事件处置；④问题食材召回；⑤舆情与校方联动机制。上述方案每小项满足采购需求、无缺陷的，得2分，满分10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价格评审：30.00分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仓储硬件配置</w:t>
            </w:r>
          </w:p>
        </w:tc>
        <w:tc>
          <w:tcPr>
            <w:tcW w:type="dxa" w:w="2492"/>
          </w:tcPr>
          <w:p>
            <w:pPr>
              <w:pStyle w:val="null3"/>
              <w:jc w:val="left"/>
            </w:pPr>
            <w:r>
              <w:rPr>
                <w:rFonts w:ascii="仿宋_GB2312" w:hAnsi="仿宋_GB2312" w:cs="仿宋_GB2312" w:eastAsia="仿宋_GB2312"/>
              </w:rPr>
              <w:t>供应商具有自有或租赁或长期正规合作的专用食品仓储仓库（自有的提供产权证明，产权所有人与供应商名称一致或与供应商法定代表人名称一致，租赁的提供租赁合同，长期合作的提供合作协议等证明文件），仓储仓库干净整洁卫生，独立划分食材验收区、分拣整理区、合格食材存放区、不合格食材隔离区、消杀缓冲区，五大区域齐全，分区清晰、标识规范（提供佐证照片），得2分，否则本项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配送团队</w:t>
            </w:r>
          </w:p>
        </w:tc>
        <w:tc>
          <w:tcPr>
            <w:tcW w:type="dxa" w:w="2492"/>
          </w:tcPr>
          <w:p>
            <w:pPr>
              <w:pStyle w:val="null3"/>
              <w:jc w:val="left"/>
            </w:pPr>
            <w:r>
              <w:rPr>
                <w:rFonts w:ascii="仿宋_GB2312" w:hAnsi="仿宋_GB2312" w:cs="仿宋_GB2312" w:eastAsia="仿宋_GB2312"/>
              </w:rPr>
              <w:t>（1）项目负责人：供应商能为本项目委派项目负责人的得1分（须提供拟派项目负责人有效的身份证、健康证、劳动合同）。</w:t>
              <w:br/>
              <w:t>（2）配送人员：供应商能为本项目配置配送人员的（项目负责人除外），每提供1人得1分，最高得3 分（须提供配送人员有效的身份证、健康证、劳动合同）。</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配送车辆配置</w:t>
            </w:r>
          </w:p>
        </w:tc>
        <w:tc>
          <w:tcPr>
            <w:tcW w:type="dxa" w:w="2492"/>
          </w:tcPr>
          <w:p>
            <w:pPr>
              <w:pStyle w:val="null3"/>
              <w:jc w:val="left"/>
            </w:pPr>
            <w:r>
              <w:rPr>
                <w:rFonts w:ascii="仿宋_GB2312" w:hAnsi="仿宋_GB2312" w:cs="仿宋_GB2312" w:eastAsia="仿宋_GB2312"/>
              </w:rPr>
              <w:t>供应商拟为本项目配备自有或租赁或长期正规合作的封闭式专用货运车辆的，每提供一辆得2分，满分4分（自有车辆的提供车辆行驶证（所有人与供应商名称一致或与供应商法定代表人名称一致），租赁车辆的提供车辆行驶证及租赁合同，长期合作的提供车辆行驶证及合作协议等证明文件）。</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技术响应</w:t>
            </w:r>
          </w:p>
        </w:tc>
        <w:tc>
          <w:tcPr>
            <w:tcW w:type="dxa" w:w="2492"/>
          </w:tcPr>
          <w:p>
            <w:pPr>
              <w:pStyle w:val="null3"/>
              <w:jc w:val="left"/>
            </w:pPr>
            <w:r>
              <w:rPr>
                <w:rFonts w:ascii="仿宋_GB2312" w:hAnsi="仿宋_GB2312" w:cs="仿宋_GB2312" w:eastAsia="仿宋_GB2312"/>
              </w:rPr>
              <w:t>根据供应商提供的&lt;服务内容及服务要求应答表&gt;,供应商能满足或优于本项目所有采购需求的，得满分15分，有一项不满足扣2分，扣完为止。</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配送组织与时效保障方案</w:t>
            </w:r>
          </w:p>
        </w:tc>
        <w:tc>
          <w:tcPr>
            <w:tcW w:type="dxa" w:w="2492"/>
          </w:tcPr>
          <w:p>
            <w:pPr>
              <w:pStyle w:val="null3"/>
              <w:jc w:val="left"/>
            </w:pPr>
            <w:r>
              <w:rPr>
                <w:rFonts w:ascii="仿宋_GB2312" w:hAnsi="仿宋_GB2312" w:cs="仿宋_GB2312" w:eastAsia="仿宋_GB2312"/>
              </w:rPr>
              <w:t>供应商提供完整可落地的配送组织与时效保障方案，包括但不限于①订单接收流程；②分拣流程；③临时加单/紧急补货响应机制；④配送及应急保障机制；⑤卸货交接方案。上述方案每小项满足采购需求、无缺陷的，得1分，满分5分，不提供不得分，每小项每存在一处内容缺陷扣0.5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食品保鲜措施方案</w:t>
            </w:r>
          </w:p>
        </w:tc>
        <w:tc>
          <w:tcPr>
            <w:tcW w:type="dxa" w:w="2492"/>
          </w:tcPr>
          <w:p>
            <w:pPr>
              <w:pStyle w:val="null3"/>
              <w:jc w:val="left"/>
            </w:pPr>
            <w:r>
              <w:rPr>
                <w:rFonts w:ascii="仿宋_GB2312" w:hAnsi="仿宋_GB2312" w:cs="仿宋_GB2312" w:eastAsia="仿宋_GB2312"/>
              </w:rPr>
              <w:t>供应商提供针对本项目的食品保鲜措施方案，包括但不限于①采买过程的保鲜措施；②仓储过程的保鲜措施；③运输及配送过程的保鲜措施。上述方案每小项满足采购需求、无缺陷的，得2分，满分6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492"/>
          </w:tcPr>
          <w:p>
            <w:pPr>
              <w:pStyle w:val="null3"/>
              <w:jc w:val="left"/>
            </w:pPr>
            <w:r>
              <w:rPr>
                <w:rFonts w:ascii="仿宋_GB2312" w:hAnsi="仿宋_GB2312" w:cs="仿宋_GB2312" w:eastAsia="仿宋_GB2312"/>
              </w:rPr>
              <w:t>供应商提供完整可落地的服务方案，包括但不限于①到货验收异议处理；②不合格食材无条件即时退换；③缺品补货；④价格调整机制；⑤定期沟通；⑥学期履约保障承诺。上述方案每小项满足采购需求、无缺陷的，得2分，满分12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食材货源与质量管控方案</w:t>
            </w:r>
          </w:p>
        </w:tc>
        <w:tc>
          <w:tcPr>
            <w:tcW w:type="dxa" w:w="2492"/>
          </w:tcPr>
          <w:p>
            <w:pPr>
              <w:pStyle w:val="null3"/>
              <w:jc w:val="left"/>
            </w:pPr>
            <w:r>
              <w:rPr>
                <w:rFonts w:ascii="仿宋_GB2312" w:hAnsi="仿宋_GB2312" w:cs="仿宋_GB2312" w:eastAsia="仿宋_GB2312"/>
              </w:rPr>
              <w:t>供应商提供针对本项目的食材货源与质量管控方案，包括但不限于①货源渠道；②索证索票；③溯源管理；④入仓验收；⑤批次管控；⑥不合格食材处置机制。上述方案每小项满足采购需求、无缺陷的，得2分，满分12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r>
        <w:tc>
          <w:tcPr>
            <w:tcW w:type="dxa" w:w="831"/>
            <w:vMerge/>
          </w:tcPr>
          <w:p/>
        </w:tc>
        <w:tc>
          <w:tcPr>
            <w:tcW w:type="dxa" w:w="1661"/>
          </w:tcPr>
          <w:p>
            <w:pPr>
              <w:pStyle w:val="null3"/>
              <w:jc w:val="left"/>
            </w:pPr>
            <w:r>
              <w:rPr>
                <w:rFonts w:ascii="仿宋_GB2312" w:hAnsi="仿宋_GB2312" w:cs="仿宋_GB2312" w:eastAsia="仿宋_GB2312"/>
              </w:rPr>
              <w:t>食品安全应急处置方案</w:t>
            </w:r>
          </w:p>
        </w:tc>
        <w:tc>
          <w:tcPr>
            <w:tcW w:type="dxa" w:w="2492"/>
          </w:tcPr>
          <w:p>
            <w:pPr>
              <w:pStyle w:val="null3"/>
              <w:jc w:val="left"/>
            </w:pPr>
            <w:r>
              <w:rPr>
                <w:rFonts w:ascii="仿宋_GB2312" w:hAnsi="仿宋_GB2312" w:cs="仿宋_GB2312" w:eastAsia="仿宋_GB2312"/>
              </w:rPr>
              <w:t>供应商提供针对本项目的食品安全应急处置方案，包括但不限于①食材质量异常应急；②供货中断应急；③食品安全突发事件处置；④问题食材召回；⑤舆情与校方联动机制。上述方案每小项满足采购需求、无缺陷的，得2分，满分10分，不提供不得分，每小项每存在一处内容缺陷扣1分，存在二处内容缺陷的则该小项不得分。</w:t>
              <w:br/>
              <w:t xml:space="preserve"> 注：内容存在缺陷是指：与本项目采购需求不完全一致、存在不适用于本项目的内容、内容前后不一致、前后逻辑错误、涉及的规范及标准错误、部分不符合采购需求、只有简单标题或内容，无实质内容等情形。</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详细评审文件</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报价得分</w:t>
            </w:r>
          </w:p>
        </w:tc>
        <w:tc>
          <w:tcPr>
            <w:tcW w:type="dxa" w:w="2076"/>
          </w:tcPr>
          <w:p>
            <w:pPr>
              <w:pStyle w:val="null3"/>
              <w:jc w:val="left"/>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w:t>
            </w:r>
          </w:p>
        </w:tc>
        <w:tc>
          <w:tcPr>
            <w:tcW w:type="dxa" w:w="1038"/>
          </w:tcPr>
          <w:p>
            <w:pPr>
              <w:pStyle w:val="null3"/>
              <w:jc w:val="right"/>
            </w:pPr>
            <w:r>
              <w:rPr>
                <w:rFonts w:ascii="仿宋_GB2312" w:hAnsi="仿宋_GB2312" w:cs="仿宋_GB2312" w:eastAsia="仿宋_GB2312"/>
              </w:rPr>
              <w:t>30.00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报价得分</w:t>
            </w:r>
          </w:p>
        </w:tc>
        <w:tc>
          <w:tcPr>
            <w:tcW w:type="dxa" w:w="2076"/>
          </w:tcPr>
          <w:p>
            <w:pPr>
              <w:pStyle w:val="null3"/>
              <w:jc w:val="left"/>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w:t>
            </w:r>
          </w:p>
        </w:tc>
        <w:tc>
          <w:tcPr>
            <w:tcW w:type="dxa" w:w="1038"/>
          </w:tcPr>
          <w:p>
            <w:pPr>
              <w:pStyle w:val="null3"/>
              <w:jc w:val="right"/>
            </w:pPr>
            <w:r>
              <w:rPr>
                <w:rFonts w:ascii="仿宋_GB2312" w:hAnsi="仿宋_GB2312" w:cs="仿宋_GB2312" w:eastAsia="仿宋_GB2312"/>
              </w:rPr>
              <w:t>30.00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报价得分</w:t>
            </w:r>
          </w:p>
        </w:tc>
        <w:tc>
          <w:tcPr>
            <w:tcW w:type="dxa" w:w="2076"/>
          </w:tcPr>
          <w:p>
            <w:pPr>
              <w:pStyle w:val="null3"/>
              <w:jc w:val="left"/>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w:t>
            </w:r>
          </w:p>
        </w:tc>
        <w:tc>
          <w:tcPr>
            <w:tcW w:type="dxa" w:w="1038"/>
          </w:tcPr>
          <w:p>
            <w:pPr>
              <w:pStyle w:val="null3"/>
              <w:jc w:val="right"/>
            </w:pPr>
            <w:r>
              <w:rPr>
                <w:rFonts w:ascii="仿宋_GB2312" w:hAnsi="仿宋_GB2312" w:cs="仿宋_GB2312" w:eastAsia="仿宋_GB2312"/>
              </w:rPr>
              <w:t>30.00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报价得分</w:t>
            </w:r>
          </w:p>
        </w:tc>
        <w:tc>
          <w:tcPr>
            <w:tcW w:type="dxa" w:w="2076"/>
          </w:tcPr>
          <w:p>
            <w:pPr>
              <w:pStyle w:val="null3"/>
              <w:jc w:val="left"/>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w:t>
            </w:r>
          </w:p>
        </w:tc>
        <w:tc>
          <w:tcPr>
            <w:tcW w:type="dxa" w:w="1038"/>
          </w:tcPr>
          <w:p>
            <w:pPr>
              <w:pStyle w:val="null3"/>
              <w:jc w:val="right"/>
            </w:pPr>
            <w:r>
              <w:rPr>
                <w:rFonts w:ascii="仿宋_GB2312" w:hAnsi="仿宋_GB2312" w:cs="仿宋_GB2312" w:eastAsia="仿宋_GB2312"/>
              </w:rPr>
              <w:t>30.00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（三）根据确定的入围供应商结果，征集人在省级政府采购网上发布入围结果公告，同时向入围供应商发出入围通知书。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向征集人书面说明情况，评审委员会熟悉和理解征集文件以及评审过程中，发现征集文件有下列情形之一的，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3、采购项目属于国家规定的优先、强制采购范围，但是征集文件未依法体现优先、强制采购相关规定的；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4、采购项目属于政府采购促进中小企业发展的范围，但是征集文件未依法体现促进中小企业发展相关规定的；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5、征集文件规定的评审方法是价格优先法、质量优先法之外的评审方法，或者虽然名称为价格优先法、质量优先法，但实际上不符合规定；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9、出现本条规定应当停止评审情形的，评审委员会应当通过框架协议电子化采购系统编制评审专家停止评审说明并发送给征集人，并在甘肃政府采购网发布公告。停止评审说明中应说明停止评审的情形和具体理由。 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rPr>
        <w:t>（六）及时向财政、监察等部门举报在评审过程中受到非法干预的情况；</w:t>
      </w:r>
    </w:p>
    <w:p>
      <w:pPr>
        <w:pStyle w:val="null3"/>
        <w:ind w:firstLine="480"/>
        <w:jc w:val="both"/>
      </w:pPr>
      <w:r>
        <w:rPr>
          <w:rFonts w:ascii="仿宋_GB2312" w:hAnsi="仿宋_GB2312" w:cs="仿宋_GB2312" w:eastAsia="仿宋_GB2312"/>
        </w:rPr>
        <w:t>（七）配合答复处理供应商的询问、质疑和投诉等事项；</w:t>
      </w:r>
    </w:p>
    <w:p>
      <w:pPr>
        <w:pStyle w:val="null3"/>
        <w:ind w:firstLine="480"/>
        <w:jc w:val="both"/>
      </w:pPr>
      <w:r>
        <w:rPr>
          <w:rFonts w:ascii="仿宋_GB2312" w:hAnsi="仿宋_GB2312" w:cs="仿宋_GB2312" w:eastAsia="仿宋_GB2312"/>
        </w:rPr>
        <w:t>（八）法律、法规和规章规定的其他义务。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K6211252026000036</w:t>
      </w:r>
    </w:p>
    <w:p>
      <w:pPr>
        <w:pStyle w:val="null3"/>
        <w:jc w:val="left"/>
      </w:pPr>
      <w:r>
        <w:rPr>
          <w:rFonts w:ascii="仿宋_GB2312" w:hAnsi="仿宋_GB2312" w:cs="仿宋_GB2312" w:eastAsia="仿宋_GB2312"/>
        </w:rPr>
        <w:t>项目名称：</w:t>
      </w:r>
      <w:r>
        <w:rPr>
          <w:rFonts w:ascii="仿宋_GB2312" w:hAnsi="仿宋_GB2312" w:cs="仿宋_GB2312" w:eastAsia="仿宋_GB2312"/>
        </w:rPr>
        <w:t>漳县教育局2026-2027学年校园餐大宗食材及果蔬和原辅料采购配送服务框架协议采购项目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 xml:space="preserve"> 粮油类（大米、面粉、食用菜籽油、预包装杂粮）</w:t>
      </w:r>
    </w:p>
    <w:p>
      <w:pPr>
        <w:pStyle w:val="null3"/>
        <w:jc w:val="left"/>
      </w:pP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 xml:space="preserve"> 序号</w:t>
            </w:r>
          </w:p>
        </w:tc>
        <w:tc>
          <w:tcPr>
            <w:tcW w:type="dxa" w:w="1187"/>
          </w:tcPr>
          <w:p>
            <w:pPr>
              <w:pStyle w:val="null3"/>
              <w:jc w:val="left"/>
            </w:pPr>
            <w:r>
              <w:rPr>
                <w:rFonts w:ascii="仿宋_GB2312" w:hAnsi="仿宋_GB2312" w:cs="仿宋_GB2312" w:eastAsia="仿宋_GB2312"/>
              </w:rPr>
              <w:t xml:space="preserve"> 报价内容</w:t>
            </w:r>
          </w:p>
        </w:tc>
        <w:tc>
          <w:tcPr>
            <w:tcW w:type="dxa" w:w="1187"/>
          </w:tcPr>
          <w:p>
            <w:pPr>
              <w:pStyle w:val="null3"/>
              <w:jc w:val="left"/>
            </w:pPr>
            <w:r>
              <w:rPr>
                <w:rFonts w:ascii="仿宋_GB2312" w:hAnsi="仿宋_GB2312" w:cs="仿宋_GB2312" w:eastAsia="仿宋_GB2312"/>
              </w:rPr>
              <w:t xml:space="preserve"> 报价要求</w:t>
            </w:r>
          </w:p>
        </w:tc>
        <w:tc>
          <w:tcPr>
            <w:tcW w:type="dxa" w:w="1187"/>
          </w:tcPr>
          <w:p>
            <w:pPr>
              <w:pStyle w:val="null3"/>
              <w:jc w:val="left"/>
            </w:pPr>
            <w:r>
              <w:rPr>
                <w:rFonts w:ascii="仿宋_GB2312" w:hAnsi="仿宋_GB2312" w:cs="仿宋_GB2312" w:eastAsia="仿宋_GB2312"/>
              </w:rPr>
              <w:t xml:space="preserve"> 计量单位</w:t>
            </w:r>
          </w:p>
        </w:tc>
        <w:tc>
          <w:tcPr>
            <w:tcW w:type="dxa" w:w="1187"/>
          </w:tcPr>
          <w:p>
            <w:pPr>
              <w:pStyle w:val="null3"/>
              <w:jc w:val="left"/>
            </w:pPr>
            <w:r>
              <w:rPr>
                <w:rFonts w:ascii="仿宋_GB2312" w:hAnsi="仿宋_GB2312" w:cs="仿宋_GB2312" w:eastAsia="仿宋_GB2312"/>
              </w:rPr>
              <w:t xml:space="preserve"> 最高限价</w:t>
            </w:r>
          </w:p>
        </w:tc>
        <w:tc>
          <w:tcPr>
            <w:tcW w:type="dxa" w:w="1187"/>
          </w:tcPr>
          <w:p>
            <w:pPr>
              <w:pStyle w:val="null3"/>
              <w:jc w:val="left"/>
            </w:pPr>
            <w:r>
              <w:rPr>
                <w:rFonts w:ascii="仿宋_GB2312" w:hAnsi="仿宋_GB2312" w:cs="仿宋_GB2312" w:eastAsia="仿宋_GB2312"/>
              </w:rPr>
              <w:t xml:space="preserve"> 报价形式</w:t>
            </w:r>
          </w:p>
        </w:tc>
        <w:tc>
          <w:tcPr>
            <w:tcW w:type="dxa" w:w="1187"/>
          </w:tcPr>
          <w:p>
            <w:pPr>
              <w:pStyle w:val="null3"/>
              <w:jc w:val="left"/>
            </w:pPr>
            <w:r>
              <w:rPr>
                <w:rFonts w:ascii="仿宋_GB2312" w:hAnsi="仿宋_GB2312" w:cs="仿宋_GB2312" w:eastAsia="仿宋_GB2312"/>
              </w:rPr>
              <w:t xml:space="preserve"> 响应报价</w:t>
            </w:r>
          </w:p>
        </w:tc>
      </w:tr>
      <w:tr>
        <w:tc>
          <w:tcPr>
            <w:tcW w:type="dxa" w:w="1187"/>
          </w:tcPr>
          <w:p>
            <w:pPr>
              <w:pStyle w:val="null3"/>
              <w:jc w:val="left"/>
            </w:pPr>
            <w:r>
              <w:rPr>
                <w:rFonts w:ascii="仿宋_GB2312" w:hAnsi="仿宋_GB2312" w:cs="仿宋_GB2312" w:eastAsia="仿宋_GB2312"/>
              </w:rPr>
              <w:t xml:space="preserve"> 1</w:t>
            </w:r>
          </w:p>
        </w:tc>
        <w:tc>
          <w:tcPr>
            <w:tcW w:type="dxa" w:w="1187"/>
          </w:tcPr>
          <w:p>
            <w:pPr>
              <w:pStyle w:val="null3"/>
              <w:jc w:val="left"/>
            </w:pPr>
            <w:r>
              <w:rPr>
                <w:rFonts w:ascii="仿宋_GB2312" w:hAnsi="仿宋_GB2312" w:cs="仿宋_GB2312" w:eastAsia="仿宋_GB2312"/>
              </w:rPr>
              <w:t xml:space="preserve"> 服务内容-粮油类（大米、面粉、食用菜籽油、预包装杂粮）</w:t>
            </w:r>
          </w:p>
        </w:tc>
        <w:tc>
          <w:tcPr>
            <w:tcW w:type="dxa" w:w="1187"/>
          </w:tcPr>
          <w:p>
            <w:pPr>
              <w:pStyle w:val="null3"/>
              <w:jc w:val="left"/>
            </w:pPr>
            <w:r>
              <w:rPr>
                <w:rFonts w:ascii="仿宋_GB2312" w:hAnsi="仿宋_GB2312" w:cs="仿宋_GB2312" w:eastAsia="仿宋_GB2312"/>
              </w:rPr>
              <w:t xml:space="preserve"> 粮油类（大米、面粉、食用菜籽油、预包装杂粮）</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100%</w:t>
            </w:r>
          </w:p>
        </w:tc>
        <w:tc>
          <w:tcPr>
            <w:tcW w:type="dxa" w:w="1187"/>
          </w:tcPr>
          <w:p>
            <w:pPr>
              <w:pStyle w:val="null3"/>
              <w:jc w:val="left"/>
            </w:pPr>
            <w:r>
              <w:rPr>
                <w:rFonts w:ascii="仿宋_GB2312" w:hAnsi="仿宋_GB2312" w:cs="仿宋_GB2312" w:eastAsia="仿宋_GB2312"/>
              </w:rPr>
              <w:t xml:space="preserve"> 折扣</w:t>
            </w:r>
          </w:p>
        </w:tc>
        <w:tc>
          <w:tcPr>
            <w:tcW w:type="dxa" w:w="1187"/>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K6211252026000036</w:t>
      </w:r>
    </w:p>
    <w:p>
      <w:pPr>
        <w:pStyle w:val="null3"/>
        <w:jc w:val="left"/>
      </w:pPr>
      <w:r>
        <w:rPr>
          <w:rFonts w:ascii="仿宋_GB2312" w:hAnsi="仿宋_GB2312" w:cs="仿宋_GB2312" w:eastAsia="仿宋_GB2312"/>
        </w:rPr>
        <w:t>项目名称：</w:t>
      </w:r>
      <w:r>
        <w:rPr>
          <w:rFonts w:ascii="仿宋_GB2312" w:hAnsi="仿宋_GB2312" w:cs="仿宋_GB2312" w:eastAsia="仿宋_GB2312"/>
        </w:rPr>
        <w:t>漳县教育局2026-2027学年校园餐大宗食材及果蔬和原辅料采购配送服务框架协议采购项目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采购包2</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 xml:space="preserve"> 禽蛋类（鲜鸡蛋）</w:t>
      </w:r>
    </w:p>
    <w:p>
      <w:pPr>
        <w:pStyle w:val="null3"/>
        <w:jc w:val="left"/>
      </w:pP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 xml:space="preserve"> 序号</w:t>
            </w:r>
          </w:p>
        </w:tc>
        <w:tc>
          <w:tcPr>
            <w:tcW w:type="dxa" w:w="1187"/>
          </w:tcPr>
          <w:p>
            <w:pPr>
              <w:pStyle w:val="null3"/>
              <w:jc w:val="left"/>
            </w:pPr>
            <w:r>
              <w:rPr>
                <w:rFonts w:ascii="仿宋_GB2312" w:hAnsi="仿宋_GB2312" w:cs="仿宋_GB2312" w:eastAsia="仿宋_GB2312"/>
              </w:rPr>
              <w:t xml:space="preserve"> 报价内容</w:t>
            </w:r>
          </w:p>
        </w:tc>
        <w:tc>
          <w:tcPr>
            <w:tcW w:type="dxa" w:w="1187"/>
          </w:tcPr>
          <w:p>
            <w:pPr>
              <w:pStyle w:val="null3"/>
              <w:jc w:val="left"/>
            </w:pPr>
            <w:r>
              <w:rPr>
                <w:rFonts w:ascii="仿宋_GB2312" w:hAnsi="仿宋_GB2312" w:cs="仿宋_GB2312" w:eastAsia="仿宋_GB2312"/>
              </w:rPr>
              <w:t xml:space="preserve"> 报价要求</w:t>
            </w:r>
          </w:p>
        </w:tc>
        <w:tc>
          <w:tcPr>
            <w:tcW w:type="dxa" w:w="1187"/>
          </w:tcPr>
          <w:p>
            <w:pPr>
              <w:pStyle w:val="null3"/>
              <w:jc w:val="left"/>
            </w:pPr>
            <w:r>
              <w:rPr>
                <w:rFonts w:ascii="仿宋_GB2312" w:hAnsi="仿宋_GB2312" w:cs="仿宋_GB2312" w:eastAsia="仿宋_GB2312"/>
              </w:rPr>
              <w:t xml:space="preserve"> 计量单位</w:t>
            </w:r>
          </w:p>
        </w:tc>
        <w:tc>
          <w:tcPr>
            <w:tcW w:type="dxa" w:w="1187"/>
          </w:tcPr>
          <w:p>
            <w:pPr>
              <w:pStyle w:val="null3"/>
              <w:jc w:val="left"/>
            </w:pPr>
            <w:r>
              <w:rPr>
                <w:rFonts w:ascii="仿宋_GB2312" w:hAnsi="仿宋_GB2312" w:cs="仿宋_GB2312" w:eastAsia="仿宋_GB2312"/>
              </w:rPr>
              <w:t xml:space="preserve"> 最高限价</w:t>
            </w:r>
          </w:p>
        </w:tc>
        <w:tc>
          <w:tcPr>
            <w:tcW w:type="dxa" w:w="1187"/>
          </w:tcPr>
          <w:p>
            <w:pPr>
              <w:pStyle w:val="null3"/>
              <w:jc w:val="left"/>
            </w:pPr>
            <w:r>
              <w:rPr>
                <w:rFonts w:ascii="仿宋_GB2312" w:hAnsi="仿宋_GB2312" w:cs="仿宋_GB2312" w:eastAsia="仿宋_GB2312"/>
              </w:rPr>
              <w:t xml:space="preserve"> 报价形式</w:t>
            </w:r>
          </w:p>
        </w:tc>
        <w:tc>
          <w:tcPr>
            <w:tcW w:type="dxa" w:w="1187"/>
          </w:tcPr>
          <w:p>
            <w:pPr>
              <w:pStyle w:val="null3"/>
              <w:jc w:val="left"/>
            </w:pPr>
            <w:r>
              <w:rPr>
                <w:rFonts w:ascii="仿宋_GB2312" w:hAnsi="仿宋_GB2312" w:cs="仿宋_GB2312" w:eastAsia="仿宋_GB2312"/>
              </w:rPr>
              <w:t xml:space="preserve"> 响应报价</w:t>
            </w:r>
          </w:p>
        </w:tc>
      </w:tr>
      <w:tr>
        <w:tc>
          <w:tcPr>
            <w:tcW w:type="dxa" w:w="1187"/>
          </w:tcPr>
          <w:p>
            <w:pPr>
              <w:pStyle w:val="null3"/>
              <w:jc w:val="left"/>
            </w:pPr>
            <w:r>
              <w:rPr>
                <w:rFonts w:ascii="仿宋_GB2312" w:hAnsi="仿宋_GB2312" w:cs="仿宋_GB2312" w:eastAsia="仿宋_GB2312"/>
              </w:rPr>
              <w:t xml:space="preserve"> 1</w:t>
            </w:r>
          </w:p>
        </w:tc>
        <w:tc>
          <w:tcPr>
            <w:tcW w:type="dxa" w:w="1187"/>
          </w:tcPr>
          <w:p>
            <w:pPr>
              <w:pStyle w:val="null3"/>
              <w:jc w:val="left"/>
            </w:pPr>
            <w:r>
              <w:rPr>
                <w:rFonts w:ascii="仿宋_GB2312" w:hAnsi="仿宋_GB2312" w:cs="仿宋_GB2312" w:eastAsia="仿宋_GB2312"/>
              </w:rPr>
              <w:t xml:space="preserve"> 禽蛋类（鲜鸡蛋）</w:t>
            </w:r>
          </w:p>
        </w:tc>
        <w:tc>
          <w:tcPr>
            <w:tcW w:type="dxa" w:w="1187"/>
          </w:tcPr>
          <w:p>
            <w:pPr>
              <w:pStyle w:val="null3"/>
              <w:jc w:val="left"/>
            </w:pPr>
            <w:r>
              <w:rPr>
                <w:rFonts w:ascii="仿宋_GB2312" w:hAnsi="仿宋_GB2312" w:cs="仿宋_GB2312" w:eastAsia="仿宋_GB2312"/>
              </w:rPr>
              <w:t xml:space="preserve"> 禽蛋类（鲜鸡蛋）</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100%</w:t>
            </w:r>
          </w:p>
        </w:tc>
        <w:tc>
          <w:tcPr>
            <w:tcW w:type="dxa" w:w="1187"/>
          </w:tcPr>
          <w:p>
            <w:pPr>
              <w:pStyle w:val="null3"/>
              <w:jc w:val="left"/>
            </w:pPr>
            <w:r>
              <w:rPr>
                <w:rFonts w:ascii="仿宋_GB2312" w:hAnsi="仿宋_GB2312" w:cs="仿宋_GB2312" w:eastAsia="仿宋_GB2312"/>
              </w:rPr>
              <w:t xml:space="preserve"> 折扣</w:t>
            </w:r>
          </w:p>
        </w:tc>
        <w:tc>
          <w:tcPr>
            <w:tcW w:type="dxa" w:w="1187"/>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K6211252026000036</w:t>
      </w:r>
    </w:p>
    <w:p>
      <w:pPr>
        <w:pStyle w:val="null3"/>
        <w:jc w:val="left"/>
      </w:pPr>
      <w:r>
        <w:rPr>
          <w:rFonts w:ascii="仿宋_GB2312" w:hAnsi="仿宋_GB2312" w:cs="仿宋_GB2312" w:eastAsia="仿宋_GB2312"/>
        </w:rPr>
        <w:t>项目名称：</w:t>
      </w:r>
      <w:r>
        <w:rPr>
          <w:rFonts w:ascii="仿宋_GB2312" w:hAnsi="仿宋_GB2312" w:cs="仿宋_GB2312" w:eastAsia="仿宋_GB2312"/>
        </w:rPr>
        <w:t>漳县教育局2026-2027学年校园餐大宗食材及果蔬和原辅料采购配送服务框架协议采购项目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采购包3</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 xml:space="preserve"> 畜禽冷鲜肉类（猪肉、牛肉、羊肉、鸡肉、水产品，不含无检疫肉类）</w:t>
      </w:r>
    </w:p>
    <w:p>
      <w:pPr>
        <w:pStyle w:val="null3"/>
        <w:jc w:val="left"/>
      </w:pP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 xml:space="preserve"> 序号</w:t>
            </w:r>
          </w:p>
        </w:tc>
        <w:tc>
          <w:tcPr>
            <w:tcW w:type="dxa" w:w="1187"/>
          </w:tcPr>
          <w:p>
            <w:pPr>
              <w:pStyle w:val="null3"/>
              <w:jc w:val="left"/>
            </w:pPr>
            <w:r>
              <w:rPr>
                <w:rFonts w:ascii="仿宋_GB2312" w:hAnsi="仿宋_GB2312" w:cs="仿宋_GB2312" w:eastAsia="仿宋_GB2312"/>
              </w:rPr>
              <w:t xml:space="preserve"> 报价内容</w:t>
            </w:r>
          </w:p>
        </w:tc>
        <w:tc>
          <w:tcPr>
            <w:tcW w:type="dxa" w:w="1187"/>
          </w:tcPr>
          <w:p>
            <w:pPr>
              <w:pStyle w:val="null3"/>
              <w:jc w:val="left"/>
            </w:pPr>
            <w:r>
              <w:rPr>
                <w:rFonts w:ascii="仿宋_GB2312" w:hAnsi="仿宋_GB2312" w:cs="仿宋_GB2312" w:eastAsia="仿宋_GB2312"/>
              </w:rPr>
              <w:t xml:space="preserve"> 报价要求</w:t>
            </w:r>
          </w:p>
        </w:tc>
        <w:tc>
          <w:tcPr>
            <w:tcW w:type="dxa" w:w="1187"/>
          </w:tcPr>
          <w:p>
            <w:pPr>
              <w:pStyle w:val="null3"/>
              <w:jc w:val="left"/>
            </w:pPr>
            <w:r>
              <w:rPr>
                <w:rFonts w:ascii="仿宋_GB2312" w:hAnsi="仿宋_GB2312" w:cs="仿宋_GB2312" w:eastAsia="仿宋_GB2312"/>
              </w:rPr>
              <w:t xml:space="preserve"> 计量单位</w:t>
            </w:r>
          </w:p>
        </w:tc>
        <w:tc>
          <w:tcPr>
            <w:tcW w:type="dxa" w:w="1187"/>
          </w:tcPr>
          <w:p>
            <w:pPr>
              <w:pStyle w:val="null3"/>
              <w:jc w:val="left"/>
            </w:pPr>
            <w:r>
              <w:rPr>
                <w:rFonts w:ascii="仿宋_GB2312" w:hAnsi="仿宋_GB2312" w:cs="仿宋_GB2312" w:eastAsia="仿宋_GB2312"/>
              </w:rPr>
              <w:t xml:space="preserve"> 最高限价</w:t>
            </w:r>
          </w:p>
        </w:tc>
        <w:tc>
          <w:tcPr>
            <w:tcW w:type="dxa" w:w="1187"/>
          </w:tcPr>
          <w:p>
            <w:pPr>
              <w:pStyle w:val="null3"/>
              <w:jc w:val="left"/>
            </w:pPr>
            <w:r>
              <w:rPr>
                <w:rFonts w:ascii="仿宋_GB2312" w:hAnsi="仿宋_GB2312" w:cs="仿宋_GB2312" w:eastAsia="仿宋_GB2312"/>
              </w:rPr>
              <w:t xml:space="preserve"> 报价形式</w:t>
            </w:r>
          </w:p>
        </w:tc>
        <w:tc>
          <w:tcPr>
            <w:tcW w:type="dxa" w:w="1187"/>
          </w:tcPr>
          <w:p>
            <w:pPr>
              <w:pStyle w:val="null3"/>
              <w:jc w:val="left"/>
            </w:pPr>
            <w:r>
              <w:rPr>
                <w:rFonts w:ascii="仿宋_GB2312" w:hAnsi="仿宋_GB2312" w:cs="仿宋_GB2312" w:eastAsia="仿宋_GB2312"/>
              </w:rPr>
              <w:t xml:space="preserve"> 响应报价</w:t>
            </w:r>
          </w:p>
        </w:tc>
      </w:tr>
      <w:tr>
        <w:tc>
          <w:tcPr>
            <w:tcW w:type="dxa" w:w="1187"/>
          </w:tcPr>
          <w:p>
            <w:pPr>
              <w:pStyle w:val="null3"/>
              <w:jc w:val="left"/>
            </w:pPr>
            <w:r>
              <w:rPr>
                <w:rFonts w:ascii="仿宋_GB2312" w:hAnsi="仿宋_GB2312" w:cs="仿宋_GB2312" w:eastAsia="仿宋_GB2312"/>
              </w:rPr>
              <w:t xml:space="preserve"> 1</w:t>
            </w:r>
          </w:p>
        </w:tc>
        <w:tc>
          <w:tcPr>
            <w:tcW w:type="dxa" w:w="1187"/>
          </w:tcPr>
          <w:p>
            <w:pPr>
              <w:pStyle w:val="null3"/>
              <w:jc w:val="left"/>
            </w:pPr>
            <w:r>
              <w:rPr>
                <w:rFonts w:ascii="仿宋_GB2312" w:hAnsi="仿宋_GB2312" w:cs="仿宋_GB2312" w:eastAsia="仿宋_GB2312"/>
              </w:rPr>
              <w:t xml:space="preserve"> 畜禽冷鲜肉类（猪肉、牛肉、羊肉、鸡肉、水产品，不含无检疫肉类）</w:t>
            </w:r>
          </w:p>
        </w:tc>
        <w:tc>
          <w:tcPr>
            <w:tcW w:type="dxa" w:w="1187"/>
          </w:tcPr>
          <w:p>
            <w:pPr>
              <w:pStyle w:val="null3"/>
              <w:jc w:val="left"/>
            </w:pPr>
            <w:r>
              <w:rPr>
                <w:rFonts w:ascii="仿宋_GB2312" w:hAnsi="仿宋_GB2312" w:cs="仿宋_GB2312" w:eastAsia="仿宋_GB2312"/>
              </w:rPr>
              <w:t xml:space="preserve"> 畜禽冷鲜肉类（猪肉、牛肉、羊肉、鸡肉、水产品，不含无检疫肉类）</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100%</w:t>
            </w:r>
          </w:p>
        </w:tc>
        <w:tc>
          <w:tcPr>
            <w:tcW w:type="dxa" w:w="1187"/>
          </w:tcPr>
          <w:p>
            <w:pPr>
              <w:pStyle w:val="null3"/>
              <w:jc w:val="left"/>
            </w:pPr>
            <w:r>
              <w:rPr>
                <w:rFonts w:ascii="仿宋_GB2312" w:hAnsi="仿宋_GB2312" w:cs="仿宋_GB2312" w:eastAsia="仿宋_GB2312"/>
              </w:rPr>
              <w:t xml:space="preserve"> 折扣</w:t>
            </w:r>
          </w:p>
        </w:tc>
        <w:tc>
          <w:tcPr>
            <w:tcW w:type="dxa" w:w="1187"/>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K6211252026000036</w:t>
      </w:r>
    </w:p>
    <w:p>
      <w:pPr>
        <w:pStyle w:val="null3"/>
        <w:jc w:val="left"/>
      </w:pPr>
      <w:r>
        <w:rPr>
          <w:rFonts w:ascii="仿宋_GB2312" w:hAnsi="仿宋_GB2312" w:cs="仿宋_GB2312" w:eastAsia="仿宋_GB2312"/>
        </w:rPr>
        <w:t>项目名称：</w:t>
      </w:r>
      <w:r>
        <w:rPr>
          <w:rFonts w:ascii="仿宋_GB2312" w:hAnsi="仿宋_GB2312" w:cs="仿宋_GB2312" w:eastAsia="仿宋_GB2312"/>
        </w:rPr>
        <w:t>漳县教育局2026-2027学年校园餐大宗食材及果蔬和原辅料采购配送服务框架协议采购项目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采购包4</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 xml:space="preserve"> 果蔬及调味辅料、小额零星食材食品类</w:t>
      </w:r>
    </w:p>
    <w:p>
      <w:pPr>
        <w:pStyle w:val="null3"/>
        <w:jc w:val="left"/>
      </w:pP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 xml:space="preserve"> 序号</w:t>
            </w:r>
          </w:p>
        </w:tc>
        <w:tc>
          <w:tcPr>
            <w:tcW w:type="dxa" w:w="1187"/>
          </w:tcPr>
          <w:p>
            <w:pPr>
              <w:pStyle w:val="null3"/>
              <w:jc w:val="left"/>
            </w:pPr>
            <w:r>
              <w:rPr>
                <w:rFonts w:ascii="仿宋_GB2312" w:hAnsi="仿宋_GB2312" w:cs="仿宋_GB2312" w:eastAsia="仿宋_GB2312"/>
              </w:rPr>
              <w:t xml:space="preserve"> 报价内容</w:t>
            </w:r>
          </w:p>
        </w:tc>
        <w:tc>
          <w:tcPr>
            <w:tcW w:type="dxa" w:w="1187"/>
          </w:tcPr>
          <w:p>
            <w:pPr>
              <w:pStyle w:val="null3"/>
              <w:jc w:val="left"/>
            </w:pPr>
            <w:r>
              <w:rPr>
                <w:rFonts w:ascii="仿宋_GB2312" w:hAnsi="仿宋_GB2312" w:cs="仿宋_GB2312" w:eastAsia="仿宋_GB2312"/>
              </w:rPr>
              <w:t xml:space="preserve"> 报价要求</w:t>
            </w:r>
          </w:p>
        </w:tc>
        <w:tc>
          <w:tcPr>
            <w:tcW w:type="dxa" w:w="1187"/>
          </w:tcPr>
          <w:p>
            <w:pPr>
              <w:pStyle w:val="null3"/>
              <w:jc w:val="left"/>
            </w:pPr>
            <w:r>
              <w:rPr>
                <w:rFonts w:ascii="仿宋_GB2312" w:hAnsi="仿宋_GB2312" w:cs="仿宋_GB2312" w:eastAsia="仿宋_GB2312"/>
              </w:rPr>
              <w:t xml:space="preserve"> 计量单位</w:t>
            </w:r>
          </w:p>
        </w:tc>
        <w:tc>
          <w:tcPr>
            <w:tcW w:type="dxa" w:w="1187"/>
          </w:tcPr>
          <w:p>
            <w:pPr>
              <w:pStyle w:val="null3"/>
              <w:jc w:val="left"/>
            </w:pPr>
            <w:r>
              <w:rPr>
                <w:rFonts w:ascii="仿宋_GB2312" w:hAnsi="仿宋_GB2312" w:cs="仿宋_GB2312" w:eastAsia="仿宋_GB2312"/>
              </w:rPr>
              <w:t xml:space="preserve"> 最高限价</w:t>
            </w:r>
          </w:p>
        </w:tc>
        <w:tc>
          <w:tcPr>
            <w:tcW w:type="dxa" w:w="1187"/>
          </w:tcPr>
          <w:p>
            <w:pPr>
              <w:pStyle w:val="null3"/>
              <w:jc w:val="left"/>
            </w:pPr>
            <w:r>
              <w:rPr>
                <w:rFonts w:ascii="仿宋_GB2312" w:hAnsi="仿宋_GB2312" w:cs="仿宋_GB2312" w:eastAsia="仿宋_GB2312"/>
              </w:rPr>
              <w:t xml:space="preserve"> 报价形式</w:t>
            </w:r>
          </w:p>
        </w:tc>
        <w:tc>
          <w:tcPr>
            <w:tcW w:type="dxa" w:w="1187"/>
          </w:tcPr>
          <w:p>
            <w:pPr>
              <w:pStyle w:val="null3"/>
              <w:jc w:val="left"/>
            </w:pPr>
            <w:r>
              <w:rPr>
                <w:rFonts w:ascii="仿宋_GB2312" w:hAnsi="仿宋_GB2312" w:cs="仿宋_GB2312" w:eastAsia="仿宋_GB2312"/>
              </w:rPr>
              <w:t xml:space="preserve"> 响应报价</w:t>
            </w:r>
          </w:p>
        </w:tc>
      </w:tr>
      <w:tr>
        <w:tc>
          <w:tcPr>
            <w:tcW w:type="dxa" w:w="1187"/>
          </w:tcPr>
          <w:p>
            <w:pPr>
              <w:pStyle w:val="null3"/>
              <w:jc w:val="left"/>
            </w:pPr>
            <w:r>
              <w:rPr>
                <w:rFonts w:ascii="仿宋_GB2312" w:hAnsi="仿宋_GB2312" w:cs="仿宋_GB2312" w:eastAsia="仿宋_GB2312"/>
              </w:rPr>
              <w:t xml:space="preserve"> 1</w:t>
            </w:r>
          </w:p>
        </w:tc>
        <w:tc>
          <w:tcPr>
            <w:tcW w:type="dxa" w:w="1187"/>
          </w:tcPr>
          <w:p>
            <w:pPr>
              <w:pStyle w:val="null3"/>
              <w:jc w:val="left"/>
            </w:pPr>
            <w:r>
              <w:rPr>
                <w:rFonts w:ascii="仿宋_GB2312" w:hAnsi="仿宋_GB2312" w:cs="仿宋_GB2312" w:eastAsia="仿宋_GB2312"/>
              </w:rPr>
              <w:t xml:space="preserve"> 果蔬及调味辅料、小额零星食材食品类</w:t>
            </w:r>
          </w:p>
        </w:tc>
        <w:tc>
          <w:tcPr>
            <w:tcW w:type="dxa" w:w="1187"/>
          </w:tcPr>
          <w:p>
            <w:pPr>
              <w:pStyle w:val="null3"/>
              <w:jc w:val="left"/>
            </w:pPr>
            <w:r>
              <w:rPr>
                <w:rFonts w:ascii="仿宋_GB2312" w:hAnsi="仿宋_GB2312" w:cs="仿宋_GB2312" w:eastAsia="仿宋_GB2312"/>
              </w:rPr>
              <w:t xml:space="preserve"> 果蔬及调味辅料、小额零星食材食品类</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100%</w:t>
            </w:r>
          </w:p>
        </w:tc>
        <w:tc>
          <w:tcPr>
            <w:tcW w:type="dxa" w:w="1187"/>
          </w:tcPr>
          <w:p>
            <w:pPr>
              <w:pStyle w:val="null3"/>
              <w:jc w:val="left"/>
            </w:pPr>
            <w:r>
              <w:rPr>
                <w:rFonts w:ascii="仿宋_GB2312" w:hAnsi="仿宋_GB2312" w:cs="仿宋_GB2312" w:eastAsia="仿宋_GB2312"/>
              </w:rPr>
              <w:t xml:space="preserve"> 折扣</w:t>
            </w:r>
          </w:p>
        </w:tc>
        <w:tc>
          <w:tcPr>
            <w:tcW w:type="dxa" w:w="1187"/>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K6211252026000036</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漳县教育局2026-2027学年校园餐大宗食材及果蔬和原辅料采购配送服务框架协议采购项目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jc w:val="left"/>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报价形式</w:t>
            </w:r>
          </w:p>
        </w:tc>
        <w:tc>
          <w:tcPr>
            <w:tcW w:type="dxa" w:w="1384"/>
          </w:tcPr>
          <w:p>
            <w:pPr>
              <w:pStyle w:val="null3"/>
              <w:jc w:val="left"/>
            </w:pPr>
            <w:r>
              <w:rPr>
                <w:rFonts w:ascii="仿宋_GB2312" w:hAnsi="仿宋_GB2312" w:cs="仿宋_GB2312" w:eastAsia="仿宋_GB2312"/>
              </w:rPr>
              <w:t xml:space="preserve"> 响应报价</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粮油类（大米、面粉、食用菜籽油、预包装杂粮）</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100%</w:t>
            </w:r>
          </w:p>
        </w:tc>
        <w:tc>
          <w:tcPr>
            <w:tcW w:type="dxa" w:w="1384"/>
          </w:tcPr>
          <w:p>
            <w:pPr>
              <w:pStyle w:val="null3"/>
              <w:jc w:val="left"/>
            </w:pPr>
            <w:r>
              <w:rPr>
                <w:rFonts w:ascii="仿宋_GB2312" w:hAnsi="仿宋_GB2312" w:cs="仿宋_GB2312" w:eastAsia="仿宋_GB2312"/>
              </w:rPr>
              <w:t xml:space="preserve"> 折扣</w:t>
            </w:r>
          </w:p>
        </w:tc>
        <w:tc>
          <w:tcPr>
            <w:tcW w:type="dxa" w:w="1384"/>
          </w:tcPr>
          <w:p>
            <w:pPr>
              <w:pStyle w:val="null3"/>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 0 （零元整）</w:t>
      </w:r>
    </w:p>
    <w:p>
      <w:pPr>
        <w:pStyle w:val="null3"/>
        <w:jc w:val="left"/>
      </w:pPr>
      <w:r>
        <w:rPr>
          <w:rFonts w:ascii="仿宋_GB2312" w:hAnsi="仿宋_GB2312" w:cs="仿宋_GB2312" w:eastAsia="仿宋_GB2312"/>
        </w:rPr>
        <w:t>备注</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K6211252026000036</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漳县教育局2026-2027学年校园餐大宗食材及果蔬和原辅料采购配送服务框架协议采购项目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2(采购包2)</w:t>
      </w:r>
    </w:p>
    <w:p>
      <w:pPr>
        <w:pStyle w:val="null3"/>
        <w:spacing w:lineRule="exact" w:line="375"/>
        <w:jc w:val="left"/>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报价形式</w:t>
            </w:r>
          </w:p>
        </w:tc>
        <w:tc>
          <w:tcPr>
            <w:tcW w:type="dxa" w:w="1384"/>
          </w:tcPr>
          <w:p>
            <w:pPr>
              <w:pStyle w:val="null3"/>
              <w:jc w:val="left"/>
            </w:pPr>
            <w:r>
              <w:rPr>
                <w:rFonts w:ascii="仿宋_GB2312" w:hAnsi="仿宋_GB2312" w:cs="仿宋_GB2312" w:eastAsia="仿宋_GB2312"/>
              </w:rPr>
              <w:t xml:space="preserve"> 响应报价</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禽蛋类（鲜鸡蛋）</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100%</w:t>
            </w:r>
          </w:p>
        </w:tc>
        <w:tc>
          <w:tcPr>
            <w:tcW w:type="dxa" w:w="1384"/>
          </w:tcPr>
          <w:p>
            <w:pPr>
              <w:pStyle w:val="null3"/>
              <w:jc w:val="left"/>
            </w:pPr>
            <w:r>
              <w:rPr>
                <w:rFonts w:ascii="仿宋_GB2312" w:hAnsi="仿宋_GB2312" w:cs="仿宋_GB2312" w:eastAsia="仿宋_GB2312"/>
              </w:rPr>
              <w:t xml:space="preserve"> 折扣</w:t>
            </w:r>
          </w:p>
        </w:tc>
        <w:tc>
          <w:tcPr>
            <w:tcW w:type="dxa" w:w="1384"/>
          </w:tcPr>
          <w:p>
            <w:pPr>
              <w:pStyle w:val="null3"/>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 0 （零元整）</w:t>
      </w:r>
    </w:p>
    <w:p>
      <w:pPr>
        <w:pStyle w:val="null3"/>
        <w:jc w:val="left"/>
      </w:pPr>
      <w:r>
        <w:rPr>
          <w:rFonts w:ascii="仿宋_GB2312" w:hAnsi="仿宋_GB2312" w:cs="仿宋_GB2312" w:eastAsia="仿宋_GB2312"/>
        </w:rPr>
        <w:t>备注</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K6211252026000036</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漳县教育局2026-2027学年校园餐大宗食材及果蔬和原辅料采购配送服务框架协议采购项目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3(采购包3)</w:t>
      </w:r>
    </w:p>
    <w:p>
      <w:pPr>
        <w:pStyle w:val="null3"/>
        <w:spacing w:lineRule="exact" w:line="375"/>
        <w:jc w:val="left"/>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报价形式</w:t>
            </w:r>
          </w:p>
        </w:tc>
        <w:tc>
          <w:tcPr>
            <w:tcW w:type="dxa" w:w="1384"/>
          </w:tcPr>
          <w:p>
            <w:pPr>
              <w:pStyle w:val="null3"/>
              <w:jc w:val="left"/>
            </w:pPr>
            <w:r>
              <w:rPr>
                <w:rFonts w:ascii="仿宋_GB2312" w:hAnsi="仿宋_GB2312" w:cs="仿宋_GB2312" w:eastAsia="仿宋_GB2312"/>
              </w:rPr>
              <w:t xml:space="preserve"> 响应报价</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畜禽冷鲜肉类（猪肉、牛肉、羊肉、鸡肉、水产品，不含无检疫肉类）</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100%</w:t>
            </w:r>
          </w:p>
        </w:tc>
        <w:tc>
          <w:tcPr>
            <w:tcW w:type="dxa" w:w="1384"/>
          </w:tcPr>
          <w:p>
            <w:pPr>
              <w:pStyle w:val="null3"/>
              <w:jc w:val="left"/>
            </w:pPr>
            <w:r>
              <w:rPr>
                <w:rFonts w:ascii="仿宋_GB2312" w:hAnsi="仿宋_GB2312" w:cs="仿宋_GB2312" w:eastAsia="仿宋_GB2312"/>
              </w:rPr>
              <w:t xml:space="preserve"> 折扣</w:t>
            </w:r>
          </w:p>
        </w:tc>
        <w:tc>
          <w:tcPr>
            <w:tcW w:type="dxa" w:w="1384"/>
          </w:tcPr>
          <w:p>
            <w:pPr>
              <w:pStyle w:val="null3"/>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 0 （零元整）</w:t>
      </w:r>
    </w:p>
    <w:p>
      <w:pPr>
        <w:pStyle w:val="null3"/>
        <w:jc w:val="left"/>
      </w:pPr>
      <w:r>
        <w:rPr>
          <w:rFonts w:ascii="仿宋_GB2312" w:hAnsi="仿宋_GB2312" w:cs="仿宋_GB2312" w:eastAsia="仿宋_GB2312"/>
        </w:rPr>
        <w:t>备注</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K6211252026000036</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漳县教育局2026-2027学年校园餐大宗食材及果蔬和原辅料采购配送服务框架协议采购项目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4(采购包4)</w:t>
      </w:r>
    </w:p>
    <w:p>
      <w:pPr>
        <w:pStyle w:val="null3"/>
        <w:spacing w:lineRule="exact" w:line="375"/>
        <w:jc w:val="left"/>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报价形式</w:t>
            </w:r>
          </w:p>
        </w:tc>
        <w:tc>
          <w:tcPr>
            <w:tcW w:type="dxa" w:w="1384"/>
          </w:tcPr>
          <w:p>
            <w:pPr>
              <w:pStyle w:val="null3"/>
              <w:jc w:val="left"/>
            </w:pPr>
            <w:r>
              <w:rPr>
                <w:rFonts w:ascii="仿宋_GB2312" w:hAnsi="仿宋_GB2312" w:cs="仿宋_GB2312" w:eastAsia="仿宋_GB2312"/>
              </w:rPr>
              <w:t xml:space="preserve"> 响应报价</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果蔬及调味辅料、小额零星食材食品类</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100%</w:t>
            </w:r>
          </w:p>
        </w:tc>
        <w:tc>
          <w:tcPr>
            <w:tcW w:type="dxa" w:w="1384"/>
          </w:tcPr>
          <w:p>
            <w:pPr>
              <w:pStyle w:val="null3"/>
              <w:jc w:val="left"/>
            </w:pPr>
            <w:r>
              <w:rPr>
                <w:rFonts w:ascii="仿宋_GB2312" w:hAnsi="仿宋_GB2312" w:cs="仿宋_GB2312" w:eastAsia="仿宋_GB2312"/>
              </w:rPr>
              <w:t xml:space="preserve"> 折扣</w:t>
            </w:r>
          </w:p>
        </w:tc>
        <w:tc>
          <w:tcPr>
            <w:tcW w:type="dxa" w:w="1384"/>
          </w:tcPr>
          <w:p>
            <w:pPr>
              <w:pStyle w:val="null3"/>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 0 （零元整）</w:t>
      </w:r>
    </w:p>
    <w:p>
      <w:pPr>
        <w:pStyle w:val="null3"/>
        <w:jc w:val="left"/>
      </w:pPr>
      <w:r>
        <w:rPr>
          <w:rFonts w:ascii="仿宋_GB2312" w:hAnsi="仿宋_GB2312" w:cs="仿宋_GB2312" w:eastAsia="仿宋_GB2312"/>
        </w:rPr>
        <w:t>备注</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响应文件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征集项目名称：____________________</w:t>
      </w:r>
    </w:p>
    <w:p>
      <w:pPr>
        <w:pStyle w:val="null3"/>
        <w:jc w:val="center"/>
        <w:outlineLvl w:val="2"/>
      </w:pPr>
      <w:r>
        <w:rPr>
          <w:rFonts w:ascii="仿宋_GB2312" w:hAnsi="仿宋_GB2312" w:cs="仿宋_GB2312" w:eastAsia="仿宋_GB2312"/>
          <w:sz w:val="28"/>
          <w:b/>
        </w:rPr>
        <w:t>征集项目编号：____________________</w:t>
      </w:r>
    </w:p>
    <w:p>
      <w:pPr>
        <w:pStyle w:val="null3"/>
        <w:jc w:val="center"/>
        <w:outlineLvl w:val="2"/>
      </w:pPr>
      <w:r>
        <w:rPr>
          <w:rFonts w:ascii="仿宋_GB2312" w:hAnsi="仿宋_GB2312" w:cs="仿宋_GB2312" w:eastAsia="仿宋_GB2312"/>
          <w:sz w:val="28"/>
          <w:b/>
        </w:rPr>
        <w:t>包号：____________________</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供应商名称：____________________</w:t>
      </w:r>
    </w:p>
    <w:p>
      <w:pPr>
        <w:pStyle w:val="null3"/>
        <w:jc w:val="center"/>
        <w:outlineLvl w:val="3"/>
      </w:pPr>
      <w:r>
        <w:rPr>
          <w:rFonts w:ascii="仿宋_GB2312" w:hAnsi="仿宋_GB2312" w:cs="仿宋_GB2312" w:eastAsia="仿宋_GB2312"/>
          <w:sz w:val="24"/>
          <w:b/>
        </w:rPr>
        <w:t>日期：_______年____月___日</w:t>
      </w:r>
    </w:p>
    <w:p>
      <w:pPr>
        <w:pStyle w:val="null3"/>
        <w:jc w:val="left"/>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响应函</w:t>
      </w:r>
    </w:p>
    <w:p>
      <w:pPr>
        <w:pStyle w:val="null3"/>
        <w:jc w:val="left"/>
      </w:pPr>
      <w:r>
        <w:rPr>
          <w:rFonts w:ascii="仿宋_GB2312" w:hAnsi="仿宋_GB2312" w:cs="仿宋_GB2312" w:eastAsia="仿宋_GB2312"/>
        </w:rPr>
        <w:t>响应函</w:t>
      </w:r>
    </w:p>
    <w:p>
      <w:pPr>
        <w:pStyle w:val="null3"/>
        <w:jc w:val="left"/>
      </w:pPr>
      <w:r>
        <w:rPr>
          <w:rFonts w:ascii="仿宋_GB2312" w:hAnsi="仿宋_GB2312" w:cs="仿宋_GB2312" w:eastAsia="仿宋_GB2312"/>
        </w:rPr>
        <w:t xml:space="preserve"> 致：</w:t>
      </w:r>
      <w:r>
        <w:rPr>
          <w:rFonts w:ascii="仿宋_GB2312" w:hAnsi="仿宋_GB2312" w:cs="仿宋_GB2312" w:eastAsia="仿宋_GB2312"/>
        </w:rPr>
        <w:t>{代理机构名称}</w:t>
      </w:r>
    </w:p>
    <w:p>
      <w:pPr>
        <w:pStyle w:val="null3"/>
        <w:jc w:val="left"/>
      </w:pPr>
      <w:r>
        <w:rPr>
          <w:rFonts w:ascii="仿宋_GB2312" w:hAnsi="仿宋_GB2312" w:cs="仿宋_GB2312" w:eastAsia="仿宋_GB2312"/>
        </w:rPr>
        <w:t xml:space="preserve"> 我单位作为</w:t>
      </w:r>
      <w:r>
        <w:rPr>
          <w:rFonts w:ascii="仿宋_GB2312" w:hAnsi="仿宋_GB2312" w:cs="仿宋_GB2312" w:eastAsia="仿宋_GB2312"/>
        </w:rPr>
        <w:t>{项目名称}</w:t>
      </w:r>
      <w:r>
        <w:rPr>
          <w:rFonts w:ascii="仿宋_GB2312" w:hAnsi="仿宋_GB2312" w:cs="仿宋_GB2312" w:eastAsia="仿宋_GB2312"/>
        </w:rPr>
        <w:t>（项目编号：</w:t>
      </w:r>
      <w:r>
        <w:rPr>
          <w:rFonts w:ascii="仿宋_GB2312" w:hAnsi="仿宋_GB2312" w:cs="仿宋_GB2312" w:eastAsia="仿宋_GB2312"/>
        </w:rPr>
        <w:t>{项目编码}</w:t>
      </w:r>
      <w:r>
        <w:rPr>
          <w:rFonts w:ascii="仿宋_GB2312" w:hAnsi="仿宋_GB2312" w:cs="仿宋_GB2312" w:eastAsia="仿宋_GB2312"/>
        </w:rPr>
        <w:t>）的响应供应商，自愿参与本项目征集，充分理解征集文件的要求，在此郑重声明及承诺：</w:t>
      </w:r>
    </w:p>
    <w:p>
      <w:pPr>
        <w:pStyle w:val="null3"/>
        <w:jc w:val="left"/>
      </w:pPr>
      <w:r>
        <w:rPr>
          <w:rFonts w:ascii="仿宋_GB2312" w:hAnsi="仿宋_GB2312" w:cs="仿宋_GB2312" w:eastAsia="仿宋_GB2312"/>
        </w:rPr>
        <w:t xml:space="preserve"> 1、我单位具有独立承担民事责任的能力；</w:t>
      </w:r>
    </w:p>
    <w:p>
      <w:pPr>
        <w:pStyle w:val="null3"/>
        <w:jc w:val="left"/>
      </w:pPr>
      <w:r>
        <w:rPr>
          <w:rFonts w:ascii="仿宋_GB2312" w:hAnsi="仿宋_GB2312" w:cs="仿宋_GB2312" w:eastAsia="仿宋_GB2312"/>
        </w:rPr>
        <w:t xml:space="preserve"> 2、我单位具有良好的商业信誉和健全的财务会计制度；</w:t>
      </w:r>
    </w:p>
    <w:p>
      <w:pPr>
        <w:pStyle w:val="null3"/>
        <w:jc w:val="left"/>
      </w:pPr>
      <w:r>
        <w:rPr>
          <w:rFonts w:ascii="仿宋_GB2312" w:hAnsi="仿宋_GB2312" w:cs="仿宋_GB2312" w:eastAsia="仿宋_GB2312"/>
        </w:rPr>
        <w:t xml:space="preserve"> 3、我单位具有履行合同所必需的设备和专业技术能力；</w:t>
      </w:r>
    </w:p>
    <w:p>
      <w:pPr>
        <w:pStyle w:val="null3"/>
        <w:jc w:val="left"/>
      </w:pPr>
      <w:r>
        <w:rPr>
          <w:rFonts w:ascii="仿宋_GB2312" w:hAnsi="仿宋_GB2312" w:cs="仿宋_GB2312" w:eastAsia="仿宋_GB2312"/>
        </w:rPr>
        <w:t xml:space="preserve"> 4、我单位具有依法缴纳税收和社会保障资金的良好记录；</w:t>
      </w:r>
    </w:p>
    <w:p>
      <w:pPr>
        <w:pStyle w:val="null3"/>
        <w:jc w:val="left"/>
      </w:pPr>
      <w:r>
        <w:rPr>
          <w:rFonts w:ascii="仿宋_GB2312" w:hAnsi="仿宋_GB2312" w:cs="仿宋_GB2312" w:eastAsia="仿宋_GB2312"/>
        </w:rPr>
        <w:t xml:space="preserve"> 5、我单位参加政府采购活动前三年内，在经营活动中没有重大违法记录；</w:t>
      </w:r>
    </w:p>
    <w:p>
      <w:pPr>
        <w:pStyle w:val="null3"/>
        <w:jc w:val="left"/>
      </w:pPr>
      <w:r>
        <w:rPr>
          <w:rFonts w:ascii="仿宋_GB2312" w:hAnsi="仿宋_GB2312" w:cs="仿宋_GB2312" w:eastAsia="仿宋_GB2312"/>
        </w:rPr>
        <w:t xml:space="preserve"> 6、我单位满足征集文件规定的特定条件；</w:t>
      </w:r>
    </w:p>
    <w:p>
      <w:pPr>
        <w:pStyle w:val="null3"/>
        <w:jc w:val="left"/>
      </w:pPr>
      <w:r>
        <w:rPr>
          <w:rFonts w:ascii="仿宋_GB2312" w:hAnsi="仿宋_GB2312" w:cs="仿宋_GB2312" w:eastAsia="仿宋_GB2312"/>
        </w:rPr>
        <w:t xml:space="preserve"> 7、我单位不存在与单位负责人为同一人或者存在直接控股、管理关系的其他供应商参与同一合同项下的政府采购活动的行为；</w:t>
      </w:r>
    </w:p>
    <w:p>
      <w:pPr>
        <w:pStyle w:val="null3"/>
        <w:jc w:val="left"/>
      </w:pPr>
      <w:r>
        <w:rPr>
          <w:rFonts w:ascii="仿宋_GB2312" w:hAnsi="仿宋_GB2312" w:cs="仿宋_GB2312" w:eastAsia="仿宋_GB2312"/>
        </w:rPr>
        <w:t xml:space="preserve"> 8、我单位不属于为本采购项目提供整体设计、规范编制或者项目管理、监理、检测等服务的供应商；</w:t>
      </w:r>
    </w:p>
    <w:p>
      <w:pPr>
        <w:pStyle w:val="null3"/>
        <w:jc w:val="left"/>
      </w:pPr>
      <w:r>
        <w:rPr>
          <w:rFonts w:ascii="仿宋_GB2312" w:hAnsi="仿宋_GB2312" w:cs="仿宋_GB2312" w:eastAsia="仿宋_GB2312"/>
        </w:rPr>
        <w:t xml:space="preserve"> 9、我单位不存在与其他供应商委托同一单位或者个人编制响应文件、办理响应事宜的情形；</w:t>
      </w:r>
    </w:p>
    <w:p>
      <w:pPr>
        <w:pStyle w:val="null3"/>
        <w:jc w:val="left"/>
      </w:pPr>
      <w:r>
        <w:rPr>
          <w:rFonts w:ascii="仿宋_GB2312" w:hAnsi="仿宋_GB2312" w:cs="仿宋_GB2312" w:eastAsia="仿宋_GB2312"/>
        </w:rPr>
        <w:t xml:space="preserve"> 10、我单位一旦入围，将严格按照征集文件规定交纳征集代理服务费，在约定期限内签订框架协议，并严格履行框架协议规定的责任和义务；</w:t>
      </w:r>
    </w:p>
    <w:p>
      <w:pPr>
        <w:pStyle w:val="null3"/>
        <w:jc w:val="left"/>
      </w:pPr>
      <w:r>
        <w:rPr>
          <w:rFonts w:ascii="仿宋_GB2312" w:hAnsi="仿宋_GB2312" w:cs="仿宋_GB2312" w:eastAsia="仿宋_GB2312"/>
        </w:rPr>
        <w:t xml:space="preserve"> 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jc w:val="left"/>
      </w:pPr>
      <w:r>
        <w:rPr>
          <w:rFonts w:ascii="仿宋_GB2312" w:hAnsi="仿宋_GB2312" w:cs="仿宋_GB2312" w:eastAsia="仿宋_GB2312"/>
        </w:rPr>
        <w:t xml:space="preserve"> 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jc w:val="left"/>
      </w:pPr>
      <w:r>
        <w:rPr>
          <w:rFonts w:ascii="仿宋_GB2312" w:hAnsi="仿宋_GB2312" w:cs="仿宋_GB2312" w:eastAsia="仿宋_GB2312"/>
        </w:rPr>
        <w:t xml:space="preserve"> 13、我单位完全接受和理解本项目征集文件规定的实质性要求；</w:t>
      </w:r>
    </w:p>
    <w:p>
      <w:pPr>
        <w:pStyle w:val="null3"/>
        <w:jc w:val="left"/>
      </w:pPr>
      <w:r>
        <w:rPr>
          <w:rFonts w:ascii="仿宋_GB2312" w:hAnsi="仿宋_GB2312" w:cs="仿宋_GB2312" w:eastAsia="仿宋_GB2312"/>
        </w:rPr>
        <w:t xml:space="preserve"> 14、我单位承诺，响应有效期为提交响应文件截止之日起不少于</w:t>
      </w:r>
      <w:r>
        <w:rPr>
          <w:rFonts w:ascii="仿宋_GB2312" w:hAnsi="仿宋_GB2312" w:cs="仿宋_GB2312" w:eastAsia="仿宋_GB2312"/>
        </w:rPr>
        <w:t>{投标（响应）有效期天数}</w:t>
      </w:r>
      <w:r>
        <w:rPr>
          <w:rFonts w:ascii="仿宋_GB2312" w:hAnsi="仿宋_GB2312" w:cs="仿宋_GB2312" w:eastAsia="仿宋_GB2312"/>
        </w:rPr>
        <w:t>天。</w:t>
      </w:r>
    </w:p>
    <w:p>
      <w:pPr>
        <w:pStyle w:val="null3"/>
        <w:jc w:val="left"/>
      </w:pPr>
      <w:r>
        <w:rPr>
          <w:rFonts w:ascii="仿宋_GB2312" w:hAnsi="仿宋_GB2312" w:cs="仿宋_GB2312" w:eastAsia="仿宋_GB2312"/>
        </w:rPr>
        <w:t xml:space="preserve"> 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jc w:val="left"/>
      </w:pPr>
      <w:r>
        <w:rPr>
          <w:rFonts w:ascii="仿宋_GB2312" w:hAnsi="仿宋_GB2312" w:cs="仿宋_GB2312" w:eastAsia="仿宋_GB2312"/>
        </w:rPr>
        <w:t xml:space="preserve"> 特此声明。</w:t>
      </w:r>
      <w:r>
        <w:br/>
      </w:r>
    </w:p>
    <w:p>
      <w:pPr>
        <w:pStyle w:val="null3"/>
        <w:jc w:val="left"/>
      </w:pPr>
      <w:r>
        <w:rPr>
          <w:rFonts w:ascii="仿宋_GB2312" w:hAnsi="仿宋_GB2312" w:cs="仿宋_GB2312" w:eastAsia="仿宋_GB2312"/>
        </w:rPr>
        <w:t xml:space="preserve"> 所有有关本次响应的一切往来联系方式为：</w:t>
      </w:r>
    </w:p>
    <w:p>
      <w:pPr>
        <w:pStyle w:val="null3"/>
        <w:jc w:val="left"/>
      </w:pPr>
      <w:r>
        <w:rPr>
          <w:rFonts w:ascii="仿宋_GB2312" w:hAnsi="仿宋_GB2312" w:cs="仿宋_GB2312" w:eastAsia="仿宋_GB2312"/>
        </w:rPr>
        <w:t xml:space="preserve"> 响应供应商代表姓名：</w:t>
      </w:r>
    </w:p>
    <w:p>
      <w:pPr>
        <w:pStyle w:val="null3"/>
        <w:jc w:val="left"/>
      </w:pPr>
      <w:r>
        <w:rPr>
          <w:rFonts w:ascii="仿宋_GB2312" w:hAnsi="仿宋_GB2312" w:cs="仿宋_GB2312" w:eastAsia="仿宋_GB2312"/>
        </w:rPr>
        <w:t xml:space="preserve"> 联系方式：</w:t>
      </w:r>
    </w:p>
    <w:p>
      <w:pPr>
        <w:pStyle w:val="null3"/>
        <w:jc w:val="left"/>
      </w:pPr>
      <w:r>
        <w:rPr>
          <w:rFonts w:ascii="仿宋_GB2312" w:hAnsi="仿宋_GB2312" w:cs="仿宋_GB2312" w:eastAsia="仿宋_GB2312"/>
        </w:rPr>
        <w:t xml:space="preserve"> 联系地址：</w:t>
      </w:r>
    </w:p>
    <w:p>
      <w:pPr>
        <w:pStyle w:val="null3"/>
        <w:jc w:val="left"/>
      </w:pPr>
      <w:r>
        <w:rPr>
          <w:rFonts w:ascii="仿宋_GB2312" w:hAnsi="仿宋_GB2312" w:cs="仿宋_GB2312" w:eastAsia="仿宋_GB2312"/>
        </w:rPr>
        <w:t xml:space="preserve"> 供应商名称：</w:t>
      </w:r>
      <w:r>
        <w:rPr>
          <w:rFonts w:ascii="仿宋_GB2312" w:hAnsi="仿宋_GB2312" w:cs="仿宋_GB2312" w:eastAsia="仿宋_GB2312"/>
        </w:rPr>
        <w:t>{供应商名称}</w:t>
      </w:r>
      <w:r>
        <w:rPr>
          <w:rFonts w:ascii="仿宋_GB2312" w:hAnsi="仿宋_GB2312" w:cs="仿宋_GB2312" w:eastAsia="仿宋_GB2312"/>
        </w:rPr>
        <w:t>（签章）</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jc w:val="left"/>
      </w:pPr>
      <w:r>
        <w:rPr>
          <w:rFonts w:ascii="仿宋_GB2312" w:hAnsi="仿宋_GB2312" w:cs="仿宋_GB2312" w:eastAsia="仿宋_GB2312"/>
        </w:rPr>
        <w:t xml:space="preserve"> 说明： </w:t>
      </w:r>
      <w:r>
        <w:br/>
      </w:r>
      <w:r>
        <w:rPr>
          <w:rFonts w:ascii="仿宋_GB2312" w:hAnsi="仿宋_GB2312" w:cs="仿宋_GB2312" w:eastAsia="仿宋_GB2312"/>
        </w:rPr>
        <w:t xml:space="preserve"> 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 </w:t>
      </w:r>
      <w:r>
        <w:br/>
      </w:r>
      <w:r>
        <w:rPr>
          <w:rFonts w:ascii="仿宋_GB2312" w:hAnsi="仿宋_GB2312" w:cs="仿宋_GB2312" w:eastAsia="仿宋_GB2312"/>
        </w:rPr>
        <w:t xml:space="preserve"> 2.需供应商提供的财务状况证明、履行合同所必需的设备和专业技术能力等证明材料的，按照本项目采购文件的规定提供。</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 xml:space="preserve"> 致：</w:t>
      </w:r>
      <w:r>
        <w:rPr>
          <w:rFonts w:ascii="仿宋_GB2312" w:hAnsi="仿宋_GB2312" w:cs="仿宋_GB2312" w:eastAsia="仿宋_GB2312"/>
        </w:rPr>
        <w:t>{代理机构名称}</w:t>
      </w:r>
    </w:p>
    <w:p>
      <w:pPr>
        <w:pStyle w:val="null3"/>
      </w:pPr>
      <w:r>
        <w:rPr>
          <w:rFonts w:ascii="仿宋_GB2312" w:hAnsi="仿宋_GB2312" w:cs="仿宋_GB2312" w:eastAsia="仿宋_GB2312"/>
        </w:rPr>
        <w:t xml:space="preserve"> 我单位作为</w:t>
      </w:r>
      <w:r>
        <w:rPr>
          <w:rFonts w:ascii="仿宋_GB2312" w:hAnsi="仿宋_GB2312" w:cs="仿宋_GB2312" w:eastAsia="仿宋_GB2312"/>
        </w:rPr>
        <w:t>{项目名称}</w:t>
      </w:r>
      <w:r>
        <w:rPr>
          <w:rFonts w:ascii="仿宋_GB2312" w:hAnsi="仿宋_GB2312" w:cs="仿宋_GB2312" w:eastAsia="仿宋_GB2312"/>
        </w:rPr>
        <w:t>（项目编号：</w:t>
      </w:r>
      <w:r>
        <w:rPr>
          <w:rFonts w:ascii="仿宋_GB2312" w:hAnsi="仿宋_GB2312" w:cs="仿宋_GB2312" w:eastAsia="仿宋_GB2312"/>
        </w:rPr>
        <w:t>{项目编码}</w:t>
      </w:r>
      <w:r>
        <w:rPr>
          <w:rFonts w:ascii="仿宋_GB2312" w:hAnsi="仿宋_GB2312" w:cs="仿宋_GB2312" w:eastAsia="仿宋_GB2312"/>
        </w:rPr>
        <w:t>）的响应供应商，自愿参与本项目征集，充分理解征集文件的要求，在此郑重声明及承诺：</w:t>
      </w:r>
    </w:p>
    <w:p>
      <w:pPr>
        <w:pStyle w:val="null3"/>
      </w:pPr>
      <w:r>
        <w:rPr>
          <w:rFonts w:ascii="仿宋_GB2312" w:hAnsi="仿宋_GB2312" w:cs="仿宋_GB2312" w:eastAsia="仿宋_GB2312"/>
        </w:rPr>
        <w:t xml:space="preserve"> 1、我单位具有独立承担民事责任的能力；</w:t>
      </w:r>
    </w:p>
    <w:p>
      <w:pPr>
        <w:pStyle w:val="null3"/>
      </w:pPr>
      <w:r>
        <w:rPr>
          <w:rFonts w:ascii="仿宋_GB2312" w:hAnsi="仿宋_GB2312" w:cs="仿宋_GB2312" w:eastAsia="仿宋_GB2312"/>
        </w:rPr>
        <w:t xml:space="preserve"> 2、我单位具有良好的商业信誉和健全的财务会计制度；</w:t>
      </w:r>
    </w:p>
    <w:p>
      <w:pPr>
        <w:pStyle w:val="null3"/>
      </w:pPr>
      <w:r>
        <w:rPr>
          <w:rFonts w:ascii="仿宋_GB2312" w:hAnsi="仿宋_GB2312" w:cs="仿宋_GB2312" w:eastAsia="仿宋_GB2312"/>
        </w:rPr>
        <w:t xml:space="preserve"> 3、我单位具有履行合同所必需的设备和专业技术能力；</w:t>
      </w:r>
    </w:p>
    <w:p>
      <w:pPr>
        <w:pStyle w:val="null3"/>
      </w:pPr>
      <w:r>
        <w:rPr>
          <w:rFonts w:ascii="仿宋_GB2312" w:hAnsi="仿宋_GB2312" w:cs="仿宋_GB2312" w:eastAsia="仿宋_GB2312"/>
        </w:rPr>
        <w:t xml:space="preserve"> 4、我单位具有依法缴纳税收和社会保障资金的良好记录；</w:t>
      </w:r>
    </w:p>
    <w:p>
      <w:pPr>
        <w:pStyle w:val="null3"/>
      </w:pPr>
      <w:r>
        <w:rPr>
          <w:rFonts w:ascii="仿宋_GB2312" w:hAnsi="仿宋_GB2312" w:cs="仿宋_GB2312" w:eastAsia="仿宋_GB2312"/>
        </w:rPr>
        <w:t xml:space="preserve"> 5、我单位参加政府采购活动前三年内，在经营活动中没有重大违法记录；</w:t>
      </w:r>
    </w:p>
    <w:p>
      <w:pPr>
        <w:pStyle w:val="null3"/>
      </w:pPr>
      <w:r>
        <w:rPr>
          <w:rFonts w:ascii="仿宋_GB2312" w:hAnsi="仿宋_GB2312" w:cs="仿宋_GB2312" w:eastAsia="仿宋_GB2312"/>
        </w:rPr>
        <w:t xml:space="preserve"> 6、我单位满足征集文件规定的特定条件；</w:t>
      </w:r>
    </w:p>
    <w:p>
      <w:pPr>
        <w:pStyle w:val="null3"/>
      </w:pPr>
      <w:r>
        <w:rPr>
          <w:rFonts w:ascii="仿宋_GB2312" w:hAnsi="仿宋_GB2312" w:cs="仿宋_GB2312" w:eastAsia="仿宋_GB2312"/>
        </w:rPr>
        <w:t xml:space="preserve"> 7、我单位不存在与单位负责人为同一人或者存在直接控股、管理关系的其他供应商参与同一合同项下的政府采购活动的行为；</w:t>
      </w:r>
    </w:p>
    <w:p>
      <w:pPr>
        <w:pStyle w:val="null3"/>
      </w:pPr>
      <w:r>
        <w:rPr>
          <w:rFonts w:ascii="仿宋_GB2312" w:hAnsi="仿宋_GB2312" w:cs="仿宋_GB2312" w:eastAsia="仿宋_GB2312"/>
        </w:rPr>
        <w:t xml:space="preserve"> 8、我单位不属于为本采购项目提供整体设计、规范编制或者项目管理、监理、检测等服务的供应商；</w:t>
      </w:r>
    </w:p>
    <w:p>
      <w:pPr>
        <w:pStyle w:val="null3"/>
      </w:pPr>
      <w:r>
        <w:rPr>
          <w:rFonts w:ascii="仿宋_GB2312" w:hAnsi="仿宋_GB2312" w:cs="仿宋_GB2312" w:eastAsia="仿宋_GB2312"/>
        </w:rPr>
        <w:t xml:space="preserve"> 9、我单位不存在与其他供应商委托同一单位或者个人编制响应文件、办理响应事宜的情形；</w:t>
      </w:r>
    </w:p>
    <w:p>
      <w:pPr>
        <w:pStyle w:val="null3"/>
      </w:pPr>
      <w:r>
        <w:rPr>
          <w:rFonts w:ascii="仿宋_GB2312" w:hAnsi="仿宋_GB2312" w:cs="仿宋_GB2312" w:eastAsia="仿宋_GB2312"/>
        </w:rPr>
        <w:t xml:space="preserve"> 10、我单位一旦入围，将严格按照征集文件规定交纳征集代理服务费，在约定期限内签订框架协议，并严格履行框架协议规定的责任和义务；</w:t>
      </w:r>
    </w:p>
    <w:p>
      <w:pPr>
        <w:pStyle w:val="null3"/>
      </w:pPr>
      <w:r>
        <w:rPr>
          <w:rFonts w:ascii="仿宋_GB2312" w:hAnsi="仿宋_GB2312" w:cs="仿宋_GB2312" w:eastAsia="仿宋_GB2312"/>
        </w:rPr>
        <w:t xml:space="preserve"> 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pPr>
      <w:r>
        <w:rPr>
          <w:rFonts w:ascii="仿宋_GB2312" w:hAnsi="仿宋_GB2312" w:cs="仿宋_GB2312" w:eastAsia="仿宋_GB2312"/>
        </w:rPr>
        <w:t xml:space="preserve"> 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pPr>
      <w:r>
        <w:rPr>
          <w:rFonts w:ascii="仿宋_GB2312" w:hAnsi="仿宋_GB2312" w:cs="仿宋_GB2312" w:eastAsia="仿宋_GB2312"/>
        </w:rPr>
        <w:t xml:space="preserve"> 13、我单位完全接受和理解本项目征集文件规定的实质性要求；</w:t>
      </w:r>
    </w:p>
    <w:p>
      <w:pPr>
        <w:pStyle w:val="null3"/>
      </w:pPr>
      <w:r>
        <w:rPr>
          <w:rFonts w:ascii="仿宋_GB2312" w:hAnsi="仿宋_GB2312" w:cs="仿宋_GB2312" w:eastAsia="仿宋_GB2312"/>
        </w:rPr>
        <w:t xml:space="preserve"> 14、我单位承诺，响应有效期为提交响应文件截止之日起不少于</w:t>
      </w:r>
      <w:r>
        <w:rPr>
          <w:rFonts w:ascii="仿宋_GB2312" w:hAnsi="仿宋_GB2312" w:cs="仿宋_GB2312" w:eastAsia="仿宋_GB2312"/>
        </w:rPr>
        <w:t>{投标（响应）有效期天数}</w:t>
      </w:r>
      <w:r>
        <w:rPr>
          <w:rFonts w:ascii="仿宋_GB2312" w:hAnsi="仿宋_GB2312" w:cs="仿宋_GB2312" w:eastAsia="仿宋_GB2312"/>
        </w:rPr>
        <w:t>天。</w:t>
      </w:r>
    </w:p>
    <w:p>
      <w:pPr>
        <w:pStyle w:val="null3"/>
      </w:pPr>
      <w:r>
        <w:rPr>
          <w:rFonts w:ascii="仿宋_GB2312" w:hAnsi="仿宋_GB2312" w:cs="仿宋_GB2312" w:eastAsia="仿宋_GB2312"/>
        </w:rPr>
        <w:t xml:space="preserve"> 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pPr>
      <w:r>
        <w:rPr>
          <w:rFonts w:ascii="仿宋_GB2312" w:hAnsi="仿宋_GB2312" w:cs="仿宋_GB2312" w:eastAsia="仿宋_GB2312"/>
        </w:rPr>
        <w:t xml:space="preserve"> 特此声明。</w:t>
      </w:r>
      <w:r>
        <w:br/>
      </w:r>
    </w:p>
    <w:p>
      <w:pPr>
        <w:pStyle w:val="null3"/>
      </w:pPr>
      <w:r>
        <w:rPr>
          <w:rFonts w:ascii="仿宋_GB2312" w:hAnsi="仿宋_GB2312" w:cs="仿宋_GB2312" w:eastAsia="仿宋_GB2312"/>
        </w:rPr>
        <w:t xml:space="preserve"> 所有有关本次响应的一切往来联系方式为：</w:t>
      </w:r>
    </w:p>
    <w:p>
      <w:pPr>
        <w:pStyle w:val="null3"/>
      </w:pPr>
      <w:r>
        <w:rPr>
          <w:rFonts w:ascii="仿宋_GB2312" w:hAnsi="仿宋_GB2312" w:cs="仿宋_GB2312" w:eastAsia="仿宋_GB2312"/>
        </w:rPr>
        <w:t xml:space="preserve"> 响应供应商代表姓名：</w:t>
      </w:r>
    </w:p>
    <w:p>
      <w:pPr>
        <w:pStyle w:val="null3"/>
      </w:pPr>
      <w:r>
        <w:rPr>
          <w:rFonts w:ascii="仿宋_GB2312" w:hAnsi="仿宋_GB2312" w:cs="仿宋_GB2312" w:eastAsia="仿宋_GB2312"/>
        </w:rPr>
        <w:t xml:space="preserve"> 联系方式：</w:t>
      </w:r>
    </w:p>
    <w:p>
      <w:pPr>
        <w:pStyle w:val="null3"/>
      </w:pPr>
      <w:r>
        <w:rPr>
          <w:rFonts w:ascii="仿宋_GB2312" w:hAnsi="仿宋_GB2312" w:cs="仿宋_GB2312" w:eastAsia="仿宋_GB2312"/>
        </w:rPr>
        <w:t xml:space="preserve"> 联系地址：</w:t>
      </w:r>
    </w:p>
    <w:p>
      <w:pPr>
        <w:pStyle w:val="null3"/>
      </w:pPr>
      <w:r>
        <w:rPr>
          <w:rFonts w:ascii="仿宋_GB2312" w:hAnsi="仿宋_GB2312" w:cs="仿宋_GB2312" w:eastAsia="仿宋_GB2312"/>
        </w:rPr>
        <w:t xml:space="preserve"> 供应商名称：</w:t>
      </w:r>
      <w:r>
        <w:rPr>
          <w:rFonts w:ascii="仿宋_GB2312" w:hAnsi="仿宋_GB2312" w:cs="仿宋_GB2312" w:eastAsia="仿宋_GB2312"/>
        </w:rPr>
        <w:t>{供应商名称}</w:t>
      </w:r>
      <w:r>
        <w:rPr>
          <w:rFonts w:ascii="仿宋_GB2312" w:hAnsi="仿宋_GB2312" w:cs="仿宋_GB2312" w:eastAsia="仿宋_GB2312"/>
        </w:rPr>
        <w:t>（签章）</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说明： </w:t>
      </w:r>
      <w:r>
        <w:br/>
      </w:r>
      <w:r>
        <w:rPr>
          <w:rFonts w:ascii="仿宋_GB2312" w:hAnsi="仿宋_GB2312" w:cs="仿宋_GB2312" w:eastAsia="仿宋_GB2312"/>
        </w:rPr>
        <w:t xml:space="preserve"> 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 </w:t>
      </w:r>
      <w:r>
        <w:br/>
      </w:r>
      <w:r>
        <w:rPr>
          <w:rFonts w:ascii="仿宋_GB2312" w:hAnsi="仿宋_GB2312" w:cs="仿宋_GB2312" w:eastAsia="仿宋_GB2312"/>
        </w:rPr>
        <w:t xml:space="preserve"> 2.需供应商提供的财务状况证明、履行合同所必需的设备和专业技术能力等证明材料的，按照本项目采购文件的规定提供。</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 xml:space="preserve"> 致：</w:t>
      </w:r>
      <w:r>
        <w:rPr>
          <w:rFonts w:ascii="仿宋_GB2312" w:hAnsi="仿宋_GB2312" w:cs="仿宋_GB2312" w:eastAsia="仿宋_GB2312"/>
        </w:rPr>
        <w:t>{代理机构名称}</w:t>
      </w:r>
    </w:p>
    <w:p>
      <w:pPr>
        <w:pStyle w:val="null3"/>
      </w:pPr>
      <w:r>
        <w:rPr>
          <w:rFonts w:ascii="仿宋_GB2312" w:hAnsi="仿宋_GB2312" w:cs="仿宋_GB2312" w:eastAsia="仿宋_GB2312"/>
        </w:rPr>
        <w:t xml:space="preserve"> 我单位作为</w:t>
      </w:r>
      <w:r>
        <w:rPr>
          <w:rFonts w:ascii="仿宋_GB2312" w:hAnsi="仿宋_GB2312" w:cs="仿宋_GB2312" w:eastAsia="仿宋_GB2312"/>
        </w:rPr>
        <w:t>{项目名称}</w:t>
      </w:r>
      <w:r>
        <w:rPr>
          <w:rFonts w:ascii="仿宋_GB2312" w:hAnsi="仿宋_GB2312" w:cs="仿宋_GB2312" w:eastAsia="仿宋_GB2312"/>
        </w:rPr>
        <w:t>（项目编号：</w:t>
      </w:r>
      <w:r>
        <w:rPr>
          <w:rFonts w:ascii="仿宋_GB2312" w:hAnsi="仿宋_GB2312" w:cs="仿宋_GB2312" w:eastAsia="仿宋_GB2312"/>
        </w:rPr>
        <w:t>{项目编码}</w:t>
      </w:r>
      <w:r>
        <w:rPr>
          <w:rFonts w:ascii="仿宋_GB2312" w:hAnsi="仿宋_GB2312" w:cs="仿宋_GB2312" w:eastAsia="仿宋_GB2312"/>
        </w:rPr>
        <w:t>）的响应供应商，自愿参与本项目征集，充分理解征集文件的要求，在此郑重声明及承诺：</w:t>
      </w:r>
    </w:p>
    <w:p>
      <w:pPr>
        <w:pStyle w:val="null3"/>
      </w:pPr>
      <w:r>
        <w:rPr>
          <w:rFonts w:ascii="仿宋_GB2312" w:hAnsi="仿宋_GB2312" w:cs="仿宋_GB2312" w:eastAsia="仿宋_GB2312"/>
        </w:rPr>
        <w:t xml:space="preserve"> 1、我单位具有独立承担民事责任的能力；</w:t>
      </w:r>
    </w:p>
    <w:p>
      <w:pPr>
        <w:pStyle w:val="null3"/>
      </w:pPr>
      <w:r>
        <w:rPr>
          <w:rFonts w:ascii="仿宋_GB2312" w:hAnsi="仿宋_GB2312" w:cs="仿宋_GB2312" w:eastAsia="仿宋_GB2312"/>
        </w:rPr>
        <w:t xml:space="preserve"> 2、我单位具有良好的商业信誉和健全的财务会计制度；</w:t>
      </w:r>
    </w:p>
    <w:p>
      <w:pPr>
        <w:pStyle w:val="null3"/>
      </w:pPr>
      <w:r>
        <w:rPr>
          <w:rFonts w:ascii="仿宋_GB2312" w:hAnsi="仿宋_GB2312" w:cs="仿宋_GB2312" w:eastAsia="仿宋_GB2312"/>
        </w:rPr>
        <w:t xml:space="preserve"> 3、我单位具有履行合同所必需的设备和专业技术能力；</w:t>
      </w:r>
    </w:p>
    <w:p>
      <w:pPr>
        <w:pStyle w:val="null3"/>
      </w:pPr>
      <w:r>
        <w:rPr>
          <w:rFonts w:ascii="仿宋_GB2312" w:hAnsi="仿宋_GB2312" w:cs="仿宋_GB2312" w:eastAsia="仿宋_GB2312"/>
        </w:rPr>
        <w:t xml:space="preserve"> 4、我单位具有依法缴纳税收和社会保障资金的良好记录；</w:t>
      </w:r>
    </w:p>
    <w:p>
      <w:pPr>
        <w:pStyle w:val="null3"/>
      </w:pPr>
      <w:r>
        <w:rPr>
          <w:rFonts w:ascii="仿宋_GB2312" w:hAnsi="仿宋_GB2312" w:cs="仿宋_GB2312" w:eastAsia="仿宋_GB2312"/>
        </w:rPr>
        <w:t xml:space="preserve"> 5、我单位参加政府采购活动前三年内，在经营活动中没有重大违法记录；</w:t>
      </w:r>
    </w:p>
    <w:p>
      <w:pPr>
        <w:pStyle w:val="null3"/>
      </w:pPr>
      <w:r>
        <w:rPr>
          <w:rFonts w:ascii="仿宋_GB2312" w:hAnsi="仿宋_GB2312" w:cs="仿宋_GB2312" w:eastAsia="仿宋_GB2312"/>
        </w:rPr>
        <w:t xml:space="preserve"> 6、我单位满足征集文件规定的特定条件；</w:t>
      </w:r>
    </w:p>
    <w:p>
      <w:pPr>
        <w:pStyle w:val="null3"/>
      </w:pPr>
      <w:r>
        <w:rPr>
          <w:rFonts w:ascii="仿宋_GB2312" w:hAnsi="仿宋_GB2312" w:cs="仿宋_GB2312" w:eastAsia="仿宋_GB2312"/>
        </w:rPr>
        <w:t xml:space="preserve"> 7、我单位不存在与单位负责人为同一人或者存在直接控股、管理关系的其他供应商参与同一合同项下的政府采购活动的行为；</w:t>
      </w:r>
    </w:p>
    <w:p>
      <w:pPr>
        <w:pStyle w:val="null3"/>
      </w:pPr>
      <w:r>
        <w:rPr>
          <w:rFonts w:ascii="仿宋_GB2312" w:hAnsi="仿宋_GB2312" w:cs="仿宋_GB2312" w:eastAsia="仿宋_GB2312"/>
        </w:rPr>
        <w:t xml:space="preserve"> 8、我单位不属于为本采购项目提供整体设计、规范编制或者项目管理、监理、检测等服务的供应商；</w:t>
      </w:r>
    </w:p>
    <w:p>
      <w:pPr>
        <w:pStyle w:val="null3"/>
      </w:pPr>
      <w:r>
        <w:rPr>
          <w:rFonts w:ascii="仿宋_GB2312" w:hAnsi="仿宋_GB2312" w:cs="仿宋_GB2312" w:eastAsia="仿宋_GB2312"/>
        </w:rPr>
        <w:t xml:space="preserve"> 9、我单位不存在与其他供应商委托同一单位或者个人编制响应文件、办理响应事宜的情形；</w:t>
      </w:r>
    </w:p>
    <w:p>
      <w:pPr>
        <w:pStyle w:val="null3"/>
      </w:pPr>
      <w:r>
        <w:rPr>
          <w:rFonts w:ascii="仿宋_GB2312" w:hAnsi="仿宋_GB2312" w:cs="仿宋_GB2312" w:eastAsia="仿宋_GB2312"/>
        </w:rPr>
        <w:t xml:space="preserve"> 10、我单位一旦入围，将严格按照征集文件规定交纳征集代理服务费，在约定期限内签订框架协议，并严格履行框架协议规定的责任和义务；</w:t>
      </w:r>
    </w:p>
    <w:p>
      <w:pPr>
        <w:pStyle w:val="null3"/>
      </w:pPr>
      <w:r>
        <w:rPr>
          <w:rFonts w:ascii="仿宋_GB2312" w:hAnsi="仿宋_GB2312" w:cs="仿宋_GB2312" w:eastAsia="仿宋_GB2312"/>
        </w:rPr>
        <w:t xml:space="preserve"> 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pPr>
      <w:r>
        <w:rPr>
          <w:rFonts w:ascii="仿宋_GB2312" w:hAnsi="仿宋_GB2312" w:cs="仿宋_GB2312" w:eastAsia="仿宋_GB2312"/>
        </w:rPr>
        <w:t xml:space="preserve"> 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pPr>
      <w:r>
        <w:rPr>
          <w:rFonts w:ascii="仿宋_GB2312" w:hAnsi="仿宋_GB2312" w:cs="仿宋_GB2312" w:eastAsia="仿宋_GB2312"/>
        </w:rPr>
        <w:t xml:space="preserve"> 13、我单位完全接受和理解本项目征集文件规定的实质性要求；</w:t>
      </w:r>
    </w:p>
    <w:p>
      <w:pPr>
        <w:pStyle w:val="null3"/>
      </w:pPr>
      <w:r>
        <w:rPr>
          <w:rFonts w:ascii="仿宋_GB2312" w:hAnsi="仿宋_GB2312" w:cs="仿宋_GB2312" w:eastAsia="仿宋_GB2312"/>
        </w:rPr>
        <w:t xml:space="preserve"> 14、我单位承诺，响应有效期为提交响应文件截止之日起不少于</w:t>
      </w:r>
      <w:r>
        <w:rPr>
          <w:rFonts w:ascii="仿宋_GB2312" w:hAnsi="仿宋_GB2312" w:cs="仿宋_GB2312" w:eastAsia="仿宋_GB2312"/>
        </w:rPr>
        <w:t>{投标（响应）有效期天数}</w:t>
      </w:r>
      <w:r>
        <w:rPr>
          <w:rFonts w:ascii="仿宋_GB2312" w:hAnsi="仿宋_GB2312" w:cs="仿宋_GB2312" w:eastAsia="仿宋_GB2312"/>
        </w:rPr>
        <w:t>天。</w:t>
      </w:r>
    </w:p>
    <w:p>
      <w:pPr>
        <w:pStyle w:val="null3"/>
      </w:pPr>
      <w:r>
        <w:rPr>
          <w:rFonts w:ascii="仿宋_GB2312" w:hAnsi="仿宋_GB2312" w:cs="仿宋_GB2312" w:eastAsia="仿宋_GB2312"/>
        </w:rPr>
        <w:t xml:space="preserve"> 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pPr>
      <w:r>
        <w:rPr>
          <w:rFonts w:ascii="仿宋_GB2312" w:hAnsi="仿宋_GB2312" w:cs="仿宋_GB2312" w:eastAsia="仿宋_GB2312"/>
        </w:rPr>
        <w:t xml:space="preserve"> 特此声明。</w:t>
      </w:r>
      <w:r>
        <w:br/>
      </w:r>
    </w:p>
    <w:p>
      <w:pPr>
        <w:pStyle w:val="null3"/>
      </w:pPr>
      <w:r>
        <w:rPr>
          <w:rFonts w:ascii="仿宋_GB2312" w:hAnsi="仿宋_GB2312" w:cs="仿宋_GB2312" w:eastAsia="仿宋_GB2312"/>
        </w:rPr>
        <w:t xml:space="preserve"> 所有有关本次响应的一切往来联系方式为：</w:t>
      </w:r>
    </w:p>
    <w:p>
      <w:pPr>
        <w:pStyle w:val="null3"/>
      </w:pPr>
      <w:r>
        <w:rPr>
          <w:rFonts w:ascii="仿宋_GB2312" w:hAnsi="仿宋_GB2312" w:cs="仿宋_GB2312" w:eastAsia="仿宋_GB2312"/>
        </w:rPr>
        <w:t xml:space="preserve"> 响应供应商代表姓名：</w:t>
      </w:r>
    </w:p>
    <w:p>
      <w:pPr>
        <w:pStyle w:val="null3"/>
      </w:pPr>
      <w:r>
        <w:rPr>
          <w:rFonts w:ascii="仿宋_GB2312" w:hAnsi="仿宋_GB2312" w:cs="仿宋_GB2312" w:eastAsia="仿宋_GB2312"/>
        </w:rPr>
        <w:t xml:space="preserve"> 联系方式：</w:t>
      </w:r>
    </w:p>
    <w:p>
      <w:pPr>
        <w:pStyle w:val="null3"/>
      </w:pPr>
      <w:r>
        <w:rPr>
          <w:rFonts w:ascii="仿宋_GB2312" w:hAnsi="仿宋_GB2312" w:cs="仿宋_GB2312" w:eastAsia="仿宋_GB2312"/>
        </w:rPr>
        <w:t xml:space="preserve"> 联系地址：</w:t>
      </w:r>
    </w:p>
    <w:p>
      <w:pPr>
        <w:pStyle w:val="null3"/>
      </w:pPr>
      <w:r>
        <w:rPr>
          <w:rFonts w:ascii="仿宋_GB2312" w:hAnsi="仿宋_GB2312" w:cs="仿宋_GB2312" w:eastAsia="仿宋_GB2312"/>
        </w:rPr>
        <w:t xml:space="preserve"> 供应商名称：</w:t>
      </w:r>
      <w:r>
        <w:rPr>
          <w:rFonts w:ascii="仿宋_GB2312" w:hAnsi="仿宋_GB2312" w:cs="仿宋_GB2312" w:eastAsia="仿宋_GB2312"/>
        </w:rPr>
        <w:t>{供应商名称}</w:t>
      </w:r>
      <w:r>
        <w:rPr>
          <w:rFonts w:ascii="仿宋_GB2312" w:hAnsi="仿宋_GB2312" w:cs="仿宋_GB2312" w:eastAsia="仿宋_GB2312"/>
        </w:rPr>
        <w:t>（签章）</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说明： </w:t>
      </w:r>
      <w:r>
        <w:br/>
      </w:r>
      <w:r>
        <w:rPr>
          <w:rFonts w:ascii="仿宋_GB2312" w:hAnsi="仿宋_GB2312" w:cs="仿宋_GB2312" w:eastAsia="仿宋_GB2312"/>
        </w:rPr>
        <w:t xml:space="preserve"> 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 </w:t>
      </w:r>
      <w:r>
        <w:br/>
      </w:r>
      <w:r>
        <w:rPr>
          <w:rFonts w:ascii="仿宋_GB2312" w:hAnsi="仿宋_GB2312" w:cs="仿宋_GB2312" w:eastAsia="仿宋_GB2312"/>
        </w:rPr>
        <w:t xml:space="preserve"> 2.需供应商提供的财务状况证明、履行合同所必需的设备和专业技术能力等证明材料的，按照本项目采购文件的规定提供。</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 xml:space="preserve"> 致：</w:t>
      </w:r>
      <w:r>
        <w:rPr>
          <w:rFonts w:ascii="仿宋_GB2312" w:hAnsi="仿宋_GB2312" w:cs="仿宋_GB2312" w:eastAsia="仿宋_GB2312"/>
        </w:rPr>
        <w:t>{代理机构名称}</w:t>
      </w:r>
    </w:p>
    <w:p>
      <w:pPr>
        <w:pStyle w:val="null3"/>
      </w:pPr>
      <w:r>
        <w:rPr>
          <w:rFonts w:ascii="仿宋_GB2312" w:hAnsi="仿宋_GB2312" w:cs="仿宋_GB2312" w:eastAsia="仿宋_GB2312"/>
        </w:rPr>
        <w:t xml:space="preserve"> 我单位作为</w:t>
      </w:r>
      <w:r>
        <w:rPr>
          <w:rFonts w:ascii="仿宋_GB2312" w:hAnsi="仿宋_GB2312" w:cs="仿宋_GB2312" w:eastAsia="仿宋_GB2312"/>
        </w:rPr>
        <w:t>{项目名称}</w:t>
      </w:r>
      <w:r>
        <w:rPr>
          <w:rFonts w:ascii="仿宋_GB2312" w:hAnsi="仿宋_GB2312" w:cs="仿宋_GB2312" w:eastAsia="仿宋_GB2312"/>
        </w:rPr>
        <w:t>（项目编号：</w:t>
      </w:r>
      <w:r>
        <w:rPr>
          <w:rFonts w:ascii="仿宋_GB2312" w:hAnsi="仿宋_GB2312" w:cs="仿宋_GB2312" w:eastAsia="仿宋_GB2312"/>
        </w:rPr>
        <w:t>{项目编码}</w:t>
      </w:r>
      <w:r>
        <w:rPr>
          <w:rFonts w:ascii="仿宋_GB2312" w:hAnsi="仿宋_GB2312" w:cs="仿宋_GB2312" w:eastAsia="仿宋_GB2312"/>
        </w:rPr>
        <w:t>）的响应供应商，自愿参与本项目征集，充分理解征集文件的要求，在此郑重声明及承诺：</w:t>
      </w:r>
    </w:p>
    <w:p>
      <w:pPr>
        <w:pStyle w:val="null3"/>
      </w:pPr>
      <w:r>
        <w:rPr>
          <w:rFonts w:ascii="仿宋_GB2312" w:hAnsi="仿宋_GB2312" w:cs="仿宋_GB2312" w:eastAsia="仿宋_GB2312"/>
        </w:rPr>
        <w:t xml:space="preserve"> 1、我单位具有独立承担民事责任的能力；</w:t>
      </w:r>
    </w:p>
    <w:p>
      <w:pPr>
        <w:pStyle w:val="null3"/>
      </w:pPr>
      <w:r>
        <w:rPr>
          <w:rFonts w:ascii="仿宋_GB2312" w:hAnsi="仿宋_GB2312" w:cs="仿宋_GB2312" w:eastAsia="仿宋_GB2312"/>
        </w:rPr>
        <w:t xml:space="preserve"> 2、我单位具有良好的商业信誉和健全的财务会计制度；</w:t>
      </w:r>
    </w:p>
    <w:p>
      <w:pPr>
        <w:pStyle w:val="null3"/>
      </w:pPr>
      <w:r>
        <w:rPr>
          <w:rFonts w:ascii="仿宋_GB2312" w:hAnsi="仿宋_GB2312" w:cs="仿宋_GB2312" w:eastAsia="仿宋_GB2312"/>
        </w:rPr>
        <w:t xml:space="preserve"> 3、我单位具有履行合同所必需的设备和专业技术能力；</w:t>
      </w:r>
    </w:p>
    <w:p>
      <w:pPr>
        <w:pStyle w:val="null3"/>
      </w:pPr>
      <w:r>
        <w:rPr>
          <w:rFonts w:ascii="仿宋_GB2312" w:hAnsi="仿宋_GB2312" w:cs="仿宋_GB2312" w:eastAsia="仿宋_GB2312"/>
        </w:rPr>
        <w:t xml:space="preserve"> 4、我单位具有依法缴纳税收和社会保障资金的良好记录；</w:t>
      </w:r>
    </w:p>
    <w:p>
      <w:pPr>
        <w:pStyle w:val="null3"/>
      </w:pPr>
      <w:r>
        <w:rPr>
          <w:rFonts w:ascii="仿宋_GB2312" w:hAnsi="仿宋_GB2312" w:cs="仿宋_GB2312" w:eastAsia="仿宋_GB2312"/>
        </w:rPr>
        <w:t xml:space="preserve"> 5、我单位参加政府采购活动前三年内，在经营活动中没有重大违法记录；</w:t>
      </w:r>
    </w:p>
    <w:p>
      <w:pPr>
        <w:pStyle w:val="null3"/>
      </w:pPr>
      <w:r>
        <w:rPr>
          <w:rFonts w:ascii="仿宋_GB2312" w:hAnsi="仿宋_GB2312" w:cs="仿宋_GB2312" w:eastAsia="仿宋_GB2312"/>
        </w:rPr>
        <w:t xml:space="preserve"> 6、我单位满足征集文件规定的特定条件；</w:t>
      </w:r>
    </w:p>
    <w:p>
      <w:pPr>
        <w:pStyle w:val="null3"/>
      </w:pPr>
      <w:r>
        <w:rPr>
          <w:rFonts w:ascii="仿宋_GB2312" w:hAnsi="仿宋_GB2312" w:cs="仿宋_GB2312" w:eastAsia="仿宋_GB2312"/>
        </w:rPr>
        <w:t xml:space="preserve"> 7、我单位不存在与单位负责人为同一人或者存在直接控股、管理关系的其他供应商参与同一合同项下的政府采购活动的行为；</w:t>
      </w:r>
    </w:p>
    <w:p>
      <w:pPr>
        <w:pStyle w:val="null3"/>
      </w:pPr>
      <w:r>
        <w:rPr>
          <w:rFonts w:ascii="仿宋_GB2312" w:hAnsi="仿宋_GB2312" w:cs="仿宋_GB2312" w:eastAsia="仿宋_GB2312"/>
        </w:rPr>
        <w:t xml:space="preserve"> 8、我单位不属于为本采购项目提供整体设计、规范编制或者项目管理、监理、检测等服务的供应商；</w:t>
      </w:r>
    </w:p>
    <w:p>
      <w:pPr>
        <w:pStyle w:val="null3"/>
      </w:pPr>
      <w:r>
        <w:rPr>
          <w:rFonts w:ascii="仿宋_GB2312" w:hAnsi="仿宋_GB2312" w:cs="仿宋_GB2312" w:eastAsia="仿宋_GB2312"/>
        </w:rPr>
        <w:t xml:space="preserve"> 9、我单位不存在与其他供应商委托同一单位或者个人编制响应文件、办理响应事宜的情形；</w:t>
      </w:r>
    </w:p>
    <w:p>
      <w:pPr>
        <w:pStyle w:val="null3"/>
      </w:pPr>
      <w:r>
        <w:rPr>
          <w:rFonts w:ascii="仿宋_GB2312" w:hAnsi="仿宋_GB2312" w:cs="仿宋_GB2312" w:eastAsia="仿宋_GB2312"/>
        </w:rPr>
        <w:t xml:space="preserve"> 10、我单位一旦入围，将严格按照征集文件规定交纳征集代理服务费，在约定期限内签订框架协议，并严格履行框架协议规定的责任和义务；</w:t>
      </w:r>
    </w:p>
    <w:p>
      <w:pPr>
        <w:pStyle w:val="null3"/>
      </w:pPr>
      <w:r>
        <w:rPr>
          <w:rFonts w:ascii="仿宋_GB2312" w:hAnsi="仿宋_GB2312" w:cs="仿宋_GB2312" w:eastAsia="仿宋_GB2312"/>
        </w:rPr>
        <w:t xml:space="preserve"> 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pPr>
      <w:r>
        <w:rPr>
          <w:rFonts w:ascii="仿宋_GB2312" w:hAnsi="仿宋_GB2312" w:cs="仿宋_GB2312" w:eastAsia="仿宋_GB2312"/>
        </w:rPr>
        <w:t xml:space="preserve"> 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pPr>
      <w:r>
        <w:rPr>
          <w:rFonts w:ascii="仿宋_GB2312" w:hAnsi="仿宋_GB2312" w:cs="仿宋_GB2312" w:eastAsia="仿宋_GB2312"/>
        </w:rPr>
        <w:t xml:space="preserve"> 13、我单位完全接受和理解本项目征集文件规定的实质性要求；</w:t>
      </w:r>
    </w:p>
    <w:p>
      <w:pPr>
        <w:pStyle w:val="null3"/>
      </w:pPr>
      <w:r>
        <w:rPr>
          <w:rFonts w:ascii="仿宋_GB2312" w:hAnsi="仿宋_GB2312" w:cs="仿宋_GB2312" w:eastAsia="仿宋_GB2312"/>
        </w:rPr>
        <w:t xml:space="preserve"> 14、我单位承诺，响应有效期为提交响应文件截止之日起不少于</w:t>
      </w:r>
      <w:r>
        <w:rPr>
          <w:rFonts w:ascii="仿宋_GB2312" w:hAnsi="仿宋_GB2312" w:cs="仿宋_GB2312" w:eastAsia="仿宋_GB2312"/>
        </w:rPr>
        <w:t>{投标（响应）有效期天数}</w:t>
      </w:r>
      <w:r>
        <w:rPr>
          <w:rFonts w:ascii="仿宋_GB2312" w:hAnsi="仿宋_GB2312" w:cs="仿宋_GB2312" w:eastAsia="仿宋_GB2312"/>
        </w:rPr>
        <w:t>天。</w:t>
      </w:r>
    </w:p>
    <w:p>
      <w:pPr>
        <w:pStyle w:val="null3"/>
      </w:pPr>
      <w:r>
        <w:rPr>
          <w:rFonts w:ascii="仿宋_GB2312" w:hAnsi="仿宋_GB2312" w:cs="仿宋_GB2312" w:eastAsia="仿宋_GB2312"/>
        </w:rPr>
        <w:t xml:space="preserve"> 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pPr>
      <w:r>
        <w:rPr>
          <w:rFonts w:ascii="仿宋_GB2312" w:hAnsi="仿宋_GB2312" w:cs="仿宋_GB2312" w:eastAsia="仿宋_GB2312"/>
        </w:rPr>
        <w:t xml:space="preserve"> 特此声明。</w:t>
      </w:r>
      <w:r>
        <w:br/>
      </w:r>
    </w:p>
    <w:p>
      <w:pPr>
        <w:pStyle w:val="null3"/>
      </w:pPr>
      <w:r>
        <w:rPr>
          <w:rFonts w:ascii="仿宋_GB2312" w:hAnsi="仿宋_GB2312" w:cs="仿宋_GB2312" w:eastAsia="仿宋_GB2312"/>
        </w:rPr>
        <w:t xml:space="preserve"> 所有有关本次响应的一切往来联系方式为：</w:t>
      </w:r>
    </w:p>
    <w:p>
      <w:pPr>
        <w:pStyle w:val="null3"/>
      </w:pPr>
      <w:r>
        <w:rPr>
          <w:rFonts w:ascii="仿宋_GB2312" w:hAnsi="仿宋_GB2312" w:cs="仿宋_GB2312" w:eastAsia="仿宋_GB2312"/>
        </w:rPr>
        <w:t xml:space="preserve"> 响应供应商代表姓名：</w:t>
      </w:r>
    </w:p>
    <w:p>
      <w:pPr>
        <w:pStyle w:val="null3"/>
      </w:pPr>
      <w:r>
        <w:rPr>
          <w:rFonts w:ascii="仿宋_GB2312" w:hAnsi="仿宋_GB2312" w:cs="仿宋_GB2312" w:eastAsia="仿宋_GB2312"/>
        </w:rPr>
        <w:t xml:space="preserve"> 联系方式：</w:t>
      </w:r>
    </w:p>
    <w:p>
      <w:pPr>
        <w:pStyle w:val="null3"/>
      </w:pPr>
      <w:r>
        <w:rPr>
          <w:rFonts w:ascii="仿宋_GB2312" w:hAnsi="仿宋_GB2312" w:cs="仿宋_GB2312" w:eastAsia="仿宋_GB2312"/>
        </w:rPr>
        <w:t xml:space="preserve"> 联系地址：</w:t>
      </w:r>
    </w:p>
    <w:p>
      <w:pPr>
        <w:pStyle w:val="null3"/>
      </w:pPr>
      <w:r>
        <w:rPr>
          <w:rFonts w:ascii="仿宋_GB2312" w:hAnsi="仿宋_GB2312" w:cs="仿宋_GB2312" w:eastAsia="仿宋_GB2312"/>
        </w:rPr>
        <w:t xml:space="preserve"> 供应商名称：</w:t>
      </w:r>
      <w:r>
        <w:rPr>
          <w:rFonts w:ascii="仿宋_GB2312" w:hAnsi="仿宋_GB2312" w:cs="仿宋_GB2312" w:eastAsia="仿宋_GB2312"/>
        </w:rPr>
        <w:t>{供应商名称}</w:t>
      </w:r>
      <w:r>
        <w:rPr>
          <w:rFonts w:ascii="仿宋_GB2312" w:hAnsi="仿宋_GB2312" w:cs="仿宋_GB2312" w:eastAsia="仿宋_GB2312"/>
        </w:rPr>
        <w:t>（签章）</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说明： </w:t>
      </w:r>
      <w:r>
        <w:br/>
      </w:r>
      <w:r>
        <w:rPr>
          <w:rFonts w:ascii="仿宋_GB2312" w:hAnsi="仿宋_GB2312" w:cs="仿宋_GB2312" w:eastAsia="仿宋_GB2312"/>
        </w:rPr>
        <w:t xml:space="preserve"> 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 </w:t>
      </w:r>
      <w:r>
        <w:br/>
      </w:r>
      <w:r>
        <w:rPr>
          <w:rFonts w:ascii="仿宋_GB2312" w:hAnsi="仿宋_GB2312" w:cs="仿宋_GB2312" w:eastAsia="仿宋_GB2312"/>
        </w:rPr>
        <w:t xml:space="preserve"> 2.需供应商提供的财务状况证明、履行合同所必需的设备和专业技术能力等证明材料的，按照本项目采购文件的规定提供。</w:t>
      </w:r>
    </w:p>
    <w:p>
      <w:pPr>
        <w:pStyle w:val="null3"/>
        <w:ind w:firstLine="960"/>
      </w:pPr>
      <w:r>
        <w:rPr>
          <w:rFonts w:ascii="仿宋_GB2312" w:hAnsi="仿宋_GB2312" w:cs="仿宋_GB2312" w:eastAsia="仿宋_GB2312"/>
        </w:rPr>
        <w:t>详见附件：监狱企业证明文件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详见附件：节能产品、环境标志产品证明材料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 xml:space="preserve"> 征集项目名称：</w:t>
      </w:r>
    </w:p>
    <w:p>
      <w:pPr>
        <w:pStyle w:val="null3"/>
      </w:pPr>
      <w:r>
        <w:rPr>
          <w:rFonts w:ascii="仿宋_GB2312" w:hAnsi="仿宋_GB2312" w:cs="仿宋_GB2312" w:eastAsia="仿宋_GB2312"/>
        </w:rPr>
        <w:t xml:space="preserve"> 征集项目编号：</w:t>
      </w:r>
    </w:p>
    <w:p>
      <w:pPr>
        <w:pStyle w:val="null3"/>
      </w:pPr>
      <w:r>
        <w:rPr>
          <w:rFonts w:ascii="仿宋_GB2312" w:hAnsi="仿宋_GB2312" w:cs="仿宋_GB2312" w:eastAsia="仿宋_GB2312"/>
        </w:rPr>
        <w:t xml:space="preserve"> 采购包号：</w:t>
      </w:r>
      <w:r>
        <w:br/>
      </w:r>
    </w:p>
    <w:p>
      <w:pPr>
        <w:pStyle w:val="null3"/>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序号</w:t>
            </w:r>
          </w:p>
        </w:tc>
        <w:tc>
          <w:tcPr>
            <w:tcW w:type="dxa" w:w="2076"/>
          </w:tcPr>
          <w:p>
            <w:pPr>
              <w:pStyle w:val="null3"/>
            </w:pPr>
            <w:r>
              <w:rPr>
                <w:rFonts w:ascii="仿宋_GB2312" w:hAnsi="仿宋_GB2312" w:cs="仿宋_GB2312" w:eastAsia="仿宋_GB2312"/>
              </w:rPr>
              <w:t>服务要求</w:t>
            </w:r>
          </w:p>
        </w:tc>
        <w:tc>
          <w:tcPr>
            <w:tcW w:type="dxa" w:w="2076"/>
          </w:tcPr>
          <w:p>
            <w:pPr>
              <w:pStyle w:val="null3"/>
            </w:pPr>
            <w:r>
              <w:rPr>
                <w:rFonts w:ascii="仿宋_GB2312" w:hAnsi="仿宋_GB2312" w:cs="仿宋_GB2312" w:eastAsia="仿宋_GB2312"/>
              </w:rPr>
              <w:t>服务内容及描述</w:t>
            </w:r>
          </w:p>
        </w:tc>
        <w:tc>
          <w:tcPr>
            <w:tcW w:type="dxa" w:w="2076"/>
          </w:tcPr>
          <w:p>
            <w:pPr>
              <w:pStyle w:val="null3"/>
            </w:pPr>
            <w:r>
              <w:rPr>
                <w:rFonts w:ascii="仿宋_GB2312" w:hAnsi="仿宋_GB2312" w:cs="仿宋_GB2312" w:eastAsia="仿宋_GB2312"/>
              </w:rPr>
              <w:t>供应商响应内容</w:t>
            </w:r>
          </w:p>
        </w:tc>
      </w:tr>
      <w:tr>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服务内容</w:t>
            </w:r>
          </w:p>
        </w:tc>
        <w:tc>
          <w:tcPr>
            <w:tcW w:type="dxa" w:w="2076"/>
          </w:tcPr>
          <w:p>
            <w:pPr>
              <w:pStyle w:val="null3"/>
            </w:pPr>
            <w:r>
              <w:rPr>
                <w:rFonts w:ascii="仿宋_GB2312" w:hAnsi="仿宋_GB2312" w:cs="仿宋_GB2312" w:eastAsia="仿宋_GB2312"/>
              </w:rPr>
              <w:t>内容</w:t>
            </w:r>
          </w:p>
        </w:tc>
        <w:tc>
          <w:tcPr>
            <w:tcW w:type="dxa" w:w="2076"/>
          </w:tcPr>
          <w:p>
            <w:pPr>
              <w:pStyle w:val="null3"/>
            </w:pPr>
          </w:p>
        </w:tc>
      </w:tr>
      <w:tr>
        <w:tc>
          <w:tcPr>
            <w:tcW w:type="dxa" w:w="2076"/>
          </w:tcPr>
          <w:p>
            <w:pPr>
              <w:pStyle w:val="null3"/>
            </w:pPr>
            <w:r>
              <w:rPr>
                <w:rFonts w:ascii="仿宋_GB2312" w:hAnsi="仿宋_GB2312" w:cs="仿宋_GB2312" w:eastAsia="仿宋_GB2312"/>
              </w:rPr>
              <w:t>2</w:t>
            </w:r>
          </w:p>
        </w:tc>
        <w:tc>
          <w:tcPr>
            <w:tcW w:type="dxa" w:w="2076"/>
            <w:vMerge w:val="restart"/>
          </w:tcPr>
          <w:p>
            <w:pPr>
              <w:pStyle w:val="null3"/>
            </w:pPr>
            <w:r>
              <w:rPr>
                <w:rFonts w:ascii="仿宋_GB2312" w:hAnsi="仿宋_GB2312" w:cs="仿宋_GB2312" w:eastAsia="仿宋_GB2312"/>
              </w:rPr>
              <w:t>服务标准</w:t>
            </w: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3</w:t>
            </w:r>
          </w:p>
        </w:tc>
        <w:tc>
          <w:tcPr>
            <w:tcW w:type="dxa" w:w="2076"/>
            <w:vMerge/>
          </w:tcP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4</w:t>
            </w:r>
          </w:p>
        </w:tc>
        <w:tc>
          <w:tcPr>
            <w:tcW w:type="dxa" w:w="2076"/>
            <w:vMerge/>
          </w:tcP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技术保障</w:t>
            </w:r>
          </w:p>
        </w:tc>
        <w:tc>
          <w:tcPr>
            <w:tcW w:type="dxa" w:w="2076"/>
          </w:tcPr>
          <w:p>
            <w:pPr>
              <w:pStyle w:val="null3"/>
            </w:pPr>
            <w:r>
              <w:rPr>
                <w:rFonts w:ascii="仿宋_GB2312" w:hAnsi="仿宋_GB2312" w:cs="仿宋_GB2312" w:eastAsia="仿宋_GB2312"/>
              </w:rPr>
              <w:t>内容</w:t>
            </w:r>
          </w:p>
        </w:tc>
        <w:tc>
          <w:tcPr>
            <w:tcW w:type="dxa" w:w="2076"/>
          </w:tcPr>
          <w:p/>
        </w:tc>
      </w:tr>
      <w:tr>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其他要求</w:t>
            </w:r>
          </w:p>
        </w:tc>
        <w:tc>
          <w:tcPr>
            <w:tcW w:type="dxa" w:w="2076"/>
          </w:tcPr>
          <w:p>
            <w:pPr>
              <w:pStyle w:val="null3"/>
            </w:pPr>
            <w:r>
              <w:rPr>
                <w:rFonts w:ascii="仿宋_GB2312" w:hAnsi="仿宋_GB2312" w:cs="仿宋_GB2312" w:eastAsia="仿宋_GB2312"/>
              </w:rPr>
              <w:t>内容</w:t>
            </w:r>
          </w:p>
        </w:tc>
        <w:tc>
          <w:tcPr>
            <w:tcW w:type="dxa" w:w="2076"/>
          </w:tcPr>
          <w:p/>
        </w:tc>
      </w:tr>
    </w:tbl>
    <w:p>
      <w:pPr>
        <w:pStyle w:val="null3"/>
      </w:pPr>
      <w:r>
        <w:br/>
      </w:r>
    </w:p>
    <w:p>
      <w:pPr>
        <w:pStyle w:val="null3"/>
      </w:pPr>
      <w:r>
        <w:rPr>
          <w:rFonts w:ascii="仿宋_GB2312" w:hAnsi="仿宋_GB2312" w:cs="仿宋_GB2312" w:eastAsia="仿宋_GB2312"/>
        </w:rPr>
        <w:t xml:space="preserve"> 注：本《服务内容及服务要求应答表》附件只是一个示例模板，具体响应模板以供应商在投标（响应）客户端响应的为准。</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详见附件：供应商应提交的相关证明</w:t>
      </w:r>
    </w:p>
    <w:p>
      <w:pPr>
        <w:pStyle w:val="null3"/>
        <w:ind w:firstLine="960"/>
      </w:pPr>
      <w:r>
        <w:rPr>
          <w:rFonts w:ascii="仿宋_GB2312" w:hAnsi="仿宋_GB2312" w:cs="仿宋_GB2312" w:eastAsia="仿宋_GB2312"/>
        </w:rPr>
        <w:t>详见附件：供应商应提交的相关证明</w:t>
      </w:r>
    </w:p>
    <w:p>
      <w:pPr>
        <w:pStyle w:val="null3"/>
        <w:ind w:firstLine="960"/>
      </w:pPr>
      <w:r>
        <w:rPr>
          <w:rFonts w:ascii="仿宋_GB2312" w:hAnsi="仿宋_GB2312" w:cs="仿宋_GB2312" w:eastAsia="仿宋_GB2312"/>
        </w:rPr>
        <w:t>详见附件：供应商应提交的相关证明</w:t>
      </w:r>
    </w:p>
    <w:p>
      <w:pPr>
        <w:pStyle w:val="null3"/>
        <w:ind w:firstLine="960"/>
      </w:pPr>
      <w:r>
        <w:rPr>
          <w:rFonts w:ascii="仿宋_GB2312" w:hAnsi="仿宋_GB2312" w:cs="仿宋_GB2312" w:eastAsia="仿宋_GB2312"/>
        </w:rPr>
        <w:t>详见附件：供应商应提交的相关证明</w:t>
      </w:r>
    </w:p>
    <w:p>
      <w:pPr>
        <w:pStyle w:val="null3"/>
        <w:outlineLvl w:val="1"/>
      </w:pPr>
      <w:r>
        <w:rPr>
          <w:rFonts w:ascii="仿宋_GB2312" w:hAnsi="仿宋_GB2312" w:cs="仿宋_GB2312" w:eastAsia="仿宋_GB2312"/>
          <w:sz w:val="36"/>
          <w:b/>
        </w:rPr>
        <w:t>商务应答表</w:t>
      </w:r>
    </w:p>
    <w:p>
      <w:pPr>
        <w:pStyle w:val="null3"/>
        <w:ind w:firstLine="480"/>
        <w:jc w:val="left"/>
      </w:pPr>
      <w:r>
        <w:rPr>
          <w:rFonts w:ascii="仿宋_GB2312" w:hAnsi="仿宋_GB2312" w:cs="仿宋_GB2312" w:eastAsia="仿宋_GB2312"/>
        </w:rPr>
        <w:t>征集项目编号：____________________</w:t>
      </w:r>
    </w:p>
    <w:p>
      <w:pPr>
        <w:pStyle w:val="null3"/>
        <w:ind w:firstLine="480"/>
        <w:jc w:val="left"/>
      </w:pPr>
      <w:r>
        <w:rPr>
          <w:rFonts w:ascii="仿宋_GB2312" w:hAnsi="仿宋_GB2312" w:cs="仿宋_GB2312" w:eastAsia="仿宋_GB2312"/>
        </w:rPr>
        <w:t>采购包号：____________________</w:t>
      </w:r>
    </w:p>
    <w:p>
      <w:pPr>
        <w:pStyle w:val="null3"/>
        <w:ind w:firstLine="480"/>
        <w:jc w:val="left"/>
      </w:pPr>
      <w:r>
        <w:rPr>
          <w:rFonts w:ascii="仿宋_GB2312" w:hAnsi="仿宋_GB2312" w:cs="仿宋_GB2312" w:eastAsia="仿宋_GB2312"/>
        </w:rPr>
        <w:t>采购标的：____________________</w:t>
      </w:r>
    </w:p>
    <w:tbl>
      <w:tblPr>
        <w:tblW w:w="0" w:type="auto"/>
        <w:tblBorders>
          <w:top w:val="single"/>
          <w:left w:val="single"/>
          <w:bottom w:val="single"/>
          <w:right w:val="single"/>
          <w:insideH w:val="single"/>
          <w:insideV w:val="single"/>
        </w:tblBorders>
      </w:tblPr>
      <w:tblGrid>
        <w:gridCol w:w="831"/>
        <w:gridCol w:w="3738"/>
        <w:gridCol w:w="3738"/>
      </w:tblGrid>
      <w:tr>
        <w:tc>
          <w:tcPr>
            <w:tcW w:type="dxa" w:w="831"/>
          </w:tcPr>
          <w:p>
            <w:pPr>
              <w:pStyle w:val="null3"/>
              <w:jc w:val="left"/>
            </w:pPr>
            <w:r>
              <w:rPr>
                <w:rFonts w:ascii="仿宋_GB2312" w:hAnsi="仿宋_GB2312" w:cs="仿宋_GB2312" w:eastAsia="仿宋_GB2312"/>
              </w:rPr>
              <w:t>序号</w:t>
            </w:r>
          </w:p>
        </w:tc>
        <w:tc>
          <w:tcPr>
            <w:tcW w:type="dxa" w:w="3738"/>
          </w:tcPr>
          <w:p>
            <w:pPr>
              <w:pStyle w:val="null3"/>
              <w:jc w:val="left"/>
            </w:pPr>
            <w:r>
              <w:rPr>
                <w:rFonts w:ascii="仿宋_GB2312" w:hAnsi="仿宋_GB2312" w:cs="仿宋_GB2312" w:eastAsia="仿宋_GB2312"/>
              </w:rPr>
              <w:t>征集文件要求</w:t>
            </w:r>
          </w:p>
        </w:tc>
        <w:tc>
          <w:tcPr>
            <w:tcW w:type="dxa" w:w="3738"/>
          </w:tcPr>
          <w:p>
            <w:pPr>
              <w:pStyle w:val="null3"/>
              <w:jc w:val="left"/>
            </w:pPr>
            <w:r>
              <w:rPr>
                <w:rFonts w:ascii="仿宋_GB2312" w:hAnsi="仿宋_GB2312" w:cs="仿宋_GB2312" w:eastAsia="仿宋_GB2312"/>
              </w:rPr>
              <w:t>供应商相应</w:t>
            </w:r>
          </w:p>
        </w:tc>
      </w:tr>
      <w:tr>
        <w:tc>
          <w:tcPr>
            <w:tcW w:type="dxa" w:w="831"/>
          </w:tcPr>
          <w:p>
            <w:pPr>
              <w:pStyle w:val="null3"/>
              <w:jc w:val="left"/>
            </w:pPr>
            <w:r>
              <w:rPr>
                <w:rFonts w:ascii="仿宋_GB2312" w:hAnsi="仿宋_GB2312" w:cs="仿宋_GB2312" w:eastAsia="仿宋_GB2312"/>
              </w:rPr>
              <w:t>1</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2</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3</w:t>
            </w:r>
          </w:p>
        </w:tc>
        <w:tc>
          <w:tcPr>
            <w:tcW w:type="dxa" w:w="3738"/>
          </w:tcPr>
          <w:p/>
        </w:tc>
        <w:tc>
          <w:tcPr>
            <w:tcW w:type="dxa" w:w="3738"/>
          </w:tcPr>
          <w:p/>
        </w:tc>
      </w:tr>
      <w:tr>
        <w:tc>
          <w:tcPr>
            <w:tcW w:type="dxa" w:w="831"/>
          </w:tcPr>
          <w:p>
            <w:pPr>
              <w:pStyle w:val="null3"/>
              <w:jc w:val="left"/>
            </w:pPr>
            <w:r>
              <w:rPr>
                <w:rFonts w:ascii="仿宋_GB2312" w:hAnsi="仿宋_GB2312" w:cs="仿宋_GB2312" w:eastAsia="仿宋_GB2312"/>
              </w:rPr>
              <w:t>4</w:t>
            </w:r>
          </w:p>
        </w:tc>
        <w:tc>
          <w:tcPr>
            <w:tcW w:type="dxa" w:w="3738"/>
          </w:tcPr>
          <w:p/>
        </w:tc>
        <w:tc>
          <w:tcPr>
            <w:tcW w:type="dxa" w:w="3738"/>
          </w:tcPr>
          <w:p/>
        </w:tc>
      </w:tr>
    </w:tbl>
    <w:p>
      <w:pPr>
        <w:pStyle w:val="null3"/>
        <w:ind w:firstLine="480"/>
        <w:jc w:val="left"/>
      </w:pPr>
      <w:r>
        <w:rPr>
          <w:rFonts w:ascii="仿宋_GB2312" w:hAnsi="仿宋_GB2312" w:cs="仿宋_GB2312" w:eastAsia="仿宋_GB2312"/>
        </w:rPr>
        <w:t>注：1.以上表格格式行、列可增减</w:t>
      </w:r>
    </w:p>
    <w:p>
      <w:pPr>
        <w:pStyle w:val="null3"/>
        <w:ind w:firstLine="480"/>
        <w:jc w:val="left"/>
      </w:pPr>
      <w:r>
        <w:rPr>
          <w:rFonts w:ascii="仿宋_GB2312" w:hAnsi="仿宋_GB2312" w:cs="仿宋_GB2312" w:eastAsia="仿宋_GB2312"/>
        </w:rPr>
        <w:t xml:space="preserve"> 2.供应商根据征集项目的全部商务要求逐条填写此表，并按征集文件要求提供相应的证明材料。</w:t>
      </w:r>
    </w:p>
    <w:p>
      <w:pPr>
        <w:pStyle w:val="null3"/>
      </w:pPr>
      <w:r>
        <w:rPr>
          <w:rFonts w:ascii="仿宋_GB2312" w:hAnsi="仿宋_GB2312" w:cs="仿宋_GB2312" w:eastAsia="仿宋_GB2312"/>
        </w:rPr>
        <w:t xml:space="preserve"> </w:t>
        <w:br/>
        <w:br w:type="page"/>
      </w:r>
    </w:p>
    <w:p>
      <w:pPr>
        <w:pStyle w:val="null3"/>
        <w:ind w:firstLine="960"/>
      </w:pPr>
      <w:r>
        <w:rPr>
          <w:rFonts w:ascii="仿宋_GB2312" w:hAnsi="仿宋_GB2312" w:cs="仿宋_GB2312" w:eastAsia="仿宋_GB2312"/>
        </w:rPr>
        <w:t>详见附件：详细评审文件</w:t>
      </w:r>
    </w:p>
    <w:p>
      <w:pPr>
        <w:pStyle w:val="null3"/>
        <w:ind w:firstLine="960"/>
      </w:pPr>
      <w:r>
        <w:rPr>
          <w:rFonts w:ascii="仿宋_GB2312" w:hAnsi="仿宋_GB2312" w:cs="仿宋_GB2312" w:eastAsia="仿宋_GB2312"/>
        </w:rPr>
        <w:t>详见附件：详细评审文件</w:t>
      </w:r>
    </w:p>
    <w:p>
      <w:pPr>
        <w:pStyle w:val="null3"/>
        <w:ind w:firstLine="960"/>
      </w:pPr>
      <w:r>
        <w:rPr>
          <w:rFonts w:ascii="仿宋_GB2312" w:hAnsi="仿宋_GB2312" w:cs="仿宋_GB2312" w:eastAsia="仿宋_GB2312"/>
        </w:rPr>
        <w:t>详见附件：详细评审文件</w:t>
      </w:r>
    </w:p>
    <w:p>
      <w:pPr>
        <w:pStyle w:val="null3"/>
        <w:ind w:firstLine="960"/>
      </w:pPr>
      <w:r>
        <w:rPr>
          <w:rFonts w:ascii="仿宋_GB2312" w:hAnsi="仿宋_GB2312" w:cs="仿宋_GB2312" w:eastAsia="仿宋_GB2312"/>
        </w:rPr>
        <w:t>详见附件：详细评审文件</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甘肃省政府采购框架协议</w:t>
      </w:r>
    </w:p>
    <w:p>
      <w:pPr>
        <w:pStyle w:val="null3"/>
        <w:jc w:val="center"/>
        <w:outlineLvl w:val="2"/>
      </w:pPr>
      <w:r>
        <w:rPr>
          <w:rFonts w:ascii="仿宋_GB2312" w:hAnsi="仿宋_GB2312" w:cs="仿宋_GB2312" w:eastAsia="仿宋_GB2312"/>
          <w:sz w:val="28"/>
          <w:b/>
        </w:rPr>
        <w:t>（服务类，封闭式框架协议）</w:t>
      </w:r>
      <w:r>
        <w:br/>
      </w:r>
    </w:p>
    <w:p>
      <w:pPr>
        <w:pStyle w:val="null3"/>
        <w:jc w:val="left"/>
      </w:pPr>
      <w:r>
        <w:rPr>
          <w:rFonts w:ascii="仿宋_GB2312" w:hAnsi="仿宋_GB2312" w:cs="仿宋_GB2312" w:eastAsia="仿宋_GB2312"/>
        </w:rPr>
        <w:t>框架协议编号：</w:t>
      </w:r>
    </w:p>
    <w:p>
      <w:pPr>
        <w:pStyle w:val="null3"/>
        <w:jc w:val="left"/>
      </w:pPr>
      <w:r>
        <w:rPr>
          <w:rFonts w:ascii="仿宋_GB2312" w:hAnsi="仿宋_GB2312" w:cs="仿宋_GB2312" w:eastAsia="仿宋_GB2312"/>
          <w:b/>
        </w:rPr>
        <w:t>一、协议方基础信息</w:t>
      </w:r>
    </w:p>
    <w:p>
      <w:pPr>
        <w:pStyle w:val="null3"/>
        <w:ind w:firstLine="480"/>
        <w:jc w:val="left"/>
      </w:pPr>
      <w:r>
        <w:rPr>
          <w:rFonts w:ascii="仿宋_GB2312" w:hAnsi="仿宋_GB2312" w:cs="仿宋_GB2312" w:eastAsia="仿宋_GB2312"/>
        </w:rPr>
        <w:t xml:space="preserve"> 征集人（甲方）：</w:t>
      </w:r>
    </w:p>
    <w:p>
      <w:pPr>
        <w:pStyle w:val="null3"/>
        <w:ind w:firstLine="480"/>
        <w:jc w:val="left"/>
      </w:pPr>
      <w:r>
        <w:rPr>
          <w:rFonts w:ascii="仿宋_GB2312" w:hAnsi="仿宋_GB2312" w:cs="仿宋_GB2312" w:eastAsia="仿宋_GB2312"/>
        </w:rPr>
        <w:t xml:space="preserve"> 地址：</w:t>
      </w:r>
    </w:p>
    <w:p>
      <w:pPr>
        <w:pStyle w:val="null3"/>
        <w:ind w:firstLine="480"/>
        <w:jc w:val="left"/>
      </w:pPr>
      <w:r>
        <w:rPr>
          <w:rFonts w:ascii="仿宋_GB2312" w:hAnsi="仿宋_GB2312" w:cs="仿宋_GB2312" w:eastAsia="仿宋_GB2312"/>
        </w:rPr>
        <w:t xml:space="preserve"> 联系方式：</w:t>
      </w:r>
    </w:p>
    <w:p>
      <w:pPr>
        <w:pStyle w:val="null3"/>
        <w:ind w:firstLine="480"/>
        <w:jc w:val="left"/>
      </w:pPr>
      <w:r>
        <w:rPr>
          <w:rFonts w:ascii="仿宋_GB2312" w:hAnsi="仿宋_GB2312" w:cs="仿宋_GB2312" w:eastAsia="仿宋_GB2312"/>
        </w:rPr>
        <w:t xml:space="preserve"> 入围供应商（乙方）：</w:t>
      </w:r>
    </w:p>
    <w:p>
      <w:pPr>
        <w:pStyle w:val="null3"/>
        <w:ind w:firstLine="480"/>
        <w:jc w:val="left"/>
      </w:pPr>
      <w:r>
        <w:rPr>
          <w:rFonts w:ascii="仿宋_GB2312" w:hAnsi="仿宋_GB2312" w:cs="仿宋_GB2312" w:eastAsia="仿宋_GB2312"/>
        </w:rPr>
        <w:t xml:space="preserve"> 地址：</w:t>
      </w:r>
    </w:p>
    <w:p>
      <w:pPr>
        <w:pStyle w:val="null3"/>
        <w:ind w:firstLine="480"/>
        <w:jc w:val="left"/>
      </w:pPr>
      <w:r>
        <w:rPr>
          <w:rFonts w:ascii="仿宋_GB2312" w:hAnsi="仿宋_GB2312" w:cs="仿宋_GB2312" w:eastAsia="仿宋_GB2312"/>
        </w:rPr>
        <w:t xml:space="preserve"> 联系方式：</w:t>
      </w:r>
    </w:p>
    <w:p>
      <w:pPr>
        <w:pStyle w:val="null3"/>
        <w:jc w:val="left"/>
      </w:pPr>
      <w:r>
        <w:rPr>
          <w:rFonts w:ascii="仿宋_GB2312" w:hAnsi="仿宋_GB2312" w:cs="仿宋_GB2312" w:eastAsia="仿宋_GB2312"/>
          <w:b/>
        </w:rPr>
        <w:t>二、采购项目信息</w:t>
      </w:r>
    </w:p>
    <w:p>
      <w:pPr>
        <w:pStyle w:val="null3"/>
        <w:ind w:firstLine="480"/>
        <w:jc w:val="left"/>
      </w:pPr>
      <w:r>
        <w:rPr>
          <w:rFonts w:ascii="仿宋_GB2312" w:hAnsi="仿宋_GB2312" w:cs="仿宋_GB2312" w:eastAsia="仿宋_GB2312"/>
        </w:rPr>
        <w:t xml:space="preserve"> 采购项目名称：</w:t>
      </w:r>
    </w:p>
    <w:p>
      <w:pPr>
        <w:pStyle w:val="null3"/>
        <w:ind w:firstLine="480"/>
        <w:jc w:val="left"/>
      </w:pPr>
      <w:r>
        <w:rPr>
          <w:rFonts w:ascii="仿宋_GB2312" w:hAnsi="仿宋_GB2312" w:cs="仿宋_GB2312" w:eastAsia="仿宋_GB2312"/>
        </w:rPr>
        <w:t xml:space="preserve"> 采购项目编号：</w:t>
      </w:r>
    </w:p>
    <w:p>
      <w:pPr>
        <w:pStyle w:val="null3"/>
        <w:jc w:val="left"/>
      </w:pPr>
      <w:r>
        <w:rPr>
          <w:rFonts w:ascii="仿宋_GB2312" w:hAnsi="仿宋_GB2312" w:cs="仿宋_GB2312" w:eastAsia="仿宋_GB2312"/>
          <w:b/>
        </w:rPr>
        <w:t>三、采购需求和最高限价</w:t>
      </w:r>
    </w:p>
    <w:p>
      <w:pPr>
        <w:pStyle w:val="null3"/>
        <w:ind w:firstLine="480"/>
        <w:jc w:val="left"/>
      </w:pPr>
      <w:r>
        <w:rPr>
          <w:rFonts w:ascii="仿宋_GB2312" w:hAnsi="仿宋_GB2312" w:cs="仿宋_GB2312" w:eastAsia="仿宋_GB2312"/>
        </w:rPr>
        <w:t xml:space="preserve"> 1.标的名称：</w:t>
      </w:r>
    </w:p>
    <w:p>
      <w:pPr>
        <w:pStyle w:val="null3"/>
        <w:ind w:firstLine="480"/>
        <w:jc w:val="left"/>
      </w:pPr>
      <w:r>
        <w:rPr>
          <w:rFonts w:ascii="仿宋_GB2312" w:hAnsi="仿宋_GB2312" w:cs="仿宋_GB2312" w:eastAsia="仿宋_GB2312"/>
        </w:rPr>
        <w:t xml:space="preserve"> 2.服务内容：</w:t>
      </w:r>
    </w:p>
    <w:p>
      <w:pPr>
        <w:pStyle w:val="null3"/>
        <w:ind w:firstLine="480"/>
        <w:jc w:val="left"/>
      </w:pPr>
      <w:r>
        <w:rPr>
          <w:rFonts w:ascii="仿宋_GB2312" w:hAnsi="仿宋_GB2312" w:cs="仿宋_GB2312" w:eastAsia="仿宋_GB2312"/>
        </w:rPr>
        <w:t xml:space="preserve"> 3.服务要求</w:t>
      </w:r>
    </w:p>
    <w:p>
      <w:pPr>
        <w:pStyle w:val="null3"/>
        <w:ind w:firstLine="480"/>
        <w:jc w:val="left"/>
      </w:pPr>
      <w:r>
        <w:rPr>
          <w:rFonts w:ascii="仿宋_GB2312" w:hAnsi="仿宋_GB2312" w:cs="仿宋_GB2312" w:eastAsia="仿宋_GB2312"/>
        </w:rPr>
        <w:t xml:space="preserve"> (1)服务交付或者实施的地域范围：</w:t>
      </w:r>
    </w:p>
    <w:p>
      <w:pPr>
        <w:pStyle w:val="null3"/>
        <w:ind w:firstLine="480"/>
        <w:jc w:val="left"/>
      </w:pPr>
      <w:r>
        <w:rPr>
          <w:rFonts w:ascii="仿宋_GB2312" w:hAnsi="仿宋_GB2312" w:cs="仿宋_GB2312" w:eastAsia="仿宋_GB2312"/>
        </w:rPr>
        <w:t xml:space="preserve"> (2)服务期限：</w:t>
      </w:r>
    </w:p>
    <w:p>
      <w:pPr>
        <w:pStyle w:val="null3"/>
        <w:ind w:firstLine="480"/>
        <w:jc w:val="left"/>
      </w:pPr>
      <w:r>
        <w:rPr>
          <w:rFonts w:ascii="仿宋_GB2312" w:hAnsi="仿宋_GB2312" w:cs="仿宋_GB2312" w:eastAsia="仿宋_GB2312"/>
        </w:rPr>
        <w:t xml:space="preserve"> (3)考核（验收）标准和方法：</w:t>
      </w:r>
    </w:p>
    <w:p>
      <w:pPr>
        <w:pStyle w:val="null3"/>
        <w:ind w:firstLine="480"/>
        <w:jc w:val="left"/>
      </w:pPr>
      <w:r>
        <w:rPr>
          <w:rFonts w:ascii="仿宋_GB2312" w:hAnsi="仿宋_GB2312" w:cs="仿宋_GB2312" w:eastAsia="仿宋_GB2312"/>
        </w:rPr>
        <w:t xml:space="preserve"> (4)违约责任：</w:t>
      </w:r>
    </w:p>
    <w:p>
      <w:pPr>
        <w:pStyle w:val="null3"/>
        <w:jc w:val="left"/>
      </w:pPr>
      <w:r>
        <w:rPr>
          <w:rFonts w:ascii="仿宋_GB2312" w:hAnsi="仿宋_GB2312" w:cs="仿宋_GB2312" w:eastAsia="仿宋_GB2312"/>
          <w:b/>
        </w:rPr>
        <w:t>四、入围服务内容、服务标准，协议价格</w:t>
      </w:r>
    </w:p>
    <w:p>
      <w:pPr>
        <w:pStyle w:val="null3"/>
        <w:ind w:firstLine="480"/>
        <w:jc w:val="left"/>
      </w:pPr>
      <w:r>
        <w:rPr>
          <w:rFonts w:ascii="仿宋_GB2312" w:hAnsi="仿宋_GB2312" w:cs="仿宋_GB2312" w:eastAsia="仿宋_GB2312"/>
        </w:rPr>
        <w:t xml:space="preserve"> （一）入围服务内容：</w:t>
      </w:r>
    </w:p>
    <w:p>
      <w:pPr>
        <w:pStyle w:val="null3"/>
        <w:ind w:firstLine="480"/>
        <w:jc w:val="left"/>
      </w:pPr>
      <w:r>
        <w:rPr>
          <w:rFonts w:ascii="仿宋_GB2312" w:hAnsi="仿宋_GB2312" w:cs="仿宋_GB2312" w:eastAsia="仿宋_GB2312"/>
        </w:rPr>
        <w:t xml:space="preserve"> （二）入围服务标准：</w:t>
      </w:r>
    </w:p>
    <w:p>
      <w:pPr>
        <w:pStyle w:val="null3"/>
        <w:ind w:firstLine="480"/>
        <w:jc w:val="left"/>
      </w:pPr>
      <w:r>
        <w:rPr>
          <w:rFonts w:ascii="仿宋_GB2312" w:hAnsi="仿宋_GB2312" w:cs="仿宋_GB2312" w:eastAsia="仿宋_GB2312"/>
        </w:rPr>
        <w:t xml:space="preserve"> （三）协议价格：</w:t>
      </w:r>
    </w:p>
    <w:p>
      <w:pPr>
        <w:pStyle w:val="null3"/>
        <w:jc w:val="left"/>
      </w:pPr>
      <w:r>
        <w:rPr>
          <w:rFonts w:ascii="仿宋_GB2312" w:hAnsi="仿宋_GB2312" w:cs="仿宋_GB2312" w:eastAsia="仿宋_GB2312"/>
          <w:b/>
        </w:rPr>
        <w:t>五、第二阶段成交供应商的方式</w:t>
      </w:r>
    </w:p>
    <w:p>
      <w:pPr>
        <w:pStyle w:val="null3"/>
        <w:ind w:firstLine="480"/>
        <w:jc w:val="left"/>
      </w:pPr>
      <w:r>
        <w:rPr>
          <w:rFonts w:ascii="仿宋_GB2312" w:hAnsi="仿宋_GB2312" w:cs="仿宋_GB2312" w:eastAsia="仿宋_GB2312"/>
        </w:rPr>
        <w:t>直接选定/二次竞价</w:t>
      </w:r>
    </w:p>
    <w:p>
      <w:pPr>
        <w:pStyle w:val="null3"/>
        <w:jc w:val="left"/>
      </w:pPr>
      <w:r>
        <w:rPr>
          <w:rFonts w:ascii="仿宋_GB2312" w:hAnsi="仿宋_GB2312" w:cs="仿宋_GB2312" w:eastAsia="仿宋_GB2312"/>
          <w:b/>
        </w:rPr>
        <w:t>六、适用框架协议的采购人，以及履行合同的地域范围</w:t>
      </w:r>
    </w:p>
    <w:p>
      <w:pPr>
        <w:pStyle w:val="null3"/>
        <w:ind w:firstLine="480"/>
        <w:jc w:val="left"/>
      </w:pPr>
      <w:r>
        <w:rPr>
          <w:rFonts w:ascii="仿宋_GB2312" w:hAnsi="仿宋_GB2312" w:cs="仿宋_GB2312" w:eastAsia="仿宋_GB2312"/>
        </w:rPr>
        <w:t xml:space="preserve"> 1.适用框架协议的采购人：</w:t>
      </w:r>
    </w:p>
    <w:p>
      <w:pPr>
        <w:pStyle w:val="null3"/>
        <w:ind w:firstLine="480"/>
        <w:jc w:val="left"/>
      </w:pPr>
      <w:r>
        <w:rPr>
          <w:rFonts w:ascii="仿宋_GB2312" w:hAnsi="仿宋_GB2312" w:cs="仿宋_GB2312" w:eastAsia="仿宋_GB2312"/>
        </w:rPr>
        <w:t xml:space="preserve"> 2.履行合同的地域范围描述：</w:t>
      </w:r>
    </w:p>
    <w:p>
      <w:pPr>
        <w:pStyle w:val="null3"/>
        <w:jc w:val="left"/>
      </w:pPr>
      <w:r>
        <w:rPr>
          <w:rFonts w:ascii="仿宋_GB2312" w:hAnsi="仿宋_GB2312" w:cs="仿宋_GB2312" w:eastAsia="仿宋_GB2312"/>
          <w:b/>
        </w:rPr>
        <w:t>七、资金支付方式、时间和条件</w:t>
      </w:r>
    </w:p>
    <w:p>
      <w:pPr>
        <w:pStyle w:val="null3"/>
        <w:ind w:firstLine="480"/>
        <w:jc w:val="left"/>
      </w:pPr>
      <w:r>
        <w:rPr>
          <w:rFonts w:ascii="仿宋_GB2312" w:hAnsi="仿宋_GB2312" w:cs="仿宋_GB2312" w:eastAsia="仿宋_GB2312"/>
        </w:rPr>
        <w:t xml:space="preserve"> 1.支付方式：</w:t>
      </w:r>
    </w:p>
    <w:p>
      <w:pPr>
        <w:pStyle w:val="null3"/>
        <w:ind w:firstLine="480"/>
        <w:jc w:val="left"/>
      </w:pPr>
      <w:r>
        <w:rPr>
          <w:rFonts w:ascii="仿宋_GB2312" w:hAnsi="仿宋_GB2312" w:cs="仿宋_GB2312" w:eastAsia="仿宋_GB2312"/>
        </w:rPr>
        <w:t xml:space="preserve"> 2.支付时间和条件：</w:t>
      </w:r>
    </w:p>
    <w:p>
      <w:pPr>
        <w:pStyle w:val="null3"/>
        <w:jc w:val="left"/>
      </w:pPr>
      <w:r>
        <w:rPr>
          <w:rFonts w:ascii="仿宋_GB2312" w:hAnsi="仿宋_GB2312" w:cs="仿宋_GB2312" w:eastAsia="仿宋_GB2312"/>
          <w:b/>
        </w:rPr>
        <w:t>八、采购合同文本</w:t>
      </w:r>
    </w:p>
    <w:p>
      <w:pPr>
        <w:pStyle w:val="null3"/>
        <w:ind w:firstLine="480"/>
        <w:jc w:val="left"/>
      </w:pPr>
      <w:r>
        <w:rPr>
          <w:rFonts w:ascii="仿宋_GB2312" w:hAnsi="仿宋_GB2312" w:cs="仿宋_GB2312" w:eastAsia="仿宋_GB2312"/>
        </w:rPr>
        <w:t xml:space="preserve"> 根据第二阶段成交方式展示合同文本</w:t>
      </w:r>
    </w:p>
    <w:p>
      <w:pPr>
        <w:pStyle w:val="null3"/>
        <w:jc w:val="left"/>
      </w:pPr>
      <w:r>
        <w:rPr>
          <w:rFonts w:ascii="仿宋_GB2312" w:hAnsi="仿宋_GB2312" w:cs="仿宋_GB2312" w:eastAsia="仿宋_GB2312"/>
          <w:b/>
        </w:rPr>
        <w:t>九、框架协议期限</w:t>
      </w:r>
    </w:p>
    <w:p>
      <w:pPr>
        <w:pStyle w:val="null3"/>
        <w:ind w:firstLine="480"/>
        <w:jc w:val="left"/>
      </w:pPr>
      <w:r>
        <w:rPr>
          <w:rFonts w:ascii="仿宋_GB2312" w:hAnsi="仿宋_GB2312" w:cs="仿宋_GB2312" w:eastAsia="仿宋_GB2312"/>
        </w:rPr>
        <w:t xml:space="preserve"> 本协议有效期为自框架协议签订之日起 月/年。</w:t>
      </w:r>
    </w:p>
    <w:p>
      <w:pPr>
        <w:pStyle w:val="null3"/>
        <w:jc w:val="left"/>
      </w:pPr>
      <w:r>
        <w:rPr>
          <w:rFonts w:ascii="仿宋_GB2312" w:hAnsi="仿宋_GB2312" w:cs="仿宋_GB2312" w:eastAsia="仿宋_GB2312"/>
          <w:b/>
        </w:rPr>
        <w:t>十、入围供应商清退和补充规则</w:t>
      </w:r>
    </w:p>
    <w:p>
      <w:pPr>
        <w:pStyle w:val="null3"/>
        <w:ind w:firstLine="480"/>
        <w:jc w:val="left"/>
      </w:pPr>
      <w:r>
        <w:rPr>
          <w:rFonts w:ascii="仿宋_GB2312" w:hAnsi="仿宋_GB2312" w:cs="仿宋_GB2312" w:eastAsia="仿宋_GB2312"/>
        </w:rPr>
        <w:t xml:space="preserve"> 1.入围供应商清退规则：</w:t>
      </w:r>
    </w:p>
    <w:p>
      <w:pPr>
        <w:pStyle w:val="null3"/>
        <w:ind w:firstLine="480"/>
        <w:jc w:val="left"/>
      </w:pPr>
      <w:r>
        <w:rPr>
          <w:rFonts w:ascii="仿宋_GB2312" w:hAnsi="仿宋_GB2312" w:cs="仿宋_GB2312" w:eastAsia="仿宋_GB2312"/>
        </w:rPr>
        <w:t xml:space="preserve"> 入围供应商有下列情形之一，尚未签订框架协议的，取消其入围资格；已经签订框架协议的，解除与其签订的框架协议：</w:t>
      </w:r>
    </w:p>
    <w:p>
      <w:pPr>
        <w:pStyle w:val="null3"/>
        <w:ind w:firstLine="480"/>
        <w:jc w:val="left"/>
      </w:pPr>
      <w:r>
        <w:rPr>
          <w:rFonts w:ascii="仿宋_GB2312" w:hAnsi="仿宋_GB2312" w:cs="仿宋_GB2312" w:eastAsia="仿宋_GB2312"/>
        </w:rPr>
        <w:t xml:space="preserve"> 1）恶意串通谋取入围或者合同成交的；</w:t>
      </w:r>
    </w:p>
    <w:p>
      <w:pPr>
        <w:pStyle w:val="null3"/>
        <w:ind w:firstLine="480"/>
        <w:jc w:val="left"/>
      </w:pPr>
      <w:r>
        <w:rPr>
          <w:rFonts w:ascii="仿宋_GB2312" w:hAnsi="仿宋_GB2312" w:cs="仿宋_GB2312" w:eastAsia="仿宋_GB2312"/>
        </w:rPr>
        <w:t xml:space="preserve"> 2）提供虚假材料谋取入围或者合同成交的；</w:t>
      </w:r>
    </w:p>
    <w:p>
      <w:pPr>
        <w:pStyle w:val="null3"/>
        <w:ind w:firstLine="480"/>
        <w:jc w:val="left"/>
      </w:pPr>
      <w:r>
        <w:rPr>
          <w:rFonts w:ascii="仿宋_GB2312" w:hAnsi="仿宋_GB2312" w:cs="仿宋_GB2312" w:eastAsia="仿宋_GB2312"/>
        </w:rPr>
        <w:t xml:space="preserve"> 3）无正当理由拒不接受合同授予的；</w:t>
      </w:r>
    </w:p>
    <w:p>
      <w:pPr>
        <w:pStyle w:val="null3"/>
        <w:ind w:firstLine="480"/>
        <w:jc w:val="left"/>
      </w:pPr>
      <w:r>
        <w:rPr>
          <w:rFonts w:ascii="仿宋_GB2312" w:hAnsi="仿宋_GB2312" w:cs="仿宋_GB2312" w:eastAsia="仿宋_GB2312"/>
        </w:rPr>
        <w:t xml:space="preserve"> 4）不履行合同义务或者履行合同义务不符合约定，经采购人请求履行后仍不履行或者仍未按约定履行的；</w:t>
      </w:r>
    </w:p>
    <w:p>
      <w:pPr>
        <w:pStyle w:val="null3"/>
        <w:ind w:firstLine="480"/>
        <w:jc w:val="left"/>
      </w:pPr>
      <w:r>
        <w:rPr>
          <w:rFonts w:ascii="仿宋_GB2312" w:hAnsi="仿宋_GB2312" w:cs="仿宋_GB2312" w:eastAsia="仿宋_GB2312"/>
        </w:rPr>
        <w:t xml:space="preserve"> 5）框架协议有效期内，被禁止或限制参加政府采购活动的；</w:t>
      </w:r>
    </w:p>
    <w:p>
      <w:pPr>
        <w:pStyle w:val="null3"/>
        <w:ind w:firstLine="480"/>
        <w:jc w:val="left"/>
      </w:pPr>
      <w:r>
        <w:rPr>
          <w:rFonts w:ascii="仿宋_GB2312" w:hAnsi="仿宋_GB2312" w:cs="仿宋_GB2312" w:eastAsia="仿宋_GB2312"/>
        </w:rPr>
        <w:t xml:space="preserve"> 6）框架协议约定的其他情形；</w:t>
      </w:r>
    </w:p>
    <w:p>
      <w:pPr>
        <w:pStyle w:val="null3"/>
        <w:ind w:firstLine="480"/>
        <w:jc w:val="left"/>
      </w:pPr>
      <w:r>
        <w:rPr>
          <w:rFonts w:ascii="仿宋_GB2312" w:hAnsi="仿宋_GB2312" w:cs="仿宋_GB2312" w:eastAsia="仿宋_GB2312"/>
        </w:rPr>
        <w:t xml:space="preserve"> 被取消入围资格或者被解除框架协议的供应商不得参加同一封闭式框架协议补充征集。</w:t>
      </w:r>
    </w:p>
    <w:p>
      <w:pPr>
        <w:pStyle w:val="null3"/>
        <w:ind w:firstLine="480"/>
        <w:jc w:val="left"/>
      </w:pPr>
      <w:r>
        <w:rPr>
          <w:rFonts w:ascii="仿宋_GB2312" w:hAnsi="仿宋_GB2312" w:cs="仿宋_GB2312" w:eastAsia="仿宋_GB2312"/>
        </w:rPr>
        <w:t xml:space="preserve"> 2.入围供应商补充规则：</w:t>
      </w:r>
    </w:p>
    <w:p>
      <w:pPr>
        <w:pStyle w:val="null3"/>
        <w:ind w:firstLine="480"/>
        <w:jc w:val="left"/>
      </w:pPr>
      <w:r>
        <w:rPr>
          <w:rFonts w:ascii="仿宋_GB2312" w:hAnsi="仿宋_GB2312" w:cs="仿宋_GB2312" w:eastAsia="仿宋_GB2312"/>
        </w:rPr>
        <w:t xml:space="preserve"> 是否允许补充征集供应商：是</w:t>
      </w:r>
    </w:p>
    <w:p>
      <w:pPr>
        <w:pStyle w:val="null3"/>
        <w:ind w:firstLine="480"/>
        <w:jc w:val="left"/>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jc w:val="left"/>
      </w:pPr>
      <w:r>
        <w:rPr>
          <w:rFonts w:ascii="仿宋_GB2312" w:hAnsi="仿宋_GB2312" w:cs="仿宋_GB2312" w:eastAsia="仿宋_GB2312"/>
          <w:b/>
        </w:rPr>
        <w:t>十一、协议方的权利和义务</w:t>
      </w:r>
    </w:p>
    <w:p>
      <w:pPr>
        <w:pStyle w:val="null3"/>
        <w:ind w:firstLine="480"/>
        <w:jc w:val="left"/>
      </w:pPr>
      <w:r>
        <w:rPr>
          <w:rFonts w:ascii="仿宋_GB2312" w:hAnsi="仿宋_GB2312" w:cs="仿宋_GB2312" w:eastAsia="仿宋_GB2312"/>
        </w:rPr>
        <w:t xml:space="preserve"> （一）征集人的权利和义务</w:t>
      </w:r>
    </w:p>
    <w:p>
      <w:pPr>
        <w:pStyle w:val="null3"/>
        <w:ind w:firstLine="480"/>
        <w:jc w:val="left"/>
      </w:pPr>
      <w:r>
        <w:rPr>
          <w:rFonts w:ascii="仿宋_GB2312" w:hAnsi="仿宋_GB2312" w:cs="仿宋_GB2312" w:eastAsia="仿宋_GB2312"/>
        </w:rPr>
        <w:t xml:space="preserve"> 1.为本协议第二阶段合同授予提供工作便利；</w:t>
      </w:r>
    </w:p>
    <w:p>
      <w:pPr>
        <w:pStyle w:val="null3"/>
        <w:ind w:firstLine="480"/>
        <w:jc w:val="left"/>
      </w:pPr>
      <w:r>
        <w:rPr>
          <w:rFonts w:ascii="仿宋_GB2312" w:hAnsi="仿宋_GB2312" w:cs="仿宋_GB2312" w:eastAsia="仿宋_GB2312"/>
        </w:rPr>
        <w:t xml:space="preserve"> 2.对本协议第二阶段最高限价和需求标准执行情况进行管理；</w:t>
      </w:r>
    </w:p>
    <w:p>
      <w:pPr>
        <w:pStyle w:val="null3"/>
        <w:ind w:firstLine="480"/>
        <w:jc w:val="left"/>
      </w:pPr>
      <w:r>
        <w:rPr>
          <w:rFonts w:ascii="仿宋_GB2312" w:hAnsi="仿宋_GB2312" w:cs="仿宋_GB2312" w:eastAsia="仿宋_GB2312"/>
        </w:rPr>
        <w:t xml:space="preserve"> 3.对本协议第二阶段确定成交供应商情况进行管理；</w:t>
      </w:r>
    </w:p>
    <w:p>
      <w:pPr>
        <w:pStyle w:val="null3"/>
        <w:ind w:firstLine="480"/>
        <w:jc w:val="left"/>
      </w:pPr>
      <w:r>
        <w:rPr>
          <w:rFonts w:ascii="仿宋_GB2312" w:hAnsi="仿宋_GB2312" w:cs="仿宋_GB2312" w:eastAsia="仿宋_GB2312"/>
        </w:rPr>
        <w:t xml:space="preserve"> 4.接受服务对象对入围供应商履行框架协议和采购合同情况的反馈与评价，并将服务对象的反馈和评价情况公开，作为第二阶段直接选定成交供应商的参考；</w:t>
      </w:r>
    </w:p>
    <w:p>
      <w:pPr>
        <w:pStyle w:val="null3"/>
        <w:ind w:firstLine="480"/>
        <w:jc w:val="left"/>
      </w:pPr>
      <w:r>
        <w:rPr>
          <w:rFonts w:ascii="仿宋_GB2312" w:hAnsi="仿宋_GB2312" w:cs="仿宋_GB2312" w:eastAsia="仿宋_GB2312"/>
        </w:rPr>
        <w:t xml:space="preserve"> 5.公开本协议的第二阶段成交结果；</w:t>
      </w:r>
    </w:p>
    <w:p>
      <w:pPr>
        <w:pStyle w:val="null3"/>
        <w:ind w:firstLine="480"/>
        <w:jc w:val="left"/>
      </w:pPr>
      <w:r>
        <w:rPr>
          <w:rFonts w:ascii="仿宋_GB2312" w:hAnsi="仿宋_GB2312" w:cs="仿宋_GB2312" w:eastAsia="仿宋_GB2312"/>
        </w:rPr>
        <w:t xml:space="preserve"> 6.办理入围供应商清退和补充相关事宜；</w:t>
      </w:r>
    </w:p>
    <w:p>
      <w:pPr>
        <w:pStyle w:val="null3"/>
        <w:ind w:firstLine="480"/>
        <w:jc w:val="left"/>
      </w:pPr>
      <w:r>
        <w:rPr>
          <w:rFonts w:ascii="仿宋_GB2312" w:hAnsi="仿宋_GB2312" w:cs="仿宋_GB2312" w:eastAsia="仿宋_GB2312"/>
        </w:rPr>
        <w:t xml:space="preserve"> 7.监督方在服务履约中的相关事宜。</w:t>
      </w:r>
    </w:p>
    <w:p>
      <w:pPr>
        <w:pStyle w:val="null3"/>
        <w:ind w:firstLine="480"/>
        <w:jc w:val="left"/>
      </w:pPr>
      <w:r>
        <w:rPr>
          <w:rFonts w:ascii="仿宋_GB2312" w:hAnsi="仿宋_GB2312" w:cs="仿宋_GB2312" w:eastAsia="仿宋_GB2312"/>
        </w:rPr>
        <w:t xml:space="preserve"> （二）入围供应商的权利与义务</w:t>
      </w:r>
    </w:p>
    <w:p>
      <w:pPr>
        <w:pStyle w:val="null3"/>
        <w:ind w:firstLine="480"/>
        <w:jc w:val="left"/>
      </w:pPr>
      <w:r>
        <w:rPr>
          <w:rFonts w:ascii="仿宋_GB2312" w:hAnsi="仿宋_GB2312" w:cs="仿宋_GB2312" w:eastAsia="仿宋_GB2312"/>
        </w:rPr>
        <w:t xml:space="preserve"> 1.在本协议有效期内，按照本协议约定的入围服务和协议价格向服务对象提供服务；</w:t>
      </w:r>
    </w:p>
    <w:p>
      <w:pPr>
        <w:pStyle w:val="null3"/>
        <w:ind w:firstLine="480"/>
        <w:jc w:val="left"/>
      </w:pPr>
      <w:r>
        <w:rPr>
          <w:rFonts w:ascii="仿宋_GB2312" w:hAnsi="仿宋_GB2312" w:cs="仿宋_GB2312" w:eastAsia="仿宋_GB2312"/>
        </w:rPr>
        <w:t xml:space="preserve"> 2.对本协议履行形况和采购合同情况向征集人进行反馈与评价；</w:t>
      </w:r>
    </w:p>
    <w:p>
      <w:pPr>
        <w:pStyle w:val="null3"/>
        <w:ind w:firstLine="480"/>
        <w:jc w:val="left"/>
      </w:pPr>
      <w:r>
        <w:rPr>
          <w:rFonts w:ascii="仿宋_GB2312" w:hAnsi="仿宋_GB2312" w:cs="仿宋_GB2312" w:eastAsia="仿宋_GB2312"/>
        </w:rPr>
        <w:t xml:space="preserve"> 3.乙方应当按照本项目第二阶段合同规定向服务对象提供服务，相对应的法律及连带责任均由乙方与服务对象约定；</w:t>
      </w:r>
    </w:p>
    <w:p>
      <w:pPr>
        <w:pStyle w:val="null3"/>
        <w:ind w:firstLine="480"/>
        <w:jc w:val="left"/>
      </w:pPr>
      <w:r>
        <w:rPr>
          <w:rFonts w:ascii="仿宋_GB2312" w:hAnsi="仿宋_GB2312" w:cs="仿宋_GB2312" w:eastAsia="仿宋_GB2312"/>
        </w:rPr>
        <w:t xml:space="preserve"> 4.由于乙方自身原因导致出现服务违约违规、合同终止等情况给服务对象造成的不良影响或损失的，由乙方承担相应责任，甲方不承担任何法律责任；</w:t>
      </w:r>
    </w:p>
    <w:p>
      <w:pPr>
        <w:pStyle w:val="null3"/>
        <w:ind w:firstLine="480"/>
        <w:jc w:val="left"/>
      </w:pPr>
      <w:r>
        <w:rPr>
          <w:rFonts w:ascii="仿宋_GB2312" w:hAnsi="仿宋_GB2312" w:cs="仿宋_GB2312" w:eastAsia="仿宋_GB2312"/>
        </w:rPr>
        <w:t xml:space="preserve"> 5.积极配合工作，自觉接受甲方对乙方履约情况的监督、检查和考评；</w:t>
      </w:r>
    </w:p>
    <w:p>
      <w:pPr>
        <w:pStyle w:val="null3"/>
        <w:ind w:firstLine="480"/>
        <w:jc w:val="left"/>
      </w:pPr>
      <w:r>
        <w:rPr>
          <w:rFonts w:ascii="仿宋_GB2312" w:hAnsi="仿宋_GB2312" w:cs="仿宋_GB2312" w:eastAsia="仿宋_GB2312"/>
        </w:rPr>
        <w:t xml:space="preserve"> 6.指定 作为业务联系人，办理与甲方相关事宜。</w:t>
      </w:r>
    </w:p>
    <w:p>
      <w:pPr>
        <w:pStyle w:val="null3"/>
        <w:jc w:val="left"/>
      </w:pPr>
      <w:r>
        <w:rPr>
          <w:rFonts w:ascii="仿宋_GB2312" w:hAnsi="仿宋_GB2312" w:cs="仿宋_GB2312" w:eastAsia="仿宋_GB2312"/>
          <w:b/>
        </w:rPr>
        <w:t>十二、争议解决</w:t>
      </w:r>
    </w:p>
    <w:p>
      <w:pPr>
        <w:pStyle w:val="null3"/>
        <w:ind w:firstLine="480"/>
        <w:jc w:val="left"/>
      </w:pPr>
      <w:r>
        <w:rPr>
          <w:rFonts w:ascii="仿宋_GB2312" w:hAnsi="仿宋_GB2312" w:cs="仿宋_GB2312" w:eastAsia="仿宋_GB2312"/>
        </w:rPr>
        <w:t xml:space="preserve"> 因本协议履行发生争议，双方可协商解决。协商不能一致的，提交甲方住所地人民法院诉讼裁决。</w:t>
      </w:r>
    </w:p>
    <w:p>
      <w:pPr>
        <w:pStyle w:val="null3"/>
        <w:jc w:val="left"/>
      </w:pPr>
      <w:r>
        <w:rPr>
          <w:rFonts w:ascii="仿宋_GB2312" w:hAnsi="仿宋_GB2312" w:cs="仿宋_GB2312" w:eastAsia="仿宋_GB2312"/>
          <w:b/>
        </w:rPr>
        <w:t>十三、生效条款</w:t>
      </w:r>
    </w:p>
    <w:p>
      <w:pPr>
        <w:pStyle w:val="null3"/>
        <w:ind w:firstLine="480"/>
        <w:jc w:val="left"/>
      </w:pPr>
      <w:r>
        <w:rPr>
          <w:rFonts w:ascii="仿宋_GB2312" w:hAnsi="仿宋_GB2312" w:cs="仿宋_GB2312" w:eastAsia="仿宋_GB2312"/>
        </w:rPr>
        <w:t xml:space="preserve"> 自双方签字盖章后发生法律效力。</w:t>
      </w:r>
      <w:r>
        <w:br/>
      </w:r>
    </w:p>
    <w:p>
      <w:pPr>
        <w:pStyle w:val="null3"/>
        <w:ind w:firstLine="480"/>
        <w:jc w:val="left"/>
      </w:pPr>
      <w:r>
        <w:rPr>
          <w:rFonts w:ascii="仿宋_GB2312" w:hAnsi="仿宋_GB2312" w:cs="仿宋_GB2312" w:eastAsia="仿宋_GB2312"/>
        </w:rPr>
        <w:t xml:space="preserve"> 甲方(公章)：</w:t>
      </w:r>
    </w:p>
    <w:p>
      <w:pPr>
        <w:pStyle w:val="null3"/>
        <w:ind w:firstLine="480"/>
        <w:jc w:val="left"/>
      </w:pPr>
      <w:r>
        <w:rPr>
          <w:rFonts w:ascii="仿宋_GB2312" w:hAnsi="仿宋_GB2312" w:cs="仿宋_GB2312" w:eastAsia="仿宋_GB2312"/>
        </w:rPr>
        <w:t xml:space="preserve"> 甲方代表：</w:t>
      </w:r>
    </w:p>
    <w:p>
      <w:pPr>
        <w:pStyle w:val="null3"/>
        <w:ind w:firstLine="480"/>
        <w:jc w:val="left"/>
      </w:pPr>
      <w:r>
        <w:rPr>
          <w:rFonts w:ascii="仿宋_GB2312" w:hAnsi="仿宋_GB2312" w:cs="仿宋_GB2312" w:eastAsia="仿宋_GB2312"/>
        </w:rPr>
        <w:t xml:space="preserve"> 甲方联系人：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协议签订日期： 年 月 日</w:t>
      </w:r>
      <w:r>
        <w:br/>
      </w:r>
    </w:p>
    <w:p>
      <w:pPr>
        <w:pStyle w:val="null3"/>
        <w:ind w:firstLine="480"/>
        <w:jc w:val="left"/>
      </w:pPr>
      <w:r>
        <w:rPr>
          <w:rFonts w:ascii="仿宋_GB2312" w:hAnsi="仿宋_GB2312" w:cs="仿宋_GB2312" w:eastAsia="仿宋_GB2312"/>
        </w:rPr>
        <w:t xml:space="preserve"> 乙方(公章)：</w:t>
      </w:r>
    </w:p>
    <w:p>
      <w:pPr>
        <w:pStyle w:val="null3"/>
        <w:ind w:firstLine="480"/>
        <w:jc w:val="left"/>
      </w:pPr>
      <w:r>
        <w:rPr>
          <w:rFonts w:ascii="仿宋_GB2312" w:hAnsi="仿宋_GB2312" w:cs="仿宋_GB2312" w:eastAsia="仿宋_GB2312"/>
        </w:rPr>
        <w:t xml:space="preserve"> 乙方代表：</w:t>
      </w:r>
    </w:p>
    <w:p>
      <w:pPr>
        <w:pStyle w:val="null3"/>
        <w:ind w:firstLine="480"/>
        <w:jc w:val="left"/>
      </w:pPr>
      <w:r>
        <w:rPr>
          <w:rFonts w:ascii="仿宋_GB2312" w:hAnsi="仿宋_GB2312" w:cs="仿宋_GB2312" w:eastAsia="仿宋_GB2312"/>
        </w:rPr>
        <w:t xml:space="preserve"> 乙方联系人：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协议签订日期：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甘肃省政府采购框架协议______________合同</w:t>
      </w:r>
    </w:p>
    <w:p>
      <w:pPr>
        <w:pStyle w:val="null3"/>
        <w:ind w:firstLine="480"/>
        <w:jc w:val="left"/>
      </w:pPr>
      <w:r>
        <w:rPr>
          <w:rFonts w:ascii="仿宋_GB2312" w:hAnsi="仿宋_GB2312" w:cs="仿宋_GB2312" w:eastAsia="仿宋_GB2312"/>
        </w:rPr>
        <w:t>合同名称：______________合同</w:t>
      </w:r>
    </w:p>
    <w:p>
      <w:pPr>
        <w:pStyle w:val="null3"/>
        <w:ind w:firstLine="480"/>
        <w:jc w:val="left"/>
      </w:pPr>
      <w:r>
        <w:rPr>
          <w:rFonts w:ascii="仿宋_GB2312" w:hAnsi="仿宋_GB2312" w:cs="仿宋_GB2312" w:eastAsia="仿宋_GB2312"/>
        </w:rPr>
        <w:t>合同编号：</w:t>
      </w:r>
    </w:p>
    <w:p>
      <w:pPr>
        <w:pStyle w:val="null3"/>
        <w:ind w:firstLine="480"/>
        <w:jc w:val="left"/>
      </w:pPr>
      <w:r>
        <w:rPr>
          <w:rFonts w:ascii="仿宋_GB2312" w:hAnsi="仿宋_GB2312" w:cs="仿宋_GB2312" w:eastAsia="仿宋_GB2312"/>
        </w:rPr>
        <w:t>框架协议编号：</w:t>
      </w:r>
    </w:p>
    <w:p>
      <w:pPr>
        <w:pStyle w:val="null3"/>
        <w:ind w:firstLine="480"/>
        <w:jc w:val="left"/>
      </w:pPr>
      <w:r>
        <w:rPr>
          <w:rFonts w:ascii="仿宋_GB2312" w:hAnsi="仿宋_GB2312" w:cs="仿宋_GB2312" w:eastAsia="仿宋_GB2312"/>
        </w:rPr>
        <w:t>甲方：</w:t>
      </w:r>
    </w:p>
    <w:p>
      <w:pPr>
        <w:pStyle w:val="null3"/>
        <w:ind w:firstLine="480"/>
        <w:jc w:val="left"/>
      </w:pPr>
      <w:r>
        <w:rPr>
          <w:rFonts w:ascii="仿宋_GB2312" w:hAnsi="仿宋_GB2312" w:cs="仿宋_GB2312" w:eastAsia="仿宋_GB2312"/>
        </w:rPr>
        <w:t>乙方：</w:t>
      </w:r>
    </w:p>
    <w:p>
      <w:pPr>
        <w:pStyle w:val="null3"/>
        <w:ind w:firstLine="480"/>
        <w:jc w:val="left"/>
      </w:pPr>
      <w:r>
        <w:rPr>
          <w:rFonts w:ascii="仿宋_GB2312" w:hAnsi="仿宋_GB2312" w:cs="仿宋_GB2312" w:eastAsia="仿宋_GB2312"/>
        </w:rPr>
        <w:t>合同金额(元)：</w:t>
      </w:r>
    </w:p>
    <w:p>
      <w:pPr>
        <w:pStyle w:val="null3"/>
        <w:ind w:firstLine="480"/>
        <w:jc w:val="left"/>
      </w:pPr>
      <w:r>
        <w:rPr>
          <w:rFonts w:ascii="仿宋_GB2312" w:hAnsi="仿宋_GB2312" w:cs="仿宋_GB2312" w:eastAsia="仿宋_GB2312"/>
        </w:rPr>
        <w:t>人民币大写：</w:t>
      </w:r>
    </w:p>
    <w:p>
      <w:pPr>
        <w:pStyle w:val="null3"/>
        <w:ind w:firstLine="480"/>
        <w:jc w:val="left"/>
      </w:pPr>
      <w:r>
        <w:rPr>
          <w:rFonts w:ascii="仿宋_GB2312" w:hAnsi="仿宋_GB2312" w:cs="仿宋_GB2312" w:eastAsia="仿宋_GB2312"/>
        </w:rPr>
        <w:t>经甲乙双方达成一致，根据《中华人民共和国政府采购法》《中华人民共和国民法典》等相关法律、法规的规定以及《政府采购框架协议采购方式管理暂行办法》签订本合同，并共同遵守。</w:t>
      </w:r>
    </w:p>
    <w:p>
      <w:pPr>
        <w:pStyle w:val="null3"/>
        <w:jc w:val="left"/>
      </w:pPr>
      <w:r>
        <w:rPr>
          <w:rFonts w:ascii="仿宋_GB2312" w:hAnsi="仿宋_GB2312" w:cs="仿宋_GB2312" w:eastAsia="仿宋_GB2312"/>
          <w:b/>
        </w:rPr>
        <w:t>一、合同标的</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服务内容</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单价（元）</w:t>
            </w:r>
          </w:p>
        </w:tc>
        <w:tc>
          <w:tcPr>
            <w:tcW w:type="dxa" w:w="1187"/>
          </w:tcPr>
          <w:p>
            <w:pPr>
              <w:pStyle w:val="null3"/>
              <w:jc w:val="left"/>
            </w:pPr>
            <w:r>
              <w:rPr>
                <w:rFonts w:ascii="仿宋_GB2312" w:hAnsi="仿宋_GB2312" w:cs="仿宋_GB2312" w:eastAsia="仿宋_GB2312"/>
              </w:rPr>
              <w:t>金额（元）</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2374"/>
            <w:gridSpan w:val="2"/>
          </w:tcPr>
          <w:p>
            <w:pPr>
              <w:pStyle w:val="null3"/>
              <w:jc w:val="left"/>
            </w:pPr>
            <w:r>
              <w:rPr>
                <w:rFonts w:ascii="仿宋_GB2312" w:hAnsi="仿宋_GB2312" w:cs="仿宋_GB2312" w:eastAsia="仿宋_GB2312"/>
              </w:rPr>
              <w:t>合计</w:t>
            </w:r>
          </w:p>
        </w:tc>
        <w:tc>
          <w:tcPr>
            <w:tcW w:type="dxa" w:w="5935"/>
            <w:gridSpan w:val="5"/>
          </w:tcPr>
          <w:p>
            <w:pPr>
              <w:pStyle w:val="null3"/>
              <w:jc w:val="left"/>
            </w:pPr>
            <w:r>
              <w:rPr>
                <w:rFonts w:ascii="仿宋_GB2312" w:hAnsi="仿宋_GB2312" w:cs="仿宋_GB2312" w:eastAsia="仿宋_GB2312"/>
              </w:rPr>
              <w:t xml:space="preserve"> ￥ 大写（人民币）:</w:t>
            </w:r>
          </w:p>
        </w:tc>
      </w:tr>
    </w:tbl>
    <w:p>
      <w:pPr>
        <w:pStyle w:val="null3"/>
        <w:jc w:val="left"/>
      </w:pPr>
      <w:r>
        <w:rPr>
          <w:rFonts w:ascii="仿宋_GB2312" w:hAnsi="仿宋_GB2312" w:cs="仿宋_GB2312" w:eastAsia="仿宋_GB2312"/>
          <w:b/>
        </w:rPr>
        <w:t>二、服务要求</w:t>
      </w:r>
    </w:p>
    <w:p>
      <w:pPr>
        <w:pStyle w:val="null3"/>
        <w:ind w:firstLine="480"/>
        <w:jc w:val="left"/>
      </w:pPr>
      <w:r>
        <w:rPr>
          <w:rFonts w:ascii="仿宋_GB2312" w:hAnsi="仿宋_GB2312" w:cs="仿宋_GB2312" w:eastAsia="仿宋_GB2312"/>
        </w:rPr>
        <w:t xml:space="preserve"> 服务内容：</w:t>
      </w:r>
    </w:p>
    <w:p>
      <w:pPr>
        <w:pStyle w:val="null3"/>
        <w:ind w:firstLine="480"/>
        <w:jc w:val="left"/>
      </w:pPr>
      <w:r>
        <w:rPr>
          <w:rFonts w:ascii="仿宋_GB2312" w:hAnsi="仿宋_GB2312" w:cs="仿宋_GB2312" w:eastAsia="仿宋_GB2312"/>
        </w:rPr>
        <w:t xml:space="preserve"> 服务标准：</w:t>
      </w:r>
    </w:p>
    <w:p>
      <w:pPr>
        <w:pStyle w:val="null3"/>
        <w:ind w:firstLine="480"/>
        <w:jc w:val="left"/>
      </w:pPr>
      <w:r>
        <w:rPr>
          <w:rFonts w:ascii="仿宋_GB2312" w:hAnsi="仿宋_GB2312" w:cs="仿宋_GB2312" w:eastAsia="仿宋_GB2312"/>
        </w:rPr>
        <w:t xml:space="preserve"> 服务工作量清单：</w:t>
      </w:r>
    </w:p>
    <w:p>
      <w:pPr>
        <w:pStyle w:val="null3"/>
        <w:jc w:val="left"/>
      </w:pPr>
      <w:r>
        <w:rPr>
          <w:rFonts w:ascii="仿宋_GB2312" w:hAnsi="仿宋_GB2312" w:cs="仿宋_GB2312" w:eastAsia="仿宋_GB2312"/>
          <w:b/>
        </w:rPr>
        <w:t>三、合同定价方式、支付方式、付款期限</w:t>
      </w:r>
    </w:p>
    <w:p>
      <w:pPr>
        <w:pStyle w:val="null3"/>
        <w:ind w:firstLine="480"/>
        <w:jc w:val="left"/>
      </w:pPr>
      <w:r>
        <w:rPr>
          <w:rFonts w:ascii="仿宋_GB2312" w:hAnsi="仿宋_GB2312" w:cs="仿宋_GB2312" w:eastAsia="仿宋_GB2312"/>
        </w:rPr>
        <w:t xml:space="preserve"> 合同定价方式：固定价格合同</w:t>
      </w:r>
    </w:p>
    <w:p>
      <w:pPr>
        <w:pStyle w:val="null3"/>
        <w:ind w:firstLine="480"/>
        <w:jc w:val="left"/>
      </w:pPr>
      <w:r>
        <w:rPr>
          <w:rFonts w:ascii="仿宋_GB2312" w:hAnsi="仿宋_GB2312" w:cs="仿宋_GB2312" w:eastAsia="仿宋_GB2312"/>
        </w:rPr>
        <w:t xml:space="preserve"> 支付方式：</w:t>
      </w:r>
    </w:p>
    <w:p>
      <w:pPr>
        <w:pStyle w:val="null3"/>
        <w:ind w:firstLine="480"/>
        <w:jc w:val="left"/>
      </w:pPr>
      <w:r>
        <w:rPr>
          <w:rFonts w:ascii="仿宋_GB2312" w:hAnsi="仿宋_GB2312" w:cs="仿宋_GB2312" w:eastAsia="仿宋_GB2312"/>
        </w:rPr>
        <w:t xml:space="preserve"> 付款期限：</w:t>
      </w:r>
    </w:p>
    <w:p>
      <w:pPr>
        <w:pStyle w:val="null3"/>
        <w:jc w:val="left"/>
      </w:pPr>
      <w:r>
        <w:rPr>
          <w:rFonts w:ascii="仿宋_GB2312" w:hAnsi="仿宋_GB2312" w:cs="仿宋_GB2312" w:eastAsia="仿宋_GB2312"/>
          <w:b/>
        </w:rPr>
        <w:t>四、验收标准和方法</w:t>
      </w:r>
    </w:p>
    <w:p>
      <w:pPr>
        <w:pStyle w:val="null3"/>
        <w:jc w:val="left"/>
      </w:pPr>
      <w:r>
        <w:rPr>
          <w:rFonts w:ascii="仿宋_GB2312" w:hAnsi="仿宋_GB2312" w:cs="仿宋_GB2312" w:eastAsia="仿宋_GB2312"/>
          <w:b/>
        </w:rPr>
        <w:t>五、权利和义务</w:t>
      </w:r>
    </w:p>
    <w:p>
      <w:pPr>
        <w:pStyle w:val="null3"/>
        <w:ind w:firstLine="480"/>
        <w:jc w:val="left"/>
      </w:pPr>
      <w:r>
        <w:rPr>
          <w:rFonts w:ascii="仿宋_GB2312" w:hAnsi="仿宋_GB2312" w:cs="仿宋_GB2312" w:eastAsia="仿宋_GB2312"/>
        </w:rPr>
        <w:t xml:space="preserve"> （一）甲方的权利和义务</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（二）乙方的权利和义务</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六、违约责任</w:t>
      </w:r>
    </w:p>
    <w:p>
      <w:pPr>
        <w:pStyle w:val="null3"/>
        <w:ind w:firstLine="480"/>
        <w:jc w:val="left"/>
      </w:pPr>
      <w:r>
        <w:rPr>
          <w:rFonts w:ascii="仿宋_GB2312" w:hAnsi="仿宋_GB2312" w:cs="仿宋_GB2312" w:eastAsia="仿宋_GB2312"/>
        </w:rPr>
        <w:t xml:space="preserve"> 1.因甲方原因导致变更、中止或者终止政府采购合同的，应对乙方受到的损失予以赔偿或者补偿。</w:t>
      </w:r>
    </w:p>
    <w:p>
      <w:pPr>
        <w:pStyle w:val="null3"/>
        <w:ind w:firstLine="480"/>
        <w:jc w:val="left"/>
      </w:pPr>
      <w:r>
        <w:rPr>
          <w:rFonts w:ascii="仿宋_GB2312" w:hAnsi="仿宋_GB2312" w:cs="仿宋_GB2312" w:eastAsia="仿宋_GB2312"/>
        </w:rPr>
        <w:t xml:space="preserve"> 2.（乙方的违约责任）</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七、解决纠纷方式</w:t>
      </w:r>
    </w:p>
    <w:p>
      <w:pPr>
        <w:pStyle w:val="null3"/>
        <w:ind w:firstLine="480"/>
        <w:jc w:val="left"/>
      </w:pPr>
      <w:r>
        <w:rPr>
          <w:rFonts w:ascii="仿宋_GB2312" w:hAnsi="仿宋_GB2312" w:cs="仿宋_GB2312" w:eastAsia="仿宋_GB2312"/>
        </w:rPr>
        <w:t xml:space="preserve"> 因本合同引起的争议，甲乙双方应友好协商解决。若甲乙双方不能解决争议，任意一方可发起纠纷处理流程，由征集人进行协调。协调不能达成一致的，提交原告住所地人民法院诉讼解决。</w:t>
      </w:r>
    </w:p>
    <w:p>
      <w:pPr>
        <w:pStyle w:val="null3"/>
        <w:jc w:val="left"/>
      </w:pPr>
      <w:r>
        <w:rPr>
          <w:rFonts w:ascii="仿宋_GB2312" w:hAnsi="仿宋_GB2312" w:cs="仿宋_GB2312" w:eastAsia="仿宋_GB2312"/>
          <w:b/>
        </w:rPr>
        <w:t>八、其他</w:t>
      </w:r>
    </w:p>
    <w:p>
      <w:pPr>
        <w:pStyle w:val="null3"/>
        <w:ind w:firstLine="480"/>
        <w:jc w:val="left"/>
      </w:pPr>
      <w:r>
        <w:rPr>
          <w:rFonts w:ascii="仿宋_GB2312" w:hAnsi="仿宋_GB2312" w:cs="仿宋_GB2312" w:eastAsia="仿宋_GB2312"/>
        </w:rPr>
        <w:t xml:space="preserve"> 1.本合同由甲乙双方签字盖章后生效。</w:t>
      </w:r>
    </w:p>
    <w:p>
      <w:pPr>
        <w:pStyle w:val="null3"/>
        <w:ind w:firstLine="480"/>
        <w:jc w:val="left"/>
      </w:pPr>
      <w:r>
        <w:rPr>
          <w:rFonts w:ascii="仿宋_GB2312" w:hAnsi="仿宋_GB2312" w:cs="仿宋_GB2312" w:eastAsia="仿宋_GB2312"/>
        </w:rPr>
        <w:t xml:space="preserve"> 2.合同内容如有与国家法律法规强制性规定冲突的，从其规定。</w:t>
      </w:r>
      <w:r>
        <w:br/>
      </w:r>
    </w:p>
    <w:p>
      <w:pPr>
        <w:pStyle w:val="null3"/>
        <w:ind w:firstLine="480"/>
        <w:jc w:val="left"/>
      </w:pPr>
      <w:r>
        <w:rPr>
          <w:rFonts w:ascii="仿宋_GB2312" w:hAnsi="仿宋_GB2312" w:cs="仿宋_GB2312" w:eastAsia="仿宋_GB2312"/>
        </w:rPr>
        <w:t xml:space="preserve"> 甲方(公章)：</w:t>
      </w:r>
    </w:p>
    <w:p>
      <w:pPr>
        <w:pStyle w:val="null3"/>
        <w:ind w:firstLine="480"/>
        <w:jc w:val="left"/>
      </w:pPr>
      <w:r>
        <w:rPr>
          <w:rFonts w:ascii="仿宋_GB2312" w:hAnsi="仿宋_GB2312" w:cs="仿宋_GB2312" w:eastAsia="仿宋_GB2312"/>
        </w:rPr>
        <w:t xml:space="preserve"> 甲方代表：</w:t>
      </w:r>
    </w:p>
    <w:p>
      <w:pPr>
        <w:pStyle w:val="null3"/>
        <w:ind w:firstLine="480"/>
        <w:jc w:val="left"/>
      </w:pPr>
      <w:r>
        <w:rPr>
          <w:rFonts w:ascii="仿宋_GB2312" w:hAnsi="仿宋_GB2312" w:cs="仿宋_GB2312" w:eastAsia="仿宋_GB2312"/>
        </w:rPr>
        <w:t xml:space="preserve"> 甲方联系人：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合同签订日期： 年 月 日</w:t>
      </w:r>
      <w:r>
        <w:br/>
      </w:r>
    </w:p>
    <w:p>
      <w:pPr>
        <w:pStyle w:val="null3"/>
        <w:ind w:firstLine="480"/>
        <w:jc w:val="left"/>
      </w:pPr>
      <w:r>
        <w:rPr>
          <w:rFonts w:ascii="仿宋_GB2312" w:hAnsi="仿宋_GB2312" w:cs="仿宋_GB2312" w:eastAsia="仿宋_GB2312"/>
        </w:rPr>
        <w:t xml:space="preserve"> 乙方(公章)：</w:t>
      </w:r>
    </w:p>
    <w:p>
      <w:pPr>
        <w:pStyle w:val="null3"/>
        <w:ind w:firstLine="480"/>
        <w:jc w:val="left"/>
      </w:pPr>
      <w:r>
        <w:rPr>
          <w:rFonts w:ascii="仿宋_GB2312" w:hAnsi="仿宋_GB2312" w:cs="仿宋_GB2312" w:eastAsia="仿宋_GB2312"/>
        </w:rPr>
        <w:t xml:space="preserve"> 乙方代表：</w:t>
      </w:r>
    </w:p>
    <w:p>
      <w:pPr>
        <w:pStyle w:val="null3"/>
        <w:ind w:firstLine="480"/>
        <w:jc w:val="left"/>
      </w:pPr>
      <w:r>
        <w:rPr>
          <w:rFonts w:ascii="仿宋_GB2312" w:hAnsi="仿宋_GB2312" w:cs="仿宋_GB2312" w:eastAsia="仿宋_GB2312"/>
        </w:rPr>
        <w:t xml:space="preserve"> 开户银行：</w:t>
      </w:r>
    </w:p>
    <w:p>
      <w:pPr>
        <w:pStyle w:val="null3"/>
        <w:ind w:firstLine="480"/>
        <w:jc w:val="left"/>
      </w:pPr>
      <w:r>
        <w:rPr>
          <w:rFonts w:ascii="仿宋_GB2312" w:hAnsi="仿宋_GB2312" w:cs="仿宋_GB2312" w:eastAsia="仿宋_GB2312"/>
        </w:rPr>
        <w:t xml:space="preserve"> 银行账号：</w:t>
      </w:r>
    </w:p>
    <w:p>
      <w:pPr>
        <w:pStyle w:val="null3"/>
        <w:ind w:firstLine="480"/>
        <w:jc w:val="left"/>
      </w:pPr>
      <w:r>
        <w:rPr>
          <w:rFonts w:ascii="仿宋_GB2312" w:hAnsi="仿宋_GB2312" w:cs="仿宋_GB2312" w:eastAsia="仿宋_GB2312"/>
        </w:rPr>
        <w:t xml:space="preserve"> 乙方联系人：</w:t>
      </w:r>
    </w:p>
    <w:p>
      <w:pPr>
        <w:pStyle w:val="null3"/>
        <w:ind w:firstLine="480"/>
        <w:jc w:val="left"/>
      </w:pPr>
      <w:r>
        <w:rPr>
          <w:rFonts w:ascii="仿宋_GB2312" w:hAnsi="仿宋_GB2312" w:cs="仿宋_GB2312" w:eastAsia="仿宋_GB2312"/>
        </w:rPr>
        <w:t xml:space="preserve"> 联系电话：</w:t>
      </w:r>
    </w:p>
    <w:p>
      <w:pPr>
        <w:pStyle w:val="null3"/>
        <w:ind w:firstLine="480"/>
        <w:jc w:val="left"/>
      </w:pPr>
      <w:r>
        <w:rPr>
          <w:rFonts w:ascii="仿宋_GB2312" w:hAnsi="仿宋_GB2312" w:cs="仿宋_GB2312" w:eastAsia="仿宋_GB2312"/>
        </w:rPr>
        <w:t xml:space="preserve"> 单位地址：</w:t>
      </w:r>
    </w:p>
    <w:p>
      <w:pPr>
        <w:pStyle w:val="null3"/>
        <w:ind w:firstLine="480"/>
        <w:jc w:val="left"/>
      </w:pPr>
      <w:r>
        <w:rPr>
          <w:rFonts w:ascii="仿宋_GB2312" w:hAnsi="仿宋_GB2312" w:cs="仿宋_GB2312" w:eastAsia="仿宋_GB2312"/>
        </w:rPr>
        <w:t xml:space="preserve"> 合同签订日期：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