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99F" w:rsidRDefault="002A199F">
      <w:pPr>
        <w:spacing w:line="360" w:lineRule="auto"/>
        <w:rPr>
          <w:rFonts w:ascii="仿宋" w:eastAsia="仿宋" w:hAnsi="仿宋" w:cs="仿宋"/>
          <w:bCs/>
          <w:sz w:val="24"/>
        </w:rPr>
      </w:pPr>
    </w:p>
    <w:p w:rsidR="002A199F" w:rsidRDefault="00A839F4">
      <w:pPr>
        <w:pStyle w:val="aa"/>
        <w:spacing w:line="360" w:lineRule="auto"/>
        <w:jc w:val="center"/>
        <w:rPr>
          <w:rFonts w:ascii="仿宋" w:eastAsia="仿宋" w:hAnsi="仿宋" w:cs="仿宋"/>
          <w:b/>
          <w:bCs/>
          <w:sz w:val="72"/>
        </w:rPr>
      </w:pPr>
      <w:r>
        <w:rPr>
          <w:rFonts w:ascii="仿宋" w:eastAsia="仿宋" w:hAnsi="仿宋" w:cs="仿宋" w:hint="eastAsia"/>
          <w:b/>
          <w:kern w:val="2"/>
          <w:sz w:val="52"/>
          <w:szCs w:val="52"/>
        </w:rPr>
        <w:t>昆明市第三人民医院长坡院区静配中心层流净化系统维保服务项目（一采三年第一年）</w:t>
      </w:r>
      <w:r>
        <w:rPr>
          <w:rFonts w:ascii="仿宋" w:eastAsia="仿宋" w:hAnsi="仿宋" w:cs="仿宋" w:hint="eastAsia"/>
          <w:b/>
          <w:bCs/>
          <w:sz w:val="72"/>
        </w:rPr>
        <w:tab/>
      </w:r>
      <w:r>
        <w:rPr>
          <w:rFonts w:ascii="仿宋" w:eastAsia="仿宋" w:hAnsi="仿宋" w:cs="仿宋" w:hint="eastAsia"/>
          <w:b/>
          <w:bCs/>
          <w:sz w:val="72"/>
        </w:rPr>
        <w:tab/>
      </w:r>
    </w:p>
    <w:p w:rsidR="002A199F" w:rsidRDefault="002A199F">
      <w:pPr>
        <w:rPr>
          <w:rFonts w:ascii="仿宋" w:eastAsia="仿宋" w:hAnsi="仿宋" w:cs="仿宋"/>
          <w:b/>
          <w:bCs/>
          <w:sz w:val="72"/>
        </w:rPr>
      </w:pPr>
    </w:p>
    <w:p w:rsidR="002A199F" w:rsidRDefault="002A199F">
      <w:pPr>
        <w:rPr>
          <w:rFonts w:ascii="仿宋" w:eastAsia="仿宋" w:hAnsi="仿宋" w:cs="仿宋"/>
          <w:b/>
          <w:bCs/>
          <w:sz w:val="72"/>
        </w:rPr>
      </w:pPr>
    </w:p>
    <w:p w:rsidR="002A199F" w:rsidRDefault="002A199F"/>
    <w:p w:rsidR="002A199F" w:rsidRDefault="002A199F">
      <w:pPr>
        <w:rPr>
          <w:rFonts w:ascii="仿宋" w:eastAsia="仿宋" w:hAnsi="仿宋" w:cs="仿宋"/>
        </w:rPr>
      </w:pPr>
    </w:p>
    <w:p w:rsidR="002A199F" w:rsidRDefault="002A199F">
      <w:pPr>
        <w:rPr>
          <w:rFonts w:ascii="仿宋" w:eastAsia="仿宋" w:hAnsi="仿宋" w:cs="仿宋"/>
        </w:rPr>
      </w:pPr>
    </w:p>
    <w:p w:rsidR="002A199F" w:rsidRDefault="00A839F4">
      <w:pPr>
        <w:pStyle w:val="aa"/>
        <w:spacing w:line="360" w:lineRule="auto"/>
        <w:jc w:val="center"/>
        <w:rPr>
          <w:rFonts w:ascii="仿宋" w:eastAsia="仿宋" w:hAnsi="仿宋" w:cs="仿宋"/>
          <w:b/>
          <w:bCs/>
          <w:sz w:val="72"/>
          <w:szCs w:val="72"/>
        </w:rPr>
      </w:pPr>
      <w:r>
        <w:rPr>
          <w:rFonts w:ascii="仿宋" w:eastAsia="仿宋" w:hAnsi="仿宋" w:cs="仿宋" w:hint="eastAsia"/>
          <w:b/>
          <w:bCs/>
          <w:sz w:val="72"/>
          <w:szCs w:val="72"/>
        </w:rPr>
        <w:t>竞争性谈判文件</w:t>
      </w:r>
    </w:p>
    <w:p w:rsidR="002A199F" w:rsidRDefault="002A199F">
      <w:pPr>
        <w:pStyle w:val="aa"/>
        <w:spacing w:line="360" w:lineRule="auto"/>
        <w:rPr>
          <w:rFonts w:ascii="仿宋" w:eastAsia="仿宋" w:hAnsi="仿宋" w:cs="仿宋"/>
          <w:color w:val="FF0000"/>
        </w:rPr>
      </w:pPr>
    </w:p>
    <w:p w:rsidR="002A199F" w:rsidRPr="000E73AB" w:rsidRDefault="00A839F4">
      <w:pPr>
        <w:pStyle w:val="aa"/>
        <w:spacing w:line="360" w:lineRule="auto"/>
        <w:jc w:val="center"/>
        <w:rPr>
          <w:rFonts w:ascii="仿宋" w:eastAsia="仿宋" w:hAnsi="仿宋" w:cs="仿宋"/>
          <w:b/>
          <w:sz w:val="32"/>
          <w:szCs w:val="32"/>
          <w:u w:val="single"/>
        </w:rPr>
      </w:pPr>
      <w:r w:rsidRPr="000E73AB">
        <w:rPr>
          <w:rFonts w:ascii="仿宋" w:eastAsia="仿宋" w:hAnsi="仿宋" w:cs="仿宋" w:hint="eastAsia"/>
          <w:b/>
          <w:bCs/>
          <w:sz w:val="32"/>
          <w:szCs w:val="32"/>
        </w:rPr>
        <w:t>项目编号：</w:t>
      </w:r>
      <w:r w:rsidR="000E73AB" w:rsidRPr="000E73AB">
        <w:rPr>
          <w:rFonts w:ascii="仿宋" w:eastAsia="仿宋" w:hAnsi="仿宋" w:cs="仿宋" w:hint="eastAsia"/>
          <w:b/>
          <w:sz w:val="32"/>
          <w:szCs w:val="32"/>
        </w:rPr>
        <w:t>KMZC2025-J3-01585-YNLB-0234</w:t>
      </w:r>
    </w:p>
    <w:p w:rsidR="002A199F" w:rsidRDefault="002A199F">
      <w:pPr>
        <w:pStyle w:val="aa"/>
        <w:spacing w:line="360" w:lineRule="auto"/>
        <w:rPr>
          <w:rFonts w:ascii="仿宋" w:eastAsia="仿宋" w:hAnsi="仿宋" w:cs="仿宋"/>
        </w:rPr>
      </w:pPr>
    </w:p>
    <w:p w:rsidR="002A199F" w:rsidRDefault="002A199F">
      <w:pPr>
        <w:pStyle w:val="aa"/>
        <w:spacing w:line="360" w:lineRule="auto"/>
        <w:rPr>
          <w:rFonts w:ascii="仿宋" w:eastAsia="仿宋" w:hAnsi="仿宋" w:cs="仿宋"/>
        </w:rPr>
      </w:pPr>
    </w:p>
    <w:p w:rsidR="002A199F" w:rsidRDefault="002A199F"/>
    <w:p w:rsidR="002A199F" w:rsidRDefault="002A199F"/>
    <w:p w:rsidR="002A199F" w:rsidRDefault="002A199F">
      <w:pPr>
        <w:rPr>
          <w:rFonts w:ascii="仿宋" w:eastAsia="仿宋" w:hAnsi="仿宋" w:cs="仿宋"/>
        </w:rPr>
      </w:pPr>
    </w:p>
    <w:p w:rsidR="002A199F" w:rsidRDefault="002A199F">
      <w:pPr>
        <w:rPr>
          <w:rFonts w:ascii="仿宋" w:eastAsia="仿宋" w:hAnsi="仿宋" w:cs="仿宋"/>
        </w:rPr>
      </w:pPr>
    </w:p>
    <w:p w:rsidR="002A199F" w:rsidRDefault="002A199F">
      <w:pPr>
        <w:rPr>
          <w:rFonts w:ascii="仿宋" w:eastAsia="仿宋" w:hAnsi="仿宋" w:cs="仿宋"/>
        </w:rPr>
      </w:pPr>
    </w:p>
    <w:p w:rsidR="002A199F" w:rsidRDefault="002A199F">
      <w:pPr>
        <w:rPr>
          <w:rFonts w:ascii="仿宋" w:eastAsia="仿宋" w:hAnsi="仿宋" w:cs="仿宋"/>
        </w:rPr>
      </w:pPr>
    </w:p>
    <w:p w:rsidR="002A199F" w:rsidRDefault="00A839F4">
      <w:pPr>
        <w:pStyle w:val="aa"/>
        <w:spacing w:line="360" w:lineRule="auto"/>
        <w:jc w:val="center"/>
        <w:rPr>
          <w:rFonts w:ascii="仿宋" w:eastAsia="仿宋" w:hAnsi="仿宋" w:cs="仿宋"/>
          <w:b/>
          <w:bCs/>
          <w:sz w:val="32"/>
          <w:szCs w:val="32"/>
        </w:rPr>
      </w:pPr>
      <w:r>
        <w:rPr>
          <w:rFonts w:ascii="仿宋" w:eastAsia="仿宋" w:hAnsi="仿宋" w:cs="仿宋" w:hint="eastAsia"/>
          <w:b/>
          <w:bCs/>
          <w:sz w:val="32"/>
          <w:szCs w:val="32"/>
        </w:rPr>
        <w:t>采购人：昆明市第三人民医院</w:t>
      </w:r>
    </w:p>
    <w:p w:rsidR="002A199F" w:rsidRDefault="00A839F4">
      <w:pPr>
        <w:pStyle w:val="aa"/>
        <w:spacing w:line="360" w:lineRule="auto"/>
        <w:jc w:val="center"/>
        <w:rPr>
          <w:rFonts w:ascii="仿宋" w:eastAsia="仿宋" w:hAnsi="仿宋" w:cs="仿宋"/>
          <w:b/>
          <w:bCs/>
          <w:sz w:val="32"/>
          <w:szCs w:val="32"/>
        </w:rPr>
      </w:pPr>
      <w:r>
        <w:rPr>
          <w:rFonts w:ascii="仿宋" w:eastAsia="仿宋" w:hAnsi="仿宋" w:cs="仿宋" w:hint="eastAsia"/>
          <w:b/>
          <w:bCs/>
          <w:sz w:val="32"/>
          <w:szCs w:val="32"/>
        </w:rPr>
        <w:t>采购代理机构：云南蓝本招标咨询有限公司</w:t>
      </w:r>
    </w:p>
    <w:p w:rsidR="002A199F" w:rsidRDefault="00A839F4">
      <w:pPr>
        <w:pStyle w:val="aa"/>
        <w:jc w:val="center"/>
        <w:rPr>
          <w:rFonts w:ascii="仿宋" w:eastAsia="仿宋" w:hAnsi="仿宋" w:cs="仿宋"/>
          <w:b/>
          <w:sz w:val="44"/>
        </w:rPr>
      </w:pPr>
      <w:r>
        <w:rPr>
          <w:rFonts w:ascii="仿宋" w:eastAsia="仿宋" w:hAnsi="仿宋" w:cs="仿宋" w:hint="eastAsia"/>
          <w:b/>
          <w:bCs/>
          <w:sz w:val="32"/>
        </w:rPr>
        <w:t>二○二五年七月</w:t>
      </w:r>
      <w:r>
        <w:rPr>
          <w:rFonts w:ascii="仿宋" w:eastAsia="仿宋" w:hAnsi="仿宋" w:cs="仿宋" w:hint="eastAsia"/>
          <w:sz w:val="3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1"/>
        <w:gridCol w:w="1938"/>
        <w:gridCol w:w="6328"/>
      </w:tblGrid>
      <w:tr w:rsidR="002A199F">
        <w:trPr>
          <w:trHeight w:val="6890"/>
          <w:jc w:val="center"/>
        </w:trPr>
        <w:tc>
          <w:tcPr>
            <w:tcW w:w="9487" w:type="dxa"/>
            <w:gridSpan w:val="3"/>
          </w:tcPr>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A839F4">
            <w:pPr>
              <w:jc w:val="center"/>
              <w:rPr>
                <w:rFonts w:ascii="仿宋" w:eastAsia="仿宋" w:hAnsi="仿宋" w:cs="仿宋"/>
                <w:b/>
                <w:sz w:val="52"/>
                <w:szCs w:val="52"/>
              </w:rPr>
            </w:pPr>
            <w:r>
              <w:rPr>
                <w:rFonts w:ascii="仿宋" w:eastAsia="仿宋" w:hAnsi="仿宋" w:cs="仿宋" w:hint="eastAsia"/>
                <w:b/>
                <w:sz w:val="52"/>
                <w:szCs w:val="52"/>
              </w:rPr>
              <w:t>竞争性谈判文件</w:t>
            </w: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p w:rsidR="002A199F" w:rsidRDefault="002A199F">
            <w:pPr>
              <w:rPr>
                <w:rFonts w:ascii="仿宋" w:eastAsia="仿宋" w:hAnsi="仿宋" w:cs="仿宋"/>
                <w:b/>
                <w:sz w:val="28"/>
              </w:rPr>
            </w:pPr>
          </w:p>
        </w:tc>
      </w:tr>
      <w:tr w:rsidR="002A199F">
        <w:trPr>
          <w:cantSplit/>
          <w:trHeight w:val="1929"/>
          <w:jc w:val="center"/>
        </w:trPr>
        <w:tc>
          <w:tcPr>
            <w:tcW w:w="1221" w:type="dxa"/>
            <w:vAlign w:val="center"/>
          </w:tcPr>
          <w:p w:rsidR="002A199F" w:rsidRDefault="00A839F4">
            <w:pPr>
              <w:jc w:val="center"/>
              <w:rPr>
                <w:rFonts w:ascii="仿宋" w:eastAsia="仿宋" w:hAnsi="仿宋" w:cs="仿宋"/>
                <w:sz w:val="28"/>
              </w:rPr>
            </w:pPr>
            <w:r>
              <w:rPr>
                <w:rFonts w:ascii="仿宋" w:eastAsia="仿宋" w:hAnsi="仿宋" w:cs="仿宋" w:hint="eastAsia"/>
                <w:sz w:val="28"/>
              </w:rPr>
              <w:t>编制：</w:t>
            </w:r>
          </w:p>
        </w:tc>
        <w:tc>
          <w:tcPr>
            <w:tcW w:w="1938" w:type="dxa"/>
            <w:vAlign w:val="center"/>
          </w:tcPr>
          <w:p w:rsidR="002A199F" w:rsidRDefault="00A839F4">
            <w:pPr>
              <w:ind w:firstLineChars="50" w:firstLine="140"/>
              <w:jc w:val="center"/>
              <w:rPr>
                <w:rFonts w:ascii="仿宋" w:eastAsia="仿宋" w:hAnsi="仿宋" w:cs="仿宋"/>
                <w:sz w:val="28"/>
              </w:rPr>
            </w:pPr>
            <w:r>
              <w:rPr>
                <w:rFonts w:ascii="仿宋" w:eastAsia="仿宋" w:hAnsi="仿宋" w:cs="仿宋" w:hint="eastAsia"/>
                <w:sz w:val="28"/>
              </w:rPr>
              <w:t>苏丽娜</w:t>
            </w:r>
          </w:p>
        </w:tc>
        <w:tc>
          <w:tcPr>
            <w:tcW w:w="6328" w:type="dxa"/>
            <w:vAlign w:val="center"/>
          </w:tcPr>
          <w:p w:rsidR="002A199F" w:rsidRDefault="00A839F4">
            <w:pPr>
              <w:spacing w:line="360" w:lineRule="auto"/>
              <w:ind w:left="1400" w:hanging="1400"/>
              <w:rPr>
                <w:rFonts w:ascii="仿宋" w:eastAsia="仿宋" w:hAnsi="仿宋" w:cs="仿宋"/>
                <w:sz w:val="28"/>
                <w:u w:val="single"/>
              </w:rPr>
            </w:pPr>
            <w:r>
              <w:rPr>
                <w:rFonts w:ascii="仿宋" w:eastAsia="仿宋" w:hAnsi="仿宋" w:cs="仿宋" w:hint="eastAsia"/>
                <w:sz w:val="28"/>
              </w:rPr>
              <w:t>项目名称：</w:t>
            </w:r>
            <w:bookmarkStart w:id="0" w:name="OLE_LINK4"/>
            <w:bookmarkStart w:id="1" w:name="OLE_LINK5"/>
            <w:r>
              <w:rPr>
                <w:rFonts w:ascii="仿宋" w:eastAsia="仿宋" w:hAnsi="仿宋" w:cs="仿宋" w:hint="eastAsia"/>
                <w:sz w:val="28"/>
                <w:u w:val="single"/>
              </w:rPr>
              <w:t>昆明市第三人民医院长坡院区静配中心层流净化系统维保服务项目</w:t>
            </w:r>
            <w:bookmarkEnd w:id="0"/>
            <w:bookmarkEnd w:id="1"/>
            <w:r>
              <w:rPr>
                <w:rFonts w:ascii="仿宋" w:eastAsia="仿宋" w:hAnsi="仿宋" w:cs="仿宋" w:hint="eastAsia"/>
                <w:sz w:val="28"/>
                <w:u w:val="single"/>
              </w:rPr>
              <w:t>（一采三年第一年）</w:t>
            </w:r>
          </w:p>
          <w:p w:rsidR="002A199F" w:rsidRDefault="00A839F4">
            <w:pPr>
              <w:spacing w:line="360" w:lineRule="auto"/>
              <w:ind w:left="1400" w:hanging="1400"/>
              <w:rPr>
                <w:rFonts w:ascii="仿宋" w:eastAsia="仿宋" w:hAnsi="仿宋" w:cs="仿宋"/>
                <w:sz w:val="28"/>
                <w:u w:val="single"/>
              </w:rPr>
            </w:pPr>
            <w:r>
              <w:rPr>
                <w:rFonts w:ascii="仿宋" w:eastAsia="仿宋" w:hAnsi="仿宋" w:cs="仿宋" w:hint="eastAsia"/>
                <w:sz w:val="28"/>
              </w:rPr>
              <w:t>项目编号：</w:t>
            </w:r>
            <w:r w:rsidR="000E73AB">
              <w:rPr>
                <w:rFonts w:ascii="仿宋" w:eastAsia="仿宋" w:hAnsi="仿宋" w:cs="仿宋" w:hint="eastAsia"/>
                <w:sz w:val="28"/>
                <w:u w:val="single"/>
              </w:rPr>
              <w:t>KMZC2025-J3-01585-YNLB-0234</w:t>
            </w:r>
          </w:p>
        </w:tc>
      </w:tr>
      <w:tr w:rsidR="002A199F">
        <w:trPr>
          <w:cantSplit/>
          <w:trHeight w:val="986"/>
          <w:jc w:val="center"/>
        </w:trPr>
        <w:tc>
          <w:tcPr>
            <w:tcW w:w="1221" w:type="dxa"/>
            <w:vAlign w:val="center"/>
          </w:tcPr>
          <w:p w:rsidR="002A199F" w:rsidRDefault="00A839F4">
            <w:pPr>
              <w:jc w:val="center"/>
              <w:rPr>
                <w:rFonts w:ascii="仿宋" w:eastAsia="仿宋" w:hAnsi="仿宋" w:cs="仿宋"/>
                <w:sz w:val="28"/>
              </w:rPr>
            </w:pPr>
            <w:r>
              <w:rPr>
                <w:rFonts w:ascii="仿宋" w:eastAsia="仿宋" w:hAnsi="仿宋" w:cs="仿宋" w:hint="eastAsia"/>
                <w:sz w:val="28"/>
              </w:rPr>
              <w:t>校核：</w:t>
            </w:r>
          </w:p>
        </w:tc>
        <w:tc>
          <w:tcPr>
            <w:tcW w:w="1938" w:type="dxa"/>
            <w:vAlign w:val="center"/>
          </w:tcPr>
          <w:p w:rsidR="002A199F" w:rsidRDefault="00A839F4">
            <w:pPr>
              <w:jc w:val="center"/>
              <w:rPr>
                <w:rFonts w:ascii="仿宋" w:eastAsia="仿宋" w:hAnsi="仿宋" w:cs="仿宋"/>
                <w:sz w:val="28"/>
                <w:u w:val="single"/>
              </w:rPr>
            </w:pPr>
            <w:r>
              <w:rPr>
                <w:rFonts w:ascii="仿宋" w:eastAsia="仿宋" w:hAnsi="仿宋" w:cs="仿宋" w:hint="eastAsia"/>
                <w:sz w:val="28"/>
                <w:u w:val="single"/>
              </w:rPr>
              <w:t>白玉琴、余佳佳</w:t>
            </w:r>
          </w:p>
        </w:tc>
        <w:tc>
          <w:tcPr>
            <w:tcW w:w="6328" w:type="dxa"/>
            <w:vAlign w:val="center"/>
          </w:tcPr>
          <w:p w:rsidR="002A199F" w:rsidRDefault="00A839F4">
            <w:pPr>
              <w:rPr>
                <w:rFonts w:ascii="仿宋" w:eastAsia="仿宋" w:hAnsi="仿宋" w:cs="仿宋"/>
                <w:b/>
                <w:bCs/>
                <w:sz w:val="24"/>
              </w:rPr>
            </w:pPr>
            <w:r>
              <w:rPr>
                <w:rFonts w:ascii="仿宋" w:eastAsia="仿宋" w:hAnsi="仿宋" w:cs="仿宋" w:hint="eastAsia"/>
                <w:sz w:val="28"/>
              </w:rPr>
              <w:t>采购人：昆明市第三人民医院</w:t>
            </w:r>
          </w:p>
        </w:tc>
      </w:tr>
      <w:tr w:rsidR="002A199F">
        <w:trPr>
          <w:trHeight w:val="673"/>
          <w:jc w:val="center"/>
        </w:trPr>
        <w:tc>
          <w:tcPr>
            <w:tcW w:w="1221" w:type="dxa"/>
            <w:vAlign w:val="center"/>
          </w:tcPr>
          <w:p w:rsidR="002A199F" w:rsidRDefault="00A839F4">
            <w:pPr>
              <w:jc w:val="center"/>
              <w:rPr>
                <w:rFonts w:ascii="仿宋" w:eastAsia="仿宋" w:hAnsi="仿宋" w:cs="仿宋"/>
                <w:sz w:val="28"/>
              </w:rPr>
            </w:pPr>
            <w:r>
              <w:rPr>
                <w:rFonts w:ascii="仿宋" w:eastAsia="仿宋" w:hAnsi="仿宋" w:cs="仿宋" w:hint="eastAsia"/>
                <w:sz w:val="28"/>
              </w:rPr>
              <w:t>日期：</w:t>
            </w:r>
          </w:p>
        </w:tc>
        <w:tc>
          <w:tcPr>
            <w:tcW w:w="8266" w:type="dxa"/>
            <w:gridSpan w:val="2"/>
            <w:vAlign w:val="center"/>
          </w:tcPr>
          <w:p w:rsidR="002A199F" w:rsidRDefault="00A839F4">
            <w:pPr>
              <w:jc w:val="center"/>
              <w:rPr>
                <w:rFonts w:ascii="仿宋" w:eastAsia="仿宋" w:hAnsi="仿宋" w:cs="仿宋"/>
                <w:sz w:val="24"/>
                <w:u w:val="single"/>
              </w:rPr>
            </w:pPr>
            <w:r>
              <w:rPr>
                <w:rFonts w:ascii="仿宋" w:eastAsia="仿宋" w:hAnsi="仿宋" w:cs="仿宋" w:hint="eastAsia"/>
                <w:sz w:val="24"/>
                <w:u w:val="single"/>
              </w:rPr>
              <w:t>202</w:t>
            </w:r>
            <w:r>
              <w:rPr>
                <w:rFonts w:ascii="仿宋" w:eastAsia="仿宋" w:hAnsi="仿宋" w:cs="仿宋"/>
                <w:sz w:val="24"/>
                <w:u w:val="single"/>
              </w:rPr>
              <w:t>5.07</w:t>
            </w:r>
          </w:p>
        </w:tc>
      </w:tr>
    </w:tbl>
    <w:p w:rsidR="002A199F" w:rsidRDefault="002A199F">
      <w:pPr>
        <w:rPr>
          <w:rFonts w:ascii="仿宋" w:eastAsia="仿宋" w:hAnsi="仿宋" w:cs="仿宋"/>
          <w:b/>
          <w:sz w:val="24"/>
        </w:rPr>
      </w:pPr>
    </w:p>
    <w:p w:rsidR="002A199F" w:rsidRDefault="00A839F4">
      <w:pPr>
        <w:pStyle w:val="a9"/>
        <w:spacing w:line="360" w:lineRule="auto"/>
        <w:ind w:firstLineChars="0" w:firstLine="0"/>
        <w:jc w:val="center"/>
        <w:rPr>
          <w:rFonts w:ascii="仿宋" w:eastAsia="仿宋" w:hAnsi="仿宋" w:cs="仿宋"/>
          <w:b/>
          <w:bCs/>
          <w:sz w:val="44"/>
          <w:szCs w:val="44"/>
        </w:rPr>
      </w:pPr>
      <w:r>
        <w:rPr>
          <w:rFonts w:ascii="仿宋" w:eastAsia="仿宋" w:hAnsi="仿宋" w:cs="仿宋" w:hint="eastAsia"/>
        </w:rPr>
        <w:br w:type="page"/>
      </w:r>
      <w:r>
        <w:rPr>
          <w:rFonts w:ascii="仿宋" w:eastAsia="仿宋" w:hAnsi="仿宋" w:cs="仿宋" w:hint="eastAsia"/>
          <w:b/>
          <w:bCs/>
          <w:sz w:val="32"/>
          <w:szCs w:val="32"/>
        </w:rPr>
        <w:lastRenderedPageBreak/>
        <w:t>目 录</w:t>
      </w:r>
    </w:p>
    <w:p w:rsidR="002A199F" w:rsidRDefault="00A839F4">
      <w:pPr>
        <w:pStyle w:val="10"/>
        <w:tabs>
          <w:tab w:val="right" w:leader="dot" w:pos="9412"/>
        </w:tabs>
        <w:spacing w:line="400" w:lineRule="exact"/>
        <w:rPr>
          <w:b/>
          <w:bCs/>
        </w:rPr>
      </w:pPr>
      <w:r>
        <w:rPr>
          <w:rFonts w:ascii="仿宋" w:eastAsia="仿宋" w:hAnsi="仿宋" w:cs="仿宋" w:hint="eastAsia"/>
          <w:szCs w:val="21"/>
        </w:rPr>
        <w:fldChar w:fldCharType="begin"/>
      </w:r>
      <w:r>
        <w:rPr>
          <w:rFonts w:ascii="仿宋" w:eastAsia="仿宋" w:hAnsi="仿宋" w:cs="仿宋" w:hint="eastAsia"/>
          <w:szCs w:val="21"/>
        </w:rPr>
        <w:instrText xml:space="preserve"> TOC \o "1-3" \h \z </w:instrText>
      </w:r>
      <w:r>
        <w:rPr>
          <w:rFonts w:ascii="仿宋" w:eastAsia="仿宋" w:hAnsi="仿宋" w:cs="仿宋" w:hint="eastAsia"/>
          <w:szCs w:val="21"/>
        </w:rPr>
        <w:fldChar w:fldCharType="separate"/>
      </w:r>
      <w:hyperlink w:anchor="_Toc11463" w:history="1">
        <w:r>
          <w:rPr>
            <w:rFonts w:ascii="仿宋" w:eastAsia="仿宋" w:hAnsi="仿宋" w:cs="仿宋" w:hint="eastAsia"/>
            <w:b/>
            <w:bCs/>
          </w:rPr>
          <w:t>第一章 竞争性谈判</w:t>
        </w:r>
        <w:bookmarkStart w:id="2" w:name="_Hlt177845370"/>
        <w:bookmarkStart w:id="3" w:name="_Hlt177845369"/>
        <w:r>
          <w:rPr>
            <w:rFonts w:ascii="仿宋" w:eastAsia="仿宋" w:hAnsi="仿宋" w:cs="仿宋" w:hint="eastAsia"/>
            <w:b/>
            <w:bCs/>
          </w:rPr>
          <w:t>公</w:t>
        </w:r>
        <w:bookmarkEnd w:id="2"/>
        <w:bookmarkEnd w:id="3"/>
        <w:r>
          <w:rPr>
            <w:rFonts w:ascii="仿宋" w:eastAsia="仿宋" w:hAnsi="仿宋" w:cs="仿宋" w:hint="eastAsia"/>
            <w:b/>
            <w:bCs/>
          </w:rPr>
          <w:t>告</w:t>
        </w:r>
        <w:r>
          <w:rPr>
            <w:b/>
            <w:bCs/>
          </w:rPr>
          <w:tab/>
        </w:r>
        <w:r>
          <w:rPr>
            <w:b/>
            <w:bCs/>
          </w:rPr>
          <w:fldChar w:fldCharType="begin"/>
        </w:r>
        <w:r>
          <w:rPr>
            <w:b/>
            <w:bCs/>
          </w:rPr>
          <w:instrText xml:space="preserve"> PAGEREF _Toc11463 \h </w:instrText>
        </w:r>
        <w:r>
          <w:rPr>
            <w:b/>
            <w:bCs/>
          </w:rPr>
        </w:r>
        <w:r>
          <w:rPr>
            <w:b/>
            <w:bCs/>
          </w:rPr>
          <w:fldChar w:fldCharType="separate"/>
        </w:r>
        <w:r>
          <w:rPr>
            <w:b/>
            <w:bCs/>
          </w:rPr>
          <w:t>4</w:t>
        </w:r>
        <w:r>
          <w:rPr>
            <w:b/>
            <w:bCs/>
          </w:rPr>
          <w:fldChar w:fldCharType="end"/>
        </w:r>
      </w:hyperlink>
    </w:p>
    <w:p w:rsidR="002A199F" w:rsidRDefault="00995AE0">
      <w:pPr>
        <w:pStyle w:val="10"/>
        <w:tabs>
          <w:tab w:val="right" w:leader="dot" w:pos="9412"/>
        </w:tabs>
        <w:spacing w:line="400" w:lineRule="exact"/>
      </w:pPr>
      <w:hyperlink w:anchor="_Toc20110" w:history="1">
        <w:r w:rsidR="00A839F4">
          <w:rPr>
            <w:rFonts w:ascii="仿宋" w:eastAsia="仿宋" w:hAnsi="仿宋" w:cs="仿宋" w:hint="eastAsia"/>
            <w:b/>
            <w:bCs/>
          </w:rPr>
          <w:t>第二章 供应商须知</w:t>
        </w:r>
        <w:r w:rsidR="00A839F4">
          <w:rPr>
            <w:b/>
            <w:bCs/>
          </w:rPr>
          <w:tab/>
        </w:r>
        <w:r w:rsidR="00A839F4">
          <w:rPr>
            <w:b/>
            <w:bCs/>
          </w:rPr>
          <w:fldChar w:fldCharType="begin"/>
        </w:r>
        <w:r w:rsidR="00A839F4">
          <w:rPr>
            <w:b/>
            <w:bCs/>
          </w:rPr>
          <w:instrText xml:space="preserve"> PAGEREF _Toc20110 \h </w:instrText>
        </w:r>
        <w:r w:rsidR="00A839F4">
          <w:rPr>
            <w:b/>
            <w:bCs/>
          </w:rPr>
        </w:r>
        <w:r w:rsidR="00A839F4">
          <w:rPr>
            <w:b/>
            <w:bCs/>
          </w:rPr>
          <w:fldChar w:fldCharType="separate"/>
        </w:r>
        <w:r w:rsidR="00A839F4">
          <w:rPr>
            <w:b/>
            <w:bCs/>
          </w:rPr>
          <w:t>9</w:t>
        </w:r>
        <w:r w:rsidR="00A839F4">
          <w:rPr>
            <w:b/>
            <w:bCs/>
          </w:rPr>
          <w:fldChar w:fldCharType="end"/>
        </w:r>
      </w:hyperlink>
    </w:p>
    <w:p w:rsidR="002A199F" w:rsidRDefault="00995AE0">
      <w:pPr>
        <w:pStyle w:val="22"/>
        <w:tabs>
          <w:tab w:val="clear" w:pos="9515"/>
          <w:tab w:val="right" w:leader="dot" w:pos="9412"/>
        </w:tabs>
        <w:spacing w:line="400" w:lineRule="exact"/>
        <w:ind w:right="210"/>
      </w:pPr>
      <w:hyperlink w:anchor="_Toc24137" w:history="1">
        <w:r w:rsidR="00A839F4">
          <w:rPr>
            <w:rFonts w:ascii="仿宋" w:eastAsia="仿宋" w:hAnsi="仿宋" w:cs="仿宋" w:hint="eastAsia"/>
            <w:szCs w:val="28"/>
          </w:rPr>
          <w:t>供应商须知前附表</w:t>
        </w:r>
        <w:r w:rsidR="00A839F4">
          <w:tab/>
        </w:r>
        <w:r w:rsidR="00A839F4">
          <w:fldChar w:fldCharType="begin"/>
        </w:r>
        <w:r w:rsidR="00A839F4">
          <w:instrText xml:space="preserve"> PAGEREF _Toc24137 \h </w:instrText>
        </w:r>
        <w:r w:rsidR="00A839F4">
          <w:fldChar w:fldCharType="separate"/>
        </w:r>
        <w:r w:rsidR="00A839F4">
          <w:t>9</w:t>
        </w:r>
        <w:r w:rsidR="00A839F4">
          <w:fldChar w:fldCharType="end"/>
        </w:r>
      </w:hyperlink>
    </w:p>
    <w:p w:rsidR="002A199F" w:rsidRDefault="00995AE0">
      <w:pPr>
        <w:pStyle w:val="22"/>
        <w:tabs>
          <w:tab w:val="clear" w:pos="9515"/>
          <w:tab w:val="right" w:leader="dot" w:pos="9412"/>
        </w:tabs>
        <w:spacing w:line="400" w:lineRule="exact"/>
        <w:ind w:right="210"/>
      </w:pPr>
      <w:hyperlink w:anchor="_Toc21464" w:history="1">
        <w:r w:rsidR="00A839F4">
          <w:rPr>
            <w:rFonts w:ascii="仿宋" w:eastAsia="仿宋" w:hAnsi="仿宋" w:cs="仿宋" w:hint="eastAsia"/>
            <w:szCs w:val="28"/>
          </w:rPr>
          <w:t>一、总  则</w:t>
        </w:r>
        <w:r w:rsidR="00A839F4">
          <w:tab/>
        </w:r>
        <w:r w:rsidR="00A839F4">
          <w:fldChar w:fldCharType="begin"/>
        </w:r>
        <w:r w:rsidR="00A839F4">
          <w:instrText xml:space="preserve"> PAGEREF _Toc21464 \h </w:instrText>
        </w:r>
        <w:r w:rsidR="00A839F4">
          <w:fldChar w:fldCharType="separate"/>
        </w:r>
        <w:r w:rsidR="00A839F4">
          <w:t>16</w:t>
        </w:r>
        <w:r w:rsidR="00A839F4">
          <w:fldChar w:fldCharType="end"/>
        </w:r>
      </w:hyperlink>
    </w:p>
    <w:p w:rsidR="002A199F" w:rsidRDefault="00995AE0">
      <w:pPr>
        <w:pStyle w:val="22"/>
        <w:tabs>
          <w:tab w:val="clear" w:pos="9515"/>
          <w:tab w:val="right" w:leader="dot" w:pos="9412"/>
        </w:tabs>
        <w:spacing w:line="400" w:lineRule="exact"/>
        <w:ind w:right="210"/>
      </w:pPr>
      <w:hyperlink w:anchor="_Toc18871" w:history="1">
        <w:r w:rsidR="00A839F4">
          <w:rPr>
            <w:rFonts w:ascii="仿宋" w:eastAsia="仿宋" w:hAnsi="仿宋" w:cs="仿宋" w:hint="eastAsia"/>
            <w:szCs w:val="28"/>
          </w:rPr>
          <w:t>二、采购文件</w:t>
        </w:r>
        <w:r w:rsidR="00A839F4">
          <w:tab/>
        </w:r>
        <w:r w:rsidR="00A839F4">
          <w:fldChar w:fldCharType="begin"/>
        </w:r>
        <w:r w:rsidR="00A839F4">
          <w:instrText xml:space="preserve"> PAGEREF _Toc18871 \h </w:instrText>
        </w:r>
        <w:r w:rsidR="00A839F4">
          <w:fldChar w:fldCharType="separate"/>
        </w:r>
        <w:r w:rsidR="00A839F4">
          <w:t>17</w:t>
        </w:r>
        <w:r w:rsidR="00A839F4">
          <w:fldChar w:fldCharType="end"/>
        </w:r>
      </w:hyperlink>
    </w:p>
    <w:p w:rsidR="002A199F" w:rsidRDefault="00995AE0">
      <w:pPr>
        <w:pStyle w:val="22"/>
        <w:tabs>
          <w:tab w:val="clear" w:pos="9515"/>
          <w:tab w:val="right" w:leader="dot" w:pos="9412"/>
        </w:tabs>
        <w:spacing w:line="400" w:lineRule="exact"/>
        <w:ind w:right="210"/>
      </w:pPr>
      <w:hyperlink w:anchor="_Toc32417" w:history="1">
        <w:r w:rsidR="00A839F4">
          <w:rPr>
            <w:rFonts w:ascii="仿宋" w:eastAsia="仿宋" w:hAnsi="仿宋" w:cs="仿宋" w:hint="eastAsia"/>
            <w:szCs w:val="28"/>
          </w:rPr>
          <w:t>三、响应文件</w:t>
        </w:r>
        <w:r w:rsidR="00A839F4">
          <w:tab/>
        </w:r>
        <w:r w:rsidR="00A839F4">
          <w:fldChar w:fldCharType="begin"/>
        </w:r>
        <w:r w:rsidR="00A839F4">
          <w:instrText xml:space="preserve"> PAGEREF _Toc32417 \h </w:instrText>
        </w:r>
        <w:r w:rsidR="00A839F4">
          <w:fldChar w:fldCharType="separate"/>
        </w:r>
        <w:r w:rsidR="00A839F4">
          <w:t>18</w:t>
        </w:r>
        <w:r w:rsidR="00A839F4">
          <w:fldChar w:fldCharType="end"/>
        </w:r>
      </w:hyperlink>
    </w:p>
    <w:p w:rsidR="002A199F" w:rsidRDefault="00995AE0">
      <w:pPr>
        <w:pStyle w:val="22"/>
        <w:tabs>
          <w:tab w:val="clear" w:pos="9515"/>
          <w:tab w:val="right" w:leader="dot" w:pos="9412"/>
        </w:tabs>
        <w:spacing w:line="400" w:lineRule="exact"/>
        <w:ind w:right="210"/>
      </w:pPr>
      <w:hyperlink w:anchor="_Toc29446" w:history="1">
        <w:r w:rsidR="00A839F4">
          <w:rPr>
            <w:rFonts w:ascii="仿宋" w:eastAsia="仿宋" w:hAnsi="仿宋" w:cs="仿宋" w:hint="eastAsia"/>
            <w:szCs w:val="28"/>
          </w:rPr>
          <w:t>四、响应文件的提交</w:t>
        </w:r>
        <w:r w:rsidR="00A839F4">
          <w:tab/>
        </w:r>
        <w:r w:rsidR="00A839F4">
          <w:fldChar w:fldCharType="begin"/>
        </w:r>
        <w:r w:rsidR="00A839F4">
          <w:instrText xml:space="preserve"> PAGEREF _Toc29446 \h </w:instrText>
        </w:r>
        <w:r w:rsidR="00A839F4">
          <w:fldChar w:fldCharType="separate"/>
        </w:r>
        <w:r w:rsidR="00A839F4">
          <w:t>21</w:t>
        </w:r>
        <w:r w:rsidR="00A839F4">
          <w:fldChar w:fldCharType="end"/>
        </w:r>
      </w:hyperlink>
    </w:p>
    <w:p w:rsidR="002A199F" w:rsidRDefault="00995AE0">
      <w:pPr>
        <w:pStyle w:val="22"/>
        <w:tabs>
          <w:tab w:val="clear" w:pos="9515"/>
          <w:tab w:val="right" w:leader="dot" w:pos="9412"/>
        </w:tabs>
        <w:spacing w:line="400" w:lineRule="exact"/>
        <w:ind w:right="210"/>
      </w:pPr>
      <w:hyperlink w:anchor="_Toc16231" w:history="1">
        <w:r w:rsidR="00A839F4">
          <w:rPr>
            <w:rFonts w:ascii="仿宋" w:eastAsia="仿宋" w:hAnsi="仿宋" w:cs="仿宋" w:hint="eastAsia"/>
            <w:szCs w:val="28"/>
          </w:rPr>
          <w:t>五、谈判</w:t>
        </w:r>
        <w:r w:rsidR="00A839F4">
          <w:tab/>
        </w:r>
        <w:r w:rsidR="00A839F4">
          <w:fldChar w:fldCharType="begin"/>
        </w:r>
        <w:r w:rsidR="00A839F4">
          <w:instrText xml:space="preserve"> PAGEREF _Toc16231 \h </w:instrText>
        </w:r>
        <w:r w:rsidR="00A839F4">
          <w:fldChar w:fldCharType="separate"/>
        </w:r>
        <w:r w:rsidR="00A839F4">
          <w:t>22</w:t>
        </w:r>
        <w:r w:rsidR="00A839F4">
          <w:fldChar w:fldCharType="end"/>
        </w:r>
      </w:hyperlink>
    </w:p>
    <w:p w:rsidR="002A199F" w:rsidRDefault="00995AE0">
      <w:pPr>
        <w:pStyle w:val="22"/>
        <w:tabs>
          <w:tab w:val="clear" w:pos="9515"/>
          <w:tab w:val="right" w:leader="dot" w:pos="9412"/>
        </w:tabs>
        <w:spacing w:line="400" w:lineRule="exact"/>
        <w:ind w:right="210"/>
      </w:pPr>
      <w:hyperlink w:anchor="_Toc8139" w:history="1">
        <w:r w:rsidR="00A839F4">
          <w:rPr>
            <w:rFonts w:ascii="仿宋" w:eastAsia="仿宋" w:hAnsi="仿宋" w:cs="仿宋" w:hint="eastAsia"/>
            <w:szCs w:val="28"/>
          </w:rPr>
          <w:t>六、成交结果</w:t>
        </w:r>
        <w:r w:rsidR="00A839F4">
          <w:tab/>
        </w:r>
        <w:r w:rsidR="00A839F4">
          <w:fldChar w:fldCharType="begin"/>
        </w:r>
        <w:r w:rsidR="00A839F4">
          <w:instrText xml:space="preserve"> PAGEREF _Toc8139 \h </w:instrText>
        </w:r>
        <w:r w:rsidR="00A839F4">
          <w:fldChar w:fldCharType="separate"/>
        </w:r>
        <w:r w:rsidR="00A839F4">
          <w:t>23</w:t>
        </w:r>
        <w:r w:rsidR="00A839F4">
          <w:fldChar w:fldCharType="end"/>
        </w:r>
      </w:hyperlink>
    </w:p>
    <w:p w:rsidR="002A199F" w:rsidRDefault="00995AE0">
      <w:pPr>
        <w:pStyle w:val="22"/>
        <w:tabs>
          <w:tab w:val="clear" w:pos="9515"/>
          <w:tab w:val="right" w:leader="dot" w:pos="9412"/>
        </w:tabs>
        <w:spacing w:line="400" w:lineRule="exact"/>
        <w:ind w:right="210"/>
      </w:pPr>
      <w:hyperlink w:anchor="_Toc2822" w:history="1">
        <w:r w:rsidR="00A839F4">
          <w:rPr>
            <w:rFonts w:ascii="仿宋" w:eastAsia="仿宋" w:hAnsi="仿宋" w:cs="仿宋" w:hint="eastAsia"/>
            <w:szCs w:val="28"/>
          </w:rPr>
          <w:t>七、其他事项</w:t>
        </w:r>
        <w:r w:rsidR="00A839F4">
          <w:tab/>
        </w:r>
        <w:r w:rsidR="00A839F4">
          <w:fldChar w:fldCharType="begin"/>
        </w:r>
        <w:r w:rsidR="00A839F4">
          <w:instrText xml:space="preserve"> PAGEREF _Toc2822 \h </w:instrText>
        </w:r>
        <w:r w:rsidR="00A839F4">
          <w:fldChar w:fldCharType="separate"/>
        </w:r>
        <w:r w:rsidR="00A839F4">
          <w:t>24</w:t>
        </w:r>
        <w:r w:rsidR="00A839F4">
          <w:fldChar w:fldCharType="end"/>
        </w:r>
      </w:hyperlink>
    </w:p>
    <w:p w:rsidR="002A199F" w:rsidRDefault="00995AE0">
      <w:pPr>
        <w:pStyle w:val="10"/>
        <w:tabs>
          <w:tab w:val="right" w:leader="dot" w:pos="9412"/>
        </w:tabs>
        <w:spacing w:line="400" w:lineRule="exact"/>
        <w:rPr>
          <w:b/>
          <w:bCs/>
        </w:rPr>
      </w:pPr>
      <w:hyperlink w:anchor="_Toc13423" w:history="1">
        <w:r w:rsidR="00A839F4">
          <w:rPr>
            <w:rFonts w:ascii="仿宋" w:eastAsia="仿宋" w:hAnsi="仿宋" w:cs="仿宋" w:hint="eastAsia"/>
            <w:b/>
            <w:bCs/>
            <w:szCs w:val="32"/>
          </w:rPr>
          <w:t>第三章  合同书样式及主要条款</w:t>
        </w:r>
        <w:r w:rsidR="00A839F4">
          <w:rPr>
            <w:b/>
            <w:bCs/>
          </w:rPr>
          <w:tab/>
        </w:r>
        <w:r w:rsidR="00A839F4">
          <w:rPr>
            <w:b/>
            <w:bCs/>
          </w:rPr>
          <w:fldChar w:fldCharType="begin"/>
        </w:r>
        <w:r w:rsidR="00A839F4">
          <w:rPr>
            <w:b/>
            <w:bCs/>
          </w:rPr>
          <w:instrText xml:space="preserve"> PAGEREF _Toc13423 \h </w:instrText>
        </w:r>
        <w:r w:rsidR="00A839F4">
          <w:rPr>
            <w:b/>
            <w:bCs/>
          </w:rPr>
        </w:r>
        <w:r w:rsidR="00A839F4">
          <w:rPr>
            <w:b/>
            <w:bCs/>
          </w:rPr>
          <w:fldChar w:fldCharType="separate"/>
        </w:r>
        <w:r w:rsidR="00A839F4">
          <w:rPr>
            <w:b/>
            <w:bCs/>
          </w:rPr>
          <w:t>27</w:t>
        </w:r>
        <w:r w:rsidR="00A839F4">
          <w:rPr>
            <w:b/>
            <w:bCs/>
          </w:rPr>
          <w:fldChar w:fldCharType="end"/>
        </w:r>
      </w:hyperlink>
    </w:p>
    <w:p w:rsidR="002A199F" w:rsidRDefault="00995AE0">
      <w:pPr>
        <w:pStyle w:val="22"/>
        <w:tabs>
          <w:tab w:val="clear" w:pos="9515"/>
          <w:tab w:val="right" w:leader="dot" w:pos="9412"/>
        </w:tabs>
        <w:spacing w:line="400" w:lineRule="exact"/>
        <w:ind w:right="210"/>
      </w:pPr>
      <w:hyperlink w:anchor="_Toc25936" w:history="1">
        <w:r w:rsidR="00A839F4">
          <w:rPr>
            <w:rFonts w:ascii="仿宋" w:eastAsia="仿宋" w:hAnsi="仿宋"/>
            <w:szCs w:val="28"/>
          </w:rPr>
          <w:t>合同条款前附表</w:t>
        </w:r>
        <w:r w:rsidR="00A839F4">
          <w:tab/>
        </w:r>
        <w:r w:rsidR="00A839F4">
          <w:fldChar w:fldCharType="begin"/>
        </w:r>
        <w:r w:rsidR="00A839F4">
          <w:instrText xml:space="preserve"> PAGEREF _Toc25936 \h </w:instrText>
        </w:r>
        <w:r w:rsidR="00A839F4">
          <w:fldChar w:fldCharType="separate"/>
        </w:r>
        <w:r w:rsidR="00A839F4">
          <w:t>27</w:t>
        </w:r>
        <w:r w:rsidR="00A839F4">
          <w:fldChar w:fldCharType="end"/>
        </w:r>
      </w:hyperlink>
    </w:p>
    <w:p w:rsidR="002A199F" w:rsidRDefault="00995AE0">
      <w:pPr>
        <w:pStyle w:val="10"/>
        <w:tabs>
          <w:tab w:val="right" w:leader="dot" w:pos="9412"/>
        </w:tabs>
        <w:spacing w:line="400" w:lineRule="exact"/>
        <w:rPr>
          <w:b/>
          <w:bCs/>
        </w:rPr>
      </w:pPr>
      <w:hyperlink w:anchor="_Toc23574" w:history="1">
        <w:r w:rsidR="00A839F4">
          <w:rPr>
            <w:rFonts w:ascii="仿宋" w:eastAsia="仿宋" w:hAnsi="仿宋" w:hint="eastAsia"/>
            <w:b/>
            <w:bCs/>
            <w:szCs w:val="32"/>
          </w:rPr>
          <w:t>第四部分 响应文件格式</w:t>
        </w:r>
        <w:r w:rsidR="00A839F4">
          <w:rPr>
            <w:b/>
            <w:bCs/>
          </w:rPr>
          <w:tab/>
        </w:r>
        <w:r w:rsidR="00A839F4">
          <w:rPr>
            <w:b/>
            <w:bCs/>
          </w:rPr>
          <w:fldChar w:fldCharType="begin"/>
        </w:r>
        <w:r w:rsidR="00A839F4">
          <w:rPr>
            <w:b/>
            <w:bCs/>
          </w:rPr>
          <w:instrText xml:space="preserve"> PAGEREF _Toc23574 \h </w:instrText>
        </w:r>
        <w:r w:rsidR="00A839F4">
          <w:rPr>
            <w:b/>
            <w:bCs/>
          </w:rPr>
        </w:r>
        <w:r w:rsidR="00A839F4">
          <w:rPr>
            <w:b/>
            <w:bCs/>
          </w:rPr>
          <w:fldChar w:fldCharType="separate"/>
        </w:r>
        <w:r w:rsidR="00A839F4">
          <w:rPr>
            <w:b/>
            <w:bCs/>
          </w:rPr>
          <w:t>45</w:t>
        </w:r>
        <w:r w:rsidR="00A839F4">
          <w:rPr>
            <w:b/>
            <w:bCs/>
          </w:rPr>
          <w:fldChar w:fldCharType="end"/>
        </w:r>
      </w:hyperlink>
    </w:p>
    <w:p w:rsidR="002A199F" w:rsidRDefault="00995AE0">
      <w:pPr>
        <w:pStyle w:val="22"/>
        <w:tabs>
          <w:tab w:val="clear" w:pos="9515"/>
          <w:tab w:val="right" w:leader="dot" w:pos="9412"/>
        </w:tabs>
        <w:spacing w:line="400" w:lineRule="exact"/>
        <w:ind w:right="210"/>
      </w:pPr>
      <w:hyperlink w:anchor="_Toc12920" w:history="1">
        <w:r w:rsidR="00A839F4">
          <w:rPr>
            <w:rFonts w:ascii="仿宋" w:eastAsia="仿宋" w:hAnsi="仿宋" w:hint="eastAsia"/>
          </w:rPr>
          <w:t>一、响应文件封面</w:t>
        </w:r>
        <w:r w:rsidR="00A839F4">
          <w:tab/>
        </w:r>
        <w:r w:rsidR="00A839F4">
          <w:fldChar w:fldCharType="begin"/>
        </w:r>
        <w:r w:rsidR="00A839F4">
          <w:instrText xml:space="preserve"> PAGEREF _Toc12920 \h </w:instrText>
        </w:r>
        <w:r w:rsidR="00A839F4">
          <w:fldChar w:fldCharType="separate"/>
        </w:r>
        <w:r w:rsidR="00A839F4">
          <w:t>45</w:t>
        </w:r>
        <w:r w:rsidR="00A839F4">
          <w:fldChar w:fldCharType="end"/>
        </w:r>
      </w:hyperlink>
    </w:p>
    <w:p w:rsidR="002A199F" w:rsidRDefault="00995AE0">
      <w:pPr>
        <w:pStyle w:val="22"/>
        <w:tabs>
          <w:tab w:val="clear" w:pos="9515"/>
          <w:tab w:val="right" w:leader="dot" w:pos="9412"/>
        </w:tabs>
        <w:spacing w:line="400" w:lineRule="exact"/>
        <w:ind w:right="210"/>
      </w:pPr>
      <w:hyperlink w:anchor="_Toc14946" w:history="1">
        <w:r w:rsidR="00A839F4">
          <w:rPr>
            <w:rFonts w:ascii="仿宋" w:eastAsia="仿宋" w:hAnsi="仿宋" w:hint="eastAsia"/>
          </w:rPr>
          <w:t>二、报价一览表</w:t>
        </w:r>
        <w:r w:rsidR="00A839F4">
          <w:tab/>
        </w:r>
        <w:r w:rsidR="00A839F4">
          <w:fldChar w:fldCharType="begin"/>
        </w:r>
        <w:r w:rsidR="00A839F4">
          <w:instrText xml:space="preserve"> PAGEREF _Toc14946 \h </w:instrText>
        </w:r>
        <w:r w:rsidR="00A839F4">
          <w:fldChar w:fldCharType="separate"/>
        </w:r>
        <w:r w:rsidR="00A839F4">
          <w:t>46</w:t>
        </w:r>
        <w:r w:rsidR="00A839F4">
          <w:fldChar w:fldCharType="end"/>
        </w:r>
      </w:hyperlink>
    </w:p>
    <w:p w:rsidR="002A199F" w:rsidRDefault="00995AE0">
      <w:pPr>
        <w:pStyle w:val="22"/>
        <w:tabs>
          <w:tab w:val="clear" w:pos="9515"/>
          <w:tab w:val="right" w:leader="dot" w:pos="9412"/>
        </w:tabs>
        <w:spacing w:line="400" w:lineRule="exact"/>
        <w:ind w:right="210"/>
      </w:pPr>
      <w:hyperlink w:anchor="_Toc4067" w:history="1">
        <w:r w:rsidR="00A839F4">
          <w:rPr>
            <w:rFonts w:ascii="仿宋" w:eastAsia="仿宋" w:hAnsi="仿宋" w:hint="eastAsia"/>
          </w:rPr>
          <w:t>三、报价组成明细表</w:t>
        </w:r>
        <w:r w:rsidR="00A839F4">
          <w:tab/>
        </w:r>
        <w:r w:rsidR="00A839F4">
          <w:fldChar w:fldCharType="begin"/>
        </w:r>
        <w:r w:rsidR="00A839F4">
          <w:instrText xml:space="preserve"> PAGEREF _Toc4067 \h </w:instrText>
        </w:r>
        <w:r w:rsidR="00A839F4">
          <w:fldChar w:fldCharType="separate"/>
        </w:r>
        <w:r w:rsidR="00A839F4">
          <w:t>47</w:t>
        </w:r>
        <w:r w:rsidR="00A839F4">
          <w:fldChar w:fldCharType="end"/>
        </w:r>
      </w:hyperlink>
    </w:p>
    <w:p w:rsidR="002A199F" w:rsidRDefault="00995AE0">
      <w:pPr>
        <w:pStyle w:val="22"/>
        <w:tabs>
          <w:tab w:val="clear" w:pos="9515"/>
          <w:tab w:val="right" w:leader="dot" w:pos="9412"/>
        </w:tabs>
        <w:spacing w:line="400" w:lineRule="exact"/>
        <w:ind w:right="210"/>
      </w:pPr>
      <w:hyperlink w:anchor="_Toc23639" w:history="1">
        <w:r w:rsidR="00A839F4">
          <w:rPr>
            <w:rFonts w:ascii="仿宋" w:eastAsia="仿宋" w:hAnsi="仿宋" w:hint="eastAsia"/>
          </w:rPr>
          <w:t>四、资格审查文件部分</w:t>
        </w:r>
        <w:r w:rsidR="00A839F4">
          <w:tab/>
        </w:r>
        <w:r w:rsidR="00A839F4">
          <w:fldChar w:fldCharType="begin"/>
        </w:r>
        <w:r w:rsidR="00A839F4">
          <w:instrText xml:space="preserve"> PAGEREF _Toc23639 \h </w:instrText>
        </w:r>
        <w:r w:rsidR="00A839F4">
          <w:fldChar w:fldCharType="separate"/>
        </w:r>
        <w:r w:rsidR="00A839F4">
          <w:t>48</w:t>
        </w:r>
        <w:r w:rsidR="00A839F4">
          <w:fldChar w:fldCharType="end"/>
        </w:r>
      </w:hyperlink>
    </w:p>
    <w:p w:rsidR="002A199F" w:rsidRDefault="00995AE0">
      <w:pPr>
        <w:pStyle w:val="22"/>
        <w:tabs>
          <w:tab w:val="clear" w:pos="9515"/>
          <w:tab w:val="right" w:leader="dot" w:pos="9412"/>
        </w:tabs>
        <w:spacing w:line="400" w:lineRule="exact"/>
        <w:ind w:right="210"/>
      </w:pPr>
      <w:hyperlink w:anchor="_Toc9451" w:history="1">
        <w:r w:rsidR="00A839F4">
          <w:rPr>
            <w:rFonts w:ascii="仿宋" w:eastAsia="仿宋" w:hAnsi="仿宋" w:hint="eastAsia"/>
          </w:rPr>
          <w:t>五、商务部分</w:t>
        </w:r>
        <w:r w:rsidR="00A839F4">
          <w:tab/>
        </w:r>
        <w:r w:rsidR="00A839F4">
          <w:fldChar w:fldCharType="begin"/>
        </w:r>
        <w:r w:rsidR="00A839F4">
          <w:instrText xml:space="preserve"> PAGEREF _Toc9451 \h </w:instrText>
        </w:r>
        <w:r w:rsidR="00A839F4">
          <w:fldChar w:fldCharType="separate"/>
        </w:r>
        <w:r w:rsidR="00A839F4">
          <w:t>54</w:t>
        </w:r>
        <w:r w:rsidR="00A839F4">
          <w:fldChar w:fldCharType="end"/>
        </w:r>
      </w:hyperlink>
    </w:p>
    <w:p w:rsidR="002A199F" w:rsidRDefault="00995AE0">
      <w:pPr>
        <w:pStyle w:val="22"/>
        <w:tabs>
          <w:tab w:val="clear" w:pos="9515"/>
          <w:tab w:val="right" w:leader="dot" w:pos="9412"/>
        </w:tabs>
        <w:spacing w:line="400" w:lineRule="exact"/>
        <w:ind w:right="210"/>
      </w:pPr>
      <w:hyperlink w:anchor="_Toc8774" w:history="1">
        <w:r w:rsidR="00A839F4">
          <w:rPr>
            <w:rFonts w:ascii="仿宋" w:eastAsia="仿宋" w:hAnsi="仿宋" w:hint="eastAsia"/>
          </w:rPr>
          <w:t>五、技术部分</w:t>
        </w:r>
        <w:r w:rsidR="00A839F4">
          <w:tab/>
        </w:r>
        <w:r w:rsidR="00A839F4">
          <w:fldChar w:fldCharType="begin"/>
        </w:r>
        <w:r w:rsidR="00A839F4">
          <w:instrText xml:space="preserve"> PAGEREF _Toc8774 \h </w:instrText>
        </w:r>
        <w:r w:rsidR="00A839F4">
          <w:fldChar w:fldCharType="separate"/>
        </w:r>
        <w:r w:rsidR="00A839F4">
          <w:t>64</w:t>
        </w:r>
        <w:r w:rsidR="00A839F4">
          <w:fldChar w:fldCharType="end"/>
        </w:r>
      </w:hyperlink>
    </w:p>
    <w:p w:rsidR="002A199F" w:rsidRDefault="00995AE0">
      <w:pPr>
        <w:pStyle w:val="10"/>
        <w:tabs>
          <w:tab w:val="right" w:leader="dot" w:pos="9412"/>
        </w:tabs>
        <w:spacing w:line="400" w:lineRule="exact"/>
        <w:rPr>
          <w:b/>
          <w:bCs/>
        </w:rPr>
      </w:pPr>
      <w:hyperlink w:anchor="_Toc29228" w:history="1">
        <w:r w:rsidR="00A839F4">
          <w:rPr>
            <w:rFonts w:ascii="仿宋" w:eastAsia="仿宋" w:hAnsi="仿宋" w:cs="仿宋" w:hint="eastAsia"/>
            <w:b/>
            <w:bCs/>
            <w:szCs w:val="32"/>
          </w:rPr>
          <w:t>第五章  采购需求及技术要求</w:t>
        </w:r>
        <w:r w:rsidR="00A839F4">
          <w:rPr>
            <w:b/>
            <w:bCs/>
          </w:rPr>
          <w:tab/>
        </w:r>
        <w:r w:rsidR="00A839F4">
          <w:rPr>
            <w:b/>
            <w:bCs/>
          </w:rPr>
          <w:fldChar w:fldCharType="begin"/>
        </w:r>
        <w:r w:rsidR="00A839F4">
          <w:rPr>
            <w:b/>
            <w:bCs/>
          </w:rPr>
          <w:instrText xml:space="preserve"> PAGEREF _Toc29228 \h </w:instrText>
        </w:r>
        <w:r w:rsidR="00A839F4">
          <w:rPr>
            <w:b/>
            <w:bCs/>
          </w:rPr>
        </w:r>
        <w:r w:rsidR="00A839F4">
          <w:rPr>
            <w:b/>
            <w:bCs/>
          </w:rPr>
          <w:fldChar w:fldCharType="separate"/>
        </w:r>
        <w:r w:rsidR="00A839F4">
          <w:rPr>
            <w:b/>
            <w:bCs/>
          </w:rPr>
          <w:t>67</w:t>
        </w:r>
        <w:r w:rsidR="00A839F4">
          <w:rPr>
            <w:b/>
            <w:bCs/>
          </w:rPr>
          <w:fldChar w:fldCharType="end"/>
        </w:r>
      </w:hyperlink>
    </w:p>
    <w:p w:rsidR="002A199F" w:rsidRDefault="00995AE0">
      <w:pPr>
        <w:pStyle w:val="10"/>
        <w:tabs>
          <w:tab w:val="right" w:leader="dot" w:pos="9412"/>
        </w:tabs>
        <w:spacing w:line="400" w:lineRule="exact"/>
      </w:pPr>
      <w:hyperlink w:anchor="_Toc28491" w:history="1">
        <w:r w:rsidR="00A839F4">
          <w:rPr>
            <w:rFonts w:ascii="仿宋" w:eastAsia="仿宋" w:hAnsi="仿宋" w:cs="仿宋" w:hint="eastAsia"/>
            <w:b/>
            <w:bCs/>
            <w:szCs w:val="32"/>
          </w:rPr>
          <w:t>第六章  谈判程序和方法</w:t>
        </w:r>
        <w:r w:rsidR="00A839F4">
          <w:rPr>
            <w:b/>
            <w:bCs/>
          </w:rPr>
          <w:tab/>
        </w:r>
        <w:r w:rsidR="00A839F4">
          <w:rPr>
            <w:b/>
            <w:bCs/>
          </w:rPr>
          <w:fldChar w:fldCharType="begin"/>
        </w:r>
        <w:r w:rsidR="00A839F4">
          <w:rPr>
            <w:b/>
            <w:bCs/>
          </w:rPr>
          <w:instrText xml:space="preserve"> PAGEREF _Toc28491 \h </w:instrText>
        </w:r>
        <w:r w:rsidR="00A839F4">
          <w:rPr>
            <w:b/>
            <w:bCs/>
          </w:rPr>
        </w:r>
        <w:r w:rsidR="00A839F4">
          <w:rPr>
            <w:b/>
            <w:bCs/>
          </w:rPr>
          <w:fldChar w:fldCharType="separate"/>
        </w:r>
        <w:r w:rsidR="00A839F4">
          <w:rPr>
            <w:b/>
            <w:bCs/>
          </w:rPr>
          <w:t>89</w:t>
        </w:r>
        <w:r w:rsidR="00A839F4">
          <w:rPr>
            <w:b/>
            <w:bCs/>
          </w:rPr>
          <w:fldChar w:fldCharType="end"/>
        </w:r>
      </w:hyperlink>
    </w:p>
    <w:p w:rsidR="002A199F" w:rsidRDefault="00995AE0">
      <w:pPr>
        <w:pStyle w:val="22"/>
        <w:tabs>
          <w:tab w:val="clear" w:pos="9515"/>
          <w:tab w:val="right" w:leader="dot" w:pos="9412"/>
        </w:tabs>
        <w:spacing w:line="400" w:lineRule="exact"/>
        <w:ind w:right="210"/>
      </w:pPr>
      <w:hyperlink w:anchor="_Toc7499" w:history="1">
        <w:r w:rsidR="00A839F4">
          <w:rPr>
            <w:rFonts w:ascii="仿宋" w:eastAsia="仿宋" w:hAnsi="仿宋" w:cs="仿宋" w:hint="eastAsia"/>
            <w:szCs w:val="28"/>
          </w:rPr>
          <w:t>谈判程序和方法前附表</w:t>
        </w:r>
        <w:r w:rsidR="00A839F4">
          <w:tab/>
        </w:r>
        <w:r w:rsidR="00A839F4">
          <w:fldChar w:fldCharType="begin"/>
        </w:r>
        <w:r w:rsidR="00A839F4">
          <w:instrText xml:space="preserve"> PAGEREF _Toc7499 \h </w:instrText>
        </w:r>
        <w:r w:rsidR="00A839F4">
          <w:fldChar w:fldCharType="separate"/>
        </w:r>
        <w:r w:rsidR="00A839F4">
          <w:t>89</w:t>
        </w:r>
        <w:r w:rsidR="00A839F4">
          <w:fldChar w:fldCharType="end"/>
        </w:r>
      </w:hyperlink>
    </w:p>
    <w:p w:rsidR="002A199F" w:rsidRDefault="00995AE0">
      <w:pPr>
        <w:pStyle w:val="22"/>
        <w:tabs>
          <w:tab w:val="clear" w:pos="9515"/>
          <w:tab w:val="right" w:leader="dot" w:pos="9412"/>
        </w:tabs>
        <w:spacing w:line="400" w:lineRule="exact"/>
        <w:ind w:right="210"/>
      </w:pPr>
      <w:hyperlink w:anchor="_Toc22311" w:history="1">
        <w:r w:rsidR="00A839F4">
          <w:rPr>
            <w:rFonts w:ascii="仿宋" w:eastAsia="仿宋" w:hAnsi="仿宋" w:cs="仿宋" w:hint="eastAsia"/>
          </w:rPr>
          <w:t>1.谈判方法</w:t>
        </w:r>
        <w:r w:rsidR="00A839F4">
          <w:tab/>
        </w:r>
        <w:r w:rsidR="00A839F4">
          <w:fldChar w:fldCharType="begin"/>
        </w:r>
        <w:r w:rsidR="00A839F4">
          <w:instrText xml:space="preserve"> PAGEREF _Toc22311 \h </w:instrText>
        </w:r>
        <w:r w:rsidR="00A839F4">
          <w:fldChar w:fldCharType="separate"/>
        </w:r>
        <w:r w:rsidR="00A839F4">
          <w:t>90</w:t>
        </w:r>
        <w:r w:rsidR="00A839F4">
          <w:fldChar w:fldCharType="end"/>
        </w:r>
      </w:hyperlink>
    </w:p>
    <w:p w:rsidR="002A199F" w:rsidRDefault="00995AE0">
      <w:pPr>
        <w:pStyle w:val="22"/>
        <w:tabs>
          <w:tab w:val="clear" w:pos="9515"/>
          <w:tab w:val="right" w:leader="dot" w:pos="9412"/>
        </w:tabs>
        <w:spacing w:line="400" w:lineRule="exact"/>
        <w:ind w:right="210"/>
      </w:pPr>
      <w:hyperlink w:anchor="_Toc561" w:history="1">
        <w:r w:rsidR="00A839F4">
          <w:rPr>
            <w:rFonts w:ascii="仿宋" w:eastAsia="仿宋" w:hAnsi="仿宋" w:cs="仿宋" w:hint="eastAsia"/>
          </w:rPr>
          <w:t>2.谈判标准</w:t>
        </w:r>
        <w:r w:rsidR="00A839F4">
          <w:tab/>
        </w:r>
        <w:r w:rsidR="00A839F4">
          <w:fldChar w:fldCharType="begin"/>
        </w:r>
        <w:r w:rsidR="00A839F4">
          <w:instrText xml:space="preserve"> PAGEREF _Toc561 \h </w:instrText>
        </w:r>
        <w:r w:rsidR="00A839F4">
          <w:fldChar w:fldCharType="separate"/>
        </w:r>
        <w:r w:rsidR="00A839F4">
          <w:t>90</w:t>
        </w:r>
        <w:r w:rsidR="00A839F4">
          <w:fldChar w:fldCharType="end"/>
        </w:r>
      </w:hyperlink>
    </w:p>
    <w:p w:rsidR="002A199F" w:rsidRDefault="00995AE0">
      <w:pPr>
        <w:pStyle w:val="22"/>
        <w:tabs>
          <w:tab w:val="clear" w:pos="9515"/>
          <w:tab w:val="right" w:leader="dot" w:pos="9412"/>
        </w:tabs>
        <w:spacing w:line="400" w:lineRule="exact"/>
        <w:ind w:right="210"/>
      </w:pPr>
      <w:hyperlink w:anchor="_Toc19112" w:history="1">
        <w:r w:rsidR="00A839F4">
          <w:rPr>
            <w:rFonts w:ascii="仿宋" w:eastAsia="仿宋" w:hAnsi="仿宋" w:cs="仿宋" w:hint="eastAsia"/>
          </w:rPr>
          <w:t>3.谈判程序</w:t>
        </w:r>
        <w:r w:rsidR="00A839F4">
          <w:tab/>
        </w:r>
        <w:r w:rsidR="00A839F4">
          <w:fldChar w:fldCharType="begin"/>
        </w:r>
        <w:r w:rsidR="00A839F4">
          <w:instrText xml:space="preserve"> PAGEREF _Toc19112 \h </w:instrText>
        </w:r>
        <w:r w:rsidR="00A839F4">
          <w:fldChar w:fldCharType="separate"/>
        </w:r>
        <w:r w:rsidR="00A839F4">
          <w:t>90</w:t>
        </w:r>
        <w:r w:rsidR="00A839F4">
          <w:fldChar w:fldCharType="end"/>
        </w:r>
      </w:hyperlink>
    </w:p>
    <w:p w:rsidR="002A199F" w:rsidRDefault="00995AE0">
      <w:pPr>
        <w:pStyle w:val="22"/>
        <w:tabs>
          <w:tab w:val="clear" w:pos="9515"/>
          <w:tab w:val="right" w:leader="dot" w:pos="9412"/>
        </w:tabs>
        <w:spacing w:line="400" w:lineRule="exact"/>
        <w:ind w:right="210"/>
      </w:pPr>
      <w:hyperlink w:anchor="_Toc13673" w:history="1">
        <w:r w:rsidR="00A839F4">
          <w:rPr>
            <w:rFonts w:ascii="仿宋" w:eastAsia="仿宋" w:hAnsi="仿宋" w:cs="仿宋" w:hint="eastAsia"/>
          </w:rPr>
          <w:t>4.政府采购政策</w:t>
        </w:r>
        <w:r w:rsidR="00A839F4">
          <w:tab/>
        </w:r>
        <w:r w:rsidR="00A839F4">
          <w:fldChar w:fldCharType="begin"/>
        </w:r>
        <w:r w:rsidR="00A839F4">
          <w:instrText xml:space="preserve"> PAGEREF _Toc13673 \h </w:instrText>
        </w:r>
        <w:r w:rsidR="00A839F4">
          <w:fldChar w:fldCharType="separate"/>
        </w:r>
        <w:r w:rsidR="00A839F4">
          <w:t>91</w:t>
        </w:r>
        <w:r w:rsidR="00A839F4">
          <w:fldChar w:fldCharType="end"/>
        </w:r>
      </w:hyperlink>
    </w:p>
    <w:p w:rsidR="002A199F" w:rsidRDefault="00A839F4">
      <w:pPr>
        <w:pStyle w:val="31"/>
        <w:tabs>
          <w:tab w:val="clear" w:pos="9515"/>
          <w:tab w:val="right" w:leader="dot" w:pos="9525"/>
        </w:tabs>
        <w:spacing w:line="400" w:lineRule="exact"/>
        <w:ind w:left="840"/>
        <w:rPr>
          <w:rFonts w:ascii="仿宋" w:eastAsia="仿宋" w:hAnsi="仿宋" w:cs="仿宋"/>
        </w:rPr>
      </w:pPr>
      <w:r>
        <w:rPr>
          <w:rFonts w:ascii="仿宋" w:eastAsia="仿宋" w:hAnsi="仿宋" w:cs="仿宋" w:hint="eastAsia"/>
          <w:szCs w:val="21"/>
        </w:rPr>
        <w:fldChar w:fldCharType="end"/>
      </w:r>
    </w:p>
    <w:p w:rsidR="002A199F" w:rsidRDefault="00A839F4">
      <w:pPr>
        <w:pStyle w:val="1"/>
        <w:numPr>
          <w:ilvl w:val="0"/>
          <w:numId w:val="3"/>
        </w:numPr>
        <w:jc w:val="center"/>
        <w:rPr>
          <w:rFonts w:ascii="仿宋" w:eastAsia="仿宋" w:hAnsi="仿宋" w:cs="仿宋"/>
          <w:color w:val="auto"/>
          <w:sz w:val="32"/>
        </w:rPr>
      </w:pPr>
      <w:r>
        <w:rPr>
          <w:rFonts w:ascii="仿宋" w:eastAsia="仿宋" w:hAnsi="仿宋" w:cs="仿宋" w:hint="eastAsia"/>
          <w:color w:val="auto"/>
        </w:rPr>
        <w:br w:type="page"/>
      </w:r>
      <w:r>
        <w:rPr>
          <w:rFonts w:ascii="仿宋" w:eastAsia="仿宋" w:hAnsi="仿宋" w:cs="仿宋" w:hint="eastAsia"/>
          <w:color w:val="auto"/>
          <w:sz w:val="32"/>
        </w:rPr>
        <w:lastRenderedPageBreak/>
        <w:t xml:space="preserve"> </w:t>
      </w:r>
      <w:bookmarkStart w:id="4" w:name="_Toc11463"/>
      <w:bookmarkStart w:id="5" w:name="OLE_LINK1"/>
      <w:r>
        <w:rPr>
          <w:rFonts w:ascii="仿宋" w:eastAsia="仿宋" w:hAnsi="仿宋" w:cs="仿宋" w:hint="eastAsia"/>
          <w:color w:val="auto"/>
          <w:sz w:val="32"/>
        </w:rPr>
        <w:t>竞争性谈判公告</w:t>
      </w:r>
      <w:bookmarkEnd w:id="4"/>
    </w:p>
    <w:p w:rsidR="002A199F" w:rsidRDefault="002A199F"/>
    <w:p w:rsidR="002A199F" w:rsidRDefault="00A839F4">
      <w:pPr>
        <w:pBdr>
          <w:top w:val="single" w:sz="4" w:space="1" w:color="auto"/>
          <w:left w:val="single" w:sz="4" w:space="4" w:color="auto"/>
          <w:bottom w:val="single" w:sz="4" w:space="1" w:color="auto"/>
          <w:right w:val="single" w:sz="4" w:space="4" w:color="auto"/>
        </w:pBdr>
        <w:spacing w:line="360" w:lineRule="auto"/>
        <w:ind w:firstLineChars="200" w:firstLine="480"/>
        <w:jc w:val="center"/>
        <w:rPr>
          <w:rFonts w:ascii="仿宋" w:eastAsia="仿宋" w:hAnsi="仿宋" w:cs="宋体"/>
          <w:sz w:val="24"/>
        </w:rPr>
      </w:pPr>
      <w:bookmarkStart w:id="6" w:name="_Toc29108"/>
      <w:bookmarkStart w:id="7" w:name="_Toc32031"/>
      <w:bookmarkEnd w:id="5"/>
      <w:bookmarkEnd w:id="6"/>
      <w:bookmarkEnd w:id="7"/>
      <w:r>
        <w:rPr>
          <w:rFonts w:ascii="仿宋" w:eastAsia="仿宋" w:hAnsi="仿宋" w:cs="宋体" w:hint="eastAsia"/>
          <w:sz w:val="24"/>
          <w:lang w:bidi="ar"/>
        </w:rPr>
        <w:t>项目概况</w:t>
      </w:r>
    </w:p>
    <w:p w:rsidR="002A199F" w:rsidRDefault="00A839F4">
      <w:pPr>
        <w:pBdr>
          <w:top w:val="single" w:sz="4" w:space="1" w:color="auto"/>
          <w:left w:val="single" w:sz="4" w:space="4" w:color="auto"/>
          <w:bottom w:val="single" w:sz="4" w:space="1" w:color="auto"/>
          <w:right w:val="single" w:sz="4" w:space="4" w:color="auto"/>
        </w:pBdr>
        <w:spacing w:line="360" w:lineRule="auto"/>
        <w:ind w:firstLineChars="200" w:firstLine="480"/>
        <w:rPr>
          <w:rFonts w:ascii="仿宋" w:eastAsia="仿宋" w:hAnsi="仿宋" w:cs="宋体"/>
          <w:sz w:val="24"/>
        </w:rPr>
      </w:pPr>
      <w:r>
        <w:rPr>
          <w:rFonts w:ascii="仿宋" w:eastAsia="仿宋" w:hAnsi="仿宋" w:cs="宋体" w:hint="eastAsia"/>
          <w:sz w:val="24"/>
          <w:u w:val="single"/>
          <w:lang w:bidi="ar"/>
        </w:rPr>
        <w:t>昆明市第三人民医院长坡院区静配中心层流净化系统维保服务项目（一采三年第一年）</w:t>
      </w:r>
      <w:r>
        <w:rPr>
          <w:rFonts w:ascii="仿宋" w:eastAsia="仿宋" w:hAnsi="仿宋" w:cs="宋体" w:hint="eastAsia"/>
          <w:sz w:val="24"/>
          <w:lang w:bidi="ar"/>
        </w:rPr>
        <w:t>的</w:t>
      </w:r>
      <w:r>
        <w:rPr>
          <w:rFonts w:ascii="仿宋" w:eastAsia="仿宋" w:hAnsi="仿宋" w:cs="宋体" w:hint="eastAsia"/>
          <w:sz w:val="24"/>
        </w:rPr>
        <w:t>潜在供应商应在</w:t>
      </w:r>
      <w:r>
        <w:rPr>
          <w:rFonts w:ascii="仿宋" w:eastAsia="仿宋" w:hAnsi="仿宋" w:cs="宋体" w:hint="eastAsia"/>
          <w:sz w:val="24"/>
          <w:u w:val="single"/>
          <w:lang w:bidi="ar"/>
        </w:rPr>
        <w:t>政采云平台（https://www.zcygov.cn/）获取（下载）竞争性谈判文件（采购文件）</w:t>
      </w:r>
      <w:r>
        <w:rPr>
          <w:rFonts w:ascii="仿宋" w:eastAsia="仿宋" w:hAnsi="仿宋" w:cs="宋体" w:hint="eastAsia"/>
          <w:sz w:val="24"/>
        </w:rPr>
        <w:t>，并于</w:t>
      </w:r>
      <w:r>
        <w:rPr>
          <w:rFonts w:ascii="仿宋" w:eastAsia="仿宋" w:hAnsi="仿宋" w:cs="宋体" w:hint="eastAsia"/>
          <w:sz w:val="24"/>
          <w:u w:val="single"/>
        </w:rPr>
        <w:t>202</w:t>
      </w:r>
      <w:r>
        <w:rPr>
          <w:rFonts w:ascii="仿宋" w:eastAsia="仿宋" w:hAnsi="仿宋" w:cs="宋体"/>
          <w:sz w:val="24"/>
          <w:u w:val="single"/>
        </w:rPr>
        <w:t>5</w:t>
      </w:r>
      <w:r>
        <w:rPr>
          <w:rFonts w:ascii="仿宋" w:eastAsia="仿宋" w:hAnsi="仿宋" w:cs="宋体" w:hint="eastAsia"/>
          <w:bCs/>
          <w:sz w:val="24"/>
          <w:u w:val="single"/>
        </w:rPr>
        <w:t>年</w:t>
      </w:r>
      <w:r w:rsidR="00101DAE">
        <w:rPr>
          <w:rFonts w:ascii="仿宋" w:eastAsia="仿宋" w:hAnsi="仿宋" w:cs="宋体"/>
          <w:bCs/>
          <w:sz w:val="24"/>
          <w:u w:val="single"/>
        </w:rPr>
        <w:t>7</w:t>
      </w:r>
      <w:r>
        <w:rPr>
          <w:rFonts w:ascii="仿宋" w:eastAsia="仿宋" w:hAnsi="仿宋" w:cs="宋体" w:hint="eastAsia"/>
          <w:bCs/>
          <w:sz w:val="24"/>
          <w:u w:val="single"/>
        </w:rPr>
        <w:t>月</w:t>
      </w:r>
      <w:r w:rsidR="00101DAE">
        <w:rPr>
          <w:rFonts w:ascii="仿宋" w:eastAsia="仿宋" w:hAnsi="仿宋" w:cs="宋体"/>
          <w:bCs/>
          <w:sz w:val="24"/>
          <w:u w:val="single"/>
        </w:rPr>
        <w:t>17</w:t>
      </w:r>
      <w:r>
        <w:rPr>
          <w:rFonts w:ascii="仿宋" w:eastAsia="仿宋" w:hAnsi="仿宋" w:cs="宋体" w:hint="eastAsia"/>
          <w:bCs/>
          <w:sz w:val="24"/>
          <w:u w:val="single"/>
        </w:rPr>
        <w:t>日上午09点30分（</w:t>
      </w:r>
      <w:r>
        <w:rPr>
          <w:rFonts w:ascii="仿宋" w:eastAsia="仿宋" w:hAnsi="仿宋" w:cs="宋体" w:hint="eastAsia"/>
          <w:bCs/>
          <w:sz w:val="24"/>
        </w:rPr>
        <w:t>北京时间）前递交响应文件</w:t>
      </w:r>
      <w:r>
        <w:rPr>
          <w:rFonts w:ascii="仿宋" w:eastAsia="仿宋" w:hAnsi="仿宋" w:cs="宋体" w:hint="eastAsia"/>
          <w:sz w:val="24"/>
        </w:rPr>
        <w:t>。</w:t>
      </w:r>
    </w:p>
    <w:p w:rsidR="002A199F" w:rsidRDefault="002A199F"/>
    <w:p w:rsidR="002A199F" w:rsidRDefault="00A839F4">
      <w:pPr>
        <w:spacing w:line="360" w:lineRule="auto"/>
        <w:rPr>
          <w:rFonts w:ascii="仿宋" w:eastAsia="仿宋" w:hAnsi="仿宋" w:cs="仿宋"/>
          <w:b/>
          <w:sz w:val="24"/>
        </w:rPr>
      </w:pPr>
      <w:r>
        <w:rPr>
          <w:rFonts w:ascii="仿宋" w:eastAsia="仿宋" w:hAnsi="仿宋" w:cs="仿宋" w:hint="eastAsia"/>
          <w:b/>
          <w:sz w:val="24"/>
        </w:rPr>
        <w:t>一、项目基本情况</w:t>
      </w:r>
    </w:p>
    <w:p w:rsidR="002A199F" w:rsidRDefault="00A839F4">
      <w:pPr>
        <w:spacing w:line="360" w:lineRule="auto"/>
        <w:ind w:firstLineChars="200" w:firstLine="480"/>
        <w:contextualSpacing/>
        <w:rPr>
          <w:rFonts w:ascii="仿宋" w:eastAsia="仿宋" w:hAnsi="仿宋"/>
          <w:sz w:val="24"/>
        </w:rPr>
      </w:pPr>
      <w:r>
        <w:rPr>
          <w:rFonts w:ascii="仿宋" w:eastAsia="仿宋" w:hAnsi="仿宋" w:hint="eastAsia"/>
          <w:sz w:val="24"/>
        </w:rPr>
        <w:t>1.项目编号：</w:t>
      </w:r>
      <w:r w:rsidR="000E73AB">
        <w:rPr>
          <w:rFonts w:ascii="仿宋" w:eastAsia="仿宋" w:hAnsi="仿宋" w:hint="eastAsia"/>
          <w:bCs/>
          <w:sz w:val="24"/>
        </w:rPr>
        <w:t>KMZC2025-J3-01585-YNLB-0234</w:t>
      </w:r>
    </w:p>
    <w:p w:rsidR="002A199F" w:rsidRDefault="00A839F4">
      <w:pPr>
        <w:spacing w:line="360" w:lineRule="auto"/>
        <w:ind w:firstLineChars="200" w:firstLine="480"/>
        <w:contextualSpacing/>
        <w:rPr>
          <w:rFonts w:ascii="仿宋" w:eastAsia="仿宋" w:hAnsi="仿宋"/>
          <w:bCs/>
          <w:sz w:val="24"/>
        </w:rPr>
      </w:pPr>
      <w:r>
        <w:rPr>
          <w:rFonts w:ascii="仿宋" w:eastAsia="仿宋" w:hAnsi="仿宋" w:hint="eastAsia"/>
          <w:sz w:val="24"/>
        </w:rPr>
        <w:t>2.项目名称：</w:t>
      </w:r>
      <w:bookmarkStart w:id="8" w:name="OLE_LINK2"/>
      <w:bookmarkStart w:id="9" w:name="OLE_LINK3"/>
      <w:r>
        <w:rPr>
          <w:rFonts w:ascii="仿宋" w:eastAsia="仿宋" w:hAnsi="仿宋" w:hint="eastAsia"/>
          <w:bCs/>
          <w:sz w:val="24"/>
        </w:rPr>
        <w:t>昆明市第三人民医院长坡院区静配中心层流净化系统维保服务项目（一采三年第一年）</w:t>
      </w:r>
      <w:bookmarkEnd w:id="8"/>
      <w:bookmarkEnd w:id="9"/>
    </w:p>
    <w:p w:rsidR="002A199F" w:rsidRDefault="00A839F4">
      <w:pPr>
        <w:spacing w:line="360" w:lineRule="auto"/>
        <w:ind w:firstLineChars="200" w:firstLine="480"/>
        <w:contextualSpacing/>
        <w:rPr>
          <w:rFonts w:ascii="仿宋" w:eastAsia="仿宋" w:hAnsi="仿宋"/>
          <w:sz w:val="24"/>
        </w:rPr>
      </w:pPr>
      <w:r>
        <w:rPr>
          <w:rFonts w:ascii="仿宋" w:eastAsia="仿宋" w:hAnsi="仿宋" w:hint="eastAsia"/>
          <w:sz w:val="24"/>
        </w:rPr>
        <w:t>3.预算金额：8.6万元/年 (</w:t>
      </w:r>
      <w:r>
        <w:rPr>
          <w:rFonts w:ascii="仿宋" w:eastAsia="仿宋" w:hAnsi="仿宋" w:cs="仿宋" w:hint="eastAsia"/>
          <w:sz w:val="24"/>
        </w:rPr>
        <w:t>一采三年，第一年</w:t>
      </w:r>
      <w:r>
        <w:rPr>
          <w:rFonts w:ascii="仿宋" w:eastAsia="仿宋" w:hAnsi="仿宋" w:hint="eastAsia"/>
          <w:sz w:val="24"/>
        </w:rPr>
        <w:t>）</w:t>
      </w:r>
      <w:r>
        <w:rPr>
          <w:rFonts w:ascii="仿宋" w:eastAsia="仿宋" w:hAnsi="仿宋" w:cs="仿宋" w:hint="eastAsia"/>
          <w:sz w:val="24"/>
          <w:shd w:val="clear" w:color="auto" w:fill="FFFFFF"/>
        </w:rPr>
        <w:t>每个合同年度末考核一次，若考核不合格或在服务期内未达到服务要求，采购人有权中止合同，重新采购，因此给采购人造成的损失，成交供应商还须赔偿相关损失并承担应付的法律责任。</w:t>
      </w:r>
    </w:p>
    <w:p w:rsidR="002A199F" w:rsidRDefault="00A839F4">
      <w:pPr>
        <w:spacing w:line="360" w:lineRule="auto"/>
        <w:ind w:firstLineChars="200" w:firstLine="480"/>
        <w:contextualSpacing/>
        <w:rPr>
          <w:rFonts w:ascii="仿宋" w:eastAsia="仿宋" w:hAnsi="仿宋"/>
          <w:sz w:val="24"/>
        </w:rPr>
      </w:pPr>
      <w:r>
        <w:rPr>
          <w:rFonts w:ascii="仿宋" w:eastAsia="仿宋" w:hAnsi="仿宋" w:hint="eastAsia"/>
          <w:sz w:val="24"/>
        </w:rPr>
        <w:t xml:space="preserve">4.最高限价：8.6万元/年 </w:t>
      </w:r>
      <w:bookmarkStart w:id="10" w:name="OLE_LINK41"/>
      <w:bookmarkStart w:id="11" w:name="OLE_LINK42"/>
      <w:r>
        <w:rPr>
          <w:rFonts w:ascii="仿宋" w:eastAsia="仿宋" w:hAnsi="仿宋" w:hint="eastAsia"/>
          <w:sz w:val="24"/>
        </w:rPr>
        <w:t>(</w:t>
      </w:r>
      <w:r>
        <w:rPr>
          <w:rFonts w:ascii="仿宋" w:eastAsia="仿宋" w:hAnsi="仿宋" w:cs="仿宋" w:hint="eastAsia"/>
          <w:sz w:val="24"/>
        </w:rPr>
        <w:t>一采三年，第一年</w:t>
      </w:r>
      <w:r>
        <w:rPr>
          <w:rFonts w:ascii="仿宋" w:eastAsia="仿宋" w:hAnsi="仿宋" w:hint="eastAsia"/>
          <w:sz w:val="24"/>
        </w:rPr>
        <w:t>）</w:t>
      </w:r>
      <w:r>
        <w:rPr>
          <w:rFonts w:ascii="仿宋" w:eastAsia="仿宋" w:hAnsi="仿宋" w:cs="仿宋" w:hint="eastAsia"/>
          <w:sz w:val="24"/>
          <w:shd w:val="clear" w:color="auto" w:fill="FFFFFF"/>
        </w:rPr>
        <w:t>每个合同年度末考核一次，若考核不合格或在服务期内未达到服务要求，采购人有权中止合同，重新采购，因此给采购人造成的损失，成交供应商还须赔偿相关损失并承担应付的法律责任。</w:t>
      </w:r>
      <w:bookmarkEnd w:id="10"/>
      <w:bookmarkEnd w:id="11"/>
    </w:p>
    <w:p w:rsidR="002A199F" w:rsidRDefault="00A839F4">
      <w:pPr>
        <w:spacing w:line="360" w:lineRule="auto"/>
        <w:ind w:firstLineChars="200" w:firstLine="480"/>
        <w:contextualSpacing/>
        <w:rPr>
          <w:rFonts w:ascii="仿宋" w:eastAsia="仿宋" w:hAnsi="仿宋"/>
          <w:bCs/>
          <w:sz w:val="24"/>
        </w:rPr>
      </w:pPr>
      <w:r>
        <w:rPr>
          <w:rFonts w:ascii="仿宋" w:eastAsia="仿宋" w:hAnsi="仿宋" w:hint="eastAsia"/>
          <w:sz w:val="24"/>
        </w:rPr>
        <w:t>5.采购内容：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6"/>
        <w:gridCol w:w="678"/>
        <w:gridCol w:w="718"/>
        <w:gridCol w:w="1944"/>
        <w:gridCol w:w="2608"/>
        <w:gridCol w:w="958"/>
        <w:gridCol w:w="1437"/>
      </w:tblGrid>
      <w:tr w:rsidR="002A199F">
        <w:trPr>
          <w:trHeight w:val="989"/>
          <w:jc w:val="center"/>
        </w:trPr>
        <w:tc>
          <w:tcPr>
            <w:tcW w:w="646"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标段</w:t>
            </w:r>
          </w:p>
        </w:tc>
        <w:tc>
          <w:tcPr>
            <w:tcW w:w="678"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序号</w:t>
            </w:r>
          </w:p>
        </w:tc>
        <w:tc>
          <w:tcPr>
            <w:tcW w:w="718"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是否</w:t>
            </w:r>
          </w:p>
          <w:p w:rsidR="002A199F" w:rsidRDefault="00A839F4">
            <w:pPr>
              <w:jc w:val="center"/>
              <w:rPr>
                <w:rFonts w:ascii="仿宋" w:eastAsia="仿宋" w:hAnsi="仿宋" w:cs="仿宋"/>
                <w:b/>
                <w:bCs/>
                <w:szCs w:val="21"/>
              </w:rPr>
            </w:pPr>
            <w:r>
              <w:rPr>
                <w:rFonts w:ascii="仿宋" w:eastAsia="仿宋" w:hAnsi="仿宋" w:cs="仿宋" w:hint="eastAsia"/>
                <w:b/>
                <w:bCs/>
                <w:szCs w:val="21"/>
              </w:rPr>
              <w:t>进口</w:t>
            </w:r>
          </w:p>
        </w:tc>
        <w:tc>
          <w:tcPr>
            <w:tcW w:w="1944"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项目名称</w:t>
            </w:r>
          </w:p>
        </w:tc>
        <w:tc>
          <w:tcPr>
            <w:tcW w:w="2608"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规格、技术参数、</w:t>
            </w:r>
          </w:p>
          <w:p w:rsidR="002A199F" w:rsidRDefault="00A839F4">
            <w:pPr>
              <w:jc w:val="center"/>
              <w:rPr>
                <w:rFonts w:ascii="仿宋" w:eastAsia="仿宋" w:hAnsi="仿宋" w:cs="仿宋"/>
                <w:b/>
                <w:bCs/>
                <w:szCs w:val="21"/>
              </w:rPr>
            </w:pPr>
            <w:r>
              <w:rPr>
                <w:rFonts w:ascii="仿宋" w:eastAsia="仿宋" w:hAnsi="仿宋" w:cs="仿宋" w:hint="eastAsia"/>
                <w:b/>
                <w:bCs/>
                <w:szCs w:val="21"/>
              </w:rPr>
              <w:t>性能要求</w:t>
            </w:r>
          </w:p>
        </w:tc>
        <w:tc>
          <w:tcPr>
            <w:tcW w:w="958"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数量</w:t>
            </w:r>
          </w:p>
        </w:tc>
        <w:tc>
          <w:tcPr>
            <w:tcW w:w="1437" w:type="dxa"/>
            <w:shd w:val="clear" w:color="auto" w:fill="FFFFFF"/>
            <w:vAlign w:val="center"/>
          </w:tcPr>
          <w:p w:rsidR="002A199F" w:rsidRDefault="00A839F4">
            <w:pPr>
              <w:jc w:val="center"/>
              <w:rPr>
                <w:rFonts w:ascii="仿宋" w:eastAsia="仿宋" w:hAnsi="仿宋" w:cs="仿宋"/>
                <w:b/>
                <w:bCs/>
                <w:szCs w:val="21"/>
              </w:rPr>
            </w:pPr>
            <w:r>
              <w:rPr>
                <w:rFonts w:ascii="仿宋" w:eastAsia="仿宋" w:hAnsi="仿宋" w:cs="仿宋" w:hint="eastAsia"/>
                <w:b/>
                <w:bCs/>
                <w:szCs w:val="21"/>
              </w:rPr>
              <w:t>计量</w:t>
            </w:r>
          </w:p>
          <w:p w:rsidR="002A199F" w:rsidRDefault="00A839F4">
            <w:pPr>
              <w:jc w:val="center"/>
              <w:rPr>
                <w:rFonts w:ascii="仿宋" w:eastAsia="仿宋" w:hAnsi="仿宋" w:cs="仿宋"/>
                <w:b/>
                <w:bCs/>
                <w:szCs w:val="21"/>
              </w:rPr>
            </w:pPr>
            <w:r>
              <w:rPr>
                <w:rFonts w:ascii="仿宋" w:eastAsia="仿宋" w:hAnsi="仿宋" w:cs="仿宋" w:hint="eastAsia"/>
                <w:b/>
                <w:bCs/>
                <w:szCs w:val="21"/>
              </w:rPr>
              <w:t>单位</w:t>
            </w:r>
          </w:p>
        </w:tc>
      </w:tr>
      <w:tr w:rsidR="002A199F">
        <w:trPr>
          <w:trHeight w:val="962"/>
          <w:jc w:val="center"/>
        </w:trPr>
        <w:tc>
          <w:tcPr>
            <w:tcW w:w="646"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1</w:t>
            </w:r>
          </w:p>
        </w:tc>
        <w:tc>
          <w:tcPr>
            <w:tcW w:w="678"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1</w:t>
            </w:r>
          </w:p>
        </w:tc>
        <w:tc>
          <w:tcPr>
            <w:tcW w:w="718"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否</w:t>
            </w:r>
          </w:p>
        </w:tc>
        <w:tc>
          <w:tcPr>
            <w:tcW w:w="1944"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层流净化系统维保服务</w:t>
            </w:r>
          </w:p>
        </w:tc>
        <w:tc>
          <w:tcPr>
            <w:tcW w:w="2608"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详见采购文件第五章</w:t>
            </w:r>
          </w:p>
        </w:tc>
        <w:tc>
          <w:tcPr>
            <w:tcW w:w="958"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1</w:t>
            </w:r>
          </w:p>
        </w:tc>
        <w:tc>
          <w:tcPr>
            <w:tcW w:w="1437" w:type="dxa"/>
            <w:shd w:val="clear" w:color="auto" w:fill="FFFFFF"/>
            <w:vAlign w:val="center"/>
          </w:tcPr>
          <w:p w:rsidR="002A199F" w:rsidRDefault="00A839F4">
            <w:pPr>
              <w:jc w:val="center"/>
              <w:rPr>
                <w:rFonts w:ascii="仿宋" w:eastAsia="仿宋" w:hAnsi="仿宋" w:cs="仿宋"/>
                <w:szCs w:val="21"/>
              </w:rPr>
            </w:pPr>
            <w:r>
              <w:rPr>
                <w:rFonts w:ascii="仿宋" w:eastAsia="仿宋" w:hAnsi="仿宋" w:cs="仿宋" w:hint="eastAsia"/>
                <w:szCs w:val="21"/>
              </w:rPr>
              <w:t>项</w:t>
            </w:r>
          </w:p>
        </w:tc>
      </w:tr>
    </w:tbl>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注：★本项目共设1个标段，供应商必须对采购文件内所有采购内容作出完整唯一的报价及响应，不得缺项、漏项，否则响应文件将按无效处理。</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★6.项目实施地点：采购人指定地点</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★7.本项目不接受联合体申请。</w:t>
      </w:r>
    </w:p>
    <w:p w:rsidR="002A199F" w:rsidRDefault="002A199F">
      <w:pPr>
        <w:spacing w:line="360" w:lineRule="auto"/>
        <w:ind w:firstLineChars="200" w:firstLine="480"/>
        <w:jc w:val="left"/>
        <w:rPr>
          <w:rFonts w:ascii="仿宋" w:eastAsia="仿宋" w:hAnsi="仿宋" w:cs="仿宋"/>
          <w:sz w:val="24"/>
        </w:rPr>
      </w:pPr>
    </w:p>
    <w:p w:rsidR="002A199F" w:rsidRDefault="00A839F4">
      <w:pPr>
        <w:spacing w:line="360" w:lineRule="auto"/>
        <w:contextualSpacing/>
        <w:rPr>
          <w:rFonts w:ascii="仿宋" w:eastAsia="仿宋" w:hAnsi="仿宋" w:cs="仿宋"/>
          <w:b/>
          <w:sz w:val="24"/>
        </w:rPr>
      </w:pPr>
      <w:r>
        <w:rPr>
          <w:rFonts w:ascii="仿宋" w:eastAsia="仿宋" w:hAnsi="仿宋" w:cs="仿宋" w:hint="eastAsia"/>
          <w:b/>
          <w:sz w:val="24"/>
        </w:rPr>
        <w:t>二、申请人资格要求</w:t>
      </w:r>
    </w:p>
    <w:p w:rsidR="002A199F" w:rsidRDefault="00A839F4">
      <w:pPr>
        <w:spacing w:line="360" w:lineRule="auto"/>
        <w:ind w:firstLine="480"/>
        <w:rPr>
          <w:rFonts w:ascii="仿宋" w:eastAsia="仿宋" w:hAnsi="仿宋"/>
          <w:sz w:val="24"/>
        </w:rPr>
      </w:pPr>
      <w:r>
        <w:rPr>
          <w:rFonts w:ascii="仿宋" w:eastAsia="仿宋" w:hAnsi="仿宋" w:hint="eastAsia"/>
          <w:sz w:val="24"/>
        </w:rPr>
        <w:t>1.符合《中华人民共和国政府采购法》第二十二条的规定</w:t>
      </w:r>
    </w:p>
    <w:p w:rsidR="002A199F" w:rsidRDefault="00A839F4">
      <w:pPr>
        <w:spacing w:line="360" w:lineRule="auto"/>
        <w:ind w:firstLine="480"/>
        <w:rPr>
          <w:rFonts w:ascii="仿宋" w:eastAsia="仿宋" w:hAnsi="仿宋"/>
          <w:sz w:val="24"/>
        </w:rPr>
      </w:pPr>
      <w:r>
        <w:rPr>
          <w:rFonts w:ascii="仿宋" w:eastAsia="仿宋" w:hAnsi="仿宋" w:hint="eastAsia"/>
          <w:sz w:val="24"/>
        </w:rPr>
        <w:t>1.1具有独立承担民事责任的能力：</w:t>
      </w:r>
      <w:bookmarkStart w:id="12" w:name="OLE_LINK45"/>
      <w:bookmarkStart w:id="13" w:name="OLE_LINK46"/>
      <w:r>
        <w:rPr>
          <w:rFonts w:ascii="仿宋" w:eastAsia="仿宋" w:hAnsi="仿宋" w:hint="eastAsia"/>
          <w:sz w:val="24"/>
        </w:rPr>
        <w:t>提供企业有效的法人营业执照、社团组织法人营</w:t>
      </w:r>
      <w:r>
        <w:rPr>
          <w:rFonts w:ascii="仿宋" w:eastAsia="仿宋" w:hAnsi="仿宋" w:hint="eastAsia"/>
          <w:sz w:val="24"/>
        </w:rPr>
        <w:lastRenderedPageBreak/>
        <w:t>业执照、事业单位法人证书或自然人证明材料</w:t>
      </w:r>
      <w:bookmarkEnd w:id="12"/>
      <w:bookmarkEnd w:id="13"/>
      <w:r>
        <w:rPr>
          <w:rFonts w:ascii="仿宋" w:eastAsia="仿宋" w:hAnsi="仿宋" w:hint="eastAsia"/>
          <w:sz w:val="24"/>
        </w:rPr>
        <w:t>；</w:t>
      </w:r>
    </w:p>
    <w:p w:rsidR="002A199F" w:rsidRDefault="00A839F4">
      <w:pPr>
        <w:spacing w:line="360" w:lineRule="auto"/>
        <w:ind w:firstLine="480"/>
        <w:rPr>
          <w:rFonts w:ascii="仿宋" w:eastAsia="仿宋" w:hAnsi="仿宋"/>
          <w:sz w:val="24"/>
        </w:rPr>
      </w:pPr>
      <w:r>
        <w:rPr>
          <w:rFonts w:ascii="仿宋" w:eastAsia="仿宋" w:hAnsi="仿宋" w:hint="eastAsia"/>
          <w:sz w:val="24"/>
        </w:rPr>
        <w:t>1.2具有良好的商业信誉和健全的财务会计制度。供应商满足下列任一要求：①提供202</w:t>
      </w:r>
      <w:r>
        <w:rPr>
          <w:rFonts w:ascii="仿宋" w:eastAsia="仿宋" w:hAnsi="仿宋"/>
          <w:sz w:val="24"/>
        </w:rPr>
        <w:t>3</w:t>
      </w:r>
      <w:r>
        <w:rPr>
          <w:rFonts w:ascii="仿宋" w:eastAsia="仿宋" w:hAnsi="仿宋" w:hint="eastAsia"/>
          <w:sz w:val="24"/>
        </w:rPr>
        <w:t>年至今任意一年经第三方审计的审计报告及财务报表（包括资产负债表、利润表、现金流量表、所有者权益变动表及其附注），成立不满1年的，提供自成立至今财务报表（包括资产负债表、利润表、现金流量表）；②提供响应文件提交截止时间前三个月内基本开户银行出具的资信证明文件（复印件加盖公章）；③非营利性单位或者社会团体或者其他机关事业单位以符合财务会计制度为准或者提供承诺函；④供应商为自然人的提供承诺函（格式自拟）；⑤财政部门认可的政府采购专业担保机构出具的投标担保函（需同时提供专业担保机构经财政部门认可的证明文件）；</w:t>
      </w:r>
    </w:p>
    <w:p w:rsidR="002A199F" w:rsidRDefault="00A839F4">
      <w:pPr>
        <w:spacing w:line="360" w:lineRule="auto"/>
        <w:ind w:firstLine="480"/>
        <w:rPr>
          <w:rFonts w:ascii="仿宋" w:eastAsia="仿宋" w:hAnsi="仿宋"/>
          <w:sz w:val="24"/>
        </w:rPr>
      </w:pPr>
      <w:r>
        <w:rPr>
          <w:rFonts w:ascii="仿宋" w:eastAsia="仿宋" w:hAnsi="仿宋" w:hint="eastAsia"/>
          <w:sz w:val="24"/>
        </w:rPr>
        <w:t>1.3具有履行合同所必需的设备和专业技术能力（提供具备履行合同所必需的设备和专业技术能力的证明材料或提供书面承诺）；</w:t>
      </w:r>
    </w:p>
    <w:p w:rsidR="002A199F" w:rsidRDefault="00A839F4">
      <w:pPr>
        <w:spacing w:line="360" w:lineRule="auto"/>
        <w:ind w:firstLine="480"/>
        <w:rPr>
          <w:rFonts w:ascii="仿宋" w:eastAsia="仿宋" w:hAnsi="仿宋"/>
          <w:sz w:val="24"/>
        </w:rPr>
      </w:pPr>
      <w:r>
        <w:rPr>
          <w:rFonts w:ascii="仿宋" w:eastAsia="仿宋" w:hAnsi="仿宋" w:hint="eastAsia"/>
          <w:sz w:val="24"/>
        </w:rPr>
        <w:t>1.4有依法缴纳税收和社会保障资金的良好记录；</w:t>
      </w:r>
    </w:p>
    <w:p w:rsidR="002A199F" w:rsidRDefault="00A839F4">
      <w:pPr>
        <w:spacing w:line="360" w:lineRule="auto"/>
        <w:ind w:firstLine="480"/>
        <w:rPr>
          <w:rFonts w:ascii="仿宋" w:eastAsia="仿宋" w:hAnsi="仿宋"/>
          <w:sz w:val="24"/>
        </w:rPr>
      </w:pPr>
      <w:r>
        <w:rPr>
          <w:rFonts w:ascii="仿宋" w:eastAsia="仿宋" w:hAnsi="仿宋" w:hint="eastAsia"/>
          <w:sz w:val="24"/>
        </w:rPr>
        <w:t>（1）供应商须提供在202</w:t>
      </w:r>
      <w:r>
        <w:rPr>
          <w:rFonts w:ascii="仿宋" w:eastAsia="仿宋" w:hAnsi="仿宋"/>
          <w:sz w:val="24"/>
        </w:rPr>
        <w:t>4</w:t>
      </w:r>
      <w:r>
        <w:rPr>
          <w:rFonts w:ascii="仿宋" w:eastAsia="仿宋" w:hAnsi="仿宋" w:hint="eastAsia"/>
          <w:sz w:val="24"/>
        </w:rPr>
        <w:t>年1月至本项目响应文件提交截止时间前任意1个月的税务局税收通用缴款书复印件或银行电子缴税（费）凭证复印件或税务局出具纳税情况的相关证明（新成立不满1个月的公司，提供相关证明材料；依法免税的提供相应证明材料）；</w:t>
      </w:r>
    </w:p>
    <w:p w:rsidR="002A199F" w:rsidRDefault="00A839F4">
      <w:pPr>
        <w:spacing w:line="360" w:lineRule="auto"/>
        <w:ind w:firstLine="480"/>
        <w:rPr>
          <w:rFonts w:ascii="仿宋" w:eastAsia="仿宋" w:hAnsi="仿宋"/>
          <w:sz w:val="24"/>
        </w:rPr>
      </w:pPr>
      <w:r>
        <w:rPr>
          <w:rFonts w:ascii="仿宋" w:eastAsia="仿宋" w:hAnsi="仿宋" w:hint="eastAsia"/>
          <w:sz w:val="24"/>
        </w:rPr>
        <w:t>（2）供应商须提供在202</w:t>
      </w:r>
      <w:r>
        <w:rPr>
          <w:rFonts w:ascii="仿宋" w:eastAsia="仿宋" w:hAnsi="仿宋"/>
          <w:sz w:val="24"/>
        </w:rPr>
        <w:t>4</w:t>
      </w:r>
      <w:r>
        <w:rPr>
          <w:rFonts w:ascii="仿宋" w:eastAsia="仿宋" w:hAnsi="仿宋" w:hint="eastAsia"/>
          <w:sz w:val="24"/>
        </w:rPr>
        <w:t>年1月至本项目响应文件提交截止时间前任意1个月的社会保险费缴款书复印件或银行电子缴税（费）凭证复印件或社保管理部门出具的有效的缴款证明（新成立不满1个月的公司，提供相关证明材料；依法免缴的提供相应证明材料）；</w:t>
      </w:r>
    </w:p>
    <w:p w:rsidR="002A199F" w:rsidRDefault="00A839F4">
      <w:pPr>
        <w:spacing w:line="360" w:lineRule="auto"/>
        <w:ind w:firstLine="480"/>
        <w:rPr>
          <w:rFonts w:ascii="仿宋" w:eastAsia="仿宋" w:hAnsi="仿宋"/>
          <w:sz w:val="24"/>
        </w:rPr>
      </w:pPr>
      <w:r>
        <w:rPr>
          <w:rFonts w:ascii="仿宋" w:eastAsia="仿宋" w:hAnsi="仿宋" w:hint="eastAsia"/>
          <w:sz w:val="24"/>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w:t>
      </w:r>
    </w:p>
    <w:p w:rsidR="002A199F" w:rsidRDefault="00A839F4">
      <w:pPr>
        <w:spacing w:line="360" w:lineRule="auto"/>
        <w:ind w:firstLine="480"/>
        <w:rPr>
          <w:rFonts w:ascii="仿宋" w:eastAsia="仿宋" w:hAnsi="仿宋"/>
          <w:sz w:val="24"/>
        </w:rPr>
      </w:pPr>
      <w:r>
        <w:rPr>
          <w:rFonts w:ascii="仿宋" w:eastAsia="仿宋" w:hAnsi="仿宋" w:hint="eastAsia"/>
          <w:sz w:val="24"/>
        </w:rPr>
        <w:t>1.6法律、行政法规规定的其他条件</w:t>
      </w:r>
    </w:p>
    <w:p w:rsidR="002A199F" w:rsidRDefault="00A839F4">
      <w:pPr>
        <w:spacing w:line="360" w:lineRule="auto"/>
        <w:ind w:firstLine="480"/>
        <w:jc w:val="left"/>
        <w:rPr>
          <w:rFonts w:ascii="仿宋" w:eastAsia="仿宋" w:hAnsi="仿宋"/>
          <w:sz w:val="24"/>
        </w:rPr>
      </w:pPr>
      <w:r>
        <w:rPr>
          <w:rFonts w:ascii="仿宋" w:eastAsia="仿宋" w:hAnsi="仿宋" w:hint="eastAsia"/>
          <w:sz w:val="24"/>
        </w:rPr>
        <w:t>（</w:t>
      </w:r>
      <w:r>
        <w:rPr>
          <w:rFonts w:ascii="仿宋" w:eastAsia="仿宋" w:hAnsi="仿宋" w:hint="eastAsia"/>
          <w:spacing w:val="-6"/>
          <w:sz w:val="24"/>
        </w:rPr>
        <w:t>1）供应商在本项目响应文件提交截止时间前在“信用中国”网站（www.creditchina.gov.cn）中未被列入政府采购严重违法失信行为记录、严重失信主体和重大税收违法失信主体名单（以采购人或采购代理机构于谈判当日查询结果为准，并将查询记录和证据留存）</w:t>
      </w:r>
      <w:r>
        <w:rPr>
          <w:rFonts w:ascii="仿宋" w:eastAsia="仿宋" w:hAnsi="仿宋" w:hint="eastAsia"/>
          <w:sz w:val="24"/>
        </w:rPr>
        <w:t>；</w:t>
      </w:r>
    </w:p>
    <w:p w:rsidR="002A199F" w:rsidRDefault="00A839F4">
      <w:pPr>
        <w:spacing w:line="360" w:lineRule="auto"/>
        <w:ind w:firstLine="480"/>
        <w:rPr>
          <w:rFonts w:ascii="仿宋" w:eastAsia="仿宋" w:hAnsi="仿宋"/>
          <w:sz w:val="24"/>
        </w:rPr>
      </w:pPr>
      <w:r>
        <w:rPr>
          <w:rFonts w:ascii="仿宋" w:eastAsia="仿宋" w:hAnsi="仿宋" w:hint="eastAsia"/>
          <w:sz w:val="24"/>
        </w:rPr>
        <w:t>（2）供应商在本项目响应文件提交截止时间前在中国政府采购网（www.ccgp.gov.cn）政府采购严重违法失信行为记录名单内无不良信息记录，被禁止在一定期限内参加政府采</w:t>
      </w:r>
      <w:r>
        <w:rPr>
          <w:rFonts w:ascii="仿宋" w:eastAsia="仿宋" w:hAnsi="仿宋" w:hint="eastAsia"/>
          <w:sz w:val="24"/>
        </w:rPr>
        <w:lastRenderedPageBreak/>
        <w:t>购活动但期限届满的除外（以采购人或采购代理机构于谈判当日查询结果为准，并将查询记录和证据留存）；</w:t>
      </w:r>
    </w:p>
    <w:p w:rsidR="002A199F" w:rsidRDefault="00A839F4">
      <w:pPr>
        <w:spacing w:line="360" w:lineRule="auto"/>
        <w:ind w:firstLine="480"/>
        <w:rPr>
          <w:rFonts w:ascii="仿宋" w:eastAsia="仿宋" w:hAnsi="仿宋"/>
          <w:sz w:val="24"/>
        </w:rPr>
      </w:pPr>
      <w:r>
        <w:rPr>
          <w:rFonts w:ascii="仿宋" w:eastAsia="仿宋" w:hAnsi="仿宋" w:hint="eastAsia"/>
          <w:sz w:val="24"/>
        </w:rPr>
        <w:t>（3）单位负责人为同一人或者存在直接控股、管理关系的不同供应商，不得参加同一合同项下的政府采购活动（提供供应商加盖公章书面申明）；</w:t>
      </w:r>
    </w:p>
    <w:p w:rsidR="002A199F" w:rsidRDefault="00A839F4">
      <w:pPr>
        <w:spacing w:line="360" w:lineRule="auto"/>
        <w:ind w:firstLine="480"/>
        <w:rPr>
          <w:rFonts w:ascii="仿宋" w:eastAsia="仿宋" w:hAnsi="仿宋"/>
          <w:sz w:val="24"/>
        </w:rPr>
      </w:pPr>
      <w:r>
        <w:rPr>
          <w:rFonts w:ascii="仿宋" w:eastAsia="仿宋" w:hAnsi="仿宋" w:hint="eastAsia"/>
          <w:sz w:val="24"/>
        </w:rPr>
        <w:t>（4）为采购项目提供整体设计、规范编制或者项目管理、监理、检测等服务的供应商，不得再参加该采购项目的其他采购活动（提供供应商加盖公章书面申明）；</w:t>
      </w:r>
    </w:p>
    <w:p w:rsidR="002A199F" w:rsidRDefault="00A839F4">
      <w:pPr>
        <w:spacing w:line="360" w:lineRule="auto"/>
        <w:ind w:firstLine="480"/>
        <w:rPr>
          <w:rFonts w:ascii="仿宋" w:eastAsia="仿宋" w:hAnsi="仿宋"/>
          <w:sz w:val="24"/>
        </w:rPr>
      </w:pPr>
      <w:r>
        <w:rPr>
          <w:rFonts w:ascii="仿宋" w:eastAsia="仿宋" w:hAnsi="仿宋" w:hint="eastAsia"/>
          <w:sz w:val="24"/>
        </w:rPr>
        <w:t>2.落实政府采购政策需满足的资格要求：</w:t>
      </w:r>
      <w:r w:rsidR="00190041">
        <w:rPr>
          <w:rFonts w:ascii="仿宋" w:eastAsia="仿宋" w:hAnsi="仿宋" w:cs="仿宋" w:hint="eastAsia"/>
          <w:sz w:val="24"/>
        </w:rPr>
        <w:t>本项目专门面向中小企业采购，根据《政府采购促进中小企业发展管理办法》（财库[2020]46 号）文件的规定，投标人需提供《中小企业声明函》。</w:t>
      </w:r>
      <w:r w:rsidR="00190041">
        <w:rPr>
          <w:rFonts w:ascii="仿宋" w:eastAsia="仿宋" w:hAnsi="仿宋" w:cs="仿宋" w:hint="eastAsia"/>
          <w:b/>
          <w:bCs/>
          <w:sz w:val="24"/>
        </w:rPr>
        <w:t>残疾人福利性单位、监狱企业视同小型、微型企业</w:t>
      </w:r>
      <w:r w:rsidR="00190041">
        <w:rPr>
          <w:rFonts w:ascii="仿宋" w:eastAsia="仿宋" w:hAnsi="仿宋" w:cs="仿宋" w:hint="eastAsia"/>
          <w:sz w:val="24"/>
        </w:rPr>
        <w:t>。</w:t>
      </w:r>
    </w:p>
    <w:p w:rsidR="002A199F" w:rsidRDefault="00A839F4">
      <w:pPr>
        <w:spacing w:line="360" w:lineRule="auto"/>
        <w:ind w:firstLine="480"/>
        <w:rPr>
          <w:rFonts w:ascii="仿宋" w:eastAsia="仿宋" w:hAnsi="仿宋"/>
          <w:sz w:val="24"/>
        </w:rPr>
      </w:pPr>
      <w:r>
        <w:rPr>
          <w:rFonts w:ascii="仿宋" w:eastAsia="仿宋" w:hAnsi="仿宋" w:hint="eastAsia"/>
          <w:sz w:val="24"/>
        </w:rPr>
        <w:t>3.本项目的特定资格要求：</w:t>
      </w:r>
    </w:p>
    <w:p w:rsidR="002A199F" w:rsidRDefault="00A839F4">
      <w:pPr>
        <w:spacing w:line="360" w:lineRule="auto"/>
        <w:ind w:firstLine="480"/>
        <w:rPr>
          <w:rFonts w:ascii="仿宋" w:eastAsia="仿宋" w:hAnsi="仿宋"/>
          <w:sz w:val="24"/>
        </w:rPr>
      </w:pPr>
      <w:r>
        <w:rPr>
          <w:rFonts w:ascii="仿宋" w:eastAsia="仿宋" w:hAnsi="仿宋"/>
          <w:sz w:val="24"/>
        </w:rPr>
        <w:t>3</w:t>
      </w:r>
      <w:r>
        <w:rPr>
          <w:rFonts w:ascii="仿宋" w:eastAsia="仿宋" w:hAnsi="仿宋" w:hint="eastAsia"/>
          <w:sz w:val="24"/>
        </w:rPr>
        <w:t>.1投标人具备建设行政主管部门核发的有效建筑装修装饰工程专业承包贰级及以上和建筑机电安装工程专业承包贰级及以上；同时具备建筑施工安全生产许可证，并在有效期内。</w:t>
      </w:r>
    </w:p>
    <w:p w:rsidR="002A199F" w:rsidRDefault="00A839F4">
      <w:pPr>
        <w:spacing w:line="360" w:lineRule="auto"/>
        <w:ind w:firstLine="480"/>
        <w:rPr>
          <w:rFonts w:ascii="仿宋" w:eastAsia="仿宋" w:hAnsi="仿宋"/>
          <w:sz w:val="24"/>
        </w:rPr>
      </w:pPr>
      <w:r>
        <w:rPr>
          <w:rFonts w:ascii="仿宋" w:eastAsia="仿宋" w:hAnsi="仿宋"/>
          <w:sz w:val="24"/>
        </w:rPr>
        <w:t>3</w:t>
      </w:r>
      <w:r>
        <w:rPr>
          <w:rFonts w:ascii="仿宋" w:eastAsia="仿宋" w:hAnsi="仿宋" w:hint="eastAsia"/>
          <w:sz w:val="24"/>
        </w:rPr>
        <w:t>.2拟派项目经理须具有二级及以上机电专业注册建造师证书及安全考核合格证书，且未承担其他在建项目（提供承诺书）；项目经理须为投标人本公司正式员工，提供2024年1月至今任意三个月的社保证明。</w:t>
      </w:r>
      <w:r>
        <w:rPr>
          <w:rFonts w:ascii="仿宋" w:eastAsia="仿宋" w:hAnsi="仿宋"/>
          <w:sz w:val="24"/>
        </w:rPr>
        <w:t xml:space="preserve"> </w:t>
      </w:r>
    </w:p>
    <w:p w:rsidR="002A199F" w:rsidRDefault="00A839F4">
      <w:pPr>
        <w:spacing w:line="360" w:lineRule="auto"/>
        <w:contextualSpacing/>
        <w:rPr>
          <w:rFonts w:ascii="仿宋" w:eastAsia="仿宋" w:hAnsi="仿宋" w:cs="仿宋"/>
          <w:b/>
          <w:sz w:val="24"/>
        </w:rPr>
      </w:pPr>
      <w:r>
        <w:rPr>
          <w:rFonts w:ascii="仿宋" w:eastAsia="仿宋" w:hAnsi="仿宋" w:cs="仿宋" w:hint="eastAsia"/>
          <w:b/>
          <w:sz w:val="24"/>
        </w:rPr>
        <w:t>三、采购文件获取</w:t>
      </w:r>
    </w:p>
    <w:p w:rsidR="002A199F" w:rsidRDefault="00A839F4">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1.时间：</w:t>
      </w:r>
      <w:r>
        <w:rPr>
          <w:rFonts w:ascii="仿宋" w:eastAsia="仿宋" w:hAnsi="仿宋" w:cs="宋体" w:hint="eastAsia"/>
          <w:bCs/>
          <w:iCs/>
          <w:kern w:val="44"/>
          <w:sz w:val="24"/>
          <w:u w:val="single"/>
        </w:rPr>
        <w:t>202</w:t>
      </w:r>
      <w:r>
        <w:rPr>
          <w:rFonts w:ascii="仿宋" w:eastAsia="仿宋" w:hAnsi="仿宋" w:cs="宋体"/>
          <w:bCs/>
          <w:iCs/>
          <w:kern w:val="44"/>
          <w:sz w:val="24"/>
          <w:u w:val="single"/>
        </w:rPr>
        <w:t>5</w:t>
      </w:r>
      <w:r>
        <w:rPr>
          <w:rFonts w:ascii="仿宋" w:eastAsia="仿宋" w:hAnsi="仿宋" w:cs="宋体" w:hint="eastAsia"/>
          <w:bCs/>
          <w:iCs/>
          <w:kern w:val="44"/>
          <w:sz w:val="24"/>
          <w:u w:val="single"/>
        </w:rPr>
        <w:t>年</w:t>
      </w:r>
      <w:r w:rsidR="00101DAE">
        <w:rPr>
          <w:rFonts w:ascii="仿宋" w:eastAsia="仿宋" w:hAnsi="仿宋" w:cs="宋体"/>
          <w:bCs/>
          <w:iCs/>
          <w:kern w:val="44"/>
          <w:sz w:val="24"/>
          <w:u w:val="single"/>
        </w:rPr>
        <w:t>7</w:t>
      </w:r>
      <w:r>
        <w:rPr>
          <w:rFonts w:ascii="仿宋" w:eastAsia="仿宋" w:hAnsi="仿宋" w:cs="宋体" w:hint="eastAsia"/>
          <w:bCs/>
          <w:iCs/>
          <w:kern w:val="44"/>
          <w:sz w:val="24"/>
          <w:u w:val="single"/>
        </w:rPr>
        <w:t>月</w:t>
      </w:r>
      <w:r w:rsidR="00101DAE">
        <w:rPr>
          <w:rFonts w:ascii="仿宋" w:eastAsia="仿宋" w:hAnsi="仿宋" w:cs="宋体"/>
          <w:bCs/>
          <w:iCs/>
          <w:kern w:val="44"/>
          <w:sz w:val="24"/>
          <w:u w:val="single"/>
        </w:rPr>
        <w:t>9</w:t>
      </w:r>
      <w:r>
        <w:rPr>
          <w:rFonts w:ascii="仿宋" w:eastAsia="仿宋" w:hAnsi="仿宋" w:cs="宋体" w:hint="eastAsia"/>
          <w:bCs/>
          <w:iCs/>
          <w:kern w:val="44"/>
          <w:sz w:val="24"/>
          <w:u w:val="single"/>
        </w:rPr>
        <w:t>日至202</w:t>
      </w:r>
      <w:r>
        <w:rPr>
          <w:rFonts w:ascii="仿宋" w:eastAsia="仿宋" w:hAnsi="仿宋" w:cs="宋体"/>
          <w:bCs/>
          <w:iCs/>
          <w:kern w:val="44"/>
          <w:sz w:val="24"/>
          <w:u w:val="single"/>
        </w:rPr>
        <w:t>5</w:t>
      </w:r>
      <w:r>
        <w:rPr>
          <w:rFonts w:ascii="仿宋" w:eastAsia="仿宋" w:hAnsi="仿宋" w:cs="宋体" w:hint="eastAsia"/>
          <w:bCs/>
          <w:iCs/>
          <w:kern w:val="44"/>
          <w:sz w:val="24"/>
          <w:u w:val="single"/>
        </w:rPr>
        <w:t>年</w:t>
      </w:r>
      <w:r w:rsidR="00101DAE">
        <w:rPr>
          <w:rFonts w:ascii="仿宋" w:eastAsia="仿宋" w:hAnsi="仿宋" w:cs="宋体"/>
          <w:bCs/>
          <w:iCs/>
          <w:kern w:val="44"/>
          <w:sz w:val="24"/>
          <w:u w:val="single"/>
        </w:rPr>
        <w:t>7</w:t>
      </w:r>
      <w:r>
        <w:rPr>
          <w:rFonts w:ascii="仿宋" w:eastAsia="仿宋" w:hAnsi="仿宋" w:cs="宋体" w:hint="eastAsia"/>
          <w:bCs/>
          <w:iCs/>
          <w:kern w:val="44"/>
          <w:sz w:val="24"/>
          <w:u w:val="single"/>
        </w:rPr>
        <w:t>月</w:t>
      </w:r>
      <w:r w:rsidR="00101DAE">
        <w:rPr>
          <w:rFonts w:ascii="仿宋" w:eastAsia="仿宋" w:hAnsi="仿宋" w:cs="宋体"/>
          <w:bCs/>
          <w:iCs/>
          <w:kern w:val="44"/>
          <w:sz w:val="24"/>
          <w:u w:val="single"/>
        </w:rPr>
        <w:t>14</w:t>
      </w:r>
      <w:r>
        <w:rPr>
          <w:rFonts w:ascii="仿宋" w:eastAsia="仿宋" w:hAnsi="仿宋" w:cs="宋体" w:hint="eastAsia"/>
          <w:bCs/>
          <w:iCs/>
          <w:kern w:val="44"/>
          <w:sz w:val="24"/>
          <w:u w:val="single"/>
        </w:rPr>
        <w:t>日</w:t>
      </w:r>
      <w:r>
        <w:rPr>
          <w:rFonts w:ascii="仿宋" w:eastAsia="仿宋" w:hAnsi="仿宋" w:cs="宋体" w:hint="eastAsia"/>
          <w:bCs/>
          <w:iCs/>
          <w:kern w:val="44"/>
          <w:sz w:val="24"/>
        </w:rPr>
        <w:t>，每天上午00:00至12:00，下午12:00至23:59（北京时间，法定节假日除外）；</w:t>
      </w:r>
    </w:p>
    <w:p w:rsidR="002A199F" w:rsidRDefault="00A839F4">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2.地点：政采云平台（https://www.zcygov.cn/）（操作路径：登录“政采云”平台-项目采购-获取采购文件-找到本项目-点击“申请获取采购文件”）；</w:t>
      </w:r>
    </w:p>
    <w:p w:rsidR="002A199F" w:rsidRDefault="00A839F4">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3.方式：（1）凡有意参加谈判者，须在政采云平台办理数字证书（CA），CA申领链接：http://yzt.ynsmartcert.cn/cms/yztynlbzb.html（客服热线：0871-67276028&lt;紧急可拨19988166369&gt;）或https://middle.zcygov.cn/ca/apply/edit?certType=32，并在政采云绑定数字证书（CA）后在网上获取采购文件及其他采购资料，数字证书（CA）详见其办理流程。注：供应商如之前已在云南CA、云南壹证通CA、云南福建CA、云南壹证通云CA在线数字证书办理网进行过注册并办理过企业数字证书（CA），直接绑定即可，无需重复办理。（2）按上述要求获取采购文件的供应商视为合法获取了本项目采购文件，具备本项目的谈判资格。</w:t>
      </w:r>
    </w:p>
    <w:p w:rsidR="002A199F" w:rsidRDefault="00A839F4">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lastRenderedPageBreak/>
        <w:t>4.售价：0元。</w:t>
      </w:r>
    </w:p>
    <w:p w:rsidR="002A199F" w:rsidRDefault="00A839F4">
      <w:pPr>
        <w:spacing w:line="360" w:lineRule="auto"/>
        <w:contextualSpacing/>
        <w:rPr>
          <w:rFonts w:ascii="仿宋" w:eastAsia="仿宋" w:hAnsi="仿宋" w:cs="仿宋"/>
          <w:b/>
          <w:sz w:val="24"/>
        </w:rPr>
      </w:pPr>
      <w:r>
        <w:rPr>
          <w:rFonts w:ascii="仿宋" w:eastAsia="仿宋" w:hAnsi="仿宋" w:cs="仿宋" w:hint="eastAsia"/>
          <w:b/>
          <w:sz w:val="24"/>
        </w:rPr>
        <w:t>四、响应文件递交</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递交响应文件截止时间：202</w:t>
      </w:r>
      <w:r>
        <w:rPr>
          <w:rFonts w:ascii="仿宋" w:eastAsia="仿宋" w:hAnsi="仿宋" w:cs="仿宋"/>
          <w:sz w:val="24"/>
        </w:rPr>
        <w:t>5</w:t>
      </w:r>
      <w:r>
        <w:rPr>
          <w:rFonts w:ascii="仿宋" w:eastAsia="仿宋" w:hAnsi="仿宋" w:cs="仿宋" w:hint="eastAsia"/>
          <w:sz w:val="24"/>
        </w:rPr>
        <w:t>年</w:t>
      </w:r>
      <w:r>
        <w:rPr>
          <w:rFonts w:ascii="仿宋" w:eastAsia="仿宋" w:hAnsi="仿宋" w:cs="仿宋"/>
          <w:sz w:val="24"/>
        </w:rPr>
        <w:t xml:space="preserve"> </w:t>
      </w:r>
      <w:r w:rsidR="00101DAE">
        <w:rPr>
          <w:rFonts w:ascii="仿宋" w:eastAsia="仿宋" w:hAnsi="仿宋" w:cs="仿宋"/>
          <w:sz w:val="24"/>
        </w:rPr>
        <w:t>7</w:t>
      </w:r>
      <w:r>
        <w:rPr>
          <w:rFonts w:ascii="仿宋" w:eastAsia="仿宋" w:hAnsi="仿宋" w:cs="仿宋" w:hint="eastAsia"/>
          <w:sz w:val="24"/>
        </w:rPr>
        <w:t>月</w:t>
      </w:r>
      <w:r w:rsidR="00101DAE">
        <w:rPr>
          <w:rFonts w:ascii="仿宋" w:eastAsia="仿宋" w:hAnsi="仿宋" w:cs="仿宋"/>
          <w:sz w:val="24"/>
        </w:rPr>
        <w:t>17</w:t>
      </w:r>
      <w:r>
        <w:rPr>
          <w:rFonts w:ascii="仿宋" w:eastAsia="仿宋" w:hAnsi="仿宋" w:cs="仿宋" w:hint="eastAsia"/>
          <w:sz w:val="24"/>
        </w:rPr>
        <w:t>日上午09时</w:t>
      </w:r>
      <w:r>
        <w:rPr>
          <w:rFonts w:ascii="仿宋" w:eastAsia="仿宋" w:hAnsi="仿宋" w:cs="仿宋"/>
          <w:sz w:val="24"/>
        </w:rPr>
        <w:t>3</w:t>
      </w:r>
      <w:r>
        <w:rPr>
          <w:rFonts w:ascii="仿宋" w:eastAsia="仿宋" w:hAnsi="仿宋" w:cs="仿宋" w:hint="eastAsia"/>
          <w:sz w:val="24"/>
        </w:rPr>
        <w:t>0分（北京时间）；</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地点：登录政采云平台（https://www.zcygov.cn/）客户端实行在线递交响应文件。</w:t>
      </w:r>
    </w:p>
    <w:p w:rsidR="002A199F" w:rsidRDefault="00A839F4">
      <w:pPr>
        <w:spacing w:line="360" w:lineRule="auto"/>
        <w:contextualSpacing/>
        <w:rPr>
          <w:rFonts w:ascii="仿宋" w:eastAsia="仿宋" w:hAnsi="仿宋" w:cs="仿宋"/>
          <w:b/>
          <w:sz w:val="24"/>
        </w:rPr>
      </w:pPr>
      <w:r>
        <w:rPr>
          <w:rFonts w:ascii="仿宋" w:eastAsia="仿宋" w:hAnsi="仿宋" w:cs="仿宋" w:hint="eastAsia"/>
          <w:b/>
          <w:sz w:val="24"/>
        </w:rPr>
        <w:t>五、开启</w:t>
      </w:r>
    </w:p>
    <w:p w:rsidR="002A199F" w:rsidRDefault="00A839F4">
      <w:pPr>
        <w:spacing w:line="360" w:lineRule="auto"/>
        <w:ind w:firstLineChars="200" w:firstLine="480"/>
        <w:rPr>
          <w:rFonts w:ascii="仿宋" w:eastAsia="仿宋" w:hAnsi="仿宋" w:cs="宋体"/>
          <w:bCs/>
          <w:sz w:val="24"/>
          <w:u w:val="single"/>
          <w:shd w:val="clear" w:color="auto" w:fill="FFFFFF"/>
        </w:rPr>
      </w:pPr>
      <w:r>
        <w:rPr>
          <w:rFonts w:ascii="仿宋" w:eastAsia="仿宋" w:hAnsi="仿宋" w:cs="宋体" w:hint="eastAsia"/>
          <w:bCs/>
          <w:sz w:val="24"/>
          <w:shd w:val="clear" w:color="auto" w:fill="FFFFFF"/>
        </w:rPr>
        <w:t>1.时间：202</w:t>
      </w:r>
      <w:r>
        <w:rPr>
          <w:rFonts w:ascii="仿宋" w:eastAsia="仿宋" w:hAnsi="仿宋" w:cs="宋体"/>
          <w:bCs/>
          <w:sz w:val="24"/>
          <w:shd w:val="clear" w:color="auto" w:fill="FFFFFF"/>
        </w:rPr>
        <w:t>5</w:t>
      </w:r>
      <w:r>
        <w:rPr>
          <w:rFonts w:ascii="仿宋" w:eastAsia="仿宋" w:hAnsi="仿宋" w:cs="宋体" w:hint="eastAsia"/>
          <w:bCs/>
          <w:sz w:val="24"/>
          <w:shd w:val="clear" w:color="auto" w:fill="FFFFFF"/>
        </w:rPr>
        <w:t>年</w:t>
      </w:r>
      <w:r w:rsidR="00101DAE">
        <w:rPr>
          <w:rFonts w:ascii="仿宋" w:eastAsia="仿宋" w:hAnsi="仿宋" w:cs="宋体"/>
          <w:bCs/>
          <w:sz w:val="24"/>
          <w:shd w:val="clear" w:color="auto" w:fill="FFFFFF"/>
        </w:rPr>
        <w:t>7</w:t>
      </w:r>
      <w:r>
        <w:rPr>
          <w:rFonts w:ascii="仿宋" w:eastAsia="仿宋" w:hAnsi="仿宋" w:cs="宋体" w:hint="eastAsia"/>
          <w:bCs/>
          <w:sz w:val="24"/>
          <w:shd w:val="clear" w:color="auto" w:fill="FFFFFF"/>
        </w:rPr>
        <w:t>月</w:t>
      </w:r>
      <w:r w:rsidR="00101DAE">
        <w:rPr>
          <w:rFonts w:ascii="仿宋" w:eastAsia="仿宋" w:hAnsi="仿宋" w:cs="宋体"/>
          <w:bCs/>
          <w:sz w:val="24"/>
          <w:shd w:val="clear" w:color="auto" w:fill="FFFFFF"/>
        </w:rPr>
        <w:t>17</w:t>
      </w:r>
      <w:r>
        <w:rPr>
          <w:rFonts w:ascii="仿宋" w:eastAsia="仿宋" w:hAnsi="仿宋" w:cs="宋体" w:hint="eastAsia"/>
          <w:bCs/>
          <w:sz w:val="24"/>
          <w:shd w:val="clear" w:color="auto" w:fill="FFFFFF"/>
        </w:rPr>
        <w:t>日上午09点3</w:t>
      </w:r>
      <w:r>
        <w:rPr>
          <w:rFonts w:ascii="仿宋" w:eastAsia="仿宋" w:hAnsi="仿宋" w:cs="宋体"/>
          <w:bCs/>
          <w:sz w:val="24"/>
          <w:shd w:val="clear" w:color="auto" w:fill="FFFFFF"/>
        </w:rPr>
        <w:t>0</w:t>
      </w:r>
      <w:r>
        <w:rPr>
          <w:rFonts w:ascii="仿宋" w:eastAsia="仿宋" w:hAnsi="仿宋" w:cs="宋体" w:hint="eastAsia"/>
          <w:bCs/>
          <w:sz w:val="24"/>
          <w:shd w:val="clear" w:color="auto" w:fill="FFFFFF"/>
        </w:rPr>
        <w:t>分（北京时间）</w:t>
      </w:r>
    </w:p>
    <w:p w:rsidR="002A199F" w:rsidRDefault="00A839F4">
      <w:pPr>
        <w:spacing w:line="360" w:lineRule="auto"/>
        <w:ind w:firstLineChars="200" w:firstLine="480"/>
        <w:rPr>
          <w:rFonts w:ascii="仿宋" w:eastAsia="仿宋" w:hAnsi="仿宋" w:cs="宋体"/>
          <w:bCs/>
          <w:sz w:val="24"/>
          <w:shd w:val="clear" w:color="auto" w:fill="FFFFFF"/>
        </w:rPr>
      </w:pPr>
      <w:r>
        <w:rPr>
          <w:rFonts w:ascii="仿宋" w:eastAsia="仿宋" w:hAnsi="仿宋" w:cs="宋体" w:hint="eastAsia"/>
          <w:bCs/>
          <w:sz w:val="24"/>
          <w:shd w:val="clear" w:color="auto" w:fill="FFFFFF"/>
        </w:rPr>
        <w:t>2.地点：云南省昆明市西山区云纺东南亚商场写字楼A座17楼2、3号开标室，</w:t>
      </w:r>
      <w:r>
        <w:rPr>
          <w:rFonts w:ascii="仿宋" w:eastAsia="仿宋" w:hAnsi="仿宋" w:hint="eastAsia"/>
          <w:sz w:val="24"/>
        </w:rPr>
        <w:t>供应商须在“政采云”平台进行远程解密电子版响应文件及谈判。</w:t>
      </w:r>
    </w:p>
    <w:p w:rsidR="002A199F" w:rsidRDefault="00A839F4">
      <w:pPr>
        <w:spacing w:line="360" w:lineRule="auto"/>
        <w:contextualSpacing/>
        <w:rPr>
          <w:rFonts w:ascii="仿宋" w:eastAsia="仿宋" w:hAnsi="仿宋" w:cs="仿宋"/>
          <w:b/>
          <w:sz w:val="24"/>
        </w:rPr>
      </w:pPr>
      <w:r>
        <w:rPr>
          <w:rFonts w:ascii="仿宋" w:eastAsia="仿宋" w:hAnsi="仿宋" w:cs="仿宋" w:hint="eastAsia"/>
          <w:b/>
          <w:sz w:val="24"/>
        </w:rPr>
        <w:t>六、公告期限</w:t>
      </w:r>
    </w:p>
    <w:p w:rsidR="002A199F" w:rsidRDefault="00A839F4">
      <w:pPr>
        <w:spacing w:line="360" w:lineRule="auto"/>
        <w:ind w:firstLineChars="200" w:firstLine="480"/>
        <w:contextualSpacing/>
      </w:pPr>
      <w:r>
        <w:rPr>
          <w:rFonts w:ascii="仿宋" w:eastAsia="仿宋" w:hAnsi="仿宋" w:hint="eastAsia"/>
          <w:sz w:val="24"/>
        </w:rPr>
        <w:t>自本公告发布之日起3个工作日。</w:t>
      </w:r>
    </w:p>
    <w:p w:rsidR="002A199F" w:rsidRDefault="00A839F4">
      <w:pPr>
        <w:snapToGrid w:val="0"/>
        <w:spacing w:line="360" w:lineRule="auto"/>
        <w:contextualSpacing/>
        <w:rPr>
          <w:rFonts w:ascii="仿宋" w:eastAsia="仿宋" w:hAnsi="仿宋"/>
          <w:b/>
          <w:sz w:val="24"/>
        </w:rPr>
      </w:pPr>
      <w:r>
        <w:rPr>
          <w:rFonts w:ascii="仿宋" w:eastAsia="仿宋" w:hAnsi="仿宋" w:hint="eastAsia"/>
          <w:b/>
          <w:sz w:val="24"/>
        </w:rPr>
        <w:t>七、其他</w:t>
      </w:r>
    </w:p>
    <w:p w:rsidR="002A199F" w:rsidRDefault="00A839F4">
      <w:pPr>
        <w:spacing w:line="360" w:lineRule="auto"/>
        <w:ind w:firstLineChars="200" w:firstLine="480"/>
        <w:rPr>
          <w:rFonts w:ascii="仿宋" w:eastAsia="仿宋" w:hAnsi="仿宋" w:cs="宋体"/>
          <w:bCs/>
          <w:sz w:val="24"/>
          <w:shd w:val="clear" w:color="auto" w:fill="FFFFFF"/>
        </w:rPr>
      </w:pPr>
      <w:r>
        <w:rPr>
          <w:rFonts w:ascii="仿宋" w:eastAsia="仿宋" w:hAnsi="仿宋" w:cs="宋体"/>
          <w:bCs/>
          <w:sz w:val="24"/>
          <w:shd w:val="clear" w:color="auto" w:fill="FFFFFF"/>
        </w:rPr>
        <w:t>1.本次采购公告同时在</w:t>
      </w:r>
      <w:r>
        <w:rPr>
          <w:rFonts w:ascii="仿宋" w:eastAsia="仿宋" w:hAnsi="仿宋" w:cs="宋体" w:hint="eastAsia"/>
          <w:bCs/>
          <w:sz w:val="24"/>
          <w:shd w:val="clear" w:color="auto" w:fill="FFFFFF"/>
        </w:rPr>
        <w:t>《云南省政府采购网》（http://www.ccgp-yunnan.gov.cn/）、《政采云平台》（http://www.zcygov.cn）</w:t>
      </w:r>
      <w:r>
        <w:rPr>
          <w:rFonts w:ascii="仿宋" w:eastAsia="仿宋" w:hAnsi="仿宋" w:cs="宋体"/>
          <w:bCs/>
          <w:sz w:val="24"/>
          <w:shd w:val="clear" w:color="auto" w:fill="FFFFFF"/>
        </w:rPr>
        <w:t>上发布。采购人及采购代理机构对其他网站或媒体转载的公告及公告内容不承担任何责任。</w:t>
      </w:r>
    </w:p>
    <w:p w:rsidR="002A199F" w:rsidRDefault="00A839F4">
      <w:pPr>
        <w:spacing w:line="360" w:lineRule="auto"/>
        <w:ind w:firstLineChars="200" w:firstLine="480"/>
        <w:rPr>
          <w:rFonts w:ascii="仿宋" w:eastAsia="仿宋" w:hAnsi="仿宋" w:cs="宋体"/>
          <w:bCs/>
          <w:sz w:val="24"/>
          <w:u w:val="single"/>
          <w:shd w:val="clear" w:color="auto" w:fill="FFFFFF"/>
        </w:rPr>
      </w:pPr>
      <w:r>
        <w:rPr>
          <w:rFonts w:ascii="仿宋" w:eastAsia="仿宋" w:hAnsi="仿宋" w:cs="宋体" w:hint="eastAsia"/>
          <w:bCs/>
          <w:sz w:val="24"/>
          <w:shd w:val="clear" w:color="auto" w:fill="FFFFFF"/>
        </w:rPr>
        <w:t>2.谈判有效期（日历天）：</w:t>
      </w:r>
      <w:r>
        <w:rPr>
          <w:rFonts w:ascii="仿宋" w:eastAsia="仿宋" w:hAnsi="仿宋" w:cs="宋体" w:hint="eastAsia"/>
          <w:bCs/>
          <w:sz w:val="24"/>
          <w:u w:val="single"/>
          <w:shd w:val="clear" w:color="auto" w:fill="FFFFFF"/>
        </w:rPr>
        <w:t>90天</w:t>
      </w:r>
      <w:r>
        <w:rPr>
          <w:rFonts w:ascii="仿宋" w:eastAsia="仿宋" w:hAnsi="仿宋" w:cs="宋体" w:hint="eastAsia"/>
          <w:bCs/>
          <w:sz w:val="24"/>
          <w:shd w:val="clear" w:color="auto" w:fill="FFFFFF"/>
        </w:rPr>
        <w:t>。</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3.是否需要缴纳谈判保证金：</w:t>
      </w:r>
      <w:r>
        <w:rPr>
          <w:rFonts w:ascii="仿宋" w:eastAsia="仿宋" w:hAnsi="仿宋" w:hint="eastAsia"/>
          <w:sz w:val="24"/>
          <w:u w:val="single"/>
        </w:rPr>
        <w:t>是</w:t>
      </w:r>
      <w:r>
        <w:rPr>
          <w:rFonts w:ascii="仿宋" w:eastAsia="仿宋" w:hAnsi="仿宋" w:hint="eastAsia"/>
          <w:sz w:val="24"/>
        </w:rPr>
        <w:t>。</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保证金金额：</w:t>
      </w:r>
      <w:r>
        <w:rPr>
          <w:rFonts w:ascii="仿宋" w:eastAsia="仿宋" w:hAnsi="仿宋"/>
          <w:sz w:val="24"/>
        </w:rPr>
        <w:t>1200</w:t>
      </w:r>
      <w:r>
        <w:rPr>
          <w:rFonts w:ascii="仿宋" w:eastAsia="仿宋" w:hAnsi="仿宋" w:hint="eastAsia"/>
          <w:sz w:val="24"/>
        </w:rPr>
        <w:t>元</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递交方式：</w:t>
      </w:r>
      <w:r>
        <w:rPr>
          <w:rFonts w:ascii="仿宋" w:eastAsia="仿宋" w:hAnsi="仿宋" w:hint="eastAsia"/>
          <w:sz w:val="24"/>
          <w:u w:val="single"/>
        </w:rPr>
        <w:t>支票、汇票、本票、保函、电汇、网银或银行转账及法律法规允许的其他非现金方式</w:t>
      </w:r>
      <w:r>
        <w:rPr>
          <w:rFonts w:ascii="仿宋" w:eastAsia="仿宋" w:hAnsi="仿宋" w:hint="eastAsia"/>
          <w:sz w:val="24"/>
        </w:rPr>
        <w:t>。</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保证金缴纳截止时间：保证金到账截止时间为递交响应文件截止时间，到账时间以实际到达专用账号时间为准，未按时到账的保证金视为未提交。</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账户信息：</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开 户 行：建设银行昆明城南支行</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户    名：云南蓝本招标咨询有限公司</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银行账号：5300 1618 6580 5100 1601</w:t>
      </w:r>
    </w:p>
    <w:p w:rsidR="00597CA1" w:rsidRDefault="00597CA1">
      <w:pPr>
        <w:spacing w:line="360" w:lineRule="auto"/>
        <w:ind w:firstLineChars="200" w:firstLine="480"/>
        <w:rPr>
          <w:rFonts w:ascii="仿宋" w:eastAsia="仿宋" w:hAnsi="仿宋" w:cs="仿宋"/>
          <w:sz w:val="24"/>
        </w:rPr>
      </w:pPr>
      <w:r>
        <w:rPr>
          <w:rFonts w:ascii="仿宋" w:eastAsia="仿宋" w:hAnsi="仿宋" w:cs="仿宋" w:hint="eastAsia"/>
          <w:sz w:val="24"/>
        </w:rPr>
        <w:t>本项目执行政府采购促进中小企业发展、支持监狱企业、促进残疾人就业等政府采购政策。</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5.注意事项：</w:t>
      </w:r>
    </w:p>
    <w:p w:rsidR="002A199F" w:rsidRDefault="00A839F4">
      <w:pPr>
        <w:spacing w:line="360" w:lineRule="auto"/>
        <w:ind w:firstLineChars="200" w:firstLine="480"/>
        <w:rPr>
          <w:rFonts w:ascii="仿宋" w:eastAsia="仿宋" w:hAnsi="仿宋" w:cs="仿宋"/>
          <w:kern w:val="0"/>
          <w:sz w:val="24"/>
        </w:rPr>
      </w:pPr>
      <w:r>
        <w:rPr>
          <w:rFonts w:ascii="仿宋" w:eastAsia="仿宋" w:hAnsi="仿宋" w:cs="仿宋" w:hint="eastAsia"/>
          <w:kern w:val="0"/>
          <w:sz w:val="24"/>
        </w:rPr>
        <w:t>（1）供应商登录政采云平台（https://www.zcygov.cn/），按《供应商操作指南》</w:t>
      </w:r>
      <w:r>
        <w:rPr>
          <w:rFonts w:ascii="仿宋" w:eastAsia="仿宋" w:hAnsi="仿宋" w:cs="仿宋" w:hint="eastAsia"/>
          <w:kern w:val="0"/>
          <w:sz w:val="24"/>
        </w:rPr>
        <w:lastRenderedPageBreak/>
        <w:t>（https://edu.zcygov.cn/luban/yunnan-dzjy-gys?utm=a0017.b3687.48.18.4b09ec80cbc911edb8a97356c5970511）完成远程响应文件解密等相关操作。本项目解密时间为30分钟，若供应商未在规定时间完成响应文件解密，则视为无效响应，不再进入评审阶段。</w:t>
      </w:r>
    </w:p>
    <w:p w:rsidR="002A199F" w:rsidRDefault="00A839F4">
      <w:pPr>
        <w:spacing w:line="360" w:lineRule="auto"/>
        <w:ind w:firstLineChars="200" w:firstLine="480"/>
        <w:rPr>
          <w:rFonts w:ascii="仿宋" w:eastAsia="仿宋" w:hAnsi="仿宋" w:cs="仿宋"/>
          <w:kern w:val="0"/>
          <w:sz w:val="24"/>
        </w:rPr>
      </w:pPr>
      <w:r>
        <w:rPr>
          <w:rFonts w:ascii="仿宋" w:eastAsia="仿宋" w:hAnsi="仿宋" w:cs="仿宋" w:hint="eastAsia"/>
          <w:kern w:val="0"/>
          <w:sz w:val="24"/>
        </w:rPr>
        <w:t>（2）各供应商应在开标前应确保成为政采云平台供应商，并完成CA数字证书申领。因未注册入库、未办理CA数字证书等原因造成无法提交响应文件或提交响应文件失败等后果由供应商自行承担。</w:t>
      </w:r>
    </w:p>
    <w:p w:rsidR="002A199F" w:rsidRDefault="00A839F4">
      <w:pPr>
        <w:pStyle w:val="Default"/>
        <w:spacing w:line="360" w:lineRule="auto"/>
        <w:ind w:firstLineChars="200" w:firstLine="480"/>
        <w:rPr>
          <w:color w:val="auto"/>
        </w:rPr>
      </w:pPr>
      <w:r>
        <w:rPr>
          <w:rFonts w:hAnsi="仿宋" w:hint="eastAsia"/>
          <w:color w:val="auto"/>
        </w:rPr>
        <w:t>（3）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放弃谈判。</w:t>
      </w:r>
    </w:p>
    <w:p w:rsidR="002A199F" w:rsidRDefault="00A839F4">
      <w:pPr>
        <w:spacing w:line="360" w:lineRule="auto"/>
        <w:ind w:firstLineChars="100" w:firstLine="241"/>
        <w:contextualSpacing/>
        <w:rPr>
          <w:rFonts w:ascii="仿宋" w:eastAsia="仿宋" w:hAnsi="仿宋" w:cs="仿宋"/>
          <w:b/>
          <w:sz w:val="24"/>
        </w:rPr>
      </w:pPr>
      <w:r>
        <w:rPr>
          <w:rFonts w:ascii="仿宋" w:eastAsia="仿宋" w:hAnsi="仿宋" w:cs="仿宋" w:hint="eastAsia"/>
          <w:b/>
          <w:sz w:val="24"/>
        </w:rPr>
        <w:t>七、联系方式 </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1.采购人信息</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 xml:space="preserve">名 </w:t>
      </w:r>
      <w:r>
        <w:rPr>
          <w:rFonts w:ascii="仿宋" w:eastAsia="仿宋" w:hAnsi="仿宋"/>
          <w:sz w:val="24"/>
        </w:rPr>
        <w:t xml:space="preserve">   </w:t>
      </w:r>
      <w:r>
        <w:rPr>
          <w:rFonts w:ascii="仿宋" w:eastAsia="仿宋" w:hAnsi="仿宋" w:hint="eastAsia"/>
          <w:sz w:val="24"/>
        </w:rPr>
        <w:t>称：昆明市第三人民医院</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地    址：昆明市官渡区吴井路319号</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联 系 人：李存素</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联系方式：0871-63530770</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2.采购代理机构</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采购代理机构：云南蓝本招标咨询有限公司</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 xml:space="preserve">地    址：昆明市西山区环城南路668号东南亚商场写字楼A座17楼  </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联 系 人：白玉琴</w:t>
      </w:r>
    </w:p>
    <w:p w:rsidR="002A199F" w:rsidRDefault="00A839F4">
      <w:pPr>
        <w:snapToGrid w:val="0"/>
        <w:spacing w:line="360" w:lineRule="auto"/>
        <w:ind w:firstLineChars="200" w:firstLine="480"/>
        <w:contextualSpacing/>
        <w:rPr>
          <w:rFonts w:ascii="仿宋" w:eastAsia="仿宋" w:hAnsi="仿宋"/>
          <w:sz w:val="24"/>
        </w:rPr>
      </w:pPr>
      <w:r>
        <w:rPr>
          <w:rFonts w:ascii="仿宋" w:eastAsia="仿宋" w:hAnsi="仿宋" w:hint="eastAsia"/>
          <w:sz w:val="24"/>
        </w:rPr>
        <w:t>电    话：</w:t>
      </w:r>
      <w:r>
        <w:rPr>
          <w:rFonts w:ascii="仿宋" w:eastAsia="仿宋" w:hAnsi="仿宋"/>
          <w:sz w:val="24"/>
        </w:rPr>
        <w:t>0871</w:t>
      </w:r>
      <w:r>
        <w:rPr>
          <w:rFonts w:ascii="仿宋" w:eastAsia="仿宋" w:hAnsi="仿宋" w:hint="eastAsia"/>
          <w:sz w:val="24"/>
        </w:rPr>
        <w:t>-</w:t>
      </w:r>
      <w:r>
        <w:rPr>
          <w:rFonts w:ascii="仿宋" w:eastAsia="仿宋" w:hAnsi="仿宋"/>
          <w:sz w:val="24"/>
        </w:rPr>
        <w:t>64158494</w:t>
      </w:r>
    </w:p>
    <w:p w:rsidR="002A199F" w:rsidRDefault="00A839F4">
      <w:pPr>
        <w:widowControl/>
        <w:snapToGrid w:val="0"/>
        <w:spacing w:line="360" w:lineRule="auto"/>
        <w:ind w:firstLineChars="200" w:firstLine="480"/>
        <w:jc w:val="left"/>
        <w:rPr>
          <w:rFonts w:ascii="仿宋" w:eastAsia="仿宋" w:hAnsi="仿宋"/>
          <w:sz w:val="24"/>
        </w:rPr>
      </w:pPr>
      <w:r>
        <w:rPr>
          <w:rFonts w:ascii="仿宋" w:eastAsia="仿宋" w:hAnsi="仿宋" w:hint="eastAsia"/>
          <w:sz w:val="24"/>
        </w:rPr>
        <w:t>3.项目联系方式</w:t>
      </w:r>
    </w:p>
    <w:p w:rsidR="002A199F" w:rsidRDefault="00A839F4">
      <w:pPr>
        <w:widowControl/>
        <w:snapToGrid w:val="0"/>
        <w:spacing w:line="360" w:lineRule="auto"/>
        <w:ind w:firstLineChars="177" w:firstLine="425"/>
        <w:jc w:val="left"/>
        <w:rPr>
          <w:rFonts w:ascii="仿宋" w:eastAsia="仿宋" w:hAnsi="仿宋"/>
          <w:sz w:val="24"/>
        </w:rPr>
      </w:pPr>
      <w:r>
        <w:rPr>
          <w:rFonts w:ascii="仿宋" w:eastAsia="仿宋" w:hAnsi="仿宋" w:hint="eastAsia"/>
          <w:sz w:val="24"/>
        </w:rPr>
        <w:t>联系人：</w:t>
      </w:r>
      <w:bookmarkStart w:id="14" w:name="OLE_LINK43"/>
      <w:bookmarkStart w:id="15" w:name="OLE_LINK44"/>
      <w:r>
        <w:rPr>
          <w:rFonts w:ascii="仿宋" w:eastAsia="仿宋" w:hAnsi="仿宋" w:hint="eastAsia"/>
          <w:sz w:val="24"/>
        </w:rPr>
        <w:t>白玉琴、苏丽娜、王志芃、余佳佳、何隽</w:t>
      </w:r>
      <w:bookmarkEnd w:id="14"/>
      <w:bookmarkEnd w:id="15"/>
    </w:p>
    <w:p w:rsidR="002A199F" w:rsidRDefault="00A839F4">
      <w:pPr>
        <w:snapToGrid w:val="0"/>
        <w:spacing w:line="360" w:lineRule="auto"/>
        <w:ind w:firstLineChars="177" w:firstLine="425"/>
        <w:contextualSpacing/>
        <w:rPr>
          <w:rFonts w:ascii="仿宋" w:eastAsia="仿宋" w:hAnsi="仿宋"/>
          <w:sz w:val="24"/>
        </w:rPr>
      </w:pPr>
      <w:r>
        <w:rPr>
          <w:rFonts w:ascii="仿宋" w:eastAsia="仿宋" w:hAnsi="仿宋" w:hint="eastAsia"/>
          <w:sz w:val="24"/>
        </w:rPr>
        <w:t>联系电话：</w:t>
      </w:r>
      <w:r>
        <w:rPr>
          <w:rFonts w:ascii="仿宋" w:eastAsia="仿宋" w:hAnsi="仿宋"/>
          <w:sz w:val="24"/>
        </w:rPr>
        <w:t>0871</w:t>
      </w:r>
      <w:r>
        <w:rPr>
          <w:rFonts w:ascii="仿宋" w:eastAsia="仿宋" w:hAnsi="仿宋" w:hint="eastAsia"/>
          <w:sz w:val="24"/>
        </w:rPr>
        <w:t>-</w:t>
      </w:r>
      <w:r>
        <w:rPr>
          <w:rFonts w:ascii="仿宋" w:eastAsia="仿宋" w:hAnsi="仿宋"/>
          <w:sz w:val="24"/>
        </w:rPr>
        <w:t>64158494</w:t>
      </w:r>
    </w:p>
    <w:p w:rsidR="002A199F" w:rsidRDefault="002A199F">
      <w:pPr>
        <w:spacing w:line="360" w:lineRule="auto"/>
        <w:rPr>
          <w:rFonts w:ascii="仿宋" w:eastAsia="仿宋" w:hAnsi="仿宋" w:cs="仿宋"/>
          <w:szCs w:val="21"/>
        </w:rPr>
      </w:pPr>
    </w:p>
    <w:p w:rsidR="002A199F" w:rsidRDefault="00A839F4">
      <w:pPr>
        <w:pStyle w:val="1"/>
        <w:snapToGrid w:val="0"/>
        <w:spacing w:line="360" w:lineRule="auto"/>
        <w:jc w:val="center"/>
        <w:rPr>
          <w:rFonts w:ascii="仿宋" w:eastAsia="仿宋" w:hAnsi="仿宋" w:cs="仿宋"/>
          <w:color w:val="auto"/>
          <w:sz w:val="32"/>
        </w:rPr>
      </w:pPr>
      <w:r>
        <w:rPr>
          <w:rFonts w:ascii="仿宋" w:eastAsia="仿宋" w:hAnsi="仿宋" w:cs="仿宋" w:hint="eastAsia"/>
          <w:color w:val="auto"/>
          <w:sz w:val="32"/>
        </w:rPr>
        <w:br w:type="page"/>
      </w:r>
      <w:bookmarkStart w:id="16" w:name="_Toc20110"/>
      <w:r>
        <w:rPr>
          <w:rFonts w:ascii="仿宋" w:eastAsia="仿宋" w:hAnsi="仿宋" w:cs="仿宋" w:hint="eastAsia"/>
          <w:color w:val="auto"/>
          <w:sz w:val="32"/>
        </w:rPr>
        <w:lastRenderedPageBreak/>
        <w:t>第二章  供应商须知</w:t>
      </w:r>
      <w:bookmarkEnd w:id="16"/>
    </w:p>
    <w:p w:rsidR="002A199F" w:rsidRDefault="00A839F4">
      <w:pPr>
        <w:pStyle w:val="2"/>
        <w:snapToGrid w:val="0"/>
        <w:spacing w:before="0" w:after="0"/>
        <w:rPr>
          <w:rFonts w:ascii="仿宋" w:eastAsia="仿宋" w:hAnsi="仿宋" w:cs="仿宋"/>
          <w:szCs w:val="28"/>
        </w:rPr>
      </w:pPr>
      <w:bookmarkStart w:id="17" w:name="_Toc86124039"/>
      <w:bookmarkStart w:id="18" w:name="_Toc511457508"/>
      <w:bookmarkStart w:id="19" w:name="_Toc24137"/>
      <w:r>
        <w:rPr>
          <w:rFonts w:ascii="仿宋" w:eastAsia="仿宋" w:hAnsi="仿宋" w:cs="仿宋" w:hint="eastAsia"/>
          <w:szCs w:val="28"/>
        </w:rPr>
        <w:t>供应商须知前附表</w:t>
      </w:r>
      <w:bookmarkEnd w:id="17"/>
      <w:bookmarkEnd w:id="18"/>
      <w:bookmarkEnd w:id="1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2035"/>
        <w:gridCol w:w="6198"/>
      </w:tblGrid>
      <w:tr w:rsidR="002A199F">
        <w:trPr>
          <w:trHeight w:val="510"/>
          <w:tblHeader/>
          <w:jc w:val="center"/>
        </w:trPr>
        <w:tc>
          <w:tcPr>
            <w:tcW w:w="1260" w:type="dxa"/>
            <w:vAlign w:val="center"/>
          </w:tcPr>
          <w:p w:rsidR="002A199F" w:rsidRDefault="00A839F4">
            <w:pPr>
              <w:pStyle w:val="aa"/>
              <w:spacing w:line="400" w:lineRule="exact"/>
              <w:jc w:val="center"/>
              <w:rPr>
                <w:rFonts w:ascii="仿宋" w:eastAsia="仿宋" w:hAnsi="仿宋" w:cs="仿宋"/>
                <w:b/>
                <w:sz w:val="24"/>
              </w:rPr>
            </w:pPr>
            <w:r>
              <w:rPr>
                <w:rFonts w:ascii="仿宋" w:eastAsia="仿宋" w:hAnsi="仿宋" w:cs="仿宋" w:hint="eastAsia"/>
                <w:b/>
                <w:sz w:val="24"/>
              </w:rPr>
              <w:t>条款号</w:t>
            </w:r>
          </w:p>
        </w:tc>
        <w:tc>
          <w:tcPr>
            <w:tcW w:w="2035" w:type="dxa"/>
            <w:vAlign w:val="center"/>
          </w:tcPr>
          <w:p w:rsidR="002A199F" w:rsidRDefault="00A839F4">
            <w:pPr>
              <w:pStyle w:val="aa"/>
              <w:spacing w:line="400" w:lineRule="exact"/>
              <w:jc w:val="center"/>
              <w:rPr>
                <w:rFonts w:ascii="仿宋" w:eastAsia="仿宋" w:hAnsi="仿宋" w:cs="仿宋"/>
                <w:b/>
                <w:sz w:val="24"/>
              </w:rPr>
            </w:pPr>
            <w:r>
              <w:rPr>
                <w:rFonts w:ascii="仿宋" w:eastAsia="仿宋" w:hAnsi="仿宋" w:cs="仿宋" w:hint="eastAsia"/>
                <w:b/>
                <w:sz w:val="24"/>
              </w:rPr>
              <w:t>条 款 名 称</w:t>
            </w:r>
          </w:p>
        </w:tc>
        <w:tc>
          <w:tcPr>
            <w:tcW w:w="6198" w:type="dxa"/>
            <w:vAlign w:val="center"/>
          </w:tcPr>
          <w:p w:rsidR="002A199F" w:rsidRDefault="00A839F4">
            <w:pPr>
              <w:pStyle w:val="aa"/>
              <w:spacing w:line="400" w:lineRule="exact"/>
              <w:jc w:val="center"/>
              <w:rPr>
                <w:rFonts w:ascii="仿宋" w:eastAsia="仿宋" w:hAnsi="仿宋" w:cs="仿宋"/>
                <w:b/>
                <w:sz w:val="24"/>
              </w:rPr>
            </w:pPr>
            <w:r>
              <w:rPr>
                <w:rFonts w:ascii="仿宋" w:eastAsia="仿宋" w:hAnsi="仿宋" w:cs="仿宋" w:hint="eastAsia"/>
                <w:b/>
                <w:sz w:val="24"/>
              </w:rPr>
              <w:t>编 列 内 容</w:t>
            </w:r>
          </w:p>
        </w:tc>
      </w:tr>
      <w:tr w:rsidR="002A199F">
        <w:trPr>
          <w:cantSplit/>
          <w:trHeight w:val="464"/>
          <w:jc w:val="center"/>
        </w:trPr>
        <w:tc>
          <w:tcPr>
            <w:tcW w:w="1260" w:type="dxa"/>
            <w:vMerge w:val="restart"/>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1.2</w:t>
            </w:r>
          </w:p>
        </w:tc>
        <w:tc>
          <w:tcPr>
            <w:tcW w:w="2035" w:type="dxa"/>
            <w:vAlign w:val="center"/>
          </w:tcPr>
          <w:p w:rsidR="002A199F" w:rsidRDefault="00A839F4">
            <w:pPr>
              <w:pStyle w:val="aa"/>
              <w:spacing w:line="400" w:lineRule="exact"/>
              <w:rPr>
                <w:rFonts w:ascii="仿宋" w:eastAsia="仿宋" w:hAnsi="仿宋" w:cs="仿宋"/>
                <w:sz w:val="24"/>
                <w:u w:val="single"/>
              </w:rPr>
            </w:pPr>
            <w:r>
              <w:rPr>
                <w:rFonts w:ascii="仿宋" w:eastAsia="仿宋" w:hAnsi="仿宋" w:cs="仿宋" w:hint="eastAsia"/>
                <w:bCs/>
                <w:sz w:val="24"/>
              </w:rPr>
              <w:t>采购人</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名    称：昆明市第三人民医院</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地    址：昆明市官渡区吴井路319号</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联 系 人：李存素</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联系方式：0871-63530770</w:t>
            </w:r>
          </w:p>
        </w:tc>
      </w:tr>
      <w:tr w:rsidR="002A199F">
        <w:trPr>
          <w:cantSplit/>
          <w:trHeight w:val="414"/>
          <w:jc w:val="center"/>
        </w:trPr>
        <w:tc>
          <w:tcPr>
            <w:tcW w:w="1260" w:type="dxa"/>
            <w:vMerge/>
            <w:vAlign w:val="center"/>
          </w:tcPr>
          <w:p w:rsidR="002A199F" w:rsidRDefault="002A199F">
            <w:pPr>
              <w:spacing w:line="400" w:lineRule="exact"/>
              <w:rPr>
                <w:rFonts w:ascii="仿宋" w:eastAsia="仿宋" w:hAnsi="仿宋" w:cs="仿宋"/>
                <w:sz w:val="24"/>
              </w:rPr>
            </w:pPr>
          </w:p>
        </w:tc>
        <w:tc>
          <w:tcPr>
            <w:tcW w:w="2035" w:type="dxa"/>
            <w:vAlign w:val="center"/>
          </w:tcPr>
          <w:p w:rsidR="002A199F" w:rsidRDefault="00A839F4">
            <w:pPr>
              <w:pStyle w:val="aa"/>
              <w:spacing w:line="400" w:lineRule="exact"/>
              <w:rPr>
                <w:rFonts w:ascii="仿宋" w:eastAsia="仿宋" w:hAnsi="仿宋" w:cs="仿宋"/>
                <w:bCs/>
                <w:sz w:val="24"/>
              </w:rPr>
            </w:pPr>
            <w:r>
              <w:rPr>
                <w:rFonts w:ascii="仿宋" w:eastAsia="仿宋" w:hAnsi="仿宋" w:cs="仿宋" w:hint="eastAsia"/>
                <w:bCs/>
                <w:sz w:val="24"/>
              </w:rPr>
              <w:t>采购代理机构</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采购代理机构：云南蓝本招标咨询有限公司</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 xml:space="preserve">地    址：昆明市西山区环城南路668号东南亚商场写字楼A座17楼  </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联 系 人：白玉琴</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电    话：0871-64158494</w:t>
            </w:r>
          </w:p>
        </w:tc>
      </w:tr>
      <w:tr w:rsidR="002A199F">
        <w:trPr>
          <w:cantSplit/>
          <w:trHeight w:val="623"/>
          <w:jc w:val="center"/>
        </w:trPr>
        <w:tc>
          <w:tcPr>
            <w:tcW w:w="1260" w:type="dxa"/>
            <w:vMerge/>
            <w:vAlign w:val="center"/>
          </w:tcPr>
          <w:p w:rsidR="002A199F" w:rsidRDefault="002A199F">
            <w:pPr>
              <w:spacing w:line="400" w:lineRule="exact"/>
              <w:rPr>
                <w:rFonts w:ascii="仿宋" w:eastAsia="仿宋" w:hAnsi="仿宋" w:cs="仿宋"/>
                <w:sz w:val="24"/>
              </w:rPr>
            </w:pP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项目名称</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昆明市第三人民医院长坡院区静配中心层流净化系统维保服务项目（一采三年第一年）</w:t>
            </w:r>
          </w:p>
        </w:tc>
      </w:tr>
      <w:tr w:rsidR="002A199F">
        <w:trPr>
          <w:cantSplit/>
          <w:trHeight w:val="589"/>
          <w:jc w:val="center"/>
        </w:trPr>
        <w:tc>
          <w:tcPr>
            <w:tcW w:w="1260" w:type="dxa"/>
            <w:vMerge/>
            <w:vAlign w:val="center"/>
          </w:tcPr>
          <w:p w:rsidR="002A199F" w:rsidRDefault="002A199F">
            <w:pPr>
              <w:spacing w:line="400" w:lineRule="exact"/>
              <w:rPr>
                <w:rFonts w:ascii="仿宋" w:eastAsia="仿宋" w:hAnsi="仿宋" w:cs="仿宋"/>
                <w:sz w:val="24"/>
              </w:rPr>
            </w:pP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项目编号</w:t>
            </w:r>
          </w:p>
        </w:tc>
        <w:tc>
          <w:tcPr>
            <w:tcW w:w="6198" w:type="dxa"/>
            <w:vAlign w:val="center"/>
          </w:tcPr>
          <w:p w:rsidR="002A199F" w:rsidRDefault="000E73AB">
            <w:pPr>
              <w:pStyle w:val="aa"/>
              <w:spacing w:line="400" w:lineRule="exact"/>
              <w:rPr>
                <w:rFonts w:ascii="仿宋" w:eastAsia="仿宋" w:hAnsi="仿宋" w:cs="仿宋"/>
                <w:sz w:val="24"/>
              </w:rPr>
            </w:pPr>
            <w:r>
              <w:rPr>
                <w:rFonts w:ascii="仿宋" w:eastAsia="仿宋" w:hAnsi="仿宋" w:cs="仿宋" w:hint="eastAsia"/>
                <w:sz w:val="24"/>
              </w:rPr>
              <w:t>KMZC2025-J3-01585-YNLB-0234</w:t>
            </w:r>
          </w:p>
        </w:tc>
      </w:tr>
      <w:tr w:rsidR="002A199F">
        <w:trPr>
          <w:trHeight w:val="408"/>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2.1</w:t>
            </w:r>
          </w:p>
        </w:tc>
        <w:tc>
          <w:tcPr>
            <w:tcW w:w="2035" w:type="dxa"/>
            <w:vAlign w:val="center"/>
          </w:tcPr>
          <w:p w:rsidR="002A199F" w:rsidRDefault="00A839F4">
            <w:pPr>
              <w:spacing w:line="400" w:lineRule="exact"/>
              <w:rPr>
                <w:rFonts w:ascii="仿宋" w:eastAsia="仿宋" w:hAnsi="仿宋" w:cs="仿宋"/>
                <w:sz w:val="24"/>
              </w:rPr>
            </w:pPr>
            <w:r>
              <w:rPr>
                <w:rFonts w:ascii="仿宋" w:eastAsia="仿宋" w:hAnsi="仿宋" w:cs="仿宋" w:hint="eastAsia"/>
                <w:kern w:val="0"/>
                <w:sz w:val="24"/>
              </w:rPr>
              <w:t>预算金额</w:t>
            </w:r>
          </w:p>
        </w:tc>
        <w:tc>
          <w:tcPr>
            <w:tcW w:w="6198"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kern w:val="0"/>
                <w:sz w:val="24"/>
              </w:rPr>
              <w:t>详见竞争性谈判文件第一章《竞争性谈判公告》“一、项目基本情况”</w:t>
            </w:r>
          </w:p>
        </w:tc>
      </w:tr>
      <w:tr w:rsidR="002A199F">
        <w:trPr>
          <w:trHeight w:val="408"/>
          <w:jc w:val="center"/>
        </w:trPr>
        <w:tc>
          <w:tcPr>
            <w:tcW w:w="1260"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2.2</w:t>
            </w:r>
          </w:p>
        </w:tc>
        <w:tc>
          <w:tcPr>
            <w:tcW w:w="2035" w:type="dxa"/>
            <w:vAlign w:val="center"/>
          </w:tcPr>
          <w:p w:rsidR="002A199F" w:rsidRDefault="00A839F4">
            <w:pPr>
              <w:spacing w:line="400" w:lineRule="exact"/>
              <w:rPr>
                <w:rFonts w:ascii="仿宋" w:eastAsia="仿宋" w:hAnsi="仿宋" w:cs="仿宋"/>
                <w:kern w:val="0"/>
                <w:sz w:val="24"/>
              </w:rPr>
            </w:pPr>
            <w:r>
              <w:rPr>
                <w:rFonts w:ascii="仿宋" w:eastAsia="仿宋" w:hAnsi="仿宋" w:cs="仿宋" w:hint="eastAsia"/>
                <w:kern w:val="0"/>
                <w:sz w:val="24"/>
              </w:rPr>
              <w:t>最高限价</w:t>
            </w:r>
          </w:p>
        </w:tc>
        <w:tc>
          <w:tcPr>
            <w:tcW w:w="6198" w:type="dxa"/>
            <w:vAlign w:val="center"/>
          </w:tcPr>
          <w:p w:rsidR="002A199F" w:rsidRDefault="00A839F4">
            <w:pPr>
              <w:spacing w:line="400" w:lineRule="exact"/>
              <w:jc w:val="left"/>
              <w:rPr>
                <w:rFonts w:ascii="仿宋" w:eastAsia="仿宋" w:hAnsi="仿宋" w:cs="仿宋"/>
                <w:kern w:val="0"/>
                <w:sz w:val="24"/>
              </w:rPr>
            </w:pPr>
            <w:r>
              <w:rPr>
                <w:rFonts w:ascii="仿宋" w:eastAsia="仿宋" w:hAnsi="仿宋" w:cs="仿宋" w:hint="eastAsia"/>
                <w:kern w:val="0"/>
                <w:sz w:val="24"/>
              </w:rPr>
              <w:t>详见竞争性谈判文件第一章《竞争性谈判公告》“一、项目基本情况”</w:t>
            </w:r>
          </w:p>
        </w:tc>
      </w:tr>
      <w:tr w:rsidR="002A199F">
        <w:trPr>
          <w:trHeight w:val="408"/>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3.1</w:t>
            </w:r>
          </w:p>
        </w:tc>
        <w:tc>
          <w:tcPr>
            <w:tcW w:w="2035" w:type="dxa"/>
            <w:vAlign w:val="center"/>
          </w:tcPr>
          <w:p w:rsidR="002A199F" w:rsidRDefault="00A839F4">
            <w:pPr>
              <w:pStyle w:val="aa"/>
              <w:spacing w:line="400" w:lineRule="exact"/>
              <w:jc w:val="both"/>
              <w:rPr>
                <w:rFonts w:ascii="仿宋" w:eastAsia="仿宋" w:hAnsi="仿宋" w:cs="仿宋"/>
                <w:sz w:val="24"/>
              </w:rPr>
            </w:pPr>
            <w:r>
              <w:rPr>
                <w:rFonts w:ascii="仿宋" w:eastAsia="仿宋" w:hAnsi="仿宋" w:cs="仿宋" w:hint="eastAsia"/>
                <w:sz w:val="24"/>
              </w:rPr>
              <w:t>采购需求</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详见竞争性谈判文件第一章《竞争性谈判公告》“一、项目基本情况”</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hint="eastAsia"/>
                <w:sz w:val="24"/>
              </w:rPr>
              <w:t>★</w:t>
            </w:r>
            <w:r>
              <w:rPr>
                <w:rFonts w:ascii="仿宋" w:eastAsia="仿宋" w:hAnsi="仿宋" w:cs="仿宋" w:hint="eastAsia"/>
                <w:sz w:val="24"/>
              </w:rPr>
              <w:t>3.2</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合同履行期限</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详见竞争性谈判文件第一章《竞争性谈判公告》“一、项目基本情况”</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4</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供应商资格要求</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详见竞争性谈判文件第一章《竞争性谈判公告》“二、申请人资格要求”</w:t>
            </w:r>
          </w:p>
        </w:tc>
      </w:tr>
      <w:tr w:rsidR="002A199F">
        <w:trPr>
          <w:trHeight w:val="510"/>
          <w:jc w:val="center"/>
        </w:trPr>
        <w:tc>
          <w:tcPr>
            <w:tcW w:w="1260"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4.2</w:t>
            </w:r>
          </w:p>
        </w:tc>
        <w:tc>
          <w:tcPr>
            <w:tcW w:w="2035"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落实政府采购政策需满足的资格要求及本项目的特定资格要求</w:t>
            </w:r>
          </w:p>
        </w:tc>
        <w:tc>
          <w:tcPr>
            <w:tcW w:w="6198" w:type="dxa"/>
            <w:vAlign w:val="center"/>
          </w:tcPr>
          <w:p w:rsidR="002A199F" w:rsidRDefault="00A839F4">
            <w:pPr>
              <w:autoSpaceDE w:val="0"/>
              <w:autoSpaceDN w:val="0"/>
              <w:adjustRightInd w:val="0"/>
              <w:spacing w:line="400" w:lineRule="exact"/>
              <w:jc w:val="left"/>
              <w:rPr>
                <w:rFonts w:ascii="仿宋" w:eastAsia="仿宋" w:hAnsi="仿宋" w:cs="仿宋"/>
                <w:kern w:val="0"/>
                <w:sz w:val="24"/>
              </w:rPr>
            </w:pPr>
            <w:r>
              <w:rPr>
                <w:rFonts w:ascii="仿宋" w:eastAsia="仿宋" w:hAnsi="仿宋" w:cs="仿宋" w:hint="eastAsia"/>
                <w:kern w:val="0"/>
                <w:sz w:val="24"/>
              </w:rPr>
              <w:t>详见竞争性谈判文件第一章《竞争性谈判公告》“二、申请人资格要求”</w:t>
            </w:r>
          </w:p>
        </w:tc>
      </w:tr>
      <w:tr w:rsidR="002A199F">
        <w:trPr>
          <w:trHeight w:val="510"/>
          <w:jc w:val="center"/>
        </w:trPr>
        <w:tc>
          <w:tcPr>
            <w:tcW w:w="1260"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5.3</w:t>
            </w:r>
          </w:p>
        </w:tc>
        <w:tc>
          <w:tcPr>
            <w:tcW w:w="2035"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本项目特定资格要求</w:t>
            </w:r>
          </w:p>
        </w:tc>
        <w:tc>
          <w:tcPr>
            <w:tcW w:w="6198" w:type="dxa"/>
            <w:vAlign w:val="center"/>
          </w:tcPr>
          <w:p w:rsidR="002A199F" w:rsidRDefault="00A839F4">
            <w:pPr>
              <w:autoSpaceDE w:val="0"/>
              <w:autoSpaceDN w:val="0"/>
              <w:adjustRightInd w:val="0"/>
              <w:spacing w:line="400" w:lineRule="exact"/>
              <w:jc w:val="left"/>
              <w:rPr>
                <w:rFonts w:ascii="仿宋" w:eastAsia="仿宋" w:hAnsi="仿宋" w:cs="仿宋"/>
                <w:kern w:val="0"/>
                <w:sz w:val="24"/>
              </w:rPr>
            </w:pPr>
            <w:r>
              <w:rPr>
                <w:rFonts w:ascii="仿宋" w:eastAsia="仿宋" w:hAnsi="仿宋" w:cs="仿宋" w:hint="eastAsia"/>
                <w:kern w:val="0"/>
                <w:sz w:val="24"/>
              </w:rPr>
              <w:t>详见竞争性谈判文件第一章《竞争性谈判公告》“二、申请人资格要求”</w:t>
            </w:r>
          </w:p>
        </w:tc>
      </w:tr>
      <w:tr w:rsidR="002A199F">
        <w:trPr>
          <w:trHeight w:val="510"/>
          <w:jc w:val="center"/>
        </w:trPr>
        <w:tc>
          <w:tcPr>
            <w:tcW w:w="1260"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6.1</w:t>
            </w:r>
          </w:p>
        </w:tc>
        <w:tc>
          <w:tcPr>
            <w:tcW w:w="2035" w:type="dxa"/>
            <w:vAlign w:val="center"/>
          </w:tcPr>
          <w:p w:rsidR="002A199F" w:rsidRDefault="00A839F4">
            <w:pPr>
              <w:spacing w:line="440" w:lineRule="exact"/>
              <w:jc w:val="center"/>
              <w:rPr>
                <w:rFonts w:ascii="仿宋" w:eastAsia="仿宋" w:hAnsi="仿宋" w:cs="宋体"/>
                <w:sz w:val="24"/>
              </w:rPr>
            </w:pPr>
            <w:r>
              <w:rPr>
                <w:rFonts w:ascii="仿宋" w:eastAsia="仿宋" w:hAnsi="仿宋" w:cs="宋体" w:hint="eastAsia"/>
                <w:sz w:val="24"/>
              </w:rPr>
              <w:t>转包、分包</w:t>
            </w:r>
          </w:p>
        </w:tc>
        <w:tc>
          <w:tcPr>
            <w:tcW w:w="6198" w:type="dxa"/>
            <w:vAlign w:val="center"/>
          </w:tcPr>
          <w:p w:rsidR="002A199F" w:rsidRDefault="00A839F4">
            <w:pPr>
              <w:spacing w:line="440" w:lineRule="exact"/>
              <w:rPr>
                <w:rFonts w:ascii="仿宋" w:eastAsia="仿宋" w:hAnsi="仿宋" w:cs="宋体"/>
                <w:sz w:val="24"/>
              </w:rPr>
            </w:pPr>
            <w:r>
              <w:rPr>
                <w:rFonts w:ascii="仿宋" w:eastAsia="仿宋" w:hAnsi="仿宋" w:cs="宋体" w:hint="eastAsia"/>
                <w:sz w:val="24"/>
              </w:rPr>
              <w:t>■不允许</w:t>
            </w:r>
          </w:p>
          <w:p w:rsidR="002A199F" w:rsidRDefault="00A839F4">
            <w:pPr>
              <w:spacing w:line="440" w:lineRule="exact"/>
              <w:rPr>
                <w:rFonts w:ascii="仿宋" w:eastAsia="仿宋" w:hAnsi="仿宋" w:cs="宋体"/>
                <w:sz w:val="24"/>
              </w:rPr>
            </w:pPr>
            <w:r>
              <w:rPr>
                <w:rFonts w:ascii="仿宋" w:eastAsia="仿宋" w:hAnsi="仿宋" w:cs="宋体" w:hint="eastAsia"/>
                <w:sz w:val="24"/>
              </w:rPr>
              <w:lastRenderedPageBreak/>
              <w:t>□允许，分包内容要求：/</w:t>
            </w:r>
          </w:p>
          <w:p w:rsidR="002A199F" w:rsidRDefault="00A839F4">
            <w:pPr>
              <w:spacing w:line="440" w:lineRule="exact"/>
              <w:rPr>
                <w:rFonts w:ascii="仿宋" w:eastAsia="仿宋" w:hAnsi="仿宋" w:cs="宋体"/>
                <w:sz w:val="24"/>
              </w:rPr>
            </w:pPr>
            <w:r>
              <w:rPr>
                <w:rFonts w:ascii="仿宋" w:eastAsia="仿宋" w:hAnsi="仿宋" w:cs="宋体" w:hint="eastAsia"/>
                <w:sz w:val="24"/>
              </w:rPr>
              <w:t xml:space="preserve">分包金额要求：/ </w:t>
            </w:r>
          </w:p>
          <w:p w:rsidR="002A199F" w:rsidRDefault="00A839F4">
            <w:pPr>
              <w:spacing w:line="440" w:lineRule="exact"/>
              <w:rPr>
                <w:rFonts w:ascii="仿宋" w:eastAsia="仿宋" w:hAnsi="仿宋" w:cs="宋体"/>
                <w:sz w:val="24"/>
              </w:rPr>
            </w:pPr>
            <w:r>
              <w:rPr>
                <w:rFonts w:ascii="仿宋" w:eastAsia="仿宋" w:hAnsi="仿宋" w:cs="宋体" w:hint="eastAsia"/>
                <w:sz w:val="24"/>
              </w:rPr>
              <w:t>对分包人的资质要求：/</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lastRenderedPageBreak/>
              <w:t>8.1</w:t>
            </w:r>
          </w:p>
        </w:tc>
        <w:tc>
          <w:tcPr>
            <w:tcW w:w="2035"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kern w:val="0"/>
                <w:sz w:val="24"/>
              </w:rPr>
              <w:t>竞争性谈判文件的询问时间</w:t>
            </w:r>
          </w:p>
        </w:tc>
        <w:tc>
          <w:tcPr>
            <w:tcW w:w="6198" w:type="dxa"/>
            <w:vAlign w:val="center"/>
          </w:tcPr>
          <w:p w:rsidR="002A199F" w:rsidRDefault="00A839F4">
            <w:pPr>
              <w:spacing w:line="400" w:lineRule="exact"/>
              <w:jc w:val="left"/>
              <w:rPr>
                <w:rFonts w:ascii="仿宋" w:eastAsia="仿宋" w:hAnsi="仿宋" w:cs="仿宋"/>
                <w:kern w:val="0"/>
                <w:sz w:val="24"/>
              </w:rPr>
            </w:pPr>
            <w:r>
              <w:rPr>
                <w:rFonts w:ascii="仿宋" w:eastAsia="仿宋" w:hAnsi="仿宋" w:cs="仿宋" w:hint="eastAsia"/>
                <w:kern w:val="0"/>
                <w:sz w:val="24"/>
              </w:rPr>
              <w:t>供应商应认真阅读竞争性谈判文件，如有疑问的，供应商可以向采购人或采购代理机构提出询问，采购人或者采购代理机构在接到询问后的3个工作日内对供应商依法提出的询问作出答复，但答复的内容不涉及商业秘密。如对电子采购流程不清楚可查阅政采云（https://e-learning.zcygov.cn/index）“秒懂政采云 项目采购”学习。</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8.2</w:t>
            </w:r>
          </w:p>
        </w:tc>
        <w:tc>
          <w:tcPr>
            <w:tcW w:w="2035"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竞争性谈判文件询问联系方式</w:t>
            </w:r>
          </w:p>
        </w:tc>
        <w:tc>
          <w:tcPr>
            <w:tcW w:w="6198" w:type="dxa"/>
            <w:vAlign w:val="center"/>
          </w:tcPr>
          <w:p w:rsidR="002A199F" w:rsidRDefault="00A839F4">
            <w:pPr>
              <w:autoSpaceDE w:val="0"/>
              <w:autoSpaceDN w:val="0"/>
              <w:adjustRightInd w:val="0"/>
              <w:spacing w:line="400" w:lineRule="exact"/>
              <w:jc w:val="left"/>
              <w:rPr>
                <w:rFonts w:ascii="仿宋" w:eastAsia="仿宋" w:hAnsi="仿宋" w:cs="仿宋"/>
                <w:sz w:val="24"/>
              </w:rPr>
            </w:pPr>
            <w:r>
              <w:rPr>
                <w:rFonts w:ascii="仿宋" w:eastAsia="仿宋" w:hAnsi="仿宋" w:cs="仿宋" w:hint="eastAsia"/>
                <w:sz w:val="24"/>
              </w:rPr>
              <w:t>询问联系人：白玉琴、苏丽娜、王志芃、余佳佳、何隽</w:t>
            </w:r>
          </w:p>
          <w:p w:rsidR="002A199F" w:rsidRDefault="00A839F4">
            <w:pPr>
              <w:autoSpaceDE w:val="0"/>
              <w:autoSpaceDN w:val="0"/>
              <w:adjustRightInd w:val="0"/>
              <w:spacing w:line="400" w:lineRule="exact"/>
              <w:jc w:val="left"/>
              <w:rPr>
                <w:rFonts w:ascii="仿宋" w:eastAsia="仿宋" w:hAnsi="仿宋" w:cs="仿宋"/>
                <w:sz w:val="24"/>
              </w:rPr>
            </w:pPr>
            <w:r>
              <w:rPr>
                <w:rFonts w:ascii="仿宋" w:eastAsia="仿宋" w:hAnsi="仿宋" w:cs="仿宋" w:hint="eastAsia"/>
                <w:sz w:val="24"/>
              </w:rPr>
              <w:t>联系电话：0871-64158494</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8.4</w:t>
            </w:r>
          </w:p>
        </w:tc>
        <w:tc>
          <w:tcPr>
            <w:tcW w:w="2035" w:type="dxa"/>
            <w:vAlign w:val="center"/>
          </w:tcPr>
          <w:p w:rsidR="002A199F" w:rsidRDefault="00A839F4">
            <w:pPr>
              <w:spacing w:line="400" w:lineRule="exact"/>
              <w:ind w:firstLineChars="50" w:firstLine="120"/>
              <w:jc w:val="center"/>
              <w:rPr>
                <w:rFonts w:ascii="仿宋" w:eastAsia="仿宋" w:hAnsi="仿宋" w:cs="仿宋"/>
                <w:sz w:val="24"/>
              </w:rPr>
            </w:pPr>
            <w:r>
              <w:rPr>
                <w:rFonts w:ascii="仿宋" w:eastAsia="仿宋" w:hAnsi="仿宋" w:cs="仿宋" w:hint="eastAsia"/>
                <w:sz w:val="24"/>
              </w:rPr>
              <w:t>竞争性谈判文件澄清、修改时间</w:t>
            </w:r>
          </w:p>
        </w:tc>
        <w:tc>
          <w:tcPr>
            <w:tcW w:w="6198" w:type="dxa"/>
            <w:vAlign w:val="center"/>
          </w:tcPr>
          <w:p w:rsidR="002A199F" w:rsidRDefault="00A839F4">
            <w:pPr>
              <w:autoSpaceDE w:val="0"/>
              <w:autoSpaceDN w:val="0"/>
              <w:adjustRightInd w:val="0"/>
              <w:spacing w:line="400" w:lineRule="exact"/>
              <w:jc w:val="left"/>
              <w:rPr>
                <w:rFonts w:ascii="仿宋" w:eastAsia="仿宋" w:hAnsi="仿宋" w:cs="仿宋"/>
                <w:sz w:val="24"/>
              </w:rPr>
            </w:pPr>
            <w:r>
              <w:rPr>
                <w:rFonts w:ascii="仿宋" w:eastAsia="仿宋" w:hAnsi="仿宋" w:hint="eastAsia"/>
                <w:sz w:val="24"/>
              </w:rPr>
              <w:t>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r>
              <w:rPr>
                <w:rFonts w:ascii="仿宋" w:eastAsia="仿宋" w:hAnsi="仿宋" w:cs="仿宋" w:hint="eastAsia"/>
                <w:sz w:val="24"/>
              </w:rPr>
              <w:t>。</w:t>
            </w:r>
          </w:p>
        </w:tc>
      </w:tr>
      <w:tr w:rsidR="002A199F">
        <w:trPr>
          <w:trHeight w:val="981"/>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8.6</w:t>
            </w:r>
          </w:p>
        </w:tc>
        <w:tc>
          <w:tcPr>
            <w:tcW w:w="2035" w:type="dxa"/>
            <w:vAlign w:val="center"/>
          </w:tcPr>
          <w:p w:rsidR="002A199F" w:rsidRDefault="00A839F4">
            <w:pPr>
              <w:autoSpaceDE w:val="0"/>
              <w:autoSpaceDN w:val="0"/>
              <w:spacing w:line="400" w:lineRule="exact"/>
              <w:textAlignment w:val="bottom"/>
              <w:rPr>
                <w:rFonts w:ascii="仿宋" w:eastAsia="仿宋" w:hAnsi="仿宋" w:cs="仿宋"/>
                <w:kern w:val="0"/>
                <w:sz w:val="24"/>
              </w:rPr>
            </w:pPr>
            <w:r>
              <w:rPr>
                <w:rFonts w:ascii="仿宋" w:eastAsia="仿宋" w:hAnsi="仿宋" w:cs="仿宋" w:hint="eastAsia"/>
                <w:kern w:val="0"/>
                <w:sz w:val="24"/>
              </w:rPr>
              <w:t>谈判小组可以根据采购文件和谈判情况实质性变动的内容</w:t>
            </w:r>
          </w:p>
        </w:tc>
        <w:tc>
          <w:tcPr>
            <w:tcW w:w="6198" w:type="dxa"/>
            <w:vAlign w:val="center"/>
          </w:tcPr>
          <w:p w:rsidR="002A199F" w:rsidRDefault="00A839F4">
            <w:pPr>
              <w:autoSpaceDE w:val="0"/>
              <w:autoSpaceDN w:val="0"/>
              <w:spacing w:line="400" w:lineRule="exact"/>
              <w:textAlignment w:val="bottom"/>
              <w:rPr>
                <w:rFonts w:ascii="仿宋" w:eastAsia="仿宋" w:hAnsi="仿宋" w:cs="仿宋"/>
                <w:sz w:val="24"/>
              </w:rPr>
            </w:pPr>
            <w:r>
              <w:rPr>
                <w:rFonts w:ascii="仿宋" w:eastAsia="仿宋" w:hAnsi="仿宋" w:cs="仿宋" w:hint="eastAsia"/>
                <w:sz w:val="24"/>
              </w:rPr>
              <w:t>在谈判过程中，谈判小组可以根据采购文件和谈判情况实质性变动采购需求中的技术、服务要求以及合同草案条款，但不得变动采购文件中的其他内容。实质性变动的内容，须经采购人代表确认。</w:t>
            </w:r>
          </w:p>
        </w:tc>
      </w:tr>
      <w:tr w:rsidR="002A199F">
        <w:trPr>
          <w:trHeight w:val="981"/>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10.1</w:t>
            </w:r>
          </w:p>
        </w:tc>
        <w:tc>
          <w:tcPr>
            <w:tcW w:w="2035"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构成响应文件的其他资料</w:t>
            </w:r>
          </w:p>
        </w:tc>
        <w:tc>
          <w:tcPr>
            <w:tcW w:w="6198" w:type="dxa"/>
            <w:vAlign w:val="center"/>
          </w:tcPr>
          <w:p w:rsidR="002A199F" w:rsidRDefault="00A839F4">
            <w:pPr>
              <w:spacing w:line="400" w:lineRule="exact"/>
              <w:contextualSpacing/>
              <w:rPr>
                <w:rFonts w:ascii="仿宋" w:eastAsia="仿宋" w:hAnsi="仿宋" w:cs="仿宋"/>
                <w:sz w:val="24"/>
              </w:rPr>
            </w:pPr>
            <w:r>
              <w:rPr>
                <w:rFonts w:ascii="仿宋" w:eastAsia="仿宋" w:hAnsi="仿宋" w:cs="仿宋" w:hint="eastAsia"/>
                <w:sz w:val="24"/>
              </w:rPr>
              <w:t>1.第五章“采购需求及技术要求”中要求提供的其他资料；</w:t>
            </w:r>
          </w:p>
          <w:p w:rsidR="002A199F" w:rsidRDefault="00A839F4">
            <w:pPr>
              <w:spacing w:line="400" w:lineRule="exact"/>
              <w:contextualSpacing/>
              <w:rPr>
                <w:rFonts w:ascii="仿宋" w:eastAsia="仿宋" w:hAnsi="仿宋" w:cs="仿宋"/>
                <w:sz w:val="24"/>
              </w:rPr>
            </w:pPr>
            <w:r>
              <w:rPr>
                <w:rFonts w:ascii="仿宋" w:eastAsia="仿宋" w:hAnsi="仿宋" w:cs="仿宋" w:hint="eastAsia"/>
                <w:sz w:val="24"/>
              </w:rPr>
              <w:t>2.竞争性谈判文件中所涉及的相关资料及证明文件或供应商认为必须提供的其他相关资料。</w:t>
            </w:r>
          </w:p>
        </w:tc>
      </w:tr>
      <w:tr w:rsidR="002A199F">
        <w:trPr>
          <w:trHeight w:val="510"/>
          <w:jc w:val="center"/>
        </w:trPr>
        <w:tc>
          <w:tcPr>
            <w:tcW w:w="1260"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11.6</w:t>
            </w:r>
          </w:p>
        </w:tc>
        <w:tc>
          <w:tcPr>
            <w:tcW w:w="2035"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最终报价</w:t>
            </w:r>
          </w:p>
        </w:tc>
        <w:tc>
          <w:tcPr>
            <w:tcW w:w="6198" w:type="dxa"/>
            <w:vAlign w:val="center"/>
          </w:tcPr>
          <w:p w:rsidR="002A199F" w:rsidRDefault="00A839F4">
            <w:pPr>
              <w:spacing w:line="400" w:lineRule="exact"/>
              <w:rPr>
                <w:rFonts w:ascii="仿宋" w:eastAsia="仿宋" w:hAnsi="仿宋" w:cs="仿宋"/>
                <w:sz w:val="24"/>
              </w:rPr>
            </w:pPr>
            <w:r>
              <w:rPr>
                <w:rFonts w:ascii="仿宋" w:eastAsia="仿宋" w:hAnsi="仿宋" w:cs="仿宋" w:hint="eastAsia"/>
                <w:sz w:val="24"/>
              </w:rPr>
              <w:t>供应商按照“政采云”平台的顺序进行谈判、承诺并进行最后报价。（注：通过实质性评审的供应商应在“政采云”平台进行“谈判”后，进行最后报价并上传最后报价一览表）</w:t>
            </w:r>
          </w:p>
        </w:tc>
      </w:tr>
      <w:tr w:rsidR="002A199F">
        <w:trPr>
          <w:trHeight w:val="510"/>
          <w:jc w:val="center"/>
        </w:trPr>
        <w:tc>
          <w:tcPr>
            <w:tcW w:w="1260"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11.9</w:t>
            </w:r>
          </w:p>
        </w:tc>
        <w:tc>
          <w:tcPr>
            <w:tcW w:w="2035" w:type="dxa"/>
            <w:vAlign w:val="center"/>
          </w:tcPr>
          <w:p w:rsidR="002A199F" w:rsidRDefault="00A839F4">
            <w:pPr>
              <w:spacing w:line="400" w:lineRule="exact"/>
              <w:jc w:val="center"/>
              <w:rPr>
                <w:rFonts w:ascii="仿宋" w:eastAsia="仿宋" w:hAnsi="仿宋" w:cs="仿宋"/>
                <w:kern w:val="0"/>
                <w:sz w:val="24"/>
              </w:rPr>
            </w:pPr>
            <w:r>
              <w:rPr>
                <w:rFonts w:ascii="仿宋" w:eastAsia="仿宋" w:hAnsi="仿宋" w:cs="仿宋" w:hint="eastAsia"/>
                <w:sz w:val="24"/>
              </w:rPr>
              <w:t>报价货币</w:t>
            </w:r>
          </w:p>
        </w:tc>
        <w:tc>
          <w:tcPr>
            <w:tcW w:w="6198" w:type="dxa"/>
            <w:vAlign w:val="center"/>
          </w:tcPr>
          <w:p w:rsidR="002A199F" w:rsidRDefault="00A839F4">
            <w:pPr>
              <w:spacing w:line="400" w:lineRule="exact"/>
              <w:rPr>
                <w:rFonts w:ascii="仿宋" w:eastAsia="仿宋" w:hAnsi="仿宋" w:cs="仿宋"/>
                <w:sz w:val="24"/>
              </w:rPr>
            </w:pPr>
            <w:r>
              <w:rPr>
                <w:rFonts w:ascii="仿宋" w:eastAsia="仿宋" w:hAnsi="仿宋" w:cs="仿宋" w:hint="eastAsia"/>
                <w:sz w:val="24"/>
              </w:rPr>
              <w:t>人民币</w:t>
            </w:r>
          </w:p>
        </w:tc>
      </w:tr>
      <w:tr w:rsidR="002A199F">
        <w:trPr>
          <w:trHeight w:val="705"/>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hint="eastAsia"/>
                <w:sz w:val="24"/>
              </w:rPr>
              <w:t>★</w:t>
            </w:r>
            <w:r>
              <w:rPr>
                <w:rFonts w:ascii="仿宋" w:eastAsia="仿宋" w:hAnsi="仿宋" w:cs="仿宋" w:hint="eastAsia"/>
                <w:sz w:val="24"/>
              </w:rPr>
              <w:t>12.1</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谈判有效期</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递交响应文件的截止日期后</w:t>
            </w:r>
            <w:r>
              <w:rPr>
                <w:rFonts w:ascii="仿宋" w:eastAsia="仿宋" w:hAnsi="仿宋" w:cs="仿宋" w:hint="eastAsia"/>
                <w:sz w:val="24"/>
                <w:u w:val="single"/>
              </w:rPr>
              <w:t>90</w:t>
            </w:r>
            <w:r>
              <w:rPr>
                <w:rFonts w:ascii="仿宋" w:eastAsia="仿宋" w:hAnsi="仿宋" w:cs="仿宋" w:hint="eastAsia"/>
                <w:sz w:val="24"/>
              </w:rPr>
              <w:t>天</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13.8</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响应文件份数</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按“政采云”要求，上传电子响应文件壹份。供应商应安</w:t>
            </w:r>
            <w:r>
              <w:rPr>
                <w:rFonts w:ascii="仿宋" w:eastAsia="仿宋" w:hAnsi="仿宋" w:cs="仿宋" w:hint="eastAsia"/>
                <w:sz w:val="24"/>
              </w:rPr>
              <w:lastRenderedPageBreak/>
              <w:t>装“政采云”投标客户端，根据采购文件格式编制响应文件，生成加密标书后进行上传。</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hint="eastAsia"/>
                <w:sz w:val="24"/>
              </w:rPr>
              <w:lastRenderedPageBreak/>
              <w:t>★</w:t>
            </w:r>
            <w:r>
              <w:rPr>
                <w:rFonts w:ascii="仿宋" w:eastAsia="仿宋" w:hAnsi="仿宋" w:cs="仿宋" w:hint="eastAsia"/>
                <w:sz w:val="24"/>
              </w:rPr>
              <w:t>14.2</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谈判保证金</w:t>
            </w:r>
          </w:p>
        </w:tc>
        <w:tc>
          <w:tcPr>
            <w:tcW w:w="6198" w:type="dxa"/>
            <w:vAlign w:val="center"/>
          </w:tcPr>
          <w:p w:rsidR="002A199F" w:rsidRDefault="00A839F4">
            <w:pPr>
              <w:spacing w:line="400" w:lineRule="exact"/>
              <w:rPr>
                <w:rFonts w:ascii="仿宋" w:eastAsia="仿宋" w:hAnsi="仿宋"/>
                <w:sz w:val="24"/>
              </w:rPr>
            </w:pPr>
            <w:r>
              <w:rPr>
                <w:rFonts w:ascii="仿宋" w:eastAsia="仿宋" w:hAnsi="仿宋" w:hint="eastAsia"/>
                <w:sz w:val="24"/>
              </w:rPr>
              <w:t>本项目谈判保证金提交形式包括：</w:t>
            </w:r>
            <w:r>
              <w:rPr>
                <w:rFonts w:ascii="仿宋" w:eastAsia="仿宋" w:hAnsi="仿宋" w:hint="eastAsia"/>
                <w:sz w:val="24"/>
                <w:u w:val="single"/>
              </w:rPr>
              <w:t>支票、汇票、本票、保函、电汇、网银或银行转账及法律法规允许的其他非现金方式</w:t>
            </w:r>
            <w:r>
              <w:rPr>
                <w:rFonts w:ascii="仿宋" w:eastAsia="仿宋" w:hAnsi="仿宋" w:hint="eastAsia"/>
                <w:sz w:val="24"/>
              </w:rPr>
              <w:t>。</w:t>
            </w:r>
          </w:p>
          <w:p w:rsidR="002A199F" w:rsidRDefault="00A839F4">
            <w:pPr>
              <w:spacing w:line="400" w:lineRule="exact"/>
              <w:rPr>
                <w:rFonts w:ascii="仿宋" w:eastAsia="仿宋" w:hAnsi="仿宋"/>
                <w:sz w:val="24"/>
              </w:rPr>
            </w:pPr>
            <w:r>
              <w:rPr>
                <w:rFonts w:ascii="仿宋" w:eastAsia="仿宋" w:hAnsi="仿宋" w:hint="eastAsia"/>
                <w:sz w:val="24"/>
              </w:rPr>
              <w:t>谈判保证金应以供应商自身名义提交，不得以分支机构等其他名义提交（按照规定，供应商可以为自然人的项目除外）。</w:t>
            </w:r>
          </w:p>
          <w:p w:rsidR="002A199F" w:rsidRDefault="00A839F4">
            <w:pPr>
              <w:spacing w:line="400" w:lineRule="exact"/>
              <w:rPr>
                <w:rFonts w:ascii="仿宋" w:eastAsia="仿宋" w:hAnsi="仿宋"/>
                <w:sz w:val="24"/>
              </w:rPr>
            </w:pPr>
            <w:r>
              <w:rPr>
                <w:rFonts w:ascii="仿宋" w:eastAsia="仿宋" w:hAnsi="仿宋" w:hint="eastAsia"/>
                <w:sz w:val="24"/>
              </w:rPr>
              <w:t>一、供应商通过银行转账、网银、电汇形式提交谈判保证金的，请按以下要求提交：</w:t>
            </w:r>
          </w:p>
          <w:p w:rsidR="002A199F" w:rsidRDefault="00A839F4">
            <w:pPr>
              <w:spacing w:line="400" w:lineRule="exact"/>
              <w:rPr>
                <w:rFonts w:ascii="仿宋" w:eastAsia="仿宋" w:hAnsi="仿宋"/>
                <w:sz w:val="24"/>
              </w:rPr>
            </w:pPr>
            <w:r>
              <w:rPr>
                <w:rFonts w:ascii="仿宋" w:eastAsia="仿宋" w:hAnsi="仿宋" w:hint="eastAsia"/>
                <w:sz w:val="24"/>
              </w:rPr>
              <w:t>1.保证金转入账户信息：</w:t>
            </w:r>
          </w:p>
          <w:p w:rsidR="002A199F" w:rsidRDefault="00A839F4">
            <w:pPr>
              <w:spacing w:line="400" w:lineRule="exact"/>
              <w:rPr>
                <w:rFonts w:ascii="仿宋" w:eastAsia="仿宋" w:hAnsi="仿宋"/>
                <w:sz w:val="24"/>
              </w:rPr>
            </w:pPr>
            <w:r>
              <w:rPr>
                <w:rFonts w:ascii="仿宋" w:eastAsia="仿宋" w:hAnsi="仿宋" w:hint="eastAsia"/>
                <w:sz w:val="24"/>
              </w:rPr>
              <w:t>开 户 行：建设银行昆明城南支行</w:t>
            </w:r>
          </w:p>
          <w:p w:rsidR="002A199F" w:rsidRDefault="00A839F4">
            <w:pPr>
              <w:spacing w:line="400" w:lineRule="exact"/>
              <w:rPr>
                <w:rFonts w:ascii="仿宋" w:eastAsia="仿宋" w:hAnsi="仿宋"/>
                <w:sz w:val="24"/>
              </w:rPr>
            </w:pPr>
            <w:r>
              <w:rPr>
                <w:rFonts w:ascii="仿宋" w:eastAsia="仿宋" w:hAnsi="仿宋" w:hint="eastAsia"/>
                <w:sz w:val="24"/>
              </w:rPr>
              <w:t>户    名：云南蓝本招标咨询有限公司</w:t>
            </w:r>
          </w:p>
          <w:p w:rsidR="002A199F" w:rsidRDefault="00A839F4">
            <w:pPr>
              <w:spacing w:line="400" w:lineRule="exact"/>
              <w:rPr>
                <w:rFonts w:ascii="仿宋" w:eastAsia="仿宋" w:hAnsi="仿宋"/>
                <w:sz w:val="24"/>
              </w:rPr>
            </w:pPr>
            <w:r>
              <w:rPr>
                <w:rFonts w:ascii="仿宋" w:eastAsia="仿宋" w:hAnsi="仿宋" w:hint="eastAsia"/>
                <w:sz w:val="24"/>
              </w:rPr>
              <w:t>银行账号：5300 1618 6580 5100 1601</w:t>
            </w:r>
          </w:p>
          <w:p w:rsidR="002A199F" w:rsidRDefault="00A839F4">
            <w:pPr>
              <w:spacing w:line="400" w:lineRule="exact"/>
              <w:rPr>
                <w:rFonts w:ascii="仿宋" w:eastAsia="仿宋" w:hAnsi="仿宋"/>
                <w:sz w:val="24"/>
              </w:rPr>
            </w:pPr>
            <w:r>
              <w:rPr>
                <w:rFonts w:ascii="仿宋" w:eastAsia="仿宋" w:hAnsi="仿宋" w:hint="eastAsia"/>
                <w:sz w:val="24"/>
              </w:rPr>
              <w:t>2.保证金金额：</w:t>
            </w:r>
            <w:r>
              <w:rPr>
                <w:rFonts w:ascii="仿宋" w:eastAsia="仿宋" w:hAnsi="仿宋"/>
                <w:sz w:val="24"/>
              </w:rPr>
              <w:t>1200</w:t>
            </w:r>
            <w:r>
              <w:rPr>
                <w:rFonts w:ascii="仿宋" w:eastAsia="仿宋" w:hAnsi="仿宋" w:hint="eastAsia"/>
                <w:sz w:val="24"/>
              </w:rPr>
              <w:t>元；</w:t>
            </w:r>
          </w:p>
          <w:p w:rsidR="002A199F" w:rsidRDefault="00A839F4">
            <w:pPr>
              <w:spacing w:line="400" w:lineRule="exact"/>
              <w:rPr>
                <w:rFonts w:ascii="仿宋" w:eastAsia="仿宋" w:hAnsi="仿宋"/>
                <w:sz w:val="24"/>
              </w:rPr>
            </w:pPr>
            <w:r>
              <w:rPr>
                <w:rFonts w:ascii="仿宋" w:eastAsia="仿宋" w:hAnsi="仿宋" w:hint="eastAsia"/>
                <w:sz w:val="24"/>
              </w:rPr>
              <w:t>3.谈判保证金的提交时间：保证金到账截止时间为递交响应文件截止时间，到账时间以实际到达专用账户时间为准，未按时到账的保证金视为未提交。</w:t>
            </w:r>
          </w:p>
          <w:p w:rsidR="002A199F" w:rsidRDefault="00A839F4">
            <w:pPr>
              <w:spacing w:line="400" w:lineRule="exact"/>
              <w:rPr>
                <w:rFonts w:ascii="仿宋" w:eastAsia="仿宋" w:hAnsi="仿宋"/>
                <w:sz w:val="24"/>
              </w:rPr>
            </w:pPr>
            <w:r>
              <w:rPr>
                <w:rFonts w:ascii="仿宋" w:eastAsia="仿宋" w:hAnsi="仿宋" w:hint="eastAsia"/>
                <w:sz w:val="24"/>
              </w:rPr>
              <w:t>二、供应商以支票、汇票、本票、保函及法律法规允许的其他非现金形式提交谈判保证金的，须满足以下条件：</w:t>
            </w:r>
          </w:p>
          <w:p w:rsidR="002A199F" w:rsidRDefault="00A839F4">
            <w:pPr>
              <w:spacing w:line="400" w:lineRule="exact"/>
              <w:rPr>
                <w:rFonts w:ascii="仿宋" w:eastAsia="仿宋" w:hAnsi="仿宋"/>
                <w:sz w:val="24"/>
              </w:rPr>
            </w:pPr>
            <w:r>
              <w:rPr>
                <w:rFonts w:ascii="仿宋" w:eastAsia="仿宋" w:hAnsi="仿宋" w:hint="eastAsia"/>
                <w:sz w:val="24"/>
              </w:rPr>
              <w:t>1.以保函形式提交的：供应商必须是供应商，受益人必须是采购人，保证人必须是供应商基本账户的开户银行；保函中必须正确填写受益人和供应商的全称，并与谈判文件规定的名称相一致；保函的有效期应当不小于谈判有效期。</w:t>
            </w:r>
          </w:p>
          <w:p w:rsidR="002A199F" w:rsidRDefault="00A839F4">
            <w:pPr>
              <w:spacing w:line="400" w:lineRule="exact"/>
              <w:rPr>
                <w:rFonts w:ascii="仿宋" w:eastAsia="仿宋" w:hAnsi="仿宋"/>
                <w:sz w:val="24"/>
              </w:rPr>
            </w:pPr>
            <w:r>
              <w:rPr>
                <w:rFonts w:ascii="仿宋" w:eastAsia="仿宋" w:hAnsi="仿宋" w:hint="eastAsia"/>
                <w:sz w:val="24"/>
              </w:rPr>
              <w:t>2.以支票、汇票、本票及法律法规允许的其他形式提交的：供应商必须是供应商，受益人必须是采购人。有效期应当不小于谈判有效期。</w:t>
            </w:r>
          </w:p>
          <w:p w:rsidR="002A199F" w:rsidRDefault="00A839F4">
            <w:pPr>
              <w:spacing w:line="400" w:lineRule="exact"/>
              <w:rPr>
                <w:rFonts w:ascii="仿宋" w:eastAsia="仿宋" w:hAnsi="仿宋"/>
                <w:sz w:val="24"/>
              </w:rPr>
            </w:pPr>
            <w:r>
              <w:rPr>
                <w:rFonts w:ascii="仿宋" w:eastAsia="仿宋" w:hAnsi="仿宋" w:hint="eastAsia"/>
                <w:sz w:val="24"/>
              </w:rPr>
              <w:t>保证金缴纳联系电话：王老师 0871-64158494</w:t>
            </w:r>
          </w:p>
          <w:p w:rsidR="002A199F" w:rsidRDefault="00A839F4">
            <w:pPr>
              <w:spacing w:line="400" w:lineRule="exact"/>
              <w:rPr>
                <w:rFonts w:ascii="仿宋" w:eastAsia="仿宋" w:hAnsi="仿宋" w:cs="仿宋"/>
                <w:sz w:val="24"/>
              </w:rPr>
            </w:pPr>
            <w:r>
              <w:rPr>
                <w:rFonts w:ascii="仿宋" w:eastAsia="仿宋" w:hAnsi="仿宋" w:hint="eastAsia"/>
                <w:sz w:val="24"/>
              </w:rPr>
              <w:t>注：未按以上要求提交保证金导致的无效响应，由供应商自行承担责任。</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15.1</w:t>
            </w:r>
          </w:p>
        </w:tc>
        <w:tc>
          <w:tcPr>
            <w:tcW w:w="2035"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响应文件的密封与标记</w:t>
            </w:r>
          </w:p>
        </w:tc>
        <w:tc>
          <w:tcPr>
            <w:tcW w:w="6198" w:type="dxa"/>
            <w:vAlign w:val="center"/>
          </w:tcPr>
          <w:p w:rsidR="002A199F" w:rsidRDefault="00A839F4">
            <w:pPr>
              <w:spacing w:line="400" w:lineRule="exact"/>
              <w:rPr>
                <w:rFonts w:ascii="仿宋" w:eastAsia="仿宋" w:hAnsi="仿宋" w:cs="仿宋"/>
                <w:sz w:val="24"/>
              </w:rPr>
            </w:pPr>
            <w:r>
              <w:rPr>
                <w:rFonts w:ascii="仿宋" w:eastAsia="仿宋" w:hAnsi="仿宋" w:cs="仿宋" w:hint="eastAsia"/>
                <w:sz w:val="24"/>
              </w:rPr>
              <w:t>供应商进行电子交易应安装客户端软件—“政采云电子交易客户端”，并按照竞争性谈判文件和电子交易平台的要</w:t>
            </w:r>
            <w:r>
              <w:rPr>
                <w:rFonts w:ascii="仿宋" w:eastAsia="仿宋" w:hAnsi="仿宋" w:cs="仿宋" w:hint="eastAsia"/>
                <w:sz w:val="24"/>
              </w:rPr>
              <w:lastRenderedPageBreak/>
              <w:t>求编制并加密响应文件。</w:t>
            </w:r>
          </w:p>
        </w:tc>
      </w:tr>
      <w:tr w:rsidR="002A199F">
        <w:trPr>
          <w:trHeight w:val="510"/>
          <w:jc w:val="center"/>
        </w:trPr>
        <w:tc>
          <w:tcPr>
            <w:tcW w:w="1260" w:type="dxa"/>
            <w:vAlign w:val="center"/>
          </w:tcPr>
          <w:p w:rsidR="002A199F" w:rsidRDefault="00A839F4">
            <w:pPr>
              <w:pStyle w:val="23"/>
              <w:spacing w:line="400" w:lineRule="exact"/>
              <w:jc w:val="center"/>
              <w:rPr>
                <w:rFonts w:ascii="仿宋" w:eastAsia="仿宋" w:hAnsi="仿宋" w:cs="仿宋"/>
                <w:sz w:val="24"/>
                <w:szCs w:val="24"/>
              </w:rPr>
            </w:pPr>
            <w:r>
              <w:rPr>
                <w:rFonts w:ascii="仿宋" w:eastAsia="仿宋" w:hAnsi="仿宋" w:cs="仿宋" w:hint="eastAsia"/>
                <w:sz w:val="24"/>
                <w:szCs w:val="24"/>
              </w:rPr>
              <w:lastRenderedPageBreak/>
              <w:t>16.1</w:t>
            </w:r>
          </w:p>
        </w:tc>
        <w:tc>
          <w:tcPr>
            <w:tcW w:w="2035"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递交响应文件的截止时间及地点</w:t>
            </w:r>
          </w:p>
        </w:tc>
        <w:tc>
          <w:tcPr>
            <w:tcW w:w="6198" w:type="dxa"/>
            <w:vAlign w:val="center"/>
          </w:tcPr>
          <w:p w:rsidR="002A199F" w:rsidRDefault="00A839F4">
            <w:pPr>
              <w:pStyle w:val="af1"/>
              <w:spacing w:before="0" w:beforeAutospacing="0" w:after="0" w:afterAutospacing="0" w:line="400" w:lineRule="exact"/>
              <w:jc w:val="both"/>
              <w:rPr>
                <w:rFonts w:ascii="仿宋" w:eastAsia="仿宋" w:hAnsi="仿宋" w:cs="仿宋"/>
              </w:rPr>
            </w:pPr>
            <w:r>
              <w:rPr>
                <w:rFonts w:ascii="仿宋" w:eastAsia="仿宋" w:hAnsi="仿宋" w:cs="仿宋" w:hint="eastAsia"/>
              </w:rPr>
              <w:t>提交截止时间：详见竞争性谈判文件第一章《竞争性谈判公告》。</w:t>
            </w:r>
          </w:p>
          <w:p w:rsidR="002A199F" w:rsidRDefault="00A839F4">
            <w:pPr>
              <w:pStyle w:val="af1"/>
              <w:spacing w:before="0" w:beforeAutospacing="0" w:after="0" w:afterAutospacing="0" w:line="400" w:lineRule="exact"/>
              <w:jc w:val="both"/>
              <w:rPr>
                <w:rFonts w:ascii="仿宋" w:eastAsia="仿宋" w:hAnsi="仿宋" w:cs="仿宋"/>
              </w:rPr>
            </w:pPr>
            <w:r>
              <w:rPr>
                <w:rFonts w:ascii="仿宋" w:eastAsia="仿宋" w:hAnsi="仿宋" w:cs="仿宋" w:hint="eastAsia"/>
              </w:rPr>
              <w:t>提交地点：详见竞争性谈判文件第一章《竞争性谈判公告》。</w:t>
            </w:r>
          </w:p>
        </w:tc>
      </w:tr>
      <w:tr w:rsidR="002A199F">
        <w:trPr>
          <w:trHeight w:val="510"/>
          <w:jc w:val="center"/>
        </w:trPr>
        <w:tc>
          <w:tcPr>
            <w:tcW w:w="1260" w:type="dxa"/>
            <w:vAlign w:val="center"/>
          </w:tcPr>
          <w:p w:rsidR="002A199F" w:rsidRDefault="00A839F4">
            <w:pPr>
              <w:pStyle w:val="23"/>
              <w:spacing w:line="400" w:lineRule="exact"/>
              <w:jc w:val="center"/>
              <w:rPr>
                <w:rFonts w:ascii="仿宋" w:eastAsia="仿宋" w:hAnsi="仿宋" w:cs="仿宋"/>
                <w:sz w:val="24"/>
                <w:szCs w:val="24"/>
              </w:rPr>
            </w:pPr>
            <w:r>
              <w:rPr>
                <w:rFonts w:ascii="仿宋" w:eastAsia="仿宋" w:hAnsi="仿宋" w:cs="仿宋" w:hint="eastAsia"/>
                <w:sz w:val="24"/>
                <w:szCs w:val="24"/>
              </w:rPr>
              <w:t>16.2</w:t>
            </w:r>
          </w:p>
        </w:tc>
        <w:tc>
          <w:tcPr>
            <w:tcW w:w="2035" w:type="dxa"/>
            <w:vAlign w:val="center"/>
          </w:tcPr>
          <w:p w:rsidR="002A199F" w:rsidRDefault="00A839F4">
            <w:pPr>
              <w:pStyle w:val="af1"/>
              <w:spacing w:before="0" w:beforeAutospacing="0" w:after="0" w:afterAutospacing="0" w:line="400" w:lineRule="exact"/>
              <w:ind w:leftChars="57" w:left="120"/>
              <w:jc w:val="center"/>
              <w:rPr>
                <w:rFonts w:ascii="仿宋" w:eastAsia="仿宋" w:hAnsi="仿宋" w:cs="仿宋"/>
              </w:rPr>
            </w:pPr>
            <w:r>
              <w:rPr>
                <w:rFonts w:ascii="仿宋" w:eastAsia="仿宋" w:hAnsi="仿宋" w:cs="仿宋" w:hint="eastAsia"/>
              </w:rPr>
              <w:t>响应文件的补充、修改或者撤回</w:t>
            </w:r>
          </w:p>
        </w:tc>
        <w:tc>
          <w:tcPr>
            <w:tcW w:w="6198" w:type="dxa"/>
            <w:vAlign w:val="center"/>
          </w:tcPr>
          <w:p w:rsidR="002A199F" w:rsidRDefault="00A839F4">
            <w:pPr>
              <w:pStyle w:val="af1"/>
              <w:spacing w:before="0" w:beforeAutospacing="0" w:after="0" w:afterAutospacing="0" w:line="400" w:lineRule="exact"/>
              <w:jc w:val="both"/>
              <w:rPr>
                <w:rFonts w:ascii="仿宋" w:eastAsia="仿宋" w:hAnsi="仿宋" w:cs="仿宋"/>
              </w:rPr>
            </w:pPr>
            <w:r>
              <w:rPr>
                <w:rFonts w:ascii="仿宋" w:eastAsia="仿宋" w:hAnsi="仿宋" w:cs="仿宋" w:hint="eastAsia"/>
              </w:rPr>
              <w:t>供应商递交修改或撤回的文件，应按照本项目采购文件和“政采云”平台的要求编制、加密后在响应文件提交截止时间前重新上传至“政采云”平台，响应文件提交截止时间前未完成响应文件上传的，视为撤回响应文件。</w:t>
            </w:r>
          </w:p>
        </w:tc>
      </w:tr>
      <w:tr w:rsidR="002A199F">
        <w:trPr>
          <w:trHeight w:val="510"/>
          <w:jc w:val="center"/>
        </w:trPr>
        <w:tc>
          <w:tcPr>
            <w:tcW w:w="1260" w:type="dxa"/>
            <w:vAlign w:val="center"/>
          </w:tcPr>
          <w:p w:rsidR="002A199F" w:rsidRDefault="00A839F4">
            <w:pPr>
              <w:pStyle w:val="23"/>
              <w:spacing w:line="400" w:lineRule="exact"/>
              <w:jc w:val="center"/>
              <w:rPr>
                <w:rFonts w:ascii="仿宋" w:eastAsia="仿宋" w:hAnsi="仿宋" w:cs="仿宋"/>
                <w:sz w:val="24"/>
                <w:szCs w:val="24"/>
              </w:rPr>
            </w:pPr>
            <w:r>
              <w:rPr>
                <w:rFonts w:ascii="仿宋" w:eastAsia="仿宋" w:hAnsi="仿宋" w:cs="仿宋" w:hint="eastAsia"/>
                <w:sz w:val="24"/>
                <w:szCs w:val="24"/>
              </w:rPr>
              <w:t>16.3</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响应文件的解密</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采购代理机构将在“供应商须知前附表”规定的谈判时间通过电子交易平台组织响应文件开启，采购机构依托电子交易平台发起开始解密指令，供应商的法定代表人或其委托代理人须携带加密时所用的CA锁按平台提示和采购文件的规定登录到“政采云”平台电子开标大厅签到，并在发起解密指令之时起30分钟内完成对电子响应文件在线解密。发起解密指令之时起5分钟内供应商还未进行解密的，代理机构可通知供应商，供应商没预留联系方式或预留联系方式无效，导致代理机构无法联系到供应商进行解密的，视为撤回响应文件。如供应商成功解密响应文件，但未在“政采云”电子开标大厅参加谈判的，视同认可谈判过程和结果，由此产生的后果由供应商自行负责。</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17.1</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谈判时间和地点</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谈判时间：同递交响应文件截止时间</w:t>
            </w:r>
          </w:p>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谈判地点：政采云平台（https://www.zcygov.cn/）线上谈判。</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17.4</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评审方法</w:t>
            </w:r>
          </w:p>
        </w:tc>
        <w:tc>
          <w:tcPr>
            <w:tcW w:w="6198"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最低评标价法</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color w:val="FF0000"/>
                <w:sz w:val="24"/>
              </w:rPr>
            </w:pPr>
            <w:r>
              <w:rPr>
                <w:rFonts w:ascii="仿宋" w:eastAsia="仿宋" w:hAnsi="仿宋" w:cs="仿宋" w:hint="eastAsia"/>
                <w:color w:val="FF0000"/>
                <w:sz w:val="24"/>
              </w:rPr>
              <w:t>23.1</w:t>
            </w:r>
          </w:p>
        </w:tc>
        <w:tc>
          <w:tcPr>
            <w:tcW w:w="2035" w:type="dxa"/>
            <w:vAlign w:val="center"/>
          </w:tcPr>
          <w:p w:rsidR="002A199F" w:rsidRDefault="00A839F4">
            <w:pPr>
              <w:pStyle w:val="aa"/>
              <w:spacing w:line="400" w:lineRule="exact"/>
              <w:rPr>
                <w:rFonts w:ascii="仿宋" w:eastAsia="仿宋" w:hAnsi="仿宋"/>
                <w:color w:val="FF0000"/>
                <w:kern w:val="2"/>
                <w:sz w:val="24"/>
              </w:rPr>
            </w:pPr>
            <w:r>
              <w:rPr>
                <w:rFonts w:ascii="仿宋" w:eastAsia="仿宋" w:hAnsi="仿宋" w:hint="eastAsia"/>
                <w:color w:val="FF0000"/>
                <w:kern w:val="2"/>
                <w:sz w:val="24"/>
              </w:rPr>
              <w:t>履约保证金金额</w:t>
            </w:r>
          </w:p>
        </w:tc>
        <w:tc>
          <w:tcPr>
            <w:tcW w:w="6198" w:type="dxa"/>
            <w:vAlign w:val="center"/>
          </w:tcPr>
          <w:p w:rsidR="002A199F" w:rsidRDefault="00A839F4">
            <w:pPr>
              <w:spacing w:line="400" w:lineRule="exact"/>
              <w:rPr>
                <w:rFonts w:ascii="仿宋" w:eastAsia="仿宋" w:hAnsi="仿宋"/>
                <w:color w:val="FF0000"/>
                <w:sz w:val="24"/>
              </w:rPr>
            </w:pPr>
            <w:r>
              <w:rPr>
                <w:rFonts w:ascii="仿宋" w:eastAsia="仿宋" w:hAnsi="仿宋" w:cs="仿宋" w:hint="eastAsia"/>
                <w:color w:val="FF0000"/>
                <w:sz w:val="24"/>
              </w:rPr>
              <w:t>是否收取履约保证金：</w:t>
            </w:r>
            <w:r>
              <w:rPr>
                <w:rFonts w:ascii="仿宋" w:eastAsia="仿宋" w:hAnsi="仿宋" w:cs="仿宋" w:hint="eastAsia"/>
                <w:color w:val="FF0000"/>
                <w:sz w:val="24"/>
              </w:rPr>
              <w:sym w:font="Wingdings" w:char="00A8"/>
            </w:r>
            <w:r>
              <w:rPr>
                <w:rFonts w:ascii="仿宋" w:eastAsia="仿宋" w:hAnsi="仿宋" w:cs="仿宋" w:hint="eastAsia"/>
                <w:color w:val="FF0000"/>
                <w:sz w:val="24"/>
              </w:rPr>
              <w:t xml:space="preserve">是    </w:t>
            </w:r>
            <w:r>
              <w:rPr>
                <w:rFonts w:ascii="仿宋" w:eastAsia="仿宋" w:hAnsi="仿宋" w:cs="仿宋" w:hint="eastAsia"/>
                <w:color w:val="FF0000"/>
                <w:sz w:val="24"/>
              </w:rPr>
              <w:sym w:font="Wingdings" w:char="00FE"/>
            </w:r>
            <w:r>
              <w:rPr>
                <w:rFonts w:ascii="仿宋" w:eastAsia="仿宋" w:hAnsi="仿宋" w:cs="仿宋" w:hint="eastAsia"/>
                <w:color w:val="FF0000"/>
                <w:sz w:val="24"/>
              </w:rPr>
              <w:t>否</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25.1</w:t>
            </w:r>
          </w:p>
        </w:tc>
        <w:tc>
          <w:tcPr>
            <w:tcW w:w="2035" w:type="dxa"/>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采购代理服务费</w:t>
            </w:r>
          </w:p>
        </w:tc>
        <w:tc>
          <w:tcPr>
            <w:tcW w:w="6198" w:type="dxa"/>
            <w:vAlign w:val="center"/>
          </w:tcPr>
          <w:p w:rsidR="002A199F" w:rsidRDefault="00A839F4">
            <w:pPr>
              <w:spacing w:line="400" w:lineRule="exact"/>
              <w:rPr>
                <w:rFonts w:ascii="仿宋" w:eastAsia="仿宋" w:hAnsi="仿宋"/>
                <w:kern w:val="0"/>
                <w:sz w:val="24"/>
              </w:rPr>
            </w:pPr>
            <w:r>
              <w:rPr>
                <w:rFonts w:ascii="仿宋" w:eastAsia="仿宋" w:hAnsi="仿宋" w:hint="eastAsia"/>
                <w:kern w:val="0"/>
                <w:sz w:val="24"/>
              </w:rPr>
              <w:t>1.本项目采购代理服务费由成交供应商支付，成交供应商收到成交通知书的同时，应向采购代理机构缴付采购代理服务费。</w:t>
            </w:r>
          </w:p>
          <w:p w:rsidR="002A199F" w:rsidRDefault="00A839F4">
            <w:pPr>
              <w:spacing w:line="400" w:lineRule="exact"/>
              <w:rPr>
                <w:rFonts w:ascii="仿宋" w:eastAsia="仿宋" w:hAnsi="仿宋"/>
                <w:kern w:val="0"/>
                <w:sz w:val="24"/>
              </w:rPr>
            </w:pPr>
            <w:r>
              <w:rPr>
                <w:noProof/>
              </w:rPr>
              <w:lastRenderedPageBreak/>
              <w:drawing>
                <wp:anchor distT="0" distB="0" distL="114300" distR="114300" simplePos="0" relativeHeight="251660288" behindDoc="0" locked="0" layoutInCell="1" allowOverlap="1">
                  <wp:simplePos x="0" y="0"/>
                  <wp:positionH relativeFrom="page">
                    <wp:posOffset>88265</wp:posOffset>
                  </wp:positionH>
                  <wp:positionV relativeFrom="page">
                    <wp:posOffset>2047875</wp:posOffset>
                  </wp:positionV>
                  <wp:extent cx="3773805" cy="1834515"/>
                  <wp:effectExtent l="0" t="0" r="17145" b="13335"/>
                  <wp:wrapSquare wrapText="bothSides"/>
                  <wp:docPr id="2" name="图片 8" descr="f20021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f200212271"/>
                          <pic:cNvPicPr>
                            <a:picLocks noChangeAspect="1"/>
                          </pic:cNvPicPr>
                        </pic:nvPicPr>
                        <pic:blipFill>
                          <a:blip r:embed="rId8"/>
                          <a:stretch>
                            <a:fillRect/>
                          </a:stretch>
                        </pic:blipFill>
                        <pic:spPr>
                          <a:xfrm>
                            <a:off x="0" y="0"/>
                            <a:ext cx="3773805" cy="1834515"/>
                          </a:xfrm>
                          <a:prstGeom prst="rect">
                            <a:avLst/>
                          </a:prstGeom>
                          <a:noFill/>
                          <a:ln>
                            <a:noFill/>
                          </a:ln>
                        </pic:spPr>
                      </pic:pic>
                    </a:graphicData>
                  </a:graphic>
                </wp:anchor>
              </w:drawing>
            </w:r>
            <w:r>
              <w:rPr>
                <w:rFonts w:ascii="仿宋" w:eastAsia="仿宋" w:hAnsi="仿宋" w:hint="eastAsia"/>
                <w:kern w:val="0"/>
                <w:sz w:val="24"/>
              </w:rPr>
              <w:t>2.收费标准：</w:t>
            </w:r>
            <w:r>
              <w:rPr>
                <w:rFonts w:ascii="仿宋" w:eastAsia="仿宋" w:hAnsi="仿宋" w:cs="仿宋" w:hint="eastAsia"/>
                <w:kern w:val="0"/>
                <w:sz w:val="24"/>
              </w:rPr>
              <w:t>代理服务费的计算以项目实际完成的代理工作成交金额为计费基数进行计算，采用差额累进计费。项目按《招标代理服务收费标准》计价格(2002) 1980号文的收费标准货物类下浮20%计取代理服务费。</w:t>
            </w:r>
          </w:p>
          <w:p w:rsidR="002A199F" w:rsidRDefault="00A839F4">
            <w:pPr>
              <w:spacing w:line="400" w:lineRule="exact"/>
              <w:rPr>
                <w:rFonts w:ascii="仿宋" w:eastAsia="仿宋" w:hAnsi="仿宋"/>
                <w:kern w:val="0"/>
                <w:sz w:val="24"/>
              </w:rPr>
            </w:pPr>
            <w:r>
              <w:rPr>
                <w:rFonts w:ascii="仿宋" w:eastAsia="仿宋" w:hAnsi="仿宋" w:hint="eastAsia"/>
                <w:kern w:val="0"/>
                <w:sz w:val="24"/>
              </w:rPr>
              <w:t>3.招标代理服务费接受以下形式：现金、银行电汇、网银。</w:t>
            </w:r>
          </w:p>
          <w:p w:rsidR="002A199F" w:rsidRDefault="00A839F4">
            <w:pPr>
              <w:spacing w:line="400" w:lineRule="exact"/>
              <w:rPr>
                <w:rFonts w:ascii="仿宋" w:eastAsia="仿宋" w:hAnsi="仿宋"/>
                <w:kern w:val="0"/>
                <w:sz w:val="24"/>
              </w:rPr>
            </w:pPr>
            <w:r>
              <w:rPr>
                <w:rFonts w:ascii="仿宋" w:eastAsia="仿宋" w:hAnsi="仿宋" w:hint="eastAsia"/>
                <w:kern w:val="0"/>
                <w:sz w:val="24"/>
              </w:rPr>
              <w:t>4.代理机构账号信息：</w:t>
            </w:r>
          </w:p>
          <w:p w:rsidR="002A199F" w:rsidRDefault="00A839F4">
            <w:pPr>
              <w:spacing w:line="400" w:lineRule="exact"/>
              <w:rPr>
                <w:rFonts w:ascii="仿宋" w:eastAsia="仿宋" w:hAnsi="仿宋"/>
                <w:kern w:val="0"/>
                <w:sz w:val="24"/>
              </w:rPr>
            </w:pPr>
            <w:r>
              <w:rPr>
                <w:rFonts w:ascii="仿宋" w:eastAsia="仿宋" w:hAnsi="仿宋" w:hint="eastAsia"/>
                <w:kern w:val="0"/>
                <w:sz w:val="24"/>
              </w:rPr>
              <w:t>户  名：云南蓝本招标咨询有限公司</w:t>
            </w:r>
          </w:p>
          <w:p w:rsidR="002A199F" w:rsidRDefault="00A839F4">
            <w:pPr>
              <w:spacing w:line="400" w:lineRule="exact"/>
              <w:rPr>
                <w:rFonts w:ascii="仿宋" w:eastAsia="仿宋" w:hAnsi="仿宋"/>
                <w:kern w:val="0"/>
                <w:sz w:val="24"/>
              </w:rPr>
            </w:pPr>
            <w:r>
              <w:rPr>
                <w:rFonts w:ascii="仿宋" w:eastAsia="仿宋" w:hAnsi="仿宋" w:hint="eastAsia"/>
                <w:kern w:val="0"/>
                <w:sz w:val="24"/>
              </w:rPr>
              <w:t>开户行：建设银行昆明市城南支行</w:t>
            </w:r>
          </w:p>
          <w:p w:rsidR="002A199F" w:rsidRDefault="00A839F4">
            <w:pPr>
              <w:spacing w:line="400" w:lineRule="exact"/>
              <w:rPr>
                <w:rFonts w:ascii="仿宋" w:eastAsia="仿宋" w:hAnsi="仿宋" w:cs="仿宋"/>
                <w:sz w:val="24"/>
              </w:rPr>
            </w:pPr>
            <w:r>
              <w:rPr>
                <w:rFonts w:ascii="仿宋" w:eastAsia="仿宋" w:hAnsi="仿宋" w:hint="eastAsia"/>
                <w:kern w:val="0"/>
                <w:sz w:val="24"/>
              </w:rPr>
              <w:t>账  号：5300 1618 6580 5100 1601</w:t>
            </w:r>
          </w:p>
        </w:tc>
      </w:tr>
      <w:tr w:rsidR="002A199F">
        <w:trPr>
          <w:trHeight w:val="7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lastRenderedPageBreak/>
              <w:t>27.1</w:t>
            </w:r>
          </w:p>
        </w:tc>
        <w:tc>
          <w:tcPr>
            <w:tcW w:w="8233" w:type="dxa"/>
            <w:gridSpan w:val="2"/>
            <w:vAlign w:val="center"/>
          </w:tcPr>
          <w:p w:rsidR="002A199F" w:rsidRDefault="00A839F4">
            <w:pPr>
              <w:pStyle w:val="aa"/>
              <w:spacing w:line="400" w:lineRule="exact"/>
              <w:rPr>
                <w:rFonts w:ascii="仿宋" w:eastAsia="仿宋" w:hAnsi="仿宋" w:cs="仿宋"/>
                <w:sz w:val="24"/>
              </w:rPr>
            </w:pPr>
            <w:r>
              <w:rPr>
                <w:rFonts w:ascii="仿宋" w:eastAsia="仿宋" w:hAnsi="仿宋" w:cs="仿宋" w:hint="eastAsia"/>
                <w:sz w:val="24"/>
              </w:rPr>
              <w:t>需要补充的其他内容</w:t>
            </w:r>
          </w:p>
        </w:tc>
      </w:tr>
      <w:tr w:rsidR="002A199F">
        <w:trPr>
          <w:trHeight w:val="7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（1）</w:t>
            </w:r>
          </w:p>
        </w:tc>
        <w:tc>
          <w:tcPr>
            <w:tcW w:w="8233" w:type="dxa"/>
            <w:gridSpan w:val="2"/>
            <w:vAlign w:val="center"/>
          </w:tcPr>
          <w:p w:rsidR="002A199F" w:rsidRDefault="00A839F4">
            <w:pPr>
              <w:overflowPunct w:val="0"/>
              <w:spacing w:line="400" w:lineRule="exact"/>
              <w:rPr>
                <w:rFonts w:ascii="仿宋" w:eastAsia="仿宋" w:hAnsi="仿宋" w:cs="仿宋"/>
                <w:b/>
                <w:bCs/>
                <w:sz w:val="24"/>
              </w:rPr>
            </w:pPr>
            <w:r>
              <w:rPr>
                <w:rFonts w:ascii="仿宋" w:eastAsia="仿宋" w:hAnsi="仿宋" w:cs="仿宋" w:hint="eastAsia"/>
                <w:b/>
                <w:bCs/>
                <w:sz w:val="24"/>
              </w:rPr>
              <w:t>1.供应商在关联标书环节时须将整本响应文件电子版（含封面）的标书关联至“商务技术部分”，并签字盖章。</w:t>
            </w:r>
          </w:p>
          <w:p w:rsidR="002A199F" w:rsidRDefault="00A839F4">
            <w:pPr>
              <w:overflowPunct w:val="0"/>
              <w:spacing w:line="400" w:lineRule="exact"/>
              <w:rPr>
                <w:rFonts w:ascii="仿宋" w:eastAsia="仿宋" w:hAnsi="仿宋" w:cs="仿宋"/>
                <w:sz w:val="24"/>
              </w:rPr>
            </w:pPr>
            <w:r>
              <w:rPr>
                <w:rFonts w:ascii="仿宋" w:eastAsia="仿宋" w:hAnsi="仿宋" w:cs="仿宋" w:hint="eastAsia"/>
                <w:sz w:val="24"/>
              </w:rPr>
              <w:t>2.采购代理机构将依托电子交易平台发起开始解密指令，供应商的法定代表人或其委托代理人须携带加密时所用的CA锁按平台提示和采购文件的规定登录到“政采云”平台电子开标大厅签到并在发起解密指令之时起60分钟内完成对电子响应文件在线解密。响应文件未按时解密的，视为响应文件无效。</w:t>
            </w:r>
          </w:p>
        </w:tc>
      </w:tr>
      <w:tr w:rsidR="002A199F">
        <w:trPr>
          <w:trHeight w:val="7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t>（2）</w:t>
            </w:r>
          </w:p>
        </w:tc>
        <w:tc>
          <w:tcPr>
            <w:tcW w:w="8233" w:type="dxa"/>
            <w:gridSpan w:val="2"/>
            <w:vAlign w:val="center"/>
          </w:tcPr>
          <w:p w:rsidR="002A199F" w:rsidRDefault="00A839F4">
            <w:pPr>
              <w:spacing w:line="400" w:lineRule="exact"/>
              <w:rPr>
                <w:rFonts w:ascii="仿宋" w:eastAsia="仿宋" w:hAnsi="仿宋" w:cs="仿宋"/>
                <w:b/>
                <w:bCs/>
                <w:sz w:val="24"/>
              </w:rPr>
            </w:pPr>
            <w:r>
              <w:rPr>
                <w:rFonts w:ascii="仿宋" w:eastAsia="仿宋" w:hAnsi="仿宋" w:cs="仿宋" w:hint="eastAsia"/>
                <w:b/>
                <w:bCs/>
                <w:sz w:val="24"/>
              </w:rPr>
              <w:t>谈判的顺序：按“政采云”系统的编号顺序。</w:t>
            </w:r>
          </w:p>
          <w:p w:rsidR="002A199F" w:rsidRDefault="00A839F4">
            <w:pPr>
              <w:overflowPunct w:val="0"/>
              <w:spacing w:line="400" w:lineRule="exact"/>
              <w:rPr>
                <w:rFonts w:ascii="仿宋" w:eastAsia="仿宋" w:hAnsi="仿宋" w:cs="仿宋"/>
                <w:sz w:val="24"/>
              </w:rPr>
            </w:pPr>
            <w:r>
              <w:rPr>
                <w:rFonts w:ascii="仿宋" w:eastAsia="仿宋" w:hAnsi="仿宋" w:cs="仿宋" w:hint="eastAsia"/>
                <w:sz w:val="24"/>
              </w:rPr>
              <w:t>符合谈判资格的供应商必须在接到通知后规定时间内参加谈判，未在规定时间内参加谈判的视同放弃参加谈判权利，其响应文件按无效响应处理。</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bookmarkStart w:id="20" w:name="_Toc86124040"/>
            <w:r>
              <w:rPr>
                <w:rFonts w:ascii="仿宋" w:eastAsia="仿宋" w:hAnsi="仿宋" w:cs="仿宋" w:hint="eastAsia"/>
                <w:sz w:val="24"/>
              </w:rPr>
              <w:t>（4）</w:t>
            </w:r>
          </w:p>
        </w:tc>
        <w:tc>
          <w:tcPr>
            <w:tcW w:w="8233" w:type="dxa"/>
            <w:gridSpan w:val="2"/>
            <w:vAlign w:val="center"/>
          </w:tcPr>
          <w:p w:rsidR="006E2CAB" w:rsidRDefault="006E2CAB" w:rsidP="006E2CAB">
            <w:pPr>
              <w:spacing w:line="440" w:lineRule="exact"/>
              <w:rPr>
                <w:rFonts w:ascii="仿宋" w:eastAsia="仿宋" w:hAnsi="仿宋" w:cs="仿宋"/>
                <w:sz w:val="24"/>
              </w:rPr>
            </w:pPr>
            <w:r>
              <w:rPr>
                <w:rFonts w:ascii="仿宋" w:eastAsia="仿宋" w:hAnsi="仿宋" w:cs="仿宋" w:hint="eastAsia"/>
                <w:b/>
                <w:sz w:val="24"/>
              </w:rPr>
              <w:t>关于中小微企业：</w:t>
            </w:r>
          </w:p>
          <w:p w:rsidR="002A199F" w:rsidRDefault="006E2CAB" w:rsidP="006E2CAB">
            <w:pPr>
              <w:spacing w:line="400" w:lineRule="exact"/>
              <w:rPr>
                <w:rFonts w:ascii="仿宋" w:eastAsia="仿宋" w:hAnsi="仿宋"/>
                <w:sz w:val="24"/>
              </w:rPr>
            </w:pPr>
            <w:r>
              <w:rPr>
                <w:rFonts w:ascii="仿宋" w:eastAsia="仿宋" w:hAnsi="仿宋" w:cs="仿宋" w:hint="eastAsia"/>
                <w:sz w:val="24"/>
              </w:rPr>
              <w:t>1、本项目专门面向中小企业采购，投标人需提供</w:t>
            </w:r>
            <w:r>
              <w:rPr>
                <w:rFonts w:ascii="仿宋" w:eastAsia="仿宋" w:hAnsi="仿宋" w:cs="仿宋" w:hint="eastAsia"/>
                <w:bCs/>
                <w:sz w:val="24"/>
              </w:rPr>
              <w:t>《中小企业声明函》</w:t>
            </w:r>
            <w:r>
              <w:rPr>
                <w:rFonts w:ascii="仿宋" w:eastAsia="仿宋" w:hAnsi="仿宋" w:cs="仿宋" w:hint="eastAsia"/>
                <w:sz w:val="24"/>
              </w:rPr>
              <w:t>。监狱企业、残疾人福利性单位视同小型、微型企业。执行政策文件：“关于印发《政府采购促进中小企业发展管理办法》的通知（财库〔2020〕46号）”“《财政部司法部关于政府采购支持监狱企业发展有关问题的通知》（财库〔2014〕68号）”“《财政部民政部中国残疾人联合会关于促进残疾人就业政府采购</w:t>
            </w:r>
            <w:r>
              <w:rPr>
                <w:rFonts w:ascii="仿宋" w:eastAsia="仿宋" w:hAnsi="仿宋" w:cs="仿宋" w:hint="eastAsia"/>
                <w:sz w:val="24"/>
              </w:rPr>
              <w:lastRenderedPageBreak/>
              <w:t>政策的通知》（财库〔2017〕141号）”。</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cs="仿宋"/>
                <w:sz w:val="24"/>
              </w:rPr>
            </w:pPr>
            <w:r>
              <w:rPr>
                <w:rFonts w:ascii="仿宋" w:eastAsia="仿宋" w:hAnsi="仿宋" w:cs="仿宋" w:hint="eastAsia"/>
                <w:sz w:val="24"/>
              </w:rPr>
              <w:lastRenderedPageBreak/>
              <w:t>（5）</w:t>
            </w:r>
          </w:p>
        </w:tc>
        <w:tc>
          <w:tcPr>
            <w:tcW w:w="8233" w:type="dxa"/>
            <w:gridSpan w:val="2"/>
            <w:vAlign w:val="center"/>
          </w:tcPr>
          <w:p w:rsidR="006E2CAB" w:rsidRDefault="006E2CAB" w:rsidP="006E2CAB">
            <w:pPr>
              <w:adjustRightInd w:val="0"/>
              <w:spacing w:line="440" w:lineRule="exact"/>
              <w:rPr>
                <w:rFonts w:ascii="仿宋" w:eastAsia="仿宋" w:hAnsi="仿宋" w:cs="仿宋"/>
                <w:b/>
                <w:sz w:val="24"/>
              </w:rPr>
            </w:pPr>
            <w:r>
              <w:rPr>
                <w:rFonts w:ascii="仿宋" w:eastAsia="仿宋" w:hAnsi="仿宋" w:cs="仿宋" w:hint="eastAsia"/>
                <w:b/>
                <w:sz w:val="24"/>
              </w:rPr>
              <w:t>关于监狱企业、残疾人福利性单位：</w:t>
            </w:r>
          </w:p>
          <w:p w:rsidR="006E2CAB" w:rsidRDefault="006E2CAB" w:rsidP="006E2CAB">
            <w:pPr>
              <w:adjustRightInd w:val="0"/>
              <w:spacing w:line="440" w:lineRule="exact"/>
              <w:rPr>
                <w:rFonts w:ascii="仿宋" w:eastAsia="仿宋" w:hAnsi="仿宋" w:cs="仿宋"/>
                <w:sz w:val="24"/>
              </w:rPr>
            </w:pPr>
            <w:r>
              <w:rPr>
                <w:rFonts w:ascii="仿宋" w:eastAsia="仿宋" w:hAnsi="仿宋" w:cs="仿宋" w:hint="eastAsia"/>
                <w:sz w:val="24"/>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6E2CAB" w:rsidRDefault="006E2CAB" w:rsidP="006E2CAB">
            <w:pPr>
              <w:adjustRightInd w:val="0"/>
              <w:spacing w:line="440" w:lineRule="exact"/>
              <w:rPr>
                <w:rFonts w:ascii="仿宋" w:eastAsia="仿宋" w:hAnsi="仿宋" w:cs="仿宋"/>
                <w:sz w:val="24"/>
              </w:rPr>
            </w:pPr>
            <w:r>
              <w:rPr>
                <w:rFonts w:ascii="仿宋" w:eastAsia="仿宋" w:hAnsi="仿宋" w:cs="仿宋" w:hint="eastAsia"/>
                <w:sz w:val="24"/>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投标人为残疾人福利性单位的，采购人或者其委托的采购代理机构应当随中标结果同时公告其《残疾人福利性单位声明函》，接受社会监督。投标人提供的《残疾人福利性单位声明函》与事实不符的，依照《中华人民共和国政府采购法》第七十七条第一款的规定追究法律责任。</w:t>
            </w:r>
          </w:p>
          <w:p w:rsidR="002A199F" w:rsidRDefault="006E2CAB" w:rsidP="006E2CAB">
            <w:pPr>
              <w:spacing w:line="400" w:lineRule="exact"/>
              <w:rPr>
                <w:rFonts w:ascii="仿宋" w:eastAsia="仿宋" w:hAnsi="仿宋"/>
                <w:sz w:val="24"/>
              </w:rPr>
            </w:pPr>
            <w:r>
              <w:rPr>
                <w:rFonts w:ascii="仿宋" w:eastAsia="仿宋" w:hAnsi="仿宋" w:cs="仿宋" w:hint="eastAsia"/>
                <w:b/>
                <w:bCs/>
                <w:sz w:val="24"/>
              </w:rPr>
              <w:t>注：监狱企业、残疾人福利性单位视同小型、微型企业。</w:t>
            </w:r>
          </w:p>
        </w:tc>
      </w:tr>
      <w:tr w:rsidR="002A199F">
        <w:trPr>
          <w:trHeight w:val="510"/>
          <w:jc w:val="center"/>
        </w:trPr>
        <w:tc>
          <w:tcPr>
            <w:tcW w:w="1260" w:type="dxa"/>
            <w:vAlign w:val="center"/>
          </w:tcPr>
          <w:p w:rsidR="002A199F" w:rsidRDefault="00A839F4">
            <w:pPr>
              <w:pStyle w:val="aa"/>
              <w:spacing w:line="400" w:lineRule="exact"/>
              <w:jc w:val="center"/>
              <w:rPr>
                <w:rFonts w:ascii="仿宋" w:eastAsia="仿宋" w:hAnsi="仿宋"/>
                <w:sz w:val="24"/>
              </w:rPr>
            </w:pPr>
            <w:r>
              <w:rPr>
                <w:rFonts w:ascii="仿宋" w:eastAsia="仿宋" w:hAnsi="仿宋" w:hint="eastAsia"/>
                <w:sz w:val="24"/>
              </w:rPr>
              <w:t>（6）</w:t>
            </w:r>
          </w:p>
        </w:tc>
        <w:tc>
          <w:tcPr>
            <w:tcW w:w="8233" w:type="dxa"/>
            <w:gridSpan w:val="2"/>
            <w:vAlign w:val="center"/>
          </w:tcPr>
          <w:p w:rsidR="002A199F" w:rsidRDefault="00A839F4">
            <w:pPr>
              <w:spacing w:line="400" w:lineRule="exact"/>
              <w:rPr>
                <w:rFonts w:ascii="仿宋" w:eastAsia="仿宋" w:hAnsi="仿宋" w:cs="宋体"/>
                <w:sz w:val="24"/>
              </w:rPr>
            </w:pPr>
            <w:r>
              <w:rPr>
                <w:rFonts w:ascii="仿宋" w:eastAsia="仿宋" w:hAnsi="仿宋" w:cs="宋体" w:hint="eastAsia"/>
                <w:sz w:val="24"/>
              </w:rPr>
              <w:t>采购项目行业划分：</w:t>
            </w:r>
          </w:p>
          <w:p w:rsidR="002A199F" w:rsidRDefault="00A839F4">
            <w:pPr>
              <w:spacing w:line="400" w:lineRule="exact"/>
              <w:rPr>
                <w:rFonts w:ascii="仿宋" w:eastAsia="仿宋" w:hAnsi="仿宋" w:cs="宋体"/>
                <w:sz w:val="24"/>
              </w:rPr>
            </w:pPr>
            <w:r>
              <w:rPr>
                <w:rFonts w:ascii="仿宋" w:eastAsia="仿宋" w:hAnsi="仿宋" w:cs="宋体" w:hint="eastAsia"/>
                <w:sz w:val="24"/>
              </w:rPr>
              <w:t>根据国家统计局关于印发《统计上大中小微型企业划分办法（2017）》的通知，本项目采购标的所属行业为：</w:t>
            </w:r>
            <w:r>
              <w:rPr>
                <w:rFonts w:ascii="仿宋" w:eastAsia="仿宋" w:hAnsi="仿宋" w:cs="宋体" w:hint="eastAsia"/>
                <w:b/>
                <w:bCs/>
                <w:sz w:val="24"/>
                <w:u w:val="single"/>
              </w:rPr>
              <w:t>“其他未列明行业”</w:t>
            </w:r>
            <w:r>
              <w:rPr>
                <w:rFonts w:ascii="仿宋" w:eastAsia="仿宋" w:hAnsi="仿宋" w:cs="宋体" w:hint="eastAsia"/>
                <w:sz w:val="24"/>
              </w:rPr>
              <w:t>。</w:t>
            </w:r>
          </w:p>
        </w:tc>
      </w:tr>
    </w:tbl>
    <w:p w:rsidR="002A199F" w:rsidRDefault="002A199F">
      <w:pPr>
        <w:snapToGrid w:val="0"/>
        <w:spacing w:line="360" w:lineRule="auto"/>
        <w:rPr>
          <w:rFonts w:ascii="仿宋" w:eastAsia="仿宋" w:hAnsi="仿宋" w:cs="仿宋"/>
        </w:rPr>
      </w:pPr>
    </w:p>
    <w:p w:rsidR="002A199F" w:rsidRDefault="00A839F4">
      <w:pPr>
        <w:pStyle w:val="2"/>
        <w:snapToGrid w:val="0"/>
        <w:spacing w:before="0" w:after="0"/>
        <w:rPr>
          <w:rFonts w:ascii="仿宋" w:eastAsia="仿宋" w:hAnsi="仿宋" w:cs="仿宋"/>
          <w:szCs w:val="28"/>
        </w:rPr>
      </w:pPr>
      <w:bookmarkStart w:id="21" w:name="_Toc511457509"/>
      <w:bookmarkStart w:id="22" w:name="_Toc21464"/>
      <w:r>
        <w:rPr>
          <w:rFonts w:ascii="仿宋" w:eastAsia="仿宋" w:hAnsi="仿宋" w:cs="仿宋" w:hint="eastAsia"/>
          <w:szCs w:val="28"/>
        </w:rPr>
        <w:t>一、总  则</w:t>
      </w:r>
      <w:bookmarkEnd w:id="20"/>
      <w:bookmarkEnd w:id="21"/>
      <w:bookmarkEnd w:id="22"/>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23" w:name="_Toc388341193"/>
      <w:bookmarkStart w:id="24" w:name="_Toc4360"/>
      <w:bookmarkStart w:id="25" w:name="_Toc498086590"/>
      <w:bookmarkStart w:id="26" w:name="_Toc1073"/>
      <w:bookmarkStart w:id="27" w:name="_Toc482912944"/>
      <w:bookmarkStart w:id="28" w:name="_Toc9951"/>
      <w:bookmarkStart w:id="29" w:name="_Toc329810186"/>
      <w:bookmarkStart w:id="30" w:name="_Toc14620"/>
      <w:bookmarkStart w:id="31" w:name="_Toc23261"/>
      <w:bookmarkStart w:id="32" w:name="_Toc21277"/>
      <w:bookmarkStart w:id="33" w:name="_Toc511457510"/>
      <w:bookmarkStart w:id="34" w:name="_Toc4996"/>
      <w:bookmarkStart w:id="35" w:name="_Toc467"/>
      <w:r>
        <w:rPr>
          <w:rFonts w:ascii="仿宋" w:eastAsia="仿宋" w:hAnsi="仿宋" w:cs="仿宋" w:hint="eastAsia"/>
          <w:szCs w:val="24"/>
        </w:rPr>
        <w:t>项目概况</w:t>
      </w:r>
      <w:bookmarkEnd w:id="23"/>
      <w:bookmarkEnd w:id="24"/>
      <w:bookmarkEnd w:id="25"/>
      <w:bookmarkEnd w:id="26"/>
      <w:bookmarkEnd w:id="27"/>
      <w:bookmarkEnd w:id="28"/>
      <w:bookmarkEnd w:id="29"/>
      <w:bookmarkEnd w:id="30"/>
      <w:bookmarkEnd w:id="31"/>
      <w:bookmarkEnd w:id="32"/>
      <w:bookmarkEnd w:id="33"/>
      <w:bookmarkEnd w:id="34"/>
      <w:bookmarkEnd w:id="35"/>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1.1 根据《中华人民共和国政府采购法》《中华人民共和国政府采购法实施条例》《政府采购非招标方式管理办法（财政部令第74号）》等有关法律法规和规章的规定，本项目已获主管部门批准，现对本次货物采购采用竞争性谈判方式采购。</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1.2 本项目采购人、采购代理机构、项目名称及项目编号：见“供应商须知前附表”。</w:t>
      </w:r>
    </w:p>
    <w:p w:rsidR="002A199F" w:rsidRDefault="00A839F4">
      <w:pPr>
        <w:pStyle w:val="3"/>
        <w:numPr>
          <w:ilvl w:val="0"/>
          <w:numId w:val="5"/>
        </w:numPr>
        <w:snapToGrid w:val="0"/>
        <w:spacing w:before="0" w:after="0"/>
        <w:ind w:firstLineChars="0"/>
        <w:jc w:val="both"/>
        <w:rPr>
          <w:rFonts w:ascii="仿宋" w:eastAsia="仿宋" w:hAnsi="仿宋" w:cs="仿宋"/>
          <w:szCs w:val="24"/>
        </w:rPr>
      </w:pPr>
      <w:r>
        <w:rPr>
          <w:rFonts w:ascii="仿宋" w:eastAsia="仿宋" w:hAnsi="仿宋" w:cs="仿宋" w:hint="eastAsia"/>
          <w:szCs w:val="24"/>
        </w:rPr>
        <w:lastRenderedPageBreak/>
        <w:t>预算资金</w:t>
      </w:r>
    </w:p>
    <w:p w:rsidR="002A199F" w:rsidRDefault="00A839F4">
      <w:pPr>
        <w:numPr>
          <w:ilvl w:val="1"/>
          <w:numId w:val="5"/>
        </w:numPr>
        <w:snapToGrid w:val="0"/>
        <w:spacing w:line="360" w:lineRule="auto"/>
        <w:jc w:val="left"/>
        <w:rPr>
          <w:rFonts w:ascii="仿宋" w:eastAsia="仿宋" w:hAnsi="仿宋" w:cs="仿宋"/>
          <w:sz w:val="24"/>
        </w:rPr>
      </w:pPr>
      <w:r>
        <w:rPr>
          <w:rFonts w:ascii="仿宋" w:eastAsia="仿宋" w:hAnsi="仿宋" w:hint="eastAsia"/>
          <w:sz w:val="24"/>
        </w:rPr>
        <w:t>预算金额：详</w:t>
      </w:r>
      <w:r>
        <w:rPr>
          <w:rFonts w:ascii="仿宋" w:eastAsia="仿宋" w:hAnsi="仿宋"/>
          <w:sz w:val="24"/>
        </w:rPr>
        <w:t>见“供应商须知前附表”</w:t>
      </w:r>
      <w:r>
        <w:rPr>
          <w:rFonts w:ascii="仿宋" w:eastAsia="仿宋" w:hAnsi="仿宋" w:cs="仿宋" w:hint="eastAsia"/>
          <w:sz w:val="24"/>
        </w:rPr>
        <w:t>。</w:t>
      </w:r>
    </w:p>
    <w:p w:rsidR="002A199F" w:rsidRDefault="00A839F4">
      <w:pPr>
        <w:numPr>
          <w:ilvl w:val="1"/>
          <w:numId w:val="5"/>
        </w:numPr>
        <w:snapToGrid w:val="0"/>
        <w:spacing w:line="360" w:lineRule="auto"/>
        <w:jc w:val="left"/>
        <w:rPr>
          <w:rFonts w:ascii="仿宋" w:eastAsia="仿宋" w:hAnsi="仿宋" w:cs="仿宋"/>
          <w:sz w:val="24"/>
        </w:rPr>
      </w:pPr>
      <w:r>
        <w:rPr>
          <w:rFonts w:ascii="仿宋" w:eastAsia="仿宋" w:hAnsi="仿宋" w:hint="eastAsia"/>
          <w:sz w:val="24"/>
        </w:rPr>
        <w:t>最高限价：详</w:t>
      </w:r>
      <w:r>
        <w:rPr>
          <w:rFonts w:ascii="仿宋" w:eastAsia="仿宋" w:hAnsi="仿宋"/>
          <w:sz w:val="24"/>
        </w:rPr>
        <w:t>见“供应商须知前附表”</w:t>
      </w:r>
    </w:p>
    <w:p w:rsidR="002A199F" w:rsidRDefault="00A839F4">
      <w:pPr>
        <w:pStyle w:val="3"/>
        <w:numPr>
          <w:ilvl w:val="0"/>
          <w:numId w:val="5"/>
        </w:numPr>
        <w:snapToGrid w:val="0"/>
        <w:spacing w:before="0" w:after="0"/>
        <w:ind w:firstLineChars="0"/>
        <w:jc w:val="both"/>
        <w:rPr>
          <w:rFonts w:ascii="仿宋" w:eastAsia="仿宋" w:hAnsi="仿宋" w:cs="仿宋"/>
          <w:szCs w:val="24"/>
        </w:rPr>
      </w:pPr>
      <w:r>
        <w:rPr>
          <w:rFonts w:ascii="仿宋" w:eastAsia="仿宋" w:hAnsi="仿宋" w:cs="仿宋" w:hint="eastAsia"/>
          <w:szCs w:val="24"/>
        </w:rPr>
        <w:t>采购需求、合同履行期限及交货地点</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3.1 本项目采购内容：见“供应商须知前附表”。</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3.2 本项目合同履行期限、交货时间、交货地点、质保期、交货方式：见“供应商须知前附表”。</w:t>
      </w:r>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36" w:name="_Toc28645"/>
      <w:bookmarkStart w:id="37" w:name="_Toc388341196"/>
      <w:bookmarkStart w:id="38" w:name="_Toc17686"/>
      <w:bookmarkStart w:id="39" w:name="_Toc4174"/>
      <w:bookmarkStart w:id="40" w:name="_Toc31019"/>
      <w:bookmarkStart w:id="41" w:name="_Toc29752"/>
      <w:bookmarkStart w:id="42" w:name="_Toc498086593"/>
      <w:bookmarkStart w:id="43" w:name="_Toc329810189"/>
      <w:bookmarkStart w:id="44" w:name="_Toc53"/>
      <w:bookmarkStart w:id="45" w:name="_Toc52"/>
      <w:bookmarkStart w:id="46" w:name="_Toc482912947"/>
      <w:bookmarkStart w:id="47" w:name="_Toc511457513"/>
      <w:bookmarkStart w:id="48" w:name="_Toc15669"/>
      <w:r>
        <w:rPr>
          <w:rFonts w:ascii="仿宋" w:eastAsia="仿宋" w:hAnsi="仿宋" w:cs="仿宋" w:hint="eastAsia"/>
          <w:szCs w:val="24"/>
        </w:rPr>
        <w:t>合格的供应商（以下简称供应商）</w:t>
      </w:r>
      <w:bookmarkEnd w:id="36"/>
      <w:bookmarkEnd w:id="37"/>
      <w:bookmarkEnd w:id="38"/>
      <w:bookmarkEnd w:id="39"/>
      <w:bookmarkEnd w:id="40"/>
      <w:bookmarkEnd w:id="41"/>
      <w:bookmarkEnd w:id="42"/>
      <w:bookmarkEnd w:id="43"/>
      <w:bookmarkEnd w:id="44"/>
      <w:bookmarkEnd w:id="45"/>
      <w:bookmarkEnd w:id="46"/>
      <w:bookmarkEnd w:id="47"/>
      <w:bookmarkEnd w:id="48"/>
    </w:p>
    <w:p w:rsidR="002A199F" w:rsidRDefault="00A839F4">
      <w:pPr>
        <w:spacing w:line="360" w:lineRule="auto"/>
        <w:ind w:firstLineChars="200" w:firstLine="480"/>
        <w:jc w:val="left"/>
        <w:rPr>
          <w:rFonts w:ascii="仿宋" w:eastAsia="仿宋" w:hAnsi="仿宋"/>
          <w:sz w:val="24"/>
        </w:rPr>
      </w:pPr>
      <w:bookmarkStart w:id="49" w:name="_Toc348011928"/>
      <w:r>
        <w:rPr>
          <w:rFonts w:ascii="仿宋" w:eastAsia="仿宋" w:hAnsi="仿宋" w:hint="eastAsia"/>
          <w:sz w:val="24"/>
        </w:rPr>
        <w:t>4.</w:t>
      </w:r>
      <w:r>
        <w:rPr>
          <w:rFonts w:ascii="仿宋" w:eastAsia="仿宋" w:hAnsi="仿宋"/>
          <w:sz w:val="24"/>
        </w:rPr>
        <w:t>1供应商</w:t>
      </w:r>
      <w:r>
        <w:rPr>
          <w:rFonts w:ascii="仿宋" w:eastAsia="仿宋" w:hAnsi="仿宋" w:hint="eastAsia"/>
          <w:sz w:val="24"/>
        </w:rPr>
        <w:t>应具备《中华人民共和国政府采购法》第二十二条规定的条件：见“供应商须知前附表”。</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w:t>
      </w:r>
      <w:r>
        <w:rPr>
          <w:rFonts w:ascii="仿宋" w:eastAsia="仿宋" w:hAnsi="仿宋"/>
          <w:sz w:val="24"/>
        </w:rPr>
        <w:t>2</w:t>
      </w:r>
      <w:r>
        <w:rPr>
          <w:rFonts w:ascii="仿宋" w:eastAsia="仿宋" w:hAnsi="仿宋" w:hint="eastAsia"/>
          <w:sz w:val="24"/>
        </w:rPr>
        <w:t>落实政府采购政策需满足的资格要求：</w:t>
      </w:r>
      <w:r>
        <w:rPr>
          <w:rFonts w:ascii="仿宋" w:eastAsia="仿宋" w:hAnsi="仿宋"/>
          <w:sz w:val="24"/>
        </w:rPr>
        <w:t>见“供应商须知前附表”</w:t>
      </w:r>
      <w:r>
        <w:rPr>
          <w:rFonts w:ascii="仿宋" w:eastAsia="仿宋" w:hAnsi="仿宋" w:hint="eastAsia"/>
          <w:sz w:val="24"/>
        </w:rPr>
        <w:t>。</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w:t>
      </w:r>
      <w:r>
        <w:rPr>
          <w:rFonts w:ascii="仿宋" w:eastAsia="仿宋" w:hAnsi="仿宋"/>
          <w:sz w:val="24"/>
        </w:rPr>
        <w:t>3</w:t>
      </w:r>
      <w:r>
        <w:rPr>
          <w:rFonts w:ascii="仿宋" w:eastAsia="仿宋" w:hAnsi="仿宋" w:hint="eastAsia"/>
          <w:sz w:val="24"/>
        </w:rPr>
        <w:t>本项目的特定资格要求：</w:t>
      </w:r>
      <w:r>
        <w:rPr>
          <w:rFonts w:ascii="仿宋" w:eastAsia="仿宋" w:hAnsi="仿宋"/>
          <w:sz w:val="24"/>
        </w:rPr>
        <w:t>见“供应商须知前附表”</w:t>
      </w:r>
      <w:r>
        <w:rPr>
          <w:rFonts w:ascii="仿宋" w:eastAsia="仿宋" w:hAnsi="仿宋" w:hint="eastAsia"/>
          <w:sz w:val="24"/>
        </w:rPr>
        <w:t>。</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4.4符合上述条件的供应商应承担谈判及履约中应承担的全部责任与义务且提供的所有资料真实有效，由此产生的一切后果均由供应商承担。</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4.5信用记录查询及使用。根据《财政部关于在政府采购活动中查询及使用信用记录有关问题的通知》（财库〔2016〕125号）的规定，对列入失信被执行人、重大税收违法案件当事人名单、政府采购严重违法失信行为记录名单及其他不符合《中华人民共和国政府采购法》第二十二条规定条件的供应商，应当拒绝其参与政府采购活动。本项目信用记录查询及使用做如下规定：</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4.5.1信用信息查询的查询渠道：信用中国网站（www.creditchina.gov.cn）及中国政府采购网（www.ccgp.gov.cn）。</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4.5.2信用信息查询的截止时点：谈判开始前。</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4.5.3信用信息查询记录和证据留存的具体方式：采购人或采购代理机构将于谈判开始前在信用中国网站（www.creditchina.gov.cn）“信用信息”查询栏中查询下载的信用报告或“信用服务”查询栏中查询的信息记录（包括失信被执行人查询、重大税收违法失信主体查询、政府采购严重违法失信行为记录名单）未出现不良信用信息查询记录及“中国政府采购网”（www.ccgp.gov.cn）政府采购严重违法失信行为信息记录对供应商进行信用信息查询。上述网站信用信息查询结果的网页截图或网页打印稿作为证据留存。</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4.5.4信用信息的使用规则：供应商若被列入信用中国网站（www.creditchina.gov.cn）</w:t>
      </w:r>
      <w:r>
        <w:rPr>
          <w:rFonts w:ascii="仿宋" w:eastAsia="仿宋" w:hAnsi="仿宋" w:hint="eastAsia"/>
          <w:sz w:val="24"/>
        </w:rPr>
        <w:lastRenderedPageBreak/>
        <w:t>“信用信息”查询栏中查询下载的信用报告或“信用服务”查询栏中查询的信息记录（包括失信被执行人查询、重大税收违法失信主体查询、政府采购严重违法失信行为记录名单）未出现不良信用信息查询记录及“中国政府采购网”（www.ccgp.gov.cn）政府采购严重违法失信行为信息记录之一的，资格审查不合格，不得参与政府采购活动。</w:t>
      </w:r>
    </w:p>
    <w:p w:rsidR="002A199F" w:rsidRDefault="00A839F4">
      <w:pPr>
        <w:pStyle w:val="3"/>
        <w:numPr>
          <w:ilvl w:val="0"/>
          <w:numId w:val="5"/>
        </w:numPr>
        <w:spacing w:before="0" w:after="0"/>
        <w:ind w:firstLineChars="0"/>
        <w:jc w:val="both"/>
        <w:rPr>
          <w:rFonts w:ascii="仿宋" w:eastAsia="仿宋" w:hAnsi="仿宋" w:cs="仿宋"/>
          <w:szCs w:val="24"/>
        </w:rPr>
      </w:pPr>
      <w:bookmarkStart w:id="50" w:name="_Hlt200176664"/>
      <w:bookmarkStart w:id="51" w:name="_Toc388341197"/>
      <w:bookmarkStart w:id="52" w:name="_Toc329810190"/>
      <w:bookmarkStart w:id="53" w:name="_Toc482912948"/>
      <w:bookmarkStart w:id="54" w:name="_Toc12579"/>
      <w:bookmarkStart w:id="55" w:name="_Toc20739"/>
      <w:bookmarkStart w:id="56" w:name="_Toc3230"/>
      <w:bookmarkStart w:id="57" w:name="_Toc511457514"/>
      <w:bookmarkStart w:id="58" w:name="_Toc11614"/>
      <w:bookmarkStart w:id="59" w:name="_Toc8084"/>
      <w:bookmarkStart w:id="60" w:name="_Toc498086594"/>
      <w:bookmarkStart w:id="61" w:name="_Toc11849"/>
      <w:bookmarkStart w:id="62" w:name="_Toc686"/>
      <w:bookmarkStart w:id="63" w:name="_Toc17505"/>
      <w:bookmarkEnd w:id="49"/>
      <w:bookmarkEnd w:id="50"/>
      <w:r>
        <w:rPr>
          <w:rFonts w:ascii="仿宋" w:eastAsia="仿宋" w:hAnsi="仿宋" w:cs="仿宋" w:hint="eastAsia"/>
          <w:szCs w:val="24"/>
        </w:rPr>
        <w:t>谈判费用</w:t>
      </w:r>
      <w:bookmarkEnd w:id="51"/>
      <w:bookmarkEnd w:id="52"/>
      <w:bookmarkEnd w:id="53"/>
      <w:bookmarkEnd w:id="54"/>
      <w:bookmarkEnd w:id="55"/>
      <w:bookmarkEnd w:id="56"/>
      <w:bookmarkEnd w:id="57"/>
      <w:bookmarkEnd w:id="58"/>
      <w:bookmarkEnd w:id="59"/>
      <w:bookmarkEnd w:id="60"/>
      <w:bookmarkEnd w:id="61"/>
      <w:bookmarkEnd w:id="62"/>
      <w:bookmarkEnd w:id="63"/>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5.1无论是否成交，供应商自行承担所有与参加谈判有关的全部费用。</w:t>
      </w:r>
    </w:p>
    <w:p w:rsidR="002A199F" w:rsidRDefault="00A839F4">
      <w:pPr>
        <w:pStyle w:val="3"/>
        <w:numPr>
          <w:ilvl w:val="0"/>
          <w:numId w:val="5"/>
        </w:numPr>
        <w:spacing w:before="0" w:after="0"/>
        <w:ind w:firstLineChars="0"/>
        <w:jc w:val="both"/>
        <w:rPr>
          <w:rFonts w:ascii="仿宋" w:eastAsia="仿宋" w:hAnsi="仿宋" w:cs="仿宋"/>
          <w:szCs w:val="24"/>
        </w:rPr>
      </w:pPr>
      <w:r>
        <w:rPr>
          <w:rFonts w:ascii="仿宋" w:eastAsia="仿宋" w:hAnsi="仿宋" w:cs="仿宋" w:hint="eastAsia"/>
          <w:szCs w:val="24"/>
        </w:rPr>
        <w:t>转包、分包</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6.1供应商拟在成交后将成交项目的非主体设备进行分包的，应符合供应商须知前附表规定的分包内容、分包金额和资质要求等限制性条件，除供应商须知前附表规定的非主体设备外，其他工作不得分包。</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6.2成交供应商不得向他人转让成交项目，接受分包的人不得再次分包。成交供应商应当就分包项目向采购人负责，接受分包的人就分包项目承担连带责任。</w:t>
      </w:r>
    </w:p>
    <w:p w:rsidR="002A199F" w:rsidRDefault="002A199F">
      <w:pPr>
        <w:snapToGrid w:val="0"/>
        <w:spacing w:line="360" w:lineRule="auto"/>
        <w:ind w:firstLineChars="200" w:firstLine="420"/>
        <w:rPr>
          <w:rFonts w:ascii="仿宋" w:eastAsia="仿宋" w:hAnsi="仿宋" w:cs="仿宋"/>
        </w:rPr>
      </w:pPr>
    </w:p>
    <w:p w:rsidR="002A199F" w:rsidRDefault="00A839F4">
      <w:pPr>
        <w:pStyle w:val="2"/>
        <w:snapToGrid w:val="0"/>
        <w:spacing w:before="0" w:after="0"/>
        <w:rPr>
          <w:rFonts w:ascii="仿宋" w:eastAsia="仿宋" w:hAnsi="仿宋" w:cs="仿宋"/>
          <w:szCs w:val="28"/>
        </w:rPr>
      </w:pPr>
      <w:bookmarkStart w:id="64" w:name="_Toc511457515"/>
      <w:bookmarkStart w:id="65" w:name="_Toc86124047"/>
      <w:bookmarkStart w:id="66" w:name="_Toc18871"/>
      <w:r>
        <w:rPr>
          <w:rFonts w:ascii="仿宋" w:eastAsia="仿宋" w:hAnsi="仿宋" w:cs="仿宋" w:hint="eastAsia"/>
          <w:szCs w:val="28"/>
        </w:rPr>
        <w:t>二、</w:t>
      </w:r>
      <w:bookmarkEnd w:id="64"/>
      <w:bookmarkEnd w:id="65"/>
      <w:r>
        <w:rPr>
          <w:rFonts w:ascii="仿宋" w:eastAsia="仿宋" w:hAnsi="仿宋" w:cs="仿宋" w:hint="eastAsia"/>
          <w:szCs w:val="28"/>
        </w:rPr>
        <w:t>采购文件</w:t>
      </w:r>
      <w:bookmarkEnd w:id="66"/>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67" w:name="_Toc23915"/>
      <w:bookmarkStart w:id="68" w:name="_Toc6798"/>
      <w:bookmarkStart w:id="69" w:name="_Toc511457516"/>
      <w:bookmarkStart w:id="70" w:name="_Toc19172"/>
      <w:bookmarkStart w:id="71" w:name="_Toc388341199"/>
      <w:bookmarkStart w:id="72" w:name="_Toc24911"/>
      <w:bookmarkStart w:id="73" w:name="_Toc498086596"/>
      <w:bookmarkStart w:id="74" w:name="_Toc14074"/>
      <w:bookmarkStart w:id="75" w:name="_Toc329810192"/>
      <w:bookmarkStart w:id="76" w:name="_Toc27274"/>
      <w:bookmarkStart w:id="77" w:name="_Toc1248"/>
      <w:bookmarkStart w:id="78" w:name="_Toc482912950"/>
      <w:r>
        <w:rPr>
          <w:rFonts w:ascii="仿宋" w:eastAsia="仿宋" w:hAnsi="仿宋" w:cs="仿宋" w:hint="eastAsia"/>
          <w:szCs w:val="24"/>
        </w:rPr>
        <w:t>采购文件的组成</w:t>
      </w:r>
      <w:bookmarkEnd w:id="67"/>
      <w:bookmarkEnd w:id="68"/>
      <w:bookmarkEnd w:id="69"/>
      <w:bookmarkEnd w:id="70"/>
      <w:bookmarkEnd w:id="71"/>
      <w:bookmarkEnd w:id="72"/>
      <w:bookmarkEnd w:id="73"/>
      <w:bookmarkEnd w:id="74"/>
      <w:bookmarkEnd w:id="75"/>
      <w:bookmarkEnd w:id="76"/>
      <w:bookmarkEnd w:id="77"/>
      <w:bookmarkEnd w:id="78"/>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要求提供的货物、采购过程及合同条款在采购文件中均有说明，采购文件共六章，各章的内容如下：</w:t>
      </w:r>
    </w:p>
    <w:p w:rsidR="002A199F" w:rsidRDefault="00A839F4">
      <w:pPr>
        <w:snapToGrid w:val="0"/>
        <w:spacing w:line="360" w:lineRule="auto"/>
        <w:ind w:left="502"/>
        <w:jc w:val="left"/>
        <w:rPr>
          <w:rFonts w:ascii="仿宋" w:eastAsia="仿宋" w:hAnsi="仿宋" w:cs="仿宋"/>
          <w:sz w:val="24"/>
        </w:rPr>
      </w:pPr>
      <w:r>
        <w:rPr>
          <w:rFonts w:ascii="仿宋" w:eastAsia="仿宋" w:hAnsi="仿宋" w:cs="仿宋" w:hint="eastAsia"/>
          <w:sz w:val="24"/>
        </w:rPr>
        <w:t>第一章  竞争性谈判公告</w:t>
      </w:r>
    </w:p>
    <w:p w:rsidR="002A199F" w:rsidRDefault="00A839F4">
      <w:pPr>
        <w:snapToGrid w:val="0"/>
        <w:spacing w:line="360" w:lineRule="auto"/>
        <w:ind w:left="502"/>
        <w:jc w:val="left"/>
        <w:rPr>
          <w:rFonts w:ascii="仿宋" w:eastAsia="仿宋" w:hAnsi="仿宋" w:cs="仿宋"/>
          <w:sz w:val="24"/>
        </w:rPr>
      </w:pPr>
      <w:r>
        <w:rPr>
          <w:rFonts w:ascii="仿宋" w:eastAsia="仿宋" w:hAnsi="仿宋" w:cs="仿宋" w:hint="eastAsia"/>
          <w:sz w:val="24"/>
        </w:rPr>
        <w:t>第二章  供应商须知</w:t>
      </w:r>
    </w:p>
    <w:p w:rsidR="002A199F" w:rsidRDefault="00A839F4">
      <w:pPr>
        <w:snapToGrid w:val="0"/>
        <w:spacing w:line="360" w:lineRule="auto"/>
        <w:ind w:left="502"/>
        <w:jc w:val="left"/>
        <w:rPr>
          <w:rFonts w:ascii="仿宋" w:eastAsia="仿宋" w:hAnsi="仿宋" w:cs="仿宋"/>
          <w:sz w:val="24"/>
        </w:rPr>
      </w:pPr>
      <w:r>
        <w:rPr>
          <w:rFonts w:ascii="仿宋" w:eastAsia="仿宋" w:hAnsi="仿宋" w:cs="仿宋" w:hint="eastAsia"/>
          <w:sz w:val="24"/>
        </w:rPr>
        <w:t>第三章  合同书样式及主要条款</w:t>
      </w:r>
    </w:p>
    <w:p w:rsidR="002A199F" w:rsidRDefault="00A839F4">
      <w:pPr>
        <w:snapToGrid w:val="0"/>
        <w:spacing w:line="360" w:lineRule="auto"/>
        <w:ind w:left="502"/>
        <w:jc w:val="left"/>
        <w:rPr>
          <w:rFonts w:ascii="仿宋" w:eastAsia="仿宋" w:hAnsi="仿宋" w:cs="仿宋"/>
          <w:sz w:val="24"/>
        </w:rPr>
      </w:pPr>
      <w:r>
        <w:rPr>
          <w:rFonts w:ascii="仿宋" w:eastAsia="仿宋" w:hAnsi="仿宋" w:cs="仿宋" w:hint="eastAsia"/>
          <w:sz w:val="24"/>
        </w:rPr>
        <w:t>第四章  响应文件格式</w:t>
      </w:r>
    </w:p>
    <w:p w:rsidR="002A199F" w:rsidRDefault="00A839F4">
      <w:pPr>
        <w:snapToGrid w:val="0"/>
        <w:spacing w:line="360" w:lineRule="auto"/>
        <w:ind w:left="505"/>
        <w:jc w:val="left"/>
        <w:rPr>
          <w:rFonts w:ascii="仿宋" w:eastAsia="仿宋" w:hAnsi="仿宋" w:cs="仿宋"/>
          <w:sz w:val="24"/>
        </w:rPr>
      </w:pPr>
      <w:r>
        <w:rPr>
          <w:rFonts w:ascii="仿宋" w:eastAsia="仿宋" w:hAnsi="仿宋" w:cs="仿宋" w:hint="eastAsia"/>
          <w:sz w:val="24"/>
        </w:rPr>
        <w:t>第五章  采购需求及技术要求</w:t>
      </w:r>
    </w:p>
    <w:p w:rsidR="002A199F" w:rsidRDefault="00A839F4">
      <w:pPr>
        <w:snapToGrid w:val="0"/>
        <w:spacing w:line="360" w:lineRule="auto"/>
        <w:ind w:left="502"/>
        <w:jc w:val="left"/>
        <w:rPr>
          <w:rFonts w:ascii="仿宋" w:eastAsia="仿宋" w:hAnsi="仿宋" w:cs="仿宋"/>
          <w:sz w:val="24"/>
        </w:rPr>
      </w:pPr>
      <w:r>
        <w:rPr>
          <w:rFonts w:ascii="仿宋" w:eastAsia="仿宋" w:hAnsi="仿宋" w:cs="仿宋" w:hint="eastAsia"/>
          <w:sz w:val="24"/>
        </w:rPr>
        <w:t>第六章  谈判程序及方法</w:t>
      </w:r>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79" w:name="_Toc86124049"/>
      <w:bookmarkStart w:id="80" w:name="_Toc329810193"/>
      <w:bookmarkStart w:id="81" w:name="_Toc482912951"/>
      <w:bookmarkStart w:id="82" w:name="_Toc5654"/>
      <w:bookmarkStart w:id="83" w:name="_Toc24625"/>
      <w:bookmarkStart w:id="84" w:name="_Toc1508"/>
      <w:bookmarkStart w:id="85" w:name="_Toc12285"/>
      <w:bookmarkStart w:id="86" w:name="_Toc25891"/>
      <w:bookmarkStart w:id="87" w:name="_Toc388341200"/>
      <w:bookmarkStart w:id="88" w:name="_Toc16964"/>
      <w:bookmarkStart w:id="89" w:name="_Toc17870"/>
      <w:bookmarkStart w:id="90" w:name="_Toc498086597"/>
      <w:bookmarkStart w:id="91" w:name="_Toc511457517"/>
      <w:r>
        <w:rPr>
          <w:rFonts w:ascii="仿宋" w:eastAsia="仿宋" w:hAnsi="仿宋" w:cs="仿宋" w:hint="eastAsia"/>
          <w:szCs w:val="24"/>
        </w:rPr>
        <w:t>采购文件的澄清</w:t>
      </w:r>
      <w:bookmarkEnd w:id="79"/>
      <w:r>
        <w:rPr>
          <w:rFonts w:ascii="仿宋" w:eastAsia="仿宋" w:hAnsi="仿宋" w:cs="仿宋" w:hint="eastAsia"/>
          <w:szCs w:val="24"/>
        </w:rPr>
        <w:t>、修改</w:t>
      </w:r>
      <w:bookmarkEnd w:id="80"/>
      <w:bookmarkEnd w:id="81"/>
      <w:bookmarkEnd w:id="82"/>
      <w:bookmarkEnd w:id="83"/>
      <w:bookmarkEnd w:id="84"/>
      <w:bookmarkEnd w:id="85"/>
      <w:bookmarkEnd w:id="86"/>
      <w:bookmarkEnd w:id="87"/>
      <w:bookmarkEnd w:id="88"/>
      <w:bookmarkEnd w:id="89"/>
      <w:bookmarkEnd w:id="90"/>
      <w:bookmarkEnd w:id="91"/>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 xml:space="preserve">8.1 </w:t>
      </w:r>
      <w:r>
        <w:rPr>
          <w:rFonts w:ascii="仿宋" w:eastAsia="仿宋" w:hAnsi="仿宋" w:hint="eastAsia"/>
          <w:sz w:val="24"/>
        </w:rPr>
        <w:t>供应商应认真阅读竞争性谈判文件，如有疑问的，供应商可以向采购人或采购代理机构提出询问，采购人或者采购代理机构在接到询问后的3个工作日内对供应商依法提出的询问作出答复，但答复的内容不涉及商业秘密。如对电子采购流程不清楚可查阅政采云（https://e-learning.zcygov.cn/index）“秒懂政采云 项目采购”学习</w:t>
      </w:r>
      <w:r>
        <w:rPr>
          <w:rFonts w:ascii="仿宋" w:eastAsia="仿宋" w:hAnsi="仿宋" w:cs="仿宋" w:hint="eastAsia"/>
          <w:sz w:val="24"/>
        </w:rPr>
        <w:t>。</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8.2竞争性谈判文件询问联系方式：见“供应商须知前附表”。</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lastRenderedPageBreak/>
        <w:t>8.3提交首次响应文件截止之日前，采购人、采购代理机构或者谈判小组可以对已发出的谈判文件进行必要的澄清或者修改，澄清或者修改的内容作为谈判文件的组成部分。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8.4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8.5供应商确认收到竞争性谈判文件澄清、修改后，应在收到澄清、修改后24小时内以书面形式通知采购人或采购代理机构，确认已收到该澄清、修改。</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8.6在谈判过程中，谈判小组可以根据谈判文件和谈判情况实质性变动采购需求中的技术、服务要求以及合同草案条款，但不得变动谈判文件中的其他内容。实质性变动的内容，须经采购人代表确认。本项目谈判小组根据与供应商谈判情况可能实质性变动的内容见</w:t>
      </w:r>
      <w:r>
        <w:rPr>
          <w:rFonts w:ascii="仿宋" w:eastAsia="仿宋" w:hAnsi="仿宋"/>
          <w:sz w:val="24"/>
        </w:rPr>
        <w:t>“供应商须知前附表”</w:t>
      </w:r>
      <w:r>
        <w:rPr>
          <w:rFonts w:ascii="仿宋" w:eastAsia="仿宋" w:hAnsi="仿宋" w:hint="eastAsia"/>
          <w:sz w:val="24"/>
        </w:rPr>
        <w:t>。</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hint="eastAsia"/>
          <w:sz w:val="24"/>
        </w:rPr>
        <w:t>8.7实质性变动采购需求中的技术、服务要求以及合同草案条款不得对涉及对竞争性谈判文件的公平、公正性内容进行修改、变动</w:t>
      </w:r>
      <w:r>
        <w:rPr>
          <w:rFonts w:ascii="仿宋" w:eastAsia="仿宋" w:hAnsi="仿宋" w:cs="仿宋" w:hint="eastAsia"/>
          <w:sz w:val="24"/>
        </w:rPr>
        <w:t>。</w:t>
      </w:r>
    </w:p>
    <w:p w:rsidR="002A199F" w:rsidRDefault="002A199F">
      <w:pPr>
        <w:snapToGrid w:val="0"/>
        <w:spacing w:line="360" w:lineRule="auto"/>
        <w:ind w:firstLineChars="200" w:firstLine="420"/>
        <w:jc w:val="left"/>
        <w:rPr>
          <w:rFonts w:ascii="仿宋" w:eastAsia="仿宋" w:hAnsi="仿宋" w:cs="仿宋"/>
        </w:rPr>
      </w:pPr>
    </w:p>
    <w:p w:rsidR="002A199F" w:rsidRDefault="00A839F4">
      <w:pPr>
        <w:pStyle w:val="2"/>
        <w:snapToGrid w:val="0"/>
        <w:spacing w:before="0" w:after="0"/>
        <w:rPr>
          <w:rFonts w:ascii="仿宋" w:eastAsia="仿宋" w:hAnsi="仿宋" w:cs="仿宋"/>
          <w:szCs w:val="28"/>
        </w:rPr>
      </w:pPr>
      <w:bookmarkStart w:id="92" w:name="_Toc86124051"/>
      <w:bookmarkStart w:id="93" w:name="_Toc511457518"/>
      <w:bookmarkStart w:id="94" w:name="_Toc32417"/>
      <w:r>
        <w:rPr>
          <w:rFonts w:ascii="仿宋" w:eastAsia="仿宋" w:hAnsi="仿宋" w:cs="仿宋" w:hint="eastAsia"/>
          <w:szCs w:val="28"/>
        </w:rPr>
        <w:t>三、响应文件</w:t>
      </w:r>
      <w:bookmarkEnd w:id="92"/>
      <w:bookmarkEnd w:id="93"/>
      <w:bookmarkEnd w:id="94"/>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95" w:name="_Toc511457519"/>
      <w:bookmarkStart w:id="96" w:name="_Toc26748"/>
      <w:bookmarkStart w:id="97" w:name="_Toc19071"/>
      <w:bookmarkStart w:id="98" w:name="_Toc28060"/>
      <w:bookmarkStart w:id="99" w:name="_Toc3681"/>
      <w:bookmarkStart w:id="100" w:name="_Toc498086599"/>
      <w:bookmarkStart w:id="101" w:name="_Toc482912953"/>
      <w:bookmarkStart w:id="102" w:name="_Toc388341202"/>
      <w:bookmarkStart w:id="103" w:name="_Toc11947"/>
      <w:bookmarkStart w:id="104" w:name="_Toc86124052"/>
      <w:bookmarkStart w:id="105" w:name="_Toc329810195"/>
      <w:bookmarkStart w:id="106" w:name="_Toc1095"/>
      <w:bookmarkStart w:id="107" w:name="_Toc7528"/>
      <w:r>
        <w:rPr>
          <w:rFonts w:ascii="仿宋" w:eastAsia="仿宋" w:hAnsi="仿宋" w:cs="仿宋" w:hint="eastAsia"/>
          <w:szCs w:val="24"/>
        </w:rPr>
        <w:t>响应文件编写注意事项</w:t>
      </w:r>
      <w:bookmarkEnd w:id="95"/>
      <w:bookmarkEnd w:id="96"/>
      <w:bookmarkEnd w:id="97"/>
      <w:bookmarkEnd w:id="98"/>
      <w:bookmarkEnd w:id="99"/>
      <w:bookmarkEnd w:id="100"/>
      <w:bookmarkEnd w:id="101"/>
      <w:bookmarkEnd w:id="102"/>
      <w:bookmarkEnd w:id="103"/>
      <w:bookmarkEnd w:id="104"/>
      <w:bookmarkEnd w:id="105"/>
      <w:bookmarkEnd w:id="106"/>
      <w:bookmarkEnd w:id="107"/>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9.1 供应商应仔细阅读采购文件，在完全了解采购的内容、技术性能要求（见第五章“采购需求及技术要求”）和商务条件后，编写响应文件。</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9.2 对采购文件提出的实质性要求和条件作出响应是指供应商必须对采购文件中规定的成交实质性要求和条件作出满足或者优于原要求和条件的承诺，并提供相应的证明材料。</w:t>
      </w:r>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108" w:name="_Toc498086600"/>
      <w:bookmarkStart w:id="109" w:name="_Toc482912954"/>
      <w:bookmarkStart w:id="110" w:name="_Toc30976"/>
      <w:bookmarkStart w:id="111" w:name="_Toc86124054"/>
      <w:bookmarkStart w:id="112" w:name="_Toc25032"/>
      <w:bookmarkStart w:id="113" w:name="_Toc329810196"/>
      <w:bookmarkStart w:id="114" w:name="_Toc351"/>
      <w:bookmarkStart w:id="115" w:name="_Toc7459"/>
      <w:bookmarkStart w:id="116" w:name="_Toc9724"/>
      <w:bookmarkStart w:id="117" w:name="_Toc388341203"/>
      <w:bookmarkStart w:id="118" w:name="_Toc32214"/>
      <w:bookmarkStart w:id="119" w:name="_Toc511457520"/>
      <w:bookmarkStart w:id="120" w:name="_Toc11534"/>
      <w:r>
        <w:rPr>
          <w:rFonts w:ascii="仿宋" w:eastAsia="仿宋" w:hAnsi="仿宋" w:cs="仿宋" w:hint="eastAsia"/>
          <w:szCs w:val="24"/>
        </w:rPr>
        <w:t>响应文件构成</w:t>
      </w:r>
      <w:bookmarkEnd w:id="108"/>
      <w:bookmarkEnd w:id="109"/>
      <w:bookmarkEnd w:id="110"/>
      <w:bookmarkEnd w:id="111"/>
      <w:bookmarkEnd w:id="112"/>
      <w:bookmarkEnd w:id="113"/>
      <w:bookmarkEnd w:id="114"/>
      <w:bookmarkEnd w:id="115"/>
      <w:bookmarkEnd w:id="116"/>
      <w:bookmarkEnd w:id="117"/>
      <w:bookmarkEnd w:id="118"/>
      <w:bookmarkEnd w:id="119"/>
      <w:bookmarkEnd w:id="120"/>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10.1供应商编写的响应文件应按第四章“响应文件格式”要求填写。有关文件的提交如未特别注明需提供原件的，可提供复印件。</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10.2供应商同时参与多个包（若分包时）谈判的，响应文件应按包分别编制，单独成册。</w:t>
      </w:r>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121" w:name="_Toc86124056"/>
      <w:bookmarkStart w:id="122" w:name="_Toc511457521"/>
      <w:bookmarkStart w:id="123" w:name="_Toc7997"/>
      <w:bookmarkStart w:id="124" w:name="_Toc7914"/>
      <w:bookmarkStart w:id="125" w:name="_Toc14290"/>
      <w:bookmarkStart w:id="126" w:name="_Toc388341204"/>
      <w:bookmarkStart w:id="127" w:name="_Toc31055"/>
      <w:bookmarkStart w:id="128" w:name="_Toc21921"/>
      <w:bookmarkStart w:id="129" w:name="_Toc22078"/>
      <w:bookmarkStart w:id="130" w:name="_Toc482912955"/>
      <w:bookmarkStart w:id="131" w:name="_Toc498086601"/>
      <w:bookmarkStart w:id="132" w:name="_Toc5907"/>
      <w:bookmarkStart w:id="133" w:name="_Toc329810197"/>
      <w:r>
        <w:rPr>
          <w:rFonts w:ascii="仿宋" w:eastAsia="仿宋" w:hAnsi="仿宋" w:cs="仿宋" w:hint="eastAsia"/>
          <w:szCs w:val="24"/>
        </w:rPr>
        <w:t>报价</w:t>
      </w:r>
      <w:bookmarkEnd w:id="121"/>
      <w:r>
        <w:rPr>
          <w:rFonts w:ascii="仿宋" w:eastAsia="仿宋" w:hAnsi="仿宋" w:cs="仿宋" w:hint="eastAsia"/>
          <w:szCs w:val="24"/>
        </w:rPr>
        <w:t>和报价货币</w:t>
      </w:r>
      <w:bookmarkEnd w:id="122"/>
      <w:bookmarkEnd w:id="123"/>
      <w:bookmarkEnd w:id="124"/>
      <w:bookmarkEnd w:id="125"/>
      <w:bookmarkEnd w:id="126"/>
      <w:bookmarkEnd w:id="127"/>
      <w:bookmarkEnd w:id="128"/>
      <w:bookmarkEnd w:id="129"/>
      <w:bookmarkEnd w:id="130"/>
      <w:bookmarkEnd w:id="131"/>
      <w:bookmarkEnd w:id="132"/>
      <w:bookmarkEnd w:id="133"/>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11.1供应商必须对本项目所有内容作出完整唯一的报价，不得缺项、漏项，否则响应文件按无效处理。</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11.2谈判结束后，谈判小组将要求所有实质性响应的供应商在规定时间内提交最后报</w:t>
      </w:r>
      <w:r>
        <w:rPr>
          <w:rFonts w:ascii="仿宋" w:eastAsia="仿宋" w:hAnsi="仿宋" w:hint="eastAsia"/>
          <w:sz w:val="24"/>
        </w:rPr>
        <w:lastRenderedPageBreak/>
        <w:t>价。最后报价超过采购预算金额的供应商将被视为未实质性响应竞争性谈判文件要求，按无效响应处理。</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11.3供应商应依据谈判文件的要求及有关资料，执行国家或行业现行技术经济标准、定额及规范，自行测算出满足采购要求的货物、工程或者服务的竞争性报价，该报价应符合市场行情并能保证供应商完成履行合同所需的一切工作。合同一旦签订，此价格在合同实施期间将不因市场价格等的变化而调整。</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11.4最后报价是供应商响应文件的有效组成部分，供应商必须对所参加项目内所有内容进行完整唯一报价，不得缺项、漏项，否则按无效响应处理。</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11.5无论分项价格是否填报完全，供应商的最后报价将被视为已经包含了所有分项价格以及与项目相关的所有货物、工程或者服务费用。由于供应商分项报价填报不完整、不清楚或存在其他任何失误所导致的任何不利后果均由供应商自行承担。</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11.6供应商按照“政采云”平台的顺序进行谈判、承诺并进行最后报价。（注：通过实质性评审的供应商应在“政采云”平台进行“谈判”后，进行最后报价并上传最后报价一览表）</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11.7谈判小组认为供应商的报价明显低于其他通过实质性评审的供应商的报价，有可能影响产品质量或者不能诚信履约的，将要求其在评标现场合理的时间内提供书面说明，必要时提交相关证明材料；供应商不能证明其报价合理性的，谈判小组将认定供应商响应文件无效。</w:t>
      </w:r>
    </w:p>
    <w:p w:rsidR="002A199F" w:rsidRDefault="00A839F4">
      <w:pPr>
        <w:adjustRightInd w:val="0"/>
        <w:spacing w:line="360" w:lineRule="auto"/>
        <w:ind w:firstLineChars="200" w:firstLine="480"/>
        <w:rPr>
          <w:rFonts w:ascii="仿宋" w:eastAsia="仿宋" w:hAnsi="仿宋"/>
          <w:sz w:val="24"/>
        </w:rPr>
      </w:pPr>
      <w:r>
        <w:rPr>
          <w:rFonts w:ascii="仿宋" w:eastAsia="仿宋" w:hAnsi="仿宋" w:hint="eastAsia"/>
          <w:sz w:val="24"/>
        </w:rPr>
        <w:t>11.8供应商应保证其提供的货物、工程或者服务在采购人使用期间不受第三方可能提出的侵犯其所有权、知识产权、商标权、专利权、著作权等相关权利的起诉。</w:t>
      </w:r>
    </w:p>
    <w:p w:rsidR="002A199F" w:rsidRDefault="00A839F4">
      <w:pPr>
        <w:adjustRightInd w:val="0"/>
        <w:snapToGrid w:val="0"/>
        <w:spacing w:line="360" w:lineRule="auto"/>
        <w:ind w:firstLineChars="200" w:firstLine="480"/>
        <w:rPr>
          <w:rFonts w:ascii="仿宋" w:eastAsia="仿宋" w:hAnsi="仿宋" w:cs="仿宋"/>
          <w:sz w:val="24"/>
        </w:rPr>
      </w:pPr>
      <w:r>
        <w:rPr>
          <w:rFonts w:ascii="仿宋" w:eastAsia="仿宋" w:hAnsi="仿宋" w:hint="eastAsia"/>
          <w:sz w:val="24"/>
        </w:rPr>
        <w:t>11.9报价货币为人民币</w:t>
      </w:r>
      <w:r>
        <w:rPr>
          <w:rFonts w:ascii="仿宋" w:eastAsia="仿宋" w:hAnsi="仿宋" w:cs="仿宋" w:hint="eastAsia"/>
          <w:sz w:val="24"/>
        </w:rPr>
        <w:t>。</w:t>
      </w:r>
    </w:p>
    <w:p w:rsidR="002A199F" w:rsidRDefault="00A839F4">
      <w:pPr>
        <w:pStyle w:val="3"/>
        <w:numPr>
          <w:ilvl w:val="0"/>
          <w:numId w:val="5"/>
        </w:numPr>
        <w:tabs>
          <w:tab w:val="left" w:pos="900"/>
        </w:tabs>
        <w:snapToGrid w:val="0"/>
        <w:spacing w:before="0" w:after="0"/>
        <w:ind w:firstLineChars="0"/>
        <w:jc w:val="left"/>
        <w:rPr>
          <w:rFonts w:ascii="仿宋" w:eastAsia="仿宋" w:hAnsi="仿宋" w:cs="仿宋"/>
          <w:szCs w:val="24"/>
        </w:rPr>
      </w:pPr>
      <w:bookmarkStart w:id="134" w:name="_Toc2302"/>
      <w:bookmarkStart w:id="135" w:name="_Toc388341205"/>
      <w:bookmarkStart w:id="136" w:name="_Toc7906"/>
      <w:bookmarkStart w:id="137" w:name="_Toc2979"/>
      <w:bookmarkStart w:id="138" w:name="_Toc24729"/>
      <w:bookmarkStart w:id="139" w:name="_Toc11532"/>
      <w:bookmarkStart w:id="140" w:name="_Toc5681"/>
      <w:bookmarkStart w:id="141" w:name="_Toc12420"/>
      <w:bookmarkStart w:id="142" w:name="_Toc329810198"/>
      <w:bookmarkStart w:id="143" w:name="_Toc482912956"/>
      <w:bookmarkStart w:id="144" w:name="_Toc511457522"/>
      <w:bookmarkStart w:id="145" w:name="_Toc86124058"/>
      <w:bookmarkStart w:id="146" w:name="_Toc498086602"/>
      <w:r>
        <w:rPr>
          <w:rFonts w:ascii="仿宋" w:eastAsia="仿宋" w:hAnsi="仿宋" w:cs="仿宋" w:hint="eastAsia"/>
          <w:szCs w:val="24"/>
        </w:rPr>
        <w:t>谈判有效期</w:t>
      </w:r>
      <w:bookmarkEnd w:id="134"/>
      <w:bookmarkEnd w:id="135"/>
      <w:bookmarkEnd w:id="136"/>
      <w:bookmarkEnd w:id="137"/>
      <w:bookmarkEnd w:id="138"/>
      <w:bookmarkEnd w:id="139"/>
      <w:bookmarkEnd w:id="140"/>
      <w:bookmarkEnd w:id="141"/>
      <w:bookmarkEnd w:id="142"/>
      <w:bookmarkEnd w:id="143"/>
      <w:bookmarkEnd w:id="144"/>
      <w:bookmarkEnd w:id="145"/>
      <w:bookmarkEnd w:id="146"/>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12.1 在“供应商须知前附表”规定的有效期内，供应商不得要求撤销或修改其响应文件。</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12.2 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147" w:name="_Toc329810199"/>
      <w:bookmarkStart w:id="148" w:name="_Toc86124059"/>
      <w:bookmarkStart w:id="149" w:name="_Toc482912957"/>
      <w:bookmarkStart w:id="150" w:name="_Toc27561"/>
      <w:bookmarkStart w:id="151" w:name="_Toc17876"/>
      <w:bookmarkStart w:id="152" w:name="_Toc388341206"/>
      <w:bookmarkStart w:id="153" w:name="_Toc29943"/>
      <w:bookmarkStart w:id="154" w:name="_Toc10598"/>
      <w:bookmarkStart w:id="155" w:name="_Toc27852"/>
      <w:bookmarkStart w:id="156" w:name="_Toc498086603"/>
      <w:bookmarkStart w:id="157" w:name="_Toc511457523"/>
      <w:bookmarkStart w:id="158" w:name="_Toc19095"/>
      <w:bookmarkStart w:id="159" w:name="_Toc24459"/>
      <w:r>
        <w:rPr>
          <w:rFonts w:ascii="仿宋" w:eastAsia="仿宋" w:hAnsi="仿宋" w:cs="仿宋" w:hint="eastAsia"/>
          <w:szCs w:val="24"/>
        </w:rPr>
        <w:t>响应文件的</w:t>
      </w:r>
      <w:bookmarkEnd w:id="147"/>
      <w:bookmarkEnd w:id="148"/>
      <w:r>
        <w:rPr>
          <w:rFonts w:ascii="仿宋" w:eastAsia="仿宋" w:hAnsi="仿宋" w:cs="仿宋" w:hint="eastAsia"/>
          <w:szCs w:val="24"/>
        </w:rPr>
        <w:t>编制</w:t>
      </w:r>
      <w:bookmarkEnd w:id="149"/>
      <w:bookmarkEnd w:id="150"/>
      <w:bookmarkEnd w:id="151"/>
      <w:bookmarkEnd w:id="152"/>
      <w:bookmarkEnd w:id="153"/>
      <w:bookmarkEnd w:id="154"/>
      <w:bookmarkEnd w:id="155"/>
      <w:bookmarkEnd w:id="156"/>
      <w:bookmarkEnd w:id="157"/>
      <w:bookmarkEnd w:id="158"/>
      <w:bookmarkEnd w:id="159"/>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13.1响应文件全部采用电子文档，供应商应安装客户端软件—“政采云电子交易客户</w:t>
      </w:r>
      <w:r>
        <w:rPr>
          <w:rFonts w:ascii="仿宋" w:eastAsia="仿宋" w:hAnsi="仿宋" w:hint="eastAsia"/>
          <w:sz w:val="24"/>
        </w:rPr>
        <w:lastRenderedPageBreak/>
        <w:t>端”，并按照采购文件和政采云电子交易平台的要求编制，编制后应进行电子签名及加密。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13.2如供应商提交的电子标书采购文件要求或谈判时无法读取导入或解密，其响应文件将不予受理。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13.3响应文件应尽量避免涂改、行间插字或删除。如果出现上述情况，改动之处应加盖供应商的公章或供应商法定代表人或委托代理人签字确认。</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13.4响应文件应由法定代表人或委托代理人在竞争性谈判文件规定签字处逐一电子签名或电子签章，要求盖章处应加盖公章。</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13.5响应文件和来往函件均应采用中文书写，计量单位使用中国或国际标准单位。</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13.6最后报价采用人民币进行报价，若中文文字形式表示的数值与数字形式表示的数值不一致，以中文文字形式表示的数值为准。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13.7响应文件的组成应包括下列内容（但不限于）：详见：《响应文件格式》部分。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13.8响应文件份数：成交供应商应在成交后制作与电子响应文件内容相同的响应文件一正一副递交给采购人。</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hint="eastAsia"/>
          <w:sz w:val="24"/>
        </w:rPr>
        <w:t>13.9响应文件中提供的资料（扫描件）、关键内容必须清晰可辨，若出现字迹潦草、表达不清、未按要求填写而导致非唯一理解，视为未实质性响应竞争性谈判文件，供应商响应文件将按无效响应处理。</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160" w:name="_Toc206"/>
      <w:bookmarkStart w:id="161" w:name="_Toc511457524"/>
      <w:bookmarkStart w:id="162" w:name="_Toc388341207"/>
      <w:bookmarkStart w:id="163" w:name="_Toc1237"/>
      <w:bookmarkStart w:id="164" w:name="_Toc3579"/>
      <w:bookmarkStart w:id="165" w:name="_Toc482912958"/>
      <w:bookmarkStart w:id="166" w:name="_Toc14424"/>
      <w:bookmarkStart w:id="167" w:name="_Toc20768"/>
      <w:bookmarkStart w:id="168" w:name="_Toc329810200"/>
      <w:bookmarkStart w:id="169" w:name="_Toc498086604"/>
      <w:bookmarkStart w:id="170" w:name="_Toc2019"/>
      <w:bookmarkStart w:id="171" w:name="_Toc10642"/>
      <w:r>
        <w:rPr>
          <w:rFonts w:ascii="仿宋" w:eastAsia="仿宋" w:hAnsi="仿宋" w:cs="仿宋" w:hint="eastAsia"/>
          <w:szCs w:val="24"/>
        </w:rPr>
        <w:t>谈判保证金</w:t>
      </w:r>
      <w:bookmarkEnd w:id="160"/>
      <w:bookmarkEnd w:id="161"/>
      <w:bookmarkEnd w:id="162"/>
      <w:bookmarkEnd w:id="163"/>
      <w:bookmarkEnd w:id="164"/>
      <w:bookmarkEnd w:id="165"/>
      <w:bookmarkEnd w:id="166"/>
      <w:bookmarkEnd w:id="167"/>
      <w:bookmarkEnd w:id="168"/>
      <w:bookmarkEnd w:id="169"/>
      <w:bookmarkEnd w:id="170"/>
      <w:bookmarkEnd w:id="171"/>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14.1谈判保证金为人民币。供应商应在递交响应文件截止时间以前按“供应商须知前附表”规定的方式及金额交至采购代理机构，并在谈判有效期内保持有效。</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14.2谈判保证金形式：谈判保证金应按“供应商须知前附表”规定的形式提交。</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14.3 办理保证金手续时，请务必在银行进账单或电汇单的用途栏或空白栏上注明采购项目名称及项目编号。</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14.4供应商应在递交响应文件时向采购代理机构提交采购代理机构出具的保证金到账收据凭证，如果以电汇或网银转账等方式提交的则仅需出示电汇或网银转账凭证。</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14.5未成交的供应商可在成交公告发出后五个工作日到采购代理机构办理退保证金手续；成交</w:t>
      </w:r>
      <w:r>
        <w:rPr>
          <w:rFonts w:ascii="仿宋" w:eastAsia="仿宋" w:hAnsi="仿宋" w:cs="仿宋" w:hint="eastAsia"/>
          <w:bCs/>
          <w:sz w:val="24"/>
          <w:szCs w:val="21"/>
        </w:rPr>
        <w:t>供应商</w:t>
      </w:r>
      <w:r>
        <w:rPr>
          <w:rFonts w:ascii="仿宋" w:eastAsia="仿宋" w:hAnsi="仿宋" w:cs="仿宋" w:hint="eastAsia"/>
          <w:sz w:val="24"/>
        </w:rPr>
        <w:t>在签订合同后五个工作日内到采购代理机构办理退还谈判保证金手续。</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14.6 下列情况发生时，谈判保证金将不予退还：</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（1）供应商在提交响应文件截止时间后撤回响应文件的；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（2）供应商在响应文件中提供虚假材料的；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lastRenderedPageBreak/>
        <w:t>（3）除因不可抗力或采购文件、询价通知书认可的情形以外，成交供应商不与采购人签订合同的；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（4）供应商与采购人、其他供应商或者采购代理机构恶意串通的；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（5）采购文件规定的其他情形。</w:t>
      </w:r>
    </w:p>
    <w:p w:rsidR="002A199F" w:rsidRDefault="00A839F4">
      <w:pPr>
        <w:pStyle w:val="2"/>
        <w:snapToGrid w:val="0"/>
        <w:spacing w:before="0" w:after="0"/>
        <w:rPr>
          <w:rFonts w:ascii="仿宋" w:eastAsia="仿宋" w:hAnsi="仿宋" w:cs="仿宋"/>
          <w:szCs w:val="28"/>
        </w:rPr>
      </w:pPr>
      <w:bookmarkStart w:id="172" w:name="_Toc511457525"/>
      <w:bookmarkStart w:id="173" w:name="_Toc29446"/>
      <w:bookmarkStart w:id="174" w:name="_Toc86124061"/>
      <w:r>
        <w:rPr>
          <w:rFonts w:ascii="仿宋" w:eastAsia="仿宋" w:hAnsi="仿宋" w:cs="仿宋" w:hint="eastAsia"/>
          <w:szCs w:val="28"/>
        </w:rPr>
        <w:t>四、响应文件的提交</w:t>
      </w:r>
      <w:bookmarkEnd w:id="172"/>
      <w:bookmarkEnd w:id="173"/>
      <w:bookmarkEnd w:id="174"/>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175" w:name="_Toc15407"/>
      <w:bookmarkStart w:id="176" w:name="_Toc32707"/>
      <w:bookmarkStart w:id="177" w:name="_Toc21945"/>
      <w:bookmarkStart w:id="178" w:name="_Toc388341209"/>
      <w:bookmarkStart w:id="179" w:name="_Toc9624"/>
      <w:bookmarkStart w:id="180" w:name="_Toc498086606"/>
      <w:bookmarkStart w:id="181" w:name="_Toc14779"/>
      <w:bookmarkStart w:id="182" w:name="_Toc482912960"/>
      <w:bookmarkStart w:id="183" w:name="_Toc86124062"/>
      <w:bookmarkStart w:id="184" w:name="_Toc25151"/>
      <w:bookmarkStart w:id="185" w:name="_Toc511457526"/>
      <w:bookmarkStart w:id="186" w:name="_Toc3226"/>
      <w:bookmarkStart w:id="187" w:name="_Toc329810202"/>
      <w:r>
        <w:rPr>
          <w:rFonts w:ascii="仿宋" w:eastAsia="仿宋" w:hAnsi="仿宋" w:cs="仿宋" w:hint="eastAsia"/>
          <w:szCs w:val="24"/>
        </w:rPr>
        <w:t>响应文件的密封与标记</w:t>
      </w:r>
      <w:bookmarkEnd w:id="175"/>
      <w:bookmarkEnd w:id="176"/>
      <w:bookmarkEnd w:id="177"/>
      <w:bookmarkEnd w:id="178"/>
      <w:bookmarkEnd w:id="179"/>
      <w:bookmarkEnd w:id="180"/>
      <w:bookmarkEnd w:id="181"/>
      <w:bookmarkEnd w:id="182"/>
      <w:bookmarkEnd w:id="183"/>
      <w:bookmarkEnd w:id="184"/>
      <w:bookmarkEnd w:id="185"/>
      <w:bookmarkEnd w:id="186"/>
      <w:bookmarkEnd w:id="187"/>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15.1供应商进行电子交易应安装客户端软件—“政采云电子交易客户端”，并按照谈判文件和电子交易平台的要求编制并加密响应文件。供应商未按规定加密的响应文件，电子交易平台将拒收并提示。</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15.2使用“政采云电子交易客户端”需要提前申领 CA 数字证书，详询政采云技术支持电话：4008817190（客服热线）；</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15.3逾期送达或者未按照谈判文件要求密封的响应文件，采购人、采购代理机构将拒收。</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hint="eastAsia"/>
          <w:sz w:val="24"/>
        </w:rPr>
        <w:t>15.4供应商在递交响应文件截止时间前，可以对所提交的响应文件进行补充、修改或者撤回</w:t>
      </w:r>
      <w:r>
        <w:rPr>
          <w:rFonts w:ascii="仿宋" w:eastAsia="仿宋" w:hAnsi="仿宋" w:cs="仿宋" w:hint="eastAsia"/>
          <w:sz w:val="24"/>
        </w:rPr>
        <w:t>。</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188" w:name="_Toc20910"/>
      <w:bookmarkStart w:id="189" w:name="_Toc20701"/>
      <w:bookmarkStart w:id="190" w:name="_Toc482912961"/>
      <w:bookmarkStart w:id="191" w:name="_Toc24171"/>
      <w:bookmarkStart w:id="192" w:name="_Toc6888"/>
      <w:bookmarkStart w:id="193" w:name="_Toc18386"/>
      <w:bookmarkStart w:id="194" w:name="_Toc86124063"/>
      <w:bookmarkStart w:id="195" w:name="_Toc388341210"/>
      <w:bookmarkStart w:id="196" w:name="_Toc15958"/>
      <w:bookmarkStart w:id="197" w:name="_Toc19041"/>
      <w:bookmarkStart w:id="198" w:name="_Toc511457527"/>
      <w:bookmarkStart w:id="199" w:name="_Toc329810203"/>
      <w:bookmarkStart w:id="200" w:name="_Toc498086607"/>
      <w:r>
        <w:rPr>
          <w:rFonts w:ascii="仿宋" w:eastAsia="仿宋" w:hAnsi="仿宋" w:cs="仿宋" w:hint="eastAsia"/>
          <w:szCs w:val="24"/>
        </w:rPr>
        <w:t>递交响应文件的截止时间和地点</w:t>
      </w:r>
      <w:bookmarkEnd w:id="188"/>
      <w:bookmarkEnd w:id="189"/>
      <w:bookmarkEnd w:id="190"/>
      <w:bookmarkEnd w:id="191"/>
      <w:bookmarkEnd w:id="192"/>
      <w:bookmarkEnd w:id="193"/>
      <w:bookmarkEnd w:id="194"/>
      <w:bookmarkEnd w:id="195"/>
      <w:bookmarkEnd w:id="196"/>
      <w:bookmarkEnd w:id="197"/>
      <w:bookmarkEnd w:id="198"/>
      <w:bookmarkEnd w:id="199"/>
      <w:bookmarkEnd w:id="200"/>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16.1响应文件提交截止时间、提交响应文件的地点：详见《供应商须知前附表》</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16.2供应商应当在谈判文件要求提交响应文件的截止时间前，供应商应按照本项目竞争性谈判文件和政采云平台的要求编制、加密后在响应文件提交截止时间前上传至政采云平台，响应文件提交截止时间前未完成响应文件上传的，视为撤回响应文件。任何单位和个人不得在谈判前开启响应文件。</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hint="eastAsia"/>
          <w:sz w:val="24"/>
        </w:rPr>
        <w:t>16.3响应文件的解密：采购代理机构将在“供应商须知前附表”规定的谈判时间通过电子交易平台组织响应文件开启，采购机构依托电子交易平台发起开始解密指令，供应商的法定代表人或其委托代理人须携带加密时所用的CA锁按平台提示和采购文件的规定登录到“政采云”平台电子开标大厅签到，并在发起解密指令之时起</w:t>
      </w:r>
      <w:r>
        <w:rPr>
          <w:rFonts w:ascii="仿宋" w:eastAsia="仿宋" w:hAnsi="仿宋"/>
          <w:sz w:val="24"/>
        </w:rPr>
        <w:t>30</w:t>
      </w:r>
      <w:r>
        <w:rPr>
          <w:rFonts w:ascii="仿宋" w:eastAsia="仿宋" w:hAnsi="仿宋" w:hint="eastAsia"/>
          <w:sz w:val="24"/>
        </w:rPr>
        <w:t>分钟内完成对电子响应文件在线解密。发起解密指令之时起5分钟内供应商还未进行解密的，代理机构可通知供应商，供应商没预留联系方式或预留联系方式无效，导致代理机构无法联系到供应商进行解密的，视为撤回响应文件。如供应商成功解密响应文件，但未在“政采云”电子开标大厅参加谈判的，视同认可谈判过程和结果，由此产生的后果由供应商自行负责</w:t>
      </w:r>
      <w:r>
        <w:rPr>
          <w:rFonts w:ascii="仿宋" w:eastAsia="仿宋" w:hAnsi="仿宋" w:cs="仿宋" w:hint="eastAsia"/>
          <w:sz w:val="24"/>
        </w:rPr>
        <w:t>。</w:t>
      </w:r>
    </w:p>
    <w:p w:rsidR="002A199F" w:rsidRDefault="002A199F">
      <w:pPr>
        <w:snapToGrid w:val="0"/>
        <w:spacing w:line="360" w:lineRule="auto"/>
        <w:ind w:firstLineChars="200" w:firstLine="480"/>
        <w:jc w:val="left"/>
        <w:rPr>
          <w:rFonts w:ascii="仿宋" w:eastAsia="仿宋" w:hAnsi="仿宋" w:cs="仿宋"/>
          <w:i/>
          <w:sz w:val="24"/>
        </w:rPr>
      </w:pPr>
    </w:p>
    <w:p w:rsidR="002A199F" w:rsidRDefault="00A839F4">
      <w:pPr>
        <w:pStyle w:val="2"/>
        <w:snapToGrid w:val="0"/>
        <w:spacing w:before="0" w:after="0"/>
        <w:rPr>
          <w:rFonts w:ascii="仿宋" w:eastAsia="仿宋" w:hAnsi="仿宋" w:cs="仿宋"/>
          <w:szCs w:val="28"/>
        </w:rPr>
      </w:pPr>
      <w:bookmarkStart w:id="201" w:name="_Toc16231"/>
      <w:bookmarkStart w:id="202" w:name="_Toc86124064"/>
      <w:bookmarkStart w:id="203" w:name="_Toc511457528"/>
      <w:r>
        <w:rPr>
          <w:rFonts w:ascii="仿宋" w:eastAsia="仿宋" w:hAnsi="仿宋" w:cs="仿宋" w:hint="eastAsia"/>
          <w:szCs w:val="28"/>
        </w:rPr>
        <w:t>五、谈判</w:t>
      </w:r>
      <w:bookmarkEnd w:id="201"/>
      <w:bookmarkEnd w:id="202"/>
      <w:bookmarkEnd w:id="203"/>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04" w:name="_Toc1108"/>
      <w:bookmarkStart w:id="205" w:name="_Toc6083"/>
      <w:bookmarkStart w:id="206" w:name="_Toc27508"/>
      <w:bookmarkStart w:id="207" w:name="_Toc511457529"/>
      <w:bookmarkStart w:id="208" w:name="_Toc11530"/>
      <w:bookmarkStart w:id="209" w:name="_Toc8088"/>
      <w:bookmarkStart w:id="210" w:name="_Toc23623"/>
      <w:bookmarkStart w:id="211" w:name="_Toc482912963"/>
      <w:bookmarkStart w:id="212" w:name="_Toc388341212"/>
      <w:bookmarkStart w:id="213" w:name="_Toc329810205"/>
      <w:bookmarkStart w:id="214" w:name="_Toc11232"/>
      <w:bookmarkStart w:id="215" w:name="_Toc498086609"/>
      <w:r>
        <w:rPr>
          <w:rFonts w:ascii="仿宋" w:eastAsia="仿宋" w:hAnsi="仿宋" w:cs="仿宋" w:hint="eastAsia"/>
          <w:szCs w:val="24"/>
        </w:rPr>
        <w:t>谈判</w:t>
      </w:r>
      <w:bookmarkEnd w:id="204"/>
      <w:bookmarkEnd w:id="205"/>
      <w:bookmarkEnd w:id="206"/>
      <w:bookmarkEnd w:id="207"/>
      <w:bookmarkEnd w:id="208"/>
      <w:bookmarkEnd w:id="209"/>
      <w:bookmarkEnd w:id="210"/>
      <w:bookmarkEnd w:id="211"/>
      <w:bookmarkEnd w:id="212"/>
      <w:bookmarkEnd w:id="213"/>
      <w:bookmarkEnd w:id="214"/>
      <w:bookmarkEnd w:id="215"/>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17.1采购代理机构将在“供应商须知前附表”规定的时间和地点进行谈判，供应商的法定代表人或其委托代理人应按时参加。</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17.2 谈判由谈判小组负责。谈判小组由采购人的代表和有关技术、经济等方面的专家组成，成员人数应当为三人以上单数。其中，技术、经济等方面的专家不得少于成员总数的三分之二，</w:t>
      </w:r>
      <w:r>
        <w:rPr>
          <w:rFonts w:ascii="仿宋" w:eastAsia="仿宋" w:hAnsi="仿宋" w:hint="eastAsia"/>
          <w:sz w:val="24"/>
        </w:rPr>
        <w:t>技术、经济等方面的专家由云南省财政厅专家库随机抽取，</w:t>
      </w:r>
      <w:r>
        <w:rPr>
          <w:rFonts w:ascii="仿宋" w:eastAsia="仿宋" w:hAnsi="仿宋" w:cs="仿宋" w:hint="eastAsia"/>
          <w:sz w:val="24"/>
        </w:rPr>
        <w:t>谈判应当推选组长，但采购人代表不得担任组长。</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采购人委派代表参加谈判会议的，要向采购代理机构出具授权函。除授权代表外，采购人可以委派纪检监察等相关人员进入谈判现场，对谈判工作实施监督，但不得超过２人。</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17.3 谈判原则</w:t>
      </w:r>
    </w:p>
    <w:p w:rsidR="002A199F" w:rsidRDefault="00A839F4">
      <w:pPr>
        <w:snapToGrid w:val="0"/>
        <w:spacing w:line="360" w:lineRule="auto"/>
        <w:ind w:firstLineChars="218" w:firstLine="523"/>
        <w:rPr>
          <w:rFonts w:ascii="仿宋" w:eastAsia="仿宋" w:hAnsi="仿宋" w:cs="仿宋"/>
          <w:sz w:val="24"/>
        </w:rPr>
      </w:pPr>
      <w:r>
        <w:rPr>
          <w:rFonts w:ascii="仿宋" w:eastAsia="仿宋" w:hAnsi="仿宋" w:cs="仿宋" w:hint="eastAsia"/>
          <w:sz w:val="24"/>
        </w:rPr>
        <w:t>谈判小组应当从质量和服务均能满足采购文件实质性响应要求的供应商中，按照最后报价由低到高的顺序提出成交候选人。</w:t>
      </w:r>
    </w:p>
    <w:p w:rsidR="002A199F" w:rsidRDefault="00A839F4">
      <w:pPr>
        <w:tabs>
          <w:tab w:val="left" w:pos="7980"/>
        </w:tabs>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17.4 谈判程序和方法</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谈判小组按照第六章“谈判程序和方法”规定的方法、因素、标准和程序进行谈判。</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17.5采购文件</w:t>
      </w:r>
      <w:r>
        <w:rPr>
          <w:rFonts w:ascii="仿宋" w:eastAsia="仿宋" w:hAnsi="仿宋" w:cs="仿宋" w:hint="eastAsia"/>
          <w:bCs/>
          <w:sz w:val="24"/>
        </w:rPr>
        <w:t>第六章“谈判程序和方法”前附表第2.1款和第2.2两款实质性要求为采购文件的实质性内容，未实质性响应采购文件的供应商的响应文件将按无效处理，该供应商不得再继续参加谈判</w:t>
      </w:r>
      <w:r>
        <w:rPr>
          <w:rFonts w:ascii="仿宋" w:eastAsia="仿宋" w:hAnsi="仿宋" w:cs="仿宋" w:hint="eastAsia"/>
          <w:sz w:val="24"/>
        </w:rPr>
        <w:t>。</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17.6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16" w:name="_Toc28678"/>
      <w:bookmarkStart w:id="217" w:name="_Toc30724"/>
      <w:bookmarkStart w:id="218" w:name="_Toc31844"/>
      <w:bookmarkStart w:id="219" w:name="_Toc329810207"/>
      <w:bookmarkStart w:id="220" w:name="_Toc12697"/>
      <w:bookmarkStart w:id="221" w:name="_Toc498086610"/>
      <w:bookmarkStart w:id="222" w:name="_Toc5020"/>
      <w:bookmarkStart w:id="223" w:name="_Toc388341213"/>
      <w:bookmarkStart w:id="224" w:name="_Toc511457530"/>
      <w:bookmarkStart w:id="225" w:name="_Toc5127"/>
      <w:bookmarkStart w:id="226" w:name="_Toc28955"/>
      <w:bookmarkStart w:id="227" w:name="_Toc86124067"/>
      <w:bookmarkStart w:id="228" w:name="_Toc482912964"/>
      <w:r>
        <w:rPr>
          <w:rFonts w:ascii="仿宋" w:eastAsia="仿宋" w:hAnsi="仿宋" w:cs="仿宋" w:hint="eastAsia"/>
          <w:szCs w:val="24"/>
        </w:rPr>
        <w:t>谈判过程的保密</w:t>
      </w:r>
      <w:bookmarkEnd w:id="216"/>
      <w:bookmarkEnd w:id="217"/>
      <w:bookmarkEnd w:id="218"/>
      <w:bookmarkEnd w:id="219"/>
      <w:bookmarkEnd w:id="220"/>
      <w:bookmarkEnd w:id="221"/>
      <w:bookmarkEnd w:id="222"/>
      <w:bookmarkEnd w:id="223"/>
      <w:bookmarkEnd w:id="224"/>
      <w:bookmarkEnd w:id="225"/>
      <w:bookmarkEnd w:id="226"/>
      <w:bookmarkEnd w:id="227"/>
      <w:bookmarkEnd w:id="228"/>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在谈判中，谈判的任何一方不得透露与谈判有关的其他供应商的技术资料、价格和其他信息。谈判开始后，直到授予供应商合同止，凡是属于审查、澄清、谈判和比较的有关资料以及成交建议等均不向供应商或其他人员透露。</w:t>
      </w:r>
    </w:p>
    <w:p w:rsidR="002A199F" w:rsidRDefault="00A839F4">
      <w:pPr>
        <w:pStyle w:val="3"/>
        <w:numPr>
          <w:ilvl w:val="0"/>
          <w:numId w:val="5"/>
        </w:numPr>
        <w:tabs>
          <w:tab w:val="left" w:pos="360"/>
        </w:tabs>
        <w:snapToGrid w:val="0"/>
        <w:spacing w:before="0" w:after="0"/>
        <w:ind w:left="0" w:firstLineChars="0" w:firstLine="426"/>
        <w:jc w:val="left"/>
        <w:rPr>
          <w:rFonts w:ascii="仿宋" w:eastAsia="仿宋" w:hAnsi="仿宋" w:cs="仿宋"/>
          <w:szCs w:val="24"/>
        </w:rPr>
      </w:pPr>
      <w:bookmarkStart w:id="229" w:name="_Toc511457531"/>
      <w:bookmarkStart w:id="230" w:name="_Toc329810208"/>
      <w:bookmarkStart w:id="231" w:name="_Toc482912965"/>
      <w:bookmarkStart w:id="232" w:name="_Toc2611"/>
      <w:bookmarkStart w:id="233" w:name="_Toc378499713"/>
      <w:bookmarkStart w:id="234" w:name="_Toc10042"/>
      <w:bookmarkStart w:id="235" w:name="_Toc498086611"/>
      <w:bookmarkStart w:id="236" w:name="_Toc86124068"/>
      <w:bookmarkStart w:id="237" w:name="_Toc22189"/>
      <w:bookmarkStart w:id="238" w:name="_Toc31625"/>
      <w:bookmarkStart w:id="239" w:name="_Toc10948"/>
      <w:bookmarkStart w:id="240" w:name="_Toc388341214"/>
      <w:bookmarkStart w:id="241" w:name="_Toc27234"/>
      <w:bookmarkStart w:id="242" w:name="_Toc8738"/>
      <w:r>
        <w:rPr>
          <w:rFonts w:ascii="仿宋" w:eastAsia="仿宋" w:hAnsi="仿宋" w:cs="仿宋" w:hint="eastAsia"/>
          <w:szCs w:val="24"/>
        </w:rPr>
        <w:lastRenderedPageBreak/>
        <w:t>出现下列情形之一的，将终止竞争性谈判采购活动，并发布项目终止公告并说明原因，重新开展采购活动：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（1）因情况变化，不再符合规定的竞争性谈判采购方式适用情形的；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（2）出现影响采购公正的违法、违规行为的；</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（3）在采购过程中符合竞争要求的供应商或者报价未超过采购预算的供应商不足3家的，但情形技术复杂或者性质特殊，不能确定详细规格或者具体要求的采购项目除外。</w:t>
      </w:r>
    </w:p>
    <w:p w:rsidR="002A199F" w:rsidRDefault="00A839F4">
      <w:pPr>
        <w:pStyle w:val="2"/>
        <w:snapToGrid w:val="0"/>
        <w:spacing w:before="0" w:after="0"/>
        <w:rPr>
          <w:rFonts w:ascii="仿宋" w:eastAsia="仿宋" w:hAnsi="仿宋" w:cs="仿宋"/>
          <w:szCs w:val="28"/>
        </w:rPr>
      </w:pPr>
      <w:bookmarkStart w:id="243" w:name="_Toc511457532"/>
      <w:bookmarkStart w:id="244" w:name="_Toc86124069"/>
      <w:bookmarkStart w:id="245" w:name="_Toc8139"/>
      <w:r>
        <w:rPr>
          <w:rFonts w:ascii="仿宋" w:eastAsia="仿宋" w:hAnsi="仿宋" w:cs="仿宋" w:hint="eastAsia"/>
          <w:szCs w:val="28"/>
        </w:rPr>
        <w:t>六、成交结果</w:t>
      </w:r>
      <w:bookmarkEnd w:id="243"/>
      <w:bookmarkEnd w:id="244"/>
      <w:bookmarkEnd w:id="245"/>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46" w:name="_Toc3801"/>
      <w:bookmarkStart w:id="247" w:name="_Toc388341216"/>
      <w:bookmarkStart w:id="248" w:name="_Toc498086613"/>
      <w:bookmarkStart w:id="249" w:name="_Toc86124070"/>
      <w:bookmarkStart w:id="250" w:name="_Toc30003"/>
      <w:bookmarkStart w:id="251" w:name="_Toc20498"/>
      <w:bookmarkStart w:id="252" w:name="_Toc511457533"/>
      <w:bookmarkStart w:id="253" w:name="_Toc16955"/>
      <w:bookmarkStart w:id="254" w:name="_Toc17317"/>
      <w:bookmarkStart w:id="255" w:name="_Toc9425"/>
      <w:bookmarkStart w:id="256" w:name="_Toc329810210"/>
      <w:bookmarkStart w:id="257" w:name="_Toc26316"/>
      <w:bookmarkStart w:id="258" w:name="_Toc482912967"/>
      <w:r>
        <w:rPr>
          <w:rFonts w:ascii="仿宋" w:eastAsia="仿宋" w:hAnsi="仿宋" w:cs="仿宋" w:hint="eastAsia"/>
          <w:szCs w:val="24"/>
        </w:rPr>
        <w:t>成交供应商的确定</w:t>
      </w:r>
      <w:bookmarkEnd w:id="246"/>
      <w:bookmarkEnd w:id="247"/>
      <w:bookmarkEnd w:id="248"/>
      <w:bookmarkEnd w:id="249"/>
      <w:bookmarkEnd w:id="250"/>
      <w:bookmarkEnd w:id="251"/>
      <w:bookmarkEnd w:id="252"/>
      <w:bookmarkEnd w:id="253"/>
      <w:bookmarkEnd w:id="254"/>
      <w:bookmarkEnd w:id="255"/>
      <w:bookmarkEnd w:id="256"/>
      <w:bookmarkEnd w:id="257"/>
      <w:bookmarkEnd w:id="258"/>
    </w:p>
    <w:p w:rsidR="002A199F" w:rsidRDefault="00A839F4">
      <w:pPr>
        <w:snapToGrid w:val="0"/>
        <w:spacing w:line="360" w:lineRule="auto"/>
        <w:ind w:firstLineChars="200" w:firstLine="480"/>
        <w:jc w:val="left"/>
        <w:rPr>
          <w:rFonts w:ascii="仿宋" w:eastAsia="仿宋" w:hAnsi="仿宋" w:cs="仿宋"/>
          <w:sz w:val="24"/>
        </w:rPr>
      </w:pPr>
      <w:bookmarkStart w:id="259" w:name="_Toc329810211"/>
      <w:r>
        <w:rPr>
          <w:rFonts w:ascii="仿宋" w:eastAsia="仿宋" w:hAnsi="仿宋" w:cs="仿宋" w:hint="eastAsia"/>
          <w:sz w:val="24"/>
        </w:rPr>
        <w:t>20.1采购代理机构在评审结束后两个工作日内将谈判报告送采购人确认。</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20.2采购人在收到谈判报告后五个工作日内，从谈判小组提出的成交候选人中，根据质量和服务均能满足采购文件实质性响应要求且最后报价最低的原则确定成交供应商。</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60" w:name="_Toc498086614"/>
      <w:bookmarkStart w:id="261" w:name="_Toc482912968"/>
      <w:bookmarkStart w:id="262" w:name="_Toc30282"/>
      <w:bookmarkStart w:id="263" w:name="_Toc8616"/>
      <w:bookmarkStart w:id="264" w:name="_Toc30750"/>
      <w:bookmarkStart w:id="265" w:name="_Toc29849"/>
      <w:bookmarkStart w:id="266" w:name="_Toc14943"/>
      <w:bookmarkStart w:id="267" w:name="_Toc17081"/>
      <w:bookmarkStart w:id="268" w:name="_Toc5938"/>
      <w:bookmarkStart w:id="269" w:name="_Toc388341217"/>
      <w:bookmarkStart w:id="270" w:name="_Toc511457534"/>
      <w:r>
        <w:rPr>
          <w:rFonts w:ascii="仿宋" w:eastAsia="仿宋" w:hAnsi="仿宋" w:cs="仿宋" w:hint="eastAsia"/>
          <w:szCs w:val="24"/>
        </w:rPr>
        <w:t>成交通知书</w:t>
      </w:r>
      <w:bookmarkEnd w:id="259"/>
      <w:bookmarkEnd w:id="260"/>
      <w:bookmarkEnd w:id="261"/>
      <w:bookmarkEnd w:id="262"/>
      <w:bookmarkEnd w:id="263"/>
      <w:bookmarkEnd w:id="264"/>
      <w:bookmarkEnd w:id="265"/>
      <w:bookmarkEnd w:id="266"/>
      <w:bookmarkEnd w:id="267"/>
      <w:bookmarkEnd w:id="268"/>
      <w:bookmarkEnd w:id="269"/>
      <w:bookmarkEnd w:id="270"/>
    </w:p>
    <w:p w:rsidR="002A199F" w:rsidRDefault="00A839F4">
      <w:pPr>
        <w:snapToGrid w:val="0"/>
        <w:spacing w:line="360" w:lineRule="auto"/>
        <w:ind w:firstLineChars="200" w:firstLine="480"/>
        <w:jc w:val="left"/>
        <w:rPr>
          <w:rFonts w:ascii="仿宋" w:eastAsia="仿宋" w:hAnsi="仿宋" w:cs="仿宋"/>
          <w:sz w:val="24"/>
        </w:rPr>
      </w:pPr>
      <w:bookmarkStart w:id="271" w:name="_Toc86124072"/>
      <w:bookmarkStart w:id="272" w:name="_Toc329810212"/>
      <w:r>
        <w:rPr>
          <w:rFonts w:ascii="仿宋" w:eastAsia="仿宋" w:hAnsi="仿宋" w:cs="仿宋" w:hint="eastAsia"/>
          <w:sz w:val="24"/>
        </w:rPr>
        <w:t>21.1采购代理机构将在成交供应商确定后2个工作日内，在云南省政府采购网及政采云平台上公告，同时向成交供应商发出成交通知书。</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21.2 成交通知书是合同的一个组成部分。</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21.3除不可抗力等因素外，成交通知书发出后，采购人改变成交结果，或者成交供应商拒绝签订政府采购合同的，应当承担相应的法律责任。</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21.4采购代理机构无义务向未成交供应商解释未成交原因和退回响应文件。</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73" w:name="_Toc345"/>
      <w:bookmarkStart w:id="274" w:name="_Toc29994"/>
      <w:bookmarkStart w:id="275" w:name="_Toc4849"/>
      <w:bookmarkStart w:id="276" w:name="_Toc25879"/>
      <w:bookmarkStart w:id="277" w:name="_Toc388341218"/>
      <w:bookmarkStart w:id="278" w:name="_Toc11031"/>
      <w:bookmarkStart w:id="279" w:name="_Toc498086615"/>
      <w:bookmarkStart w:id="280" w:name="_Toc18321"/>
      <w:bookmarkStart w:id="281" w:name="_Toc511457535"/>
      <w:bookmarkStart w:id="282" w:name="_Toc31518"/>
      <w:bookmarkStart w:id="283" w:name="_Toc482912969"/>
      <w:r>
        <w:rPr>
          <w:rFonts w:ascii="仿宋" w:eastAsia="仿宋" w:hAnsi="仿宋" w:cs="仿宋" w:hint="eastAsia"/>
          <w:szCs w:val="24"/>
        </w:rPr>
        <w:t>签订合同</w:t>
      </w:r>
      <w:bookmarkEnd w:id="271"/>
      <w:bookmarkEnd w:id="272"/>
      <w:bookmarkEnd w:id="273"/>
      <w:bookmarkEnd w:id="274"/>
      <w:bookmarkEnd w:id="275"/>
      <w:bookmarkEnd w:id="276"/>
      <w:bookmarkEnd w:id="277"/>
      <w:bookmarkEnd w:id="278"/>
      <w:bookmarkEnd w:id="279"/>
      <w:bookmarkEnd w:id="280"/>
      <w:bookmarkEnd w:id="281"/>
      <w:bookmarkEnd w:id="282"/>
      <w:bookmarkEnd w:id="283"/>
    </w:p>
    <w:p w:rsidR="002A199F" w:rsidRDefault="00A839F4">
      <w:pPr>
        <w:snapToGrid w:val="0"/>
        <w:spacing w:line="360" w:lineRule="auto"/>
        <w:ind w:firstLineChars="200" w:firstLine="480"/>
        <w:jc w:val="left"/>
        <w:rPr>
          <w:rFonts w:ascii="仿宋" w:eastAsia="仿宋" w:hAnsi="仿宋" w:cs="仿宋"/>
          <w:sz w:val="24"/>
        </w:rPr>
      </w:pPr>
      <w:bookmarkStart w:id="284" w:name="_Toc86124073"/>
      <w:bookmarkStart w:id="285" w:name="_Toc329810213"/>
      <w:r>
        <w:rPr>
          <w:rFonts w:ascii="仿宋" w:eastAsia="仿宋" w:hAnsi="仿宋" w:cs="仿宋" w:hint="eastAsia"/>
          <w:sz w:val="24"/>
        </w:rPr>
        <w:t>22.1采购人与成交供应商应当在成交通知书发出之日起30日内，按照采购文件确定的合同文本以及采购标的、规格型号、采购金额、采购数量、技术和服务要求等事项签订政府采购合同。</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22.2成交供应商拒绝签订政府采购合同的，采购人可以按照《政府采购非招标采购方式管理办法》规定的原则确定其他供应商作为成交供应商并签订政府采购合同，也可以重新开展采购活动。拒绝签订政府采购合同的成交供应商不得参加对该项目重新开展的采购活动。</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22.3政府采购合同履行中，采购人需追加与合同标的相同的货物的，在不改变合同其他条款的前提下，可以与供应商协商签订补充合同，但所有补充合同的采购金额不得超过原合同采购金额的10%。</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286" w:name="_Toc25576"/>
      <w:bookmarkStart w:id="287" w:name="_Toc498086616"/>
      <w:bookmarkStart w:id="288" w:name="_Toc6846"/>
      <w:bookmarkStart w:id="289" w:name="_Toc28671"/>
      <w:bookmarkStart w:id="290" w:name="_Toc388341219"/>
      <w:bookmarkStart w:id="291" w:name="_Toc19851"/>
      <w:bookmarkStart w:id="292" w:name="_Toc511457536"/>
      <w:bookmarkStart w:id="293" w:name="_Toc482912970"/>
      <w:bookmarkStart w:id="294" w:name="_Toc17940"/>
      <w:bookmarkStart w:id="295" w:name="_Toc3815"/>
      <w:bookmarkStart w:id="296" w:name="_Toc27345"/>
      <w:r>
        <w:rPr>
          <w:rFonts w:ascii="仿宋" w:eastAsia="仿宋" w:hAnsi="仿宋" w:cs="仿宋" w:hint="eastAsia"/>
          <w:szCs w:val="24"/>
        </w:rPr>
        <w:lastRenderedPageBreak/>
        <w:t>履约保证金</w:t>
      </w:r>
      <w:bookmarkEnd w:id="284"/>
      <w:bookmarkEnd w:id="285"/>
      <w:bookmarkEnd w:id="286"/>
      <w:bookmarkEnd w:id="287"/>
      <w:bookmarkEnd w:id="288"/>
      <w:bookmarkEnd w:id="289"/>
      <w:bookmarkEnd w:id="290"/>
      <w:bookmarkEnd w:id="291"/>
      <w:bookmarkEnd w:id="292"/>
      <w:bookmarkEnd w:id="293"/>
      <w:bookmarkEnd w:id="294"/>
      <w:bookmarkEnd w:id="295"/>
      <w:bookmarkEnd w:id="296"/>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23.1 签订合同前，成交</w:t>
      </w:r>
      <w:r>
        <w:rPr>
          <w:rFonts w:ascii="仿宋" w:eastAsia="仿宋" w:hAnsi="仿宋" w:cs="仿宋" w:hint="eastAsia"/>
          <w:bCs/>
          <w:sz w:val="24"/>
          <w:szCs w:val="21"/>
        </w:rPr>
        <w:t>供应商</w:t>
      </w:r>
      <w:r>
        <w:rPr>
          <w:rFonts w:ascii="仿宋" w:eastAsia="仿宋" w:hAnsi="仿宋" w:cs="仿宋" w:hint="eastAsia"/>
          <w:sz w:val="24"/>
        </w:rPr>
        <w:t>应按“供应商须知前附表”中确定的履约保证金的金额，向采购人缴纳履约保证金。</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23.2 签订合同后，如成交</w:t>
      </w:r>
      <w:r>
        <w:rPr>
          <w:rFonts w:ascii="仿宋" w:eastAsia="仿宋" w:hAnsi="仿宋" w:cs="仿宋" w:hint="eastAsia"/>
          <w:bCs/>
          <w:sz w:val="24"/>
          <w:szCs w:val="21"/>
        </w:rPr>
        <w:t>供应商</w:t>
      </w:r>
      <w:r>
        <w:rPr>
          <w:rFonts w:ascii="仿宋" w:eastAsia="仿宋" w:hAnsi="仿宋" w:cs="仿宋" w:hint="eastAsia"/>
          <w:sz w:val="24"/>
        </w:rPr>
        <w:t>不按双方签订合同约定履约，则没收其全部履约保证金，履约保证金不足以赔偿损失的，按实际损失赔偿。</w:t>
      </w:r>
    </w:p>
    <w:p w:rsidR="002A199F" w:rsidRDefault="002A199F">
      <w:pPr>
        <w:snapToGrid w:val="0"/>
        <w:spacing w:line="360" w:lineRule="auto"/>
        <w:ind w:firstLineChars="200" w:firstLine="420"/>
        <w:jc w:val="left"/>
        <w:rPr>
          <w:rFonts w:ascii="仿宋" w:eastAsia="仿宋" w:hAnsi="仿宋" w:cs="仿宋"/>
        </w:rPr>
      </w:pPr>
    </w:p>
    <w:p w:rsidR="002A199F" w:rsidRDefault="00A839F4">
      <w:pPr>
        <w:pStyle w:val="2"/>
        <w:snapToGrid w:val="0"/>
        <w:spacing w:before="0" w:after="0"/>
        <w:rPr>
          <w:rFonts w:ascii="仿宋" w:eastAsia="仿宋" w:hAnsi="仿宋" w:cs="仿宋"/>
          <w:szCs w:val="28"/>
        </w:rPr>
      </w:pPr>
      <w:bookmarkStart w:id="297" w:name="_Toc2822"/>
      <w:bookmarkStart w:id="298" w:name="_Toc86124074"/>
      <w:bookmarkStart w:id="299" w:name="_Toc511457537"/>
      <w:r>
        <w:rPr>
          <w:rFonts w:ascii="仿宋" w:eastAsia="仿宋" w:hAnsi="仿宋" w:cs="仿宋" w:hint="eastAsia"/>
          <w:szCs w:val="28"/>
        </w:rPr>
        <w:t>七、其他事项</w:t>
      </w:r>
      <w:bookmarkEnd w:id="297"/>
      <w:bookmarkEnd w:id="298"/>
      <w:bookmarkEnd w:id="299"/>
    </w:p>
    <w:p w:rsidR="002A199F" w:rsidRDefault="00A839F4">
      <w:pPr>
        <w:pStyle w:val="3"/>
        <w:numPr>
          <w:ilvl w:val="0"/>
          <w:numId w:val="5"/>
        </w:numPr>
        <w:snapToGrid w:val="0"/>
        <w:spacing w:before="0" w:after="0"/>
        <w:ind w:firstLineChars="0"/>
        <w:jc w:val="both"/>
        <w:rPr>
          <w:rFonts w:ascii="仿宋" w:eastAsia="仿宋" w:hAnsi="仿宋" w:cs="仿宋"/>
          <w:szCs w:val="24"/>
        </w:rPr>
      </w:pPr>
      <w:bookmarkStart w:id="300" w:name="_Toc31734"/>
      <w:bookmarkStart w:id="301" w:name="_Toc329810215"/>
      <w:bookmarkStart w:id="302" w:name="_Toc16796"/>
      <w:bookmarkStart w:id="303" w:name="_Toc30130"/>
      <w:bookmarkStart w:id="304" w:name="_Toc744"/>
      <w:bookmarkStart w:id="305" w:name="_Toc20541"/>
      <w:bookmarkStart w:id="306" w:name="_Toc9644"/>
      <w:bookmarkStart w:id="307" w:name="_Toc498086618"/>
      <w:bookmarkStart w:id="308" w:name="_Toc388341221"/>
      <w:bookmarkStart w:id="309" w:name="_Toc28200"/>
      <w:bookmarkStart w:id="310" w:name="_Toc511457538"/>
      <w:bookmarkStart w:id="311" w:name="_Toc482912972"/>
      <w:r>
        <w:rPr>
          <w:rFonts w:ascii="仿宋" w:eastAsia="仿宋" w:hAnsi="仿宋" w:cs="仿宋" w:hint="eastAsia"/>
          <w:szCs w:val="24"/>
        </w:rPr>
        <w:t>质疑和投诉</w:t>
      </w:r>
      <w:bookmarkEnd w:id="300"/>
      <w:bookmarkEnd w:id="301"/>
      <w:bookmarkEnd w:id="302"/>
      <w:bookmarkEnd w:id="303"/>
      <w:bookmarkEnd w:id="304"/>
      <w:bookmarkEnd w:id="305"/>
      <w:bookmarkEnd w:id="306"/>
      <w:bookmarkEnd w:id="307"/>
      <w:bookmarkEnd w:id="308"/>
      <w:bookmarkEnd w:id="309"/>
      <w:bookmarkEnd w:id="310"/>
      <w:bookmarkEnd w:id="311"/>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24.1供应商认为采购文件、采购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供应商知其权益受到损害之日，是指：</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（一）对可以质疑的采购文件提出质疑的，为收到采购文件之日或者采购文件公告期限届满之日；</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（二）对采购过程提出质疑的，为各采购程序环节结束之日；</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（三）对成交结果提出质疑的，为成交结果公告期限届满之日（成交公告发布之日起七个工作日内）。</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24.2</w:t>
      </w:r>
      <w:r>
        <w:rPr>
          <w:rFonts w:ascii="仿宋" w:eastAsia="仿宋" w:hAnsi="仿宋" w:hint="eastAsia"/>
          <w:sz w:val="24"/>
        </w:rPr>
        <w:t>供应商提供的质疑书应符合</w:t>
      </w:r>
      <w:r>
        <w:rPr>
          <w:rFonts w:ascii="仿宋" w:eastAsia="仿宋" w:hAnsi="仿宋"/>
          <w:sz w:val="24"/>
        </w:rPr>
        <w:t>中华人民共和国财政部第</w:t>
      </w:r>
      <w:r>
        <w:rPr>
          <w:rFonts w:ascii="仿宋" w:eastAsia="仿宋" w:hAnsi="仿宋" w:hint="eastAsia"/>
          <w:sz w:val="24"/>
        </w:rPr>
        <w:t>94</w:t>
      </w:r>
      <w:r>
        <w:rPr>
          <w:rFonts w:ascii="仿宋" w:eastAsia="仿宋" w:hAnsi="仿宋"/>
          <w:sz w:val="24"/>
        </w:rPr>
        <w:t>号令</w:t>
      </w:r>
      <w:r>
        <w:rPr>
          <w:rFonts w:ascii="仿宋" w:eastAsia="仿宋" w:hAnsi="仿宋" w:hint="eastAsia"/>
          <w:sz w:val="24"/>
        </w:rPr>
        <w:t>《政府采购质疑和投诉办法》的规定。</w:t>
      </w:r>
      <w:r>
        <w:rPr>
          <w:rFonts w:ascii="仿宋" w:eastAsia="仿宋" w:hAnsi="仿宋" w:cs="仿宋" w:hint="eastAsia"/>
          <w:sz w:val="24"/>
        </w:rPr>
        <w:t>供应商提供的质疑书（如材料中有外文资料应同时附上中文译本）应当包括以下主要内容：</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（1）供应商的姓名或者名称、地址、邮编、联系人及联系电话；</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（2）质疑项目的名称、编号；</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（3）具体、明确的质疑事项和与质疑事项相关的请求；</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（4）事实依据；</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（5）必要的法律依据；</w:t>
      </w:r>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（6）提出质疑的日期。</w:t>
      </w:r>
    </w:p>
    <w:p w:rsidR="002A199F" w:rsidRDefault="00A839F4">
      <w:pPr>
        <w:snapToGrid w:val="0"/>
        <w:spacing w:line="360" w:lineRule="auto"/>
        <w:ind w:firstLineChars="225" w:firstLine="542"/>
        <w:jc w:val="left"/>
        <w:rPr>
          <w:rFonts w:ascii="仿宋" w:eastAsia="仿宋" w:hAnsi="仿宋" w:cs="仿宋"/>
          <w:b/>
          <w:bCs/>
          <w:sz w:val="24"/>
          <w:u w:val="single"/>
        </w:rPr>
      </w:pPr>
      <w:r>
        <w:rPr>
          <w:rFonts w:ascii="仿宋" w:eastAsia="仿宋" w:hAnsi="仿宋" w:cs="仿宋" w:hint="eastAsia"/>
          <w:b/>
          <w:bCs/>
          <w:sz w:val="24"/>
          <w:u w:val="single"/>
        </w:rPr>
        <w:t>质疑书实行实名制，供应商为自然人的，应当由本人签字；供应商为法人或者其他组织的，应当由法定代表人、主要负责人，或者其授权代表签字或者盖章，并加盖公章。</w:t>
      </w:r>
    </w:p>
    <w:p w:rsidR="002A199F" w:rsidRDefault="00A839F4">
      <w:pPr>
        <w:pStyle w:val="a8"/>
        <w:ind w:firstLineChars="200" w:firstLine="480"/>
        <w:rPr>
          <w:rFonts w:ascii="仿宋" w:eastAsia="仿宋" w:hAnsi="仿宋"/>
          <w:bCs w:val="0"/>
          <w:iCs w:val="0"/>
          <w:color w:val="auto"/>
          <w:kern w:val="2"/>
          <w:sz w:val="24"/>
          <w:szCs w:val="24"/>
        </w:rPr>
      </w:pPr>
      <w:r>
        <w:rPr>
          <w:rFonts w:ascii="仿宋" w:eastAsia="仿宋" w:hAnsi="仿宋" w:hint="eastAsia"/>
          <w:bCs w:val="0"/>
          <w:iCs w:val="0"/>
          <w:color w:val="auto"/>
          <w:kern w:val="2"/>
          <w:sz w:val="24"/>
          <w:szCs w:val="24"/>
        </w:rPr>
        <w:lastRenderedPageBreak/>
        <w:t>24.3接收质疑函的方式：书面方式；接收质疑函的部门：云南蓝本招标咨询有限公司；联系人：王志芃、余佳佳、白玉琴、何隽；电话：0871-64158494；通讯地址：昆明市西山区云纺东南亚商城写字楼A座17楼1703。</w:t>
      </w:r>
    </w:p>
    <w:p w:rsidR="002A199F" w:rsidRDefault="00A839F4">
      <w:pPr>
        <w:spacing w:line="360" w:lineRule="auto"/>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4</w:t>
      </w:r>
      <w:r>
        <w:rPr>
          <w:rFonts w:ascii="仿宋" w:eastAsia="仿宋" w:hAnsi="仿宋"/>
          <w:sz w:val="24"/>
        </w:rPr>
        <w:t>.</w:t>
      </w:r>
      <w:r>
        <w:rPr>
          <w:rFonts w:ascii="仿宋" w:eastAsia="仿宋" w:hAnsi="仿宋" w:hint="eastAsia"/>
          <w:sz w:val="24"/>
        </w:rPr>
        <w:t>4</w:t>
      </w:r>
      <w:r>
        <w:rPr>
          <w:rFonts w:ascii="仿宋" w:eastAsia="仿宋" w:hAnsi="仿宋"/>
          <w:sz w:val="24"/>
        </w:rPr>
        <w:t>采购人、采购代理机构将在收到供应商的书面质疑后七个工作日内</w:t>
      </w:r>
      <w:r>
        <w:rPr>
          <w:rFonts w:ascii="仿宋" w:eastAsia="仿宋" w:hAnsi="仿宋" w:hint="eastAsia"/>
          <w:sz w:val="24"/>
        </w:rPr>
        <w:t>作出</w:t>
      </w:r>
      <w:r>
        <w:rPr>
          <w:rFonts w:ascii="仿宋" w:eastAsia="仿宋" w:hAnsi="仿宋"/>
          <w:sz w:val="24"/>
        </w:rPr>
        <w:t>书面答复，但答复的内容不涉及商业秘密。</w:t>
      </w:r>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24.5参与政府采购活动的供应商对谈判过程或者结果提出质疑的，采购人或采购代理机构可以组织原谈判小组协助处理质疑事项，并依据谈判小组出具的意见进行答复。质疑答复导致成交结果改变的，采购人或采购代理机构应当将相关情况报财政部门备案。</w:t>
      </w:r>
    </w:p>
    <w:p w:rsidR="002A199F" w:rsidRDefault="00A839F4">
      <w:pPr>
        <w:spacing w:line="360" w:lineRule="auto"/>
        <w:ind w:firstLineChars="200" w:firstLine="480"/>
        <w:rPr>
          <w:rFonts w:ascii="仿宋" w:eastAsia="仿宋" w:hAnsi="仿宋"/>
          <w:sz w:val="24"/>
        </w:rPr>
      </w:pPr>
      <w:r>
        <w:rPr>
          <w:rFonts w:ascii="仿宋" w:eastAsia="仿宋" w:hAnsi="仿宋"/>
          <w:sz w:val="24"/>
        </w:rPr>
        <w:t>2</w:t>
      </w:r>
      <w:r>
        <w:rPr>
          <w:rFonts w:ascii="仿宋" w:eastAsia="仿宋" w:hAnsi="仿宋" w:hint="eastAsia"/>
          <w:sz w:val="24"/>
        </w:rPr>
        <w:t>4</w:t>
      </w:r>
      <w:r>
        <w:rPr>
          <w:rFonts w:ascii="仿宋" w:eastAsia="仿宋" w:hAnsi="仿宋"/>
          <w:sz w:val="24"/>
        </w:rPr>
        <w:t>.</w:t>
      </w:r>
      <w:r>
        <w:rPr>
          <w:rFonts w:ascii="仿宋" w:eastAsia="仿宋" w:hAnsi="仿宋" w:hint="eastAsia"/>
          <w:sz w:val="24"/>
        </w:rPr>
        <w:t>6</w:t>
      </w:r>
      <w:r>
        <w:rPr>
          <w:rFonts w:ascii="仿宋" w:eastAsia="仿宋" w:hAnsi="仿宋"/>
          <w:sz w:val="24"/>
        </w:rPr>
        <w:t>投诉人必须首先经过质疑程序，在对采购人、采购代理机构的答复不满意，或者采购人、采购代理机构未在规定的时间内</w:t>
      </w:r>
      <w:r>
        <w:rPr>
          <w:rFonts w:ascii="仿宋" w:eastAsia="仿宋" w:hAnsi="仿宋" w:hint="eastAsia"/>
          <w:sz w:val="24"/>
        </w:rPr>
        <w:t>作出</w:t>
      </w:r>
      <w:r>
        <w:rPr>
          <w:rFonts w:ascii="仿宋" w:eastAsia="仿宋" w:hAnsi="仿宋"/>
          <w:sz w:val="24"/>
        </w:rPr>
        <w:t>答复的，可以在答复期满后十五个工作日内书面向云南省政府采购监督管理部门投诉。</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312" w:name="_Toc2123"/>
      <w:bookmarkStart w:id="313" w:name="_Toc4674"/>
      <w:bookmarkStart w:id="314" w:name="_Toc388341222"/>
      <w:bookmarkStart w:id="315" w:name="_Toc86124075"/>
      <w:bookmarkStart w:id="316" w:name="_Toc1122"/>
      <w:bookmarkStart w:id="317" w:name="_Toc511457539"/>
      <w:bookmarkStart w:id="318" w:name="_Toc498086619"/>
      <w:bookmarkStart w:id="319" w:name="_Toc329810216"/>
      <w:bookmarkStart w:id="320" w:name="_Toc8013"/>
      <w:bookmarkStart w:id="321" w:name="_Toc26713"/>
      <w:bookmarkStart w:id="322" w:name="_Toc482912973"/>
      <w:bookmarkStart w:id="323" w:name="_Toc5056"/>
      <w:bookmarkStart w:id="324" w:name="_Toc11608"/>
      <w:r>
        <w:rPr>
          <w:rFonts w:ascii="仿宋" w:eastAsia="仿宋" w:hAnsi="仿宋" w:cs="仿宋" w:hint="eastAsia"/>
          <w:szCs w:val="24"/>
        </w:rPr>
        <w:t>采购代理服务费</w:t>
      </w:r>
      <w:bookmarkEnd w:id="312"/>
      <w:bookmarkEnd w:id="313"/>
      <w:bookmarkEnd w:id="314"/>
      <w:bookmarkEnd w:id="315"/>
      <w:bookmarkEnd w:id="316"/>
      <w:bookmarkEnd w:id="317"/>
      <w:bookmarkEnd w:id="318"/>
      <w:bookmarkEnd w:id="319"/>
      <w:bookmarkEnd w:id="320"/>
      <w:bookmarkEnd w:id="321"/>
      <w:bookmarkEnd w:id="322"/>
      <w:bookmarkEnd w:id="323"/>
      <w:bookmarkEnd w:id="324"/>
    </w:p>
    <w:p w:rsidR="002A199F" w:rsidRDefault="00A839F4">
      <w:pPr>
        <w:spacing w:line="360" w:lineRule="auto"/>
        <w:ind w:firstLineChars="200" w:firstLine="480"/>
        <w:jc w:val="left"/>
        <w:rPr>
          <w:rFonts w:ascii="仿宋" w:eastAsia="仿宋" w:hAnsi="仿宋"/>
          <w:sz w:val="24"/>
        </w:rPr>
      </w:pPr>
      <w:r>
        <w:rPr>
          <w:rFonts w:ascii="仿宋" w:eastAsia="仿宋" w:hAnsi="仿宋" w:hint="eastAsia"/>
          <w:sz w:val="24"/>
        </w:rPr>
        <w:t>25.1收费标准：参照原“国家计委关于印发《招标代理服务收费管理暂行办法》的通知（计价格〔2002〕1980号）”与“国家发展改革委办公厅关于招标代理服务收费有关问题的通知（发改办价格〔2003〕857号）”的要求及规定的货物类标准计算后向成交供应商收取代理服务费（计算基准价为成交金额）。</w:t>
      </w:r>
    </w:p>
    <w:tbl>
      <w:tblPr>
        <w:tblW w:w="0" w:type="auto"/>
        <w:jc w:val="center"/>
        <w:tblBorders>
          <w:top w:val="single" w:sz="18" w:space="0" w:color="auto"/>
          <w:left w:val="single" w:sz="18" w:space="0" w:color="auto"/>
          <w:bottom w:val="single" w:sz="12"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205"/>
        <w:gridCol w:w="2100"/>
        <w:gridCol w:w="2100"/>
        <w:gridCol w:w="2191"/>
      </w:tblGrid>
      <w:tr w:rsidR="002A199F">
        <w:trPr>
          <w:cantSplit/>
          <w:trHeight w:val="284"/>
          <w:jc w:val="center"/>
        </w:trPr>
        <w:tc>
          <w:tcPr>
            <w:tcW w:w="2205" w:type="dxa"/>
            <w:vMerge w:val="restart"/>
            <w:tcBorders>
              <w:top w:val="single" w:sz="4" w:space="0" w:color="auto"/>
              <w:left w:val="single" w:sz="4" w:space="0" w:color="auto"/>
            </w:tcBorders>
            <w:vAlign w:val="center"/>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中标（成交）金额</w:t>
            </w:r>
          </w:p>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（万元）</w:t>
            </w:r>
          </w:p>
        </w:tc>
        <w:tc>
          <w:tcPr>
            <w:tcW w:w="6391" w:type="dxa"/>
            <w:gridSpan w:val="3"/>
            <w:tcBorders>
              <w:top w:val="single" w:sz="4" w:space="0" w:color="auto"/>
              <w:right w:val="single" w:sz="4" w:space="0" w:color="auto"/>
            </w:tcBorders>
            <w:vAlign w:val="center"/>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收费标准</w:t>
            </w:r>
          </w:p>
        </w:tc>
      </w:tr>
      <w:tr w:rsidR="002A199F">
        <w:trPr>
          <w:cantSplit/>
          <w:trHeight w:val="284"/>
          <w:jc w:val="center"/>
        </w:trPr>
        <w:tc>
          <w:tcPr>
            <w:tcW w:w="2205" w:type="dxa"/>
            <w:vMerge/>
            <w:tcBorders>
              <w:left w:val="single" w:sz="4" w:space="0" w:color="auto"/>
            </w:tcBorders>
            <w:shd w:val="clear" w:color="auto" w:fill="auto"/>
            <w:vAlign w:val="center"/>
          </w:tcPr>
          <w:p w:rsidR="002A199F" w:rsidRDefault="002A199F">
            <w:pPr>
              <w:spacing w:line="360" w:lineRule="exact"/>
              <w:jc w:val="center"/>
              <w:rPr>
                <w:rFonts w:ascii="仿宋" w:eastAsia="仿宋" w:hAnsi="仿宋" w:cs="仿宋"/>
                <w:kern w:val="0"/>
                <w:szCs w:val="21"/>
              </w:rPr>
            </w:pPr>
          </w:p>
        </w:tc>
        <w:tc>
          <w:tcPr>
            <w:tcW w:w="2100" w:type="dxa"/>
            <w:tcBorders>
              <w:top w:val="single" w:sz="4" w:space="0" w:color="auto"/>
              <w:bottom w:val="single" w:sz="4" w:space="0" w:color="auto"/>
            </w:tcBorders>
            <w:shd w:val="clear" w:color="auto" w:fill="DCE6F2"/>
            <w:vAlign w:val="center"/>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货物招标</w:t>
            </w:r>
          </w:p>
        </w:tc>
        <w:tc>
          <w:tcPr>
            <w:tcW w:w="2100" w:type="dxa"/>
            <w:vAlign w:val="center"/>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服务招标</w:t>
            </w:r>
          </w:p>
        </w:tc>
        <w:tc>
          <w:tcPr>
            <w:tcW w:w="2191" w:type="dxa"/>
            <w:tcBorders>
              <w:right w:val="single" w:sz="4" w:space="0" w:color="auto"/>
            </w:tcBorders>
            <w:vAlign w:val="center"/>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工程招标</w:t>
            </w:r>
          </w:p>
        </w:tc>
      </w:tr>
      <w:tr w:rsidR="002A199F">
        <w:trPr>
          <w:trHeight w:val="284"/>
          <w:jc w:val="center"/>
        </w:trPr>
        <w:tc>
          <w:tcPr>
            <w:tcW w:w="2205" w:type="dxa"/>
            <w:tcBorders>
              <w:left w:val="single" w:sz="4" w:space="0" w:color="auto"/>
            </w:tcBorders>
            <w:shd w:val="clear" w:color="auto" w:fill="auto"/>
          </w:tcPr>
          <w:p w:rsidR="002A199F" w:rsidRDefault="00A839F4">
            <w:pPr>
              <w:spacing w:line="360" w:lineRule="exact"/>
              <w:rPr>
                <w:rFonts w:ascii="仿宋" w:eastAsia="仿宋" w:hAnsi="仿宋" w:cs="仿宋"/>
                <w:kern w:val="0"/>
                <w:szCs w:val="21"/>
              </w:rPr>
            </w:pPr>
            <w:r>
              <w:rPr>
                <w:rFonts w:ascii="仿宋" w:eastAsia="仿宋" w:hAnsi="仿宋" w:cs="仿宋" w:hint="eastAsia"/>
                <w:kern w:val="0"/>
                <w:szCs w:val="21"/>
              </w:rPr>
              <w:t>100以下</w:t>
            </w:r>
          </w:p>
        </w:tc>
        <w:tc>
          <w:tcPr>
            <w:tcW w:w="2100" w:type="dxa"/>
            <w:tcBorders>
              <w:top w:val="single" w:sz="4" w:space="0" w:color="auto"/>
              <w:bottom w:val="single" w:sz="4" w:space="0" w:color="auto"/>
            </w:tcBorders>
            <w:shd w:val="clear" w:color="auto" w:fill="DCE6F2"/>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1.5%</w:t>
            </w:r>
          </w:p>
        </w:tc>
        <w:tc>
          <w:tcPr>
            <w:tcW w:w="2100" w:type="dxa"/>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1.5%</w:t>
            </w:r>
          </w:p>
        </w:tc>
        <w:tc>
          <w:tcPr>
            <w:tcW w:w="2191" w:type="dxa"/>
            <w:tcBorders>
              <w:righ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1.0%</w:t>
            </w:r>
          </w:p>
        </w:tc>
      </w:tr>
      <w:tr w:rsidR="002A199F">
        <w:trPr>
          <w:trHeight w:val="284"/>
          <w:jc w:val="center"/>
        </w:trPr>
        <w:tc>
          <w:tcPr>
            <w:tcW w:w="2205" w:type="dxa"/>
            <w:tcBorders>
              <w:left w:val="single" w:sz="4" w:space="0" w:color="auto"/>
              <w:bottom w:val="single" w:sz="4" w:space="0" w:color="auto"/>
            </w:tcBorders>
            <w:shd w:val="clear" w:color="auto" w:fill="auto"/>
          </w:tcPr>
          <w:p w:rsidR="002A199F" w:rsidRDefault="00A839F4">
            <w:pPr>
              <w:spacing w:line="360" w:lineRule="exact"/>
              <w:rPr>
                <w:rFonts w:ascii="仿宋" w:eastAsia="仿宋" w:hAnsi="仿宋" w:cs="仿宋"/>
                <w:kern w:val="0"/>
                <w:szCs w:val="21"/>
              </w:rPr>
            </w:pPr>
            <w:r>
              <w:rPr>
                <w:rFonts w:ascii="仿宋" w:eastAsia="仿宋" w:hAnsi="仿宋" w:cs="仿宋" w:hint="eastAsia"/>
                <w:kern w:val="0"/>
                <w:szCs w:val="21"/>
              </w:rPr>
              <w:t>100—500</w:t>
            </w:r>
          </w:p>
        </w:tc>
        <w:tc>
          <w:tcPr>
            <w:tcW w:w="2100" w:type="dxa"/>
            <w:tcBorders>
              <w:top w:val="single" w:sz="4" w:space="0" w:color="auto"/>
              <w:bottom w:val="single" w:sz="4" w:space="0" w:color="auto"/>
            </w:tcBorders>
            <w:shd w:val="clear" w:color="auto" w:fill="DCE6F2"/>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1.1%</w:t>
            </w:r>
          </w:p>
        </w:tc>
        <w:tc>
          <w:tcPr>
            <w:tcW w:w="2100" w:type="dxa"/>
            <w:tcBorders>
              <w:bottom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0.8%</w:t>
            </w:r>
          </w:p>
        </w:tc>
        <w:tc>
          <w:tcPr>
            <w:tcW w:w="2191" w:type="dxa"/>
            <w:tcBorders>
              <w:bottom w:val="single" w:sz="4" w:space="0" w:color="auto"/>
              <w:righ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0.7%</w:t>
            </w:r>
          </w:p>
        </w:tc>
      </w:tr>
      <w:tr w:rsidR="002A199F">
        <w:trPr>
          <w:trHeight w:val="284"/>
          <w:jc w:val="center"/>
        </w:trPr>
        <w:tc>
          <w:tcPr>
            <w:tcW w:w="2205" w:type="dxa"/>
            <w:tcBorders>
              <w:top w:val="single" w:sz="4" w:space="0" w:color="auto"/>
              <w:left w:val="single" w:sz="4" w:space="0" w:color="auto"/>
            </w:tcBorders>
            <w:shd w:val="clear" w:color="auto" w:fill="auto"/>
          </w:tcPr>
          <w:p w:rsidR="002A199F" w:rsidRDefault="00A839F4">
            <w:pPr>
              <w:spacing w:line="360" w:lineRule="exact"/>
              <w:rPr>
                <w:rFonts w:ascii="仿宋" w:eastAsia="仿宋" w:hAnsi="仿宋" w:cs="仿宋"/>
                <w:kern w:val="0"/>
                <w:szCs w:val="21"/>
              </w:rPr>
            </w:pPr>
            <w:r>
              <w:rPr>
                <w:rFonts w:ascii="仿宋" w:eastAsia="仿宋" w:hAnsi="仿宋" w:cs="仿宋" w:hint="eastAsia"/>
                <w:kern w:val="0"/>
                <w:szCs w:val="21"/>
              </w:rPr>
              <w:t>500—1000</w:t>
            </w:r>
          </w:p>
        </w:tc>
        <w:tc>
          <w:tcPr>
            <w:tcW w:w="2100" w:type="dxa"/>
            <w:tcBorders>
              <w:top w:val="single" w:sz="4" w:space="0" w:color="auto"/>
              <w:bottom w:val="single" w:sz="4" w:space="0" w:color="auto"/>
              <w:right w:val="single" w:sz="4" w:space="0" w:color="auto"/>
            </w:tcBorders>
            <w:shd w:val="clear" w:color="auto" w:fill="DCE6F2"/>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0.8%</w:t>
            </w:r>
          </w:p>
        </w:tc>
        <w:tc>
          <w:tcPr>
            <w:tcW w:w="2100" w:type="dxa"/>
            <w:tcBorders>
              <w:top w:val="single" w:sz="4" w:space="0" w:color="auto"/>
              <w:lef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0.45%</w:t>
            </w:r>
          </w:p>
        </w:tc>
        <w:tc>
          <w:tcPr>
            <w:tcW w:w="2191" w:type="dxa"/>
            <w:tcBorders>
              <w:top w:val="single" w:sz="4" w:space="0" w:color="auto"/>
              <w:righ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0.55%</w:t>
            </w:r>
          </w:p>
        </w:tc>
      </w:tr>
      <w:tr w:rsidR="002A199F">
        <w:trPr>
          <w:trHeight w:val="284"/>
          <w:jc w:val="center"/>
        </w:trPr>
        <w:tc>
          <w:tcPr>
            <w:tcW w:w="2205" w:type="dxa"/>
            <w:tcBorders>
              <w:left w:val="single" w:sz="4" w:space="0" w:color="auto"/>
            </w:tcBorders>
            <w:shd w:val="clear" w:color="auto" w:fill="auto"/>
          </w:tcPr>
          <w:p w:rsidR="002A199F" w:rsidRDefault="00A839F4">
            <w:pPr>
              <w:spacing w:line="360" w:lineRule="exact"/>
              <w:rPr>
                <w:rFonts w:ascii="仿宋" w:eastAsia="仿宋" w:hAnsi="仿宋" w:cs="仿宋"/>
                <w:kern w:val="0"/>
                <w:szCs w:val="21"/>
              </w:rPr>
            </w:pPr>
            <w:r>
              <w:rPr>
                <w:rFonts w:ascii="仿宋" w:eastAsia="仿宋" w:hAnsi="仿宋" w:cs="仿宋" w:hint="eastAsia"/>
                <w:kern w:val="0"/>
                <w:szCs w:val="21"/>
              </w:rPr>
              <w:t>1000—5000</w:t>
            </w:r>
          </w:p>
        </w:tc>
        <w:tc>
          <w:tcPr>
            <w:tcW w:w="2100" w:type="dxa"/>
            <w:tcBorders>
              <w:top w:val="single" w:sz="4" w:space="0" w:color="auto"/>
              <w:bottom w:val="single" w:sz="4" w:space="0" w:color="auto"/>
              <w:right w:val="single" w:sz="4" w:space="0" w:color="auto"/>
            </w:tcBorders>
            <w:shd w:val="clear" w:color="auto" w:fill="DCE6F2"/>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0.5%</w:t>
            </w:r>
          </w:p>
        </w:tc>
        <w:tc>
          <w:tcPr>
            <w:tcW w:w="2100" w:type="dxa"/>
            <w:tcBorders>
              <w:lef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0.25%</w:t>
            </w:r>
          </w:p>
        </w:tc>
        <w:tc>
          <w:tcPr>
            <w:tcW w:w="2191" w:type="dxa"/>
            <w:tcBorders>
              <w:righ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0.35%</w:t>
            </w:r>
          </w:p>
        </w:tc>
      </w:tr>
      <w:tr w:rsidR="002A199F">
        <w:trPr>
          <w:trHeight w:val="284"/>
          <w:jc w:val="center"/>
        </w:trPr>
        <w:tc>
          <w:tcPr>
            <w:tcW w:w="2205" w:type="dxa"/>
            <w:tcBorders>
              <w:left w:val="single" w:sz="4" w:space="0" w:color="auto"/>
              <w:bottom w:val="single" w:sz="4" w:space="0" w:color="auto"/>
            </w:tcBorders>
            <w:shd w:val="clear" w:color="auto" w:fill="auto"/>
          </w:tcPr>
          <w:p w:rsidR="002A199F" w:rsidRDefault="00A839F4">
            <w:pPr>
              <w:spacing w:line="360" w:lineRule="exact"/>
              <w:rPr>
                <w:rFonts w:ascii="仿宋" w:eastAsia="仿宋" w:hAnsi="仿宋" w:cs="仿宋"/>
                <w:kern w:val="0"/>
                <w:szCs w:val="21"/>
              </w:rPr>
            </w:pPr>
            <w:r>
              <w:rPr>
                <w:rFonts w:ascii="仿宋" w:eastAsia="仿宋" w:hAnsi="仿宋" w:cs="仿宋" w:hint="eastAsia"/>
                <w:kern w:val="0"/>
                <w:szCs w:val="21"/>
              </w:rPr>
              <w:t>5000—10000</w:t>
            </w:r>
          </w:p>
        </w:tc>
        <w:tc>
          <w:tcPr>
            <w:tcW w:w="2100" w:type="dxa"/>
            <w:tcBorders>
              <w:top w:val="single" w:sz="4" w:space="0" w:color="auto"/>
              <w:bottom w:val="single" w:sz="4" w:space="0" w:color="auto"/>
              <w:right w:val="single" w:sz="4" w:space="0" w:color="auto"/>
            </w:tcBorders>
            <w:shd w:val="clear" w:color="auto" w:fill="DCE6F2"/>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0.25%</w:t>
            </w:r>
          </w:p>
        </w:tc>
        <w:tc>
          <w:tcPr>
            <w:tcW w:w="2100" w:type="dxa"/>
            <w:tcBorders>
              <w:left w:val="single" w:sz="4" w:space="0" w:color="auto"/>
              <w:bottom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0.1%</w:t>
            </w:r>
          </w:p>
        </w:tc>
        <w:tc>
          <w:tcPr>
            <w:tcW w:w="2191" w:type="dxa"/>
            <w:tcBorders>
              <w:bottom w:val="single" w:sz="4" w:space="0" w:color="auto"/>
              <w:right w:val="single" w:sz="4" w:space="0" w:color="auto"/>
            </w:tcBorders>
          </w:tcPr>
          <w:p w:rsidR="002A199F" w:rsidRDefault="00A839F4">
            <w:pPr>
              <w:spacing w:line="360" w:lineRule="exact"/>
              <w:jc w:val="center"/>
              <w:rPr>
                <w:rFonts w:ascii="仿宋" w:eastAsia="仿宋" w:hAnsi="仿宋" w:cs="仿宋"/>
                <w:kern w:val="0"/>
                <w:szCs w:val="21"/>
              </w:rPr>
            </w:pPr>
            <w:r>
              <w:rPr>
                <w:rFonts w:ascii="仿宋" w:eastAsia="仿宋" w:hAnsi="仿宋" w:cs="仿宋" w:hint="eastAsia"/>
                <w:kern w:val="0"/>
                <w:szCs w:val="21"/>
              </w:rPr>
              <w:t>0.2%</w:t>
            </w:r>
          </w:p>
        </w:tc>
      </w:tr>
    </w:tbl>
    <w:p w:rsidR="002A199F" w:rsidRDefault="00A839F4">
      <w:pPr>
        <w:pStyle w:val="a8"/>
        <w:ind w:firstLineChars="200" w:firstLine="480"/>
        <w:rPr>
          <w:rFonts w:ascii="仿宋" w:eastAsia="仿宋" w:hAnsi="仿宋"/>
          <w:bCs w:val="0"/>
          <w:iCs w:val="0"/>
          <w:color w:val="auto"/>
          <w:kern w:val="2"/>
          <w:sz w:val="24"/>
          <w:szCs w:val="24"/>
        </w:rPr>
      </w:pPr>
      <w:r>
        <w:rPr>
          <w:rFonts w:ascii="仿宋" w:eastAsia="仿宋" w:hAnsi="仿宋" w:hint="eastAsia"/>
          <w:bCs w:val="0"/>
          <w:iCs w:val="0"/>
          <w:color w:val="auto"/>
          <w:kern w:val="2"/>
          <w:sz w:val="24"/>
          <w:szCs w:val="24"/>
        </w:rPr>
        <w:t>备注：采购代理服务收费按差额定率累进法计算。</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sz w:val="24"/>
        </w:rPr>
        <w:t>2</w:t>
      </w:r>
      <w:r>
        <w:rPr>
          <w:rFonts w:ascii="仿宋" w:eastAsia="仿宋" w:hAnsi="仿宋" w:hint="eastAsia"/>
          <w:sz w:val="24"/>
        </w:rPr>
        <w:t>5</w:t>
      </w:r>
      <w:r>
        <w:rPr>
          <w:rFonts w:ascii="仿宋" w:eastAsia="仿宋" w:hAnsi="仿宋"/>
          <w:sz w:val="24"/>
        </w:rPr>
        <w:t>.2成交</w:t>
      </w:r>
      <w:r>
        <w:rPr>
          <w:rFonts w:ascii="仿宋" w:eastAsia="仿宋" w:hAnsi="仿宋" w:cs="仿宋" w:hint="eastAsia"/>
          <w:bCs/>
          <w:sz w:val="24"/>
          <w:szCs w:val="21"/>
        </w:rPr>
        <w:t>供应商</w:t>
      </w:r>
      <w:r>
        <w:rPr>
          <w:rFonts w:ascii="仿宋" w:eastAsia="仿宋" w:hAnsi="仿宋"/>
          <w:sz w:val="24"/>
        </w:rPr>
        <w:t>应</w:t>
      </w:r>
      <w:r>
        <w:rPr>
          <w:rFonts w:ascii="仿宋" w:eastAsia="仿宋" w:hAnsi="仿宋" w:hint="eastAsia"/>
          <w:sz w:val="24"/>
        </w:rPr>
        <w:t>在接受“</w:t>
      </w:r>
      <w:r>
        <w:rPr>
          <w:rFonts w:ascii="仿宋" w:eastAsia="仿宋" w:hAnsi="仿宋" w:hint="eastAsia"/>
          <w:bCs/>
          <w:sz w:val="24"/>
        </w:rPr>
        <w:t>成交通知书</w:t>
      </w:r>
      <w:r>
        <w:rPr>
          <w:rFonts w:ascii="仿宋" w:eastAsia="仿宋" w:hAnsi="仿宋" w:hint="eastAsia"/>
          <w:sz w:val="24"/>
        </w:rPr>
        <w:t>”时</w:t>
      </w:r>
      <w:r>
        <w:rPr>
          <w:rFonts w:ascii="仿宋" w:eastAsia="仿宋" w:hAnsi="仿宋"/>
          <w:sz w:val="24"/>
        </w:rPr>
        <w:t>向采购代理机构一次付清代理服务费</w:t>
      </w:r>
      <w:r>
        <w:rPr>
          <w:rFonts w:ascii="仿宋" w:eastAsia="仿宋" w:hAnsi="仿宋" w:cs="仿宋" w:hint="eastAsia"/>
          <w:sz w:val="24"/>
        </w:rPr>
        <w:t>。</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325" w:name="_Toc27822"/>
      <w:bookmarkStart w:id="326" w:name="_Toc32528"/>
      <w:bookmarkStart w:id="327" w:name="_Toc388341223"/>
      <w:bookmarkStart w:id="328" w:name="_Toc329810217"/>
      <w:bookmarkStart w:id="329" w:name="_Toc498086620"/>
      <w:bookmarkStart w:id="330" w:name="_Toc18724"/>
      <w:bookmarkStart w:id="331" w:name="_Toc482912974"/>
      <w:bookmarkStart w:id="332" w:name="_Toc3255"/>
      <w:bookmarkStart w:id="333" w:name="_Toc14148"/>
      <w:bookmarkStart w:id="334" w:name="_Toc15026"/>
      <w:bookmarkStart w:id="335" w:name="_Toc2672"/>
      <w:bookmarkStart w:id="336" w:name="_Toc511457540"/>
      <w:r>
        <w:rPr>
          <w:rFonts w:ascii="仿宋" w:eastAsia="仿宋" w:hAnsi="仿宋" w:cs="仿宋" w:hint="eastAsia"/>
          <w:szCs w:val="24"/>
        </w:rPr>
        <w:t>采购文件编制依据</w:t>
      </w:r>
      <w:bookmarkEnd w:id="325"/>
      <w:bookmarkEnd w:id="326"/>
      <w:bookmarkEnd w:id="327"/>
      <w:bookmarkEnd w:id="328"/>
      <w:bookmarkEnd w:id="329"/>
      <w:bookmarkEnd w:id="330"/>
      <w:bookmarkEnd w:id="331"/>
      <w:bookmarkEnd w:id="332"/>
      <w:bookmarkEnd w:id="333"/>
      <w:bookmarkEnd w:id="334"/>
      <w:bookmarkEnd w:id="335"/>
      <w:bookmarkEnd w:id="336"/>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本谈判文件编制及解释根据：《中华人民共和国政府采购法》《中华人民共和国政府采购法实施条例》《政府采购非招标方式管理办法（财政部令第74号）》及相关法律法规。解释权：采购人和采购代理机构。</w:t>
      </w:r>
    </w:p>
    <w:p w:rsidR="002A199F" w:rsidRDefault="00A839F4">
      <w:pPr>
        <w:pStyle w:val="3"/>
        <w:numPr>
          <w:ilvl w:val="0"/>
          <w:numId w:val="5"/>
        </w:numPr>
        <w:tabs>
          <w:tab w:val="left" w:pos="360"/>
        </w:tabs>
        <w:snapToGrid w:val="0"/>
        <w:spacing w:before="0" w:after="0"/>
        <w:ind w:firstLineChars="0"/>
        <w:jc w:val="left"/>
        <w:rPr>
          <w:rFonts w:ascii="仿宋" w:eastAsia="仿宋" w:hAnsi="仿宋" w:cs="仿宋"/>
          <w:szCs w:val="24"/>
        </w:rPr>
      </w:pPr>
      <w:bookmarkStart w:id="337" w:name="_Toc15155"/>
      <w:bookmarkStart w:id="338" w:name="_Toc21889"/>
      <w:bookmarkStart w:id="339" w:name="_Toc86124077"/>
      <w:bookmarkStart w:id="340" w:name="_Toc20861"/>
      <w:bookmarkStart w:id="341" w:name="_Toc10482"/>
      <w:bookmarkStart w:id="342" w:name="_Toc388341224"/>
      <w:bookmarkStart w:id="343" w:name="_Toc8370"/>
      <w:bookmarkStart w:id="344" w:name="_Toc511457541"/>
      <w:bookmarkStart w:id="345" w:name="_Toc498086621"/>
      <w:bookmarkStart w:id="346" w:name="_Toc329810218"/>
      <w:bookmarkStart w:id="347" w:name="_Toc4407"/>
      <w:bookmarkStart w:id="348" w:name="_Toc482912975"/>
      <w:bookmarkStart w:id="349" w:name="_Toc11620"/>
      <w:r>
        <w:rPr>
          <w:rFonts w:ascii="仿宋" w:eastAsia="仿宋" w:hAnsi="仿宋" w:cs="仿宋" w:hint="eastAsia"/>
          <w:szCs w:val="24"/>
        </w:rPr>
        <w:t>需要补充的其他内容</w:t>
      </w:r>
      <w:bookmarkEnd w:id="337"/>
      <w:bookmarkEnd w:id="338"/>
      <w:bookmarkEnd w:id="339"/>
      <w:bookmarkEnd w:id="340"/>
      <w:bookmarkEnd w:id="341"/>
      <w:bookmarkEnd w:id="342"/>
      <w:bookmarkEnd w:id="343"/>
      <w:bookmarkEnd w:id="344"/>
      <w:bookmarkEnd w:id="345"/>
      <w:bookmarkEnd w:id="346"/>
      <w:bookmarkEnd w:id="347"/>
      <w:bookmarkEnd w:id="348"/>
      <w:bookmarkEnd w:id="349"/>
    </w:p>
    <w:p w:rsidR="002A199F" w:rsidRDefault="00A839F4">
      <w:pPr>
        <w:snapToGrid w:val="0"/>
        <w:spacing w:line="360" w:lineRule="auto"/>
        <w:ind w:firstLineChars="200" w:firstLine="480"/>
        <w:jc w:val="left"/>
        <w:rPr>
          <w:rFonts w:ascii="仿宋" w:eastAsia="仿宋" w:hAnsi="仿宋" w:cs="仿宋"/>
          <w:sz w:val="24"/>
        </w:rPr>
      </w:pPr>
      <w:r>
        <w:rPr>
          <w:rFonts w:ascii="仿宋" w:eastAsia="仿宋" w:hAnsi="仿宋" w:cs="仿宋" w:hint="eastAsia"/>
          <w:sz w:val="24"/>
        </w:rPr>
        <w:t>27.1需要补充的其他内容：见“供应商须知前附表”。</w:t>
      </w:r>
    </w:p>
    <w:p w:rsidR="002A199F" w:rsidRDefault="002A199F">
      <w:pPr>
        <w:snapToGrid w:val="0"/>
        <w:spacing w:line="360" w:lineRule="auto"/>
        <w:ind w:firstLineChars="200" w:firstLine="480"/>
        <w:jc w:val="left"/>
        <w:rPr>
          <w:rFonts w:ascii="仿宋" w:eastAsia="仿宋" w:hAnsi="仿宋" w:cs="仿宋"/>
          <w:sz w:val="24"/>
        </w:rPr>
      </w:pPr>
    </w:p>
    <w:p w:rsidR="002A199F" w:rsidRDefault="00A839F4">
      <w:pPr>
        <w:pStyle w:val="1"/>
        <w:snapToGrid w:val="0"/>
        <w:spacing w:line="360" w:lineRule="auto"/>
        <w:jc w:val="center"/>
        <w:rPr>
          <w:rFonts w:ascii="仿宋" w:eastAsia="仿宋" w:hAnsi="仿宋" w:cs="仿宋"/>
          <w:color w:val="auto"/>
          <w:sz w:val="32"/>
          <w:szCs w:val="32"/>
        </w:rPr>
      </w:pPr>
      <w:r>
        <w:rPr>
          <w:rFonts w:ascii="仿宋" w:eastAsia="仿宋" w:hAnsi="仿宋" w:cs="仿宋" w:hint="eastAsia"/>
          <w:color w:val="auto"/>
          <w:sz w:val="24"/>
        </w:rPr>
        <w:br w:type="page"/>
      </w:r>
      <w:bookmarkStart w:id="350" w:name="_Toc86124078"/>
      <w:bookmarkStart w:id="351" w:name="_Toc13423"/>
      <w:r>
        <w:rPr>
          <w:rFonts w:ascii="仿宋" w:eastAsia="仿宋" w:hAnsi="仿宋" w:cs="仿宋" w:hint="eastAsia"/>
          <w:color w:val="auto"/>
          <w:sz w:val="32"/>
          <w:szCs w:val="32"/>
        </w:rPr>
        <w:lastRenderedPageBreak/>
        <w:t>第三章  合同书样式及主要条款</w:t>
      </w:r>
      <w:bookmarkEnd w:id="350"/>
      <w:bookmarkEnd w:id="351"/>
    </w:p>
    <w:p w:rsidR="002A199F" w:rsidRDefault="00A839F4">
      <w:pPr>
        <w:pStyle w:val="2"/>
        <w:snapToGrid w:val="0"/>
        <w:spacing w:before="0"/>
        <w:rPr>
          <w:rFonts w:ascii="仿宋" w:eastAsia="仿宋" w:hAnsi="仿宋"/>
          <w:szCs w:val="28"/>
        </w:rPr>
      </w:pPr>
      <w:bookmarkStart w:id="352" w:name="_Toc98434304"/>
      <w:bookmarkStart w:id="353" w:name="_Toc11658308"/>
      <w:bookmarkStart w:id="354" w:name="_Toc498086623"/>
      <w:bookmarkStart w:id="355" w:name="_Toc10320864"/>
      <w:bookmarkStart w:id="356" w:name="_Toc86124079"/>
      <w:bookmarkStart w:id="357" w:name="_Toc3378782"/>
      <w:bookmarkStart w:id="358" w:name="_Toc25936"/>
      <w:bookmarkStart w:id="359" w:name="_Toc511457543"/>
      <w:bookmarkStart w:id="360" w:name="_Toc24621"/>
      <w:bookmarkStart w:id="361" w:name="_Toc529197753"/>
      <w:bookmarkStart w:id="362" w:name="_Toc24229"/>
      <w:bookmarkStart w:id="363" w:name="_Toc98434196"/>
      <w:bookmarkStart w:id="364" w:name="_Toc8382320"/>
      <w:bookmarkStart w:id="365" w:name="_Toc22831375"/>
      <w:r>
        <w:rPr>
          <w:rFonts w:ascii="仿宋" w:eastAsia="仿宋" w:hAnsi="仿宋"/>
          <w:szCs w:val="28"/>
        </w:rPr>
        <w:t>合同条款前附表</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6"/>
        <w:gridCol w:w="8872"/>
      </w:tblGrid>
      <w:tr w:rsidR="002A199F">
        <w:trPr>
          <w:trHeight w:val="567"/>
          <w:jc w:val="center"/>
        </w:trPr>
        <w:tc>
          <w:tcPr>
            <w:tcW w:w="756" w:type="dxa"/>
            <w:vAlign w:val="center"/>
          </w:tcPr>
          <w:p w:rsidR="002A199F" w:rsidRDefault="00A839F4">
            <w:pPr>
              <w:topLinePunct/>
              <w:spacing w:line="480" w:lineRule="exact"/>
              <w:jc w:val="center"/>
              <w:rPr>
                <w:rFonts w:ascii="仿宋" w:eastAsia="仿宋" w:hAnsi="仿宋" w:cs="仿宋"/>
                <w:b/>
                <w:sz w:val="24"/>
              </w:rPr>
            </w:pPr>
            <w:r>
              <w:rPr>
                <w:rFonts w:ascii="仿宋" w:eastAsia="仿宋" w:hAnsi="仿宋" w:cs="仿宋" w:hint="eastAsia"/>
                <w:b/>
                <w:sz w:val="24"/>
              </w:rPr>
              <w:t>序号</w:t>
            </w:r>
          </w:p>
        </w:tc>
        <w:tc>
          <w:tcPr>
            <w:tcW w:w="8872" w:type="dxa"/>
            <w:vAlign w:val="center"/>
          </w:tcPr>
          <w:p w:rsidR="002A199F" w:rsidRDefault="00A839F4">
            <w:pPr>
              <w:topLinePunct/>
              <w:spacing w:line="480" w:lineRule="exact"/>
              <w:ind w:firstLine="482"/>
              <w:jc w:val="center"/>
              <w:rPr>
                <w:rFonts w:ascii="仿宋" w:eastAsia="仿宋" w:hAnsi="仿宋" w:cs="仿宋"/>
                <w:b/>
                <w:sz w:val="24"/>
              </w:rPr>
            </w:pPr>
            <w:r>
              <w:rPr>
                <w:rFonts w:ascii="仿宋" w:eastAsia="仿宋" w:hAnsi="仿宋" w:cs="仿宋" w:hint="eastAsia"/>
                <w:b/>
                <w:sz w:val="24"/>
              </w:rPr>
              <w:t>内容</w:t>
            </w:r>
          </w:p>
        </w:tc>
      </w:tr>
      <w:tr w:rsidR="002A199F">
        <w:trPr>
          <w:trHeight w:val="567"/>
          <w:jc w:val="center"/>
        </w:trPr>
        <w:tc>
          <w:tcPr>
            <w:tcW w:w="756" w:type="dxa"/>
            <w:vAlign w:val="center"/>
          </w:tcPr>
          <w:p w:rsidR="002A199F" w:rsidRDefault="00A839F4">
            <w:pPr>
              <w:topLinePunct/>
              <w:spacing w:line="480" w:lineRule="exact"/>
              <w:jc w:val="center"/>
              <w:rPr>
                <w:rFonts w:ascii="仿宋" w:eastAsia="仿宋" w:hAnsi="仿宋" w:cs="仿宋"/>
                <w:sz w:val="24"/>
              </w:rPr>
            </w:pPr>
            <w:r>
              <w:rPr>
                <w:rFonts w:ascii="仿宋" w:eastAsia="仿宋" w:hAnsi="仿宋" w:cs="仿宋" w:hint="eastAsia"/>
                <w:sz w:val="24"/>
              </w:rPr>
              <w:t>1</w:t>
            </w:r>
          </w:p>
        </w:tc>
        <w:tc>
          <w:tcPr>
            <w:tcW w:w="8872" w:type="dxa"/>
            <w:vAlign w:val="center"/>
          </w:tcPr>
          <w:p w:rsidR="002A199F" w:rsidRDefault="00A839F4">
            <w:pPr>
              <w:topLinePunct/>
              <w:spacing w:line="480" w:lineRule="exact"/>
              <w:rPr>
                <w:rFonts w:ascii="仿宋" w:eastAsia="仿宋" w:hAnsi="仿宋" w:cs="仿宋"/>
                <w:bCs/>
                <w:sz w:val="24"/>
              </w:rPr>
            </w:pPr>
            <w:r>
              <w:rPr>
                <w:rFonts w:ascii="仿宋" w:eastAsia="仿宋" w:hAnsi="仿宋" w:cs="仿宋" w:hint="eastAsia"/>
                <w:b/>
                <w:sz w:val="24"/>
              </w:rPr>
              <w:t>交货地点：</w:t>
            </w:r>
            <w:r>
              <w:rPr>
                <w:rFonts w:ascii="仿宋" w:eastAsia="仿宋" w:hAnsi="仿宋" w:cs="仿宋" w:hint="eastAsia"/>
                <w:bCs/>
                <w:sz w:val="24"/>
              </w:rPr>
              <w:t>昆明市第三人民医院指定地点。</w:t>
            </w:r>
          </w:p>
          <w:p w:rsidR="002A199F" w:rsidRDefault="00A839F4">
            <w:pPr>
              <w:pStyle w:val="aa"/>
              <w:topLinePunct/>
              <w:adjustRightInd/>
              <w:spacing w:line="480" w:lineRule="exact"/>
              <w:rPr>
                <w:rFonts w:ascii="仿宋" w:eastAsia="仿宋" w:hAnsi="仿宋" w:cs="仿宋"/>
                <w:sz w:val="24"/>
              </w:rPr>
            </w:pPr>
            <w:r>
              <w:rPr>
                <w:rFonts w:ascii="仿宋" w:eastAsia="仿宋" w:hAnsi="仿宋" w:cs="仿宋" w:hint="eastAsia"/>
                <w:b/>
                <w:sz w:val="24"/>
              </w:rPr>
              <w:t>交货方式：</w:t>
            </w:r>
            <w:r>
              <w:rPr>
                <w:rFonts w:ascii="仿宋" w:eastAsia="仿宋" w:hAnsi="仿宋" w:cs="仿宋" w:hint="eastAsia"/>
                <w:bCs/>
                <w:sz w:val="24"/>
              </w:rPr>
              <w:t>现场交货。</w:t>
            </w:r>
          </w:p>
        </w:tc>
      </w:tr>
      <w:tr w:rsidR="002A199F">
        <w:trPr>
          <w:trHeight w:val="605"/>
          <w:jc w:val="center"/>
        </w:trPr>
        <w:tc>
          <w:tcPr>
            <w:tcW w:w="756" w:type="dxa"/>
            <w:vAlign w:val="center"/>
          </w:tcPr>
          <w:p w:rsidR="002A199F" w:rsidRDefault="00A839F4">
            <w:pPr>
              <w:topLinePunct/>
              <w:spacing w:line="480" w:lineRule="exact"/>
              <w:jc w:val="center"/>
              <w:rPr>
                <w:rFonts w:ascii="仿宋" w:eastAsia="仿宋" w:hAnsi="仿宋" w:cs="仿宋"/>
                <w:sz w:val="24"/>
              </w:rPr>
            </w:pPr>
            <w:r>
              <w:rPr>
                <w:rFonts w:ascii="仿宋" w:eastAsia="仿宋" w:hAnsi="仿宋" w:cs="仿宋" w:hint="eastAsia"/>
                <w:sz w:val="24"/>
              </w:rPr>
              <w:t>2</w:t>
            </w:r>
          </w:p>
        </w:tc>
        <w:tc>
          <w:tcPr>
            <w:tcW w:w="8872" w:type="dxa"/>
            <w:vAlign w:val="center"/>
          </w:tcPr>
          <w:p w:rsidR="002A199F" w:rsidRDefault="00A839F4">
            <w:pPr>
              <w:tabs>
                <w:tab w:val="left" w:pos="312"/>
              </w:tabs>
              <w:topLinePunct/>
              <w:spacing w:line="480" w:lineRule="exact"/>
              <w:rPr>
                <w:rFonts w:ascii="仿宋" w:eastAsia="仿宋" w:hAnsi="仿宋" w:cs="仿宋"/>
                <w:b/>
                <w:snapToGrid w:val="0"/>
                <w:sz w:val="24"/>
              </w:rPr>
            </w:pPr>
            <w:r>
              <w:rPr>
                <w:rFonts w:ascii="仿宋" w:eastAsia="仿宋" w:hAnsi="仿宋" w:cs="仿宋" w:hint="eastAsia"/>
                <w:b/>
                <w:snapToGrid w:val="0"/>
                <w:sz w:val="24"/>
              </w:rPr>
              <w:t>付款方式：</w:t>
            </w:r>
          </w:p>
        </w:tc>
      </w:tr>
    </w:tbl>
    <w:p w:rsidR="002A199F" w:rsidRDefault="002A199F">
      <w:pPr>
        <w:snapToGrid w:val="0"/>
        <w:spacing w:line="360" w:lineRule="auto"/>
        <w:rPr>
          <w:rFonts w:ascii="仿宋" w:eastAsia="仿宋" w:hAnsi="仿宋"/>
          <w:b/>
          <w:bCs/>
        </w:rPr>
      </w:pPr>
    </w:p>
    <w:p w:rsidR="002A199F" w:rsidRDefault="002A199F">
      <w:pPr>
        <w:snapToGrid w:val="0"/>
        <w:spacing w:line="360" w:lineRule="auto"/>
        <w:ind w:firstLineChars="200" w:firstLine="482"/>
        <w:rPr>
          <w:rFonts w:ascii="仿宋" w:eastAsia="仿宋" w:hAnsi="仿宋"/>
          <w:b/>
          <w:sz w:val="24"/>
        </w:rPr>
      </w:pPr>
    </w:p>
    <w:p w:rsidR="002A199F" w:rsidRDefault="00A839F4">
      <w:pPr>
        <w:pStyle w:val="a8"/>
        <w:jc w:val="center"/>
        <w:rPr>
          <w:rFonts w:ascii="仿宋" w:eastAsia="仿宋" w:hAnsi="仿宋"/>
          <w:color w:val="auto"/>
          <w:sz w:val="36"/>
        </w:rPr>
      </w:pPr>
      <w:r>
        <w:rPr>
          <w:rFonts w:ascii="仿宋" w:eastAsia="仿宋" w:hAnsi="仿宋"/>
          <w:color w:val="auto"/>
          <w:sz w:val="36"/>
        </w:rPr>
        <w:br w:type="page"/>
      </w:r>
    </w:p>
    <w:p w:rsidR="002A199F" w:rsidRDefault="00A839F4">
      <w:pPr>
        <w:jc w:val="center"/>
        <w:rPr>
          <w:rFonts w:ascii="仿宋" w:eastAsia="仿宋" w:hAnsi="仿宋" w:cs="仿宋"/>
          <w:b/>
          <w:bCs/>
          <w:sz w:val="52"/>
          <w:szCs w:val="52"/>
        </w:rPr>
      </w:pPr>
      <w:r>
        <w:rPr>
          <w:rFonts w:ascii="仿宋" w:eastAsia="仿宋" w:hAnsi="仿宋" w:cs="仿宋" w:hint="eastAsia"/>
          <w:b/>
          <w:bCs/>
          <w:sz w:val="52"/>
          <w:szCs w:val="52"/>
        </w:rPr>
        <w:lastRenderedPageBreak/>
        <w:t>政府采购合同</w:t>
      </w:r>
    </w:p>
    <w:p w:rsidR="002A199F" w:rsidRDefault="002A199F">
      <w:pPr>
        <w:tabs>
          <w:tab w:val="left" w:pos="1155"/>
          <w:tab w:val="left" w:pos="2865"/>
          <w:tab w:val="left" w:pos="5307"/>
          <w:tab w:val="left" w:pos="5595"/>
          <w:tab w:val="left" w:pos="6620"/>
          <w:tab w:val="left" w:pos="7940"/>
        </w:tabs>
        <w:topLinePunct/>
        <w:ind w:rightChars="-52" w:right="-109"/>
        <w:jc w:val="center"/>
        <w:rPr>
          <w:rFonts w:ascii="宋体" w:hAnsi="宋体" w:cs="宋体"/>
          <w:b/>
        </w:rPr>
      </w:pPr>
    </w:p>
    <w:p w:rsidR="002A199F" w:rsidRDefault="002A199F">
      <w:pPr>
        <w:tabs>
          <w:tab w:val="left" w:pos="1155"/>
          <w:tab w:val="left" w:pos="2865"/>
          <w:tab w:val="left" w:pos="5307"/>
          <w:tab w:val="left" w:pos="5595"/>
          <w:tab w:val="left" w:pos="6620"/>
          <w:tab w:val="left" w:pos="7940"/>
        </w:tabs>
        <w:topLinePunct/>
        <w:ind w:rightChars="-52" w:right="-109"/>
        <w:jc w:val="center"/>
        <w:rPr>
          <w:rFonts w:ascii="宋体" w:hAnsi="宋体" w:cs="宋体"/>
          <w:b/>
        </w:rPr>
      </w:pPr>
    </w:p>
    <w:p w:rsidR="002A199F" w:rsidRDefault="00A839F4">
      <w:pPr>
        <w:tabs>
          <w:tab w:val="left" w:pos="1155"/>
          <w:tab w:val="left" w:pos="2865"/>
          <w:tab w:val="left" w:pos="5307"/>
          <w:tab w:val="left" w:pos="5595"/>
          <w:tab w:val="left" w:pos="6620"/>
          <w:tab w:val="left" w:pos="7940"/>
        </w:tabs>
        <w:topLinePunct/>
        <w:ind w:rightChars="-52" w:right="-109"/>
        <w:jc w:val="center"/>
        <w:rPr>
          <w:rFonts w:ascii="仿宋" w:eastAsia="仿宋" w:hAnsi="仿宋" w:cs="仿宋"/>
          <w:sz w:val="24"/>
        </w:rPr>
      </w:pPr>
      <w:r>
        <w:rPr>
          <w:rFonts w:ascii="仿宋" w:eastAsia="仿宋" w:hAnsi="仿宋" w:cs="仿宋" w:hint="eastAsia"/>
          <w:b/>
        </w:rPr>
        <w:t>（本合同仅为参考样本，具体内容以采购人与成交供应商签订的内容为准）</w:t>
      </w:r>
    </w:p>
    <w:p w:rsidR="002A199F" w:rsidRDefault="002A199F">
      <w:pPr>
        <w:rPr>
          <w:rFonts w:ascii="仿宋" w:eastAsia="仿宋" w:hAnsi="仿宋" w:cs="仿宋"/>
          <w:b/>
          <w:bCs/>
          <w:spacing w:val="-20"/>
          <w:kern w:val="44"/>
          <w:sz w:val="40"/>
          <w:szCs w:val="40"/>
        </w:rPr>
      </w:pPr>
    </w:p>
    <w:p w:rsidR="002A199F" w:rsidRDefault="002A199F">
      <w:pPr>
        <w:rPr>
          <w:rFonts w:ascii="仿宋" w:eastAsia="仿宋" w:hAnsi="仿宋" w:cs="仿宋"/>
          <w:b/>
          <w:bCs/>
          <w:spacing w:val="-20"/>
          <w:kern w:val="44"/>
          <w:sz w:val="40"/>
          <w:szCs w:val="40"/>
        </w:rPr>
      </w:pPr>
    </w:p>
    <w:p w:rsidR="002A199F" w:rsidRDefault="002A199F">
      <w:pPr>
        <w:rPr>
          <w:rFonts w:ascii="仿宋" w:eastAsia="仿宋" w:hAnsi="仿宋" w:cs="仿宋"/>
          <w:b/>
          <w:bCs/>
          <w:spacing w:val="-20"/>
          <w:kern w:val="44"/>
          <w:sz w:val="40"/>
          <w:szCs w:val="40"/>
        </w:rPr>
      </w:pPr>
    </w:p>
    <w:p w:rsidR="002A199F" w:rsidRDefault="002A199F">
      <w:pPr>
        <w:spacing w:line="360" w:lineRule="auto"/>
        <w:ind w:leftChars="200" w:left="420"/>
        <w:rPr>
          <w:rFonts w:ascii="仿宋" w:eastAsia="仿宋" w:hAnsi="仿宋" w:cs="仿宋"/>
          <w:kern w:val="0"/>
          <w:sz w:val="32"/>
          <w:szCs w:val="32"/>
        </w:rPr>
      </w:pPr>
    </w:p>
    <w:p w:rsidR="002A199F" w:rsidRDefault="00A839F4">
      <w:pPr>
        <w:spacing w:line="360" w:lineRule="auto"/>
        <w:ind w:leftChars="200" w:left="420"/>
        <w:rPr>
          <w:rFonts w:ascii="仿宋" w:eastAsia="仿宋" w:hAnsi="仿宋" w:cs="仿宋"/>
          <w:sz w:val="32"/>
          <w:szCs w:val="32"/>
        </w:rPr>
      </w:pPr>
      <w:r>
        <w:rPr>
          <w:rFonts w:ascii="仿宋" w:eastAsia="仿宋" w:hAnsi="仿宋" w:cs="仿宋" w:hint="eastAsia"/>
          <w:kern w:val="0"/>
          <w:sz w:val="32"/>
          <w:szCs w:val="32"/>
        </w:rPr>
        <w:t>项目名称：</w:t>
      </w:r>
      <w:r>
        <w:rPr>
          <w:rFonts w:ascii="仿宋" w:eastAsia="仿宋" w:hAnsi="仿宋" w:cs="仿宋" w:hint="eastAsia"/>
          <w:kern w:val="0"/>
          <w:sz w:val="32"/>
          <w:szCs w:val="32"/>
          <w:u w:val="single"/>
        </w:rPr>
        <w:t xml:space="preserve"> 昆明市第三人民医院长坡院区静配中心层流净化系统维保服务项目（一采三年第一年）</w:t>
      </w:r>
      <w:r>
        <w:rPr>
          <w:rFonts w:ascii="仿宋" w:eastAsia="仿宋" w:hAnsi="仿宋" w:cs="仿宋" w:hint="eastAsia"/>
          <w:sz w:val="32"/>
          <w:szCs w:val="32"/>
          <w:u w:val="single"/>
        </w:rPr>
        <w:t xml:space="preserve"> </w:t>
      </w:r>
    </w:p>
    <w:p w:rsidR="002A199F" w:rsidRDefault="00A839F4">
      <w:pPr>
        <w:spacing w:line="360" w:lineRule="auto"/>
        <w:ind w:leftChars="200" w:left="420"/>
        <w:rPr>
          <w:rFonts w:ascii="仿宋" w:eastAsia="仿宋" w:hAnsi="仿宋" w:cs="仿宋"/>
          <w:sz w:val="32"/>
          <w:szCs w:val="32"/>
          <w:u w:val="single"/>
        </w:rPr>
      </w:pPr>
      <w:r>
        <w:rPr>
          <w:rFonts w:ascii="仿宋" w:eastAsia="仿宋" w:hAnsi="仿宋" w:cs="仿宋" w:hint="eastAsia"/>
          <w:sz w:val="32"/>
          <w:szCs w:val="32"/>
        </w:rPr>
        <w:t>合同编号：</w:t>
      </w:r>
      <w:r>
        <w:rPr>
          <w:rFonts w:ascii="仿宋" w:eastAsia="仿宋" w:hAnsi="仿宋" w:cs="仿宋" w:hint="eastAsia"/>
          <w:sz w:val="32"/>
          <w:szCs w:val="32"/>
          <w:u w:val="single"/>
        </w:rPr>
        <w:t xml:space="preserve">                             </w:t>
      </w:r>
    </w:p>
    <w:p w:rsidR="002A199F" w:rsidRDefault="00A839F4">
      <w:pPr>
        <w:spacing w:line="360" w:lineRule="auto"/>
        <w:ind w:leftChars="200" w:left="420"/>
        <w:rPr>
          <w:rFonts w:ascii="仿宋" w:eastAsia="仿宋" w:hAnsi="仿宋" w:cs="仿宋"/>
          <w:sz w:val="32"/>
          <w:szCs w:val="32"/>
        </w:rPr>
      </w:pPr>
      <w:r>
        <w:rPr>
          <w:rFonts w:ascii="仿宋" w:eastAsia="仿宋" w:hAnsi="仿宋" w:cs="仿宋" w:hint="eastAsia"/>
          <w:sz w:val="32"/>
          <w:szCs w:val="32"/>
        </w:rPr>
        <w:t>甲    方：</w:t>
      </w:r>
      <w:r>
        <w:rPr>
          <w:rFonts w:ascii="仿宋" w:eastAsia="仿宋" w:hAnsi="仿宋" w:cs="仿宋" w:hint="eastAsia"/>
          <w:sz w:val="32"/>
          <w:szCs w:val="32"/>
          <w:u w:val="single"/>
        </w:rPr>
        <w:t xml:space="preserve">                             </w:t>
      </w:r>
    </w:p>
    <w:p w:rsidR="002A199F" w:rsidRDefault="00A839F4">
      <w:pPr>
        <w:spacing w:line="360" w:lineRule="auto"/>
        <w:ind w:leftChars="200" w:left="420"/>
        <w:rPr>
          <w:rFonts w:ascii="仿宋" w:eastAsia="仿宋" w:hAnsi="仿宋" w:cs="仿宋"/>
          <w:sz w:val="32"/>
          <w:szCs w:val="32"/>
          <w:u w:val="single"/>
        </w:rPr>
      </w:pPr>
      <w:r>
        <w:rPr>
          <w:rFonts w:ascii="仿宋" w:eastAsia="仿宋" w:hAnsi="仿宋" w:cs="仿宋" w:hint="eastAsia"/>
          <w:sz w:val="32"/>
          <w:szCs w:val="32"/>
        </w:rPr>
        <w:t>乙    方：</w:t>
      </w:r>
      <w:r>
        <w:rPr>
          <w:rFonts w:ascii="仿宋" w:eastAsia="仿宋" w:hAnsi="仿宋" w:cs="仿宋" w:hint="eastAsia"/>
          <w:sz w:val="32"/>
          <w:szCs w:val="32"/>
          <w:u w:val="single"/>
        </w:rPr>
        <w:t xml:space="preserve">                             </w:t>
      </w:r>
    </w:p>
    <w:p w:rsidR="002A199F" w:rsidRDefault="00A839F4">
      <w:pPr>
        <w:spacing w:line="360" w:lineRule="auto"/>
        <w:ind w:leftChars="200" w:left="420"/>
        <w:rPr>
          <w:sz w:val="32"/>
          <w:szCs w:val="32"/>
        </w:rPr>
      </w:pPr>
      <w:r>
        <w:rPr>
          <w:rFonts w:ascii="仿宋" w:eastAsia="仿宋" w:hAnsi="仿宋" w:cs="仿宋" w:hint="eastAsia"/>
          <w:sz w:val="32"/>
          <w:szCs w:val="32"/>
        </w:rPr>
        <w:t>签订时间：</w:t>
      </w:r>
      <w:r>
        <w:rPr>
          <w:rFonts w:ascii="仿宋" w:eastAsia="仿宋" w:hAnsi="仿宋" w:cs="仿宋" w:hint="eastAsia"/>
          <w:sz w:val="32"/>
          <w:szCs w:val="32"/>
          <w:u w:val="single"/>
        </w:rPr>
        <w:t xml:space="preserve">          </w:t>
      </w:r>
      <w:r>
        <w:rPr>
          <w:sz w:val="32"/>
          <w:szCs w:val="32"/>
          <w:u w:val="single"/>
        </w:rPr>
        <w:t xml:space="preserve">       </w:t>
      </w:r>
      <w:r>
        <w:rPr>
          <w:rFonts w:hint="eastAsia"/>
          <w:sz w:val="32"/>
          <w:szCs w:val="32"/>
          <w:u w:val="single"/>
        </w:rPr>
        <w:t xml:space="preserve">            </w:t>
      </w:r>
    </w:p>
    <w:p w:rsidR="002A199F" w:rsidRDefault="00A839F4">
      <w:pPr>
        <w:jc w:val="center"/>
        <w:rPr>
          <w:rFonts w:ascii="仿宋" w:eastAsia="仿宋" w:hAnsi="仿宋" w:cs="仿宋"/>
          <w:sz w:val="24"/>
        </w:rPr>
      </w:pPr>
      <w:r>
        <w:rPr>
          <w:rFonts w:ascii="仿宋" w:eastAsia="仿宋" w:hAnsi="仿宋" w:cs="仿宋" w:hint="eastAsia"/>
          <w:sz w:val="24"/>
        </w:rPr>
        <w:br w:type="page"/>
      </w:r>
    </w:p>
    <w:p w:rsidR="002A199F" w:rsidRDefault="002A199F">
      <w:pPr>
        <w:jc w:val="center"/>
        <w:rPr>
          <w:rFonts w:ascii="仿宋" w:eastAsia="仿宋" w:hAnsi="仿宋" w:cs="仿宋"/>
          <w:sz w:val="24"/>
        </w:rPr>
      </w:pPr>
    </w:p>
    <w:p w:rsidR="002A199F" w:rsidRDefault="00A839F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A199F" w:rsidRDefault="002A199F">
      <w:pPr>
        <w:ind w:firstLineChars="200" w:firstLine="640"/>
        <w:rPr>
          <w:rFonts w:ascii="仿宋_GB2312" w:eastAsia="仿宋_GB2312" w:hAnsi="仿宋_GB2312" w:cs="仿宋_GB2312"/>
          <w:sz w:val="32"/>
          <w:szCs w:val="32"/>
        </w:rPr>
      </w:pPr>
    </w:p>
    <w:p w:rsidR="002A199F" w:rsidRDefault="00A839F4">
      <w:pPr>
        <w:spacing w:line="360" w:lineRule="auto"/>
        <w:rPr>
          <w:rFonts w:ascii="仿宋" w:eastAsia="仿宋" w:hAnsi="仿宋" w:cs="仿宋"/>
          <w:sz w:val="30"/>
          <w:szCs w:val="30"/>
        </w:rPr>
      </w:pPr>
      <w:r>
        <w:rPr>
          <w:rFonts w:ascii="仿宋" w:eastAsia="仿宋" w:hAnsi="仿宋" w:cs="仿宋" w:hint="eastAsia"/>
          <w:sz w:val="30"/>
          <w:szCs w:val="30"/>
        </w:rPr>
        <w:t>1.本合同标准文本适用于购买现成货物的采购项目，不包括需要供应商定制开发、创新研发的货物采购项目。</w:t>
      </w:r>
    </w:p>
    <w:p w:rsidR="002A199F" w:rsidRDefault="00A839F4">
      <w:pPr>
        <w:spacing w:line="360" w:lineRule="auto"/>
        <w:rPr>
          <w:rFonts w:ascii="仿宋" w:eastAsia="仿宋" w:hAnsi="仿宋" w:cs="仿宋"/>
          <w:sz w:val="30"/>
          <w:szCs w:val="30"/>
        </w:rPr>
      </w:pPr>
      <w:r>
        <w:rPr>
          <w:rFonts w:ascii="仿宋" w:eastAsia="仿宋" w:hAnsi="仿宋" w:cs="仿宋" w:hint="eastAsia"/>
          <w:sz w:val="30"/>
          <w:szCs w:val="30"/>
        </w:rPr>
        <w:t>2.本合同标准文本为政府采购货物买卖合同编制提供参考，可以结合采购项目具体情况，对文本作必要的调整修订后使用。</w:t>
      </w:r>
    </w:p>
    <w:p w:rsidR="002A199F" w:rsidRDefault="00A839F4">
      <w:pPr>
        <w:spacing w:line="360" w:lineRule="auto"/>
        <w:rPr>
          <w:rFonts w:ascii="仿宋" w:eastAsia="仿宋" w:hAnsi="仿宋" w:cs="仿宋"/>
          <w:sz w:val="30"/>
          <w:szCs w:val="30"/>
        </w:rPr>
      </w:pPr>
      <w:r>
        <w:rPr>
          <w:rFonts w:ascii="仿宋" w:eastAsia="仿宋" w:hAnsi="仿宋" w:cs="仿宋" w:hint="eastAsia"/>
          <w:sz w:val="30"/>
          <w:szCs w:val="30"/>
        </w:rPr>
        <w:t>3.本合同标准文本各条款中，如涉及填写多家供应商、制造商，多种采购标的、分包主要内容等信息的，可根据采购项目具体情况添加信息项。</w:t>
      </w:r>
    </w:p>
    <w:p w:rsidR="002A199F" w:rsidRDefault="002A199F">
      <w:pPr>
        <w:rPr>
          <w:rFonts w:ascii="仿宋" w:eastAsia="仿宋" w:hAnsi="仿宋" w:cs="仿宋"/>
          <w:sz w:val="30"/>
          <w:szCs w:val="30"/>
        </w:rPr>
      </w:pPr>
    </w:p>
    <w:p w:rsidR="002A199F" w:rsidRDefault="00A839F4">
      <w:pPr>
        <w:jc w:val="center"/>
        <w:rPr>
          <w:rFonts w:ascii="黑体" w:eastAsia="黑体" w:hAnsi="华文中宋"/>
          <w:szCs w:val="28"/>
        </w:rPr>
      </w:pPr>
      <w:r>
        <w:rPr>
          <w:rFonts w:ascii="仿宋" w:eastAsia="仿宋" w:hAnsi="仿宋" w:cs="仿宋" w:hint="eastAsia"/>
          <w:sz w:val="30"/>
          <w:szCs w:val="30"/>
        </w:rPr>
        <w:br w:type="page"/>
      </w:r>
      <w:r>
        <w:rPr>
          <w:rFonts w:ascii="黑体" w:eastAsia="黑体" w:hAnsi="黑体" w:hint="eastAsia"/>
          <w:sz w:val="24"/>
        </w:rPr>
        <w:lastRenderedPageBreak/>
        <w:t xml:space="preserve">第一节 </w:t>
      </w:r>
      <w:r>
        <w:rPr>
          <w:rFonts w:ascii="黑体" w:eastAsia="黑体" w:hAnsi="华文中宋" w:hint="eastAsia"/>
          <w:sz w:val="24"/>
        </w:rPr>
        <w:t>政府采购合同协议书</w:t>
      </w:r>
    </w:p>
    <w:p w:rsidR="002A199F" w:rsidRDefault="002A199F"/>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t>甲方（全称）：</w:t>
      </w:r>
      <w:r>
        <w:rPr>
          <w:rFonts w:ascii="仿宋" w:eastAsia="仿宋" w:hAnsi="仿宋" w:cs="仿宋" w:hint="eastAsia"/>
          <w:szCs w:val="21"/>
          <w:u w:val="single"/>
        </w:rPr>
        <w:t xml:space="preserve">   昆明市第三人民医院   </w:t>
      </w:r>
      <w:r>
        <w:rPr>
          <w:rFonts w:ascii="仿宋" w:eastAsia="仿宋" w:hAnsi="仿宋" w:cs="仿宋" w:hint="eastAsia"/>
          <w:szCs w:val="21"/>
        </w:rPr>
        <w:t>（采购人）</w:t>
      </w:r>
      <w:r>
        <w:rPr>
          <w:rFonts w:ascii="仿宋" w:eastAsia="仿宋" w:hAnsi="仿宋" w:cs="仿宋" w:hint="eastAsia"/>
          <w:szCs w:val="21"/>
        </w:rPr>
        <w:tab/>
        <w:t xml:space="preserve">                               </w:t>
      </w:r>
    </w:p>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t>乙方1（全称）：</w:t>
      </w:r>
      <w:r>
        <w:rPr>
          <w:rFonts w:ascii="仿宋" w:eastAsia="仿宋" w:hAnsi="仿宋" w:cs="仿宋" w:hint="eastAsia"/>
          <w:szCs w:val="21"/>
          <w:u w:val="single"/>
        </w:rPr>
        <w:t xml:space="preserve">                       </w:t>
      </w:r>
      <w:r>
        <w:rPr>
          <w:rFonts w:ascii="仿宋" w:eastAsia="仿宋" w:hAnsi="仿宋" w:cs="仿宋" w:hint="eastAsia"/>
          <w:szCs w:val="21"/>
        </w:rPr>
        <w:t>（供应商）</w:t>
      </w:r>
    </w:p>
    <w:p w:rsidR="002A199F" w:rsidRDefault="002A199F">
      <w:pPr>
        <w:spacing w:line="400" w:lineRule="exact"/>
        <w:rPr>
          <w:rFonts w:ascii="仿宋" w:eastAsia="仿宋" w:hAnsi="仿宋" w:cs="仿宋"/>
        </w:rPr>
      </w:pPr>
    </w:p>
    <w:p w:rsidR="002A199F" w:rsidRDefault="00A839F4">
      <w:pPr>
        <w:pStyle w:val="a9"/>
        <w:adjustRightInd w:val="0"/>
        <w:snapToGrid w:val="0"/>
        <w:spacing w:line="400" w:lineRule="exact"/>
        <w:ind w:firstLine="420"/>
        <w:rPr>
          <w:rFonts w:ascii="仿宋" w:eastAsia="仿宋" w:hAnsi="仿宋" w:cs="仿宋"/>
          <w:szCs w:val="21"/>
        </w:rPr>
      </w:pPr>
      <w:r>
        <w:rPr>
          <w:rFonts w:ascii="仿宋" w:eastAsia="仿宋" w:hAnsi="仿宋" w:cs="仿宋"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仿宋" w:eastAsia="仿宋" w:hAnsi="仿宋" w:cs="仿宋" w:hint="eastAsia"/>
          <w:szCs w:val="21"/>
        </w:rPr>
        <w:t xml:space="preserve">   </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项目信息</w:t>
      </w:r>
    </w:p>
    <w:p w:rsidR="002A199F" w:rsidRDefault="00A839F4">
      <w:pPr>
        <w:pStyle w:val="a9"/>
        <w:numPr>
          <w:ilvl w:val="0"/>
          <w:numId w:val="7"/>
        </w:numPr>
        <w:adjustRightInd w:val="0"/>
        <w:snapToGrid w:val="0"/>
        <w:spacing w:line="400" w:lineRule="exact"/>
        <w:ind w:firstLine="420"/>
        <w:rPr>
          <w:rFonts w:ascii="仿宋" w:eastAsia="仿宋" w:hAnsi="仿宋" w:cs="仿宋"/>
          <w:sz w:val="21"/>
          <w:szCs w:val="21"/>
          <w:u w:val="single"/>
        </w:rPr>
      </w:pPr>
      <w:r>
        <w:rPr>
          <w:rFonts w:ascii="仿宋" w:eastAsia="仿宋" w:hAnsi="仿宋" w:cs="仿宋" w:hint="eastAsia"/>
          <w:sz w:val="21"/>
          <w:szCs w:val="21"/>
        </w:rPr>
        <w:t>采购项目名称：</w:t>
      </w:r>
      <w:r>
        <w:rPr>
          <w:rFonts w:ascii="仿宋" w:eastAsia="仿宋" w:hAnsi="仿宋" w:cs="仿宋" w:hint="eastAsia"/>
          <w:sz w:val="21"/>
          <w:szCs w:val="21"/>
          <w:u w:val="single"/>
        </w:rPr>
        <w:t xml:space="preserve">  昆明市第三人民医院长坡院区静配中心层流净化系统维保服务项目（一采三年第一年）  </w:t>
      </w:r>
    </w:p>
    <w:p w:rsidR="002A199F" w:rsidRDefault="00A839F4">
      <w:pPr>
        <w:pStyle w:val="a9"/>
        <w:tabs>
          <w:tab w:val="left" w:pos="999"/>
        </w:tabs>
        <w:adjustRightInd w:val="0"/>
        <w:snapToGrid w:val="0"/>
        <w:spacing w:line="400" w:lineRule="exact"/>
        <w:ind w:firstLine="420"/>
        <w:rPr>
          <w:rFonts w:ascii="仿宋" w:eastAsia="仿宋" w:hAnsi="仿宋" w:cs="仿宋"/>
          <w:sz w:val="21"/>
          <w:szCs w:val="21"/>
        </w:rPr>
      </w:pPr>
      <w:r>
        <w:rPr>
          <w:rFonts w:ascii="仿宋" w:eastAsia="仿宋" w:hAnsi="仿宋" w:cs="仿宋" w:hint="eastAsia"/>
          <w:sz w:val="21"/>
          <w:szCs w:val="21"/>
        </w:rPr>
        <w:t xml:space="preserve">     采购项目编号：</w:t>
      </w:r>
      <w:r>
        <w:rPr>
          <w:rFonts w:ascii="仿宋" w:eastAsia="仿宋" w:hAnsi="仿宋" w:cs="仿宋" w:hint="eastAsia"/>
          <w:sz w:val="21"/>
          <w:szCs w:val="21"/>
          <w:u w:val="single"/>
        </w:rPr>
        <w:t xml:space="preserve">                     </w:t>
      </w:r>
    </w:p>
    <w:p w:rsidR="002A199F" w:rsidRDefault="00A839F4">
      <w:pPr>
        <w:pStyle w:val="a9"/>
        <w:adjustRightInd w:val="0"/>
        <w:snapToGrid w:val="0"/>
        <w:spacing w:line="400" w:lineRule="exact"/>
        <w:ind w:firstLine="420"/>
        <w:rPr>
          <w:rFonts w:ascii="仿宋" w:eastAsia="仿宋" w:hAnsi="仿宋" w:cs="仿宋"/>
          <w:szCs w:val="21"/>
        </w:rPr>
      </w:pPr>
      <w:r>
        <w:rPr>
          <w:rFonts w:ascii="仿宋" w:eastAsia="仿宋" w:hAnsi="仿宋" w:cs="仿宋" w:hint="eastAsia"/>
          <w:sz w:val="21"/>
          <w:szCs w:val="21"/>
        </w:rPr>
        <w:t>（2）采购计划编号：</w:t>
      </w:r>
      <w:r>
        <w:rPr>
          <w:rFonts w:ascii="仿宋" w:eastAsia="仿宋" w:hAnsi="仿宋" w:cs="仿宋" w:hint="eastAsia"/>
          <w:sz w:val="21"/>
          <w:szCs w:val="21"/>
          <w:u w:val="single"/>
        </w:rPr>
        <w:t xml:space="preserve">                                          </w:t>
      </w:r>
      <w:r>
        <w:rPr>
          <w:rFonts w:ascii="仿宋" w:eastAsia="仿宋" w:hAnsi="仿宋" w:cs="仿宋" w:hint="eastAsia"/>
          <w:szCs w:val="21"/>
        </w:rPr>
        <w:t xml:space="preserve"> </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（3）项目内容：</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 xml:space="preserve">     采购标的及数量（台/套</w:t>
      </w:r>
      <w:r>
        <w:rPr>
          <w:rFonts w:ascii="仿宋" w:eastAsia="仿宋" w:hAnsi="仿宋" w:cs="仿宋" w:hint="eastAsia"/>
          <w:szCs w:val="21"/>
          <w:lang w:val="en"/>
        </w:rPr>
        <w:t>/个/架/组等</w:t>
      </w:r>
      <w:r>
        <w:rPr>
          <w:rFonts w:ascii="仿宋" w:eastAsia="仿宋" w:hAnsi="仿宋" w:cs="仿宋" w:hint="eastAsia"/>
          <w:szCs w:val="21"/>
        </w:rPr>
        <w:t>）：</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szCs w:val="21"/>
          <w:lang w:val="en"/>
        </w:rPr>
      </w:pPr>
      <w:r>
        <w:rPr>
          <w:rFonts w:ascii="仿宋" w:eastAsia="仿宋" w:hAnsi="仿宋" w:cs="仿宋" w:hint="eastAsia"/>
          <w:szCs w:val="21"/>
        </w:rPr>
        <w:t xml:space="preserve">     品牌：</w:t>
      </w:r>
      <w:r>
        <w:rPr>
          <w:rFonts w:ascii="仿宋" w:eastAsia="仿宋" w:hAnsi="仿宋" w:cs="仿宋" w:hint="eastAsia"/>
          <w:szCs w:val="21"/>
          <w:u w:val="single"/>
        </w:rPr>
        <w:t xml:space="preserve">      </w:t>
      </w:r>
      <w:r>
        <w:rPr>
          <w:rFonts w:ascii="仿宋" w:eastAsia="仿宋" w:hAnsi="仿宋" w:cs="仿宋" w:hint="eastAsia"/>
          <w:szCs w:val="21"/>
          <w:u w:val="single"/>
          <w:lang w:val="en"/>
        </w:rPr>
        <w:t xml:space="preserve">   </w:t>
      </w:r>
      <w:r>
        <w:rPr>
          <w:rFonts w:ascii="仿宋" w:eastAsia="仿宋" w:hAnsi="仿宋" w:cs="仿宋" w:hint="eastAsia"/>
          <w:szCs w:val="21"/>
          <w:u w:val="single"/>
        </w:rPr>
        <w:t xml:space="preserve">    </w:t>
      </w:r>
      <w:r>
        <w:rPr>
          <w:rFonts w:ascii="仿宋" w:eastAsia="仿宋" w:hAnsi="仿宋" w:cs="仿宋" w:hint="eastAsia"/>
          <w:szCs w:val="21"/>
          <w:u w:val="single"/>
          <w:lang w:val="en"/>
        </w:rPr>
        <w:t xml:space="preserve"> </w:t>
      </w:r>
      <w:r>
        <w:rPr>
          <w:rFonts w:ascii="仿宋" w:eastAsia="仿宋" w:hAnsi="仿宋" w:cs="仿宋" w:hint="eastAsia"/>
          <w:szCs w:val="21"/>
          <w:u w:val="single"/>
        </w:rPr>
        <w:t xml:space="preserve"> </w:t>
      </w:r>
      <w:r>
        <w:rPr>
          <w:rFonts w:ascii="仿宋" w:eastAsia="仿宋" w:hAnsi="仿宋" w:cs="仿宋" w:hint="eastAsia"/>
          <w:szCs w:val="21"/>
          <w:lang w:val="en"/>
        </w:rPr>
        <w:t xml:space="preserve">     </w:t>
      </w:r>
      <w:r>
        <w:rPr>
          <w:rFonts w:ascii="仿宋" w:eastAsia="仿宋" w:hAnsi="仿宋" w:cs="仿宋" w:hint="eastAsia"/>
          <w:szCs w:val="21"/>
        </w:rPr>
        <w:t>规格型号：</w:t>
      </w:r>
      <w:r>
        <w:rPr>
          <w:rFonts w:ascii="仿宋" w:eastAsia="仿宋" w:hAnsi="仿宋" w:cs="仿宋" w:hint="eastAsia"/>
          <w:szCs w:val="21"/>
          <w:u w:val="single"/>
        </w:rPr>
        <w:t xml:space="preserve">   </w:t>
      </w:r>
      <w:r>
        <w:rPr>
          <w:rFonts w:ascii="仿宋" w:eastAsia="仿宋" w:hAnsi="仿宋" w:cs="仿宋" w:hint="eastAsia"/>
          <w:szCs w:val="21"/>
          <w:u w:val="single"/>
          <w:lang w:val="en"/>
        </w:rPr>
        <w:t xml:space="preserve">  </w:t>
      </w:r>
      <w:r>
        <w:rPr>
          <w:rFonts w:ascii="仿宋" w:eastAsia="仿宋" w:hAnsi="仿宋" w:cs="仿宋" w:hint="eastAsia"/>
          <w:szCs w:val="21"/>
          <w:u w:val="single"/>
        </w:rPr>
        <w:t xml:space="preserve">       </w:t>
      </w:r>
      <w:r>
        <w:rPr>
          <w:rFonts w:ascii="仿宋" w:eastAsia="仿宋" w:hAnsi="仿宋" w:cs="仿宋" w:hint="eastAsia"/>
          <w:szCs w:val="21"/>
          <w:u w:val="single"/>
          <w:lang w:val="en"/>
        </w:rPr>
        <w:t xml:space="preserve">   </w:t>
      </w:r>
    </w:p>
    <w:p w:rsidR="002A199F" w:rsidRDefault="00A839F4">
      <w:pPr>
        <w:adjustRightInd w:val="0"/>
        <w:snapToGrid w:val="0"/>
        <w:spacing w:line="400" w:lineRule="exact"/>
        <w:ind w:firstLineChars="450" w:firstLine="945"/>
        <w:rPr>
          <w:rFonts w:ascii="仿宋" w:eastAsia="仿宋" w:hAnsi="仿宋" w:cs="仿宋"/>
          <w:szCs w:val="21"/>
          <w:u w:val="single"/>
        </w:rPr>
      </w:pPr>
      <w:r>
        <w:rPr>
          <w:rFonts w:ascii="仿宋" w:eastAsia="仿宋" w:hAnsi="仿宋" w:cs="仿宋" w:hint="eastAsia"/>
          <w:szCs w:val="21"/>
        </w:rPr>
        <w:t>采购标的的技术要求、商务要求具体见附件。</w:t>
      </w:r>
    </w:p>
    <w:p w:rsidR="002A199F" w:rsidRDefault="00A839F4">
      <w:pPr>
        <w:adjustRightInd w:val="0"/>
        <w:snapToGrid w:val="0"/>
        <w:spacing w:line="400" w:lineRule="exact"/>
        <w:ind w:firstLineChars="450" w:firstLine="945"/>
        <w:rPr>
          <w:rFonts w:ascii="仿宋" w:eastAsia="仿宋" w:hAnsi="仿宋" w:cs="仿宋"/>
          <w:szCs w:val="21"/>
        </w:rPr>
      </w:pPr>
      <w:r>
        <w:rPr>
          <w:rFonts w:ascii="仿宋" w:eastAsia="仿宋" w:hAnsi="仿宋" w:cs="仿宋" w:hint="eastAsia"/>
          <w:szCs w:val="21"/>
        </w:rPr>
        <w:t>①涉及信息类产品，请填写该产品关键部件的品牌、型号：</w:t>
      </w:r>
    </w:p>
    <w:p w:rsidR="002A199F" w:rsidRDefault="00A839F4">
      <w:pPr>
        <w:adjustRightInd w:val="0"/>
        <w:snapToGrid w:val="0"/>
        <w:spacing w:line="400" w:lineRule="exact"/>
        <w:ind w:firstLineChars="200" w:firstLine="420"/>
        <w:rPr>
          <w:rFonts w:ascii="仿宋" w:eastAsia="仿宋" w:hAnsi="仿宋" w:cs="仿宋"/>
          <w:kern w:val="0"/>
          <w:szCs w:val="21"/>
          <w:u w:val="single"/>
        </w:rPr>
      </w:pPr>
      <w:r>
        <w:rPr>
          <w:rFonts w:ascii="仿宋" w:eastAsia="仿宋" w:hAnsi="仿宋" w:cs="仿宋" w:hint="eastAsia"/>
          <w:szCs w:val="21"/>
        </w:rPr>
        <w:t xml:space="preserve">     标的名称：</w:t>
      </w:r>
      <w:r>
        <w:rPr>
          <w:rFonts w:ascii="仿宋" w:eastAsia="仿宋" w:hAnsi="仿宋" w:cs="仿宋" w:hint="eastAsia"/>
          <w:kern w:val="0"/>
          <w:szCs w:val="21"/>
          <w:u w:val="single"/>
        </w:rPr>
        <w:t xml:space="preserve">      </w:t>
      </w:r>
      <w:r>
        <w:rPr>
          <w:rFonts w:ascii="仿宋" w:eastAsia="仿宋" w:hAnsi="仿宋" w:cs="仿宋" w:hint="eastAsia"/>
          <w:kern w:val="0"/>
          <w:szCs w:val="21"/>
          <w:u w:val="single"/>
          <w:lang w:val="en"/>
        </w:rPr>
        <w:t xml:space="preserve">               </w:t>
      </w:r>
      <w:r>
        <w:rPr>
          <w:rFonts w:ascii="仿宋" w:eastAsia="仿宋" w:hAnsi="仿宋" w:cs="仿宋" w:hint="eastAsia"/>
          <w:kern w:val="0"/>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 xml:space="preserve">     关键部件：</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w:t>
      </w:r>
      <w:r>
        <w:rPr>
          <w:rFonts w:ascii="仿宋" w:eastAsia="仿宋" w:hAnsi="仿宋" w:cs="仿宋" w:hint="eastAsia"/>
          <w:szCs w:val="21"/>
        </w:rPr>
        <w:t>品牌：</w:t>
      </w:r>
      <w:r>
        <w:rPr>
          <w:rFonts w:ascii="仿宋" w:eastAsia="仿宋" w:hAnsi="仿宋" w:cs="仿宋" w:hint="eastAsia"/>
          <w:szCs w:val="21"/>
          <w:u w:val="single"/>
        </w:rPr>
        <w:t xml:space="preserve">        </w:t>
      </w:r>
      <w:r>
        <w:rPr>
          <w:rFonts w:ascii="仿宋" w:eastAsia="仿宋" w:hAnsi="仿宋" w:cs="仿宋" w:hint="eastAsia"/>
          <w:szCs w:val="21"/>
        </w:rPr>
        <w:t xml:space="preserve"> 型号：</w:t>
      </w:r>
      <w:r>
        <w:rPr>
          <w:rFonts w:ascii="仿宋" w:eastAsia="仿宋" w:hAnsi="仿宋" w:cs="仿宋" w:hint="eastAsia"/>
          <w:szCs w:val="21"/>
          <w:u w:val="single"/>
        </w:rPr>
        <w:t xml:space="preserve">       </w:t>
      </w:r>
      <w:r>
        <w:rPr>
          <w:rFonts w:ascii="仿宋" w:eastAsia="仿宋" w:hAnsi="仿宋" w:cs="仿宋" w:hint="eastAsia"/>
          <w:szCs w:val="21"/>
        </w:rPr>
        <w:t xml:space="preserve"> </w:t>
      </w:r>
    </w:p>
    <w:p w:rsidR="002A199F" w:rsidRDefault="00A839F4">
      <w:pPr>
        <w:pStyle w:val="AONormal"/>
        <w:ind w:firstLine="420"/>
        <w:rPr>
          <w:rFonts w:ascii="仿宋" w:eastAsia="仿宋" w:hAnsi="仿宋" w:cs="仿宋"/>
          <w:sz w:val="21"/>
        </w:rPr>
      </w:pPr>
      <w:r>
        <w:rPr>
          <w:rFonts w:ascii="仿宋" w:eastAsia="仿宋" w:hAnsi="仿宋" w:cs="仿宋" w:hint="eastAsia"/>
          <w:sz w:val="21"/>
        </w:rPr>
        <w:t xml:space="preserve">     </w:t>
      </w:r>
      <w:r>
        <w:rPr>
          <w:rFonts w:ascii="仿宋" w:eastAsia="仿宋" w:hAnsi="仿宋" w:cs="仿宋" w:hint="eastAsia"/>
          <w:kern w:val="2"/>
          <w:sz w:val="21"/>
        </w:rPr>
        <w:t>关键部件</w:t>
      </w:r>
      <w:r>
        <w:rPr>
          <w:rFonts w:ascii="仿宋" w:eastAsia="仿宋" w:hAnsi="仿宋" w:cs="仿宋" w:hint="eastAsia"/>
          <w:sz w:val="21"/>
        </w:rPr>
        <w:t>：</w:t>
      </w:r>
      <w:r>
        <w:rPr>
          <w:rFonts w:ascii="仿宋" w:eastAsia="仿宋" w:hAnsi="仿宋" w:cs="仿宋" w:hint="eastAsia"/>
          <w:sz w:val="21"/>
          <w:u w:val="single"/>
        </w:rPr>
        <w:t xml:space="preserve">          </w:t>
      </w:r>
      <w:r>
        <w:rPr>
          <w:rFonts w:ascii="仿宋" w:eastAsia="仿宋" w:hAnsi="仿宋" w:cs="仿宋" w:hint="eastAsia"/>
          <w:sz w:val="21"/>
        </w:rPr>
        <w:t xml:space="preserve"> 品牌：</w:t>
      </w:r>
      <w:r>
        <w:rPr>
          <w:rFonts w:ascii="仿宋" w:eastAsia="仿宋" w:hAnsi="仿宋" w:cs="仿宋" w:hint="eastAsia"/>
          <w:sz w:val="21"/>
          <w:u w:val="single"/>
        </w:rPr>
        <w:t xml:space="preserve">        </w:t>
      </w:r>
      <w:r>
        <w:rPr>
          <w:rFonts w:ascii="仿宋" w:eastAsia="仿宋" w:hAnsi="仿宋" w:cs="仿宋" w:hint="eastAsia"/>
          <w:sz w:val="21"/>
        </w:rPr>
        <w:t xml:space="preserve"> 型号：</w:t>
      </w:r>
      <w:r>
        <w:rPr>
          <w:rFonts w:ascii="仿宋" w:eastAsia="仿宋" w:hAnsi="仿宋" w:cs="仿宋" w:hint="eastAsia"/>
          <w:sz w:val="21"/>
          <w:u w:val="single"/>
        </w:rPr>
        <w:t xml:space="preserve">       </w:t>
      </w:r>
      <w:r>
        <w:rPr>
          <w:rFonts w:ascii="仿宋" w:eastAsia="仿宋" w:hAnsi="仿宋" w:cs="仿宋" w:hint="eastAsia"/>
          <w:sz w:val="21"/>
        </w:rPr>
        <w:t xml:space="preserve"> </w:t>
      </w:r>
    </w:p>
    <w:p w:rsidR="002A199F" w:rsidRDefault="00A839F4">
      <w:pPr>
        <w:pStyle w:val="AONormal"/>
        <w:ind w:firstLine="420"/>
        <w:rPr>
          <w:rFonts w:ascii="仿宋" w:eastAsia="仿宋" w:hAnsi="仿宋" w:cs="仿宋"/>
          <w:sz w:val="21"/>
        </w:rPr>
      </w:pPr>
      <w:r>
        <w:rPr>
          <w:rFonts w:ascii="仿宋" w:eastAsia="仿宋" w:hAnsi="仿宋" w:cs="仿宋" w:hint="eastAsia"/>
          <w:sz w:val="21"/>
        </w:rPr>
        <w:t xml:space="preserve">     关键部件：</w:t>
      </w:r>
      <w:r>
        <w:rPr>
          <w:rFonts w:ascii="仿宋" w:eastAsia="仿宋" w:hAnsi="仿宋" w:cs="仿宋" w:hint="eastAsia"/>
          <w:sz w:val="21"/>
          <w:u w:val="single"/>
        </w:rPr>
        <w:t xml:space="preserve">          </w:t>
      </w:r>
      <w:r>
        <w:rPr>
          <w:rFonts w:ascii="仿宋" w:eastAsia="仿宋" w:hAnsi="仿宋" w:cs="仿宋" w:hint="eastAsia"/>
          <w:sz w:val="21"/>
        </w:rPr>
        <w:t xml:space="preserve"> 品牌：</w:t>
      </w:r>
      <w:r>
        <w:rPr>
          <w:rFonts w:ascii="仿宋" w:eastAsia="仿宋" w:hAnsi="仿宋" w:cs="仿宋" w:hint="eastAsia"/>
          <w:sz w:val="21"/>
          <w:u w:val="single"/>
        </w:rPr>
        <w:t xml:space="preserve">        </w:t>
      </w:r>
      <w:r>
        <w:rPr>
          <w:rFonts w:ascii="仿宋" w:eastAsia="仿宋" w:hAnsi="仿宋" w:cs="仿宋" w:hint="eastAsia"/>
          <w:sz w:val="21"/>
        </w:rPr>
        <w:t xml:space="preserve"> 型号：</w:t>
      </w:r>
      <w:r>
        <w:rPr>
          <w:rFonts w:ascii="仿宋" w:eastAsia="仿宋" w:hAnsi="仿宋" w:cs="仿宋" w:hint="eastAsia"/>
          <w:sz w:val="21"/>
          <w:u w:val="single"/>
        </w:rPr>
        <w:t xml:space="preserve">       </w:t>
      </w:r>
    </w:p>
    <w:p w:rsidR="002A199F" w:rsidRDefault="00A839F4">
      <w:pPr>
        <w:pStyle w:val="AONormal"/>
        <w:snapToGrid w:val="0"/>
        <w:ind w:firstLineChars="0" w:firstLine="0"/>
        <w:rPr>
          <w:rFonts w:ascii="仿宋" w:eastAsia="仿宋" w:hAnsi="仿宋" w:cs="仿宋"/>
          <w:sz w:val="21"/>
        </w:rPr>
      </w:pPr>
      <w:r>
        <w:rPr>
          <w:rFonts w:ascii="仿宋" w:eastAsia="仿宋" w:hAnsi="仿宋" w:cs="仿宋"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2A199F" w:rsidRDefault="00A839F4">
      <w:pPr>
        <w:pStyle w:val="AONormal"/>
        <w:snapToGrid w:val="0"/>
        <w:ind w:firstLineChars="0" w:firstLine="0"/>
        <w:rPr>
          <w:rFonts w:ascii="仿宋" w:eastAsia="仿宋" w:hAnsi="仿宋" w:cs="仿宋"/>
          <w:sz w:val="21"/>
        </w:rPr>
      </w:pPr>
      <w:r>
        <w:rPr>
          <w:rFonts w:ascii="仿宋" w:eastAsia="仿宋" w:hAnsi="仿宋" w:cs="仿宋" w:hint="eastAsia"/>
          <w:sz w:val="21"/>
        </w:rPr>
        <w:t xml:space="preserve">         ②涉及车辆采购，请填写是否属于新能源汽车：</w:t>
      </w:r>
    </w:p>
    <w:p w:rsidR="002A199F" w:rsidRDefault="00A839F4">
      <w:pPr>
        <w:pStyle w:val="AONormal"/>
        <w:snapToGrid w:val="0"/>
        <w:ind w:firstLineChars="0" w:firstLine="0"/>
        <w:rPr>
          <w:rFonts w:ascii="仿宋" w:eastAsia="仿宋" w:hAnsi="仿宋" w:cs="仿宋"/>
          <w:sz w:val="21"/>
        </w:rPr>
      </w:pPr>
      <w:r>
        <w:rPr>
          <w:rFonts w:ascii="仿宋" w:eastAsia="仿宋" w:hAnsi="仿宋" w:cs="仿宋" w:hint="eastAsia"/>
          <w:sz w:val="21"/>
        </w:rPr>
        <w:t xml:space="preserve">         </w:t>
      </w:r>
      <w:r>
        <w:rPr>
          <w:rFonts w:ascii="仿宋" w:eastAsia="仿宋" w:hAnsi="仿宋" w:cs="仿宋" w:hint="eastAsia"/>
          <w:sz w:val="21"/>
        </w:rPr>
        <w:sym w:font="Wingdings" w:char="00A8"/>
      </w:r>
      <w:r>
        <w:rPr>
          <w:rFonts w:ascii="仿宋" w:eastAsia="仿宋" w:hAnsi="仿宋" w:cs="仿宋" w:hint="eastAsia"/>
          <w:sz w:val="21"/>
        </w:rPr>
        <w:t>是，《政府采购品目分类目录》底级品目名称：</w:t>
      </w:r>
      <w:r>
        <w:rPr>
          <w:rFonts w:ascii="仿宋" w:eastAsia="仿宋" w:hAnsi="仿宋" w:cs="仿宋" w:hint="eastAsia"/>
          <w:sz w:val="21"/>
          <w:u w:val="single"/>
        </w:rPr>
        <w:t xml:space="preserve">     </w:t>
      </w:r>
      <w:r>
        <w:rPr>
          <w:rFonts w:ascii="仿宋" w:eastAsia="仿宋" w:hAnsi="仿宋" w:cs="仿宋" w:hint="eastAsia"/>
          <w:sz w:val="21"/>
        </w:rPr>
        <w:t xml:space="preserve"> 数量：</w:t>
      </w:r>
      <w:r>
        <w:rPr>
          <w:rFonts w:ascii="仿宋" w:eastAsia="仿宋" w:hAnsi="仿宋" w:cs="仿宋" w:hint="eastAsia"/>
          <w:sz w:val="21"/>
          <w:u w:val="single"/>
        </w:rPr>
        <w:t xml:space="preserve">    </w:t>
      </w:r>
      <w:r>
        <w:rPr>
          <w:rFonts w:ascii="仿宋" w:eastAsia="仿宋" w:hAnsi="仿宋" w:cs="仿宋" w:hint="eastAsia"/>
          <w:sz w:val="21"/>
        </w:rPr>
        <w:t xml:space="preserve"> 金额：</w:t>
      </w:r>
      <w:r>
        <w:rPr>
          <w:rFonts w:ascii="仿宋" w:eastAsia="仿宋" w:hAnsi="仿宋" w:cs="仿宋" w:hint="eastAsia"/>
          <w:sz w:val="21"/>
          <w:u w:val="single"/>
        </w:rPr>
        <w:t xml:space="preserve">     </w:t>
      </w:r>
      <w:r>
        <w:rPr>
          <w:rFonts w:ascii="仿宋" w:eastAsia="仿宋" w:hAnsi="仿宋" w:cs="仿宋" w:hint="eastAsia"/>
          <w:sz w:val="21"/>
        </w:rPr>
        <w:t xml:space="preserve"> </w:t>
      </w:r>
    </w:p>
    <w:p w:rsidR="002A199F" w:rsidRDefault="00A839F4">
      <w:pPr>
        <w:pStyle w:val="AONormal"/>
        <w:snapToGrid w:val="0"/>
        <w:ind w:firstLineChars="0" w:firstLine="0"/>
        <w:rPr>
          <w:rFonts w:ascii="仿宋" w:eastAsia="仿宋" w:hAnsi="仿宋" w:cs="仿宋"/>
          <w:sz w:val="21"/>
        </w:rPr>
      </w:pPr>
      <w:r>
        <w:rPr>
          <w:rFonts w:ascii="仿宋" w:eastAsia="仿宋" w:hAnsi="仿宋" w:cs="仿宋" w:hint="eastAsia"/>
          <w:sz w:val="21"/>
        </w:rPr>
        <w:t xml:space="preserve">         </w:t>
      </w:r>
      <w:r>
        <w:rPr>
          <w:rFonts w:ascii="仿宋" w:eastAsia="仿宋" w:hAnsi="仿宋" w:cs="仿宋" w:hint="eastAsia"/>
          <w:sz w:val="21"/>
        </w:rPr>
        <w:sym w:font="Wingdings" w:char="00A8"/>
      </w:r>
      <w:r>
        <w:rPr>
          <w:rFonts w:ascii="仿宋" w:eastAsia="仿宋" w:hAnsi="仿宋" w:cs="仿宋" w:hint="eastAsia"/>
          <w:sz w:val="21"/>
        </w:rPr>
        <w:t>否</w:t>
      </w:r>
    </w:p>
    <w:p w:rsidR="002A199F" w:rsidRDefault="00A839F4">
      <w:pPr>
        <w:pStyle w:val="AONormal"/>
        <w:snapToGrid w:val="0"/>
        <w:ind w:firstLineChars="0" w:firstLine="0"/>
        <w:rPr>
          <w:rFonts w:ascii="仿宋" w:eastAsia="仿宋" w:hAnsi="仿宋" w:cs="仿宋"/>
          <w:sz w:val="21"/>
        </w:rPr>
      </w:pPr>
      <w:r>
        <w:rPr>
          <w:rFonts w:ascii="仿宋" w:eastAsia="仿宋" w:hAnsi="仿宋" w:cs="仿宋" w:hint="eastAsia"/>
          <w:sz w:val="21"/>
        </w:rPr>
        <w:t xml:space="preserve">    （</w:t>
      </w:r>
      <w:r>
        <w:rPr>
          <w:rFonts w:ascii="仿宋" w:eastAsia="仿宋" w:hAnsi="仿宋" w:cs="仿宋" w:hint="eastAsia"/>
          <w:sz w:val="21"/>
          <w:lang w:val="en"/>
        </w:rPr>
        <w:t>4</w:t>
      </w:r>
      <w:r>
        <w:rPr>
          <w:rFonts w:ascii="仿宋" w:eastAsia="仿宋" w:hAnsi="仿宋" w:cs="仿宋" w:hint="eastAsia"/>
          <w:sz w:val="21"/>
        </w:rPr>
        <w:t>）政府采购组织形式：</w:t>
      </w:r>
      <w:r>
        <w:rPr>
          <w:rFonts w:ascii="仿宋" w:eastAsia="仿宋" w:hAnsi="仿宋" w:cs="仿宋" w:hint="eastAsia"/>
          <w:sz w:val="21"/>
        </w:rPr>
        <w:sym w:font="Wingdings" w:char="00A8"/>
      </w:r>
      <w:r>
        <w:rPr>
          <w:rFonts w:ascii="仿宋" w:eastAsia="仿宋" w:hAnsi="仿宋" w:cs="仿宋" w:hint="eastAsia"/>
          <w:sz w:val="21"/>
        </w:rPr>
        <w:t xml:space="preserve">政府集中采购  </w:t>
      </w:r>
      <w:r>
        <w:rPr>
          <w:rFonts w:ascii="仿宋" w:eastAsia="仿宋" w:hAnsi="仿宋" w:cs="仿宋" w:hint="eastAsia"/>
          <w:sz w:val="21"/>
        </w:rPr>
        <w:sym w:font="Wingdings" w:char="00A8"/>
      </w:r>
      <w:r>
        <w:rPr>
          <w:rFonts w:ascii="仿宋" w:eastAsia="仿宋" w:hAnsi="仿宋" w:cs="仿宋" w:hint="eastAsia"/>
          <w:sz w:val="21"/>
        </w:rPr>
        <w:t xml:space="preserve">部门集中采购  </w:t>
      </w:r>
      <w:r>
        <w:rPr>
          <w:rFonts w:ascii="仿宋" w:eastAsia="仿宋" w:hAnsi="仿宋" w:cs="仿宋" w:hint="eastAsia"/>
          <w:sz w:val="21"/>
        </w:rPr>
        <w:sym w:font="Wingdings" w:char="00FE"/>
      </w:r>
      <w:r>
        <w:rPr>
          <w:rFonts w:ascii="仿宋" w:eastAsia="仿宋" w:hAnsi="仿宋" w:cs="仿宋" w:hint="eastAsia"/>
          <w:sz w:val="21"/>
        </w:rPr>
        <w:t>分散采购</w:t>
      </w:r>
    </w:p>
    <w:p w:rsidR="002A199F" w:rsidRDefault="00A839F4">
      <w:pPr>
        <w:pStyle w:val="AONormal"/>
        <w:snapToGrid w:val="0"/>
        <w:ind w:firstLineChars="0" w:firstLine="420"/>
        <w:rPr>
          <w:rFonts w:ascii="仿宋" w:eastAsia="仿宋" w:hAnsi="仿宋" w:cs="仿宋"/>
          <w:sz w:val="21"/>
        </w:rPr>
      </w:pPr>
      <w:r>
        <w:rPr>
          <w:rFonts w:ascii="仿宋" w:eastAsia="仿宋" w:hAnsi="仿宋" w:cs="仿宋" w:hint="eastAsia"/>
          <w:sz w:val="21"/>
        </w:rPr>
        <w:t>（</w:t>
      </w:r>
      <w:r>
        <w:rPr>
          <w:rFonts w:ascii="仿宋" w:eastAsia="仿宋" w:hAnsi="仿宋" w:cs="仿宋" w:hint="eastAsia"/>
          <w:sz w:val="21"/>
          <w:lang w:val="en"/>
        </w:rPr>
        <w:t>5</w:t>
      </w:r>
      <w:r>
        <w:rPr>
          <w:rFonts w:ascii="仿宋" w:eastAsia="仿宋" w:hAnsi="仿宋" w:cs="仿宋" w:hint="eastAsia"/>
          <w:sz w:val="21"/>
        </w:rPr>
        <w:t>）政府采购方式：</w:t>
      </w:r>
      <w:r>
        <w:rPr>
          <w:rFonts w:ascii="仿宋" w:eastAsia="仿宋" w:hAnsi="仿宋" w:cs="仿宋" w:hint="eastAsia"/>
          <w:sz w:val="21"/>
        </w:rPr>
        <w:sym w:font="Wingdings" w:char="00A8"/>
      </w:r>
      <w:r>
        <w:rPr>
          <w:rFonts w:ascii="仿宋" w:eastAsia="仿宋" w:hAnsi="仿宋" w:cs="仿宋" w:hint="eastAsia"/>
          <w:sz w:val="21"/>
        </w:rPr>
        <w:t xml:space="preserve">公开招标 </w:t>
      </w:r>
      <w:r>
        <w:rPr>
          <w:rFonts w:ascii="仿宋" w:eastAsia="仿宋" w:hAnsi="仿宋" w:cs="仿宋" w:hint="eastAsia"/>
          <w:sz w:val="21"/>
        </w:rPr>
        <w:sym w:font="Wingdings" w:char="00A8"/>
      </w:r>
      <w:r>
        <w:rPr>
          <w:rFonts w:ascii="仿宋" w:eastAsia="仿宋" w:hAnsi="仿宋" w:cs="仿宋" w:hint="eastAsia"/>
          <w:sz w:val="21"/>
        </w:rPr>
        <w:t xml:space="preserve">邀请招标 </w:t>
      </w:r>
      <w:r>
        <w:rPr>
          <w:rFonts w:ascii="仿宋" w:eastAsia="仿宋" w:hAnsi="仿宋" w:cs="仿宋" w:hint="eastAsia"/>
          <w:sz w:val="21"/>
        </w:rPr>
        <w:sym w:font="Wingdings" w:char="00FE"/>
      </w:r>
      <w:r>
        <w:rPr>
          <w:rFonts w:ascii="仿宋" w:eastAsia="仿宋" w:hAnsi="仿宋" w:cs="仿宋" w:hint="eastAsia"/>
          <w:sz w:val="21"/>
        </w:rPr>
        <w:t xml:space="preserve">竞争性谈判 </w:t>
      </w:r>
      <w:r>
        <w:rPr>
          <w:rFonts w:ascii="仿宋" w:eastAsia="仿宋" w:hAnsi="仿宋" w:cs="仿宋" w:hint="eastAsia"/>
          <w:sz w:val="21"/>
        </w:rPr>
        <w:sym w:font="Wingdings" w:char="00A8"/>
      </w:r>
      <w:r>
        <w:rPr>
          <w:rFonts w:ascii="仿宋" w:eastAsia="仿宋" w:hAnsi="仿宋" w:cs="仿宋" w:hint="eastAsia"/>
          <w:sz w:val="21"/>
        </w:rPr>
        <w:t>竞争性磋商</w:t>
      </w:r>
    </w:p>
    <w:p w:rsidR="002A199F" w:rsidRDefault="00A839F4">
      <w:pPr>
        <w:pStyle w:val="AONormal"/>
        <w:snapToGrid w:val="0"/>
        <w:ind w:firstLineChars="0" w:firstLine="420"/>
        <w:rPr>
          <w:rFonts w:ascii="仿宋" w:eastAsia="仿宋" w:hAnsi="仿宋" w:cs="仿宋"/>
          <w:sz w:val="21"/>
          <w:u w:val="single"/>
        </w:rPr>
      </w:pPr>
      <w:r>
        <w:rPr>
          <w:rFonts w:ascii="仿宋" w:eastAsia="仿宋" w:hAnsi="仿宋" w:cs="仿宋" w:hint="eastAsia"/>
        </w:rPr>
        <w:t xml:space="preserve">                  </w:t>
      </w:r>
      <w:r>
        <w:rPr>
          <w:rFonts w:ascii="仿宋" w:eastAsia="仿宋" w:hAnsi="仿宋" w:cs="仿宋" w:hint="eastAsia"/>
          <w:sz w:val="21"/>
        </w:rPr>
        <w:sym w:font="Wingdings" w:char="00A8"/>
      </w:r>
      <w:r>
        <w:rPr>
          <w:rFonts w:ascii="仿宋" w:eastAsia="仿宋" w:hAnsi="仿宋" w:cs="仿宋" w:hint="eastAsia"/>
          <w:sz w:val="21"/>
        </w:rPr>
        <w:t xml:space="preserve">询价 </w:t>
      </w:r>
      <w:r>
        <w:rPr>
          <w:rFonts w:ascii="仿宋" w:eastAsia="仿宋" w:hAnsi="仿宋" w:cs="仿宋" w:hint="eastAsia"/>
          <w:sz w:val="21"/>
        </w:rPr>
        <w:sym w:font="Wingdings" w:char="00A8"/>
      </w:r>
      <w:r>
        <w:rPr>
          <w:rFonts w:ascii="仿宋" w:eastAsia="仿宋" w:hAnsi="仿宋" w:cs="仿宋" w:hint="eastAsia"/>
          <w:sz w:val="21"/>
        </w:rPr>
        <w:t xml:space="preserve">单一来源 </w:t>
      </w:r>
      <w:r>
        <w:rPr>
          <w:rFonts w:ascii="仿宋" w:eastAsia="仿宋" w:hAnsi="仿宋" w:cs="仿宋" w:hint="eastAsia"/>
          <w:sz w:val="21"/>
        </w:rPr>
        <w:sym w:font="Wingdings" w:char="00A8"/>
      </w:r>
      <w:r>
        <w:rPr>
          <w:rFonts w:ascii="仿宋" w:eastAsia="仿宋" w:hAnsi="仿宋" w:cs="仿宋" w:hint="eastAsia"/>
          <w:sz w:val="21"/>
        </w:rPr>
        <w:t xml:space="preserve">框架协议 </w:t>
      </w:r>
      <w:r>
        <w:rPr>
          <w:rFonts w:ascii="仿宋" w:eastAsia="仿宋" w:hAnsi="仿宋" w:cs="仿宋" w:hint="eastAsia"/>
          <w:sz w:val="21"/>
        </w:rPr>
        <w:sym w:font="Wingdings" w:char="00A8"/>
      </w:r>
      <w:r>
        <w:rPr>
          <w:rFonts w:ascii="仿宋" w:eastAsia="仿宋" w:hAnsi="仿宋" w:cs="仿宋" w:hint="eastAsia"/>
          <w:sz w:val="21"/>
        </w:rPr>
        <w:t>其他：</w:t>
      </w:r>
      <w:r>
        <w:rPr>
          <w:rFonts w:ascii="仿宋" w:eastAsia="仿宋" w:hAnsi="仿宋" w:cs="仿宋" w:hint="eastAsia"/>
          <w:sz w:val="21"/>
          <w:u w:val="single"/>
        </w:rPr>
        <w:t xml:space="preserve">          </w:t>
      </w:r>
    </w:p>
    <w:p w:rsidR="002A199F" w:rsidRDefault="00A839F4">
      <w:pPr>
        <w:pStyle w:val="AONormal"/>
        <w:snapToGrid w:val="0"/>
        <w:ind w:firstLineChars="0" w:firstLine="420"/>
        <w:rPr>
          <w:rFonts w:ascii="仿宋" w:eastAsia="仿宋" w:hAnsi="仿宋" w:cs="仿宋"/>
          <w:sz w:val="21"/>
        </w:rPr>
      </w:pPr>
      <w:r>
        <w:rPr>
          <w:rFonts w:ascii="仿宋" w:eastAsia="仿宋" w:hAnsi="仿宋" w:cs="仿宋" w:hint="eastAsia"/>
          <w:sz w:val="21"/>
        </w:rPr>
        <w:t>（注：在框架协议采购的第二阶段，可选择使用该合同文本）</w:t>
      </w:r>
    </w:p>
    <w:p w:rsidR="002A199F" w:rsidRDefault="00A839F4">
      <w:pPr>
        <w:pStyle w:val="AONormal"/>
        <w:snapToGrid w:val="0"/>
        <w:ind w:firstLineChars="100" w:firstLine="220"/>
        <w:rPr>
          <w:rFonts w:ascii="仿宋" w:eastAsia="仿宋" w:hAnsi="仿宋" w:cs="仿宋"/>
          <w:kern w:val="2"/>
          <w:sz w:val="21"/>
        </w:rPr>
      </w:pPr>
      <w:r>
        <w:rPr>
          <w:rFonts w:ascii="仿宋" w:eastAsia="仿宋" w:hAnsi="仿宋" w:cs="仿宋" w:hint="eastAsia"/>
        </w:rPr>
        <w:t xml:space="preserve"> （</w:t>
      </w:r>
      <w:r>
        <w:rPr>
          <w:rFonts w:ascii="仿宋" w:eastAsia="仿宋" w:hAnsi="仿宋" w:cs="仿宋" w:hint="eastAsia"/>
          <w:lang w:val="en"/>
        </w:rPr>
        <w:t>6</w:t>
      </w:r>
      <w:r>
        <w:rPr>
          <w:rFonts w:ascii="仿宋" w:eastAsia="仿宋" w:hAnsi="仿宋" w:cs="仿宋" w:hint="eastAsia"/>
        </w:rPr>
        <w:t>）</w:t>
      </w:r>
      <w:r>
        <w:rPr>
          <w:rFonts w:ascii="仿宋" w:eastAsia="仿宋" w:hAnsi="仿宋" w:cs="仿宋" w:hint="eastAsia"/>
          <w:kern w:val="2"/>
          <w:sz w:val="21"/>
        </w:rPr>
        <w:t>中标（成交）采购标的制造商是否为中小企业：</w:t>
      </w:r>
      <w:r>
        <w:rPr>
          <w:rFonts w:ascii="仿宋" w:eastAsia="仿宋" w:hAnsi="仿宋" w:cs="仿宋" w:hint="eastAsia"/>
          <w:kern w:val="2"/>
          <w:sz w:val="21"/>
        </w:rPr>
        <w:sym w:font="Wingdings" w:char="00A8"/>
      </w:r>
      <w:r>
        <w:rPr>
          <w:rFonts w:ascii="仿宋" w:eastAsia="仿宋" w:hAnsi="仿宋" w:cs="仿宋" w:hint="eastAsia"/>
          <w:kern w:val="2"/>
          <w:sz w:val="21"/>
        </w:rPr>
        <w:t xml:space="preserve">是      </w:t>
      </w:r>
      <w:r>
        <w:rPr>
          <w:rFonts w:ascii="仿宋" w:eastAsia="仿宋" w:hAnsi="仿宋" w:cs="仿宋" w:hint="eastAsia"/>
          <w:kern w:val="2"/>
          <w:sz w:val="21"/>
        </w:rPr>
        <w:sym w:font="Wingdings" w:char="00A8"/>
      </w:r>
      <w:r>
        <w:rPr>
          <w:rFonts w:ascii="仿宋" w:eastAsia="仿宋" w:hAnsi="仿宋" w:cs="仿宋" w:hint="eastAsia"/>
          <w:kern w:val="2"/>
          <w:sz w:val="21"/>
        </w:rPr>
        <w:t>否</w:t>
      </w:r>
    </w:p>
    <w:p w:rsidR="002A199F" w:rsidRDefault="00A839F4">
      <w:pPr>
        <w:adjustRightInd w:val="0"/>
        <w:snapToGrid w:val="0"/>
        <w:spacing w:line="400" w:lineRule="exact"/>
        <w:rPr>
          <w:rFonts w:ascii="仿宋" w:eastAsia="仿宋" w:hAnsi="仿宋" w:cs="仿宋"/>
          <w:iCs/>
          <w:szCs w:val="21"/>
        </w:rPr>
      </w:pPr>
      <w:r>
        <w:rPr>
          <w:rFonts w:ascii="仿宋" w:eastAsia="仿宋" w:hAnsi="仿宋" w:cs="仿宋" w:hint="eastAsia"/>
          <w:szCs w:val="21"/>
        </w:rPr>
        <w:t xml:space="preserve">         本合同是否为专门面向中小企业的采购合同（中小企业预留合同）：</w:t>
      </w:r>
      <w:r w:rsidR="008900B9">
        <w:rPr>
          <w:rFonts w:ascii="仿宋" w:eastAsia="仿宋" w:hAnsi="仿宋" w:cs="仿宋" w:hint="eastAsia"/>
          <w:iCs/>
          <w:szCs w:val="21"/>
        </w:rPr>
        <w:sym w:font="Wingdings" w:char="00FE"/>
      </w:r>
      <w:r>
        <w:rPr>
          <w:rFonts w:ascii="仿宋" w:eastAsia="仿宋" w:hAnsi="仿宋" w:cs="仿宋" w:hint="eastAsia"/>
          <w:iCs/>
          <w:szCs w:val="21"/>
        </w:rPr>
        <w:t xml:space="preserve">是    </w:t>
      </w:r>
      <w:r w:rsidR="008900B9">
        <w:rPr>
          <w:rFonts w:ascii="仿宋" w:eastAsia="仿宋" w:hAnsi="仿宋" w:cs="仿宋" w:hint="eastAsia"/>
          <w:iCs/>
          <w:szCs w:val="21"/>
        </w:rPr>
        <w:sym w:font="Wingdings" w:char="00A8"/>
      </w:r>
      <w:r>
        <w:rPr>
          <w:rFonts w:ascii="仿宋" w:eastAsia="仿宋" w:hAnsi="仿宋" w:cs="仿宋" w:hint="eastAsia"/>
          <w:iCs/>
          <w:szCs w:val="21"/>
        </w:rPr>
        <w:t>否</w:t>
      </w:r>
    </w:p>
    <w:p w:rsidR="002A199F" w:rsidRDefault="00A839F4">
      <w:pPr>
        <w:adjustRightInd w:val="0"/>
        <w:snapToGrid w:val="0"/>
        <w:spacing w:line="400" w:lineRule="exact"/>
        <w:rPr>
          <w:rFonts w:ascii="仿宋" w:eastAsia="仿宋" w:hAnsi="仿宋" w:cs="仿宋"/>
          <w:iCs/>
          <w:szCs w:val="21"/>
        </w:rPr>
      </w:pPr>
      <w:r>
        <w:rPr>
          <w:rFonts w:ascii="仿宋" w:eastAsia="仿宋" w:hAnsi="仿宋" w:cs="仿宋" w:hint="eastAsia"/>
        </w:rPr>
        <w:t xml:space="preserve">         中标（成交）采购标的制造商是否为残疾人福利性单位：</w:t>
      </w:r>
      <w:r>
        <w:rPr>
          <w:rFonts w:ascii="仿宋" w:eastAsia="仿宋" w:hAnsi="仿宋" w:cs="仿宋" w:hint="eastAsia"/>
          <w:iCs/>
          <w:szCs w:val="21"/>
        </w:rPr>
        <w:sym w:font="Wingdings" w:char="00A8"/>
      </w:r>
      <w:r>
        <w:rPr>
          <w:rFonts w:ascii="仿宋" w:eastAsia="仿宋" w:hAnsi="仿宋" w:cs="仿宋" w:hint="eastAsia"/>
          <w:iCs/>
          <w:szCs w:val="21"/>
        </w:rPr>
        <w:t xml:space="preserve">是   </w:t>
      </w:r>
      <w:r>
        <w:rPr>
          <w:rFonts w:ascii="仿宋" w:eastAsia="仿宋" w:hAnsi="仿宋" w:cs="仿宋" w:hint="eastAsia"/>
          <w:iCs/>
          <w:szCs w:val="21"/>
        </w:rPr>
        <w:sym w:font="Wingdings" w:char="00A8"/>
      </w:r>
      <w:r>
        <w:rPr>
          <w:rFonts w:ascii="仿宋" w:eastAsia="仿宋" w:hAnsi="仿宋" w:cs="仿宋" w:hint="eastAsia"/>
          <w:iCs/>
          <w:szCs w:val="21"/>
        </w:rPr>
        <w:t>否</w:t>
      </w:r>
      <w:r w:rsidR="008900B9">
        <w:rPr>
          <w:rFonts w:ascii="仿宋" w:eastAsia="仿宋" w:hAnsi="仿宋" w:cs="仿宋" w:hint="eastAsia"/>
          <w:iCs/>
          <w:szCs w:val="21"/>
        </w:rPr>
        <w:t>·</w:t>
      </w:r>
    </w:p>
    <w:p w:rsidR="002A199F" w:rsidRDefault="00A839F4">
      <w:pPr>
        <w:snapToGrid w:val="0"/>
        <w:spacing w:line="400" w:lineRule="exact"/>
        <w:rPr>
          <w:rFonts w:ascii="仿宋" w:eastAsia="仿宋" w:hAnsi="仿宋" w:cs="仿宋"/>
        </w:rPr>
      </w:pPr>
      <w:r>
        <w:rPr>
          <w:rFonts w:ascii="仿宋" w:eastAsia="仿宋" w:hAnsi="仿宋" w:cs="仿宋" w:hint="eastAsia"/>
        </w:rPr>
        <w:t xml:space="preserve">         中标（成交）采购标的制造商是否为监狱企业：</w:t>
      </w:r>
      <w:r>
        <w:rPr>
          <w:rFonts w:ascii="仿宋" w:eastAsia="仿宋" w:hAnsi="仿宋" w:cs="仿宋" w:hint="eastAsia"/>
          <w:iCs/>
          <w:szCs w:val="21"/>
        </w:rPr>
        <w:sym w:font="Wingdings" w:char="00A8"/>
      </w:r>
      <w:r>
        <w:rPr>
          <w:rFonts w:ascii="仿宋" w:eastAsia="仿宋" w:hAnsi="仿宋" w:cs="仿宋" w:hint="eastAsia"/>
          <w:iCs/>
          <w:szCs w:val="21"/>
        </w:rPr>
        <w:t xml:space="preserve">是       </w:t>
      </w:r>
      <w:r>
        <w:rPr>
          <w:rFonts w:ascii="仿宋" w:eastAsia="仿宋" w:hAnsi="仿宋" w:cs="仿宋" w:hint="eastAsia"/>
          <w:iCs/>
          <w:szCs w:val="21"/>
        </w:rPr>
        <w:sym w:font="Wingdings" w:char="00A8"/>
      </w:r>
      <w:r>
        <w:rPr>
          <w:rFonts w:ascii="仿宋" w:eastAsia="仿宋" w:hAnsi="仿宋" w:cs="仿宋" w:hint="eastAsia"/>
          <w:iCs/>
          <w:szCs w:val="21"/>
        </w:rPr>
        <w:t>否</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lastRenderedPageBreak/>
        <w:t>（</w:t>
      </w:r>
      <w:r>
        <w:rPr>
          <w:rFonts w:ascii="仿宋" w:eastAsia="仿宋" w:hAnsi="仿宋" w:cs="仿宋" w:hint="eastAsia"/>
          <w:szCs w:val="21"/>
          <w:lang w:val="en"/>
        </w:rPr>
        <w:t>7</w:t>
      </w:r>
      <w:r>
        <w:rPr>
          <w:rFonts w:ascii="仿宋" w:eastAsia="仿宋" w:hAnsi="仿宋" w:cs="仿宋" w:hint="eastAsia"/>
          <w:szCs w:val="21"/>
        </w:rPr>
        <w:t>）合同是否分包：</w:t>
      </w:r>
      <w:r>
        <w:rPr>
          <w:rFonts w:ascii="仿宋" w:eastAsia="仿宋" w:hAnsi="仿宋" w:cs="仿宋" w:hint="eastAsia"/>
          <w:iCs/>
          <w:szCs w:val="21"/>
        </w:rPr>
        <w:sym w:font="Wingdings" w:char="00A8"/>
      </w:r>
      <w:r>
        <w:rPr>
          <w:rFonts w:ascii="仿宋" w:eastAsia="仿宋" w:hAnsi="仿宋" w:cs="仿宋" w:hint="eastAsia"/>
          <w:iCs/>
          <w:szCs w:val="21"/>
        </w:rPr>
        <w:t xml:space="preserve">是       </w:t>
      </w:r>
      <w:r>
        <w:rPr>
          <w:rFonts w:ascii="仿宋" w:eastAsia="仿宋" w:hAnsi="仿宋" w:cs="仿宋" w:hint="eastAsia"/>
          <w:iCs/>
          <w:szCs w:val="21"/>
        </w:rPr>
        <w:sym w:font="Wingdings" w:char="00FE"/>
      </w:r>
      <w:r>
        <w:rPr>
          <w:rFonts w:ascii="仿宋" w:eastAsia="仿宋" w:hAnsi="仿宋" w:cs="仿宋" w:hint="eastAsia"/>
          <w:iCs/>
          <w:szCs w:val="21"/>
        </w:rPr>
        <w:t>否</w:t>
      </w:r>
    </w:p>
    <w:p w:rsidR="002A199F" w:rsidRDefault="00A839F4">
      <w:pPr>
        <w:adjustRightInd w:val="0"/>
        <w:snapToGrid w:val="0"/>
        <w:spacing w:line="400" w:lineRule="exact"/>
        <w:ind w:firstLineChars="400" w:firstLine="840"/>
        <w:rPr>
          <w:rFonts w:ascii="仿宋" w:eastAsia="仿宋" w:hAnsi="仿宋" w:cs="仿宋"/>
          <w:szCs w:val="21"/>
          <w:u w:val="single"/>
        </w:rPr>
      </w:pPr>
      <w:r>
        <w:rPr>
          <w:rFonts w:ascii="仿宋" w:eastAsia="仿宋" w:hAnsi="仿宋" w:cs="仿宋" w:hint="eastAsia"/>
          <w:szCs w:val="21"/>
        </w:rPr>
        <w:t xml:space="preserve"> 分包主要内容：</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400" w:firstLine="840"/>
        <w:rPr>
          <w:rFonts w:ascii="仿宋" w:eastAsia="仿宋" w:hAnsi="仿宋" w:cs="仿宋"/>
          <w:szCs w:val="21"/>
        </w:rPr>
      </w:pPr>
      <w:r>
        <w:rPr>
          <w:rFonts w:ascii="仿宋" w:eastAsia="仿宋" w:hAnsi="仿宋" w:cs="仿宋" w:hint="eastAsia"/>
          <w:szCs w:val="21"/>
        </w:rPr>
        <w:t xml:space="preserve"> 分包供应商/制造商名称（如供应商和制造商不同，请分别填写）：</w:t>
      </w:r>
    </w:p>
    <w:p w:rsidR="002A199F" w:rsidRDefault="00A839F4">
      <w:pPr>
        <w:adjustRightInd w:val="0"/>
        <w:snapToGrid w:val="0"/>
        <w:spacing w:line="400" w:lineRule="exact"/>
        <w:ind w:firstLineChars="400" w:firstLine="840"/>
        <w:rPr>
          <w:rFonts w:ascii="仿宋" w:eastAsia="仿宋" w:hAnsi="仿宋" w:cs="仿宋"/>
          <w:szCs w:val="21"/>
          <w:u w:val="single"/>
        </w:rPr>
      </w:pPr>
      <w:r>
        <w:rPr>
          <w:rFonts w:ascii="仿宋" w:eastAsia="仿宋" w:hAnsi="仿宋" w:cs="仿宋" w:hint="eastAsia"/>
          <w:szCs w:val="21"/>
        </w:rPr>
        <w:t xml:space="preserve"> </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400" w:firstLine="840"/>
        <w:rPr>
          <w:rFonts w:ascii="仿宋" w:eastAsia="仿宋" w:hAnsi="仿宋" w:cs="仿宋"/>
          <w:szCs w:val="21"/>
        </w:rPr>
      </w:pPr>
      <w:r>
        <w:rPr>
          <w:rFonts w:ascii="仿宋" w:eastAsia="仿宋" w:hAnsi="仿宋" w:cs="仿宋" w:hint="eastAsia"/>
          <w:szCs w:val="21"/>
        </w:rPr>
        <w:t xml:space="preserve"> 分包供应商/制造商类型（如果供应商和制造商不同，只填写制造商类型）：</w:t>
      </w:r>
    </w:p>
    <w:p w:rsidR="002A199F" w:rsidRDefault="00A839F4">
      <w:pPr>
        <w:adjustRightInd w:val="0"/>
        <w:snapToGrid w:val="0"/>
        <w:spacing w:line="400" w:lineRule="exact"/>
        <w:ind w:firstLineChars="400" w:firstLine="840"/>
        <w:rPr>
          <w:rFonts w:ascii="仿宋" w:eastAsia="仿宋" w:hAnsi="仿宋" w:cs="仿宋"/>
          <w:iCs/>
          <w:szCs w:val="21"/>
        </w:rPr>
      </w:pPr>
      <w:r>
        <w:rPr>
          <w:rFonts w:ascii="仿宋" w:eastAsia="仿宋" w:hAnsi="仿宋" w:cs="仿宋" w:hint="eastAsia"/>
          <w:iCs/>
          <w:szCs w:val="21"/>
        </w:rPr>
        <w:t xml:space="preserve"> </w:t>
      </w:r>
      <w:r>
        <w:rPr>
          <w:rFonts w:ascii="仿宋" w:eastAsia="仿宋" w:hAnsi="仿宋" w:cs="仿宋" w:hint="eastAsia"/>
          <w:iCs/>
          <w:szCs w:val="21"/>
        </w:rPr>
        <w:sym w:font="Wingdings" w:char="00A8"/>
      </w:r>
      <w:r>
        <w:rPr>
          <w:rFonts w:ascii="仿宋" w:eastAsia="仿宋" w:hAnsi="仿宋" w:cs="仿宋" w:hint="eastAsia"/>
          <w:iCs/>
          <w:szCs w:val="21"/>
        </w:rPr>
        <w:t xml:space="preserve">大型企业  </w:t>
      </w:r>
      <w:r>
        <w:rPr>
          <w:rFonts w:ascii="仿宋" w:eastAsia="仿宋" w:hAnsi="仿宋" w:cs="仿宋" w:hint="eastAsia"/>
          <w:iCs/>
          <w:szCs w:val="21"/>
        </w:rPr>
        <w:sym w:font="Wingdings" w:char="00A8"/>
      </w:r>
      <w:r>
        <w:rPr>
          <w:rFonts w:ascii="仿宋" w:eastAsia="仿宋" w:hAnsi="仿宋" w:cs="仿宋" w:hint="eastAsia"/>
          <w:iCs/>
          <w:szCs w:val="21"/>
        </w:rPr>
        <w:t xml:space="preserve">中型企业  </w:t>
      </w:r>
      <w:r>
        <w:rPr>
          <w:rFonts w:ascii="仿宋" w:eastAsia="仿宋" w:hAnsi="仿宋" w:cs="仿宋" w:hint="eastAsia"/>
          <w:iCs/>
          <w:szCs w:val="21"/>
        </w:rPr>
        <w:sym w:font="Wingdings" w:char="00A8"/>
      </w:r>
      <w:r>
        <w:rPr>
          <w:rFonts w:ascii="仿宋" w:eastAsia="仿宋" w:hAnsi="仿宋" w:cs="仿宋" w:hint="eastAsia"/>
          <w:iCs/>
          <w:szCs w:val="21"/>
        </w:rPr>
        <w:t xml:space="preserve">小微型企业  </w:t>
      </w:r>
    </w:p>
    <w:p w:rsidR="002A199F" w:rsidRDefault="00A839F4">
      <w:pPr>
        <w:adjustRightInd w:val="0"/>
        <w:snapToGrid w:val="0"/>
        <w:spacing w:line="400" w:lineRule="exact"/>
        <w:ind w:firstLineChars="400" w:firstLine="840"/>
        <w:rPr>
          <w:rFonts w:ascii="仿宋" w:eastAsia="仿宋" w:hAnsi="仿宋" w:cs="仿宋"/>
        </w:rPr>
      </w:pPr>
      <w:r>
        <w:rPr>
          <w:rFonts w:ascii="仿宋" w:eastAsia="仿宋" w:hAnsi="仿宋" w:cs="仿宋" w:hint="eastAsia"/>
          <w:iCs/>
          <w:szCs w:val="21"/>
        </w:rPr>
        <w:t xml:space="preserve"> </w:t>
      </w:r>
      <w:r>
        <w:rPr>
          <w:rFonts w:ascii="仿宋" w:eastAsia="仿宋" w:hAnsi="仿宋" w:cs="仿宋" w:hint="eastAsia"/>
          <w:iCs/>
          <w:szCs w:val="21"/>
        </w:rPr>
        <w:sym w:font="Wingdings" w:char="00A8"/>
      </w:r>
      <w:r>
        <w:rPr>
          <w:rFonts w:ascii="仿宋" w:eastAsia="仿宋" w:hAnsi="仿宋" w:cs="仿宋" w:hint="eastAsia"/>
          <w:iCs/>
          <w:szCs w:val="21"/>
        </w:rPr>
        <w:t xml:space="preserve">残疾人福利性单位 </w:t>
      </w:r>
      <w:r>
        <w:rPr>
          <w:rFonts w:ascii="仿宋" w:eastAsia="仿宋" w:hAnsi="仿宋" w:cs="仿宋" w:hint="eastAsia"/>
          <w:iCs/>
          <w:szCs w:val="21"/>
        </w:rPr>
        <w:sym w:font="Wingdings" w:char="00A8"/>
      </w:r>
      <w:r>
        <w:rPr>
          <w:rFonts w:ascii="仿宋" w:eastAsia="仿宋" w:hAnsi="仿宋" w:cs="仿宋" w:hint="eastAsia"/>
          <w:iCs/>
          <w:szCs w:val="21"/>
        </w:rPr>
        <w:t xml:space="preserve">监狱企业 </w:t>
      </w:r>
      <w:r>
        <w:rPr>
          <w:rFonts w:ascii="仿宋" w:eastAsia="仿宋" w:hAnsi="仿宋" w:cs="仿宋" w:hint="eastAsia"/>
          <w:iCs/>
          <w:szCs w:val="21"/>
        </w:rPr>
        <w:sym w:font="Wingdings" w:char="00A8"/>
      </w:r>
      <w:r>
        <w:rPr>
          <w:rFonts w:ascii="仿宋" w:eastAsia="仿宋" w:hAnsi="仿宋" w:cs="仿宋" w:hint="eastAsia"/>
          <w:iCs/>
          <w:szCs w:val="21"/>
        </w:rPr>
        <w:t>其他</w:t>
      </w:r>
    </w:p>
    <w:p w:rsidR="002A199F" w:rsidRDefault="00A839F4">
      <w:pPr>
        <w:adjustRightInd w:val="0"/>
        <w:snapToGrid w:val="0"/>
        <w:spacing w:line="400" w:lineRule="exact"/>
        <w:rPr>
          <w:rFonts w:ascii="仿宋" w:eastAsia="仿宋" w:hAnsi="仿宋" w:cs="仿宋"/>
          <w:iCs/>
          <w:szCs w:val="21"/>
        </w:rPr>
      </w:pPr>
      <w:r>
        <w:rPr>
          <w:rFonts w:ascii="仿宋" w:eastAsia="仿宋" w:hAnsi="仿宋" w:cs="仿宋" w:hint="eastAsia"/>
          <w:szCs w:val="21"/>
        </w:rPr>
        <w:t xml:space="preserve">    （</w:t>
      </w:r>
      <w:r>
        <w:rPr>
          <w:rFonts w:ascii="仿宋" w:eastAsia="仿宋" w:hAnsi="仿宋" w:cs="仿宋" w:hint="eastAsia"/>
          <w:szCs w:val="21"/>
          <w:lang w:val="en"/>
        </w:rPr>
        <w:t>8</w:t>
      </w:r>
      <w:r>
        <w:rPr>
          <w:rFonts w:ascii="仿宋" w:eastAsia="仿宋" w:hAnsi="仿宋" w:cs="仿宋" w:hint="eastAsia"/>
          <w:szCs w:val="21"/>
        </w:rPr>
        <w:t>）中标（成交）供应商是否为外商投资企业：</w:t>
      </w:r>
      <w:r>
        <w:rPr>
          <w:rFonts w:ascii="仿宋" w:eastAsia="仿宋" w:hAnsi="仿宋" w:cs="仿宋" w:hint="eastAsia"/>
          <w:iCs/>
          <w:szCs w:val="21"/>
        </w:rPr>
        <w:sym w:font="Wingdings" w:char="00A8"/>
      </w:r>
      <w:r>
        <w:rPr>
          <w:rFonts w:ascii="仿宋" w:eastAsia="仿宋" w:hAnsi="仿宋" w:cs="仿宋" w:hint="eastAsia"/>
          <w:iCs/>
          <w:szCs w:val="21"/>
        </w:rPr>
        <w:t xml:space="preserve">是       </w:t>
      </w:r>
      <w:r>
        <w:rPr>
          <w:rFonts w:ascii="仿宋" w:eastAsia="仿宋" w:hAnsi="仿宋" w:cs="仿宋" w:hint="eastAsia"/>
          <w:iCs/>
          <w:szCs w:val="21"/>
        </w:rPr>
        <w:sym w:font="Wingdings" w:char="00A8"/>
      </w:r>
      <w:r>
        <w:rPr>
          <w:rFonts w:ascii="仿宋" w:eastAsia="仿宋" w:hAnsi="仿宋" w:cs="仿宋" w:hint="eastAsia"/>
          <w:iCs/>
          <w:szCs w:val="21"/>
        </w:rPr>
        <w:t>否</w:t>
      </w:r>
    </w:p>
    <w:p w:rsidR="002A199F" w:rsidRDefault="00A839F4">
      <w:pPr>
        <w:pStyle w:val="AONormal"/>
        <w:tabs>
          <w:tab w:val="left" w:pos="1340"/>
        </w:tabs>
        <w:ind w:firstLine="420"/>
        <w:rPr>
          <w:rFonts w:ascii="仿宋" w:eastAsia="仿宋" w:hAnsi="仿宋" w:cs="仿宋"/>
          <w:sz w:val="21"/>
          <w:u w:val="single"/>
        </w:rPr>
      </w:pPr>
      <w:r>
        <w:rPr>
          <w:rFonts w:ascii="仿宋" w:eastAsia="仿宋" w:hAnsi="仿宋" w:cs="仿宋" w:hint="eastAsia"/>
          <w:sz w:val="21"/>
        </w:rPr>
        <w:t xml:space="preserve">     外商投资企业类型：</w:t>
      </w:r>
      <w:r>
        <w:rPr>
          <w:rFonts w:ascii="仿宋" w:eastAsia="仿宋" w:hAnsi="仿宋" w:cs="仿宋" w:hint="eastAsia"/>
          <w:iCs/>
          <w:sz w:val="21"/>
        </w:rPr>
        <w:sym w:font="Wingdings" w:char="00A8"/>
      </w:r>
      <w:r>
        <w:rPr>
          <w:rFonts w:ascii="仿宋" w:eastAsia="仿宋" w:hAnsi="仿宋" w:cs="仿宋" w:hint="eastAsia"/>
          <w:sz w:val="21"/>
        </w:rPr>
        <w:t xml:space="preserve">全部由外国投资者投资  </w:t>
      </w:r>
      <w:r>
        <w:rPr>
          <w:rFonts w:ascii="仿宋" w:eastAsia="仿宋" w:hAnsi="仿宋" w:cs="仿宋" w:hint="eastAsia"/>
          <w:iCs/>
          <w:sz w:val="21"/>
        </w:rPr>
        <w:sym w:font="Wingdings" w:char="00A8"/>
      </w:r>
      <w:r>
        <w:rPr>
          <w:rFonts w:ascii="仿宋" w:eastAsia="仿宋" w:hAnsi="仿宋" w:cs="仿宋" w:hint="eastAsia"/>
          <w:iCs/>
          <w:sz w:val="21"/>
        </w:rPr>
        <w:t>部分由外国投资者投资</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w:t>
      </w:r>
      <w:r>
        <w:rPr>
          <w:rFonts w:ascii="仿宋" w:eastAsia="仿宋" w:hAnsi="仿宋" w:cs="仿宋" w:hint="eastAsia"/>
          <w:szCs w:val="21"/>
          <w:lang w:val="en"/>
        </w:rPr>
        <w:t>9</w:t>
      </w:r>
      <w:r>
        <w:rPr>
          <w:rFonts w:ascii="仿宋" w:eastAsia="仿宋" w:hAnsi="仿宋" w:cs="仿宋" w:hint="eastAsia"/>
          <w:szCs w:val="21"/>
        </w:rPr>
        <w:t>）是否涉及进口产品：</w:t>
      </w:r>
    </w:p>
    <w:p w:rsidR="002A199F" w:rsidRDefault="00A839F4">
      <w:pPr>
        <w:adjustRightInd w:val="0"/>
        <w:snapToGrid w:val="0"/>
        <w:spacing w:line="400" w:lineRule="exact"/>
        <w:ind w:firstLineChars="400" w:firstLine="840"/>
        <w:rPr>
          <w:rFonts w:ascii="仿宋" w:eastAsia="仿宋" w:hAnsi="仿宋" w:cs="仿宋"/>
          <w:szCs w:val="21"/>
          <w:u w:val="single"/>
        </w:rPr>
      </w:pPr>
      <w:r>
        <w:rPr>
          <w:rFonts w:ascii="仿宋" w:eastAsia="仿宋" w:hAnsi="仿宋" w:cs="仿宋" w:hint="eastAsia"/>
          <w:szCs w:val="21"/>
        </w:rPr>
        <w:t xml:space="preserve"> </w:t>
      </w:r>
      <w:r>
        <w:rPr>
          <w:rFonts w:ascii="仿宋" w:eastAsia="仿宋" w:hAnsi="仿宋" w:cs="仿宋" w:hint="eastAsia"/>
          <w:szCs w:val="21"/>
        </w:rPr>
        <w:sym w:font="Wingdings" w:char="00A8"/>
      </w:r>
      <w:r>
        <w:rPr>
          <w:rFonts w:ascii="仿宋" w:eastAsia="仿宋" w:hAnsi="仿宋" w:cs="仿宋" w:hint="eastAsia"/>
          <w:szCs w:val="21"/>
        </w:rPr>
        <w:t>是，《政府采购品目分类目录》底级品目名称：</w:t>
      </w:r>
      <w:r>
        <w:rPr>
          <w:rFonts w:ascii="仿宋" w:eastAsia="仿宋" w:hAnsi="仿宋" w:cs="仿宋" w:hint="eastAsia"/>
          <w:szCs w:val="21"/>
          <w:u w:val="single"/>
        </w:rPr>
        <w:t xml:space="preserve">         </w:t>
      </w:r>
      <w:r>
        <w:rPr>
          <w:rFonts w:ascii="仿宋" w:eastAsia="仿宋" w:hAnsi="仿宋" w:cs="仿宋" w:hint="eastAsia"/>
          <w:szCs w:val="21"/>
        </w:rPr>
        <w:t xml:space="preserve"> 金额：</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400" w:firstLine="840"/>
        <w:rPr>
          <w:rFonts w:ascii="仿宋" w:eastAsia="仿宋" w:hAnsi="仿宋" w:cs="仿宋"/>
          <w:szCs w:val="21"/>
        </w:rPr>
      </w:pPr>
      <w:r>
        <w:rPr>
          <w:rFonts w:ascii="仿宋" w:eastAsia="仿宋" w:hAnsi="仿宋" w:cs="仿宋" w:hint="eastAsia"/>
          <w:szCs w:val="21"/>
        </w:rPr>
        <w:t xml:space="preserve">        国别：</w:t>
      </w:r>
      <w:r>
        <w:rPr>
          <w:rFonts w:ascii="仿宋" w:eastAsia="仿宋" w:hAnsi="仿宋" w:cs="仿宋" w:hint="eastAsia"/>
          <w:szCs w:val="21"/>
          <w:u w:val="single"/>
        </w:rPr>
        <w:t xml:space="preserve">        </w:t>
      </w:r>
      <w:r>
        <w:rPr>
          <w:rFonts w:ascii="仿宋" w:eastAsia="仿宋" w:hAnsi="仿宋" w:cs="仿宋" w:hint="eastAsia"/>
          <w:szCs w:val="21"/>
        </w:rPr>
        <w:t xml:space="preserve"> 品牌：</w:t>
      </w:r>
      <w:r>
        <w:rPr>
          <w:rFonts w:ascii="仿宋" w:eastAsia="仿宋" w:hAnsi="仿宋" w:cs="仿宋" w:hint="eastAsia"/>
          <w:szCs w:val="21"/>
          <w:u w:val="single"/>
        </w:rPr>
        <w:t xml:space="preserve">        </w:t>
      </w:r>
      <w:r>
        <w:rPr>
          <w:rFonts w:ascii="仿宋" w:eastAsia="仿宋" w:hAnsi="仿宋" w:cs="仿宋" w:hint="eastAsia"/>
          <w:szCs w:val="21"/>
        </w:rPr>
        <w:t xml:space="preserve"> 规格型号：</w:t>
      </w:r>
      <w:r>
        <w:rPr>
          <w:rFonts w:ascii="仿宋" w:eastAsia="仿宋" w:hAnsi="仿宋" w:cs="仿宋" w:hint="eastAsia"/>
          <w:szCs w:val="21"/>
          <w:u w:val="single"/>
        </w:rPr>
        <w:t xml:space="preserve">        </w:t>
      </w:r>
      <w:r>
        <w:rPr>
          <w:rFonts w:ascii="仿宋" w:eastAsia="仿宋" w:hAnsi="仿宋" w:cs="仿宋" w:hint="eastAsia"/>
          <w:szCs w:val="21"/>
        </w:rPr>
        <w:t xml:space="preserve">      </w:t>
      </w:r>
    </w:p>
    <w:p w:rsidR="002A199F" w:rsidRDefault="00A839F4">
      <w:pPr>
        <w:adjustRightInd w:val="0"/>
        <w:snapToGrid w:val="0"/>
        <w:spacing w:line="400" w:lineRule="exact"/>
        <w:ind w:firstLineChars="400" w:firstLine="840"/>
        <w:rPr>
          <w:rFonts w:ascii="仿宋" w:eastAsia="仿宋" w:hAnsi="仿宋" w:cs="仿宋"/>
          <w:szCs w:val="21"/>
        </w:rPr>
      </w:pPr>
      <w:r>
        <w:rPr>
          <w:rFonts w:ascii="仿宋" w:eastAsia="仿宋" w:hAnsi="仿宋" w:cs="仿宋" w:hint="eastAsia"/>
          <w:szCs w:val="21"/>
        </w:rPr>
        <w:t xml:space="preserve"> </w:t>
      </w:r>
      <w:r>
        <w:rPr>
          <w:rFonts w:ascii="仿宋" w:eastAsia="仿宋" w:hAnsi="仿宋" w:cs="仿宋" w:hint="eastAsia"/>
          <w:szCs w:val="21"/>
        </w:rPr>
        <w:sym w:font="Wingdings" w:char="00FE"/>
      </w:r>
      <w:r>
        <w:rPr>
          <w:rFonts w:ascii="仿宋" w:eastAsia="仿宋" w:hAnsi="仿宋" w:cs="仿宋" w:hint="eastAsia"/>
          <w:szCs w:val="21"/>
        </w:rPr>
        <w:t>否</w:t>
      </w:r>
    </w:p>
    <w:p w:rsidR="002A199F" w:rsidRDefault="00A839F4">
      <w:pPr>
        <w:tabs>
          <w:tab w:val="left" w:pos="740"/>
        </w:tabs>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（1</w:t>
      </w:r>
      <w:r>
        <w:rPr>
          <w:rFonts w:ascii="仿宋" w:eastAsia="仿宋" w:hAnsi="仿宋" w:cs="仿宋" w:hint="eastAsia"/>
          <w:szCs w:val="21"/>
          <w:lang w:val="en"/>
        </w:rPr>
        <w:t>0</w:t>
      </w:r>
      <w:r>
        <w:rPr>
          <w:rFonts w:ascii="仿宋" w:eastAsia="仿宋" w:hAnsi="仿宋" w:cs="仿宋" w:hint="eastAsia"/>
          <w:szCs w:val="21"/>
        </w:rPr>
        <w:t>）是否涉及节能产品：</w:t>
      </w:r>
    </w:p>
    <w:p w:rsidR="002A199F" w:rsidRDefault="00A839F4">
      <w:pPr>
        <w:tabs>
          <w:tab w:val="left" w:pos="740"/>
        </w:tabs>
        <w:adjustRightInd w:val="0"/>
        <w:snapToGrid w:val="0"/>
        <w:spacing w:line="400" w:lineRule="exact"/>
        <w:rPr>
          <w:rFonts w:ascii="仿宋" w:eastAsia="仿宋" w:hAnsi="仿宋" w:cs="仿宋"/>
          <w:iCs/>
          <w:szCs w:val="21"/>
        </w:rPr>
      </w:pPr>
      <w:r>
        <w:rPr>
          <w:rFonts w:ascii="仿宋" w:eastAsia="仿宋" w:hAnsi="仿宋" w:cs="仿宋" w:hint="eastAsia"/>
          <w:szCs w:val="21"/>
        </w:rPr>
        <w:t xml:space="preserve">         </w:t>
      </w:r>
      <w:r>
        <w:rPr>
          <w:rFonts w:ascii="仿宋" w:eastAsia="仿宋" w:hAnsi="仿宋" w:cs="仿宋" w:hint="eastAsia"/>
          <w:szCs w:val="21"/>
        </w:rPr>
        <w:sym w:font="Wingdings" w:char="00A8"/>
      </w:r>
      <w:r>
        <w:rPr>
          <w:rFonts w:ascii="仿宋" w:eastAsia="仿宋" w:hAnsi="仿宋" w:cs="仿宋" w:hint="eastAsia"/>
          <w:szCs w:val="21"/>
        </w:rPr>
        <w:t>是，《节能产品政府采购品目清单》的底级品目名称：</w:t>
      </w:r>
      <w:r>
        <w:rPr>
          <w:rFonts w:ascii="仿宋" w:eastAsia="仿宋" w:hAnsi="仿宋" w:cs="仿宋" w:hint="eastAsia"/>
          <w:szCs w:val="21"/>
          <w:u w:val="single"/>
        </w:rPr>
        <w:t xml:space="preserve">         </w:t>
      </w:r>
      <w:r>
        <w:rPr>
          <w:rFonts w:ascii="仿宋" w:eastAsia="仿宋" w:hAnsi="仿宋" w:cs="仿宋" w:hint="eastAsia"/>
          <w:iCs/>
          <w:szCs w:val="21"/>
        </w:rPr>
        <w:t xml:space="preserve">     </w:t>
      </w:r>
    </w:p>
    <w:p w:rsidR="002A199F" w:rsidRDefault="00A839F4">
      <w:pPr>
        <w:tabs>
          <w:tab w:val="left" w:pos="740"/>
        </w:tabs>
        <w:adjustRightInd w:val="0"/>
        <w:snapToGrid w:val="0"/>
        <w:spacing w:line="400" w:lineRule="exact"/>
        <w:rPr>
          <w:rFonts w:ascii="仿宋" w:eastAsia="仿宋" w:hAnsi="仿宋" w:cs="仿宋"/>
          <w:iCs/>
          <w:szCs w:val="21"/>
        </w:rPr>
      </w:pPr>
      <w:r>
        <w:rPr>
          <w:rFonts w:ascii="仿宋" w:eastAsia="仿宋" w:hAnsi="仿宋" w:cs="仿宋" w:hint="eastAsia"/>
          <w:iCs/>
          <w:szCs w:val="21"/>
        </w:rPr>
        <w:t xml:space="preserve">                </w:t>
      </w:r>
      <w:r>
        <w:rPr>
          <w:rFonts w:ascii="仿宋" w:eastAsia="仿宋" w:hAnsi="仿宋" w:cs="仿宋" w:hint="eastAsia"/>
          <w:iCs/>
          <w:szCs w:val="21"/>
        </w:rPr>
        <w:sym w:font="Wingdings" w:char="00A8"/>
      </w:r>
      <w:r>
        <w:rPr>
          <w:rFonts w:ascii="仿宋" w:eastAsia="仿宋" w:hAnsi="仿宋" w:cs="仿宋" w:hint="eastAsia"/>
          <w:iCs/>
          <w:szCs w:val="21"/>
        </w:rPr>
        <w:t xml:space="preserve">强制采购       </w:t>
      </w:r>
      <w:r>
        <w:rPr>
          <w:rFonts w:ascii="仿宋" w:eastAsia="仿宋" w:hAnsi="仿宋" w:cs="仿宋" w:hint="eastAsia"/>
          <w:iCs/>
          <w:szCs w:val="21"/>
        </w:rPr>
        <w:sym w:font="Wingdings" w:char="00A8"/>
      </w:r>
      <w:r>
        <w:rPr>
          <w:rFonts w:ascii="仿宋" w:eastAsia="仿宋" w:hAnsi="仿宋" w:cs="仿宋" w:hint="eastAsia"/>
          <w:iCs/>
          <w:szCs w:val="21"/>
        </w:rPr>
        <w:t xml:space="preserve">优先采购    </w:t>
      </w:r>
    </w:p>
    <w:p w:rsidR="002A199F" w:rsidRDefault="00A839F4">
      <w:pPr>
        <w:tabs>
          <w:tab w:val="left" w:pos="740"/>
        </w:tabs>
        <w:adjustRightInd w:val="0"/>
        <w:snapToGrid w:val="0"/>
        <w:spacing w:line="400" w:lineRule="exact"/>
        <w:rPr>
          <w:rFonts w:ascii="仿宋" w:eastAsia="仿宋" w:hAnsi="仿宋" w:cs="仿宋"/>
          <w:szCs w:val="21"/>
        </w:rPr>
      </w:pPr>
      <w:r>
        <w:rPr>
          <w:rFonts w:ascii="仿宋" w:eastAsia="仿宋" w:hAnsi="仿宋" w:cs="仿宋" w:hint="eastAsia"/>
          <w:iCs/>
          <w:szCs w:val="21"/>
        </w:rPr>
        <w:t xml:space="preserve">         </w:t>
      </w:r>
      <w:r>
        <w:rPr>
          <w:rFonts w:ascii="仿宋" w:eastAsia="仿宋" w:hAnsi="仿宋" w:cs="仿宋" w:hint="eastAsia"/>
          <w:szCs w:val="21"/>
        </w:rPr>
        <w:sym w:font="Wingdings" w:char="00FE"/>
      </w:r>
      <w:r>
        <w:rPr>
          <w:rFonts w:ascii="仿宋" w:eastAsia="仿宋" w:hAnsi="仿宋" w:cs="仿宋" w:hint="eastAsia"/>
          <w:szCs w:val="21"/>
        </w:rPr>
        <w:t>否</w:t>
      </w:r>
    </w:p>
    <w:p w:rsidR="002A199F" w:rsidRDefault="00A839F4">
      <w:pPr>
        <w:tabs>
          <w:tab w:val="left" w:pos="740"/>
        </w:tabs>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是否涉及环境标志产品：</w:t>
      </w:r>
    </w:p>
    <w:p w:rsidR="002A199F" w:rsidRDefault="00A839F4">
      <w:pPr>
        <w:tabs>
          <w:tab w:val="left" w:pos="740"/>
        </w:tabs>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w:t>
      </w:r>
      <w:r>
        <w:rPr>
          <w:rFonts w:ascii="仿宋" w:eastAsia="仿宋" w:hAnsi="仿宋" w:cs="仿宋" w:hint="eastAsia"/>
          <w:szCs w:val="21"/>
        </w:rPr>
        <w:sym w:font="Wingdings" w:char="00A8"/>
      </w:r>
      <w:r>
        <w:rPr>
          <w:rFonts w:ascii="仿宋" w:eastAsia="仿宋" w:hAnsi="仿宋" w:cs="仿宋" w:hint="eastAsia"/>
          <w:szCs w:val="21"/>
        </w:rPr>
        <w:t>是，《环境标志产品政府采购品目清单》的底级品目名称：</w:t>
      </w:r>
      <w:r>
        <w:rPr>
          <w:rFonts w:ascii="仿宋" w:eastAsia="仿宋" w:hAnsi="仿宋" w:cs="仿宋" w:hint="eastAsia"/>
          <w:szCs w:val="21"/>
          <w:u w:val="single"/>
        </w:rPr>
        <w:t xml:space="preserve">         </w:t>
      </w:r>
      <w:r>
        <w:rPr>
          <w:rFonts w:ascii="仿宋" w:eastAsia="仿宋" w:hAnsi="仿宋" w:cs="仿宋" w:hint="eastAsia"/>
          <w:iCs/>
          <w:szCs w:val="21"/>
        </w:rPr>
        <w:t xml:space="preserve"> </w:t>
      </w:r>
    </w:p>
    <w:p w:rsidR="002A199F" w:rsidRDefault="00A839F4">
      <w:pPr>
        <w:tabs>
          <w:tab w:val="left" w:pos="740"/>
        </w:tabs>
        <w:adjustRightInd w:val="0"/>
        <w:snapToGrid w:val="0"/>
        <w:spacing w:line="400" w:lineRule="exact"/>
        <w:rPr>
          <w:rFonts w:ascii="仿宋" w:eastAsia="仿宋" w:hAnsi="仿宋" w:cs="仿宋"/>
          <w:iCs/>
          <w:szCs w:val="21"/>
        </w:rPr>
      </w:pPr>
      <w:r>
        <w:rPr>
          <w:rFonts w:ascii="仿宋" w:eastAsia="仿宋" w:hAnsi="仿宋" w:cs="仿宋" w:hint="eastAsia"/>
          <w:iCs/>
          <w:szCs w:val="21"/>
        </w:rPr>
        <w:t xml:space="preserve">                </w:t>
      </w:r>
      <w:r>
        <w:rPr>
          <w:rFonts w:ascii="仿宋" w:eastAsia="仿宋" w:hAnsi="仿宋" w:cs="仿宋" w:hint="eastAsia"/>
          <w:iCs/>
          <w:szCs w:val="21"/>
        </w:rPr>
        <w:sym w:font="Wingdings" w:char="00A8"/>
      </w:r>
      <w:r>
        <w:rPr>
          <w:rFonts w:ascii="仿宋" w:eastAsia="仿宋" w:hAnsi="仿宋" w:cs="仿宋" w:hint="eastAsia"/>
          <w:iCs/>
          <w:szCs w:val="21"/>
        </w:rPr>
        <w:t xml:space="preserve">强制采购       </w:t>
      </w:r>
      <w:r>
        <w:rPr>
          <w:rFonts w:ascii="仿宋" w:eastAsia="仿宋" w:hAnsi="仿宋" w:cs="仿宋" w:hint="eastAsia"/>
          <w:iCs/>
          <w:szCs w:val="21"/>
        </w:rPr>
        <w:sym w:font="Wingdings" w:char="00A8"/>
      </w:r>
      <w:r>
        <w:rPr>
          <w:rFonts w:ascii="仿宋" w:eastAsia="仿宋" w:hAnsi="仿宋" w:cs="仿宋" w:hint="eastAsia"/>
          <w:iCs/>
          <w:szCs w:val="21"/>
        </w:rPr>
        <w:t xml:space="preserve">优先采购    </w:t>
      </w:r>
    </w:p>
    <w:p w:rsidR="002A199F" w:rsidRDefault="00A839F4">
      <w:pPr>
        <w:tabs>
          <w:tab w:val="left" w:pos="740"/>
        </w:tabs>
        <w:adjustRightInd w:val="0"/>
        <w:snapToGrid w:val="0"/>
        <w:spacing w:line="400" w:lineRule="exact"/>
        <w:rPr>
          <w:rFonts w:ascii="仿宋" w:eastAsia="仿宋" w:hAnsi="仿宋" w:cs="仿宋"/>
          <w:szCs w:val="21"/>
        </w:rPr>
      </w:pPr>
      <w:r>
        <w:rPr>
          <w:rFonts w:ascii="仿宋" w:eastAsia="仿宋" w:hAnsi="仿宋" w:cs="仿宋" w:hint="eastAsia"/>
          <w:iCs/>
          <w:szCs w:val="21"/>
        </w:rPr>
        <w:t xml:space="preserve">         </w:t>
      </w:r>
      <w:r>
        <w:rPr>
          <w:rFonts w:ascii="仿宋" w:eastAsia="仿宋" w:hAnsi="仿宋" w:cs="仿宋" w:hint="eastAsia"/>
          <w:szCs w:val="21"/>
        </w:rPr>
        <w:sym w:font="Wingdings" w:char="00FE"/>
      </w:r>
      <w:r>
        <w:rPr>
          <w:rFonts w:ascii="仿宋" w:eastAsia="仿宋" w:hAnsi="仿宋" w:cs="仿宋" w:hint="eastAsia"/>
          <w:szCs w:val="21"/>
        </w:rPr>
        <w:t>否</w:t>
      </w:r>
    </w:p>
    <w:p w:rsidR="002A199F" w:rsidRDefault="00A839F4">
      <w:pPr>
        <w:pStyle w:val="AONormal"/>
        <w:snapToGrid w:val="0"/>
        <w:ind w:firstLineChars="0" w:firstLine="0"/>
        <w:rPr>
          <w:rFonts w:ascii="仿宋" w:eastAsia="仿宋" w:hAnsi="仿宋" w:cs="仿宋"/>
          <w:kern w:val="2"/>
          <w:sz w:val="21"/>
        </w:rPr>
      </w:pPr>
      <w:r>
        <w:rPr>
          <w:rFonts w:ascii="仿宋" w:eastAsia="仿宋" w:hAnsi="仿宋" w:cs="仿宋" w:hint="eastAsia"/>
          <w:sz w:val="21"/>
        </w:rPr>
        <w:t xml:space="preserve">          </w:t>
      </w:r>
      <w:r>
        <w:rPr>
          <w:rFonts w:ascii="仿宋" w:eastAsia="仿宋" w:hAnsi="仿宋" w:cs="仿宋" w:hint="eastAsia"/>
          <w:kern w:val="2"/>
          <w:sz w:val="21"/>
        </w:rPr>
        <w:t xml:space="preserve">是否涉及绿色产品： </w:t>
      </w:r>
    </w:p>
    <w:p w:rsidR="002A199F" w:rsidRDefault="00A839F4">
      <w:pPr>
        <w:pStyle w:val="AONormal"/>
        <w:ind w:firstLineChars="0" w:firstLine="420"/>
        <w:rPr>
          <w:rFonts w:ascii="仿宋" w:eastAsia="仿宋" w:hAnsi="仿宋" w:cs="仿宋"/>
          <w:u w:val="single"/>
        </w:rPr>
      </w:pPr>
      <w:r>
        <w:rPr>
          <w:rFonts w:ascii="仿宋" w:eastAsia="仿宋" w:hAnsi="仿宋" w:cs="仿宋" w:hint="eastAsia"/>
          <w:kern w:val="2"/>
          <w:sz w:val="21"/>
        </w:rPr>
        <w:t xml:space="preserve">     </w:t>
      </w:r>
      <w:r>
        <w:rPr>
          <w:rFonts w:ascii="仿宋" w:eastAsia="仿宋" w:hAnsi="仿宋" w:cs="仿宋" w:hint="eastAsia"/>
          <w:kern w:val="2"/>
          <w:sz w:val="21"/>
        </w:rPr>
        <w:sym w:font="Wingdings" w:char="00A8"/>
      </w:r>
      <w:r>
        <w:rPr>
          <w:rFonts w:ascii="仿宋" w:eastAsia="仿宋" w:hAnsi="仿宋" w:cs="仿宋" w:hint="eastAsia"/>
          <w:kern w:val="2"/>
          <w:sz w:val="21"/>
        </w:rPr>
        <w:t>是，绿色产品政府采购相关政策确定的底级品目名称：</w:t>
      </w:r>
      <w:r>
        <w:rPr>
          <w:rFonts w:ascii="仿宋" w:eastAsia="仿宋" w:hAnsi="仿宋" w:cs="仿宋" w:hint="eastAsia"/>
          <w:u w:val="single"/>
        </w:rPr>
        <w:t xml:space="preserve">         </w:t>
      </w:r>
    </w:p>
    <w:p w:rsidR="002A199F" w:rsidRDefault="00A839F4">
      <w:pPr>
        <w:tabs>
          <w:tab w:val="left" w:pos="740"/>
        </w:tabs>
        <w:adjustRightInd w:val="0"/>
        <w:snapToGrid w:val="0"/>
        <w:spacing w:line="400" w:lineRule="exact"/>
        <w:rPr>
          <w:rFonts w:ascii="仿宋" w:eastAsia="仿宋" w:hAnsi="仿宋" w:cs="仿宋"/>
          <w:iCs/>
          <w:szCs w:val="21"/>
        </w:rPr>
      </w:pPr>
      <w:r>
        <w:rPr>
          <w:rFonts w:ascii="仿宋" w:eastAsia="仿宋" w:hAnsi="仿宋" w:cs="仿宋" w:hint="eastAsia"/>
          <w:iCs/>
          <w:szCs w:val="21"/>
        </w:rPr>
        <w:t xml:space="preserve">                </w:t>
      </w:r>
      <w:r>
        <w:rPr>
          <w:rFonts w:ascii="仿宋" w:eastAsia="仿宋" w:hAnsi="仿宋" w:cs="仿宋" w:hint="eastAsia"/>
          <w:iCs/>
          <w:szCs w:val="21"/>
        </w:rPr>
        <w:sym w:font="Wingdings" w:char="00A8"/>
      </w:r>
      <w:r>
        <w:rPr>
          <w:rFonts w:ascii="仿宋" w:eastAsia="仿宋" w:hAnsi="仿宋" w:cs="仿宋" w:hint="eastAsia"/>
          <w:iCs/>
          <w:szCs w:val="21"/>
        </w:rPr>
        <w:t xml:space="preserve">强制采购       </w:t>
      </w:r>
      <w:r>
        <w:rPr>
          <w:rFonts w:ascii="仿宋" w:eastAsia="仿宋" w:hAnsi="仿宋" w:cs="仿宋" w:hint="eastAsia"/>
          <w:iCs/>
          <w:szCs w:val="21"/>
        </w:rPr>
        <w:sym w:font="Wingdings" w:char="00A8"/>
      </w:r>
      <w:r>
        <w:rPr>
          <w:rFonts w:ascii="仿宋" w:eastAsia="仿宋" w:hAnsi="仿宋" w:cs="仿宋" w:hint="eastAsia"/>
          <w:iCs/>
          <w:szCs w:val="21"/>
        </w:rPr>
        <w:t xml:space="preserve">优先采购    </w:t>
      </w:r>
    </w:p>
    <w:p w:rsidR="002A199F" w:rsidRDefault="00A839F4">
      <w:pPr>
        <w:pStyle w:val="AONormal"/>
        <w:ind w:firstLineChars="0" w:firstLine="420"/>
        <w:rPr>
          <w:rFonts w:ascii="仿宋" w:eastAsia="仿宋" w:hAnsi="仿宋" w:cs="仿宋"/>
          <w:sz w:val="21"/>
        </w:rPr>
      </w:pPr>
      <w:r>
        <w:rPr>
          <w:rFonts w:ascii="仿宋" w:eastAsia="仿宋" w:hAnsi="仿宋" w:cs="仿宋" w:hint="eastAsia"/>
          <w:kern w:val="2"/>
          <w:sz w:val="21"/>
        </w:rPr>
        <w:t xml:space="preserve">     </w:t>
      </w:r>
      <w:r>
        <w:rPr>
          <w:rFonts w:ascii="仿宋" w:eastAsia="仿宋" w:hAnsi="仿宋" w:cs="仿宋" w:hint="eastAsia"/>
          <w:kern w:val="2"/>
          <w:sz w:val="21"/>
        </w:rPr>
        <w:sym w:font="Wingdings" w:char="00FE"/>
      </w:r>
      <w:r>
        <w:rPr>
          <w:rFonts w:ascii="仿宋" w:eastAsia="仿宋" w:hAnsi="仿宋" w:cs="仿宋" w:hint="eastAsia"/>
          <w:kern w:val="2"/>
          <w:sz w:val="21"/>
        </w:rPr>
        <w:t>否</w:t>
      </w:r>
    </w:p>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（1</w:t>
      </w:r>
      <w:r>
        <w:rPr>
          <w:rFonts w:ascii="仿宋" w:eastAsia="仿宋" w:hAnsi="仿宋" w:cs="仿宋" w:hint="eastAsia"/>
          <w:szCs w:val="21"/>
          <w:lang w:val="en"/>
        </w:rPr>
        <w:t>1</w:t>
      </w:r>
      <w:r>
        <w:rPr>
          <w:rFonts w:ascii="仿宋" w:eastAsia="仿宋" w:hAnsi="仿宋" w:cs="仿宋" w:hint="eastAsia"/>
          <w:szCs w:val="21"/>
        </w:rPr>
        <w:t>）涉及商品包装和快递包装的，是否参考《商品包装政府采购需求标准（试行）》《快递包装政府采购需求标准（试行）》明确产品及相关快递服务的具体包装要求：</w:t>
      </w:r>
    </w:p>
    <w:p w:rsidR="002A199F" w:rsidRDefault="00A839F4">
      <w:pPr>
        <w:adjustRightInd w:val="0"/>
        <w:snapToGrid w:val="0"/>
        <w:spacing w:line="400" w:lineRule="exact"/>
        <w:ind w:firstLineChars="400" w:firstLine="840"/>
        <w:rPr>
          <w:rFonts w:ascii="仿宋" w:eastAsia="仿宋" w:hAnsi="仿宋" w:cs="仿宋"/>
          <w:szCs w:val="21"/>
        </w:rPr>
      </w:pPr>
      <w:r>
        <w:rPr>
          <w:rFonts w:ascii="仿宋" w:eastAsia="仿宋" w:hAnsi="仿宋" w:cs="仿宋" w:hint="eastAsia"/>
          <w:szCs w:val="21"/>
        </w:rPr>
        <w:sym w:font="Wingdings" w:char="00A8"/>
      </w:r>
      <w:r>
        <w:rPr>
          <w:rFonts w:ascii="仿宋" w:eastAsia="仿宋" w:hAnsi="仿宋" w:cs="仿宋" w:hint="eastAsia"/>
          <w:szCs w:val="21"/>
        </w:rPr>
        <w:t xml:space="preserve">是       </w:t>
      </w:r>
      <w:r>
        <w:rPr>
          <w:rFonts w:ascii="仿宋" w:eastAsia="仿宋" w:hAnsi="仿宋" w:cs="仿宋" w:hint="eastAsia"/>
          <w:szCs w:val="21"/>
        </w:rPr>
        <w:sym w:font="Wingdings" w:char="00A8"/>
      </w:r>
      <w:r>
        <w:rPr>
          <w:rFonts w:ascii="仿宋" w:eastAsia="仿宋" w:hAnsi="仿宋" w:cs="仿宋" w:hint="eastAsia"/>
          <w:szCs w:val="21"/>
        </w:rPr>
        <w:t xml:space="preserve">否      </w:t>
      </w:r>
      <w:r>
        <w:rPr>
          <w:rFonts w:ascii="仿宋" w:eastAsia="仿宋" w:hAnsi="仿宋" w:cs="仿宋" w:hint="eastAsia"/>
          <w:szCs w:val="21"/>
        </w:rPr>
        <w:sym w:font="Wingdings" w:char="00FE"/>
      </w:r>
      <w:r>
        <w:rPr>
          <w:rFonts w:ascii="仿宋" w:eastAsia="仿宋" w:hAnsi="仿宋" w:cs="仿宋" w:hint="eastAsia"/>
          <w:szCs w:val="21"/>
        </w:rPr>
        <w:t>不涉及</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合同金额</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（1）合同金额小写：</w:t>
      </w:r>
      <w:r>
        <w:rPr>
          <w:rFonts w:ascii="仿宋" w:eastAsia="仿宋" w:hAnsi="仿宋" w:cs="仿宋" w:hint="eastAsia"/>
          <w:szCs w:val="21"/>
          <w:u w:val="single"/>
        </w:rPr>
        <w:t xml:space="preserve">                           </w:t>
      </w:r>
    </w:p>
    <w:p w:rsidR="002A199F" w:rsidRDefault="00A839F4">
      <w:pPr>
        <w:adjustRightInd w:val="0"/>
        <w:snapToGrid w:val="0"/>
        <w:spacing w:line="400" w:lineRule="exact"/>
        <w:rPr>
          <w:rFonts w:ascii="仿宋" w:eastAsia="仿宋" w:hAnsi="仿宋" w:cs="仿宋"/>
          <w:szCs w:val="21"/>
          <w:u w:val="single"/>
        </w:rPr>
      </w:pPr>
      <w:r>
        <w:rPr>
          <w:rFonts w:ascii="仿宋" w:eastAsia="仿宋" w:hAnsi="仿宋" w:cs="仿宋" w:hint="eastAsia"/>
          <w:szCs w:val="21"/>
        </w:rPr>
        <w:t xml:space="preserve">                 大写：</w:t>
      </w:r>
      <w:r>
        <w:rPr>
          <w:rFonts w:ascii="仿宋" w:eastAsia="仿宋" w:hAnsi="仿宋" w:cs="仿宋" w:hint="eastAsia"/>
          <w:szCs w:val="21"/>
          <w:u w:val="single"/>
        </w:rPr>
        <w:t xml:space="preserve">                           </w:t>
      </w:r>
    </w:p>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分包金额（如有）小写：</w:t>
      </w:r>
      <w:r>
        <w:rPr>
          <w:rFonts w:ascii="仿宋" w:eastAsia="仿宋" w:hAnsi="仿宋" w:cs="仿宋" w:hint="eastAsia"/>
          <w:szCs w:val="21"/>
          <w:u w:val="single"/>
        </w:rPr>
        <w:t xml:space="preserve">                   </w:t>
      </w:r>
    </w:p>
    <w:p w:rsidR="002A199F" w:rsidRDefault="00A839F4">
      <w:pPr>
        <w:adjustRightInd w:val="0"/>
        <w:snapToGrid w:val="0"/>
        <w:spacing w:line="400" w:lineRule="exact"/>
        <w:rPr>
          <w:rFonts w:ascii="仿宋" w:eastAsia="仿宋" w:hAnsi="仿宋" w:cs="仿宋"/>
          <w:szCs w:val="21"/>
          <w:u w:val="single"/>
        </w:rPr>
      </w:pPr>
      <w:r>
        <w:rPr>
          <w:rFonts w:ascii="仿宋" w:eastAsia="仿宋" w:hAnsi="仿宋" w:cs="仿宋" w:hint="eastAsia"/>
          <w:szCs w:val="21"/>
        </w:rPr>
        <w:t xml:space="preserve">                     大写：</w:t>
      </w:r>
      <w:r>
        <w:rPr>
          <w:rFonts w:ascii="仿宋" w:eastAsia="仿宋" w:hAnsi="仿宋" w:cs="仿宋" w:hint="eastAsia"/>
          <w:szCs w:val="21"/>
          <w:u w:val="single"/>
        </w:rPr>
        <w:t xml:space="preserve">                       </w:t>
      </w:r>
    </w:p>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t xml:space="preserve">    （注：固定单价合同应填写单价和最高限价）</w:t>
      </w:r>
    </w:p>
    <w:p w:rsidR="002A199F" w:rsidRDefault="00A839F4">
      <w:pPr>
        <w:adjustRightInd w:val="0"/>
        <w:snapToGrid w:val="0"/>
        <w:spacing w:line="400" w:lineRule="exact"/>
        <w:rPr>
          <w:rFonts w:ascii="仿宋" w:eastAsia="仿宋" w:hAnsi="仿宋" w:cs="仿宋"/>
          <w:szCs w:val="21"/>
        </w:rPr>
      </w:pPr>
      <w:r>
        <w:rPr>
          <w:rFonts w:ascii="仿宋" w:eastAsia="仿宋" w:hAnsi="仿宋" w:cs="仿宋" w:hint="eastAsia"/>
          <w:szCs w:val="21"/>
        </w:rPr>
        <w:lastRenderedPageBreak/>
        <w:t xml:space="preserve">    （2）合同定价方式（采用组合定价方式的，可以勾选多项）：</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iCs/>
          <w:szCs w:val="21"/>
        </w:rPr>
        <w:t xml:space="preserve">  </w:t>
      </w:r>
      <w:r>
        <w:rPr>
          <w:rFonts w:ascii="仿宋" w:eastAsia="仿宋" w:hAnsi="仿宋" w:cs="仿宋" w:hint="eastAsia"/>
          <w:iCs/>
          <w:szCs w:val="21"/>
        </w:rPr>
        <w:sym w:font="Wingdings" w:char="00FE"/>
      </w:r>
      <w:r>
        <w:rPr>
          <w:rFonts w:ascii="仿宋" w:eastAsia="仿宋" w:hAnsi="仿宋" w:cs="仿宋" w:hint="eastAsia"/>
          <w:iCs/>
          <w:szCs w:val="21"/>
        </w:rPr>
        <w:t xml:space="preserve">固定总价 </w:t>
      </w:r>
      <w:r>
        <w:rPr>
          <w:rFonts w:ascii="仿宋" w:eastAsia="仿宋" w:hAnsi="仿宋" w:cs="仿宋" w:hint="eastAsia"/>
          <w:iCs/>
          <w:szCs w:val="21"/>
        </w:rPr>
        <w:sym w:font="Wingdings" w:char="00A8"/>
      </w:r>
      <w:r>
        <w:rPr>
          <w:rFonts w:ascii="仿宋" w:eastAsia="仿宋" w:hAnsi="仿宋" w:cs="仿宋" w:hint="eastAsia"/>
          <w:iCs/>
          <w:szCs w:val="21"/>
        </w:rPr>
        <w:t xml:space="preserve">固定单价 </w:t>
      </w:r>
      <w:r>
        <w:rPr>
          <w:rFonts w:ascii="仿宋" w:eastAsia="仿宋" w:hAnsi="仿宋" w:cs="仿宋" w:hint="eastAsia"/>
          <w:iCs/>
          <w:szCs w:val="21"/>
        </w:rPr>
        <w:sym w:font="Wingdings" w:char="00A8"/>
      </w:r>
      <w:r>
        <w:rPr>
          <w:rFonts w:ascii="仿宋" w:eastAsia="仿宋" w:hAnsi="仿宋" w:cs="仿宋" w:hint="eastAsia"/>
          <w:iCs/>
          <w:szCs w:val="21"/>
        </w:rPr>
        <w:t xml:space="preserve">固定费率 </w:t>
      </w:r>
      <w:r>
        <w:rPr>
          <w:rFonts w:ascii="仿宋" w:eastAsia="仿宋" w:hAnsi="仿宋" w:cs="仿宋" w:hint="eastAsia"/>
          <w:iCs/>
          <w:szCs w:val="21"/>
        </w:rPr>
        <w:sym w:font="Wingdings" w:char="00A8"/>
      </w:r>
      <w:r>
        <w:rPr>
          <w:rFonts w:ascii="仿宋" w:eastAsia="仿宋" w:hAnsi="仿宋" w:cs="仿宋" w:hint="eastAsia"/>
          <w:iCs/>
          <w:szCs w:val="21"/>
        </w:rPr>
        <w:t xml:space="preserve">成本补偿 </w:t>
      </w:r>
      <w:r>
        <w:rPr>
          <w:rFonts w:ascii="仿宋" w:eastAsia="仿宋" w:hAnsi="仿宋" w:cs="仿宋" w:hint="eastAsia"/>
          <w:iCs/>
          <w:szCs w:val="21"/>
        </w:rPr>
        <w:sym w:font="Wingdings" w:char="00A8"/>
      </w:r>
      <w:r>
        <w:rPr>
          <w:rFonts w:ascii="仿宋" w:eastAsia="仿宋" w:hAnsi="仿宋" w:cs="仿宋" w:hint="eastAsia"/>
          <w:iCs/>
          <w:szCs w:val="21"/>
        </w:rPr>
        <w:t xml:space="preserve">绩效激励 </w:t>
      </w:r>
      <w:r>
        <w:rPr>
          <w:rFonts w:ascii="仿宋" w:eastAsia="仿宋" w:hAnsi="仿宋" w:cs="仿宋" w:hint="eastAsia"/>
          <w:iCs/>
          <w:szCs w:val="21"/>
        </w:rPr>
        <w:sym w:font="Wingdings" w:char="00A8"/>
      </w:r>
      <w:r>
        <w:rPr>
          <w:rFonts w:ascii="仿宋" w:eastAsia="仿宋" w:hAnsi="仿宋" w:cs="仿宋" w:hint="eastAsia"/>
          <w:iCs/>
          <w:szCs w:val="21"/>
        </w:rPr>
        <w:t>其他</w:t>
      </w:r>
      <w:r>
        <w:rPr>
          <w:rFonts w:ascii="仿宋" w:eastAsia="仿宋" w:hAnsi="仿宋" w:cs="仿宋" w:hint="eastAsia"/>
          <w:szCs w:val="21"/>
          <w:u w:val="single"/>
        </w:rPr>
        <w:t xml:space="preserve">       </w:t>
      </w:r>
    </w:p>
    <w:p w:rsidR="002A199F" w:rsidRDefault="00A839F4">
      <w:pPr>
        <w:pStyle w:val="11"/>
        <w:spacing w:line="400" w:lineRule="exact"/>
        <w:rPr>
          <w:rFonts w:ascii="仿宋" w:eastAsia="仿宋" w:hAnsi="仿宋" w:cs="仿宋"/>
        </w:rPr>
      </w:pPr>
      <w:r>
        <w:rPr>
          <w:rFonts w:ascii="仿宋" w:eastAsia="仿宋" w:hAnsi="仿宋" w:cs="仿宋" w:hint="eastAsia"/>
        </w:rPr>
        <w:t>（3）付款方式（按项目实际勾选填写）：</w:t>
      </w:r>
    </w:p>
    <w:p w:rsidR="002A199F" w:rsidRDefault="00A839F4">
      <w:pPr>
        <w:adjustRightInd w:val="0"/>
        <w:snapToGrid w:val="0"/>
        <w:spacing w:line="400" w:lineRule="exact"/>
        <w:ind w:firstLineChars="300" w:firstLine="630"/>
        <w:rPr>
          <w:rFonts w:ascii="仿宋" w:eastAsia="仿宋" w:hAnsi="仿宋" w:cs="仿宋"/>
          <w:szCs w:val="21"/>
          <w:u w:val="single"/>
        </w:rPr>
      </w:pPr>
      <w:r>
        <w:rPr>
          <w:rFonts w:ascii="仿宋" w:eastAsia="仿宋" w:hAnsi="仿宋" w:cs="仿宋" w:hint="eastAsia"/>
          <w:szCs w:val="21"/>
        </w:rPr>
        <w:sym w:font="Wingdings" w:char="00A8"/>
      </w:r>
      <w:r>
        <w:rPr>
          <w:rFonts w:ascii="仿宋" w:eastAsia="仿宋" w:hAnsi="仿宋" w:cs="仿宋" w:hint="eastAsia"/>
          <w:szCs w:val="21"/>
        </w:rPr>
        <w:t>全额付款：</w:t>
      </w:r>
      <w:r>
        <w:rPr>
          <w:rFonts w:ascii="仿宋" w:eastAsia="仿宋" w:hAnsi="仿宋" w:cs="仿宋" w:hint="eastAsia"/>
          <w:szCs w:val="21"/>
          <w:u w:val="single"/>
        </w:rPr>
        <w:t xml:space="preserve">                              。</w:t>
      </w:r>
    </w:p>
    <w:p w:rsidR="002A199F" w:rsidRDefault="00A839F4">
      <w:pPr>
        <w:snapToGrid w:val="0"/>
        <w:spacing w:line="400" w:lineRule="exact"/>
        <w:ind w:firstLineChars="300" w:firstLine="630"/>
        <w:rPr>
          <w:rFonts w:ascii="仿宋" w:eastAsia="仿宋" w:hAnsi="仿宋" w:cs="仿宋"/>
        </w:rPr>
      </w:pPr>
      <w:r>
        <w:rPr>
          <w:rFonts w:ascii="仿宋" w:eastAsia="仿宋" w:hAnsi="仿宋" w:cs="仿宋" w:hint="eastAsia"/>
          <w:szCs w:val="21"/>
        </w:rPr>
        <w:sym w:font="Wingdings" w:char="00A8"/>
      </w:r>
      <w:r>
        <w:rPr>
          <w:rFonts w:ascii="仿宋" w:eastAsia="仿宋" w:hAnsi="仿宋" w:cs="仿宋" w:hint="eastAsia"/>
          <w:szCs w:val="21"/>
        </w:rPr>
        <w:t>分期付款：</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300" w:firstLine="630"/>
        <w:rPr>
          <w:rFonts w:ascii="仿宋" w:eastAsia="仿宋" w:hAnsi="仿宋" w:cs="仿宋"/>
          <w:szCs w:val="21"/>
          <w:u w:val="single"/>
        </w:rPr>
      </w:pPr>
      <w:r>
        <w:rPr>
          <w:rFonts w:ascii="仿宋" w:eastAsia="仿宋" w:hAnsi="仿宋" w:cs="仿宋" w:hint="eastAsia"/>
          <w:szCs w:val="21"/>
        </w:rPr>
        <w:sym w:font="Wingdings" w:char="00A8"/>
      </w:r>
      <w:r>
        <w:rPr>
          <w:rFonts w:ascii="仿宋" w:eastAsia="仿宋" w:hAnsi="仿宋" w:cs="仿宋" w:hint="eastAsia"/>
          <w:szCs w:val="21"/>
        </w:rPr>
        <w:t>成本补偿：</w:t>
      </w:r>
      <w:r>
        <w:rPr>
          <w:rFonts w:ascii="仿宋" w:eastAsia="仿宋" w:hAnsi="仿宋" w:cs="仿宋" w:hint="eastAsia"/>
          <w:szCs w:val="21"/>
          <w:u w:val="single"/>
        </w:rPr>
        <w:t xml:space="preserve">      （应明确按照成本补偿方式的支付方式和支付条件）   </w:t>
      </w:r>
    </w:p>
    <w:p w:rsidR="002A199F" w:rsidRDefault="00A839F4">
      <w:pPr>
        <w:adjustRightInd w:val="0"/>
        <w:snapToGrid w:val="0"/>
        <w:spacing w:line="400" w:lineRule="exact"/>
        <w:ind w:firstLineChars="300" w:firstLine="630"/>
        <w:rPr>
          <w:rFonts w:ascii="仿宋" w:eastAsia="仿宋" w:hAnsi="仿宋" w:cs="仿宋"/>
          <w:szCs w:val="21"/>
        </w:rPr>
      </w:pPr>
      <w:r>
        <w:rPr>
          <w:rFonts w:ascii="仿宋" w:eastAsia="仿宋" w:hAnsi="仿宋" w:cs="仿宋" w:hint="eastAsia"/>
          <w:szCs w:val="21"/>
        </w:rPr>
        <w:sym w:font="Wingdings" w:char="00A8"/>
      </w:r>
      <w:r>
        <w:rPr>
          <w:rFonts w:ascii="仿宋" w:eastAsia="仿宋" w:hAnsi="仿宋" w:cs="仿宋" w:hint="eastAsia"/>
          <w:szCs w:val="21"/>
        </w:rPr>
        <w:t>绩效激励：</w:t>
      </w:r>
      <w:r>
        <w:rPr>
          <w:rFonts w:ascii="仿宋" w:eastAsia="仿宋" w:hAnsi="仿宋" w:cs="仿宋" w:hint="eastAsia"/>
          <w:szCs w:val="21"/>
          <w:u w:val="single"/>
        </w:rPr>
        <w:t xml:space="preserve">      （应明确按照绩效激励方式的支付方式和支付条件）   </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u w:val="single"/>
        </w:rPr>
      </w:pPr>
      <w:r>
        <w:rPr>
          <w:rFonts w:ascii="仿宋" w:eastAsia="仿宋" w:hAnsi="仿宋" w:cs="仿宋" w:hint="eastAsia"/>
          <w:b/>
          <w:szCs w:val="21"/>
        </w:rPr>
        <w:t>合同履行</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（1）起始日期：</w:t>
      </w:r>
      <w:r>
        <w:rPr>
          <w:rFonts w:ascii="仿宋" w:eastAsia="仿宋" w:hAnsi="仿宋" w:cs="仿宋" w:hint="eastAsia"/>
          <w:szCs w:val="21"/>
          <w:u w:val="single"/>
        </w:rPr>
        <w:t xml:space="preserve">    </w:t>
      </w:r>
      <w:r>
        <w:rPr>
          <w:rFonts w:ascii="仿宋" w:eastAsia="仿宋" w:hAnsi="仿宋" w:cs="仿宋" w:hint="eastAsia"/>
          <w:szCs w:val="21"/>
        </w:rPr>
        <w:t>年</w:t>
      </w:r>
      <w:r>
        <w:rPr>
          <w:rFonts w:ascii="仿宋" w:eastAsia="仿宋" w:hAnsi="仿宋" w:cs="仿宋" w:hint="eastAsia"/>
          <w:szCs w:val="21"/>
          <w:u w:val="single"/>
        </w:rPr>
        <w:t xml:space="preserve">   </w:t>
      </w:r>
      <w:r>
        <w:rPr>
          <w:rFonts w:ascii="仿宋" w:eastAsia="仿宋" w:hAnsi="仿宋" w:cs="仿宋" w:hint="eastAsia"/>
          <w:szCs w:val="21"/>
        </w:rPr>
        <w:t>月</w:t>
      </w:r>
      <w:r>
        <w:rPr>
          <w:rFonts w:ascii="仿宋" w:eastAsia="仿宋" w:hAnsi="仿宋" w:cs="仿宋" w:hint="eastAsia"/>
          <w:szCs w:val="21"/>
          <w:u w:val="single"/>
        </w:rPr>
        <w:t xml:space="preserve">   </w:t>
      </w:r>
      <w:r>
        <w:rPr>
          <w:rFonts w:ascii="仿宋" w:eastAsia="仿宋" w:hAnsi="仿宋" w:cs="仿宋" w:hint="eastAsia"/>
          <w:szCs w:val="21"/>
        </w:rPr>
        <w:t>日，完成日期：</w:t>
      </w:r>
      <w:r>
        <w:rPr>
          <w:rFonts w:ascii="仿宋" w:eastAsia="仿宋" w:hAnsi="仿宋" w:cs="仿宋" w:hint="eastAsia"/>
          <w:szCs w:val="21"/>
          <w:u w:val="single"/>
        </w:rPr>
        <w:t xml:space="preserve">    </w:t>
      </w:r>
      <w:r>
        <w:rPr>
          <w:rFonts w:ascii="仿宋" w:eastAsia="仿宋" w:hAnsi="仿宋" w:cs="仿宋" w:hint="eastAsia"/>
          <w:szCs w:val="21"/>
        </w:rPr>
        <w:t>年</w:t>
      </w:r>
      <w:r>
        <w:rPr>
          <w:rFonts w:ascii="仿宋" w:eastAsia="仿宋" w:hAnsi="仿宋" w:cs="仿宋" w:hint="eastAsia"/>
          <w:szCs w:val="21"/>
          <w:u w:val="single"/>
        </w:rPr>
        <w:t xml:space="preserve">   </w:t>
      </w:r>
      <w:r>
        <w:rPr>
          <w:rFonts w:ascii="仿宋" w:eastAsia="仿宋" w:hAnsi="仿宋" w:cs="仿宋" w:hint="eastAsia"/>
          <w:szCs w:val="21"/>
        </w:rPr>
        <w:t>月</w:t>
      </w:r>
      <w:r>
        <w:rPr>
          <w:rFonts w:ascii="仿宋" w:eastAsia="仿宋" w:hAnsi="仿宋" w:cs="仿宋" w:hint="eastAsia"/>
          <w:szCs w:val="21"/>
          <w:u w:val="single"/>
        </w:rPr>
        <w:t xml:space="preserve">   </w:t>
      </w:r>
      <w:r>
        <w:rPr>
          <w:rFonts w:ascii="仿宋" w:eastAsia="仿宋" w:hAnsi="仿宋" w:cs="仿宋" w:hint="eastAsia"/>
          <w:szCs w:val="21"/>
        </w:rPr>
        <w:t>日。</w:t>
      </w:r>
    </w:p>
    <w:p w:rsidR="002A199F" w:rsidRDefault="00A839F4">
      <w:pPr>
        <w:adjustRightInd w:val="0"/>
        <w:snapToGrid w:val="0"/>
        <w:spacing w:line="400" w:lineRule="exact"/>
        <w:ind w:firstLineChars="200" w:firstLine="420"/>
        <w:rPr>
          <w:rFonts w:ascii="仿宋" w:eastAsia="仿宋" w:hAnsi="仿宋" w:cs="仿宋"/>
          <w:szCs w:val="21"/>
          <w:u w:val="single"/>
        </w:rPr>
      </w:pPr>
      <w:r>
        <w:rPr>
          <w:rFonts w:ascii="仿宋" w:eastAsia="仿宋" w:hAnsi="仿宋" w:cs="仿宋" w:hint="eastAsia"/>
          <w:szCs w:val="21"/>
        </w:rPr>
        <w:t>（2）履约地点</w:t>
      </w:r>
      <w:r>
        <w:rPr>
          <w:rFonts w:ascii="仿宋" w:eastAsia="仿宋" w:hAnsi="仿宋" w:cs="仿宋" w:hint="eastAsia"/>
          <w:bCs/>
          <w:szCs w:val="21"/>
        </w:rPr>
        <w:t>：</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bCs/>
          <w:szCs w:val="21"/>
        </w:rPr>
        <w:t>（3）履约担保：</w:t>
      </w:r>
      <w:r>
        <w:rPr>
          <w:rFonts w:ascii="仿宋" w:eastAsia="仿宋" w:hAnsi="仿宋" w:cs="仿宋" w:hint="eastAsia"/>
        </w:rPr>
        <w:t>是否收取履约保证金：</w:t>
      </w:r>
      <w:r>
        <w:rPr>
          <w:rFonts w:ascii="仿宋" w:eastAsia="仿宋" w:hAnsi="仿宋" w:cs="仿宋" w:hint="eastAsia"/>
          <w:szCs w:val="21"/>
        </w:rPr>
        <w:sym w:font="Wingdings" w:char="00A8"/>
      </w:r>
      <w:r>
        <w:rPr>
          <w:rFonts w:ascii="仿宋" w:eastAsia="仿宋" w:hAnsi="仿宋" w:cs="仿宋" w:hint="eastAsia"/>
          <w:szCs w:val="21"/>
        </w:rPr>
        <w:t xml:space="preserve">是    </w:t>
      </w:r>
      <w:r>
        <w:rPr>
          <w:rFonts w:ascii="仿宋" w:eastAsia="仿宋" w:hAnsi="仿宋" w:cs="仿宋" w:hint="eastAsia"/>
          <w:szCs w:val="21"/>
        </w:rPr>
        <w:sym w:font="Wingdings" w:char="00A8"/>
      </w:r>
      <w:r>
        <w:rPr>
          <w:rFonts w:ascii="仿宋" w:eastAsia="仿宋" w:hAnsi="仿宋" w:cs="仿宋" w:hint="eastAsia"/>
          <w:szCs w:val="21"/>
        </w:rPr>
        <w:t>否</w:t>
      </w:r>
    </w:p>
    <w:p w:rsidR="002A199F" w:rsidRDefault="00A839F4">
      <w:pPr>
        <w:snapToGrid w:val="0"/>
        <w:spacing w:line="400" w:lineRule="exact"/>
        <w:ind w:firstLineChars="200" w:firstLine="420"/>
        <w:rPr>
          <w:rFonts w:ascii="仿宋" w:eastAsia="仿宋" w:hAnsi="仿宋" w:cs="仿宋"/>
          <w:u w:val="single"/>
        </w:rPr>
      </w:pPr>
      <w:r>
        <w:rPr>
          <w:rFonts w:ascii="仿宋" w:eastAsia="仿宋" w:hAnsi="仿宋" w:cs="仿宋" w:hint="eastAsia"/>
          <w:u w:val="single"/>
        </w:rPr>
        <w:t xml:space="preserve">收取履约保证金形式：支票、汇票、本票、保函（金融机构或保险公司出具）、电汇、网银或银行转账及法律法规允许的其他非现金方式。 </w:t>
      </w:r>
    </w:p>
    <w:p w:rsidR="002A199F" w:rsidRDefault="00A839F4">
      <w:pPr>
        <w:snapToGrid w:val="0"/>
        <w:spacing w:line="400" w:lineRule="exact"/>
        <w:ind w:firstLineChars="200" w:firstLine="420"/>
        <w:rPr>
          <w:rFonts w:ascii="仿宋" w:eastAsia="仿宋" w:hAnsi="仿宋" w:cs="仿宋"/>
          <w:u w:val="single"/>
        </w:rPr>
      </w:pPr>
      <w:r>
        <w:rPr>
          <w:rFonts w:ascii="仿宋" w:eastAsia="仿宋" w:hAnsi="仿宋" w:cs="仿宋" w:hint="eastAsia"/>
          <w:u w:val="single"/>
        </w:rPr>
        <w:t xml:space="preserve">履约保证金的金额：合同金额的10%。   </w:t>
      </w:r>
    </w:p>
    <w:p w:rsidR="002A199F" w:rsidRDefault="00A839F4">
      <w:pPr>
        <w:snapToGrid w:val="0"/>
        <w:spacing w:line="400" w:lineRule="exact"/>
        <w:ind w:firstLineChars="200" w:firstLine="420"/>
        <w:rPr>
          <w:rFonts w:ascii="仿宋" w:eastAsia="仿宋" w:hAnsi="仿宋" w:cs="仿宋"/>
          <w:u w:val="single"/>
        </w:rPr>
      </w:pPr>
      <w:r>
        <w:rPr>
          <w:rFonts w:ascii="仿宋" w:eastAsia="仿宋" w:hAnsi="仿宋" w:cs="仿宋" w:hint="eastAsia"/>
          <w:u w:val="single"/>
        </w:rPr>
        <w:t>履约担保期限：合同签订后5个工作日内</w:t>
      </w:r>
      <w:r>
        <w:rPr>
          <w:rFonts w:ascii="仿宋" w:eastAsia="仿宋" w:hAnsi="仿宋" w:cs="仿宋" w:hint="eastAsia"/>
          <w:szCs w:val="21"/>
          <w:u w:val="single"/>
        </w:rPr>
        <w:t>乙方</w:t>
      </w:r>
      <w:r>
        <w:rPr>
          <w:rFonts w:ascii="仿宋" w:eastAsia="仿宋" w:hAnsi="仿宋" w:cs="仿宋" w:hint="eastAsia"/>
          <w:u w:val="single"/>
        </w:rPr>
        <w:t>向甲方支付履约保证金，甲方在收到履约保证金之前，不向</w:t>
      </w:r>
      <w:r>
        <w:rPr>
          <w:rFonts w:ascii="仿宋" w:eastAsia="仿宋" w:hAnsi="仿宋" w:cs="仿宋" w:hint="eastAsia"/>
          <w:szCs w:val="21"/>
          <w:u w:val="single"/>
        </w:rPr>
        <w:t>乙方</w:t>
      </w:r>
      <w:r>
        <w:rPr>
          <w:rFonts w:ascii="仿宋" w:eastAsia="仿宋" w:hAnsi="仿宋" w:cs="仿宋" w:hint="eastAsia"/>
          <w:u w:val="single"/>
        </w:rPr>
        <w:t xml:space="preserve">支付任何款项。    </w:t>
      </w:r>
    </w:p>
    <w:p w:rsidR="002A199F" w:rsidRDefault="00A839F4">
      <w:pPr>
        <w:snapToGrid w:val="0"/>
        <w:spacing w:line="400" w:lineRule="exact"/>
        <w:ind w:firstLineChars="200" w:firstLine="420"/>
        <w:rPr>
          <w:rFonts w:ascii="仿宋" w:eastAsia="仿宋" w:hAnsi="仿宋" w:cs="仿宋"/>
          <w:u w:val="single"/>
        </w:rPr>
      </w:pPr>
      <w:r>
        <w:rPr>
          <w:rFonts w:ascii="仿宋" w:eastAsia="仿宋" w:hAnsi="仿宋" w:cs="仿宋" w:hint="eastAsia"/>
          <w:u w:val="single"/>
        </w:rPr>
        <w:t>履约担保的退还：合同范围内全部货物交付完毕并经甲方验收合格后一次性退还，乙方履行合同过程中因违约行为导致支付违约金的，甲方有权从履约保证金中直接扣除相应违约金，乙方应在违约金扣除后三日内补足履约保证金；履约保证金金额不足以支付违约金的，由乙方另行向甲方进行支付。</w:t>
      </w:r>
    </w:p>
    <w:p w:rsidR="002A199F" w:rsidRDefault="00A839F4">
      <w:pPr>
        <w:adjustRightInd w:val="0"/>
        <w:snapToGrid w:val="0"/>
        <w:spacing w:line="400" w:lineRule="exact"/>
        <w:ind w:firstLineChars="200" w:firstLine="420"/>
        <w:rPr>
          <w:rFonts w:ascii="仿宋" w:eastAsia="仿宋" w:hAnsi="仿宋" w:cs="仿宋"/>
          <w:bCs/>
          <w:szCs w:val="21"/>
        </w:rPr>
      </w:pPr>
      <w:r>
        <w:rPr>
          <w:rFonts w:ascii="仿宋" w:eastAsia="仿宋" w:hAnsi="仿宋" w:cs="仿宋" w:hint="eastAsia"/>
          <w:bCs/>
          <w:szCs w:val="21"/>
        </w:rPr>
        <w:t>（4）分期履行要求：</w:t>
      </w:r>
      <w:r>
        <w:rPr>
          <w:rFonts w:ascii="仿宋" w:eastAsia="仿宋" w:hAnsi="仿宋" w:cs="仿宋" w:hint="eastAsia"/>
          <w:bCs/>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szCs w:val="21"/>
          <w:u w:val="single"/>
        </w:rPr>
      </w:pPr>
      <w:r>
        <w:rPr>
          <w:rFonts w:ascii="仿宋" w:eastAsia="仿宋" w:hAnsi="仿宋" w:cs="仿宋" w:hint="eastAsia"/>
          <w:bCs/>
          <w:szCs w:val="21"/>
        </w:rPr>
        <w:t>（5）风险处置措施和替代方案：</w:t>
      </w:r>
      <w:r>
        <w:rPr>
          <w:rFonts w:ascii="仿宋" w:eastAsia="仿宋" w:hAnsi="仿宋" w:cs="仿宋" w:hint="eastAsia"/>
          <w:szCs w:val="21"/>
          <w:u w:val="single"/>
        </w:rPr>
        <w:t xml:space="preserve">                                                               </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合同验收</w:t>
      </w:r>
    </w:p>
    <w:p w:rsidR="002A199F" w:rsidRDefault="00A839F4">
      <w:pPr>
        <w:numPr>
          <w:ilvl w:val="0"/>
          <w:numId w:val="8"/>
        </w:numPr>
        <w:adjustRightInd w:val="0"/>
        <w:snapToGrid w:val="0"/>
        <w:spacing w:line="400" w:lineRule="exact"/>
        <w:ind w:firstLineChars="200" w:firstLine="420"/>
        <w:rPr>
          <w:rFonts w:ascii="仿宋" w:eastAsia="仿宋" w:hAnsi="仿宋" w:cs="仿宋"/>
          <w:bCs/>
          <w:szCs w:val="21"/>
        </w:rPr>
      </w:pPr>
      <w:r>
        <w:rPr>
          <w:rFonts w:ascii="仿宋" w:eastAsia="仿宋" w:hAnsi="仿宋" w:cs="仿宋" w:hint="eastAsia"/>
          <w:bCs/>
          <w:szCs w:val="21"/>
        </w:rPr>
        <w:t>验收组织方式：</w:t>
      </w:r>
      <w:r>
        <w:rPr>
          <w:rFonts w:ascii="仿宋" w:eastAsia="仿宋" w:hAnsi="仿宋" w:cs="仿宋" w:hint="eastAsia"/>
          <w:szCs w:val="21"/>
        </w:rPr>
        <w:sym w:font="Wingdings" w:char="00A8"/>
      </w:r>
      <w:r>
        <w:rPr>
          <w:rFonts w:ascii="仿宋" w:eastAsia="仿宋" w:hAnsi="仿宋" w:cs="仿宋" w:hint="eastAsia"/>
          <w:bCs/>
          <w:szCs w:val="21"/>
        </w:rPr>
        <w:t xml:space="preserve">自行组织 </w:t>
      </w:r>
      <w:r>
        <w:rPr>
          <w:rFonts w:ascii="仿宋" w:eastAsia="仿宋" w:hAnsi="仿宋" w:cs="仿宋" w:hint="eastAsia"/>
          <w:szCs w:val="21"/>
        </w:rPr>
        <w:sym w:font="Wingdings" w:char="00A8"/>
      </w:r>
      <w:r>
        <w:rPr>
          <w:rFonts w:ascii="仿宋" w:eastAsia="仿宋" w:hAnsi="仿宋" w:cs="仿宋" w:hint="eastAsia"/>
          <w:bCs/>
          <w:szCs w:val="21"/>
        </w:rPr>
        <w:t>委托第三方组织</w:t>
      </w:r>
    </w:p>
    <w:p w:rsidR="002A199F" w:rsidRDefault="00A839F4">
      <w:pPr>
        <w:adjustRightInd w:val="0"/>
        <w:snapToGrid w:val="0"/>
        <w:spacing w:line="400" w:lineRule="exact"/>
        <w:rPr>
          <w:rFonts w:ascii="仿宋" w:eastAsia="仿宋" w:hAnsi="仿宋" w:cs="仿宋"/>
          <w:bCs/>
          <w:szCs w:val="21"/>
        </w:rPr>
      </w:pPr>
      <w:r>
        <w:rPr>
          <w:rFonts w:ascii="仿宋" w:eastAsia="仿宋" w:hAnsi="仿宋" w:cs="仿宋" w:hint="eastAsia"/>
          <w:bCs/>
          <w:szCs w:val="21"/>
        </w:rPr>
        <w:t xml:space="preserve">         验收主体：</w:t>
      </w:r>
      <w:r>
        <w:rPr>
          <w:rFonts w:ascii="仿宋" w:eastAsia="仿宋" w:hAnsi="仿宋" w:cs="仿宋" w:hint="eastAsia"/>
          <w:bCs/>
          <w:szCs w:val="21"/>
          <w:u w:val="single"/>
        </w:rPr>
        <w:t xml:space="preserve">                  </w:t>
      </w:r>
    </w:p>
    <w:p w:rsidR="002A199F" w:rsidRDefault="00A839F4">
      <w:pPr>
        <w:adjustRightInd w:val="0"/>
        <w:snapToGrid w:val="0"/>
        <w:spacing w:line="400" w:lineRule="exact"/>
        <w:rPr>
          <w:rFonts w:ascii="仿宋" w:eastAsia="仿宋" w:hAnsi="仿宋" w:cs="仿宋"/>
          <w:bCs/>
          <w:szCs w:val="21"/>
        </w:rPr>
      </w:pPr>
      <w:r>
        <w:rPr>
          <w:rFonts w:ascii="仿宋" w:eastAsia="仿宋" w:hAnsi="仿宋" w:cs="仿宋" w:hint="eastAsia"/>
          <w:bCs/>
          <w:szCs w:val="21"/>
        </w:rPr>
        <w:t xml:space="preserve">        是否邀请本项目的其他供应商参加验收：</w:t>
      </w:r>
      <w:r>
        <w:rPr>
          <w:rFonts w:ascii="仿宋" w:eastAsia="仿宋" w:hAnsi="仿宋" w:cs="仿宋" w:hint="eastAsia"/>
          <w:szCs w:val="21"/>
        </w:rPr>
        <w:sym w:font="Wingdings" w:char="00A8"/>
      </w:r>
      <w:r>
        <w:rPr>
          <w:rFonts w:ascii="仿宋" w:eastAsia="仿宋" w:hAnsi="仿宋" w:cs="仿宋" w:hint="eastAsia"/>
          <w:bCs/>
          <w:szCs w:val="21"/>
        </w:rPr>
        <w:t xml:space="preserve">是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rPr>
      </w:pPr>
      <w:r>
        <w:rPr>
          <w:rFonts w:ascii="仿宋" w:eastAsia="仿宋" w:hAnsi="仿宋" w:cs="仿宋" w:hint="eastAsia"/>
          <w:bCs/>
          <w:szCs w:val="21"/>
        </w:rPr>
        <w:t>是否邀请专家参加验收：</w:t>
      </w:r>
      <w:r>
        <w:rPr>
          <w:rFonts w:ascii="仿宋" w:eastAsia="仿宋" w:hAnsi="仿宋" w:cs="仿宋" w:hint="eastAsia"/>
          <w:szCs w:val="21"/>
        </w:rPr>
        <w:sym w:font="Wingdings" w:char="00A8"/>
      </w:r>
      <w:r>
        <w:rPr>
          <w:rFonts w:ascii="仿宋" w:eastAsia="仿宋" w:hAnsi="仿宋" w:cs="仿宋" w:hint="eastAsia"/>
          <w:bCs/>
          <w:szCs w:val="21"/>
        </w:rPr>
        <w:t xml:space="preserve">是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rPr>
      </w:pPr>
      <w:r>
        <w:rPr>
          <w:rFonts w:ascii="仿宋" w:eastAsia="仿宋" w:hAnsi="仿宋" w:cs="仿宋" w:hint="eastAsia"/>
          <w:bCs/>
          <w:szCs w:val="21"/>
        </w:rPr>
        <w:t>是否邀请服务对象参加验收：</w:t>
      </w:r>
      <w:r>
        <w:rPr>
          <w:rFonts w:ascii="仿宋" w:eastAsia="仿宋" w:hAnsi="仿宋" w:cs="仿宋" w:hint="eastAsia"/>
          <w:szCs w:val="21"/>
        </w:rPr>
        <w:sym w:font="Wingdings" w:char="00A8"/>
      </w:r>
      <w:r>
        <w:rPr>
          <w:rFonts w:ascii="仿宋" w:eastAsia="仿宋" w:hAnsi="仿宋" w:cs="仿宋" w:hint="eastAsia"/>
          <w:bCs/>
          <w:szCs w:val="21"/>
        </w:rPr>
        <w:t xml:space="preserve">是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rPr>
      </w:pPr>
      <w:r>
        <w:rPr>
          <w:rFonts w:ascii="仿宋" w:eastAsia="仿宋" w:hAnsi="仿宋" w:cs="仿宋" w:hint="eastAsia"/>
          <w:bCs/>
          <w:szCs w:val="21"/>
        </w:rPr>
        <w:t>是否邀请第三方检测机构参加验收：</w:t>
      </w:r>
      <w:r>
        <w:rPr>
          <w:rFonts w:ascii="仿宋" w:eastAsia="仿宋" w:hAnsi="仿宋" w:cs="仿宋" w:hint="eastAsia"/>
          <w:szCs w:val="21"/>
        </w:rPr>
        <w:sym w:font="Wingdings" w:char="00A8"/>
      </w:r>
      <w:r>
        <w:rPr>
          <w:rFonts w:ascii="仿宋" w:eastAsia="仿宋" w:hAnsi="仿宋" w:cs="仿宋" w:hint="eastAsia"/>
          <w:bCs/>
          <w:szCs w:val="21"/>
        </w:rPr>
        <w:t xml:space="preserve">是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rPr>
      </w:pPr>
      <w:r>
        <w:rPr>
          <w:rFonts w:ascii="仿宋" w:eastAsia="仿宋" w:hAnsi="仿宋" w:cs="仿宋" w:hint="eastAsia"/>
          <w:bCs/>
          <w:szCs w:val="21"/>
        </w:rPr>
        <w:t>是否进行抽查检测：</w:t>
      </w:r>
      <w:r>
        <w:rPr>
          <w:rFonts w:ascii="仿宋" w:eastAsia="仿宋" w:hAnsi="仿宋" w:cs="仿宋" w:hint="eastAsia"/>
          <w:szCs w:val="21"/>
        </w:rPr>
        <w:sym w:font="Wingdings" w:char="00A8"/>
      </w:r>
      <w:r>
        <w:rPr>
          <w:rFonts w:ascii="仿宋" w:eastAsia="仿宋" w:hAnsi="仿宋" w:cs="仿宋" w:hint="eastAsia"/>
          <w:bCs/>
          <w:szCs w:val="21"/>
        </w:rPr>
        <w:t>是，抽查比例：</w:t>
      </w:r>
      <w:r>
        <w:rPr>
          <w:rFonts w:ascii="仿宋" w:eastAsia="仿宋" w:hAnsi="仿宋" w:cs="仿宋" w:hint="eastAsia"/>
          <w:bCs/>
          <w:szCs w:val="21"/>
          <w:u w:val="single"/>
        </w:rPr>
        <w:t xml:space="preserve">        </w:t>
      </w:r>
      <w:r>
        <w:rPr>
          <w:rFonts w:ascii="仿宋" w:eastAsia="仿宋" w:hAnsi="仿宋" w:cs="仿宋" w:hint="eastAsia"/>
          <w:bCs/>
          <w:szCs w:val="21"/>
        </w:rPr>
        <w:t xml:space="preserve">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u w:val="single"/>
        </w:rPr>
      </w:pPr>
      <w:r>
        <w:rPr>
          <w:rFonts w:ascii="仿宋" w:eastAsia="仿宋" w:hAnsi="仿宋" w:cs="仿宋" w:hint="eastAsia"/>
          <w:bCs/>
          <w:szCs w:val="21"/>
        </w:rPr>
        <w:t>是否存在破坏性检测：</w:t>
      </w:r>
      <w:r>
        <w:rPr>
          <w:rFonts w:ascii="仿宋" w:eastAsia="仿宋" w:hAnsi="仿宋" w:cs="仿宋" w:hint="eastAsia"/>
          <w:szCs w:val="21"/>
        </w:rPr>
        <w:sym w:font="Wingdings" w:char="00A8"/>
      </w:r>
      <w:r>
        <w:rPr>
          <w:rFonts w:ascii="仿宋" w:eastAsia="仿宋" w:hAnsi="仿宋" w:cs="仿宋" w:hint="eastAsia"/>
          <w:bCs/>
          <w:szCs w:val="21"/>
        </w:rPr>
        <w:t>是，</w:t>
      </w:r>
      <w:r>
        <w:rPr>
          <w:rFonts w:ascii="仿宋" w:eastAsia="仿宋" w:hAnsi="仿宋" w:cs="仿宋" w:hint="eastAsia"/>
          <w:bCs/>
          <w:szCs w:val="21"/>
          <w:u w:val="single"/>
        </w:rPr>
        <w:t>（应明确对被破坏的检测产品的处理方式）</w:t>
      </w:r>
    </w:p>
    <w:p w:rsidR="002A199F" w:rsidRDefault="00A839F4">
      <w:pPr>
        <w:adjustRightInd w:val="0"/>
        <w:snapToGrid w:val="0"/>
        <w:spacing w:line="400" w:lineRule="exact"/>
        <w:ind w:firstLineChars="400" w:firstLine="840"/>
        <w:rPr>
          <w:rFonts w:ascii="仿宋" w:eastAsia="仿宋" w:hAnsi="仿宋" w:cs="仿宋"/>
          <w:bCs/>
          <w:szCs w:val="21"/>
        </w:rPr>
      </w:pPr>
      <w:r>
        <w:rPr>
          <w:rFonts w:ascii="仿宋" w:eastAsia="仿宋" w:hAnsi="仿宋" w:cs="仿宋" w:hint="eastAsia"/>
          <w:bCs/>
          <w:szCs w:val="21"/>
        </w:rPr>
        <w:t xml:space="preserve">                    </w:t>
      </w:r>
      <w:r>
        <w:rPr>
          <w:rFonts w:ascii="仿宋" w:eastAsia="仿宋" w:hAnsi="仿宋" w:cs="仿宋" w:hint="eastAsia"/>
          <w:szCs w:val="21"/>
        </w:rPr>
        <w:sym w:font="Wingdings" w:char="00A8"/>
      </w:r>
      <w:r>
        <w:rPr>
          <w:rFonts w:ascii="仿宋" w:eastAsia="仿宋" w:hAnsi="仿宋" w:cs="仿宋" w:hint="eastAsia"/>
          <w:bCs/>
          <w:szCs w:val="21"/>
        </w:rPr>
        <w:t>否</w:t>
      </w:r>
    </w:p>
    <w:p w:rsidR="002A199F" w:rsidRDefault="00A839F4">
      <w:pPr>
        <w:adjustRightInd w:val="0"/>
        <w:snapToGrid w:val="0"/>
        <w:spacing w:line="400" w:lineRule="exact"/>
        <w:ind w:firstLineChars="400" w:firstLine="840"/>
        <w:rPr>
          <w:rFonts w:ascii="仿宋" w:eastAsia="仿宋" w:hAnsi="仿宋" w:cs="仿宋"/>
          <w:bCs/>
          <w:szCs w:val="21"/>
          <w:u w:val="single"/>
        </w:rPr>
      </w:pPr>
      <w:r>
        <w:rPr>
          <w:rFonts w:ascii="仿宋" w:eastAsia="仿宋" w:hAnsi="仿宋" w:cs="仿宋" w:hint="eastAsia"/>
          <w:bCs/>
          <w:szCs w:val="21"/>
        </w:rPr>
        <w:t>验收组织的其他事项：</w:t>
      </w:r>
      <w:r>
        <w:rPr>
          <w:rFonts w:ascii="仿宋" w:eastAsia="仿宋" w:hAnsi="仿宋" w:cs="仿宋" w:hint="eastAsia"/>
          <w:bCs/>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bCs/>
          <w:szCs w:val="21"/>
          <w:u w:val="single"/>
        </w:rPr>
      </w:pPr>
      <w:r>
        <w:rPr>
          <w:rFonts w:ascii="仿宋" w:eastAsia="仿宋" w:hAnsi="仿宋" w:cs="仿宋" w:hint="eastAsia"/>
          <w:bCs/>
          <w:szCs w:val="21"/>
        </w:rPr>
        <w:t>（2）履约验收时间：</w:t>
      </w:r>
      <w:r>
        <w:rPr>
          <w:rFonts w:ascii="仿宋" w:eastAsia="仿宋" w:hAnsi="仿宋" w:cs="仿宋" w:hint="eastAsia"/>
          <w:bCs/>
          <w:szCs w:val="21"/>
          <w:u w:val="single"/>
        </w:rPr>
        <w:t xml:space="preserve">（计划于何时验收/供应商提出验收申请之日起   日内组织验收） </w:t>
      </w:r>
    </w:p>
    <w:p w:rsidR="002A199F" w:rsidRDefault="00A839F4">
      <w:pPr>
        <w:adjustRightInd w:val="0"/>
        <w:snapToGrid w:val="0"/>
        <w:spacing w:line="400" w:lineRule="exact"/>
        <w:ind w:firstLineChars="200" w:firstLine="420"/>
        <w:rPr>
          <w:rFonts w:ascii="仿宋" w:eastAsia="仿宋" w:hAnsi="仿宋" w:cs="仿宋"/>
          <w:bCs/>
          <w:szCs w:val="21"/>
        </w:rPr>
      </w:pPr>
      <w:r>
        <w:rPr>
          <w:rFonts w:ascii="仿宋" w:eastAsia="仿宋" w:hAnsi="仿宋" w:cs="仿宋" w:hint="eastAsia"/>
          <w:bCs/>
          <w:szCs w:val="21"/>
        </w:rPr>
        <w:t>（3）履约验收方式：</w:t>
      </w:r>
      <w:r>
        <w:rPr>
          <w:rFonts w:ascii="仿宋" w:eastAsia="仿宋" w:hAnsi="仿宋" w:cs="仿宋" w:hint="eastAsia"/>
          <w:szCs w:val="21"/>
        </w:rPr>
        <w:sym w:font="Wingdings" w:char="00A8"/>
      </w:r>
      <w:r>
        <w:rPr>
          <w:rFonts w:ascii="仿宋" w:eastAsia="仿宋" w:hAnsi="仿宋" w:cs="仿宋" w:hint="eastAsia"/>
          <w:bCs/>
          <w:szCs w:val="21"/>
        </w:rPr>
        <w:t xml:space="preserve">一次性验收         </w:t>
      </w:r>
    </w:p>
    <w:p w:rsidR="002A199F" w:rsidRDefault="00A839F4">
      <w:pPr>
        <w:adjustRightInd w:val="0"/>
        <w:snapToGrid w:val="0"/>
        <w:spacing w:line="400" w:lineRule="exact"/>
        <w:rPr>
          <w:rFonts w:ascii="仿宋" w:eastAsia="仿宋" w:hAnsi="仿宋" w:cs="仿宋"/>
          <w:bCs/>
          <w:szCs w:val="21"/>
        </w:rPr>
      </w:pPr>
      <w:r>
        <w:rPr>
          <w:rFonts w:ascii="仿宋" w:eastAsia="仿宋" w:hAnsi="仿宋" w:cs="仿宋" w:hint="eastAsia"/>
          <w:bCs/>
          <w:szCs w:val="21"/>
        </w:rPr>
        <w:lastRenderedPageBreak/>
        <w:t xml:space="preserve">                       </w:t>
      </w:r>
      <w:r>
        <w:rPr>
          <w:rFonts w:ascii="仿宋" w:eastAsia="仿宋" w:hAnsi="仿宋" w:cs="仿宋" w:hint="eastAsia"/>
          <w:szCs w:val="21"/>
        </w:rPr>
        <w:sym w:font="Wingdings" w:char="00A8"/>
      </w:r>
      <w:r>
        <w:rPr>
          <w:rFonts w:ascii="仿宋" w:eastAsia="仿宋" w:hAnsi="仿宋" w:cs="仿宋" w:hint="eastAsia"/>
          <w:bCs/>
          <w:szCs w:val="21"/>
        </w:rPr>
        <w:t>分期/分项验收：</w:t>
      </w:r>
      <w:r>
        <w:rPr>
          <w:rFonts w:ascii="仿宋" w:eastAsia="仿宋" w:hAnsi="仿宋" w:cs="仿宋" w:hint="eastAsia"/>
          <w:bCs/>
          <w:szCs w:val="21"/>
          <w:u w:val="single"/>
        </w:rPr>
        <w:t xml:space="preserve"> （应明确分期</w:t>
      </w:r>
      <w:r>
        <w:rPr>
          <w:rFonts w:ascii="仿宋" w:eastAsia="仿宋" w:hAnsi="仿宋" w:cs="仿宋" w:hint="eastAsia"/>
          <w:bCs/>
          <w:szCs w:val="21"/>
          <w:u w:val="single"/>
          <w:lang w:val="en"/>
        </w:rPr>
        <w:t>/分项验收的工作安排</w:t>
      </w:r>
      <w:r>
        <w:rPr>
          <w:rFonts w:ascii="仿宋" w:eastAsia="仿宋" w:hAnsi="仿宋" w:cs="仿宋" w:hint="eastAsia"/>
          <w:bCs/>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bCs/>
          <w:szCs w:val="21"/>
        </w:rPr>
      </w:pPr>
      <w:r>
        <w:rPr>
          <w:rFonts w:ascii="仿宋" w:eastAsia="仿宋" w:hAnsi="仿宋" w:cs="仿宋" w:hint="eastAsia"/>
          <w:bCs/>
          <w:szCs w:val="21"/>
        </w:rPr>
        <w:t>（4）履约验收程序：</w:t>
      </w:r>
      <w:r>
        <w:rPr>
          <w:rFonts w:ascii="仿宋" w:eastAsia="仿宋" w:hAnsi="仿宋" w:cs="仿宋" w:hint="eastAsia"/>
          <w:bCs/>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bCs/>
          <w:szCs w:val="21"/>
          <w:u w:val="single"/>
        </w:rPr>
      </w:pPr>
      <w:r>
        <w:rPr>
          <w:rFonts w:ascii="仿宋" w:eastAsia="仿宋" w:hAnsi="仿宋" w:cs="仿宋" w:hint="eastAsia"/>
          <w:bCs/>
          <w:szCs w:val="21"/>
        </w:rPr>
        <w:t>（5）履约验收的内容：</w:t>
      </w:r>
      <w:r>
        <w:rPr>
          <w:rFonts w:ascii="仿宋" w:eastAsia="仿宋" w:hAnsi="仿宋" w:cs="仿宋" w:hint="eastAsia"/>
          <w:bCs/>
          <w:szCs w:val="21"/>
          <w:u w:val="single"/>
        </w:rPr>
        <w:t xml:space="preserve"> （应当包括每一项技术和商务要求的履约情况，特别是落实政府采购扶持中小企业，支持绿色发展和乡村振兴等政策情况）                                      </w:t>
      </w:r>
    </w:p>
    <w:p w:rsidR="002A199F" w:rsidRDefault="00A839F4">
      <w:pPr>
        <w:adjustRightInd w:val="0"/>
        <w:snapToGrid w:val="0"/>
        <w:spacing w:line="400" w:lineRule="exact"/>
        <w:ind w:firstLineChars="200" w:firstLine="420"/>
        <w:rPr>
          <w:rFonts w:ascii="仿宋" w:eastAsia="仿宋" w:hAnsi="仿宋" w:cs="仿宋"/>
          <w:bCs/>
          <w:szCs w:val="21"/>
          <w:u w:val="single"/>
        </w:rPr>
      </w:pPr>
      <w:r>
        <w:rPr>
          <w:rFonts w:ascii="仿宋" w:eastAsia="仿宋" w:hAnsi="仿宋" w:cs="仿宋" w:hint="eastAsia"/>
          <w:bCs/>
          <w:szCs w:val="21"/>
        </w:rPr>
        <w:t>（6）履约验收标准：</w:t>
      </w:r>
      <w:r>
        <w:rPr>
          <w:rFonts w:ascii="仿宋" w:eastAsia="仿宋" w:hAnsi="仿宋" w:cs="仿宋" w:hint="eastAsia"/>
          <w:bCs/>
          <w:szCs w:val="21"/>
          <w:u w:val="single"/>
        </w:rPr>
        <w:t xml:space="preserve">                                         </w:t>
      </w:r>
    </w:p>
    <w:p w:rsidR="002A199F" w:rsidRDefault="00A839F4">
      <w:pPr>
        <w:pStyle w:val="AONormal"/>
        <w:ind w:firstLine="420"/>
        <w:rPr>
          <w:rFonts w:ascii="仿宋" w:eastAsia="仿宋" w:hAnsi="仿宋" w:cs="仿宋"/>
          <w:sz w:val="21"/>
        </w:rPr>
      </w:pPr>
      <w:r>
        <w:rPr>
          <w:rFonts w:ascii="仿宋" w:eastAsia="仿宋" w:hAnsi="仿宋" w:cs="仿宋" w:hint="eastAsia"/>
          <w:bCs/>
          <w:sz w:val="21"/>
        </w:rPr>
        <w:t>（7）是否以采购活动中供应商提供的样品作为参考：</w:t>
      </w:r>
      <w:r>
        <w:rPr>
          <w:rFonts w:ascii="仿宋" w:eastAsia="仿宋" w:hAnsi="仿宋" w:cs="仿宋" w:hint="eastAsia"/>
          <w:sz w:val="21"/>
        </w:rPr>
        <w:sym w:font="Wingdings" w:char="00A8"/>
      </w:r>
      <w:r>
        <w:rPr>
          <w:rFonts w:ascii="仿宋" w:eastAsia="仿宋" w:hAnsi="仿宋" w:cs="仿宋" w:hint="eastAsia"/>
          <w:bCs/>
          <w:sz w:val="21"/>
        </w:rPr>
        <w:t xml:space="preserve">是  </w:t>
      </w:r>
      <w:r>
        <w:rPr>
          <w:rFonts w:ascii="仿宋" w:eastAsia="仿宋" w:hAnsi="仿宋" w:cs="仿宋" w:hint="eastAsia"/>
          <w:sz w:val="21"/>
        </w:rPr>
        <w:sym w:font="Wingdings" w:char="00A8"/>
      </w:r>
      <w:r>
        <w:rPr>
          <w:rFonts w:ascii="仿宋" w:eastAsia="仿宋" w:hAnsi="仿宋" w:cs="仿宋" w:hint="eastAsia"/>
          <w:bCs/>
          <w:sz w:val="21"/>
        </w:rPr>
        <w:t>否</w:t>
      </w:r>
    </w:p>
    <w:p w:rsidR="002A199F" w:rsidRDefault="00A839F4">
      <w:pPr>
        <w:adjustRightInd w:val="0"/>
        <w:snapToGrid w:val="0"/>
        <w:spacing w:line="400" w:lineRule="exact"/>
        <w:ind w:firstLineChars="200" w:firstLine="420"/>
        <w:rPr>
          <w:rFonts w:ascii="仿宋" w:eastAsia="仿宋" w:hAnsi="仿宋" w:cs="仿宋"/>
          <w:bCs/>
          <w:szCs w:val="21"/>
          <w:u w:val="single"/>
        </w:rPr>
      </w:pPr>
      <w:r>
        <w:rPr>
          <w:rFonts w:ascii="仿宋" w:eastAsia="仿宋" w:hAnsi="仿宋" w:cs="仿宋" w:hint="eastAsia"/>
          <w:bCs/>
          <w:szCs w:val="21"/>
        </w:rPr>
        <w:t>（8）履约验收其他事项：</w:t>
      </w:r>
      <w:r>
        <w:rPr>
          <w:rFonts w:ascii="仿宋" w:eastAsia="仿宋" w:hAnsi="仿宋" w:cs="仿宋" w:hint="eastAsia"/>
          <w:bCs/>
          <w:szCs w:val="21"/>
          <w:u w:val="single"/>
        </w:rPr>
        <w:t xml:space="preserve">      （产权过户登记等）          </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组成合同的文件</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本协议书与下列文件一起构成合同文件，如下述文件之间有任何抵触、矛盾或歧义，应按以下顺序解释：</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（1）政府采购合同协议书及其变更、补充协议</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（2）政府采购合同专用条款</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（3）政府采购合同通用条款</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（4）中标（成交）通知书</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（5）投标（响应）文件</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（6）采购文件</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（7）有关技术文件，图纸</w:t>
      </w:r>
    </w:p>
    <w:p w:rsidR="002A199F" w:rsidRDefault="00A839F4">
      <w:pPr>
        <w:pStyle w:val="AONormal"/>
        <w:ind w:firstLine="420"/>
        <w:rPr>
          <w:rFonts w:ascii="仿宋" w:eastAsia="仿宋" w:hAnsi="仿宋" w:cs="仿宋"/>
          <w:kern w:val="2"/>
          <w:sz w:val="21"/>
        </w:rPr>
      </w:pPr>
      <w:r>
        <w:rPr>
          <w:rFonts w:ascii="仿宋" w:eastAsia="仿宋" w:hAnsi="仿宋" w:cs="仿宋" w:hint="eastAsia"/>
          <w:sz w:val="21"/>
        </w:rPr>
        <w:t>（8）</w:t>
      </w:r>
      <w:r>
        <w:rPr>
          <w:rFonts w:ascii="仿宋" w:eastAsia="仿宋" w:hAnsi="仿宋" w:cs="仿宋" w:hint="eastAsia"/>
          <w:kern w:val="2"/>
          <w:sz w:val="21"/>
        </w:rPr>
        <w:t>国家法律、行政法规和规章制度规定或合同约定的作为合同组成部分的其他文件</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合同生效</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本合同自</w:t>
      </w:r>
      <w:r>
        <w:rPr>
          <w:rFonts w:ascii="仿宋" w:eastAsia="仿宋" w:hAnsi="仿宋" w:cs="仿宋" w:hint="eastAsia"/>
          <w:szCs w:val="21"/>
          <w:u w:val="single"/>
        </w:rPr>
        <w:t xml:space="preserve">                             </w:t>
      </w:r>
      <w:r>
        <w:rPr>
          <w:rFonts w:ascii="仿宋" w:eastAsia="仿宋" w:hAnsi="仿宋" w:cs="仿宋" w:hint="eastAsia"/>
          <w:szCs w:val="21"/>
        </w:rPr>
        <w:t>生效。</w:t>
      </w:r>
    </w:p>
    <w:p w:rsidR="002A199F" w:rsidRDefault="00A839F4">
      <w:pPr>
        <w:numPr>
          <w:ilvl w:val="0"/>
          <w:numId w:val="6"/>
        </w:numPr>
        <w:adjustRightInd w:val="0"/>
        <w:snapToGrid w:val="0"/>
        <w:spacing w:line="400" w:lineRule="exact"/>
        <w:ind w:firstLineChars="200" w:firstLine="422"/>
        <w:rPr>
          <w:rFonts w:ascii="仿宋" w:eastAsia="仿宋" w:hAnsi="仿宋" w:cs="仿宋"/>
          <w:b/>
          <w:szCs w:val="21"/>
        </w:rPr>
      </w:pPr>
      <w:r>
        <w:rPr>
          <w:rFonts w:ascii="仿宋" w:eastAsia="仿宋" w:hAnsi="仿宋" w:cs="仿宋" w:hint="eastAsia"/>
          <w:b/>
          <w:szCs w:val="21"/>
        </w:rPr>
        <w:t>合同份数</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本合同一式</w:t>
      </w:r>
      <w:r>
        <w:rPr>
          <w:rFonts w:ascii="仿宋" w:eastAsia="仿宋" w:hAnsi="仿宋" w:cs="仿宋" w:hint="eastAsia"/>
          <w:szCs w:val="21"/>
          <w:u w:val="single"/>
        </w:rPr>
        <w:t xml:space="preserve">    </w:t>
      </w:r>
      <w:r>
        <w:rPr>
          <w:rFonts w:ascii="仿宋" w:eastAsia="仿宋" w:hAnsi="仿宋" w:cs="仿宋" w:hint="eastAsia"/>
          <w:szCs w:val="21"/>
        </w:rPr>
        <w:t>份，甲方执</w:t>
      </w:r>
      <w:r>
        <w:rPr>
          <w:rFonts w:ascii="仿宋" w:eastAsia="仿宋" w:hAnsi="仿宋" w:cs="仿宋" w:hint="eastAsia"/>
          <w:szCs w:val="21"/>
          <w:u w:val="single"/>
        </w:rPr>
        <w:t xml:space="preserve">    </w:t>
      </w:r>
      <w:r>
        <w:rPr>
          <w:rFonts w:ascii="仿宋" w:eastAsia="仿宋" w:hAnsi="仿宋" w:cs="仿宋" w:hint="eastAsia"/>
          <w:szCs w:val="21"/>
        </w:rPr>
        <w:t>份，乙方执</w:t>
      </w:r>
      <w:r>
        <w:rPr>
          <w:rFonts w:ascii="仿宋" w:eastAsia="仿宋" w:hAnsi="仿宋" w:cs="仿宋" w:hint="eastAsia"/>
          <w:szCs w:val="21"/>
          <w:u w:val="single"/>
        </w:rPr>
        <w:t xml:space="preserve">    </w:t>
      </w:r>
      <w:r>
        <w:rPr>
          <w:rFonts w:ascii="仿宋" w:eastAsia="仿宋" w:hAnsi="仿宋" w:cs="仿宋" w:hint="eastAsia"/>
          <w:szCs w:val="21"/>
        </w:rPr>
        <w:t>份，均具有同等法律效力。</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合同订立时间：</w:t>
      </w:r>
      <w:r>
        <w:rPr>
          <w:rFonts w:ascii="仿宋" w:eastAsia="仿宋" w:hAnsi="仿宋" w:cs="仿宋" w:hint="eastAsia"/>
          <w:szCs w:val="21"/>
          <w:u w:val="single"/>
        </w:rPr>
        <w:t xml:space="preserve">         </w:t>
      </w:r>
      <w:r>
        <w:rPr>
          <w:rFonts w:ascii="仿宋" w:eastAsia="仿宋" w:hAnsi="仿宋" w:cs="仿宋" w:hint="eastAsia"/>
          <w:szCs w:val="21"/>
        </w:rPr>
        <w:t>年</w:t>
      </w:r>
      <w:r>
        <w:rPr>
          <w:rFonts w:ascii="仿宋" w:eastAsia="仿宋" w:hAnsi="仿宋" w:cs="仿宋" w:hint="eastAsia"/>
          <w:szCs w:val="21"/>
          <w:u w:val="single"/>
        </w:rPr>
        <w:t xml:space="preserve">      </w:t>
      </w:r>
      <w:r>
        <w:rPr>
          <w:rFonts w:ascii="仿宋" w:eastAsia="仿宋" w:hAnsi="仿宋" w:cs="仿宋" w:hint="eastAsia"/>
          <w:szCs w:val="21"/>
        </w:rPr>
        <w:t>月</w:t>
      </w:r>
      <w:r>
        <w:rPr>
          <w:rFonts w:ascii="仿宋" w:eastAsia="仿宋" w:hAnsi="仿宋" w:cs="仿宋" w:hint="eastAsia"/>
          <w:szCs w:val="21"/>
          <w:u w:val="single"/>
        </w:rPr>
        <w:t xml:space="preserve">      </w:t>
      </w:r>
      <w:r>
        <w:rPr>
          <w:rFonts w:ascii="仿宋" w:eastAsia="仿宋" w:hAnsi="仿宋" w:cs="仿宋" w:hint="eastAsia"/>
          <w:szCs w:val="21"/>
        </w:rPr>
        <w:t>日</w:t>
      </w:r>
    </w:p>
    <w:p w:rsidR="002A199F" w:rsidRDefault="00A839F4">
      <w:pPr>
        <w:adjustRightInd w:val="0"/>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合同订立地点：</w:t>
      </w:r>
      <w:r>
        <w:rPr>
          <w:rFonts w:ascii="仿宋" w:eastAsia="仿宋" w:hAnsi="仿宋" w:cs="仿宋" w:hint="eastAsia"/>
          <w:szCs w:val="21"/>
          <w:u w:val="single"/>
        </w:rPr>
        <w:t xml:space="preserve">                           </w:t>
      </w:r>
    </w:p>
    <w:p w:rsidR="002A199F" w:rsidRDefault="00A839F4">
      <w:pPr>
        <w:adjustRightInd w:val="0"/>
        <w:snapToGrid w:val="0"/>
        <w:spacing w:line="400" w:lineRule="exact"/>
        <w:ind w:firstLineChars="200" w:firstLine="420"/>
        <w:rPr>
          <w:rFonts w:ascii="仿宋" w:eastAsia="仿宋" w:hAnsi="仿宋" w:cs="仿宋"/>
        </w:rPr>
      </w:pPr>
      <w:r>
        <w:rPr>
          <w:rFonts w:ascii="仿宋" w:eastAsia="仿宋" w:hAnsi="仿宋" w:cs="仿宋" w:hint="eastAsia"/>
          <w:szCs w:val="21"/>
        </w:rPr>
        <w:t>附件：具体标的及其技术要求和商务要求、联合协议、分包意向协议等。</w:t>
      </w:r>
    </w:p>
    <w:p w:rsidR="002A199F" w:rsidRDefault="002A199F">
      <w:pPr>
        <w:pStyle w:val="11"/>
        <w:spacing w:line="400" w:lineRule="exact"/>
        <w:rPr>
          <w:rFonts w:ascii="仿宋" w:eastAsia="仿宋" w:hAnsi="仿宋" w:cs="仿宋"/>
        </w:rPr>
      </w:pPr>
    </w:p>
    <w:p w:rsidR="002A199F" w:rsidRDefault="00A839F4">
      <w:r>
        <w:rPr>
          <w:rFonts w:hint="eastAsia"/>
          <w:lang w:val="en"/>
        </w:rPr>
        <w:t xml:space="preserve">   </w:t>
      </w:r>
    </w:p>
    <w:p w:rsidR="002A199F" w:rsidRDefault="00A839F4">
      <w:pPr>
        <w:rPr>
          <w:rFonts w:ascii="仿宋" w:eastAsia="仿宋" w:hAnsi="仿宋" w:cs="仿宋"/>
        </w:rPr>
      </w:pPr>
      <w:r>
        <w:rPr>
          <w:rFonts w:ascii="仿宋" w:eastAsia="仿宋" w:hAnsi="仿宋" w:cs="仿宋" w:hint="eastAsia"/>
        </w:rPr>
        <w:br w:type="page"/>
      </w:r>
    </w:p>
    <w:p w:rsidR="002A199F" w:rsidRDefault="002A199F">
      <w:pPr>
        <w:pStyle w:val="11"/>
        <w:rPr>
          <w:rFonts w:ascii="仿宋" w:eastAsia="仿宋" w:hAnsi="仿宋" w:cs="仿宋"/>
        </w:rPr>
      </w:pPr>
    </w:p>
    <w:tbl>
      <w:tblPr>
        <w:tblW w:w="0" w:type="auto"/>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4A0" w:firstRow="1" w:lastRow="0" w:firstColumn="1" w:lastColumn="0" w:noHBand="0" w:noVBand="1"/>
      </w:tblPr>
      <w:tblGrid>
        <w:gridCol w:w="2136"/>
        <w:gridCol w:w="2725"/>
        <w:gridCol w:w="2235"/>
        <w:gridCol w:w="2391"/>
      </w:tblGrid>
      <w:tr w:rsidR="002A199F">
        <w:trPr>
          <w:trHeight w:val="490"/>
        </w:trPr>
        <w:tc>
          <w:tcPr>
            <w:tcW w:w="4861" w:type="dxa"/>
            <w:gridSpan w:val="2"/>
            <w:tcBorders>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rPr>
            </w:pPr>
            <w:r>
              <w:rPr>
                <w:rFonts w:ascii="仿宋" w:eastAsia="仿宋" w:hAnsi="仿宋" w:cs="仿宋" w:hint="eastAsia"/>
                <w:szCs w:val="21"/>
              </w:rPr>
              <w:t>甲方（采购人、受采购人委托签订合同的单位或采购文件约定的合同甲方）</w:t>
            </w:r>
          </w:p>
        </w:tc>
        <w:tc>
          <w:tcPr>
            <w:tcW w:w="4626" w:type="dxa"/>
            <w:gridSpan w:val="2"/>
            <w:tcBorders>
              <w:left w:val="single" w:sz="2" w:space="0" w:color="auto"/>
              <w:bottom w:val="single" w:sz="2" w:space="0" w:color="auto"/>
            </w:tcBorders>
            <w:vAlign w:val="center"/>
          </w:tcPr>
          <w:p w:rsidR="002A199F" w:rsidRDefault="00A839F4">
            <w:pPr>
              <w:adjustRightInd w:val="0"/>
              <w:snapToGrid w:val="0"/>
              <w:spacing w:line="300" w:lineRule="exact"/>
              <w:jc w:val="center"/>
              <w:rPr>
                <w:rFonts w:ascii="仿宋" w:eastAsia="仿宋" w:hAnsi="仿宋" w:cs="仿宋"/>
              </w:rPr>
            </w:pPr>
            <w:r>
              <w:rPr>
                <w:rFonts w:ascii="仿宋" w:eastAsia="仿宋" w:hAnsi="仿宋" w:cs="仿宋" w:hint="eastAsia"/>
                <w:szCs w:val="21"/>
              </w:rPr>
              <w:t>乙方（供应商）</w:t>
            </w:r>
          </w:p>
        </w:tc>
      </w:tr>
      <w:tr w:rsidR="002A199F">
        <w:trPr>
          <w:trHeight w:val="917"/>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单位名称（公章或合同章）</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单位名称（公章或合同章）</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1171"/>
        </w:trPr>
        <w:tc>
          <w:tcPr>
            <w:tcW w:w="2136" w:type="dxa"/>
            <w:vMerge w:val="restart"/>
            <w:tcBorders>
              <w:top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法定代表人</w:t>
            </w:r>
          </w:p>
          <w:p w:rsidR="002A199F" w:rsidRDefault="00A839F4">
            <w:pPr>
              <w:adjustRightInd w:val="0"/>
              <w:snapToGrid w:val="0"/>
              <w:spacing w:line="300" w:lineRule="exact"/>
              <w:ind w:firstLineChars="48" w:firstLine="101"/>
              <w:jc w:val="center"/>
              <w:rPr>
                <w:rFonts w:ascii="仿宋" w:eastAsia="仿宋" w:hAnsi="仿宋" w:cs="仿宋"/>
                <w:szCs w:val="21"/>
              </w:rPr>
            </w:pPr>
            <w:r>
              <w:rPr>
                <w:rFonts w:ascii="仿宋" w:eastAsia="仿宋" w:hAnsi="仿宋" w:cs="仿宋" w:hint="eastAsia"/>
                <w:szCs w:val="21"/>
              </w:rPr>
              <w:t>或其委托代理人（签章）</w:t>
            </w:r>
          </w:p>
        </w:tc>
        <w:tc>
          <w:tcPr>
            <w:tcW w:w="2725" w:type="dxa"/>
            <w:vMerge w:val="restart"/>
            <w:tcBorders>
              <w:top w:val="single" w:sz="2" w:space="0" w:color="auto"/>
              <w:left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法定代表人</w:t>
            </w:r>
          </w:p>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或其委托代理人（签章）</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r>
      <w:tr w:rsidR="002A199F">
        <w:trPr>
          <w:trHeight w:val="483"/>
        </w:trPr>
        <w:tc>
          <w:tcPr>
            <w:tcW w:w="2136" w:type="dxa"/>
            <w:vMerge/>
            <w:tcBorders>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725" w:type="dxa"/>
            <w:vMerge/>
            <w:tcBorders>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拥有者性别</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住  所</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住  所</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联 系 人</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联 系 人</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联系电话</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联系电话</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通信地址</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通信地址</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邮政编码</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邮政编码</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电子邮箱</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电子邮箱</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统一社会信用代码</w:t>
            </w: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统一社会信用代码</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开户名称</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开户银行</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483"/>
        </w:trPr>
        <w:tc>
          <w:tcPr>
            <w:tcW w:w="2136" w:type="dxa"/>
            <w:tcBorders>
              <w:top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725" w:type="dxa"/>
            <w:tcBorders>
              <w:top w:val="single" w:sz="2" w:space="0" w:color="auto"/>
              <w:left w:val="single" w:sz="2" w:space="0" w:color="auto"/>
              <w:bottom w:val="single" w:sz="2" w:space="0" w:color="auto"/>
              <w:right w:val="single" w:sz="2" w:space="0" w:color="auto"/>
            </w:tcBorders>
            <w:vAlign w:val="center"/>
          </w:tcPr>
          <w:p w:rsidR="002A199F" w:rsidRDefault="002A199F">
            <w:pPr>
              <w:adjustRightInd w:val="0"/>
              <w:snapToGrid w:val="0"/>
              <w:spacing w:line="300" w:lineRule="exact"/>
              <w:jc w:val="center"/>
              <w:rPr>
                <w:rFonts w:ascii="仿宋" w:eastAsia="仿宋" w:hAnsi="仿宋" w:cs="仿宋"/>
                <w:szCs w:val="21"/>
              </w:rPr>
            </w:pPr>
          </w:p>
        </w:tc>
        <w:tc>
          <w:tcPr>
            <w:tcW w:w="2235" w:type="dxa"/>
            <w:tcBorders>
              <w:top w:val="single" w:sz="2" w:space="0" w:color="auto"/>
              <w:left w:val="single" w:sz="2" w:space="0" w:color="auto"/>
              <w:bottom w:val="single" w:sz="2" w:space="0" w:color="auto"/>
              <w:right w:val="single" w:sz="2" w:space="0" w:color="auto"/>
            </w:tcBorders>
            <w:vAlign w:val="center"/>
          </w:tcPr>
          <w:p w:rsidR="002A199F" w:rsidRDefault="00A839F4">
            <w:pPr>
              <w:adjustRightInd w:val="0"/>
              <w:snapToGrid w:val="0"/>
              <w:spacing w:line="300" w:lineRule="exact"/>
              <w:jc w:val="center"/>
              <w:rPr>
                <w:rFonts w:ascii="仿宋" w:eastAsia="仿宋" w:hAnsi="仿宋" w:cs="仿宋"/>
                <w:szCs w:val="21"/>
              </w:rPr>
            </w:pPr>
            <w:r>
              <w:rPr>
                <w:rFonts w:ascii="仿宋" w:eastAsia="仿宋" w:hAnsi="仿宋" w:cs="仿宋" w:hint="eastAsia"/>
                <w:szCs w:val="21"/>
              </w:rPr>
              <w:t>银行账号</w:t>
            </w:r>
          </w:p>
        </w:tc>
        <w:tc>
          <w:tcPr>
            <w:tcW w:w="2391" w:type="dxa"/>
            <w:tcBorders>
              <w:top w:val="single" w:sz="2" w:space="0" w:color="auto"/>
              <w:left w:val="single" w:sz="2" w:space="0" w:color="auto"/>
              <w:bottom w:val="single" w:sz="2" w:space="0" w:color="auto"/>
            </w:tcBorders>
            <w:vAlign w:val="center"/>
          </w:tcPr>
          <w:p w:rsidR="002A199F" w:rsidRDefault="002A199F">
            <w:pPr>
              <w:adjustRightInd w:val="0"/>
              <w:snapToGrid w:val="0"/>
              <w:spacing w:line="300" w:lineRule="exact"/>
              <w:jc w:val="center"/>
              <w:rPr>
                <w:rFonts w:ascii="仿宋" w:eastAsia="仿宋" w:hAnsi="仿宋" w:cs="仿宋"/>
                <w:spacing w:val="20"/>
                <w:szCs w:val="21"/>
              </w:rPr>
            </w:pPr>
          </w:p>
        </w:tc>
      </w:tr>
      <w:tr w:rsidR="002A199F">
        <w:trPr>
          <w:trHeight w:val="586"/>
        </w:trPr>
        <w:tc>
          <w:tcPr>
            <w:tcW w:w="9487" w:type="dxa"/>
            <w:gridSpan w:val="4"/>
            <w:tcBorders>
              <w:top w:val="single" w:sz="2" w:space="0" w:color="auto"/>
            </w:tcBorders>
            <w:vAlign w:val="center"/>
          </w:tcPr>
          <w:p w:rsidR="002A199F" w:rsidRDefault="00A839F4">
            <w:pPr>
              <w:pStyle w:val="a9"/>
              <w:adjustRightInd w:val="0"/>
              <w:snapToGrid w:val="0"/>
              <w:spacing w:beforeLines="50" w:before="120" w:line="360" w:lineRule="auto"/>
              <w:ind w:firstLineChars="0" w:firstLine="0"/>
              <w:rPr>
                <w:rFonts w:ascii="仿宋" w:eastAsia="仿宋" w:hAnsi="仿宋" w:cs="仿宋"/>
                <w:spacing w:val="20"/>
                <w:szCs w:val="21"/>
              </w:rPr>
            </w:pPr>
            <w:r>
              <w:rPr>
                <w:rFonts w:ascii="仿宋" w:eastAsia="仿宋" w:hAnsi="仿宋" w:cs="仿宋" w:hint="eastAsia"/>
                <w:sz w:val="21"/>
                <w:szCs w:val="21"/>
              </w:rPr>
              <w:t>注：涉及联合体或其他合同主体的信息应按上表格式加列。</w:t>
            </w:r>
          </w:p>
        </w:tc>
      </w:tr>
    </w:tbl>
    <w:p w:rsidR="002A199F" w:rsidRDefault="00A839F4">
      <w:pPr>
        <w:pStyle w:val="2"/>
        <w:tabs>
          <w:tab w:val="left" w:pos="360"/>
          <w:tab w:val="left" w:pos="1021"/>
        </w:tabs>
        <w:snapToGrid w:val="0"/>
        <w:spacing w:beforeLines="50"/>
        <w:rPr>
          <w:b w:val="0"/>
        </w:rPr>
      </w:pPr>
      <w:r>
        <w:rPr>
          <w:rFonts w:ascii="宋体" w:hAnsi="宋体"/>
          <w:sz w:val="21"/>
          <w:szCs w:val="21"/>
          <w:u w:val="single"/>
        </w:rPr>
        <w:br w:type="page"/>
      </w:r>
      <w:bookmarkStart w:id="366" w:name="_Toc27624"/>
      <w:bookmarkStart w:id="367" w:name="_Toc16168"/>
      <w:r>
        <w:rPr>
          <w:rFonts w:ascii="黑体" w:eastAsia="黑体" w:hAnsi="黑体" w:hint="eastAsia"/>
          <w:b w:val="0"/>
          <w:bCs w:val="0"/>
          <w:sz w:val="24"/>
          <w:szCs w:val="24"/>
        </w:rPr>
        <w:lastRenderedPageBreak/>
        <w:t>第二节 政府采购合同通用条款</w:t>
      </w:r>
      <w:bookmarkEnd w:id="366"/>
      <w:bookmarkEnd w:id="367"/>
    </w:p>
    <w:p w:rsidR="002A199F" w:rsidRDefault="00A839F4">
      <w:pPr>
        <w:tabs>
          <w:tab w:val="left" w:pos="8820"/>
          <w:tab w:val="left" w:pos="9345"/>
          <w:tab w:val="left" w:pos="9765"/>
        </w:tabs>
        <w:adjustRightInd w:val="0"/>
        <w:snapToGrid w:val="0"/>
        <w:spacing w:line="400" w:lineRule="exact"/>
        <w:jc w:val="left"/>
        <w:rPr>
          <w:rFonts w:ascii="仿宋" w:eastAsia="仿宋" w:hAnsi="仿宋" w:cs="仿宋"/>
          <w:b/>
          <w:bCs/>
          <w:sz w:val="24"/>
        </w:rPr>
      </w:pPr>
      <w:r>
        <w:rPr>
          <w:rFonts w:ascii="仿宋" w:eastAsia="仿宋" w:hAnsi="仿宋" w:cs="仿宋" w:hint="eastAsia"/>
          <w:b/>
          <w:sz w:val="24"/>
        </w:rPr>
        <w:t xml:space="preserve">1. </w:t>
      </w:r>
      <w:r>
        <w:rPr>
          <w:rFonts w:ascii="仿宋" w:eastAsia="仿宋" w:hAnsi="仿宋" w:cs="仿宋" w:hint="eastAsia"/>
          <w:b/>
          <w:bCs/>
          <w:sz w:val="24"/>
        </w:rPr>
        <w:t>定义</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1.1合同当事人</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（1）采购人（以下称甲方）是指使用财政性资金，通过政府采购方式向供应商购买货物及其相关服务的国家机关、事业单位、团体组织。</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（2）供应商（以下称乙方）是指参加政府采购活动并且中标（成交），向采购人提供合同约定的货物及其相关服务的法人、非法人组织或者自然人。</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（3）其他合同主体是指除采购人和供应商以外，</w:t>
      </w:r>
      <w:r>
        <w:rPr>
          <w:rFonts w:ascii="仿宋" w:eastAsia="仿宋" w:hAnsi="仿宋" w:cs="仿宋" w:hint="eastAsia"/>
          <w:bCs/>
          <w:szCs w:val="21"/>
        </w:rPr>
        <w:t>依法参与合同缔结或履行，享有权利、承担义务的合同当事人</w:t>
      </w:r>
      <w:r>
        <w:rPr>
          <w:rFonts w:ascii="仿宋" w:eastAsia="仿宋" w:hAnsi="仿宋" w:cs="仿宋" w:hint="eastAsia"/>
          <w:szCs w:val="21"/>
        </w:rPr>
        <w:t>。</w:t>
      </w:r>
    </w:p>
    <w:p w:rsidR="002A199F" w:rsidRDefault="00A839F4">
      <w:pPr>
        <w:tabs>
          <w:tab w:val="left" w:pos="570"/>
          <w:tab w:val="left" w:pos="9240"/>
          <w:tab w:val="left" w:pos="9555"/>
        </w:tabs>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1.2本合同下列术语应解释为：</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（1）“合同”系指</w:t>
      </w:r>
      <w:r>
        <w:rPr>
          <w:rFonts w:ascii="仿宋" w:eastAsia="仿宋" w:hAnsi="仿宋" w:cs="仿宋" w:hint="eastAsia"/>
          <w:bCs/>
          <w:szCs w:val="21"/>
        </w:rPr>
        <w:t>合同当事人意思表示达成一致的任何协议，包括签署的</w:t>
      </w:r>
      <w:r>
        <w:rPr>
          <w:rFonts w:ascii="仿宋" w:eastAsia="仿宋" w:hAnsi="仿宋" w:cs="仿宋" w:hint="eastAsia"/>
          <w:szCs w:val="21"/>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rsidR="002A199F" w:rsidRDefault="00A839F4">
      <w:pPr>
        <w:tabs>
          <w:tab w:val="left" w:pos="570"/>
          <w:tab w:val="left" w:pos="9240"/>
          <w:tab w:val="left" w:pos="9555"/>
        </w:tabs>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（2）“合同价款”系指根据本合同规定乙方在全面履行合同义务后甲方应支付给乙方的价款。</w:t>
      </w:r>
    </w:p>
    <w:p w:rsidR="002A199F" w:rsidRDefault="00A839F4">
      <w:pPr>
        <w:tabs>
          <w:tab w:val="left" w:pos="570"/>
          <w:tab w:val="left" w:pos="9240"/>
          <w:tab w:val="left" w:pos="9555"/>
        </w:tabs>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（3）“货物”系指乙方根据本合同规定须向甲方提供的各种形态和种类的物品，包括原材料、设备、产品（包括软件）及相关的其备品备件、工具、手册及</w:t>
      </w:r>
      <w:r>
        <w:rPr>
          <w:rFonts w:ascii="仿宋" w:eastAsia="仿宋" w:hAnsi="仿宋" w:cs="仿宋" w:hint="eastAsia"/>
          <w:szCs w:val="21"/>
          <w:lang w:val="en"/>
        </w:rPr>
        <w:t>其他</w:t>
      </w:r>
      <w:r>
        <w:rPr>
          <w:rFonts w:ascii="仿宋" w:eastAsia="仿宋" w:hAnsi="仿宋" w:cs="仿宋" w:hint="eastAsia"/>
          <w:szCs w:val="21"/>
        </w:rPr>
        <w:t>技术资料和材料等。</w:t>
      </w:r>
    </w:p>
    <w:p w:rsidR="002A199F" w:rsidRDefault="00A839F4">
      <w:pPr>
        <w:adjustRightInd w:val="0"/>
        <w:snapToGrid w:val="0"/>
        <w:spacing w:line="400" w:lineRule="exact"/>
        <w:ind w:firstLineChars="200" w:firstLine="420"/>
        <w:jc w:val="left"/>
        <w:rPr>
          <w:rFonts w:ascii="仿宋" w:eastAsia="仿宋" w:hAnsi="仿宋" w:cs="仿宋"/>
          <w:szCs w:val="21"/>
          <w:highlight w:val="yellow"/>
        </w:rPr>
      </w:pPr>
      <w:r>
        <w:rPr>
          <w:rFonts w:ascii="仿宋" w:eastAsia="仿宋" w:hAnsi="仿宋" w:cs="仿宋" w:hint="eastAsia"/>
          <w:szCs w:val="21"/>
        </w:rPr>
        <w:t>（4）“相关服务”系指根据合同规定，乙方应提供的与货物有关的技术、管理和</w:t>
      </w:r>
      <w:r>
        <w:rPr>
          <w:rFonts w:ascii="仿宋" w:eastAsia="仿宋" w:hAnsi="仿宋" w:cs="仿宋" w:hint="eastAsia"/>
          <w:szCs w:val="21"/>
          <w:lang w:val="en"/>
        </w:rPr>
        <w:t>其他</w:t>
      </w:r>
      <w:r>
        <w:rPr>
          <w:rFonts w:ascii="仿宋" w:eastAsia="仿宋" w:hAnsi="仿宋" w:cs="仿宋" w:hint="eastAsia"/>
          <w:szCs w:val="21"/>
        </w:rPr>
        <w:t>服务，包括但不限于：管理和质量保证、运输、保险、检验、现场准备、安装、集成、调试、培训、维修、废弃处置、技术支持等以及合同中规定乙方应承担的</w:t>
      </w:r>
      <w:r>
        <w:rPr>
          <w:rFonts w:ascii="仿宋" w:eastAsia="仿宋" w:hAnsi="仿宋" w:cs="仿宋" w:hint="eastAsia"/>
          <w:szCs w:val="21"/>
          <w:lang w:val="en"/>
        </w:rPr>
        <w:t>其他</w:t>
      </w:r>
      <w:r>
        <w:rPr>
          <w:rFonts w:ascii="仿宋" w:eastAsia="仿宋" w:hAnsi="仿宋" w:cs="仿宋" w:hint="eastAsia"/>
          <w:szCs w:val="21"/>
        </w:rPr>
        <w:t>义务。</w:t>
      </w:r>
    </w:p>
    <w:p w:rsidR="002A199F" w:rsidRDefault="00A839F4">
      <w:pPr>
        <w:adjustRightInd w:val="0"/>
        <w:snapToGrid w:val="0"/>
        <w:spacing w:line="400" w:lineRule="exact"/>
        <w:ind w:firstLineChars="200" w:firstLine="420"/>
        <w:jc w:val="left"/>
        <w:rPr>
          <w:rFonts w:ascii="仿宋" w:eastAsia="仿宋" w:hAnsi="仿宋" w:cs="仿宋"/>
          <w:szCs w:val="21"/>
          <w:highlight w:val="yellow"/>
        </w:rPr>
      </w:pPr>
      <w:r>
        <w:rPr>
          <w:rFonts w:ascii="仿宋" w:eastAsia="仿宋" w:hAnsi="仿宋" w:cs="仿宋" w:hint="eastAsia"/>
          <w:szCs w:val="21"/>
        </w:rPr>
        <w:t>（5）“分包”系指中标（成交）供应商按采购文件、投标（响应）文件的规定，根据分包意向协议，将中标（成交）项目中的部分履约内容，分给具有相应资质条件的供应商履行合同的行为。</w:t>
      </w:r>
    </w:p>
    <w:p w:rsidR="002A199F" w:rsidRDefault="00A839F4">
      <w:pPr>
        <w:tabs>
          <w:tab w:val="left" w:pos="570"/>
          <w:tab w:val="left" w:pos="9240"/>
          <w:tab w:val="left" w:pos="9555"/>
        </w:tabs>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 w:eastAsia="仿宋" w:hAnsi="仿宋" w:cs="仿宋" w:hint="eastAsia"/>
          <w:b/>
          <w:bCs/>
          <w:szCs w:val="21"/>
        </w:rPr>
        <w:t>政府采购合同专用条款</w:t>
      </w:r>
      <w:r>
        <w:rPr>
          <w:rFonts w:ascii="仿宋" w:eastAsia="仿宋" w:hAnsi="仿宋" w:cs="仿宋" w:hint="eastAsia"/>
          <w:szCs w:val="21"/>
        </w:rPr>
        <w:t>】。</w:t>
      </w:r>
    </w:p>
    <w:p w:rsidR="002A199F" w:rsidRDefault="00A839F4">
      <w:pPr>
        <w:tabs>
          <w:tab w:val="left" w:pos="570"/>
          <w:tab w:val="left" w:pos="9240"/>
          <w:tab w:val="left" w:pos="9555"/>
        </w:tabs>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（7）其他术语解释，见【</w:t>
      </w:r>
      <w:r>
        <w:rPr>
          <w:rFonts w:ascii="仿宋" w:eastAsia="仿宋" w:hAnsi="仿宋" w:cs="仿宋" w:hint="eastAsia"/>
          <w:b/>
          <w:bCs/>
          <w:szCs w:val="21"/>
        </w:rPr>
        <w:t>政府采购合同专用条款</w:t>
      </w:r>
      <w:r>
        <w:rPr>
          <w:rFonts w:ascii="仿宋" w:eastAsia="仿宋" w:hAnsi="仿宋" w:cs="仿宋" w:hint="eastAsia"/>
          <w:szCs w:val="21"/>
        </w:rPr>
        <w:t>】。</w:t>
      </w:r>
    </w:p>
    <w:p w:rsidR="002A199F" w:rsidRDefault="00A839F4">
      <w:pPr>
        <w:numPr>
          <w:ilvl w:val="0"/>
          <w:numId w:val="9"/>
        </w:num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sz w:val="24"/>
        </w:rPr>
        <w:t>合同标的及金额</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b/>
          <w:bCs/>
          <w:i/>
          <w:iCs/>
          <w:szCs w:val="21"/>
        </w:rPr>
      </w:pPr>
      <w:r>
        <w:rPr>
          <w:rFonts w:ascii="仿宋" w:eastAsia="仿宋" w:hAnsi="仿宋" w:cs="仿宋" w:hint="eastAsia"/>
          <w:szCs w:val="21"/>
        </w:rPr>
        <w:t>2.1 合同标的及金额应与中标（成交）结果一致。乙方为履行本合同而发生的所有费用均应包含在合同价款中，甲方不再另行支付</w:t>
      </w:r>
      <w:r>
        <w:rPr>
          <w:rFonts w:ascii="仿宋" w:eastAsia="仿宋" w:hAnsi="仿宋" w:cs="仿宋" w:hint="eastAsia"/>
          <w:szCs w:val="21"/>
          <w:lang w:val="en"/>
        </w:rPr>
        <w:t>其他</w:t>
      </w:r>
      <w:r>
        <w:rPr>
          <w:rFonts w:ascii="仿宋" w:eastAsia="仿宋" w:hAnsi="仿宋" w:cs="仿宋" w:hint="eastAsia"/>
          <w:szCs w:val="21"/>
        </w:rPr>
        <w:t>任何费用。</w:t>
      </w:r>
    </w:p>
    <w:p w:rsidR="002A199F" w:rsidRDefault="00A839F4">
      <w:pPr>
        <w:adjustRightInd w:val="0"/>
        <w:snapToGrid w:val="0"/>
        <w:spacing w:line="400" w:lineRule="exact"/>
        <w:jc w:val="left"/>
        <w:rPr>
          <w:rFonts w:ascii="仿宋" w:eastAsia="仿宋" w:hAnsi="仿宋" w:cs="仿宋"/>
          <w:b/>
          <w:sz w:val="24"/>
        </w:rPr>
      </w:pPr>
      <w:r>
        <w:rPr>
          <w:rFonts w:ascii="仿宋" w:eastAsia="仿宋" w:hAnsi="仿宋" w:cs="仿宋" w:hint="eastAsia"/>
          <w:b/>
          <w:sz w:val="24"/>
        </w:rPr>
        <w:t>3. 履行合同的时间、地点和方式</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3.1 乙方应当在约定的时间、地点，按照约定方式履行合同。</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4. 甲方的权利和义务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lastRenderedPageBreak/>
        <w:t>4.1 签署合同后，甲方应确定项目负责人（或项目联系人），负责与本合同有关的事务。甲方有权对乙方的履约行为进行检查，并及时确认乙方提交的事项。甲方应当配合乙方完成相关项目实施工作。</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4.2 甲方有权要求乙方按时提交各阶段有关安排计划，并有权定期核对乙方提供货物数量、规格、质量等内容。甲方有权督促乙方工作并要求乙方更换不符合要求的货物。</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4.3 甲方有权要求乙方对缺陷部分予以修复，并按合同约定享有货物保修及其他合同约定的权利。</w:t>
      </w:r>
    </w:p>
    <w:p w:rsidR="002A199F" w:rsidRDefault="00A839F4">
      <w:pPr>
        <w:snapToGrid w:val="0"/>
        <w:spacing w:line="400" w:lineRule="exact"/>
        <w:ind w:firstLineChars="200" w:firstLine="420"/>
        <w:rPr>
          <w:rFonts w:ascii="仿宋" w:eastAsia="仿宋" w:hAnsi="仿宋" w:cs="仿宋"/>
        </w:rPr>
      </w:pPr>
      <w:r>
        <w:rPr>
          <w:rFonts w:ascii="仿宋" w:eastAsia="仿宋" w:hAnsi="仿宋" w:cs="仿宋" w:hint="eastAsia"/>
          <w:szCs w:val="21"/>
        </w:rPr>
        <w:t>4.4 甲方应当按照合同约定及时对交付的货物进行验收，未在</w:t>
      </w:r>
      <w:r>
        <w:rPr>
          <w:rFonts w:ascii="仿宋" w:eastAsia="仿宋" w:hAnsi="仿宋" w:cs="仿宋" w:hint="eastAsia"/>
          <w:b/>
          <w:bCs/>
          <w:szCs w:val="21"/>
        </w:rPr>
        <w:t>【政府采购合同专用条款】</w:t>
      </w:r>
      <w:r>
        <w:rPr>
          <w:rFonts w:ascii="仿宋" w:eastAsia="仿宋" w:hAnsi="仿宋" w:cs="仿宋" w:hint="eastAsia"/>
          <w:szCs w:val="21"/>
        </w:rPr>
        <w:t>约定的期限内对乙方履约提出任何异议或者向乙方作出任何说明的，视为验收通过。</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4.5 甲方应当根据合同约定及时向乙方支付合同价款，不得以内部人员变更、履行内部付款流程等为由，拒绝或迟延支付。</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4.6 国家法律法规规定及</w:t>
      </w:r>
      <w:r>
        <w:rPr>
          <w:rFonts w:ascii="仿宋" w:eastAsia="仿宋" w:hAnsi="仿宋" w:cs="仿宋" w:hint="eastAsia"/>
          <w:b/>
          <w:bCs/>
          <w:szCs w:val="21"/>
        </w:rPr>
        <w:t>【政府采购合同专用条款】</w:t>
      </w:r>
      <w:r>
        <w:rPr>
          <w:rFonts w:ascii="仿宋" w:eastAsia="仿宋" w:hAnsi="仿宋" w:cs="仿宋" w:hint="eastAsia"/>
          <w:szCs w:val="21"/>
        </w:rPr>
        <w:t>约定应由甲方承担的其他义务和责任。</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5. 乙方的权利和义务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5.1 签署合同后，乙方应确定项目负责人（或项目联系人），负责与本合同有关的事务。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5.3乙方有权根据合同约定向甲方收取合同价款。</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5.4国家法律法规规定及</w:t>
      </w:r>
      <w:r>
        <w:rPr>
          <w:rFonts w:ascii="仿宋" w:eastAsia="仿宋" w:hAnsi="仿宋" w:cs="仿宋" w:hint="eastAsia"/>
          <w:b/>
          <w:bCs/>
          <w:szCs w:val="21"/>
        </w:rPr>
        <w:t>【政府采购合同专用条款】</w:t>
      </w:r>
      <w:r>
        <w:rPr>
          <w:rFonts w:ascii="仿宋" w:eastAsia="仿宋" w:hAnsi="仿宋" w:cs="仿宋" w:hint="eastAsia"/>
          <w:szCs w:val="21"/>
        </w:rPr>
        <w:t>约定应由乙方承担的其他义务和责任。</w:t>
      </w:r>
    </w:p>
    <w:p w:rsidR="002A199F" w:rsidRDefault="00A839F4">
      <w:pPr>
        <w:numPr>
          <w:ilvl w:val="0"/>
          <w:numId w:val="10"/>
        </w:num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合同履行</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6.1 甲乙双方应当按照</w:t>
      </w:r>
      <w:r>
        <w:rPr>
          <w:rFonts w:ascii="仿宋" w:eastAsia="仿宋" w:hAnsi="仿宋" w:cs="仿宋" w:hint="eastAsia"/>
          <w:b/>
          <w:bCs/>
          <w:szCs w:val="21"/>
        </w:rPr>
        <w:t>【政府采购合同专用条款】</w:t>
      </w:r>
      <w:r>
        <w:rPr>
          <w:rFonts w:ascii="仿宋" w:eastAsia="仿宋" w:hAnsi="仿宋" w:cs="仿宋" w:hint="eastAsia"/>
          <w:szCs w:val="21"/>
        </w:rPr>
        <w:t>约定顺序履行合同义务；如果没有先后顺序的，应当同时履行。</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rPr>
      </w:pPr>
      <w:r>
        <w:rPr>
          <w:rFonts w:ascii="仿宋" w:eastAsia="仿宋" w:hAnsi="仿宋" w:cs="仿宋" w:hint="eastAsia"/>
          <w:szCs w:val="21"/>
        </w:rPr>
        <w:t>6.2 甲乙双方按照合同约定顺序履行合同义务时，应当先履行一方未履行的，后履行一方有权拒绝其履行请求。先履行一方履行不符合约定的，后履行一方有权拒绝其相应的履行请求。</w:t>
      </w:r>
    </w:p>
    <w:p w:rsidR="002A199F" w:rsidRDefault="00A839F4">
      <w:pPr>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7. 货物包装、运输、保险和交付要求</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7.1 本合同</w:t>
      </w:r>
      <w:r>
        <w:rPr>
          <w:rFonts w:ascii="仿宋" w:eastAsia="仿宋" w:hAnsi="仿宋" w:cs="仿宋" w:hint="eastAsia"/>
          <w:bCs/>
          <w:szCs w:val="21"/>
        </w:rPr>
        <w:t>涉及商品包装、快递包装的，</w:t>
      </w:r>
      <w:r>
        <w:rPr>
          <w:rFonts w:ascii="仿宋" w:eastAsia="仿宋" w:hAnsi="仿宋" w:cs="仿宋" w:hint="eastAsia"/>
          <w:szCs w:val="21"/>
        </w:rPr>
        <w:t>除</w:t>
      </w:r>
      <w:r>
        <w:rPr>
          <w:rFonts w:ascii="仿宋" w:eastAsia="仿宋" w:hAnsi="仿宋" w:cs="仿宋" w:hint="eastAsia"/>
          <w:b/>
          <w:szCs w:val="21"/>
        </w:rPr>
        <w:t>【政府采购合同专用条款】</w:t>
      </w:r>
      <w:r>
        <w:rPr>
          <w:rFonts w:ascii="仿宋" w:eastAsia="仿宋" w:hAnsi="仿宋" w:cs="仿宋" w:hint="eastAsia"/>
          <w:bCs/>
          <w:szCs w:val="21"/>
        </w:rPr>
        <w:t>另有约定外，</w:t>
      </w:r>
      <w:r>
        <w:rPr>
          <w:rFonts w:ascii="仿宋" w:eastAsia="仿宋" w:hAnsi="仿宋" w:cs="仿宋" w:hint="eastAsia"/>
          <w:szCs w:val="21"/>
        </w:rPr>
        <w:t>包装应适应远距离运输、防潮、防震、防锈和防野蛮装卸等要求，确保货物安全无损地运抵</w:t>
      </w:r>
      <w:r>
        <w:rPr>
          <w:rFonts w:ascii="仿宋" w:eastAsia="仿宋" w:hAnsi="仿宋" w:cs="仿宋" w:hint="eastAsia"/>
          <w:b/>
          <w:szCs w:val="21"/>
        </w:rPr>
        <w:t>【政府采购合同专用条款】</w:t>
      </w:r>
      <w:r>
        <w:rPr>
          <w:rFonts w:ascii="仿宋" w:eastAsia="仿宋" w:hAnsi="仿宋" w:cs="仿宋" w:hint="eastAsia"/>
          <w:bCs/>
          <w:szCs w:val="21"/>
        </w:rPr>
        <w:t>约定的</w:t>
      </w:r>
      <w:r>
        <w:rPr>
          <w:rFonts w:ascii="仿宋" w:eastAsia="仿宋" w:hAnsi="仿宋" w:cs="仿宋" w:hint="eastAsia"/>
          <w:szCs w:val="21"/>
        </w:rPr>
        <w:t>指定现场。</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7.2 除</w:t>
      </w:r>
      <w:r>
        <w:rPr>
          <w:rFonts w:ascii="仿宋" w:eastAsia="仿宋" w:hAnsi="仿宋" w:cs="仿宋" w:hint="eastAsia"/>
          <w:b/>
          <w:szCs w:val="21"/>
        </w:rPr>
        <w:t>【政府采购合同专用条款】</w:t>
      </w:r>
      <w:r>
        <w:rPr>
          <w:rFonts w:ascii="仿宋" w:eastAsia="仿宋" w:hAnsi="仿宋" w:cs="仿宋" w:hint="eastAsia"/>
          <w:bCs/>
          <w:szCs w:val="21"/>
        </w:rPr>
        <w:t>另有约定外，</w:t>
      </w:r>
      <w:r>
        <w:rPr>
          <w:rFonts w:ascii="仿宋" w:eastAsia="仿宋" w:hAnsi="仿宋" w:cs="仿宋" w:hint="eastAsia"/>
          <w:szCs w:val="21"/>
        </w:rPr>
        <w:t>乙方负责办理将货物运抵本合同规定的交货地点，并装卸、交付至甲方的一切运输事项，相关费用应包含在合同价款中。</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7.3 货物保险要求按</w:t>
      </w:r>
      <w:r>
        <w:rPr>
          <w:rFonts w:ascii="仿宋" w:eastAsia="仿宋" w:hAnsi="仿宋" w:cs="仿宋" w:hint="eastAsia"/>
          <w:b/>
          <w:szCs w:val="21"/>
        </w:rPr>
        <w:t>【政府采购合同专用条款】</w:t>
      </w:r>
      <w:r>
        <w:rPr>
          <w:rFonts w:ascii="仿宋" w:eastAsia="仿宋" w:hAnsi="仿宋" w:cs="仿宋" w:hint="eastAsia"/>
          <w:bCs/>
          <w:szCs w:val="21"/>
        </w:rPr>
        <w:t>规定执行</w:t>
      </w:r>
      <w:r>
        <w:rPr>
          <w:rFonts w:ascii="仿宋" w:eastAsia="仿宋" w:hAnsi="仿宋" w:cs="仿宋" w:hint="eastAsia"/>
          <w:szCs w:val="21"/>
        </w:rPr>
        <w:t>。</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7.5 乙方在运输到达之前应提前通知甲方，并提示货物运输装卸的注意事项，甲方配合乙方做好货物的接收工作。</w:t>
      </w:r>
    </w:p>
    <w:p w:rsidR="002A199F" w:rsidRDefault="00A839F4">
      <w:pPr>
        <w:pStyle w:val="AONormal"/>
        <w:ind w:firstLine="420"/>
        <w:rPr>
          <w:rFonts w:ascii="仿宋" w:eastAsia="仿宋" w:hAnsi="仿宋" w:cs="仿宋"/>
          <w:sz w:val="21"/>
        </w:rPr>
      </w:pPr>
      <w:r>
        <w:rPr>
          <w:rFonts w:ascii="仿宋" w:eastAsia="仿宋" w:hAnsi="仿宋" w:cs="仿宋" w:hint="eastAsia"/>
          <w:kern w:val="2"/>
          <w:sz w:val="21"/>
        </w:rPr>
        <w:lastRenderedPageBreak/>
        <w:t>7.6 如因包装、运输问题导致货物损毁、丢失或者品质下降，甲方有权要求降价、换货、拒收部分或整批货物，由此产生的费用和损失，均由乙方承担。</w:t>
      </w:r>
    </w:p>
    <w:p w:rsidR="002A199F" w:rsidRDefault="00A839F4">
      <w:pPr>
        <w:adjustRightInd w:val="0"/>
        <w:snapToGrid w:val="0"/>
        <w:spacing w:line="400" w:lineRule="exact"/>
        <w:jc w:val="left"/>
        <w:rPr>
          <w:rFonts w:ascii="仿宋" w:eastAsia="仿宋" w:hAnsi="仿宋" w:cs="仿宋"/>
          <w:b/>
          <w:sz w:val="24"/>
        </w:rPr>
      </w:pPr>
      <w:r>
        <w:rPr>
          <w:rFonts w:ascii="仿宋" w:eastAsia="仿宋" w:hAnsi="仿宋" w:cs="仿宋" w:hint="eastAsia"/>
          <w:b/>
          <w:sz w:val="24"/>
        </w:rPr>
        <w:t>8. 质量标准和保证</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8.1 质量标准</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A199F" w:rsidRDefault="00A839F4">
      <w:pPr>
        <w:pStyle w:val="aa"/>
        <w:snapToGrid w:val="0"/>
        <w:spacing w:line="400" w:lineRule="exact"/>
        <w:ind w:firstLineChars="200" w:firstLine="420"/>
        <w:rPr>
          <w:rFonts w:ascii="仿宋" w:eastAsia="仿宋" w:hAnsi="仿宋" w:cs="仿宋"/>
          <w:kern w:val="2"/>
          <w:sz w:val="21"/>
          <w:szCs w:val="21"/>
        </w:rPr>
      </w:pPr>
      <w:r>
        <w:rPr>
          <w:rFonts w:ascii="仿宋" w:eastAsia="仿宋" w:hAnsi="仿宋" w:cs="仿宋" w:hint="eastAsia"/>
          <w:kern w:val="2"/>
          <w:sz w:val="21"/>
          <w:szCs w:val="21"/>
        </w:rPr>
        <w:t>（2）采用中华人民共和国法定计量单位。</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（3）乙方所提供的货物应符合国家有关安全、环保、卫生的规定。</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（4）乙方应向甲方提交所提供货物的技术文件，包括相应的中文技术文件，如：产品目录、图纸、操作手册、使用说明、维护手册或服务指南等。上述文件应包装好随货物一同发运。</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8.2 保证</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仿宋" w:eastAsia="仿宋" w:hAnsi="仿宋" w:cs="仿宋" w:hint="eastAsia"/>
          <w:b/>
          <w:szCs w:val="21"/>
        </w:rPr>
        <w:t>【政府采购合同专用条款】</w:t>
      </w:r>
      <w:r>
        <w:rPr>
          <w:rFonts w:ascii="仿宋" w:eastAsia="仿宋" w:hAnsi="仿宋" w:cs="仿宋" w:hint="eastAsia"/>
          <w:szCs w:val="21"/>
        </w:rPr>
        <w:t>规定或乙方书面承诺（两者以较长的为准）的质量保证期内，本保证保持有效。</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（2）在质量保证期内所发现的缺陷，甲方应尽快以书面形式通知乙方。</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（3）乙方收到通知后，应在</w:t>
      </w:r>
      <w:r>
        <w:rPr>
          <w:rFonts w:ascii="仿宋" w:eastAsia="仿宋" w:hAnsi="仿宋" w:cs="仿宋" w:hint="eastAsia"/>
          <w:b/>
          <w:szCs w:val="21"/>
        </w:rPr>
        <w:t>【政府采购合同专用条款】</w:t>
      </w:r>
      <w:r>
        <w:rPr>
          <w:rFonts w:ascii="仿宋" w:eastAsia="仿宋" w:hAnsi="仿宋" w:cs="仿宋" w:hint="eastAsia"/>
          <w:szCs w:val="21"/>
        </w:rPr>
        <w:t>规定的响应时间内以合理的速度免费维修或更换有缺陷的货物或部件。</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rsidR="002A199F" w:rsidRDefault="00A839F4">
      <w:pPr>
        <w:adjustRightInd w:val="0"/>
        <w:snapToGrid w:val="0"/>
        <w:spacing w:line="400" w:lineRule="exact"/>
        <w:ind w:firstLineChars="200" w:firstLine="420"/>
        <w:jc w:val="left"/>
        <w:rPr>
          <w:rFonts w:ascii="仿宋" w:eastAsia="仿宋" w:hAnsi="仿宋" w:cs="仿宋"/>
        </w:rPr>
      </w:pPr>
      <w:r>
        <w:rPr>
          <w:rFonts w:ascii="仿宋" w:eastAsia="仿宋" w:hAnsi="仿宋" w:cs="仿宋" w:hint="eastAsia"/>
          <w:szCs w:val="21"/>
        </w:rPr>
        <w:t>（5）乙方在约定的时间内未能弥补缺陷，甲方可采取必要的补救措施，但其风险和费用将由乙方承担，甲方根据合同约定对乙方行使的其他权利不受影响。</w:t>
      </w:r>
    </w:p>
    <w:p w:rsidR="002A199F" w:rsidRDefault="00A839F4">
      <w:pPr>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9. 权利瑕疵担保</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9.1 乙方保证对其出售的货物享有合法的权利。</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 xml:space="preserve">9.2 </w:t>
      </w:r>
      <w:r>
        <w:rPr>
          <w:rFonts w:ascii="仿宋" w:eastAsia="仿宋" w:hAnsi="仿宋" w:cs="仿宋" w:hint="eastAsia"/>
          <w:szCs w:val="15"/>
        </w:rPr>
        <w:t>乙方保证在交付的货物上不存在抵押权等担保物权。</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9.3 如甲方使用上述货物构成对第三人侵权的，则由乙方承担全部责任。</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10. 知识产权保护</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10.1 乙方对其所销售的货物应当享有知识产权或经权利人合法授权，保证没有侵犯任何第三人的知识产权等权利。</w:t>
      </w:r>
      <w:bookmarkStart w:id="368" w:name="_Hlk163047038"/>
      <w:r>
        <w:rPr>
          <w:rFonts w:ascii="仿宋" w:eastAsia="仿宋" w:hAnsi="仿宋" w:cs="仿宋" w:hint="eastAsia"/>
          <w:szCs w:val="15"/>
        </w:rPr>
        <w:t>因违反前述约定对第三人构成侵权的，应当由乙方向第三人承担法律责任；甲方依法向第三人赔偿后，有权向乙方追偿。甲方有其他损失的，乙方应当赔偿</w:t>
      </w:r>
      <w:bookmarkEnd w:id="368"/>
      <w:r>
        <w:rPr>
          <w:rFonts w:ascii="仿宋" w:eastAsia="仿宋" w:hAnsi="仿宋" w:cs="仿宋" w:hint="eastAsia"/>
          <w:szCs w:val="21"/>
        </w:rPr>
        <w:t>。</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11. 保密义务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15"/>
        </w:rPr>
      </w:pPr>
      <w:r>
        <w:rPr>
          <w:rFonts w:ascii="仿宋" w:eastAsia="仿宋" w:hAnsi="仿宋" w:cs="仿宋" w:hint="eastAsia"/>
          <w:szCs w:val="15"/>
        </w:rPr>
        <w:t>11.1 甲、乙双方对采购和合同履行过程中所获悉的国家秘密、工作秘密、商业秘密或者其他应当</w:t>
      </w:r>
      <w:r>
        <w:rPr>
          <w:rFonts w:ascii="仿宋" w:eastAsia="仿宋" w:hAnsi="仿宋" w:cs="仿宋" w:hint="eastAsia"/>
          <w:szCs w:val="15"/>
        </w:rPr>
        <w:lastRenderedPageBreak/>
        <w:t>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 w:eastAsia="仿宋" w:hAnsi="仿宋" w:cs="仿宋" w:hint="eastAsia"/>
          <w:b/>
          <w:bCs/>
          <w:szCs w:val="15"/>
        </w:rPr>
        <w:t>【政府采购合同专用条款】</w:t>
      </w:r>
      <w:r>
        <w:rPr>
          <w:rFonts w:ascii="仿宋" w:eastAsia="仿宋" w:hAnsi="仿宋" w:cs="仿宋" w:hint="eastAsia"/>
          <w:szCs w:val="15"/>
        </w:rPr>
        <w:t>中约定。</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12. 合同价款支付</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12.1 合同价款支付按照国库集中支付制度及财政管理相关规定执行。</w:t>
      </w:r>
    </w:p>
    <w:p w:rsidR="002A199F" w:rsidRDefault="00A839F4">
      <w:pPr>
        <w:pStyle w:val="2"/>
        <w:tabs>
          <w:tab w:val="left" w:pos="360"/>
          <w:tab w:val="left" w:pos="1021"/>
        </w:tabs>
        <w:spacing w:line="400" w:lineRule="exact"/>
        <w:ind w:firstLineChars="200" w:firstLine="420"/>
        <w:rPr>
          <w:rFonts w:ascii="仿宋" w:eastAsia="仿宋" w:hAnsi="仿宋" w:cs="仿宋"/>
        </w:rPr>
      </w:pPr>
      <w:bookmarkStart w:id="369" w:name="_Toc10444"/>
      <w:r>
        <w:rPr>
          <w:rFonts w:ascii="仿宋" w:eastAsia="仿宋" w:hAnsi="仿宋" w:cs="仿宋" w:hint="eastAsia"/>
          <w:b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仿宋" w:eastAsia="仿宋" w:hAnsi="仿宋" w:cs="仿宋" w:hint="eastAsia"/>
          <w:sz w:val="21"/>
          <w:szCs w:val="21"/>
        </w:rPr>
        <w:t>政府采购合同专用条款</w:t>
      </w:r>
      <w:r>
        <w:rPr>
          <w:rFonts w:ascii="仿宋" w:eastAsia="仿宋" w:hAnsi="仿宋" w:cs="仿宋" w:hint="eastAsia"/>
          <w:b w:val="0"/>
          <w:sz w:val="21"/>
          <w:szCs w:val="21"/>
        </w:rPr>
        <w:t>】中约定。</w:t>
      </w:r>
      <w:bookmarkEnd w:id="369"/>
    </w:p>
    <w:p w:rsidR="002A199F" w:rsidRDefault="00A839F4">
      <w:pPr>
        <w:pStyle w:val="a8"/>
        <w:spacing w:line="400" w:lineRule="exact"/>
        <w:rPr>
          <w:rFonts w:ascii="仿宋" w:eastAsia="仿宋" w:hAnsi="仿宋" w:cs="仿宋"/>
          <w:b/>
          <w:iCs w:val="0"/>
          <w:color w:val="auto"/>
          <w:kern w:val="2"/>
          <w:sz w:val="24"/>
          <w:szCs w:val="24"/>
        </w:rPr>
      </w:pPr>
      <w:r>
        <w:rPr>
          <w:rFonts w:ascii="仿宋" w:eastAsia="仿宋" w:hAnsi="仿宋" w:cs="仿宋" w:hint="eastAsia"/>
          <w:b/>
          <w:iCs w:val="0"/>
          <w:color w:val="auto"/>
          <w:kern w:val="2"/>
          <w:sz w:val="24"/>
          <w:szCs w:val="24"/>
        </w:rPr>
        <w:t>13. 履约保证金</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 xml:space="preserve">13.1 </w:t>
      </w:r>
      <w:r>
        <w:rPr>
          <w:rFonts w:ascii="仿宋" w:eastAsia="仿宋" w:hAnsi="仿宋" w:cs="仿宋" w:hint="eastAsia"/>
          <w:szCs w:val="15"/>
        </w:rPr>
        <w:t>乙方应当以支票、汇票、本票或者金融机构、担保机构出具的保函等非现金形式提交。</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13.2 如果乙方出现</w:t>
      </w:r>
      <w:r>
        <w:rPr>
          <w:rFonts w:ascii="仿宋" w:eastAsia="仿宋" w:hAnsi="仿宋" w:cs="仿宋" w:hint="eastAsia"/>
          <w:b/>
          <w:bCs/>
          <w:szCs w:val="15"/>
        </w:rPr>
        <w:t>【政府采购合同专用条款】</w:t>
      </w:r>
      <w:r>
        <w:rPr>
          <w:rFonts w:ascii="仿宋" w:eastAsia="仿宋" w:hAnsi="仿宋" w:cs="仿宋" w:hint="eastAsia"/>
          <w:szCs w:val="15"/>
        </w:rPr>
        <w:t>约定情形的</w:t>
      </w:r>
      <w:r>
        <w:rPr>
          <w:rFonts w:ascii="仿宋" w:eastAsia="仿宋" w:hAnsi="仿宋" w:cs="仿宋"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A199F" w:rsidRDefault="00A839F4">
      <w:pPr>
        <w:spacing w:line="400" w:lineRule="exact"/>
        <w:ind w:firstLine="420"/>
        <w:rPr>
          <w:rFonts w:ascii="仿宋" w:eastAsia="仿宋" w:hAnsi="仿宋" w:cs="仿宋"/>
        </w:rPr>
      </w:pPr>
      <w:r>
        <w:rPr>
          <w:rFonts w:ascii="仿宋" w:eastAsia="仿宋" w:hAnsi="仿宋" w:cs="仿宋" w:hint="eastAsia"/>
          <w:szCs w:val="21"/>
        </w:rPr>
        <w:t>13.3 甲方在项目通过验收后按照</w:t>
      </w:r>
      <w:r>
        <w:rPr>
          <w:rFonts w:ascii="仿宋" w:eastAsia="仿宋" w:hAnsi="仿宋" w:cs="仿宋" w:hint="eastAsia"/>
          <w:b/>
          <w:szCs w:val="21"/>
        </w:rPr>
        <w:t>【政府采购合同专用条款】</w:t>
      </w:r>
      <w:r>
        <w:rPr>
          <w:rFonts w:ascii="仿宋" w:eastAsia="仿宋" w:hAnsi="仿宋" w:cs="仿宋" w:hint="eastAsia"/>
          <w:szCs w:val="21"/>
        </w:rPr>
        <w:t>规定的时间内将履约保证金退还乙方；逾期退还的，乙方可要求甲方支付违约金，违约金按照</w:t>
      </w:r>
      <w:r>
        <w:rPr>
          <w:rFonts w:ascii="仿宋" w:eastAsia="仿宋" w:hAnsi="仿宋" w:cs="仿宋" w:hint="eastAsia"/>
          <w:b/>
          <w:szCs w:val="21"/>
        </w:rPr>
        <w:t>【政府采购合同专用条款】</w:t>
      </w:r>
      <w:r>
        <w:rPr>
          <w:rFonts w:ascii="仿宋" w:eastAsia="仿宋" w:hAnsi="仿宋" w:cs="仿宋" w:hint="eastAsia"/>
          <w:szCs w:val="21"/>
        </w:rPr>
        <w:t>规定支付。</w:t>
      </w:r>
    </w:p>
    <w:p w:rsidR="002A199F" w:rsidRDefault="00A839F4">
      <w:pPr>
        <w:autoSpaceDE w:val="0"/>
        <w:autoSpaceDN w:val="0"/>
        <w:adjustRightInd w:val="0"/>
        <w:snapToGrid w:val="0"/>
        <w:spacing w:line="400" w:lineRule="exact"/>
        <w:jc w:val="left"/>
        <w:rPr>
          <w:rFonts w:ascii="仿宋" w:eastAsia="仿宋" w:hAnsi="仿宋" w:cs="仿宋"/>
          <w:b/>
          <w:sz w:val="24"/>
        </w:rPr>
      </w:pPr>
      <w:r>
        <w:rPr>
          <w:rFonts w:ascii="仿宋" w:eastAsia="仿宋" w:hAnsi="仿宋" w:cs="仿宋" w:hint="eastAsia"/>
          <w:b/>
          <w:bCs/>
          <w:sz w:val="24"/>
        </w:rPr>
        <w:t xml:space="preserve">14. </w:t>
      </w:r>
      <w:r>
        <w:rPr>
          <w:rFonts w:ascii="仿宋" w:eastAsia="仿宋" w:hAnsi="仿宋" w:cs="仿宋" w:hint="eastAsia"/>
          <w:b/>
          <w:sz w:val="24"/>
        </w:rPr>
        <w:t>售后服务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14.1 除项目不涉及或采购活动中明确约定无须承担外，乙方还应提供下列服务：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（1）货物的现场移动、安装、调试、启动监督及技术支持；</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（2）提供货物组装和维修所需的专用工具和辅助材料；</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（3）在</w:t>
      </w:r>
      <w:r>
        <w:rPr>
          <w:rFonts w:ascii="仿宋" w:eastAsia="仿宋" w:hAnsi="仿宋" w:cs="仿宋" w:hint="eastAsia"/>
          <w:b/>
          <w:bCs/>
          <w:szCs w:val="15"/>
        </w:rPr>
        <w:t>【政府采购合同专用条款】</w:t>
      </w:r>
      <w:r>
        <w:rPr>
          <w:rFonts w:ascii="仿宋" w:eastAsia="仿宋" w:hAnsi="仿宋" w:cs="仿宋" w:hint="eastAsia"/>
          <w:szCs w:val="21"/>
        </w:rPr>
        <w:t>约定的期限内对所有的货物实施运行监督、维修，但前提条件是该服务并不能免除乙方在质量保证期内所承担的义务；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（4）在制造商所在地或指定现场就货物的安装、启动、运营、维护、废弃处置等对甲方操作人员进行培训</w:t>
      </w:r>
      <w:r>
        <w:rPr>
          <w:rFonts w:ascii="仿宋" w:eastAsia="仿宋" w:hAnsi="仿宋" w:cs="仿宋" w:hint="eastAsia"/>
          <w:szCs w:val="15"/>
        </w:rPr>
        <w:t>；</w:t>
      </w:r>
    </w:p>
    <w:p w:rsidR="002A199F" w:rsidRDefault="00A839F4">
      <w:pPr>
        <w:pStyle w:val="AONormal"/>
        <w:ind w:firstLine="420"/>
        <w:rPr>
          <w:rFonts w:ascii="仿宋" w:eastAsia="仿宋" w:hAnsi="仿宋" w:cs="仿宋"/>
          <w:sz w:val="21"/>
        </w:rPr>
      </w:pPr>
      <w:r>
        <w:rPr>
          <w:rFonts w:ascii="仿宋" w:eastAsia="仿宋" w:hAnsi="仿宋" w:cs="仿宋" w:hint="eastAsia"/>
          <w:sz w:val="21"/>
        </w:rPr>
        <w:t>（5）依照法律、行政法规的规定或者按照</w:t>
      </w:r>
      <w:r>
        <w:rPr>
          <w:rFonts w:ascii="仿宋" w:eastAsia="仿宋" w:hAnsi="仿宋" w:cs="仿宋" w:hint="eastAsia"/>
          <w:b/>
          <w:bCs/>
          <w:sz w:val="21"/>
        </w:rPr>
        <w:t>【政府采购合同专用条款】</w:t>
      </w:r>
      <w:r>
        <w:rPr>
          <w:rFonts w:ascii="仿宋" w:eastAsia="仿宋" w:hAnsi="仿宋" w:cs="仿宋" w:hint="eastAsia"/>
          <w:sz w:val="21"/>
        </w:rPr>
        <w:t>约定，货物在有效使用年限届满后应予回收的，乙方负有自行或者委托第三人对货物予以回收的义务；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（6）</w:t>
      </w:r>
      <w:r>
        <w:rPr>
          <w:rFonts w:ascii="仿宋" w:eastAsia="仿宋" w:hAnsi="仿宋" w:cs="仿宋" w:hint="eastAsia"/>
          <w:b/>
          <w:szCs w:val="21"/>
        </w:rPr>
        <w:t>【政府采购合同专用条款】</w:t>
      </w:r>
      <w:r>
        <w:rPr>
          <w:rFonts w:ascii="仿宋" w:eastAsia="仿宋" w:hAnsi="仿宋" w:cs="仿宋" w:hint="eastAsia"/>
          <w:szCs w:val="21"/>
        </w:rPr>
        <w:t>规定由乙方提供的其他服务。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14.2 乙方提供的售后服务的费用已包含在合同价款中，甲方不再另行支付。</w:t>
      </w:r>
    </w:p>
    <w:p w:rsidR="002A199F" w:rsidRDefault="00A839F4">
      <w:pPr>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15. 违约责任</w:t>
      </w:r>
    </w:p>
    <w:p w:rsidR="002A199F" w:rsidRDefault="00A839F4">
      <w:pPr>
        <w:adjustRightInd w:val="0"/>
        <w:snapToGrid w:val="0"/>
        <w:spacing w:line="400" w:lineRule="exact"/>
        <w:ind w:firstLineChars="200" w:firstLine="420"/>
        <w:jc w:val="left"/>
        <w:rPr>
          <w:rFonts w:ascii="仿宋" w:eastAsia="仿宋" w:hAnsi="仿宋" w:cs="仿宋"/>
          <w:bCs/>
          <w:szCs w:val="21"/>
        </w:rPr>
      </w:pPr>
      <w:r>
        <w:rPr>
          <w:rFonts w:ascii="仿宋" w:eastAsia="仿宋" w:hAnsi="仿宋" w:cs="仿宋" w:hint="eastAsia"/>
          <w:bCs/>
          <w:szCs w:val="21"/>
        </w:rPr>
        <w:t>15.1质量瑕疵的违约责任</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乙方提供的产品不符合合同约定的质量标准或存在产品质量缺陷，甲方有权要求乙方根据</w:t>
      </w:r>
      <w:r>
        <w:rPr>
          <w:rFonts w:ascii="仿宋" w:eastAsia="仿宋" w:hAnsi="仿宋" w:cs="仿宋" w:hint="eastAsia"/>
          <w:b/>
          <w:szCs w:val="21"/>
        </w:rPr>
        <w:t>【政府采购合同专用条款】</w:t>
      </w:r>
      <w:r>
        <w:rPr>
          <w:rFonts w:ascii="仿宋" w:eastAsia="仿宋" w:hAnsi="仿宋" w:cs="仿宋" w:hint="eastAsia"/>
          <w:bCs/>
          <w:szCs w:val="21"/>
        </w:rPr>
        <w:t>要求</w:t>
      </w:r>
      <w:r>
        <w:rPr>
          <w:rFonts w:ascii="仿宋" w:eastAsia="仿宋" w:hAnsi="仿宋" w:cs="仿宋" w:hint="eastAsia"/>
          <w:szCs w:val="21"/>
        </w:rPr>
        <w:t>及时修理、重作、更换，并承担由此给甲方造成的损失。</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bCs/>
          <w:szCs w:val="21"/>
        </w:rPr>
      </w:pPr>
      <w:r>
        <w:rPr>
          <w:rFonts w:ascii="仿宋" w:eastAsia="仿宋" w:hAnsi="仿宋" w:cs="仿宋" w:hint="eastAsia"/>
          <w:bCs/>
          <w:szCs w:val="21"/>
        </w:rPr>
        <w:t>15.2 迟延交货的违约责任</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（1）乙方应按照本合同规定的时间、地点交货和提供相关服务。在履行合同过程中，如果乙方遇到可能影响按时交货和提供服务的情形时，应及时以书面形式将迟延的事实、可能迟延的期限和理由通</w:t>
      </w:r>
      <w:r>
        <w:rPr>
          <w:rFonts w:ascii="仿宋" w:eastAsia="仿宋" w:hAnsi="仿宋" w:cs="仿宋" w:hint="eastAsia"/>
          <w:szCs w:val="21"/>
        </w:rPr>
        <w:lastRenderedPageBreak/>
        <w:t>知甲方。甲方在收到乙方通知后，应尽快对情况进行评价，并确定是否同意延长交货时间或延期提供服务。</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（2）如果乙方没有按照合同规定的时间交货和提供相关服务，甲方有权从货款中扣除误期赔偿费而不影响合同项下的其他补救方法，赔偿费按</w:t>
      </w:r>
      <w:r>
        <w:rPr>
          <w:rFonts w:ascii="仿宋" w:eastAsia="仿宋" w:hAnsi="仿宋" w:cs="仿宋" w:hint="eastAsia"/>
          <w:b/>
          <w:szCs w:val="21"/>
        </w:rPr>
        <w:t>【政府采购合同专用条款】</w:t>
      </w:r>
      <w:r>
        <w:rPr>
          <w:rFonts w:ascii="仿宋" w:eastAsia="仿宋" w:hAnsi="仿宋" w:cs="仿宋" w:hint="eastAsia"/>
          <w:szCs w:val="21"/>
        </w:rPr>
        <w:t>规定执行。如果涉及公共利益，且赔偿金额无法弥补公共利益损失，甲方可要求继续履行或者采取其他补救措施。</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15.3 迟延支付的违约责任</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甲方存在迟延支付乙方合同款项的，应当承担</w:t>
      </w:r>
      <w:r>
        <w:rPr>
          <w:rFonts w:ascii="仿宋" w:eastAsia="仿宋" w:hAnsi="仿宋" w:cs="仿宋" w:hint="eastAsia"/>
          <w:b/>
          <w:bCs/>
          <w:szCs w:val="21"/>
        </w:rPr>
        <w:t>【政府采购合同专用条款】</w:t>
      </w:r>
      <w:r>
        <w:rPr>
          <w:rFonts w:ascii="仿宋" w:eastAsia="仿宋" w:hAnsi="仿宋" w:cs="仿宋" w:hint="eastAsia"/>
          <w:szCs w:val="21"/>
        </w:rPr>
        <w:t>规定的逾期付款利息。</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bCs/>
          <w:szCs w:val="21"/>
        </w:rPr>
        <w:t>15.4其他违约责任根据项目实际需要按</w:t>
      </w:r>
      <w:r>
        <w:rPr>
          <w:rFonts w:ascii="仿宋" w:eastAsia="仿宋" w:hAnsi="仿宋" w:cs="仿宋" w:hint="eastAsia"/>
          <w:b/>
          <w:bCs/>
          <w:szCs w:val="21"/>
        </w:rPr>
        <w:t>【政府采购合同专用条款】</w:t>
      </w:r>
      <w:r>
        <w:rPr>
          <w:rFonts w:ascii="仿宋" w:eastAsia="仿宋" w:hAnsi="仿宋" w:cs="仿宋" w:hint="eastAsia"/>
          <w:szCs w:val="21"/>
        </w:rPr>
        <w:t>规定执行。</w:t>
      </w:r>
    </w:p>
    <w:p w:rsidR="002A199F" w:rsidRDefault="00A839F4">
      <w:pPr>
        <w:numPr>
          <w:ilvl w:val="0"/>
          <w:numId w:val="11"/>
        </w:numPr>
        <w:autoSpaceDE w:val="0"/>
        <w:autoSpaceDN w:val="0"/>
        <w:adjustRightInd w:val="0"/>
        <w:snapToGrid w:val="0"/>
        <w:spacing w:line="400" w:lineRule="exact"/>
        <w:jc w:val="left"/>
        <w:rPr>
          <w:rFonts w:ascii="仿宋" w:eastAsia="仿宋" w:hAnsi="仿宋" w:cs="仿宋"/>
          <w:b/>
          <w:sz w:val="24"/>
        </w:rPr>
      </w:pPr>
      <w:r>
        <w:rPr>
          <w:rFonts w:ascii="仿宋" w:eastAsia="仿宋" w:hAnsi="仿宋" w:cs="仿宋" w:hint="eastAsia"/>
          <w:b/>
          <w:sz w:val="24"/>
        </w:rPr>
        <w:t>合同变更、中止与终止</w:t>
      </w:r>
    </w:p>
    <w:p w:rsidR="002A199F" w:rsidRDefault="00A839F4">
      <w:pPr>
        <w:adjustRightInd w:val="0"/>
        <w:snapToGrid w:val="0"/>
        <w:spacing w:line="400" w:lineRule="exact"/>
        <w:jc w:val="left"/>
        <w:rPr>
          <w:rFonts w:ascii="仿宋" w:eastAsia="仿宋" w:hAnsi="仿宋" w:cs="仿宋"/>
          <w:szCs w:val="21"/>
        </w:rPr>
      </w:pPr>
      <w:r>
        <w:rPr>
          <w:rFonts w:ascii="仿宋" w:eastAsia="仿宋" w:hAnsi="仿宋" w:cs="仿宋" w:hint="eastAsia"/>
          <w:szCs w:val="21"/>
        </w:rPr>
        <w:t xml:space="preserve">    16.1合同的变更</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政府采购合同履行中，在不改变合同其他条款的前提下，甲方可以在合同价款10%的范围内追加与合同标的相同的货物，并就此与乙方协商一致后签订补充协议。</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16.2合同的中止</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（1）合同履行过程中因供应商就采购文件、采购过程或结果提起投诉的，甲方认为有必要的，可以中止合同的履行。</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（3）乙方分立、合并或者变更住所的，应当及时以书面形式告知甲方。乙方没有及时告知甲方，致使合同履行发生困难的，甲方可以中止合同履行并要求乙方承担由此给甲方造成的损失。</w:t>
      </w:r>
    </w:p>
    <w:p w:rsidR="002A199F" w:rsidRDefault="00A839F4">
      <w:pPr>
        <w:snapToGrid w:val="0"/>
        <w:spacing w:line="400" w:lineRule="exact"/>
        <w:ind w:firstLineChars="200" w:firstLine="420"/>
        <w:jc w:val="left"/>
        <w:rPr>
          <w:rFonts w:ascii="仿宋" w:eastAsia="仿宋" w:hAnsi="仿宋" w:cs="仿宋"/>
        </w:rPr>
      </w:pPr>
      <w:r>
        <w:rPr>
          <w:rFonts w:ascii="仿宋" w:eastAsia="仿宋" w:hAnsi="仿宋" w:cs="仿宋" w:hint="eastAsia"/>
          <w:szCs w:val="21"/>
        </w:rPr>
        <w:t>（4）甲方不得以行政区划调整、政府换届、机构或者职能调整以及相关责任人更替为由中止合同。</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16.3合同的终止</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（1）合同因有效期限届满而终止；</w:t>
      </w:r>
    </w:p>
    <w:p w:rsidR="002A199F" w:rsidRDefault="00A839F4">
      <w:pPr>
        <w:snapToGrid w:val="0"/>
        <w:spacing w:line="400" w:lineRule="exact"/>
        <w:ind w:firstLineChars="200" w:firstLine="420"/>
        <w:rPr>
          <w:rFonts w:ascii="仿宋" w:eastAsia="仿宋" w:hAnsi="仿宋" w:cs="仿宋"/>
          <w:szCs w:val="21"/>
        </w:rPr>
      </w:pPr>
      <w:r>
        <w:rPr>
          <w:rFonts w:ascii="仿宋" w:eastAsia="仿宋" w:hAnsi="仿宋" w:cs="仿宋" w:hint="eastAsia"/>
          <w:szCs w:val="21"/>
        </w:rPr>
        <w:t>（2）乙方未按合同约定履行，构成根本性违约的，甲方有权终止合同，并追究乙方的违约责任。</w:t>
      </w:r>
    </w:p>
    <w:p w:rsidR="002A199F" w:rsidRDefault="00A839F4">
      <w:pPr>
        <w:pStyle w:val="AONormal"/>
        <w:rPr>
          <w:rFonts w:ascii="仿宋" w:eastAsia="仿宋" w:hAnsi="仿宋" w:cs="仿宋"/>
        </w:rPr>
      </w:pPr>
      <w:r>
        <w:rPr>
          <w:rFonts w:ascii="仿宋" w:eastAsia="仿宋" w:hAnsi="仿宋" w:cs="仿宋" w:hint="eastAsia"/>
        </w:rPr>
        <w:t xml:space="preserve">16.4 </w:t>
      </w:r>
      <w:r>
        <w:rPr>
          <w:rFonts w:ascii="仿宋" w:eastAsia="仿宋" w:hAnsi="仿宋" w:cs="仿宋" w:hint="eastAsia"/>
          <w:kern w:val="2"/>
          <w:sz w:val="21"/>
        </w:rPr>
        <w:t>涉及国家利益、社会公共利益的情形</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政府采购合同继续履行将损害国家利益和社会公共利益的，双方当事人应当变更、中止或者终止合同。有过错的一方应当承担赔偿责任，双方都有过错的，各自承担相应的责任。</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17. 合同分包</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17.1 乙方不得将合同转包给其他供应商。涉及合同分包的，乙方应根据采购文件和投标（响应）文件规定进行合同分包。</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17.2 乙方执行政府采购政策向中小企业依法分包的，乙方应当按采购文件和投标（响应）文件签订分包意向协议，分包意向协议属于本合同组成部分。</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lastRenderedPageBreak/>
        <w:t>18. 不可抗力</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18.1 不可抗力是指合同双方不能预见、不能避免且不能克服的客观情况。</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18.2 任何一方对由于不可抗力造成的部分或全部不能履行合同不承担违约责任。但迟延履行后发生不可抗力的，不能免除责任。</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A199F" w:rsidRDefault="00A839F4">
      <w:pPr>
        <w:autoSpaceDE w:val="0"/>
        <w:autoSpaceDN w:val="0"/>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19. 解决争议的方法</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19.2 选择仲裁的，应在</w:t>
      </w:r>
      <w:r>
        <w:rPr>
          <w:rFonts w:ascii="仿宋" w:eastAsia="仿宋" w:hAnsi="仿宋" w:cs="仿宋" w:hint="eastAsia"/>
          <w:b/>
          <w:bCs/>
          <w:sz w:val="21"/>
        </w:rPr>
        <w:t>【政府采购合同专用条款】</w:t>
      </w:r>
      <w:r>
        <w:rPr>
          <w:rFonts w:ascii="仿宋" w:eastAsia="仿宋" w:hAnsi="仿宋" w:cs="仿宋" w:hint="eastAsia"/>
          <w:sz w:val="21"/>
        </w:rPr>
        <w:t>中明确仲裁机构及仲裁地；通过诉讼方式解决的，可以在</w:t>
      </w:r>
      <w:r>
        <w:rPr>
          <w:rFonts w:ascii="仿宋" w:eastAsia="仿宋" w:hAnsi="仿宋" w:cs="仿宋" w:hint="eastAsia"/>
          <w:b/>
          <w:bCs/>
          <w:sz w:val="21"/>
        </w:rPr>
        <w:t>【政府采购合同专用条款】</w:t>
      </w:r>
      <w:r>
        <w:rPr>
          <w:rFonts w:ascii="仿宋" w:eastAsia="仿宋" w:hAnsi="仿宋" w:cs="仿宋" w:hint="eastAsia"/>
          <w:sz w:val="21"/>
        </w:rPr>
        <w:t>中进一步约定选择与争议有实际联系的地点的人民法院管辖，但管辖法院的约定不得违反级别管辖和专属管辖的规定。</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19.3 如甲乙双方有争议的事项不影响合同其他部分的履行，在争议解决期间，合同其他部分应当继续履行。</w:t>
      </w:r>
    </w:p>
    <w:p w:rsidR="002A199F" w:rsidRDefault="00A839F4">
      <w:pPr>
        <w:autoSpaceDE w:val="0"/>
        <w:autoSpaceDN w:val="0"/>
        <w:adjustRightInd w:val="0"/>
        <w:snapToGrid w:val="0"/>
        <w:spacing w:line="400" w:lineRule="exact"/>
        <w:jc w:val="left"/>
        <w:rPr>
          <w:rFonts w:ascii="仿宋" w:eastAsia="仿宋" w:hAnsi="仿宋" w:cs="仿宋"/>
          <w:sz w:val="24"/>
        </w:rPr>
      </w:pPr>
      <w:r>
        <w:rPr>
          <w:rFonts w:ascii="仿宋" w:eastAsia="仿宋" w:hAnsi="仿宋" w:cs="仿宋" w:hint="eastAsia"/>
          <w:b/>
          <w:sz w:val="24"/>
        </w:rPr>
        <w:t>20. 政府采购政策</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 xml:space="preserve">20.1 </w:t>
      </w:r>
      <w:r>
        <w:rPr>
          <w:rFonts w:ascii="仿宋" w:eastAsia="仿宋" w:hAnsi="仿宋" w:cs="仿宋" w:hint="eastAsia"/>
          <w:lang w:val="en-GB"/>
        </w:rPr>
        <w:t>本合同应当按照规定执行政府采购政策。</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20.2 本合同依法执行政府采购政策的方式和内容，属于合同履约验收的范围。甲乙双方</w:t>
      </w:r>
      <w:r>
        <w:rPr>
          <w:rFonts w:ascii="仿宋" w:eastAsia="仿宋" w:hAnsi="仿宋" w:cs="仿宋" w:hint="eastAsia"/>
          <w:szCs w:val="21"/>
          <w:lang w:val="en-GB"/>
        </w:rPr>
        <w:t>未按规定要求执行政府采购政策造成损失的</w:t>
      </w:r>
      <w:r>
        <w:rPr>
          <w:rFonts w:ascii="仿宋" w:eastAsia="仿宋" w:hAnsi="仿宋" w:cs="仿宋" w:hint="eastAsia"/>
          <w:szCs w:val="21"/>
        </w:rPr>
        <w:t>，有过错的一方应当承担赔偿责任，双方都有过错的，各自承担相应的责任。</w:t>
      </w:r>
    </w:p>
    <w:p w:rsidR="002A199F" w:rsidRDefault="00A839F4">
      <w:pPr>
        <w:autoSpaceDE w:val="0"/>
        <w:autoSpaceDN w:val="0"/>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2A199F" w:rsidRDefault="00A839F4">
      <w:pPr>
        <w:autoSpaceDE w:val="0"/>
        <w:autoSpaceDN w:val="0"/>
        <w:adjustRightInd w:val="0"/>
        <w:snapToGrid w:val="0"/>
        <w:spacing w:line="400" w:lineRule="exact"/>
        <w:jc w:val="left"/>
        <w:rPr>
          <w:rFonts w:ascii="仿宋" w:eastAsia="仿宋" w:hAnsi="仿宋" w:cs="仿宋"/>
          <w:b/>
          <w:sz w:val="24"/>
        </w:rPr>
      </w:pPr>
      <w:r>
        <w:rPr>
          <w:rFonts w:ascii="仿宋" w:eastAsia="仿宋" w:hAnsi="仿宋" w:cs="仿宋" w:hint="eastAsia"/>
          <w:b/>
          <w:sz w:val="24"/>
        </w:rPr>
        <w:t>21. 法律适用</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21.1 本合同的订立、生效、解释、履行及与本合同有关的争议解决，均适用法律、行政法规。</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21.2 本合同条款与法律、行政法规的强制性规定不一致的，双方当事人应按照法律、行政法规的强制性规定修改本合同的相关条款。</w:t>
      </w:r>
    </w:p>
    <w:p w:rsidR="002A199F" w:rsidRDefault="00A839F4">
      <w:pPr>
        <w:autoSpaceDE w:val="0"/>
        <w:autoSpaceDN w:val="0"/>
        <w:adjustRightInd w:val="0"/>
        <w:snapToGrid w:val="0"/>
        <w:spacing w:line="400" w:lineRule="exact"/>
        <w:jc w:val="left"/>
        <w:rPr>
          <w:rFonts w:ascii="仿宋" w:eastAsia="仿宋" w:hAnsi="仿宋" w:cs="仿宋"/>
          <w:b/>
          <w:sz w:val="24"/>
        </w:rPr>
      </w:pPr>
      <w:r>
        <w:rPr>
          <w:rFonts w:ascii="仿宋" w:eastAsia="仿宋" w:hAnsi="仿宋" w:cs="仿宋" w:hint="eastAsia"/>
          <w:b/>
          <w:sz w:val="24"/>
        </w:rPr>
        <w:t>22. 通知</w:t>
      </w:r>
    </w:p>
    <w:p w:rsidR="002A199F" w:rsidRDefault="00A839F4">
      <w:pPr>
        <w:pStyle w:val="AONormal"/>
        <w:ind w:firstLine="420"/>
        <w:jc w:val="both"/>
        <w:rPr>
          <w:rFonts w:ascii="仿宋" w:eastAsia="仿宋" w:hAnsi="仿宋" w:cs="仿宋"/>
          <w:sz w:val="21"/>
        </w:rPr>
      </w:pPr>
      <w:r>
        <w:rPr>
          <w:rFonts w:ascii="仿宋" w:eastAsia="仿宋" w:hAnsi="仿宋" w:cs="仿宋" w:hint="eastAsia"/>
          <w:sz w:val="21"/>
        </w:rPr>
        <w:t>22.1 本合同任何一方向对方发出的通知、信件、数据电文等，应当发送至本合同第一部分《政府采购合同协议书》所约定的通讯地址、联系人、联系电话或电子邮箱。</w:t>
      </w:r>
    </w:p>
    <w:p w:rsidR="002A199F" w:rsidRDefault="00A839F4">
      <w:pPr>
        <w:pStyle w:val="AONormal"/>
        <w:ind w:firstLineChars="0" w:firstLine="0"/>
        <w:jc w:val="both"/>
        <w:rPr>
          <w:rFonts w:ascii="仿宋" w:eastAsia="仿宋" w:hAnsi="仿宋" w:cs="仿宋"/>
          <w:sz w:val="21"/>
        </w:rPr>
      </w:pPr>
      <w:r>
        <w:rPr>
          <w:rFonts w:ascii="仿宋" w:eastAsia="仿宋" w:hAnsi="仿宋" w:cs="仿宋" w:hint="eastAsia"/>
          <w:sz w:val="21"/>
        </w:rPr>
        <w:t xml:space="preserve">    22.2 一方当事人变更名称、住所、联系人、联系电话或电子邮箱等信息的，应当在变更后3日内及时书面通知对方，对方实际收到变更通知前的送达仍为有效送达。</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22.3本合同一方给另一方的通知均应采用书面形式，传真或快递送到本合同中规定的对方的地址和</w:t>
      </w:r>
      <w:r>
        <w:rPr>
          <w:rFonts w:ascii="仿宋" w:eastAsia="仿宋" w:hAnsi="仿宋" w:cs="仿宋" w:hint="eastAsia"/>
          <w:szCs w:val="21"/>
        </w:rPr>
        <w:lastRenderedPageBreak/>
        <w:t>办理签收手续。</w:t>
      </w:r>
    </w:p>
    <w:p w:rsidR="002A199F" w:rsidRDefault="00A839F4">
      <w:pPr>
        <w:adjustRightInd w:val="0"/>
        <w:snapToGrid w:val="0"/>
        <w:spacing w:line="400" w:lineRule="exact"/>
        <w:ind w:firstLineChars="200" w:firstLine="420"/>
        <w:jc w:val="left"/>
        <w:rPr>
          <w:rFonts w:ascii="仿宋" w:eastAsia="仿宋" w:hAnsi="仿宋" w:cs="仿宋"/>
          <w:szCs w:val="21"/>
        </w:rPr>
      </w:pPr>
      <w:r>
        <w:rPr>
          <w:rFonts w:ascii="仿宋" w:eastAsia="仿宋" w:hAnsi="仿宋" w:cs="仿宋" w:hint="eastAsia"/>
          <w:szCs w:val="21"/>
        </w:rPr>
        <w:t>22.4通知以送达之日或通知书中规定的生效之日起生效，两者中以较迟之日为准。</w:t>
      </w:r>
    </w:p>
    <w:p w:rsidR="002A199F" w:rsidRDefault="00A839F4">
      <w:pPr>
        <w:numPr>
          <w:ilvl w:val="0"/>
          <w:numId w:val="12"/>
        </w:numPr>
        <w:adjustRightInd w:val="0"/>
        <w:snapToGrid w:val="0"/>
        <w:spacing w:line="400" w:lineRule="exact"/>
        <w:jc w:val="left"/>
        <w:rPr>
          <w:rFonts w:ascii="仿宋" w:eastAsia="仿宋" w:hAnsi="仿宋" w:cs="仿宋"/>
          <w:b/>
          <w:bCs/>
          <w:sz w:val="24"/>
        </w:rPr>
      </w:pPr>
      <w:r>
        <w:rPr>
          <w:rFonts w:ascii="仿宋" w:eastAsia="仿宋" w:hAnsi="仿宋" w:cs="仿宋" w:hint="eastAsia"/>
          <w:b/>
          <w:bCs/>
          <w:sz w:val="24"/>
        </w:rPr>
        <w:t>合同未尽事项</w:t>
      </w:r>
    </w:p>
    <w:p w:rsidR="002A199F" w:rsidRDefault="00A839F4">
      <w:pPr>
        <w:adjustRightInd w:val="0"/>
        <w:snapToGrid w:val="0"/>
        <w:spacing w:line="400" w:lineRule="exact"/>
        <w:ind w:firstLineChars="200" w:firstLine="420"/>
        <w:jc w:val="left"/>
        <w:rPr>
          <w:rFonts w:ascii="仿宋" w:eastAsia="仿宋" w:hAnsi="仿宋" w:cs="仿宋"/>
          <w:bCs/>
          <w:szCs w:val="21"/>
        </w:rPr>
      </w:pPr>
      <w:r>
        <w:rPr>
          <w:rFonts w:ascii="仿宋" w:eastAsia="仿宋" w:hAnsi="仿宋" w:cs="仿宋" w:hint="eastAsia"/>
          <w:bCs/>
          <w:szCs w:val="21"/>
        </w:rPr>
        <w:t>23.1合同未尽事项见</w:t>
      </w:r>
      <w:r>
        <w:rPr>
          <w:rFonts w:ascii="仿宋" w:eastAsia="仿宋" w:hAnsi="仿宋" w:cs="仿宋" w:hint="eastAsia"/>
          <w:b/>
          <w:szCs w:val="21"/>
        </w:rPr>
        <w:t>【政府采购合同专用条款】</w:t>
      </w:r>
      <w:r>
        <w:rPr>
          <w:rFonts w:ascii="仿宋" w:eastAsia="仿宋" w:hAnsi="仿宋" w:cs="仿宋" w:hint="eastAsia"/>
          <w:bCs/>
          <w:szCs w:val="21"/>
        </w:rPr>
        <w:t>。</w:t>
      </w:r>
    </w:p>
    <w:p w:rsidR="002A199F" w:rsidRDefault="00A839F4">
      <w:pPr>
        <w:adjustRightInd w:val="0"/>
        <w:snapToGrid w:val="0"/>
        <w:spacing w:line="400" w:lineRule="exact"/>
        <w:jc w:val="left"/>
        <w:rPr>
          <w:rFonts w:ascii="仿宋" w:eastAsia="仿宋" w:hAnsi="仿宋" w:cs="仿宋"/>
          <w:sz w:val="28"/>
          <w:szCs w:val="28"/>
        </w:rPr>
      </w:pPr>
      <w:r>
        <w:rPr>
          <w:rFonts w:ascii="仿宋" w:eastAsia="仿宋" w:hAnsi="仿宋" w:cs="仿宋" w:hint="eastAsia"/>
          <w:bCs/>
          <w:szCs w:val="21"/>
        </w:rPr>
        <w:t xml:space="preserve">    23.2 合同附件与合同正文具有同等的法律效力。</w:t>
      </w:r>
      <w:bookmarkStart w:id="370" w:name="_Toc20313"/>
    </w:p>
    <w:p w:rsidR="002A199F" w:rsidRDefault="00A839F4">
      <w:pPr>
        <w:adjustRightInd w:val="0"/>
        <w:snapToGrid w:val="0"/>
        <w:jc w:val="center"/>
        <w:rPr>
          <w:rFonts w:ascii="黑体" w:eastAsia="黑体" w:hAnsi="华文中宋"/>
          <w:sz w:val="28"/>
          <w:szCs w:val="28"/>
        </w:rPr>
      </w:pPr>
      <w:r>
        <w:rPr>
          <w:rFonts w:ascii="仿宋" w:eastAsia="仿宋" w:hAnsi="仿宋" w:cs="仿宋" w:hint="eastAsia"/>
          <w:sz w:val="28"/>
          <w:szCs w:val="28"/>
        </w:rPr>
        <w:br w:type="page"/>
      </w:r>
      <w:r>
        <w:rPr>
          <w:rFonts w:ascii="黑体" w:eastAsia="黑体" w:hAnsi="黑体" w:hint="eastAsia"/>
          <w:sz w:val="24"/>
        </w:rPr>
        <w:lastRenderedPageBreak/>
        <w:t>第三节 政府采购合同专用条款</w:t>
      </w:r>
      <w:bookmarkEnd w:id="370"/>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第1.2（6）项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联合体具体要求</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604"/>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第1.2（7）项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其他术语解释</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第4.4款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履约验收中甲方提出异议或作出说明的期限</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第4.6款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约定甲方承担的其他义务和责任</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snapToGrid w:val="0"/>
              <w:jc w:val="center"/>
              <w:rPr>
                <w:rFonts w:ascii="仿宋" w:eastAsia="仿宋" w:hAnsi="仿宋" w:cs="仿宋"/>
              </w:rPr>
            </w:pPr>
            <w:r>
              <w:rPr>
                <w:rFonts w:ascii="仿宋" w:eastAsia="仿宋" w:hAnsi="仿宋" w:cs="仿宋" w:hint="eastAsia"/>
                <w:szCs w:val="21"/>
              </w:rPr>
              <w:t>第5.4款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约定乙方承担的其他义务和责任</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snapToGrid w:val="0"/>
              <w:jc w:val="center"/>
              <w:rPr>
                <w:rFonts w:ascii="仿宋" w:eastAsia="仿宋" w:hAnsi="仿宋" w:cs="仿宋"/>
                <w:szCs w:val="21"/>
              </w:rPr>
            </w:pPr>
            <w:r>
              <w:rPr>
                <w:rFonts w:ascii="仿宋" w:eastAsia="仿宋" w:hAnsi="仿宋" w:cs="仿宋" w:hint="eastAsia"/>
                <w:szCs w:val="21"/>
              </w:rPr>
              <w:t>第6.1款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履行合同义务的顺序</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667"/>
          <w:jc w:val="center"/>
        </w:trPr>
        <w:tc>
          <w:tcPr>
            <w:tcW w:w="1607" w:type="dxa"/>
            <w:vMerge w:val="restart"/>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第7.1款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包装特殊要求</w:t>
            </w:r>
          </w:p>
        </w:tc>
        <w:tc>
          <w:tcPr>
            <w:tcW w:w="5170" w:type="dxa"/>
            <w:vAlign w:val="center"/>
          </w:tcPr>
          <w:p w:rsidR="002A199F" w:rsidRDefault="002A199F">
            <w:pPr>
              <w:rPr>
                <w:rFonts w:ascii="仿宋" w:eastAsia="仿宋" w:hAnsi="仿宋" w:cs="仿宋"/>
              </w:rPr>
            </w:pPr>
          </w:p>
        </w:tc>
      </w:tr>
      <w:tr w:rsidR="002A199F">
        <w:trPr>
          <w:trHeight w:val="667"/>
          <w:jc w:val="center"/>
        </w:trPr>
        <w:tc>
          <w:tcPr>
            <w:tcW w:w="1607" w:type="dxa"/>
            <w:vMerge/>
            <w:vAlign w:val="center"/>
          </w:tcPr>
          <w:p w:rsidR="002A199F" w:rsidRDefault="002A199F">
            <w:pPr>
              <w:adjustRightInd w:val="0"/>
              <w:snapToGrid w:val="0"/>
              <w:jc w:val="center"/>
              <w:rPr>
                <w:rFonts w:ascii="仿宋" w:eastAsia="仿宋" w:hAnsi="仿宋" w:cs="仿宋"/>
                <w:szCs w:val="21"/>
              </w:rPr>
            </w:pP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指定现场</w:t>
            </w:r>
          </w:p>
        </w:tc>
        <w:tc>
          <w:tcPr>
            <w:tcW w:w="5170" w:type="dxa"/>
            <w:vAlign w:val="center"/>
          </w:tcPr>
          <w:p w:rsidR="002A199F" w:rsidRDefault="002A199F">
            <w:pPr>
              <w:rPr>
                <w:rFonts w:ascii="仿宋" w:eastAsia="仿宋" w:hAnsi="仿宋" w:cs="仿宋"/>
              </w:rPr>
            </w:pPr>
          </w:p>
        </w:tc>
      </w:tr>
      <w:tr w:rsidR="002A199F">
        <w:trPr>
          <w:trHeight w:val="772"/>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第7.2款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运输特殊要求</w:t>
            </w:r>
          </w:p>
        </w:tc>
        <w:tc>
          <w:tcPr>
            <w:tcW w:w="5170" w:type="dxa"/>
            <w:vAlign w:val="center"/>
          </w:tcPr>
          <w:p w:rsidR="002A199F" w:rsidRDefault="002A199F">
            <w:pPr>
              <w:rPr>
                <w:rFonts w:ascii="仿宋" w:eastAsia="仿宋" w:hAnsi="仿宋" w:cs="仿宋"/>
              </w:rPr>
            </w:pPr>
          </w:p>
        </w:tc>
      </w:tr>
      <w:tr w:rsidR="002A199F">
        <w:trPr>
          <w:trHeight w:val="667"/>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第7.3款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保险要求</w:t>
            </w:r>
          </w:p>
        </w:tc>
        <w:tc>
          <w:tcPr>
            <w:tcW w:w="5170" w:type="dxa"/>
            <w:vAlign w:val="center"/>
          </w:tcPr>
          <w:p w:rsidR="002A199F" w:rsidRDefault="002A199F">
            <w:pPr>
              <w:rPr>
                <w:rFonts w:ascii="仿宋" w:eastAsia="仿宋" w:hAnsi="仿宋" w:cs="仿宋"/>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第8.2（1）项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质量保证期</w:t>
            </w:r>
          </w:p>
        </w:tc>
        <w:tc>
          <w:tcPr>
            <w:tcW w:w="5170" w:type="dxa"/>
            <w:vAlign w:val="center"/>
          </w:tcPr>
          <w:p w:rsidR="002A199F" w:rsidRDefault="002A199F">
            <w:pPr>
              <w:autoSpaceDE w:val="0"/>
              <w:autoSpaceDN w:val="0"/>
              <w:adjustRightInd w:val="0"/>
              <w:snapToGrid w:val="0"/>
              <w:ind w:firstLineChars="200" w:firstLine="42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第8.2（3）项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货物质量缺陷</w:t>
            </w:r>
          </w:p>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响应时间</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pStyle w:val="AONormal"/>
              <w:ind w:firstLineChars="0" w:firstLine="0"/>
              <w:jc w:val="center"/>
              <w:rPr>
                <w:rFonts w:ascii="仿宋" w:eastAsia="仿宋" w:hAnsi="仿宋" w:cs="仿宋"/>
              </w:rPr>
            </w:pPr>
            <w:r>
              <w:rPr>
                <w:rFonts w:ascii="仿宋" w:eastAsia="仿宋" w:hAnsi="仿宋" w:cs="仿宋" w:hint="eastAsia"/>
              </w:rPr>
              <w:t>第11.1款</w:t>
            </w:r>
          </w:p>
        </w:tc>
        <w:tc>
          <w:tcPr>
            <w:tcW w:w="1742" w:type="dxa"/>
            <w:vAlign w:val="center"/>
          </w:tcPr>
          <w:p w:rsidR="002A199F" w:rsidRDefault="00A839F4">
            <w:pPr>
              <w:adjustRightInd w:val="0"/>
              <w:snapToGrid w:val="0"/>
              <w:rPr>
                <w:rFonts w:ascii="仿宋" w:eastAsia="仿宋" w:hAnsi="仿宋" w:cs="仿宋"/>
                <w:szCs w:val="21"/>
              </w:rPr>
            </w:pPr>
            <w:r>
              <w:rPr>
                <w:rFonts w:ascii="仿宋" w:eastAsia="仿宋" w:hAnsi="仿宋" w:cs="仿宋" w:hint="eastAsia"/>
                <w:szCs w:val="21"/>
              </w:rPr>
              <w:t>其他应当保密的信息</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697"/>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第12.2款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合同价款支付时间</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697"/>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第13.2款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履约保证金不予退还的情形</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第13.3款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履约保证金退还时间及逾期退还的违约金</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84"/>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第14.1（3）项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运行监督、维修期限</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84"/>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第14.1（5）项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货物回收的约定</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lastRenderedPageBreak/>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第14.1（6）项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乙方提供的其他服务</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第15.1款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修理、重作、更换相关具体规定</w:t>
            </w:r>
          </w:p>
        </w:tc>
        <w:tc>
          <w:tcPr>
            <w:tcW w:w="5170" w:type="dxa"/>
            <w:vAlign w:val="center"/>
          </w:tcPr>
          <w:p w:rsidR="002A199F" w:rsidRDefault="002A199F">
            <w:pPr>
              <w:adjustRightInd w:val="0"/>
              <w:snapToGrid w:val="0"/>
              <w:jc w:val="left"/>
              <w:rPr>
                <w:rFonts w:ascii="仿宋" w:eastAsia="仿宋" w:hAnsi="仿宋" w:cs="仿宋"/>
                <w:szCs w:val="21"/>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第15.2（2）项</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迟延交货赔偿费</w:t>
            </w:r>
          </w:p>
        </w:tc>
        <w:tc>
          <w:tcPr>
            <w:tcW w:w="5170" w:type="dxa"/>
            <w:vAlign w:val="center"/>
          </w:tcPr>
          <w:p w:rsidR="002A199F" w:rsidRDefault="002A199F">
            <w:pPr>
              <w:adjustRightInd w:val="0"/>
              <w:snapToGrid w:val="0"/>
              <w:jc w:val="left"/>
              <w:rPr>
                <w:rFonts w:ascii="仿宋" w:eastAsia="仿宋" w:hAnsi="仿宋" w:cs="仿宋"/>
                <w:szCs w:val="21"/>
                <w:u w:val="single"/>
              </w:rPr>
            </w:pPr>
          </w:p>
        </w:tc>
      </w:tr>
      <w:tr w:rsidR="002A199F">
        <w:trPr>
          <w:trHeight w:val="736"/>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第15.3款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逾期付款利息</w:t>
            </w:r>
          </w:p>
        </w:tc>
        <w:tc>
          <w:tcPr>
            <w:tcW w:w="5170" w:type="dxa"/>
            <w:vAlign w:val="center"/>
          </w:tcPr>
          <w:p w:rsidR="002A199F" w:rsidRDefault="002A199F">
            <w:pPr>
              <w:adjustRightInd w:val="0"/>
              <w:snapToGrid w:val="0"/>
              <w:jc w:val="left"/>
              <w:rPr>
                <w:rFonts w:ascii="仿宋" w:eastAsia="仿宋" w:hAnsi="仿宋" w:cs="仿宋"/>
                <w:szCs w:val="21"/>
                <w:u w:val="single"/>
              </w:rPr>
            </w:pPr>
          </w:p>
        </w:tc>
      </w:tr>
      <w:tr w:rsidR="002A199F">
        <w:trPr>
          <w:trHeight w:val="876"/>
          <w:jc w:val="center"/>
        </w:trPr>
        <w:tc>
          <w:tcPr>
            <w:tcW w:w="1607" w:type="dxa"/>
            <w:tcBorders>
              <w:bottom w:val="single" w:sz="2" w:space="0" w:color="auto"/>
              <w:right w:val="single" w:sz="2" w:space="0" w:color="auto"/>
            </w:tcBorders>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第15.4款</w:t>
            </w:r>
          </w:p>
        </w:tc>
        <w:tc>
          <w:tcPr>
            <w:tcW w:w="1742" w:type="dxa"/>
            <w:tcBorders>
              <w:left w:val="single" w:sz="2" w:space="0" w:color="auto"/>
              <w:bottom w:val="single" w:sz="2" w:space="0" w:color="auto"/>
              <w:right w:val="single" w:sz="2" w:space="0" w:color="auto"/>
            </w:tcBorders>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其他违约责任</w:t>
            </w:r>
          </w:p>
        </w:tc>
        <w:tc>
          <w:tcPr>
            <w:tcW w:w="5170" w:type="dxa"/>
            <w:tcBorders>
              <w:left w:val="single" w:sz="2" w:space="0" w:color="auto"/>
              <w:bottom w:val="single" w:sz="2" w:space="0" w:color="auto"/>
            </w:tcBorders>
            <w:vAlign w:val="center"/>
          </w:tcPr>
          <w:p w:rsidR="002A199F" w:rsidRDefault="002A199F">
            <w:pPr>
              <w:adjustRightInd w:val="0"/>
              <w:snapToGrid w:val="0"/>
              <w:jc w:val="left"/>
              <w:rPr>
                <w:rFonts w:ascii="仿宋" w:eastAsia="仿宋" w:hAnsi="仿宋" w:cs="仿宋"/>
                <w:szCs w:val="21"/>
                <w:u w:val="single"/>
              </w:rPr>
            </w:pPr>
          </w:p>
        </w:tc>
      </w:tr>
      <w:tr w:rsidR="002A199F">
        <w:trPr>
          <w:trHeight w:val="90"/>
          <w:jc w:val="center"/>
        </w:trPr>
        <w:tc>
          <w:tcPr>
            <w:tcW w:w="1607" w:type="dxa"/>
            <w:tcBorders>
              <w:top w:val="single" w:sz="2" w:space="0" w:color="auto"/>
              <w:right w:val="single" w:sz="2" w:space="0" w:color="auto"/>
            </w:tcBorders>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第19.2款</w:t>
            </w:r>
          </w:p>
        </w:tc>
        <w:tc>
          <w:tcPr>
            <w:tcW w:w="1742" w:type="dxa"/>
            <w:tcBorders>
              <w:top w:val="single" w:sz="2" w:space="0" w:color="auto"/>
              <w:left w:val="single" w:sz="2" w:space="0" w:color="auto"/>
              <w:right w:val="single" w:sz="2" w:space="0" w:color="auto"/>
            </w:tcBorders>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szCs w:val="21"/>
              </w:rPr>
              <w:t>解决争议的方法</w:t>
            </w:r>
          </w:p>
        </w:tc>
        <w:tc>
          <w:tcPr>
            <w:tcW w:w="5170" w:type="dxa"/>
            <w:tcBorders>
              <w:top w:val="single" w:sz="2" w:space="0" w:color="auto"/>
              <w:left w:val="single" w:sz="2" w:space="0" w:color="auto"/>
            </w:tcBorders>
            <w:vAlign w:val="center"/>
          </w:tcPr>
          <w:p w:rsidR="002A199F" w:rsidRDefault="00A839F4">
            <w:pPr>
              <w:autoSpaceDE w:val="0"/>
              <w:autoSpaceDN w:val="0"/>
              <w:adjustRightInd w:val="0"/>
              <w:snapToGrid w:val="0"/>
              <w:spacing w:line="400" w:lineRule="exact"/>
              <w:jc w:val="left"/>
              <w:rPr>
                <w:rFonts w:ascii="仿宋" w:eastAsia="仿宋" w:hAnsi="仿宋" w:cs="仿宋"/>
                <w:iCs/>
                <w:szCs w:val="21"/>
              </w:rPr>
            </w:pPr>
            <w:r>
              <w:rPr>
                <w:rFonts w:ascii="仿宋" w:eastAsia="仿宋" w:hAnsi="仿宋" w:cs="仿宋" w:hint="eastAsia"/>
                <w:iCs/>
                <w:szCs w:val="21"/>
              </w:rPr>
              <w:t>因本合同及合同有关事项发生的争议，按下列第</w:t>
            </w:r>
            <w:r>
              <w:rPr>
                <w:rFonts w:ascii="仿宋" w:eastAsia="仿宋" w:hAnsi="仿宋" w:cs="仿宋" w:hint="eastAsia"/>
                <w:iCs/>
                <w:szCs w:val="21"/>
                <w:u w:val="single"/>
              </w:rPr>
              <w:t xml:space="preserve">   </w:t>
            </w:r>
            <w:r>
              <w:rPr>
                <w:rFonts w:ascii="仿宋" w:eastAsia="仿宋" w:hAnsi="仿宋" w:cs="仿宋" w:hint="eastAsia"/>
                <w:iCs/>
                <w:szCs w:val="21"/>
              </w:rPr>
              <w:t>种方式解决：</w:t>
            </w:r>
          </w:p>
          <w:p w:rsidR="002A199F" w:rsidRDefault="00A839F4">
            <w:pPr>
              <w:autoSpaceDE w:val="0"/>
              <w:autoSpaceDN w:val="0"/>
              <w:adjustRightInd w:val="0"/>
              <w:snapToGrid w:val="0"/>
              <w:spacing w:line="400" w:lineRule="exact"/>
              <w:jc w:val="left"/>
              <w:rPr>
                <w:rFonts w:ascii="仿宋" w:eastAsia="仿宋" w:hAnsi="仿宋" w:cs="仿宋"/>
                <w:iCs/>
                <w:szCs w:val="21"/>
              </w:rPr>
            </w:pPr>
            <w:r>
              <w:rPr>
                <w:rFonts w:ascii="仿宋" w:eastAsia="仿宋" w:hAnsi="仿宋" w:cs="仿宋" w:hint="eastAsia"/>
                <w:iCs/>
                <w:szCs w:val="21"/>
              </w:rPr>
              <w:t>（1）向</w:t>
            </w:r>
            <w:r>
              <w:rPr>
                <w:rFonts w:ascii="仿宋" w:eastAsia="仿宋" w:hAnsi="仿宋" w:cs="仿宋" w:hint="eastAsia"/>
                <w:iCs/>
                <w:szCs w:val="21"/>
                <w:u w:val="single"/>
              </w:rPr>
              <w:t xml:space="preserve">                    </w:t>
            </w:r>
            <w:r>
              <w:rPr>
                <w:rFonts w:ascii="仿宋" w:eastAsia="仿宋" w:hAnsi="仿宋" w:cs="仿宋" w:hint="eastAsia"/>
                <w:iCs/>
                <w:szCs w:val="21"/>
              </w:rPr>
              <w:t>仲裁委员会申请仲裁，仲裁地点为</w:t>
            </w:r>
            <w:r>
              <w:rPr>
                <w:rFonts w:ascii="仿宋" w:eastAsia="仿宋" w:hAnsi="仿宋" w:cs="仿宋" w:hint="eastAsia"/>
                <w:iCs/>
                <w:szCs w:val="21"/>
                <w:u w:val="single"/>
              </w:rPr>
              <w:t xml:space="preserve">           </w:t>
            </w:r>
            <w:r>
              <w:rPr>
                <w:rFonts w:ascii="仿宋" w:eastAsia="仿宋" w:hAnsi="仿宋" w:cs="仿宋" w:hint="eastAsia"/>
                <w:iCs/>
                <w:szCs w:val="21"/>
              </w:rPr>
              <w:t>；</w:t>
            </w:r>
          </w:p>
          <w:p w:rsidR="002A199F" w:rsidRDefault="00A839F4">
            <w:pPr>
              <w:adjustRightInd w:val="0"/>
              <w:snapToGrid w:val="0"/>
              <w:jc w:val="left"/>
              <w:rPr>
                <w:rFonts w:ascii="仿宋" w:eastAsia="仿宋" w:hAnsi="仿宋" w:cs="仿宋"/>
                <w:szCs w:val="21"/>
                <w:u w:val="single"/>
              </w:rPr>
            </w:pPr>
            <w:r>
              <w:rPr>
                <w:rFonts w:ascii="仿宋" w:eastAsia="仿宋" w:hAnsi="仿宋" w:cs="仿宋" w:hint="eastAsia"/>
                <w:iCs/>
                <w:szCs w:val="21"/>
              </w:rPr>
              <w:t>（2）向</w:t>
            </w:r>
            <w:r>
              <w:rPr>
                <w:rFonts w:ascii="仿宋" w:eastAsia="仿宋" w:hAnsi="仿宋" w:cs="仿宋" w:hint="eastAsia"/>
                <w:iCs/>
                <w:szCs w:val="21"/>
                <w:u w:val="single"/>
              </w:rPr>
              <w:t xml:space="preserve">                    </w:t>
            </w:r>
            <w:r>
              <w:rPr>
                <w:rFonts w:ascii="仿宋" w:eastAsia="仿宋" w:hAnsi="仿宋" w:cs="仿宋" w:hint="eastAsia"/>
                <w:iCs/>
                <w:szCs w:val="21"/>
              </w:rPr>
              <w:t>人民法院起诉。</w:t>
            </w:r>
          </w:p>
        </w:tc>
      </w:tr>
      <w:tr w:rsidR="002A199F">
        <w:trPr>
          <w:trHeight w:val="770"/>
          <w:jc w:val="center"/>
        </w:trPr>
        <w:tc>
          <w:tcPr>
            <w:tcW w:w="1607" w:type="dxa"/>
            <w:vAlign w:val="center"/>
          </w:tcPr>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第二节</w:t>
            </w:r>
          </w:p>
          <w:p w:rsidR="002A199F" w:rsidRDefault="00A839F4">
            <w:pPr>
              <w:adjustRightInd w:val="0"/>
              <w:snapToGrid w:val="0"/>
              <w:jc w:val="center"/>
              <w:rPr>
                <w:rFonts w:ascii="仿宋" w:eastAsia="仿宋" w:hAnsi="仿宋" w:cs="仿宋"/>
                <w:szCs w:val="21"/>
              </w:rPr>
            </w:pPr>
            <w:r>
              <w:rPr>
                <w:rFonts w:ascii="仿宋" w:eastAsia="仿宋" w:hAnsi="仿宋" w:cs="仿宋" w:hint="eastAsia"/>
                <w:szCs w:val="21"/>
              </w:rPr>
              <w:t>第23.1款</w:t>
            </w:r>
          </w:p>
        </w:tc>
        <w:tc>
          <w:tcPr>
            <w:tcW w:w="1742" w:type="dxa"/>
            <w:vAlign w:val="center"/>
          </w:tcPr>
          <w:p w:rsidR="002A199F" w:rsidRDefault="00A839F4">
            <w:pPr>
              <w:adjustRightInd w:val="0"/>
              <w:snapToGrid w:val="0"/>
              <w:jc w:val="left"/>
              <w:rPr>
                <w:rFonts w:ascii="仿宋" w:eastAsia="仿宋" w:hAnsi="仿宋" w:cs="仿宋"/>
                <w:szCs w:val="21"/>
              </w:rPr>
            </w:pPr>
            <w:r>
              <w:rPr>
                <w:rFonts w:ascii="仿宋" w:eastAsia="仿宋" w:hAnsi="仿宋" w:cs="仿宋" w:hint="eastAsia"/>
                <w:bCs/>
                <w:szCs w:val="21"/>
              </w:rPr>
              <w:t>其他专用条款</w:t>
            </w:r>
          </w:p>
        </w:tc>
        <w:tc>
          <w:tcPr>
            <w:tcW w:w="5170" w:type="dxa"/>
            <w:vAlign w:val="center"/>
          </w:tcPr>
          <w:p w:rsidR="002A199F" w:rsidRDefault="002A199F">
            <w:pPr>
              <w:adjustRightInd w:val="0"/>
              <w:snapToGrid w:val="0"/>
              <w:jc w:val="left"/>
              <w:rPr>
                <w:rFonts w:ascii="仿宋" w:eastAsia="仿宋" w:hAnsi="仿宋" w:cs="仿宋"/>
                <w:szCs w:val="21"/>
              </w:rPr>
            </w:pPr>
          </w:p>
        </w:tc>
      </w:tr>
    </w:tbl>
    <w:p w:rsidR="002A199F" w:rsidRDefault="002A199F"/>
    <w:p w:rsidR="002A199F" w:rsidRDefault="002A199F">
      <w:pPr>
        <w:spacing w:line="360" w:lineRule="auto"/>
        <w:rPr>
          <w:rFonts w:ascii="仿宋" w:eastAsia="仿宋" w:hAnsi="仿宋" w:cs="仿宋"/>
          <w:sz w:val="24"/>
        </w:rPr>
      </w:pPr>
    </w:p>
    <w:p w:rsidR="002A199F" w:rsidRDefault="00A839F4">
      <w:pPr>
        <w:spacing w:line="360" w:lineRule="auto"/>
        <w:ind w:firstLineChars="300" w:firstLine="720"/>
        <w:rPr>
          <w:rFonts w:ascii="仿宋" w:eastAsia="仿宋" w:hAnsi="仿宋" w:cs="仿宋"/>
          <w:b/>
          <w:bCs/>
          <w:sz w:val="24"/>
        </w:rPr>
      </w:pPr>
      <w:r>
        <w:rPr>
          <w:rFonts w:ascii="仿宋" w:eastAsia="仿宋" w:hAnsi="仿宋" w:cs="仿宋" w:hint="eastAsia"/>
          <w:sz w:val="24"/>
        </w:rPr>
        <w:br w:type="page"/>
      </w:r>
    </w:p>
    <w:tbl>
      <w:tblPr>
        <w:tblW w:w="0" w:type="auto"/>
        <w:jc w:val="center"/>
        <w:tblCellSpacing w:w="0" w:type="dxa"/>
        <w:tblLayout w:type="fixed"/>
        <w:tblCellMar>
          <w:left w:w="0" w:type="dxa"/>
          <w:right w:w="0" w:type="dxa"/>
        </w:tblCellMar>
        <w:tblLook w:val="04A0" w:firstRow="1" w:lastRow="0" w:firstColumn="1" w:lastColumn="0" w:noHBand="0" w:noVBand="1"/>
      </w:tblPr>
      <w:tblGrid>
        <w:gridCol w:w="1601"/>
        <w:gridCol w:w="7819"/>
      </w:tblGrid>
      <w:tr w:rsidR="002A199F">
        <w:trPr>
          <w:trHeight w:val="514"/>
          <w:tblCellSpacing w:w="0" w:type="dxa"/>
          <w:jc w:val="center"/>
        </w:trPr>
        <w:tc>
          <w:tcPr>
            <w:tcW w:w="9420" w:type="dxa"/>
            <w:gridSpan w:val="2"/>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lastRenderedPageBreak/>
              <w:t>甲方（采购人公章）名 称：昆明市第三人民医院</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地 址：</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邮 编：</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法定代表人或委托代理人：</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项目（技术）负责人：</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电 话：</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2A199F">
            <w:pPr>
              <w:widowControl/>
              <w:spacing w:line="360" w:lineRule="auto"/>
              <w:jc w:val="left"/>
              <w:rPr>
                <w:rFonts w:ascii="仿宋" w:eastAsia="仿宋" w:hAnsi="仿宋" w:cs="宋体"/>
                <w:kern w:val="0"/>
                <w:sz w:val="24"/>
              </w:rPr>
            </w:pPr>
          </w:p>
        </w:tc>
      </w:tr>
      <w:tr w:rsidR="002A199F">
        <w:trPr>
          <w:trHeight w:val="514"/>
          <w:tblCellSpacing w:w="0" w:type="dxa"/>
          <w:jc w:val="center"/>
        </w:trPr>
        <w:tc>
          <w:tcPr>
            <w:tcW w:w="9420" w:type="dxa"/>
            <w:gridSpan w:val="2"/>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乙方（供应商公章）名 称：</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地 址：</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邮 编：</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法定代表人或委托代理人：</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经办人：</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hint="eastAsia"/>
                <w:kern w:val="0"/>
                <w:sz w:val="24"/>
              </w:rPr>
              <w:t>电 话：</w:t>
            </w:r>
          </w:p>
        </w:tc>
      </w:tr>
      <w:tr w:rsidR="002A199F">
        <w:trPr>
          <w:trHeight w:val="514"/>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2A199F">
            <w:pPr>
              <w:widowControl/>
              <w:spacing w:line="360" w:lineRule="auto"/>
              <w:jc w:val="left"/>
              <w:rPr>
                <w:rFonts w:ascii="仿宋" w:eastAsia="仿宋" w:hAnsi="仿宋" w:cs="宋体"/>
                <w:kern w:val="0"/>
                <w:sz w:val="24"/>
              </w:rPr>
            </w:pPr>
          </w:p>
        </w:tc>
      </w:tr>
    </w:tbl>
    <w:p w:rsidR="002A199F" w:rsidRDefault="002A199F">
      <w:pPr>
        <w:widowControl/>
        <w:spacing w:line="360" w:lineRule="auto"/>
        <w:jc w:val="left"/>
        <w:rPr>
          <w:rFonts w:ascii="仿宋" w:eastAsia="仿宋" w:hAnsi="仿宋" w:cs="宋体"/>
          <w:vanish/>
          <w:kern w:val="0"/>
          <w:sz w:val="27"/>
          <w:szCs w:val="27"/>
        </w:rPr>
      </w:pPr>
    </w:p>
    <w:tbl>
      <w:tblPr>
        <w:tblW w:w="0" w:type="auto"/>
        <w:jc w:val="center"/>
        <w:tblCellSpacing w:w="0" w:type="dxa"/>
        <w:tblLayout w:type="fixed"/>
        <w:tblCellMar>
          <w:left w:w="0" w:type="dxa"/>
          <w:right w:w="0" w:type="dxa"/>
        </w:tblCellMar>
        <w:tblLook w:val="04A0" w:firstRow="1" w:lastRow="0" w:firstColumn="1" w:lastColumn="0" w:noHBand="0" w:noVBand="1"/>
      </w:tblPr>
      <w:tblGrid>
        <w:gridCol w:w="1601"/>
        <w:gridCol w:w="7819"/>
      </w:tblGrid>
      <w:tr w:rsidR="002A199F">
        <w:trPr>
          <w:trHeight w:val="711"/>
          <w:tblCellSpacing w:w="0" w:type="dxa"/>
          <w:jc w:val="center"/>
        </w:trPr>
        <w:tc>
          <w:tcPr>
            <w:tcW w:w="9420" w:type="dxa"/>
            <w:gridSpan w:val="2"/>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丙方（鉴证方公章）名 称：云南蓝本招标咨询有限公司</w:t>
            </w:r>
          </w:p>
        </w:tc>
      </w:tr>
      <w:tr w:rsidR="002A199F">
        <w:trPr>
          <w:trHeight w:val="711"/>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地 址：</w:t>
            </w:r>
          </w:p>
        </w:tc>
      </w:tr>
      <w:tr w:rsidR="002A199F">
        <w:trPr>
          <w:trHeight w:val="711"/>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邮 编：</w:t>
            </w:r>
          </w:p>
        </w:tc>
      </w:tr>
      <w:tr w:rsidR="002A199F">
        <w:trPr>
          <w:trHeight w:val="711"/>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法定代表人或委托代理人：</w:t>
            </w:r>
          </w:p>
        </w:tc>
      </w:tr>
      <w:tr w:rsidR="002A199F">
        <w:trPr>
          <w:trHeight w:val="711"/>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经办人：</w:t>
            </w:r>
          </w:p>
        </w:tc>
      </w:tr>
      <w:tr w:rsidR="002A199F">
        <w:trPr>
          <w:trHeight w:val="711"/>
          <w:tblCellSpacing w:w="0" w:type="dxa"/>
          <w:jc w:val="center"/>
        </w:trPr>
        <w:tc>
          <w:tcPr>
            <w:tcW w:w="1601" w:type="dxa"/>
            <w:vAlign w:val="center"/>
          </w:tcPr>
          <w:p w:rsidR="002A199F" w:rsidRDefault="002A199F">
            <w:pPr>
              <w:widowControl/>
              <w:spacing w:line="360" w:lineRule="auto"/>
              <w:jc w:val="left"/>
              <w:rPr>
                <w:rFonts w:ascii="仿宋" w:eastAsia="仿宋" w:hAnsi="仿宋" w:cs="宋体"/>
                <w:kern w:val="0"/>
                <w:sz w:val="24"/>
              </w:rPr>
            </w:pPr>
          </w:p>
        </w:tc>
        <w:tc>
          <w:tcPr>
            <w:tcW w:w="7819" w:type="dxa"/>
            <w:vAlign w:val="center"/>
          </w:tcPr>
          <w:p w:rsidR="002A199F" w:rsidRDefault="00A839F4">
            <w:pPr>
              <w:widowControl/>
              <w:spacing w:line="360" w:lineRule="auto"/>
              <w:jc w:val="left"/>
              <w:rPr>
                <w:rFonts w:ascii="仿宋" w:eastAsia="仿宋" w:hAnsi="仿宋" w:cs="宋体"/>
                <w:kern w:val="0"/>
                <w:sz w:val="24"/>
              </w:rPr>
            </w:pPr>
            <w:r>
              <w:rPr>
                <w:rFonts w:ascii="仿宋" w:eastAsia="仿宋" w:hAnsi="仿宋" w:cs="宋体"/>
                <w:kern w:val="0"/>
                <w:sz w:val="24"/>
              </w:rPr>
              <w:t>电 话：</w:t>
            </w:r>
          </w:p>
        </w:tc>
      </w:tr>
    </w:tbl>
    <w:p w:rsidR="002A199F" w:rsidRDefault="00A839F4">
      <w:pPr>
        <w:snapToGrid w:val="0"/>
        <w:spacing w:line="360" w:lineRule="auto"/>
        <w:rPr>
          <w:rFonts w:ascii="仿宋" w:eastAsia="仿宋" w:hAnsi="仿宋" w:cs="仿宋"/>
        </w:rPr>
      </w:pPr>
      <w:r>
        <w:rPr>
          <w:rFonts w:ascii="仿宋" w:eastAsia="仿宋" w:hAnsi="仿宋" w:cs="仿宋" w:hint="eastAsia"/>
        </w:rPr>
        <w:br w:type="page"/>
      </w:r>
      <w:bookmarkStart w:id="371" w:name="_Toc86124081"/>
    </w:p>
    <w:p w:rsidR="002A199F" w:rsidRDefault="00A839F4">
      <w:pPr>
        <w:pStyle w:val="1"/>
        <w:spacing w:line="360" w:lineRule="auto"/>
        <w:jc w:val="center"/>
        <w:rPr>
          <w:rFonts w:ascii="仿宋" w:eastAsia="仿宋" w:hAnsi="仿宋"/>
          <w:color w:val="auto"/>
        </w:rPr>
      </w:pPr>
      <w:bookmarkStart w:id="372" w:name="_Toc509218491"/>
      <w:bookmarkStart w:id="373" w:name="_Toc98434332"/>
      <w:bookmarkStart w:id="374" w:name="_Toc23574"/>
      <w:bookmarkStart w:id="375" w:name="_Toc503861946"/>
      <w:bookmarkEnd w:id="371"/>
      <w:r>
        <w:rPr>
          <w:rFonts w:ascii="仿宋" w:eastAsia="仿宋" w:hAnsi="仿宋" w:hint="eastAsia"/>
          <w:color w:val="auto"/>
          <w:sz w:val="32"/>
          <w:szCs w:val="32"/>
        </w:rPr>
        <w:lastRenderedPageBreak/>
        <w:t>第四部分 响应文件格式</w:t>
      </w:r>
      <w:bookmarkStart w:id="376" w:name="_Toc364392643"/>
      <w:bookmarkStart w:id="377" w:name="_Toc363509121"/>
      <w:bookmarkStart w:id="378" w:name="_Toc503861947"/>
      <w:bookmarkEnd w:id="372"/>
      <w:bookmarkEnd w:id="373"/>
      <w:bookmarkEnd w:id="374"/>
      <w:bookmarkEnd w:id="375"/>
    </w:p>
    <w:p w:rsidR="002A199F" w:rsidRDefault="00A839F4">
      <w:pPr>
        <w:pStyle w:val="2"/>
        <w:spacing w:before="312" w:after="312"/>
        <w:ind w:firstLine="643"/>
        <w:jc w:val="both"/>
        <w:rPr>
          <w:rFonts w:ascii="仿宋" w:eastAsia="仿宋" w:hAnsi="仿宋"/>
        </w:rPr>
      </w:pPr>
      <w:bookmarkStart w:id="379" w:name="_Toc98434333"/>
      <w:bookmarkStart w:id="380" w:name="_Toc12920"/>
      <w:bookmarkStart w:id="381" w:name="_Toc509218492"/>
      <w:r>
        <w:rPr>
          <w:rFonts w:ascii="仿宋" w:eastAsia="仿宋" w:hAnsi="仿宋" w:hint="eastAsia"/>
        </w:rPr>
        <w:t>一、响应文件封面</w:t>
      </w:r>
      <w:bookmarkEnd w:id="376"/>
      <w:bookmarkEnd w:id="377"/>
      <w:bookmarkEnd w:id="378"/>
      <w:bookmarkEnd w:id="379"/>
      <w:bookmarkEnd w:id="380"/>
      <w:bookmarkEnd w:id="381"/>
    </w:p>
    <w:p w:rsidR="002A199F" w:rsidRDefault="002A199F">
      <w:pPr>
        <w:spacing w:line="360" w:lineRule="auto"/>
        <w:jc w:val="center"/>
        <w:rPr>
          <w:rFonts w:ascii="仿宋" w:eastAsia="仿宋" w:hAnsi="仿宋"/>
          <w:b/>
          <w:bCs/>
          <w:kern w:val="0"/>
          <w:sz w:val="48"/>
          <w:szCs w:val="48"/>
        </w:rPr>
      </w:pPr>
    </w:p>
    <w:p w:rsidR="002A199F" w:rsidRDefault="00A839F4">
      <w:pPr>
        <w:spacing w:line="324" w:lineRule="auto"/>
        <w:jc w:val="center"/>
        <w:rPr>
          <w:rFonts w:ascii="仿宋" w:eastAsia="仿宋" w:hAnsi="仿宋"/>
          <w:sz w:val="28"/>
        </w:rPr>
      </w:pPr>
      <w:r>
        <w:rPr>
          <w:rFonts w:ascii="仿宋" w:eastAsia="仿宋" w:hAnsi="仿宋" w:hint="eastAsia"/>
          <w:b/>
          <w:bCs/>
          <w:kern w:val="0"/>
          <w:sz w:val="48"/>
          <w:szCs w:val="48"/>
        </w:rPr>
        <w:t>昆明市第三人民医院长坡院区静配中心层流净化系统维保服务项目（一采三年第一年）</w:t>
      </w:r>
    </w:p>
    <w:p w:rsidR="002A199F" w:rsidRDefault="002A199F">
      <w:pPr>
        <w:tabs>
          <w:tab w:val="left" w:pos="5190"/>
        </w:tabs>
        <w:spacing w:line="324" w:lineRule="auto"/>
        <w:jc w:val="center"/>
        <w:rPr>
          <w:rFonts w:ascii="仿宋" w:eastAsia="仿宋" w:hAnsi="仿宋"/>
          <w:b/>
          <w:sz w:val="36"/>
        </w:rPr>
      </w:pPr>
    </w:p>
    <w:p w:rsidR="002A199F" w:rsidRDefault="002A199F">
      <w:pPr>
        <w:tabs>
          <w:tab w:val="left" w:pos="5190"/>
        </w:tabs>
        <w:spacing w:line="324" w:lineRule="auto"/>
        <w:jc w:val="center"/>
        <w:rPr>
          <w:rFonts w:ascii="仿宋" w:eastAsia="仿宋" w:hAnsi="仿宋"/>
          <w:b/>
          <w:sz w:val="36"/>
        </w:rPr>
      </w:pPr>
    </w:p>
    <w:p w:rsidR="002A199F" w:rsidRDefault="00A839F4">
      <w:pPr>
        <w:spacing w:line="360" w:lineRule="auto"/>
        <w:jc w:val="center"/>
        <w:rPr>
          <w:rFonts w:ascii="仿宋" w:eastAsia="仿宋" w:hAnsi="仿宋"/>
          <w:sz w:val="32"/>
          <w:szCs w:val="32"/>
        </w:rPr>
      </w:pPr>
      <w:r>
        <w:rPr>
          <w:rFonts w:ascii="仿宋" w:eastAsia="仿宋" w:hAnsi="仿宋" w:hint="eastAsia"/>
          <w:b/>
          <w:bCs/>
          <w:spacing w:val="217"/>
          <w:kern w:val="0"/>
          <w:sz w:val="72"/>
          <w:szCs w:val="72"/>
        </w:rPr>
        <w:t>响应文件</w:t>
      </w:r>
    </w:p>
    <w:p w:rsidR="002A199F" w:rsidRDefault="00A839F4">
      <w:pPr>
        <w:spacing w:line="360" w:lineRule="auto"/>
        <w:jc w:val="center"/>
        <w:rPr>
          <w:rFonts w:ascii="仿宋" w:eastAsia="仿宋" w:hAnsi="仿宋"/>
          <w:sz w:val="32"/>
          <w:szCs w:val="32"/>
        </w:rPr>
      </w:pPr>
      <w:r>
        <w:rPr>
          <w:rFonts w:ascii="仿宋" w:eastAsia="仿宋" w:hAnsi="仿宋" w:hint="eastAsia"/>
          <w:sz w:val="32"/>
          <w:szCs w:val="32"/>
        </w:rPr>
        <w:t>项目编号：</w:t>
      </w:r>
      <w:r w:rsidR="000E73AB">
        <w:rPr>
          <w:rFonts w:ascii="仿宋" w:eastAsia="仿宋" w:hAnsi="仿宋" w:hint="eastAsia"/>
          <w:sz w:val="32"/>
          <w:szCs w:val="32"/>
        </w:rPr>
        <w:t>KMZC2025-J3-01585-YNLB-0234</w:t>
      </w:r>
    </w:p>
    <w:p w:rsidR="002A199F" w:rsidRDefault="002A199F">
      <w:pPr>
        <w:spacing w:line="324" w:lineRule="auto"/>
        <w:jc w:val="center"/>
        <w:rPr>
          <w:rFonts w:ascii="仿宋" w:eastAsia="仿宋" w:hAnsi="仿宋"/>
          <w:sz w:val="32"/>
          <w:szCs w:val="32"/>
        </w:rPr>
      </w:pPr>
    </w:p>
    <w:p w:rsidR="002A199F" w:rsidRDefault="002A199F">
      <w:pPr>
        <w:tabs>
          <w:tab w:val="left" w:pos="5190"/>
        </w:tabs>
        <w:spacing w:line="324" w:lineRule="auto"/>
        <w:jc w:val="center"/>
        <w:rPr>
          <w:rFonts w:ascii="仿宋" w:eastAsia="仿宋" w:hAnsi="仿宋"/>
          <w:sz w:val="32"/>
          <w:szCs w:val="32"/>
        </w:rPr>
      </w:pPr>
    </w:p>
    <w:p w:rsidR="002A199F" w:rsidRDefault="002A199F">
      <w:pPr>
        <w:tabs>
          <w:tab w:val="left" w:pos="5190"/>
        </w:tabs>
        <w:spacing w:line="324" w:lineRule="auto"/>
        <w:rPr>
          <w:rFonts w:ascii="仿宋" w:eastAsia="仿宋" w:hAnsi="仿宋"/>
          <w:sz w:val="32"/>
          <w:szCs w:val="32"/>
        </w:rPr>
      </w:pPr>
    </w:p>
    <w:p w:rsidR="002A199F" w:rsidRDefault="002A199F">
      <w:pPr>
        <w:tabs>
          <w:tab w:val="left" w:pos="5190"/>
        </w:tabs>
        <w:spacing w:line="324" w:lineRule="auto"/>
        <w:rPr>
          <w:rFonts w:ascii="仿宋" w:eastAsia="仿宋" w:hAnsi="仿宋"/>
          <w:sz w:val="32"/>
          <w:szCs w:val="32"/>
        </w:rPr>
      </w:pPr>
    </w:p>
    <w:p w:rsidR="002A199F" w:rsidRDefault="00A839F4">
      <w:pPr>
        <w:spacing w:line="360" w:lineRule="auto"/>
        <w:jc w:val="left"/>
        <w:rPr>
          <w:rFonts w:ascii="仿宋" w:eastAsia="仿宋" w:hAnsi="仿宋"/>
          <w:sz w:val="32"/>
          <w:szCs w:val="32"/>
        </w:rPr>
      </w:pPr>
      <w:r>
        <w:rPr>
          <w:rFonts w:ascii="仿宋" w:eastAsia="仿宋" w:hAnsi="仿宋" w:hint="eastAsia"/>
          <w:sz w:val="32"/>
          <w:szCs w:val="32"/>
        </w:rPr>
        <w:t>供应商（供应商电子公章）：</w:t>
      </w:r>
      <w:r>
        <w:rPr>
          <w:rFonts w:ascii="仿宋" w:eastAsia="仿宋" w:hAnsi="仿宋" w:hint="eastAsia"/>
          <w:sz w:val="32"/>
          <w:szCs w:val="32"/>
          <w:u w:val="single"/>
        </w:rPr>
        <w:t xml:space="preserve">                                        </w:t>
      </w:r>
    </w:p>
    <w:p w:rsidR="002A199F" w:rsidRDefault="00A839F4">
      <w:pPr>
        <w:tabs>
          <w:tab w:val="left" w:pos="5190"/>
        </w:tabs>
        <w:spacing w:line="360" w:lineRule="auto"/>
        <w:jc w:val="left"/>
        <w:rPr>
          <w:rFonts w:ascii="仿宋" w:eastAsia="仿宋" w:hAnsi="仿宋"/>
          <w:sz w:val="32"/>
          <w:szCs w:val="32"/>
        </w:rPr>
      </w:pPr>
      <w:r>
        <w:rPr>
          <w:rFonts w:ascii="仿宋" w:eastAsia="仿宋" w:hAnsi="仿宋" w:hint="eastAsia"/>
          <w:sz w:val="32"/>
          <w:szCs w:val="32"/>
        </w:rPr>
        <w:t>法定代表人或委托代理人（电子签名或电子签章）：</w:t>
      </w:r>
      <w:r>
        <w:rPr>
          <w:rFonts w:ascii="仿宋" w:eastAsia="仿宋" w:hAnsi="仿宋" w:hint="eastAsia"/>
          <w:sz w:val="32"/>
          <w:szCs w:val="32"/>
          <w:u w:val="single"/>
        </w:rPr>
        <w:t xml:space="preserve">                  </w:t>
      </w:r>
    </w:p>
    <w:p w:rsidR="002A199F" w:rsidRDefault="00A839F4">
      <w:pPr>
        <w:spacing w:line="360" w:lineRule="auto"/>
        <w:jc w:val="left"/>
        <w:rPr>
          <w:rFonts w:ascii="仿宋" w:eastAsia="仿宋" w:hAnsi="仿宋"/>
          <w:sz w:val="32"/>
          <w:szCs w:val="32"/>
        </w:rPr>
      </w:pPr>
      <w:r>
        <w:rPr>
          <w:rFonts w:ascii="仿宋" w:eastAsia="仿宋" w:hAnsi="仿宋" w:hint="eastAsia"/>
          <w:sz w:val="32"/>
          <w:szCs w:val="32"/>
        </w:rPr>
        <w:t>日期：</w:t>
      </w:r>
      <w:r>
        <w:rPr>
          <w:rFonts w:ascii="仿宋" w:eastAsia="仿宋" w:hAnsi="仿宋" w:hint="eastAsia"/>
          <w:sz w:val="32"/>
          <w:szCs w:val="32"/>
          <w:u w:val="single"/>
        </w:rPr>
        <w:t xml:space="preserve">      </w:t>
      </w:r>
      <w:r>
        <w:rPr>
          <w:rFonts w:ascii="仿宋" w:eastAsia="仿宋" w:hAnsi="仿宋" w:hint="eastAsia"/>
          <w:sz w:val="32"/>
          <w:szCs w:val="32"/>
        </w:rPr>
        <w:t>年</w:t>
      </w:r>
      <w:r>
        <w:rPr>
          <w:rFonts w:ascii="仿宋" w:eastAsia="仿宋" w:hAnsi="仿宋" w:hint="eastAsia"/>
          <w:sz w:val="32"/>
          <w:szCs w:val="32"/>
          <w:u w:val="single"/>
        </w:rPr>
        <w:t xml:space="preserve">     </w:t>
      </w:r>
      <w:r>
        <w:rPr>
          <w:rFonts w:ascii="仿宋" w:eastAsia="仿宋" w:hAnsi="仿宋" w:hint="eastAsia"/>
          <w:sz w:val="32"/>
          <w:szCs w:val="32"/>
        </w:rPr>
        <w:t>月</w:t>
      </w:r>
      <w:r>
        <w:rPr>
          <w:rFonts w:ascii="仿宋" w:eastAsia="仿宋" w:hAnsi="仿宋" w:hint="eastAsia"/>
          <w:sz w:val="32"/>
          <w:szCs w:val="32"/>
          <w:u w:val="single"/>
        </w:rPr>
        <w:t xml:space="preserve">     </w:t>
      </w:r>
      <w:r>
        <w:rPr>
          <w:rFonts w:ascii="仿宋" w:eastAsia="仿宋" w:hAnsi="仿宋" w:hint="eastAsia"/>
          <w:sz w:val="32"/>
          <w:szCs w:val="32"/>
        </w:rPr>
        <w:t>日</w:t>
      </w:r>
    </w:p>
    <w:p w:rsidR="002A199F" w:rsidRDefault="002A199F">
      <w:pPr>
        <w:spacing w:line="360" w:lineRule="auto"/>
        <w:jc w:val="left"/>
        <w:rPr>
          <w:rFonts w:ascii="仿宋" w:eastAsia="仿宋" w:hAnsi="仿宋"/>
          <w:sz w:val="32"/>
          <w:szCs w:val="32"/>
        </w:rPr>
      </w:pPr>
    </w:p>
    <w:p w:rsidR="002A199F" w:rsidRDefault="00A839F4">
      <w:pPr>
        <w:pStyle w:val="2"/>
        <w:spacing w:before="312" w:after="312"/>
        <w:ind w:firstLine="643"/>
        <w:rPr>
          <w:rFonts w:ascii="仿宋" w:eastAsia="仿宋" w:hAnsi="仿宋"/>
        </w:rPr>
      </w:pPr>
      <w:bookmarkStart w:id="382" w:name="_Toc406162617"/>
      <w:bookmarkStart w:id="383" w:name="_Toc14946"/>
      <w:bookmarkStart w:id="384" w:name="_Toc98434334"/>
      <w:bookmarkStart w:id="385" w:name="_Toc391301871"/>
      <w:bookmarkStart w:id="386" w:name="_Toc509218493"/>
      <w:bookmarkStart w:id="387" w:name="_Toc503861948"/>
      <w:bookmarkStart w:id="388" w:name="_Toc383636412"/>
      <w:r>
        <w:rPr>
          <w:rFonts w:ascii="仿宋" w:eastAsia="仿宋" w:hAnsi="仿宋" w:hint="eastAsia"/>
        </w:rPr>
        <w:lastRenderedPageBreak/>
        <w:t>二、报价一览表</w:t>
      </w:r>
      <w:bookmarkEnd w:id="382"/>
      <w:bookmarkEnd w:id="383"/>
      <w:bookmarkEnd w:id="384"/>
      <w:bookmarkEnd w:id="385"/>
      <w:bookmarkEnd w:id="386"/>
      <w:bookmarkEnd w:id="387"/>
      <w:bookmarkEnd w:id="388"/>
    </w:p>
    <w:p w:rsidR="002A199F" w:rsidRDefault="00A839F4">
      <w:pPr>
        <w:spacing w:line="360" w:lineRule="auto"/>
        <w:rPr>
          <w:rFonts w:ascii="仿宋" w:eastAsia="仿宋" w:hAnsi="仿宋"/>
          <w:sz w:val="24"/>
        </w:rPr>
      </w:pPr>
      <w:r>
        <w:rPr>
          <w:rFonts w:ascii="仿宋" w:eastAsia="仿宋" w:hAnsi="仿宋" w:hint="eastAsia"/>
          <w:sz w:val="24"/>
        </w:rPr>
        <w:t>项目名称：昆明市第三人民医院长坡院区静配中心层流净化系统维保服务项目（一采三年第一年）</w:t>
      </w:r>
    </w:p>
    <w:p w:rsidR="002A199F" w:rsidRDefault="00A839F4">
      <w:pPr>
        <w:spacing w:line="360" w:lineRule="auto"/>
        <w:rPr>
          <w:rFonts w:ascii="仿宋" w:eastAsia="仿宋" w:hAnsi="仿宋"/>
          <w:sz w:val="24"/>
        </w:rPr>
      </w:pPr>
      <w:r>
        <w:rPr>
          <w:rFonts w:ascii="仿宋" w:eastAsia="仿宋" w:hAnsi="仿宋" w:hint="eastAsia"/>
          <w:spacing w:val="10"/>
          <w:sz w:val="24"/>
        </w:rPr>
        <w:t>项目</w:t>
      </w:r>
      <w:r>
        <w:rPr>
          <w:rFonts w:ascii="仿宋" w:eastAsia="仿宋" w:hAnsi="仿宋" w:hint="eastAsia"/>
          <w:sz w:val="24"/>
        </w:rPr>
        <w:t>编号：</w:t>
      </w:r>
      <w:r w:rsidR="000E73AB">
        <w:rPr>
          <w:rFonts w:ascii="仿宋" w:eastAsia="仿宋" w:hAnsi="仿宋" w:hint="eastAsia"/>
          <w:sz w:val="24"/>
        </w:rPr>
        <w:t>KMZC2025-J3-01585-YNLB-0234</w:t>
      </w:r>
    </w:p>
    <w:tbl>
      <w:tblPr>
        <w:tblW w:w="9719" w:type="dxa"/>
        <w:tblInd w:w="11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2284"/>
        <w:gridCol w:w="7435"/>
      </w:tblGrid>
      <w:tr w:rsidR="002A199F">
        <w:trPr>
          <w:trHeight w:val="1449"/>
        </w:trPr>
        <w:tc>
          <w:tcPr>
            <w:tcW w:w="2284" w:type="dxa"/>
            <w:vAlign w:val="center"/>
          </w:tcPr>
          <w:p w:rsidR="002A199F" w:rsidRDefault="00A839F4">
            <w:pPr>
              <w:spacing w:before="120" w:after="120" w:line="240" w:lineRule="atLeast"/>
              <w:jc w:val="center"/>
              <w:rPr>
                <w:rFonts w:ascii="仿宋" w:eastAsia="仿宋" w:hAnsi="仿宋"/>
                <w:sz w:val="24"/>
              </w:rPr>
            </w:pPr>
            <w:r>
              <w:rPr>
                <w:rFonts w:ascii="仿宋" w:eastAsia="仿宋" w:hAnsi="仿宋" w:hint="eastAsia"/>
                <w:sz w:val="24"/>
              </w:rPr>
              <w:t>供应商名称</w:t>
            </w:r>
          </w:p>
        </w:tc>
        <w:tc>
          <w:tcPr>
            <w:tcW w:w="7435" w:type="dxa"/>
            <w:vAlign w:val="center"/>
          </w:tcPr>
          <w:p w:rsidR="002A199F" w:rsidRDefault="002A199F">
            <w:pPr>
              <w:spacing w:before="120" w:after="120" w:line="240" w:lineRule="atLeast"/>
              <w:rPr>
                <w:rFonts w:ascii="仿宋" w:eastAsia="仿宋" w:hAnsi="仿宋"/>
                <w:sz w:val="24"/>
              </w:rPr>
            </w:pPr>
          </w:p>
        </w:tc>
      </w:tr>
      <w:tr w:rsidR="002A199F">
        <w:trPr>
          <w:trHeight w:val="1199"/>
        </w:trPr>
        <w:tc>
          <w:tcPr>
            <w:tcW w:w="2284" w:type="dxa"/>
            <w:vAlign w:val="center"/>
          </w:tcPr>
          <w:p w:rsidR="002A199F" w:rsidRDefault="00A839F4">
            <w:pPr>
              <w:spacing w:before="120" w:after="120" w:line="240" w:lineRule="atLeast"/>
              <w:jc w:val="center"/>
              <w:rPr>
                <w:rFonts w:ascii="仿宋" w:eastAsia="仿宋" w:hAnsi="仿宋"/>
                <w:sz w:val="24"/>
              </w:rPr>
            </w:pPr>
            <w:bookmarkStart w:id="389" w:name="OLE_LINK47"/>
            <w:bookmarkStart w:id="390" w:name="OLE_LINK48"/>
            <w:r>
              <w:rPr>
                <w:rFonts w:ascii="仿宋" w:eastAsia="仿宋" w:hAnsi="仿宋" w:hint="eastAsia"/>
                <w:sz w:val="24"/>
              </w:rPr>
              <w:t>响应报价（总价/元）</w:t>
            </w:r>
            <w:bookmarkEnd w:id="389"/>
            <w:bookmarkEnd w:id="390"/>
          </w:p>
        </w:tc>
        <w:tc>
          <w:tcPr>
            <w:tcW w:w="7435" w:type="dxa"/>
            <w:vAlign w:val="center"/>
          </w:tcPr>
          <w:p w:rsidR="002A199F" w:rsidRDefault="00A839F4">
            <w:pPr>
              <w:spacing w:before="120" w:after="120" w:line="240" w:lineRule="atLeast"/>
              <w:jc w:val="left"/>
              <w:rPr>
                <w:rFonts w:ascii="仿宋" w:eastAsia="仿宋" w:hAnsi="仿宋"/>
                <w:sz w:val="24"/>
              </w:rPr>
            </w:pPr>
            <w:r>
              <w:rPr>
                <w:rFonts w:ascii="仿宋" w:eastAsia="仿宋" w:hAnsi="仿宋" w:hint="eastAsia"/>
                <w:sz w:val="24"/>
              </w:rPr>
              <w:t>小写：</w:t>
            </w:r>
          </w:p>
          <w:p w:rsidR="002A199F" w:rsidRDefault="00A839F4">
            <w:pPr>
              <w:pStyle w:val="a8"/>
              <w:jc w:val="left"/>
              <w:rPr>
                <w:color w:val="auto"/>
              </w:rPr>
            </w:pPr>
            <w:r>
              <w:rPr>
                <w:rFonts w:ascii="仿宋" w:eastAsia="仿宋" w:hAnsi="仿宋" w:hint="eastAsia"/>
                <w:color w:val="auto"/>
                <w:sz w:val="24"/>
              </w:rPr>
              <w:t>大写：</w:t>
            </w:r>
          </w:p>
        </w:tc>
      </w:tr>
      <w:tr w:rsidR="002A199F">
        <w:trPr>
          <w:trHeight w:val="1077"/>
        </w:trPr>
        <w:tc>
          <w:tcPr>
            <w:tcW w:w="2284" w:type="dxa"/>
            <w:vAlign w:val="center"/>
          </w:tcPr>
          <w:p w:rsidR="002A199F" w:rsidRDefault="00A839F4">
            <w:pPr>
              <w:spacing w:before="120" w:after="120" w:line="240" w:lineRule="atLeast"/>
              <w:jc w:val="center"/>
              <w:rPr>
                <w:rFonts w:ascii="仿宋" w:eastAsia="仿宋" w:hAnsi="仿宋"/>
                <w:sz w:val="24"/>
              </w:rPr>
            </w:pPr>
            <w:bookmarkStart w:id="391" w:name="OLE_LINK49"/>
            <w:r>
              <w:rPr>
                <w:rFonts w:ascii="仿宋" w:eastAsia="仿宋" w:hAnsi="仿宋" w:hint="eastAsia"/>
                <w:sz w:val="24"/>
              </w:rPr>
              <w:t>服务期限</w:t>
            </w:r>
            <w:bookmarkEnd w:id="391"/>
          </w:p>
        </w:tc>
        <w:tc>
          <w:tcPr>
            <w:tcW w:w="7435" w:type="dxa"/>
            <w:vAlign w:val="center"/>
          </w:tcPr>
          <w:p w:rsidR="002A199F" w:rsidRDefault="002A199F">
            <w:pPr>
              <w:spacing w:before="120" w:after="120" w:line="240" w:lineRule="atLeast"/>
              <w:jc w:val="left"/>
              <w:rPr>
                <w:rFonts w:ascii="仿宋" w:eastAsia="仿宋" w:hAnsi="仿宋"/>
                <w:sz w:val="24"/>
              </w:rPr>
            </w:pPr>
          </w:p>
        </w:tc>
      </w:tr>
      <w:tr w:rsidR="002A199F">
        <w:trPr>
          <w:trHeight w:val="708"/>
        </w:trPr>
        <w:tc>
          <w:tcPr>
            <w:tcW w:w="2284" w:type="dxa"/>
            <w:vAlign w:val="center"/>
          </w:tcPr>
          <w:p w:rsidR="002A199F" w:rsidRDefault="00A839F4">
            <w:pPr>
              <w:spacing w:before="120" w:after="120" w:line="240" w:lineRule="atLeast"/>
              <w:jc w:val="center"/>
              <w:rPr>
                <w:rFonts w:ascii="仿宋" w:eastAsia="仿宋" w:hAnsi="仿宋"/>
                <w:sz w:val="24"/>
              </w:rPr>
            </w:pPr>
            <w:bookmarkStart w:id="392" w:name="OLE_LINK50"/>
            <w:r>
              <w:rPr>
                <w:rFonts w:ascii="仿宋" w:eastAsia="仿宋" w:hAnsi="仿宋" w:hint="eastAsia"/>
                <w:sz w:val="24"/>
              </w:rPr>
              <w:t>交货地点</w:t>
            </w:r>
            <w:bookmarkEnd w:id="392"/>
          </w:p>
        </w:tc>
        <w:tc>
          <w:tcPr>
            <w:tcW w:w="7435" w:type="dxa"/>
            <w:vAlign w:val="center"/>
          </w:tcPr>
          <w:p w:rsidR="002A199F" w:rsidRDefault="002A199F">
            <w:pPr>
              <w:spacing w:before="120" w:after="120" w:line="240" w:lineRule="atLeast"/>
              <w:jc w:val="center"/>
              <w:rPr>
                <w:rFonts w:ascii="仿宋" w:eastAsia="仿宋" w:hAnsi="仿宋"/>
                <w:sz w:val="24"/>
              </w:rPr>
            </w:pPr>
          </w:p>
        </w:tc>
      </w:tr>
      <w:tr w:rsidR="002A199F">
        <w:trPr>
          <w:trHeight w:val="1359"/>
        </w:trPr>
        <w:tc>
          <w:tcPr>
            <w:tcW w:w="9719" w:type="dxa"/>
            <w:gridSpan w:val="2"/>
            <w:vAlign w:val="center"/>
          </w:tcPr>
          <w:p w:rsidR="002A199F" w:rsidRDefault="00A839F4">
            <w:pPr>
              <w:spacing w:before="120" w:after="120" w:line="240" w:lineRule="atLeast"/>
              <w:rPr>
                <w:rFonts w:ascii="仿宋" w:eastAsia="仿宋" w:hAnsi="仿宋"/>
                <w:sz w:val="24"/>
              </w:rPr>
            </w:pPr>
            <w:r>
              <w:rPr>
                <w:rFonts w:ascii="仿宋" w:eastAsia="仿宋" w:hAnsi="仿宋" w:hint="eastAsia"/>
                <w:sz w:val="24"/>
              </w:rPr>
              <w:t>供应商（供应商电子公章）：</w:t>
            </w:r>
            <w:r>
              <w:rPr>
                <w:rFonts w:ascii="仿宋" w:eastAsia="仿宋" w:hAnsi="仿宋" w:hint="eastAsia"/>
                <w:sz w:val="24"/>
                <w:u w:val="single"/>
              </w:rPr>
              <w:t xml:space="preserve">                      </w:t>
            </w:r>
          </w:p>
        </w:tc>
      </w:tr>
      <w:tr w:rsidR="002A199F">
        <w:trPr>
          <w:trHeight w:val="1790"/>
        </w:trPr>
        <w:tc>
          <w:tcPr>
            <w:tcW w:w="9719" w:type="dxa"/>
            <w:gridSpan w:val="2"/>
            <w:vAlign w:val="bottom"/>
          </w:tcPr>
          <w:p w:rsidR="002A199F" w:rsidRDefault="00A839F4">
            <w:pPr>
              <w:spacing w:before="120" w:after="120" w:line="240" w:lineRule="atLeast"/>
              <w:ind w:right="480"/>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2A199F" w:rsidRDefault="00A839F4">
            <w:pPr>
              <w:spacing w:before="120" w:after="120" w:line="240" w:lineRule="atLeast"/>
              <w:jc w:val="right"/>
              <w:rPr>
                <w:rFonts w:ascii="仿宋" w:eastAsia="仿宋" w:hAnsi="仿宋"/>
                <w:sz w:val="24"/>
              </w:rPr>
            </w:pPr>
            <w:r>
              <w:rPr>
                <w:rFonts w:ascii="仿宋" w:eastAsia="仿宋" w:hAnsi="仿宋" w:hint="eastAsia"/>
                <w:sz w:val="24"/>
              </w:rPr>
              <w:t>日期：</w:t>
            </w:r>
            <w:r>
              <w:rPr>
                <w:rFonts w:ascii="仿宋" w:eastAsia="仿宋" w:hAnsi="仿宋" w:hint="eastAsia"/>
                <w:sz w:val="24"/>
                <w:u w:val="single"/>
              </w:rPr>
              <w:t xml:space="preserve">    </w:t>
            </w:r>
            <w:r>
              <w:rPr>
                <w:rFonts w:ascii="仿宋" w:eastAsia="仿宋" w:hAnsi="仿宋" w:hint="eastAsia"/>
                <w:sz w:val="24"/>
              </w:rPr>
              <w:t xml:space="preserve">年 </w:t>
            </w:r>
            <w:r>
              <w:rPr>
                <w:rFonts w:ascii="仿宋" w:eastAsia="仿宋" w:hAnsi="仿宋" w:hint="eastAsia"/>
                <w:sz w:val="24"/>
                <w:u w:val="single"/>
              </w:rPr>
              <w:t xml:space="preserve">   </w:t>
            </w:r>
            <w:r>
              <w:rPr>
                <w:rFonts w:ascii="仿宋" w:eastAsia="仿宋" w:hAnsi="仿宋" w:hint="eastAsia"/>
                <w:sz w:val="24"/>
              </w:rPr>
              <w:t xml:space="preserve">月 </w:t>
            </w:r>
            <w:r>
              <w:rPr>
                <w:rFonts w:ascii="仿宋" w:eastAsia="仿宋" w:hAnsi="仿宋" w:hint="eastAsia"/>
                <w:sz w:val="24"/>
                <w:u w:val="single"/>
              </w:rPr>
              <w:t xml:space="preserve">   </w:t>
            </w:r>
            <w:r>
              <w:rPr>
                <w:rFonts w:ascii="仿宋" w:eastAsia="仿宋" w:hAnsi="仿宋" w:hint="eastAsia"/>
                <w:sz w:val="24"/>
              </w:rPr>
              <w:t>日</w:t>
            </w:r>
          </w:p>
        </w:tc>
      </w:tr>
    </w:tbl>
    <w:p w:rsidR="002A199F" w:rsidRDefault="002A199F">
      <w:pPr>
        <w:tabs>
          <w:tab w:val="left" w:pos="1734"/>
          <w:tab w:val="left" w:pos="2814"/>
          <w:tab w:val="left" w:pos="3894"/>
          <w:tab w:val="left" w:pos="5334"/>
          <w:tab w:val="left" w:pos="6414"/>
          <w:tab w:val="left" w:pos="8574"/>
          <w:tab w:val="left" w:pos="9654"/>
        </w:tabs>
        <w:spacing w:line="360" w:lineRule="auto"/>
        <w:ind w:leftChars="-1" w:left="-2"/>
        <w:rPr>
          <w:rFonts w:ascii="仿宋" w:eastAsia="仿宋" w:hAnsi="仿宋"/>
          <w:b/>
          <w:sz w:val="24"/>
        </w:rPr>
      </w:pPr>
    </w:p>
    <w:p w:rsidR="002A199F" w:rsidRDefault="00A839F4">
      <w:pPr>
        <w:tabs>
          <w:tab w:val="left" w:pos="1734"/>
          <w:tab w:val="left" w:pos="2814"/>
          <w:tab w:val="left" w:pos="3894"/>
          <w:tab w:val="left" w:pos="5334"/>
          <w:tab w:val="left" w:pos="6414"/>
          <w:tab w:val="left" w:pos="8574"/>
          <w:tab w:val="left" w:pos="9654"/>
        </w:tabs>
        <w:spacing w:line="360" w:lineRule="auto"/>
        <w:ind w:leftChars="-1" w:left="-2"/>
        <w:rPr>
          <w:rFonts w:ascii="仿宋" w:eastAsia="仿宋" w:hAnsi="仿宋"/>
          <w:b/>
          <w:bCs/>
          <w:sz w:val="24"/>
        </w:rPr>
      </w:pPr>
      <w:r>
        <w:rPr>
          <w:rFonts w:ascii="仿宋" w:eastAsia="仿宋" w:hAnsi="仿宋" w:hint="eastAsia"/>
          <w:b/>
          <w:sz w:val="24"/>
        </w:rPr>
        <w:t>注：&lt;1&gt;</w:t>
      </w:r>
      <w:r>
        <w:rPr>
          <w:rFonts w:ascii="仿宋" w:eastAsia="仿宋" w:hAnsi="仿宋" w:hint="eastAsia"/>
          <w:b/>
          <w:spacing w:val="10"/>
          <w:sz w:val="24"/>
        </w:rPr>
        <w:t>供应商</w:t>
      </w:r>
      <w:r>
        <w:rPr>
          <w:rFonts w:ascii="仿宋" w:eastAsia="仿宋" w:hAnsi="仿宋" w:hint="eastAsia"/>
          <w:b/>
          <w:bCs/>
          <w:sz w:val="24"/>
        </w:rPr>
        <w:t>应将此表放于响应文件封面后第一页。供应商可根据自身情况，按规定表格填报、不得漏报。</w:t>
      </w:r>
    </w:p>
    <w:p w:rsidR="002A199F" w:rsidRDefault="00A839F4">
      <w:pPr>
        <w:tabs>
          <w:tab w:val="left" w:pos="1734"/>
          <w:tab w:val="left" w:pos="2814"/>
          <w:tab w:val="left" w:pos="3894"/>
          <w:tab w:val="left" w:pos="5334"/>
          <w:tab w:val="left" w:pos="6414"/>
          <w:tab w:val="left" w:pos="8574"/>
          <w:tab w:val="left" w:pos="9654"/>
        </w:tabs>
        <w:spacing w:line="360" w:lineRule="auto"/>
        <w:ind w:firstLineChars="196" w:firstLine="472"/>
        <w:rPr>
          <w:rFonts w:ascii="仿宋" w:eastAsia="仿宋" w:hAnsi="仿宋"/>
          <w:b/>
          <w:bCs/>
          <w:sz w:val="24"/>
        </w:rPr>
        <w:sectPr w:rsidR="002A199F">
          <w:headerReference w:type="default" r:id="rId9"/>
          <w:footerReference w:type="default" r:id="rId10"/>
          <w:pgSz w:w="11906" w:h="16838"/>
          <w:pgMar w:top="1247" w:right="1247" w:bottom="1247" w:left="1247" w:header="567" w:footer="851" w:gutter="0"/>
          <w:pgNumType w:start="1"/>
          <w:cols w:space="720"/>
          <w:docGrid w:linePitch="312"/>
        </w:sectPr>
      </w:pPr>
      <w:r>
        <w:rPr>
          <w:rFonts w:ascii="仿宋" w:eastAsia="仿宋" w:hAnsi="仿宋" w:hint="eastAsia"/>
          <w:b/>
          <w:sz w:val="24"/>
        </w:rPr>
        <w:t>&lt;2&gt;</w:t>
      </w:r>
      <w:r>
        <w:rPr>
          <w:rFonts w:ascii="仿宋" w:eastAsia="仿宋" w:hAnsi="仿宋" w:hint="eastAsia"/>
          <w:b/>
          <w:bCs/>
          <w:sz w:val="24"/>
        </w:rPr>
        <w:t>报价一览表内容应与响应文件内容相一致，当两者不相符时，以报价一览表为准，且不得出现选择性内容。</w:t>
      </w:r>
    </w:p>
    <w:p w:rsidR="002A199F" w:rsidRDefault="00A839F4">
      <w:pPr>
        <w:pStyle w:val="2"/>
        <w:tabs>
          <w:tab w:val="left" w:pos="360"/>
          <w:tab w:val="left" w:pos="1021"/>
        </w:tabs>
        <w:spacing w:before="312" w:after="312"/>
        <w:rPr>
          <w:rFonts w:ascii="仿宋" w:eastAsia="仿宋" w:hAnsi="仿宋"/>
        </w:rPr>
      </w:pPr>
      <w:bookmarkStart w:id="393" w:name="_Toc67576133"/>
      <w:bookmarkStart w:id="394" w:name="_Toc104799035"/>
      <w:bookmarkStart w:id="395" w:name="_Toc4067"/>
      <w:bookmarkStart w:id="396" w:name="_Toc5512"/>
      <w:bookmarkStart w:id="397" w:name="_Toc8595"/>
      <w:bookmarkStart w:id="398" w:name="_Toc391301872"/>
      <w:bookmarkStart w:id="399" w:name="_Toc406162618"/>
      <w:bookmarkStart w:id="400" w:name="_Toc98434335"/>
      <w:bookmarkStart w:id="401" w:name="_Toc509218495"/>
      <w:bookmarkStart w:id="402" w:name="_Toc383636413"/>
      <w:bookmarkStart w:id="403" w:name="_Toc503861950"/>
      <w:r>
        <w:rPr>
          <w:rFonts w:ascii="仿宋" w:eastAsia="仿宋" w:hAnsi="仿宋" w:hint="eastAsia"/>
        </w:rPr>
        <w:lastRenderedPageBreak/>
        <w:t>三、报价组成明细表</w:t>
      </w:r>
      <w:bookmarkEnd w:id="393"/>
      <w:bookmarkEnd w:id="394"/>
      <w:bookmarkEnd w:id="395"/>
      <w:bookmarkEnd w:id="396"/>
      <w:bookmarkEnd w:id="397"/>
    </w:p>
    <w:tbl>
      <w:tblPr>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912"/>
        <w:gridCol w:w="2255"/>
        <w:gridCol w:w="1740"/>
        <w:gridCol w:w="2014"/>
        <w:gridCol w:w="1857"/>
        <w:gridCol w:w="1505"/>
        <w:gridCol w:w="1142"/>
        <w:gridCol w:w="1061"/>
        <w:gridCol w:w="1609"/>
      </w:tblGrid>
      <w:tr w:rsidR="002A199F">
        <w:trPr>
          <w:cantSplit/>
          <w:trHeight w:val="726"/>
          <w:jc w:val="center"/>
        </w:trPr>
        <w:tc>
          <w:tcPr>
            <w:tcW w:w="91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序号</w:t>
            </w:r>
          </w:p>
        </w:tc>
        <w:tc>
          <w:tcPr>
            <w:tcW w:w="225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产品名称</w:t>
            </w:r>
          </w:p>
        </w:tc>
        <w:tc>
          <w:tcPr>
            <w:tcW w:w="1740"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厂家/产地</w:t>
            </w:r>
          </w:p>
        </w:tc>
        <w:tc>
          <w:tcPr>
            <w:tcW w:w="2014"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型号规格</w:t>
            </w:r>
          </w:p>
        </w:tc>
        <w:tc>
          <w:tcPr>
            <w:tcW w:w="1857"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品牌</w:t>
            </w:r>
          </w:p>
        </w:tc>
        <w:tc>
          <w:tcPr>
            <w:tcW w:w="150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单价</w:t>
            </w:r>
          </w:p>
          <w:p w:rsidR="002A199F" w:rsidRDefault="00A839F4">
            <w:pPr>
              <w:jc w:val="center"/>
              <w:rPr>
                <w:rFonts w:ascii="仿宋" w:eastAsia="仿宋" w:hAnsi="仿宋"/>
                <w:sz w:val="24"/>
              </w:rPr>
            </w:pPr>
            <w:r>
              <w:rPr>
                <w:rFonts w:ascii="仿宋" w:eastAsia="仿宋" w:hAnsi="仿宋" w:hint="eastAsia"/>
                <w:sz w:val="24"/>
              </w:rPr>
              <w:t>（元）</w:t>
            </w:r>
          </w:p>
        </w:tc>
        <w:tc>
          <w:tcPr>
            <w:tcW w:w="114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数量</w:t>
            </w:r>
          </w:p>
        </w:tc>
        <w:tc>
          <w:tcPr>
            <w:tcW w:w="106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 w:val="24"/>
              </w:rPr>
            </w:pPr>
            <w:r>
              <w:rPr>
                <w:rFonts w:ascii="仿宋" w:eastAsia="仿宋" w:hAnsi="仿宋" w:hint="eastAsia"/>
                <w:sz w:val="24"/>
              </w:rPr>
              <w:t>计量</w:t>
            </w:r>
          </w:p>
          <w:p w:rsidR="002A199F" w:rsidRDefault="00A839F4">
            <w:pPr>
              <w:jc w:val="center"/>
              <w:rPr>
                <w:rFonts w:ascii="仿宋" w:eastAsia="仿宋" w:hAnsi="仿宋"/>
                <w:sz w:val="24"/>
              </w:rPr>
            </w:pPr>
            <w:r>
              <w:rPr>
                <w:rFonts w:ascii="仿宋" w:eastAsia="仿宋" w:hAnsi="仿宋" w:hint="eastAsia"/>
                <w:sz w:val="24"/>
              </w:rPr>
              <w:t>单位</w:t>
            </w:r>
          </w:p>
        </w:tc>
        <w:tc>
          <w:tcPr>
            <w:tcW w:w="1609" w:type="dxa"/>
            <w:tcBorders>
              <w:top w:val="single" w:sz="4" w:space="0" w:color="auto"/>
              <w:left w:val="single" w:sz="4" w:space="0" w:color="auto"/>
              <w:bottom w:val="single" w:sz="4" w:space="0" w:color="auto"/>
              <w:right w:val="single" w:sz="4" w:space="0" w:color="auto"/>
            </w:tcBorders>
            <w:vAlign w:val="center"/>
          </w:tcPr>
          <w:p w:rsidR="002A199F" w:rsidRDefault="00A839F4">
            <w:pPr>
              <w:widowControl/>
              <w:jc w:val="center"/>
              <w:rPr>
                <w:rFonts w:ascii="仿宋" w:eastAsia="仿宋" w:hAnsi="仿宋"/>
                <w:sz w:val="24"/>
              </w:rPr>
            </w:pPr>
            <w:r>
              <w:rPr>
                <w:rFonts w:ascii="仿宋" w:eastAsia="仿宋" w:hAnsi="仿宋" w:hint="eastAsia"/>
                <w:sz w:val="24"/>
              </w:rPr>
              <w:t>报价合价</w:t>
            </w:r>
          </w:p>
          <w:p w:rsidR="002A199F" w:rsidRDefault="00A839F4">
            <w:pPr>
              <w:jc w:val="center"/>
              <w:rPr>
                <w:rFonts w:ascii="仿宋" w:eastAsia="仿宋" w:hAnsi="仿宋"/>
                <w:sz w:val="24"/>
              </w:rPr>
            </w:pPr>
            <w:r>
              <w:rPr>
                <w:rFonts w:ascii="仿宋" w:eastAsia="仿宋" w:hAnsi="仿宋" w:hint="eastAsia"/>
                <w:sz w:val="24"/>
              </w:rPr>
              <w:t>（元）</w:t>
            </w:r>
          </w:p>
        </w:tc>
      </w:tr>
      <w:tr w:rsidR="002A199F">
        <w:trPr>
          <w:cantSplit/>
          <w:trHeight w:val="587"/>
          <w:jc w:val="center"/>
        </w:trPr>
        <w:tc>
          <w:tcPr>
            <w:tcW w:w="91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r>
              <w:rPr>
                <w:rFonts w:eastAsia="仿宋" w:hint="eastAsia"/>
                <w:szCs w:val="21"/>
              </w:rPr>
              <w:t>1</w:t>
            </w:r>
          </w:p>
        </w:tc>
        <w:tc>
          <w:tcPr>
            <w:tcW w:w="225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740"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2014"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857"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50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14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06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609"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r>
      <w:tr w:rsidR="002A199F">
        <w:trPr>
          <w:cantSplit/>
          <w:trHeight w:val="587"/>
          <w:jc w:val="center"/>
        </w:trPr>
        <w:tc>
          <w:tcPr>
            <w:tcW w:w="91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r>
              <w:rPr>
                <w:rFonts w:eastAsia="仿宋" w:hint="eastAsia"/>
                <w:szCs w:val="21"/>
              </w:rPr>
              <w:t>2</w:t>
            </w:r>
          </w:p>
        </w:tc>
        <w:tc>
          <w:tcPr>
            <w:tcW w:w="225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740"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2014"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857"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505"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14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06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c>
          <w:tcPr>
            <w:tcW w:w="1609"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eastAsia="仿宋"/>
                <w:szCs w:val="21"/>
              </w:rPr>
              <w:t> </w:t>
            </w:r>
          </w:p>
        </w:tc>
      </w:tr>
      <w:tr w:rsidR="002A199F">
        <w:trPr>
          <w:cantSplit/>
          <w:trHeight w:val="587"/>
          <w:jc w:val="center"/>
        </w:trPr>
        <w:tc>
          <w:tcPr>
            <w:tcW w:w="91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ascii="仿宋" w:eastAsia="仿宋" w:hAnsi="仿宋" w:hint="eastAsia"/>
                <w:szCs w:val="21"/>
              </w:rPr>
              <w:t>3</w:t>
            </w:r>
          </w:p>
        </w:tc>
        <w:tc>
          <w:tcPr>
            <w:tcW w:w="2255"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740"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2014"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857"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505"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142"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061"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609"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r>
      <w:tr w:rsidR="002A199F">
        <w:trPr>
          <w:cantSplit/>
          <w:trHeight w:val="587"/>
          <w:jc w:val="center"/>
        </w:trPr>
        <w:tc>
          <w:tcPr>
            <w:tcW w:w="912"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ascii="Arial" w:eastAsia="仿宋" w:hAnsi="Arial" w:cs="Arial"/>
                <w:szCs w:val="21"/>
              </w:rPr>
              <w:t>…</w:t>
            </w:r>
          </w:p>
        </w:tc>
        <w:tc>
          <w:tcPr>
            <w:tcW w:w="2255"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740"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2014"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857"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505"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142"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061"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c>
          <w:tcPr>
            <w:tcW w:w="1609" w:type="dxa"/>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r>
      <w:tr w:rsidR="002A199F">
        <w:trPr>
          <w:cantSplit/>
          <w:trHeight w:val="606"/>
          <w:jc w:val="center"/>
        </w:trPr>
        <w:tc>
          <w:tcPr>
            <w:tcW w:w="6921" w:type="dxa"/>
            <w:gridSpan w:val="4"/>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szCs w:val="21"/>
              </w:rPr>
            </w:pPr>
            <w:r>
              <w:rPr>
                <w:rFonts w:ascii="仿宋" w:eastAsia="仿宋" w:hAnsi="仿宋" w:hint="eastAsia"/>
                <w:szCs w:val="21"/>
              </w:rPr>
              <w:t>响应报价（总价）（元）</w:t>
            </w:r>
          </w:p>
        </w:tc>
        <w:tc>
          <w:tcPr>
            <w:tcW w:w="7174" w:type="dxa"/>
            <w:gridSpan w:val="5"/>
            <w:tcBorders>
              <w:top w:val="single" w:sz="4" w:space="0" w:color="auto"/>
              <w:left w:val="single" w:sz="4" w:space="0" w:color="auto"/>
              <w:bottom w:val="single" w:sz="4" w:space="0" w:color="auto"/>
              <w:right w:val="single" w:sz="4" w:space="0" w:color="auto"/>
            </w:tcBorders>
            <w:vAlign w:val="center"/>
          </w:tcPr>
          <w:p w:rsidR="002A199F" w:rsidRDefault="002A199F">
            <w:pPr>
              <w:jc w:val="center"/>
              <w:rPr>
                <w:rFonts w:ascii="仿宋" w:eastAsia="仿宋" w:hAnsi="仿宋"/>
                <w:szCs w:val="21"/>
              </w:rPr>
            </w:pPr>
          </w:p>
        </w:tc>
      </w:tr>
    </w:tbl>
    <w:p w:rsidR="002A199F" w:rsidRDefault="002A199F">
      <w:pPr>
        <w:jc w:val="center"/>
        <w:rPr>
          <w:rFonts w:ascii="仿宋" w:eastAsia="仿宋" w:hAnsi="仿宋"/>
        </w:rPr>
      </w:pPr>
    </w:p>
    <w:p w:rsidR="002A199F" w:rsidRDefault="00A839F4">
      <w:pPr>
        <w:spacing w:line="360" w:lineRule="auto"/>
        <w:rPr>
          <w:rFonts w:ascii="仿宋" w:eastAsia="仿宋" w:hAnsi="仿宋"/>
        </w:rPr>
      </w:pPr>
      <w:r>
        <w:rPr>
          <w:rFonts w:ascii="仿宋" w:eastAsia="仿宋" w:hAnsi="仿宋" w:hint="eastAsia"/>
        </w:rPr>
        <w:t>注：</w:t>
      </w:r>
    </w:p>
    <w:p w:rsidR="002A199F" w:rsidRDefault="00A839F4">
      <w:pPr>
        <w:spacing w:line="360" w:lineRule="auto"/>
        <w:rPr>
          <w:rFonts w:ascii="仿宋" w:eastAsia="仿宋" w:hAnsi="仿宋"/>
        </w:rPr>
      </w:pPr>
      <w:r>
        <w:rPr>
          <w:rFonts w:ascii="仿宋" w:eastAsia="仿宋" w:hAnsi="仿宋" w:hint="eastAsia"/>
        </w:rPr>
        <w:t>1.供应商应按上表格式详细列报供货范围内的所有产品、货物及其附件的明细清单。</w:t>
      </w:r>
    </w:p>
    <w:p w:rsidR="002A199F" w:rsidRDefault="00A839F4">
      <w:pPr>
        <w:spacing w:line="360" w:lineRule="auto"/>
        <w:rPr>
          <w:rFonts w:ascii="仿宋" w:eastAsia="仿宋" w:hAnsi="仿宋"/>
        </w:rPr>
      </w:pPr>
      <w:r>
        <w:rPr>
          <w:rFonts w:ascii="仿宋" w:eastAsia="仿宋" w:hAnsi="仿宋" w:hint="eastAsia"/>
        </w:rPr>
        <w:t>2.表格长度可根据需要自行调整，表中所列内容为必须填写项目，供应商可根据自身情况增加内容。</w:t>
      </w:r>
    </w:p>
    <w:p w:rsidR="002A199F" w:rsidRDefault="00A839F4">
      <w:pPr>
        <w:spacing w:line="360" w:lineRule="auto"/>
        <w:rPr>
          <w:rFonts w:ascii="仿宋" w:eastAsia="仿宋" w:hAnsi="仿宋"/>
        </w:rPr>
      </w:pPr>
      <w:r>
        <w:rPr>
          <w:rFonts w:ascii="仿宋" w:eastAsia="仿宋" w:hAnsi="仿宋" w:hint="eastAsia"/>
        </w:rPr>
        <w:t>3.“响应报价（总价）（元）”项价格应与 “报价一览表”中“响应报价（总价）（元）”一致。</w:t>
      </w:r>
    </w:p>
    <w:tbl>
      <w:tblPr>
        <w:tblW w:w="0" w:type="auto"/>
        <w:tblInd w:w="6535" w:type="dxa"/>
        <w:tblLayout w:type="fixed"/>
        <w:tblLook w:val="04A0" w:firstRow="1" w:lastRow="0" w:firstColumn="1" w:lastColumn="0" w:noHBand="0" w:noVBand="1"/>
      </w:tblPr>
      <w:tblGrid>
        <w:gridCol w:w="6022"/>
        <w:gridCol w:w="1641"/>
      </w:tblGrid>
      <w:tr w:rsidR="002A199F">
        <w:trPr>
          <w:trHeight w:val="276"/>
        </w:trPr>
        <w:tc>
          <w:tcPr>
            <w:tcW w:w="6022" w:type="dxa"/>
            <w:tcBorders>
              <w:top w:val="nil"/>
              <w:left w:val="nil"/>
              <w:bottom w:val="nil"/>
              <w:right w:val="nil"/>
            </w:tcBorders>
          </w:tcPr>
          <w:p w:rsidR="002A199F" w:rsidRDefault="00A839F4">
            <w:pPr>
              <w:pStyle w:val="aff"/>
              <w:spacing w:line="360" w:lineRule="auto"/>
              <w:jc w:val="right"/>
              <w:rPr>
                <w:rFonts w:ascii="仿宋" w:eastAsia="仿宋" w:hAnsi="仿宋"/>
                <w:szCs w:val="24"/>
              </w:rPr>
            </w:pPr>
            <w:r>
              <w:rPr>
                <w:rFonts w:ascii="仿宋" w:eastAsia="仿宋" w:hAnsi="仿宋" w:hint="eastAsia"/>
                <w:szCs w:val="24"/>
              </w:rPr>
              <w:t>供应商（</w:t>
            </w:r>
            <w:r>
              <w:rPr>
                <w:rFonts w:ascii="仿宋" w:eastAsia="仿宋" w:hAnsi="仿宋" w:hint="eastAsia"/>
              </w:rPr>
              <w:t>电子</w:t>
            </w:r>
            <w:r>
              <w:rPr>
                <w:rFonts w:ascii="仿宋" w:eastAsia="仿宋" w:hAnsi="仿宋" w:hint="eastAsia"/>
                <w:szCs w:val="24"/>
              </w:rPr>
              <w:t>公章） ：</w:t>
            </w:r>
          </w:p>
        </w:tc>
        <w:tc>
          <w:tcPr>
            <w:tcW w:w="1641" w:type="dxa"/>
            <w:tcBorders>
              <w:top w:val="nil"/>
              <w:left w:val="nil"/>
              <w:bottom w:val="single" w:sz="4" w:space="0" w:color="auto"/>
              <w:right w:val="nil"/>
            </w:tcBorders>
          </w:tcPr>
          <w:p w:rsidR="002A199F" w:rsidRDefault="002A199F">
            <w:pPr>
              <w:pStyle w:val="aff"/>
              <w:spacing w:line="360" w:lineRule="auto"/>
              <w:rPr>
                <w:rFonts w:ascii="仿宋" w:eastAsia="仿宋" w:hAnsi="仿宋"/>
                <w:szCs w:val="24"/>
              </w:rPr>
            </w:pPr>
          </w:p>
        </w:tc>
      </w:tr>
      <w:tr w:rsidR="002A199F">
        <w:trPr>
          <w:trHeight w:val="509"/>
        </w:trPr>
        <w:tc>
          <w:tcPr>
            <w:tcW w:w="6022" w:type="dxa"/>
            <w:tcBorders>
              <w:top w:val="nil"/>
              <w:left w:val="nil"/>
              <w:bottom w:val="nil"/>
              <w:right w:val="nil"/>
            </w:tcBorders>
          </w:tcPr>
          <w:p w:rsidR="002A199F" w:rsidRDefault="00A839F4">
            <w:pPr>
              <w:pStyle w:val="aff"/>
              <w:spacing w:line="360" w:lineRule="auto"/>
              <w:ind w:right="-138"/>
              <w:rPr>
                <w:rFonts w:ascii="仿宋" w:eastAsia="仿宋" w:hAnsi="仿宋"/>
                <w:szCs w:val="24"/>
              </w:rPr>
            </w:pPr>
            <w:r>
              <w:rPr>
                <w:rFonts w:ascii="仿宋" w:eastAsia="仿宋" w:hAnsi="仿宋" w:hint="eastAsia"/>
                <w:szCs w:val="24"/>
              </w:rPr>
              <w:t>法定代表人或其委托代理人（电子签名或电子签章）：</w:t>
            </w:r>
          </w:p>
        </w:tc>
        <w:tc>
          <w:tcPr>
            <w:tcW w:w="1641" w:type="dxa"/>
            <w:tcBorders>
              <w:top w:val="single" w:sz="4" w:space="0" w:color="auto"/>
              <w:left w:val="nil"/>
              <w:bottom w:val="single" w:sz="4" w:space="0" w:color="auto"/>
              <w:right w:val="nil"/>
            </w:tcBorders>
          </w:tcPr>
          <w:p w:rsidR="002A199F" w:rsidRDefault="002A199F">
            <w:pPr>
              <w:pStyle w:val="aff"/>
              <w:spacing w:line="360" w:lineRule="auto"/>
              <w:rPr>
                <w:rFonts w:ascii="仿宋" w:eastAsia="仿宋" w:hAnsi="仿宋"/>
                <w:szCs w:val="24"/>
              </w:rPr>
            </w:pPr>
          </w:p>
        </w:tc>
      </w:tr>
      <w:tr w:rsidR="002A199F">
        <w:trPr>
          <w:trHeight w:val="509"/>
        </w:trPr>
        <w:tc>
          <w:tcPr>
            <w:tcW w:w="6022" w:type="dxa"/>
            <w:tcBorders>
              <w:top w:val="nil"/>
              <w:left w:val="nil"/>
              <w:bottom w:val="nil"/>
              <w:right w:val="nil"/>
            </w:tcBorders>
          </w:tcPr>
          <w:p w:rsidR="002A199F" w:rsidRDefault="00A839F4">
            <w:pPr>
              <w:pStyle w:val="aff"/>
              <w:spacing w:line="360" w:lineRule="auto"/>
              <w:jc w:val="right"/>
              <w:rPr>
                <w:rFonts w:ascii="仿宋" w:eastAsia="仿宋" w:hAnsi="仿宋"/>
                <w:szCs w:val="24"/>
              </w:rPr>
            </w:pPr>
            <w:r>
              <w:rPr>
                <w:rFonts w:ascii="仿宋" w:eastAsia="仿宋" w:hAnsi="仿宋" w:hint="eastAsia"/>
                <w:szCs w:val="24"/>
              </w:rPr>
              <w:t>日期：</w:t>
            </w:r>
          </w:p>
        </w:tc>
        <w:tc>
          <w:tcPr>
            <w:tcW w:w="1641" w:type="dxa"/>
            <w:tcBorders>
              <w:top w:val="single" w:sz="4" w:space="0" w:color="auto"/>
              <w:left w:val="nil"/>
              <w:bottom w:val="single" w:sz="4" w:space="0" w:color="auto"/>
              <w:right w:val="nil"/>
            </w:tcBorders>
          </w:tcPr>
          <w:p w:rsidR="002A199F" w:rsidRDefault="002A199F">
            <w:pPr>
              <w:pStyle w:val="aff"/>
              <w:spacing w:line="360" w:lineRule="auto"/>
              <w:rPr>
                <w:rFonts w:ascii="仿宋" w:eastAsia="仿宋" w:hAnsi="仿宋"/>
                <w:szCs w:val="24"/>
              </w:rPr>
            </w:pPr>
          </w:p>
        </w:tc>
      </w:tr>
    </w:tbl>
    <w:p w:rsidR="002A199F" w:rsidRDefault="002A199F">
      <w:pPr>
        <w:pStyle w:val="2"/>
        <w:spacing w:before="312" w:after="312"/>
        <w:ind w:firstLine="643"/>
        <w:rPr>
          <w:rFonts w:ascii="仿宋" w:eastAsia="仿宋" w:hAnsi="仿宋"/>
        </w:rPr>
        <w:sectPr w:rsidR="002A199F">
          <w:headerReference w:type="default" r:id="rId11"/>
          <w:footerReference w:type="default" r:id="rId12"/>
          <w:headerReference w:type="first" r:id="rId13"/>
          <w:footerReference w:type="first" r:id="rId14"/>
          <w:pgSz w:w="16838" w:h="11906" w:orient="landscape"/>
          <w:pgMar w:top="1247" w:right="1701" w:bottom="1247" w:left="1701" w:header="567" w:footer="850" w:gutter="0"/>
          <w:cols w:space="720"/>
          <w:docGrid w:linePitch="312"/>
        </w:sectPr>
      </w:pPr>
    </w:p>
    <w:p w:rsidR="002A199F" w:rsidRDefault="00A839F4">
      <w:pPr>
        <w:pStyle w:val="2"/>
        <w:spacing w:before="312" w:after="312"/>
        <w:ind w:firstLine="643"/>
        <w:rPr>
          <w:rFonts w:ascii="仿宋" w:eastAsia="仿宋" w:hAnsi="仿宋"/>
        </w:rPr>
      </w:pPr>
      <w:bookmarkStart w:id="404" w:name="_Toc23639"/>
      <w:r>
        <w:rPr>
          <w:rFonts w:ascii="仿宋" w:eastAsia="仿宋" w:hAnsi="仿宋" w:hint="eastAsia"/>
        </w:rPr>
        <w:lastRenderedPageBreak/>
        <w:t>四、资格审查文件部分</w:t>
      </w:r>
      <w:bookmarkEnd w:id="398"/>
      <w:bookmarkEnd w:id="399"/>
      <w:bookmarkEnd w:id="400"/>
      <w:bookmarkEnd w:id="401"/>
      <w:bookmarkEnd w:id="402"/>
      <w:bookmarkEnd w:id="403"/>
      <w:bookmarkEnd w:id="404"/>
    </w:p>
    <w:p w:rsidR="002A199F" w:rsidRDefault="00A839F4">
      <w:pPr>
        <w:pStyle w:val="3"/>
        <w:ind w:firstLine="482"/>
        <w:rPr>
          <w:rFonts w:ascii="仿宋" w:eastAsia="仿宋" w:hAnsi="仿宋"/>
        </w:rPr>
      </w:pPr>
      <w:bookmarkStart w:id="405" w:name="_Toc23820"/>
      <w:bookmarkStart w:id="406" w:name="_Toc23863"/>
      <w:bookmarkStart w:id="407" w:name="_Toc98434336"/>
      <w:bookmarkStart w:id="408" w:name="_Toc503861951"/>
      <w:bookmarkStart w:id="409" w:name="_Toc509218496"/>
      <w:bookmarkStart w:id="410" w:name="_Toc4610"/>
      <w:bookmarkStart w:id="411" w:name="_Toc8674"/>
      <w:bookmarkStart w:id="412" w:name="_Toc391301873"/>
      <w:bookmarkStart w:id="413" w:name="_Toc383636414"/>
      <w:bookmarkStart w:id="414" w:name="_Toc406162619"/>
      <w:bookmarkStart w:id="415" w:name="_Toc416253669"/>
      <w:r>
        <w:rPr>
          <w:rFonts w:ascii="仿宋" w:eastAsia="仿宋" w:hAnsi="仿宋" w:hint="eastAsia"/>
        </w:rPr>
        <w:t>格式1、供应商基本情况表</w:t>
      </w:r>
      <w:bookmarkEnd w:id="405"/>
      <w:bookmarkEnd w:id="406"/>
      <w:bookmarkEnd w:id="407"/>
      <w:bookmarkEnd w:id="408"/>
      <w:bookmarkEnd w:id="409"/>
      <w:bookmarkEnd w:id="410"/>
      <w:bookmarkEnd w:id="41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1"/>
        <w:gridCol w:w="1400"/>
        <w:gridCol w:w="2824"/>
        <w:gridCol w:w="1456"/>
        <w:gridCol w:w="2058"/>
      </w:tblGrid>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供应商名称</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注册资金</w:t>
            </w:r>
          </w:p>
        </w:tc>
        <w:tc>
          <w:tcPr>
            <w:tcW w:w="4224" w:type="dxa"/>
            <w:gridSpan w:val="2"/>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成立时间</w:t>
            </w:r>
          </w:p>
        </w:tc>
        <w:tc>
          <w:tcPr>
            <w:tcW w:w="2058"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注册地址</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邮政编码</w:t>
            </w:r>
          </w:p>
        </w:tc>
        <w:tc>
          <w:tcPr>
            <w:tcW w:w="4224" w:type="dxa"/>
            <w:gridSpan w:val="2"/>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员工总数</w:t>
            </w:r>
          </w:p>
        </w:tc>
        <w:tc>
          <w:tcPr>
            <w:tcW w:w="2058"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vMerge w:val="restart"/>
            <w:tcBorders>
              <w:top w:val="nil"/>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联系方式</w:t>
            </w:r>
          </w:p>
        </w:tc>
        <w:tc>
          <w:tcPr>
            <w:tcW w:w="1400"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联系人</w:t>
            </w:r>
          </w:p>
        </w:tc>
        <w:tc>
          <w:tcPr>
            <w:tcW w:w="2824"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电话</w:t>
            </w:r>
          </w:p>
        </w:tc>
        <w:tc>
          <w:tcPr>
            <w:tcW w:w="2058"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vMerge/>
            <w:tcBorders>
              <w:top w:val="nil"/>
              <w:left w:val="single" w:sz="4" w:space="0" w:color="auto"/>
              <w:bottom w:val="single" w:sz="4" w:space="0" w:color="auto"/>
              <w:right w:val="single" w:sz="4" w:space="0" w:color="auto"/>
            </w:tcBorders>
            <w:vAlign w:val="center"/>
          </w:tcPr>
          <w:p w:rsidR="002A199F" w:rsidRDefault="002A199F">
            <w:pPr>
              <w:rPr>
                <w:rFonts w:ascii="仿宋" w:eastAsia="仿宋" w:hAnsi="仿宋" w:cs="仿宋"/>
                <w:sz w:val="24"/>
              </w:rPr>
            </w:pPr>
          </w:p>
        </w:tc>
        <w:tc>
          <w:tcPr>
            <w:tcW w:w="1400"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网址</w:t>
            </w:r>
          </w:p>
        </w:tc>
        <w:tc>
          <w:tcPr>
            <w:tcW w:w="2824"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传真</w:t>
            </w:r>
          </w:p>
        </w:tc>
        <w:tc>
          <w:tcPr>
            <w:tcW w:w="2058"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83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法定代表人</w:t>
            </w:r>
          </w:p>
          <w:p w:rsidR="002A199F" w:rsidRDefault="00A839F4">
            <w:pPr>
              <w:jc w:val="center"/>
              <w:rPr>
                <w:rFonts w:ascii="仿宋" w:eastAsia="仿宋" w:hAnsi="仿宋" w:cs="仿宋"/>
                <w:sz w:val="24"/>
              </w:rPr>
            </w:pPr>
            <w:r>
              <w:rPr>
                <w:rFonts w:ascii="仿宋" w:eastAsia="仿宋" w:hAnsi="仿宋" w:cs="仿宋" w:hint="eastAsia"/>
                <w:sz w:val="24"/>
              </w:rPr>
              <w:t>（单位负责人）</w:t>
            </w:r>
          </w:p>
        </w:tc>
        <w:tc>
          <w:tcPr>
            <w:tcW w:w="1400"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姓名</w:t>
            </w:r>
          </w:p>
        </w:tc>
        <w:tc>
          <w:tcPr>
            <w:tcW w:w="2824"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电话</w:t>
            </w:r>
          </w:p>
        </w:tc>
        <w:tc>
          <w:tcPr>
            <w:tcW w:w="2058" w:type="dxa"/>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140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供应商须知要求供应商需具有的各类资质证书（若有）</w:t>
            </w:r>
          </w:p>
        </w:tc>
        <w:tc>
          <w:tcPr>
            <w:tcW w:w="7738" w:type="dxa"/>
            <w:gridSpan w:val="4"/>
            <w:tcBorders>
              <w:top w:val="single" w:sz="4" w:space="0" w:color="auto"/>
              <w:left w:val="nil"/>
              <w:bottom w:val="single" w:sz="4" w:space="0" w:color="auto"/>
              <w:right w:val="single" w:sz="4" w:space="0" w:color="auto"/>
            </w:tcBorders>
            <w:vAlign w:val="center"/>
          </w:tcPr>
          <w:p w:rsidR="002A199F" w:rsidRDefault="00A839F4">
            <w:pPr>
              <w:rPr>
                <w:rFonts w:ascii="仿宋" w:eastAsia="仿宋" w:hAnsi="仿宋" w:cs="仿宋"/>
                <w:sz w:val="24"/>
              </w:rPr>
            </w:pPr>
            <w:r>
              <w:rPr>
                <w:rFonts w:ascii="仿宋" w:eastAsia="仿宋" w:hAnsi="仿宋" w:cs="仿宋" w:hint="eastAsia"/>
                <w:sz w:val="24"/>
              </w:rPr>
              <w:t>类型：                等级：                 证书号：</w:t>
            </w:r>
          </w:p>
        </w:tc>
      </w:tr>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基本账户开户银行</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基本账户银行账号</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2472"/>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供应商关联企业情况（包括但不限于与供应商法定代表人（单位负责人）为同一人或者存在控股、管理关系的不同单位）</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r w:rsidR="002A199F">
        <w:trPr>
          <w:trHeight w:val="595"/>
          <w:jc w:val="center"/>
        </w:trPr>
        <w:tc>
          <w:tcPr>
            <w:tcW w:w="2321" w:type="dxa"/>
            <w:tcBorders>
              <w:top w:val="single" w:sz="4" w:space="0" w:color="auto"/>
              <w:left w:val="single" w:sz="4" w:space="0" w:color="auto"/>
              <w:bottom w:val="single" w:sz="4" w:space="0" w:color="auto"/>
              <w:right w:val="single" w:sz="4" w:space="0" w:color="auto"/>
            </w:tcBorders>
            <w:vAlign w:val="center"/>
          </w:tcPr>
          <w:p w:rsidR="002A199F" w:rsidRDefault="00A839F4">
            <w:pPr>
              <w:jc w:val="center"/>
              <w:rPr>
                <w:rFonts w:ascii="仿宋" w:eastAsia="仿宋" w:hAnsi="仿宋" w:cs="仿宋"/>
                <w:sz w:val="24"/>
              </w:rPr>
            </w:pPr>
            <w:r>
              <w:rPr>
                <w:rFonts w:ascii="仿宋" w:eastAsia="仿宋" w:hAnsi="仿宋" w:cs="仿宋" w:hint="eastAsia"/>
                <w:sz w:val="24"/>
              </w:rPr>
              <w:t>备注</w:t>
            </w:r>
          </w:p>
        </w:tc>
        <w:tc>
          <w:tcPr>
            <w:tcW w:w="7738" w:type="dxa"/>
            <w:gridSpan w:val="4"/>
            <w:tcBorders>
              <w:top w:val="single" w:sz="4" w:space="0" w:color="auto"/>
              <w:left w:val="nil"/>
              <w:bottom w:val="single" w:sz="4" w:space="0" w:color="auto"/>
              <w:right w:val="single" w:sz="4" w:space="0" w:color="auto"/>
            </w:tcBorders>
            <w:vAlign w:val="center"/>
          </w:tcPr>
          <w:p w:rsidR="002A199F" w:rsidRDefault="002A199F">
            <w:pPr>
              <w:jc w:val="center"/>
              <w:rPr>
                <w:rFonts w:ascii="仿宋" w:eastAsia="仿宋" w:hAnsi="仿宋" w:cs="仿宋"/>
                <w:sz w:val="24"/>
              </w:rPr>
            </w:pPr>
          </w:p>
        </w:tc>
      </w:tr>
    </w:tbl>
    <w:p w:rsidR="002A199F" w:rsidRDefault="002A199F">
      <w:pPr>
        <w:spacing w:line="360" w:lineRule="auto"/>
        <w:rPr>
          <w:rFonts w:ascii="仿宋" w:eastAsia="仿宋" w:hAnsi="仿宋"/>
          <w:sz w:val="24"/>
        </w:rPr>
      </w:pPr>
    </w:p>
    <w:p w:rsidR="002A199F" w:rsidRDefault="00A839F4">
      <w:pPr>
        <w:widowControl/>
        <w:jc w:val="left"/>
        <w:rPr>
          <w:rFonts w:ascii="仿宋" w:eastAsia="仿宋" w:hAnsi="仿宋"/>
          <w:sz w:val="24"/>
        </w:rPr>
      </w:pPr>
      <w:r>
        <w:rPr>
          <w:rFonts w:ascii="仿宋" w:eastAsia="仿宋" w:hAnsi="仿宋"/>
          <w:sz w:val="24"/>
        </w:rPr>
        <w:br w:type="page"/>
      </w:r>
    </w:p>
    <w:p w:rsidR="002A199F" w:rsidRDefault="00A839F4">
      <w:pPr>
        <w:pStyle w:val="3"/>
        <w:ind w:firstLine="482"/>
        <w:rPr>
          <w:rFonts w:ascii="仿宋" w:eastAsia="仿宋" w:hAnsi="仿宋"/>
        </w:rPr>
      </w:pPr>
      <w:bookmarkStart w:id="416" w:name="_Toc503861952"/>
      <w:bookmarkStart w:id="417" w:name="_Toc23064"/>
      <w:bookmarkStart w:id="418" w:name="_Toc13250"/>
      <w:bookmarkStart w:id="419" w:name="_Toc509218497"/>
      <w:bookmarkStart w:id="420" w:name="_Toc26635"/>
      <w:bookmarkStart w:id="421" w:name="_Toc16034"/>
      <w:bookmarkStart w:id="422" w:name="_Toc98434337"/>
      <w:r>
        <w:rPr>
          <w:rFonts w:ascii="仿宋" w:eastAsia="仿宋" w:hAnsi="仿宋" w:hint="eastAsia"/>
        </w:rPr>
        <w:lastRenderedPageBreak/>
        <w:t>格式2、资格证明文件</w:t>
      </w:r>
      <w:bookmarkEnd w:id="416"/>
      <w:bookmarkEnd w:id="417"/>
      <w:bookmarkEnd w:id="418"/>
      <w:bookmarkEnd w:id="419"/>
      <w:bookmarkEnd w:id="420"/>
      <w:bookmarkEnd w:id="421"/>
      <w:bookmarkEnd w:id="422"/>
    </w:p>
    <w:p w:rsidR="002A199F" w:rsidRDefault="00A839F4">
      <w:pPr>
        <w:spacing w:line="360" w:lineRule="auto"/>
        <w:ind w:firstLineChars="200" w:firstLine="482"/>
        <w:rPr>
          <w:rFonts w:ascii="仿宋" w:eastAsia="仿宋" w:hAnsi="仿宋"/>
          <w:b/>
          <w:bCs/>
          <w:sz w:val="24"/>
        </w:rPr>
      </w:pPr>
      <w:bookmarkStart w:id="423" w:name="_Toc86124091"/>
      <w:bookmarkEnd w:id="412"/>
      <w:bookmarkEnd w:id="413"/>
      <w:bookmarkEnd w:id="414"/>
      <w:bookmarkEnd w:id="415"/>
      <w:r>
        <w:rPr>
          <w:rFonts w:ascii="仿宋" w:eastAsia="仿宋" w:hAnsi="仿宋" w:hint="eastAsia"/>
          <w:b/>
          <w:bCs/>
          <w:sz w:val="24"/>
        </w:rPr>
        <w:t>格式2-1：</w:t>
      </w:r>
    </w:p>
    <w:p w:rsidR="002A199F" w:rsidRDefault="00A839F4">
      <w:pPr>
        <w:spacing w:line="360" w:lineRule="auto"/>
        <w:ind w:firstLine="480"/>
        <w:rPr>
          <w:rFonts w:ascii="仿宋" w:eastAsia="仿宋" w:hAnsi="仿宋"/>
          <w:sz w:val="24"/>
        </w:rPr>
      </w:pPr>
      <w:r>
        <w:rPr>
          <w:rFonts w:ascii="仿宋" w:eastAsia="仿宋" w:hAnsi="仿宋" w:hint="eastAsia"/>
          <w:sz w:val="24"/>
        </w:rPr>
        <w:t>具有独立承担民事责任的能力：提供企业有效的法人营业执照、社团组织法人营业执照、事业单位法人证书或自然人证明材料。</w:t>
      </w:r>
    </w:p>
    <w:p w:rsidR="002A199F" w:rsidRDefault="002A199F">
      <w:pPr>
        <w:spacing w:line="360" w:lineRule="auto"/>
        <w:ind w:firstLine="480"/>
        <w:rPr>
          <w:rFonts w:ascii="仿宋" w:eastAsia="仿宋" w:hAnsi="仿宋"/>
          <w:b/>
          <w:bCs/>
          <w:sz w:val="24"/>
        </w:rPr>
      </w:pPr>
    </w:p>
    <w:p w:rsidR="002A199F" w:rsidRDefault="00A839F4">
      <w:pPr>
        <w:spacing w:line="360" w:lineRule="auto"/>
        <w:ind w:firstLine="480"/>
        <w:rPr>
          <w:rFonts w:ascii="仿宋" w:eastAsia="仿宋" w:hAnsi="仿宋"/>
          <w:b/>
          <w:bCs/>
          <w:sz w:val="24"/>
        </w:rPr>
      </w:pPr>
      <w:r>
        <w:rPr>
          <w:rFonts w:ascii="仿宋" w:eastAsia="仿宋" w:hAnsi="仿宋" w:hint="eastAsia"/>
          <w:b/>
          <w:bCs/>
          <w:sz w:val="24"/>
        </w:rPr>
        <w:t>格式2-2：</w:t>
      </w:r>
    </w:p>
    <w:p w:rsidR="002A199F" w:rsidRDefault="00A839F4">
      <w:pPr>
        <w:spacing w:line="360" w:lineRule="auto"/>
        <w:ind w:firstLine="480"/>
        <w:rPr>
          <w:rFonts w:ascii="仿宋" w:eastAsia="仿宋" w:hAnsi="仿宋"/>
          <w:sz w:val="24"/>
        </w:rPr>
      </w:pPr>
      <w:r>
        <w:rPr>
          <w:rFonts w:ascii="仿宋" w:eastAsia="仿宋" w:hAnsi="仿宋" w:hint="eastAsia"/>
          <w:sz w:val="24"/>
        </w:rPr>
        <w:t>具有良好的商业信誉和健全的财务会计制度。供应商满足下列任一要求：①提供202</w:t>
      </w:r>
      <w:r>
        <w:rPr>
          <w:rFonts w:ascii="仿宋" w:eastAsia="仿宋" w:hAnsi="仿宋"/>
          <w:sz w:val="24"/>
        </w:rPr>
        <w:t>3</w:t>
      </w:r>
      <w:r>
        <w:rPr>
          <w:rFonts w:ascii="仿宋" w:eastAsia="仿宋" w:hAnsi="仿宋" w:hint="eastAsia"/>
          <w:sz w:val="24"/>
        </w:rPr>
        <w:t>年至今任意一年经第三方审计的审计报告及财务报表（包括资产负债表、利润表、现金流量表、所有者权益变动表及其附注），成立不满1年的，提供自成立至今财务报表（包括资产负债表、利润表、现金流量表）；②提供响应文件提交截止时间前三个月内基本开户银行出具的资信证明文件（复印件加盖公章）；③非营利性单位或者社会团体或者其他机关事业单位以符合财务会计制度为准或者提供承诺函；④供应商为自然人的提供承诺函（格式自拟）；⑤财政部门认可的政府采购专业担保机构出具的</w:t>
      </w:r>
      <w:r>
        <w:rPr>
          <w:rFonts w:ascii="仿宋" w:eastAsia="仿宋" w:hAnsi="仿宋" w:hint="eastAsia"/>
          <w:kern w:val="0"/>
          <w:sz w:val="24"/>
        </w:rPr>
        <w:t>参与竞争性谈判</w:t>
      </w:r>
      <w:r>
        <w:rPr>
          <w:rFonts w:ascii="仿宋" w:eastAsia="仿宋" w:hAnsi="仿宋" w:hint="eastAsia"/>
          <w:sz w:val="24"/>
        </w:rPr>
        <w:t>担保函（需同时提供专业担保机构经财政部门认可的证明文件）。</w:t>
      </w:r>
    </w:p>
    <w:p w:rsidR="002A199F" w:rsidRDefault="002A199F"/>
    <w:p w:rsidR="002A199F" w:rsidRDefault="00A839F4">
      <w:pPr>
        <w:spacing w:line="360" w:lineRule="auto"/>
        <w:ind w:firstLineChars="150" w:firstLine="361"/>
        <w:rPr>
          <w:rFonts w:ascii="仿宋" w:eastAsia="仿宋" w:hAnsi="仿宋"/>
          <w:b/>
          <w:bCs/>
          <w:sz w:val="24"/>
        </w:rPr>
      </w:pPr>
      <w:r>
        <w:rPr>
          <w:rFonts w:ascii="仿宋" w:eastAsia="仿宋" w:hAnsi="仿宋" w:hint="eastAsia"/>
          <w:b/>
          <w:bCs/>
          <w:sz w:val="24"/>
        </w:rPr>
        <w:t>格式2-3：</w:t>
      </w:r>
    </w:p>
    <w:p w:rsidR="002A199F" w:rsidRDefault="00A839F4">
      <w:pPr>
        <w:spacing w:line="360" w:lineRule="auto"/>
        <w:ind w:firstLine="480"/>
        <w:rPr>
          <w:rFonts w:ascii="仿宋" w:eastAsia="仿宋" w:hAnsi="仿宋"/>
          <w:sz w:val="24"/>
        </w:rPr>
      </w:pPr>
      <w:r>
        <w:rPr>
          <w:rFonts w:ascii="仿宋" w:eastAsia="仿宋" w:hAnsi="仿宋" w:hint="eastAsia"/>
          <w:sz w:val="24"/>
        </w:rPr>
        <w:t>具有履行合同所必需的设备和专业技术能力（提供具备履行合同所必需的设备和专业技术能力的证明材料或提供书面承诺）；</w:t>
      </w:r>
    </w:p>
    <w:p w:rsidR="002A199F" w:rsidRDefault="002A199F">
      <w:pPr>
        <w:spacing w:line="360" w:lineRule="auto"/>
        <w:ind w:firstLine="480"/>
        <w:rPr>
          <w:rFonts w:ascii="仿宋" w:eastAsia="仿宋" w:hAnsi="仿宋"/>
          <w:b/>
          <w:bCs/>
          <w:sz w:val="24"/>
        </w:rPr>
      </w:pPr>
    </w:p>
    <w:p w:rsidR="002A199F" w:rsidRDefault="00A839F4">
      <w:pPr>
        <w:spacing w:line="360" w:lineRule="auto"/>
        <w:ind w:firstLine="480"/>
        <w:rPr>
          <w:rFonts w:ascii="仿宋" w:eastAsia="仿宋" w:hAnsi="仿宋"/>
          <w:b/>
          <w:bCs/>
          <w:sz w:val="24"/>
        </w:rPr>
      </w:pPr>
      <w:r>
        <w:rPr>
          <w:rFonts w:ascii="仿宋" w:eastAsia="仿宋" w:hAnsi="仿宋" w:hint="eastAsia"/>
          <w:b/>
          <w:bCs/>
          <w:sz w:val="24"/>
        </w:rPr>
        <w:t>格式2-4：</w:t>
      </w:r>
    </w:p>
    <w:p w:rsidR="002A199F" w:rsidRDefault="00A839F4">
      <w:pPr>
        <w:spacing w:line="360" w:lineRule="auto"/>
        <w:ind w:firstLine="480"/>
        <w:rPr>
          <w:rFonts w:ascii="仿宋" w:eastAsia="仿宋" w:hAnsi="仿宋"/>
          <w:sz w:val="24"/>
        </w:rPr>
      </w:pPr>
      <w:r>
        <w:rPr>
          <w:rFonts w:ascii="仿宋" w:eastAsia="仿宋" w:hAnsi="仿宋" w:hint="eastAsia"/>
          <w:sz w:val="24"/>
        </w:rPr>
        <w:t>供应商须提供在202</w:t>
      </w:r>
      <w:r>
        <w:rPr>
          <w:rFonts w:ascii="仿宋" w:eastAsia="仿宋" w:hAnsi="仿宋"/>
          <w:sz w:val="24"/>
        </w:rPr>
        <w:t>4</w:t>
      </w:r>
      <w:r>
        <w:rPr>
          <w:rFonts w:ascii="仿宋" w:eastAsia="仿宋" w:hAnsi="仿宋" w:hint="eastAsia"/>
          <w:sz w:val="24"/>
        </w:rPr>
        <w:t>年1月至本项目响应文件提交截止时间前任意1个月的税务局税收通用缴款书复印件或银行电子缴税（费）凭证复印件或税务局出具纳税情况的相关证明（新成立不满1个月的公司，提供相关证明材料；依法免税的提供相应证明材料）；</w:t>
      </w:r>
    </w:p>
    <w:p w:rsidR="002A199F" w:rsidRDefault="002A199F">
      <w:pPr>
        <w:spacing w:line="360" w:lineRule="auto"/>
        <w:ind w:firstLineChars="200" w:firstLine="482"/>
        <w:rPr>
          <w:rFonts w:ascii="仿宋" w:eastAsia="仿宋" w:hAnsi="仿宋"/>
          <w:b/>
          <w:bCs/>
          <w:sz w:val="24"/>
        </w:rPr>
      </w:pP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格式2-5：</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供应商须提供在202</w:t>
      </w:r>
      <w:r>
        <w:rPr>
          <w:rFonts w:ascii="仿宋" w:eastAsia="仿宋" w:hAnsi="仿宋"/>
          <w:sz w:val="24"/>
        </w:rPr>
        <w:t>4</w:t>
      </w:r>
      <w:r>
        <w:rPr>
          <w:rFonts w:ascii="仿宋" w:eastAsia="仿宋" w:hAnsi="仿宋" w:hint="eastAsia"/>
          <w:sz w:val="24"/>
        </w:rPr>
        <w:t>年1月至本项目响应文件提交截止时间前任意1个月的社会保险费缴款书复印件或银行电子缴税（费）凭证复印件或社保管理部门出具的有效的缴款证明（新成立不满1个月的公司，提供相关证明材料；依法免缴的提供相应证明材料）</w:t>
      </w:r>
    </w:p>
    <w:p w:rsidR="002A199F" w:rsidRDefault="002A199F">
      <w:pPr>
        <w:spacing w:line="360" w:lineRule="auto"/>
        <w:ind w:firstLineChars="200" w:firstLine="480"/>
        <w:rPr>
          <w:rFonts w:ascii="仿宋" w:eastAsia="仿宋" w:hAnsi="仿宋"/>
          <w:sz w:val="24"/>
        </w:rPr>
      </w:pP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格式2-6：</w:t>
      </w:r>
    </w:p>
    <w:p w:rsidR="002A199F" w:rsidRDefault="00A839F4">
      <w:pPr>
        <w:spacing w:line="360" w:lineRule="auto"/>
        <w:ind w:firstLine="480"/>
        <w:rPr>
          <w:rFonts w:ascii="仿宋" w:eastAsia="仿宋" w:hAnsi="仿宋"/>
          <w:sz w:val="24"/>
        </w:rPr>
      </w:pPr>
      <w:r>
        <w:rPr>
          <w:rFonts w:ascii="仿宋" w:eastAsia="仿宋" w:hAnsi="仿宋" w:hint="eastAsia"/>
          <w:sz w:val="24"/>
        </w:rPr>
        <w:lastRenderedPageBreak/>
        <w:t>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w:t>
      </w:r>
    </w:p>
    <w:p w:rsidR="002A199F" w:rsidRDefault="002A199F">
      <w:pPr>
        <w:spacing w:line="360" w:lineRule="auto"/>
        <w:ind w:firstLineChars="250" w:firstLine="602"/>
        <w:rPr>
          <w:rFonts w:ascii="仿宋" w:eastAsia="仿宋" w:hAnsi="仿宋"/>
          <w:b/>
          <w:bCs/>
          <w:sz w:val="24"/>
        </w:rPr>
      </w:pPr>
    </w:p>
    <w:p w:rsidR="002A199F" w:rsidRDefault="00A839F4">
      <w:pPr>
        <w:spacing w:line="360" w:lineRule="auto"/>
        <w:ind w:firstLineChars="250" w:firstLine="602"/>
        <w:rPr>
          <w:rFonts w:ascii="仿宋" w:eastAsia="仿宋" w:hAnsi="仿宋"/>
          <w:b/>
          <w:bCs/>
          <w:sz w:val="24"/>
        </w:rPr>
      </w:pPr>
      <w:r>
        <w:rPr>
          <w:rFonts w:ascii="仿宋" w:eastAsia="仿宋" w:hAnsi="仿宋" w:hint="eastAsia"/>
          <w:b/>
          <w:bCs/>
          <w:sz w:val="24"/>
        </w:rPr>
        <w:t>格式2-7：</w:t>
      </w:r>
    </w:p>
    <w:p w:rsidR="002A199F" w:rsidRDefault="00A839F4">
      <w:pPr>
        <w:spacing w:line="360" w:lineRule="auto"/>
        <w:ind w:firstLine="480"/>
        <w:rPr>
          <w:rFonts w:ascii="仿宋" w:eastAsia="仿宋" w:hAnsi="仿宋"/>
          <w:sz w:val="24"/>
        </w:rPr>
      </w:pPr>
      <w:r>
        <w:rPr>
          <w:rFonts w:ascii="仿宋" w:eastAsia="仿宋" w:hAnsi="仿宋" w:hint="eastAsia"/>
          <w:sz w:val="24"/>
        </w:rPr>
        <w:t>法律、行政法规规定的其他条件</w:t>
      </w:r>
    </w:p>
    <w:p w:rsidR="002A199F" w:rsidRDefault="00A839F4">
      <w:pPr>
        <w:spacing w:line="360" w:lineRule="auto"/>
        <w:ind w:firstLine="480"/>
        <w:rPr>
          <w:rFonts w:ascii="仿宋" w:eastAsia="仿宋" w:hAnsi="仿宋"/>
          <w:sz w:val="24"/>
        </w:rPr>
      </w:pPr>
      <w:r>
        <w:rPr>
          <w:rFonts w:ascii="仿宋" w:eastAsia="仿宋" w:hAnsi="仿宋" w:hint="eastAsia"/>
          <w:sz w:val="24"/>
        </w:rPr>
        <w:t>（1）供应商在本项目响应文件提交截止时间前在“信用中国”网站（www.creditchina.gov.cn）中未被列入政府采购严重违法失信行为记录、严重失信主体和重大税收违法失信主体名单（以采购人或采购代理机构于谈判当日查询结果为准，并将查询记录和证据留存）；</w:t>
      </w:r>
    </w:p>
    <w:p w:rsidR="002A199F" w:rsidRDefault="00A839F4">
      <w:pPr>
        <w:spacing w:line="360" w:lineRule="auto"/>
        <w:ind w:firstLine="480"/>
        <w:rPr>
          <w:rFonts w:ascii="仿宋" w:eastAsia="仿宋" w:hAnsi="仿宋"/>
          <w:sz w:val="24"/>
        </w:rPr>
      </w:pPr>
      <w:r>
        <w:rPr>
          <w:rFonts w:ascii="仿宋" w:eastAsia="仿宋" w:hAnsi="仿宋" w:hint="eastAsia"/>
          <w:sz w:val="24"/>
        </w:rPr>
        <w:t>（2）供应商在本项目响应文件提交截止时间前在中国政府采购网（www.ccgp.gov.cn）政府采购严重违法失信行为记录名单内无不良信息记录，被禁止在一定期限内参加政府采购活动但期限届满的除外（以采购人或采购代理机构于谈判当日查询结果为准，并将查询记录和证据留存）；</w:t>
      </w:r>
    </w:p>
    <w:p w:rsidR="002A199F" w:rsidRDefault="00A839F4">
      <w:pPr>
        <w:spacing w:line="360" w:lineRule="auto"/>
        <w:ind w:firstLine="480"/>
        <w:rPr>
          <w:rFonts w:ascii="仿宋" w:eastAsia="仿宋" w:hAnsi="仿宋"/>
          <w:sz w:val="24"/>
        </w:rPr>
      </w:pPr>
      <w:r>
        <w:rPr>
          <w:rFonts w:ascii="仿宋" w:eastAsia="仿宋" w:hAnsi="仿宋" w:hint="eastAsia"/>
          <w:sz w:val="24"/>
        </w:rPr>
        <w:t>（3）单位负责人为同一人或者存在直接控股、管理关系的不同供应商，不得参加同一合同项下的政府采购活动（提供供应商加盖公章书面申明）；</w:t>
      </w:r>
    </w:p>
    <w:p w:rsidR="002A199F" w:rsidRDefault="00A839F4">
      <w:pPr>
        <w:spacing w:line="360" w:lineRule="auto"/>
        <w:ind w:firstLine="480"/>
        <w:rPr>
          <w:rFonts w:ascii="仿宋" w:eastAsia="仿宋" w:hAnsi="仿宋"/>
          <w:sz w:val="24"/>
        </w:rPr>
      </w:pPr>
      <w:r>
        <w:rPr>
          <w:rFonts w:ascii="仿宋" w:eastAsia="仿宋" w:hAnsi="仿宋" w:hint="eastAsia"/>
          <w:sz w:val="24"/>
        </w:rPr>
        <w:t>（4）为采购项目提供整体设计、规范编制或者项目管理、监理、检测等服务的供应商，不得再参加该采购项目的其他采购活动（提供供应商加盖公章书面申明）。</w:t>
      </w:r>
    </w:p>
    <w:p w:rsidR="002A199F" w:rsidRDefault="002A199F">
      <w:pPr>
        <w:spacing w:line="360" w:lineRule="auto"/>
        <w:ind w:firstLineChars="150" w:firstLine="361"/>
        <w:rPr>
          <w:rFonts w:ascii="仿宋" w:eastAsia="仿宋" w:hAnsi="仿宋"/>
          <w:b/>
          <w:bCs/>
          <w:sz w:val="24"/>
        </w:rPr>
      </w:pPr>
    </w:p>
    <w:p w:rsidR="002A199F" w:rsidRDefault="00A839F4">
      <w:pPr>
        <w:spacing w:line="360" w:lineRule="auto"/>
        <w:ind w:firstLineChars="250" w:firstLine="602"/>
        <w:rPr>
          <w:rFonts w:ascii="仿宋" w:eastAsia="仿宋" w:hAnsi="仿宋"/>
          <w:b/>
          <w:bCs/>
          <w:sz w:val="24"/>
        </w:rPr>
      </w:pPr>
      <w:r>
        <w:rPr>
          <w:rFonts w:ascii="仿宋" w:eastAsia="仿宋" w:hAnsi="仿宋" w:hint="eastAsia"/>
          <w:b/>
          <w:bCs/>
          <w:sz w:val="24"/>
        </w:rPr>
        <w:t>格式2-8：</w:t>
      </w:r>
    </w:p>
    <w:p w:rsidR="002A199F" w:rsidRDefault="00A839F4">
      <w:pPr>
        <w:spacing w:line="360" w:lineRule="auto"/>
        <w:ind w:firstLine="480"/>
        <w:rPr>
          <w:rFonts w:ascii="仿宋" w:eastAsia="仿宋" w:hAnsi="仿宋"/>
          <w:sz w:val="24"/>
        </w:rPr>
      </w:pPr>
      <w:r>
        <w:rPr>
          <w:rFonts w:ascii="仿宋" w:eastAsia="仿宋" w:hAnsi="仿宋" w:hint="eastAsia"/>
          <w:sz w:val="24"/>
        </w:rPr>
        <w:t>1投标人具备建设行政主管部门核发的有效建筑装修装饰工程专业承包贰级及以上和建筑机电安装工程专业承包贰级及以上；同时具备建筑施工安全生产许可证，并在有效期内。</w:t>
      </w:r>
    </w:p>
    <w:p w:rsidR="002A199F" w:rsidRDefault="00A839F4">
      <w:pPr>
        <w:spacing w:line="360" w:lineRule="auto"/>
        <w:ind w:firstLine="480"/>
        <w:rPr>
          <w:rFonts w:ascii="仿宋" w:eastAsia="仿宋" w:hAnsi="仿宋"/>
          <w:sz w:val="24"/>
        </w:rPr>
      </w:pPr>
      <w:r>
        <w:rPr>
          <w:rFonts w:ascii="仿宋" w:eastAsia="仿宋" w:hAnsi="仿宋" w:hint="eastAsia"/>
          <w:sz w:val="24"/>
        </w:rPr>
        <w:t>2拟派项目经理须具有二级及以上机电专业注册建造师证书及安全考核合格证书，且未承担其他在建项目（提供承诺书）；项目经理须为投标人本公司正式员工，提供2024年1月至今任意三个月的社保证明。</w:t>
      </w:r>
    </w:p>
    <w:p w:rsidR="002A199F" w:rsidRDefault="002A199F">
      <w:pPr>
        <w:spacing w:line="360" w:lineRule="auto"/>
        <w:ind w:firstLineChars="250" w:firstLine="602"/>
        <w:rPr>
          <w:rFonts w:ascii="仿宋" w:eastAsia="仿宋" w:hAnsi="仿宋"/>
          <w:b/>
          <w:bCs/>
          <w:sz w:val="24"/>
        </w:rPr>
      </w:pPr>
    </w:p>
    <w:p w:rsidR="002A199F" w:rsidRDefault="002A199F">
      <w:pPr>
        <w:spacing w:line="360" w:lineRule="auto"/>
        <w:ind w:firstLineChars="250" w:firstLine="602"/>
        <w:rPr>
          <w:rFonts w:ascii="仿宋" w:eastAsia="仿宋" w:hAnsi="仿宋"/>
          <w:b/>
          <w:bCs/>
          <w:sz w:val="24"/>
        </w:rPr>
      </w:pPr>
    </w:p>
    <w:p w:rsidR="002A199F" w:rsidRDefault="00A839F4">
      <w:pPr>
        <w:spacing w:line="360" w:lineRule="auto"/>
        <w:ind w:firstLineChars="250" w:firstLine="602"/>
        <w:rPr>
          <w:rFonts w:ascii="仿宋" w:eastAsia="仿宋" w:hAnsi="仿宋"/>
          <w:b/>
          <w:bCs/>
          <w:sz w:val="24"/>
        </w:rPr>
      </w:pPr>
      <w:r>
        <w:rPr>
          <w:rFonts w:ascii="仿宋" w:eastAsia="仿宋" w:hAnsi="仿宋" w:hint="eastAsia"/>
          <w:b/>
          <w:bCs/>
          <w:sz w:val="24"/>
        </w:rPr>
        <w:lastRenderedPageBreak/>
        <w:t>格式2-</w:t>
      </w:r>
      <w:r>
        <w:rPr>
          <w:rFonts w:ascii="仿宋" w:eastAsia="仿宋" w:hAnsi="仿宋"/>
          <w:b/>
          <w:bCs/>
          <w:sz w:val="24"/>
        </w:rPr>
        <w:t>9</w:t>
      </w:r>
      <w:r>
        <w:rPr>
          <w:rFonts w:ascii="仿宋" w:eastAsia="仿宋" w:hAnsi="仿宋" w:hint="eastAsia"/>
          <w:b/>
          <w:bCs/>
          <w:sz w:val="24"/>
        </w:rPr>
        <w:t>：</w:t>
      </w:r>
    </w:p>
    <w:p w:rsidR="00493DE2" w:rsidRDefault="00493DE2">
      <w:pPr>
        <w:spacing w:line="360" w:lineRule="auto"/>
        <w:ind w:firstLineChars="250" w:firstLine="600"/>
        <w:rPr>
          <w:rFonts w:ascii="仿宋" w:eastAsia="仿宋" w:hAnsi="仿宋"/>
          <w:b/>
          <w:bCs/>
          <w:sz w:val="24"/>
        </w:rPr>
      </w:pPr>
      <w:r>
        <w:rPr>
          <w:rFonts w:ascii="仿宋" w:eastAsia="仿宋" w:hAnsi="仿宋" w:cs="仿宋" w:hint="eastAsia"/>
          <w:sz w:val="24"/>
        </w:rPr>
        <w:t>本项目专门面向中小企业采购，根据《政府采购促进中小企业发展管理办法》（财库[2020]46 号）文件的规定，投标人需提供《中小企业声明函》。</w:t>
      </w:r>
      <w:r>
        <w:rPr>
          <w:rFonts w:ascii="仿宋" w:eastAsia="仿宋" w:hAnsi="仿宋" w:cs="仿宋" w:hint="eastAsia"/>
          <w:b/>
          <w:bCs/>
          <w:sz w:val="24"/>
        </w:rPr>
        <w:t>残疾人福利性单位、监狱企业视同小型、微型企业</w:t>
      </w:r>
      <w:r>
        <w:rPr>
          <w:rFonts w:ascii="仿宋" w:eastAsia="仿宋" w:hAnsi="仿宋" w:cs="仿宋" w:hint="eastAsia"/>
          <w:sz w:val="24"/>
        </w:rPr>
        <w:t>。</w:t>
      </w:r>
    </w:p>
    <w:p w:rsidR="00493DE2" w:rsidRDefault="00493DE2">
      <w:pPr>
        <w:widowControl/>
        <w:jc w:val="left"/>
        <w:rPr>
          <w:rFonts w:ascii="仿宋" w:eastAsia="仿宋" w:hAnsi="仿宋"/>
          <w:b/>
          <w:bCs/>
          <w:sz w:val="24"/>
          <w:szCs w:val="32"/>
        </w:rPr>
      </w:pPr>
      <w:bookmarkStart w:id="424" w:name="_Toc10325"/>
      <w:bookmarkStart w:id="425" w:name="_Toc20851"/>
      <w:bookmarkStart w:id="426" w:name="_Toc22499"/>
      <w:bookmarkStart w:id="427" w:name="_Toc2719"/>
      <w:bookmarkStart w:id="428" w:name="_Toc13351"/>
      <w:r>
        <w:rPr>
          <w:rFonts w:ascii="仿宋" w:eastAsia="仿宋" w:hAnsi="仿宋"/>
        </w:rPr>
        <w:br w:type="page"/>
      </w:r>
    </w:p>
    <w:p w:rsidR="00493DE2" w:rsidRPr="00493DE2" w:rsidRDefault="00493DE2" w:rsidP="00493DE2">
      <w:pPr>
        <w:pStyle w:val="afd"/>
        <w:ind w:firstLine="482"/>
        <w:jc w:val="center"/>
        <w:rPr>
          <w:rFonts w:ascii="仿宋" w:eastAsia="仿宋" w:hAnsi="仿宋"/>
          <w:b/>
        </w:rPr>
      </w:pPr>
      <w:r w:rsidRPr="00493DE2">
        <w:rPr>
          <w:rFonts w:ascii="仿宋" w:eastAsia="仿宋" w:hAnsi="仿宋" w:hint="eastAsia"/>
          <w:b/>
        </w:rPr>
        <w:lastRenderedPageBreak/>
        <w:t>格式</w:t>
      </w:r>
      <w:r w:rsidRPr="00493DE2">
        <w:rPr>
          <w:rFonts w:ascii="仿宋" w:eastAsia="仿宋" w:hAnsi="仿宋"/>
          <w:b/>
        </w:rPr>
        <w:t>2-9-1</w:t>
      </w:r>
      <w:r w:rsidRPr="00493DE2">
        <w:rPr>
          <w:rFonts w:ascii="仿宋" w:eastAsia="仿宋" w:hAnsi="仿宋" w:hint="eastAsia"/>
          <w:b/>
        </w:rPr>
        <w:t>中小企业声明函</w:t>
      </w:r>
      <w:bookmarkEnd w:id="424"/>
      <w:bookmarkEnd w:id="425"/>
      <w:bookmarkEnd w:id="426"/>
      <w:bookmarkEnd w:id="427"/>
      <w:bookmarkEnd w:id="428"/>
    </w:p>
    <w:p w:rsidR="00493DE2" w:rsidRDefault="00493DE2" w:rsidP="00493DE2">
      <w:pPr>
        <w:tabs>
          <w:tab w:val="left" w:pos="5580"/>
        </w:tabs>
        <w:spacing w:line="240" w:lineRule="atLeast"/>
        <w:jc w:val="center"/>
        <w:rPr>
          <w:rFonts w:ascii="仿宋" w:eastAsia="仿宋" w:hAnsi="仿宋"/>
          <w:b/>
          <w:sz w:val="24"/>
        </w:rPr>
      </w:pPr>
    </w:p>
    <w:p w:rsidR="00493DE2" w:rsidRDefault="00493DE2" w:rsidP="00493DE2">
      <w:pPr>
        <w:tabs>
          <w:tab w:val="left" w:pos="5580"/>
        </w:tabs>
        <w:spacing w:line="240" w:lineRule="atLeast"/>
        <w:jc w:val="center"/>
        <w:rPr>
          <w:rFonts w:ascii="仿宋" w:eastAsia="仿宋" w:hAnsi="仿宋" w:cs="宋体"/>
          <w:b/>
          <w:sz w:val="24"/>
        </w:rPr>
      </w:pPr>
      <w:bookmarkStart w:id="429" w:name="_Toc46259252"/>
      <w:r>
        <w:rPr>
          <w:rFonts w:ascii="仿宋" w:eastAsia="仿宋" w:hAnsi="仿宋" w:cs="宋体" w:hint="eastAsia"/>
          <w:b/>
          <w:sz w:val="24"/>
        </w:rPr>
        <w:t>《中小企业声明函》（符合《政府采购促进中小企业发展管理办法》（财库[2020]46 号）价格扣减条件的供应商需提交）</w:t>
      </w:r>
    </w:p>
    <w:p w:rsidR="00493DE2" w:rsidRDefault="00493DE2" w:rsidP="00493DE2">
      <w:pPr>
        <w:spacing w:line="360" w:lineRule="auto"/>
        <w:ind w:firstLineChars="200" w:firstLine="600"/>
        <w:jc w:val="center"/>
        <w:rPr>
          <w:rFonts w:ascii="仿宋" w:eastAsia="仿宋" w:hAnsi="仿宋"/>
          <w:bCs/>
          <w:sz w:val="30"/>
          <w:szCs w:val="30"/>
        </w:rPr>
      </w:pPr>
    </w:p>
    <w:p w:rsidR="00493DE2" w:rsidRDefault="00493DE2" w:rsidP="00493DE2">
      <w:pPr>
        <w:autoSpaceDE w:val="0"/>
        <w:autoSpaceDN w:val="0"/>
        <w:adjustRightInd w:val="0"/>
        <w:spacing w:line="360" w:lineRule="auto"/>
        <w:jc w:val="center"/>
        <w:rPr>
          <w:rFonts w:ascii="仿宋" w:eastAsia="仿宋" w:hAnsi="仿宋" w:cs="仿宋"/>
          <w:b/>
          <w:sz w:val="24"/>
        </w:rPr>
      </w:pPr>
      <w:r>
        <w:rPr>
          <w:rFonts w:ascii="仿宋" w:eastAsia="仿宋" w:hAnsi="仿宋" w:cs="仿宋" w:hint="eastAsia"/>
          <w:b/>
          <w:sz w:val="24"/>
          <w:szCs w:val="20"/>
        </w:rPr>
        <w:t>中小企业声明函（服务）</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 xml:space="preserve">1. </w:t>
      </w:r>
      <w:r>
        <w:rPr>
          <w:rFonts w:ascii="仿宋" w:eastAsia="仿宋" w:hAnsi="仿宋" w:cs="仿宋" w:hint="eastAsia"/>
          <w:sz w:val="24"/>
          <w:szCs w:val="20"/>
          <w:u w:val="single"/>
        </w:rPr>
        <w:t>（标的名称）</w:t>
      </w:r>
      <w:r>
        <w:rPr>
          <w:rFonts w:ascii="仿宋" w:eastAsia="仿宋" w:hAnsi="仿宋" w:cs="仿宋" w:hint="eastAsia"/>
          <w:sz w:val="24"/>
          <w:szCs w:val="20"/>
        </w:rPr>
        <w:t xml:space="preserve"> ，属于    </w:t>
      </w:r>
      <w:r>
        <w:rPr>
          <w:rFonts w:ascii="仿宋" w:eastAsia="仿宋" w:hAnsi="仿宋" w:cs="仿宋" w:hint="eastAsia"/>
          <w:sz w:val="24"/>
          <w:szCs w:val="20"/>
          <w:u w:val="single"/>
        </w:rPr>
        <w:t>（采购文件中明确的所属行业）</w:t>
      </w:r>
      <w:r>
        <w:rPr>
          <w:rFonts w:ascii="仿宋" w:eastAsia="仿宋" w:hAnsi="仿宋" w:cs="仿宋" w:hint="eastAsia"/>
          <w:sz w:val="24"/>
          <w:szCs w:val="20"/>
        </w:rPr>
        <w:t xml:space="preserve">；承建（承接）企业为       </w:t>
      </w:r>
      <w:r>
        <w:rPr>
          <w:rFonts w:ascii="仿宋" w:eastAsia="仿宋" w:hAnsi="仿宋" w:cs="仿宋" w:hint="eastAsia"/>
          <w:sz w:val="24"/>
          <w:szCs w:val="20"/>
          <w:u w:val="single"/>
        </w:rPr>
        <w:t>（企业名称）</w:t>
      </w:r>
      <w:r>
        <w:rPr>
          <w:rFonts w:ascii="仿宋" w:eastAsia="仿宋" w:hAnsi="仿宋" w:cs="仿宋" w:hint="eastAsia"/>
          <w:sz w:val="24"/>
          <w:szCs w:val="20"/>
        </w:rPr>
        <w:t>，从业人员      人，营业收入为      万元，资产总额为       万元，属于         （中型企业、小型企业、微型企业）；</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2.</w:t>
      </w:r>
      <w:r>
        <w:rPr>
          <w:rFonts w:ascii="仿宋" w:eastAsia="仿宋" w:hAnsi="仿宋" w:cs="仿宋" w:hint="eastAsia"/>
          <w:sz w:val="24"/>
          <w:szCs w:val="20"/>
          <w:u w:val="single"/>
        </w:rPr>
        <w:t xml:space="preserve"> （标的名称） </w:t>
      </w:r>
      <w:r>
        <w:rPr>
          <w:rFonts w:ascii="仿宋" w:eastAsia="仿宋" w:hAnsi="仿宋" w:cs="仿宋" w:hint="eastAsia"/>
          <w:sz w:val="24"/>
          <w:szCs w:val="20"/>
        </w:rPr>
        <w:t xml:space="preserve">，属于   </w:t>
      </w:r>
      <w:r>
        <w:rPr>
          <w:rFonts w:ascii="仿宋" w:eastAsia="仿宋" w:hAnsi="仿宋" w:cs="仿宋" w:hint="eastAsia"/>
          <w:sz w:val="24"/>
          <w:szCs w:val="20"/>
          <w:u w:val="single"/>
        </w:rPr>
        <w:t>（采购文件中明确的所属行业）</w:t>
      </w:r>
      <w:r>
        <w:rPr>
          <w:rFonts w:ascii="仿宋" w:eastAsia="仿宋" w:hAnsi="仿宋" w:cs="仿宋" w:hint="eastAsia"/>
          <w:sz w:val="24"/>
          <w:szCs w:val="20"/>
        </w:rPr>
        <w:t>；承建（承接）企业为      （企业名称），从业人员   人，营业收入为      万元，资产总额为    万元，属于    （中型企业、小型企业、微型企业）；</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以上企业，不属于大企业的分支机构，不存在控股股东为大企业的情形，也不存在与大企业的负责人为同一人的情形。</w:t>
      </w:r>
    </w:p>
    <w:p w:rsidR="00493DE2" w:rsidRDefault="00493DE2" w:rsidP="00493DE2">
      <w:pPr>
        <w:autoSpaceDE w:val="0"/>
        <w:autoSpaceDN w:val="0"/>
        <w:adjustRightInd w:val="0"/>
        <w:spacing w:line="360" w:lineRule="auto"/>
        <w:ind w:firstLineChars="200" w:firstLine="480"/>
        <w:jc w:val="left"/>
        <w:rPr>
          <w:rFonts w:ascii="仿宋" w:eastAsia="仿宋" w:hAnsi="仿宋" w:cs="仿宋"/>
          <w:sz w:val="24"/>
        </w:rPr>
      </w:pPr>
      <w:r>
        <w:rPr>
          <w:rFonts w:ascii="仿宋" w:eastAsia="仿宋" w:hAnsi="仿宋" w:cs="仿宋" w:hint="eastAsia"/>
          <w:sz w:val="24"/>
          <w:szCs w:val="20"/>
        </w:rPr>
        <w:t>本企业对上述声明内容的真实性负责。如有虚假，将依法承担相应责任。</w:t>
      </w:r>
    </w:p>
    <w:p w:rsidR="00493DE2" w:rsidRDefault="00493DE2" w:rsidP="00493DE2">
      <w:pPr>
        <w:autoSpaceDE w:val="0"/>
        <w:autoSpaceDN w:val="0"/>
        <w:adjustRightInd w:val="0"/>
        <w:spacing w:line="360" w:lineRule="auto"/>
        <w:ind w:right="960" w:firstLineChars="2300" w:firstLine="5520"/>
        <w:rPr>
          <w:rFonts w:ascii="仿宋" w:eastAsia="仿宋" w:hAnsi="仿宋" w:cs="仿宋"/>
          <w:sz w:val="24"/>
        </w:rPr>
      </w:pPr>
    </w:p>
    <w:p w:rsidR="00493DE2" w:rsidRDefault="00493DE2" w:rsidP="00493DE2">
      <w:pPr>
        <w:autoSpaceDE w:val="0"/>
        <w:autoSpaceDN w:val="0"/>
        <w:adjustRightInd w:val="0"/>
        <w:spacing w:line="360" w:lineRule="auto"/>
        <w:ind w:right="960" w:firstLineChars="2100" w:firstLine="5040"/>
        <w:rPr>
          <w:rFonts w:ascii="仿宋" w:eastAsia="仿宋" w:hAnsi="仿宋" w:cs="仿宋"/>
          <w:sz w:val="24"/>
          <w:szCs w:val="20"/>
        </w:rPr>
      </w:pPr>
      <w:r>
        <w:rPr>
          <w:rFonts w:ascii="仿宋" w:eastAsia="仿宋" w:hAnsi="仿宋" w:cs="仿宋" w:hint="eastAsia"/>
          <w:sz w:val="24"/>
          <w:szCs w:val="20"/>
        </w:rPr>
        <w:t>企业名称（盖章）：</w:t>
      </w:r>
    </w:p>
    <w:p w:rsidR="00493DE2" w:rsidRDefault="00493DE2" w:rsidP="00493DE2">
      <w:pPr>
        <w:autoSpaceDE w:val="0"/>
        <w:autoSpaceDN w:val="0"/>
        <w:adjustRightInd w:val="0"/>
        <w:spacing w:line="360" w:lineRule="auto"/>
        <w:ind w:right="960" w:firstLineChars="2100" w:firstLine="5040"/>
        <w:rPr>
          <w:rFonts w:ascii="仿宋" w:eastAsia="仿宋" w:hAnsi="仿宋" w:cs="仿宋"/>
          <w:sz w:val="24"/>
          <w:szCs w:val="20"/>
        </w:rPr>
      </w:pPr>
      <w:r>
        <w:rPr>
          <w:rFonts w:ascii="仿宋" w:eastAsia="仿宋" w:hAnsi="仿宋" w:cs="仿宋" w:hint="eastAsia"/>
          <w:sz w:val="24"/>
          <w:szCs w:val="20"/>
        </w:rPr>
        <w:t xml:space="preserve">日 </w:t>
      </w:r>
      <w:r>
        <w:rPr>
          <w:rFonts w:ascii="仿宋" w:eastAsia="仿宋" w:hAnsi="仿宋" w:cs="仿宋"/>
          <w:sz w:val="24"/>
          <w:szCs w:val="20"/>
        </w:rPr>
        <w:t xml:space="preserve">           </w:t>
      </w:r>
      <w:r>
        <w:rPr>
          <w:rFonts w:ascii="仿宋" w:eastAsia="仿宋" w:hAnsi="仿宋" w:cs="仿宋" w:hint="eastAsia"/>
          <w:sz w:val="24"/>
          <w:szCs w:val="20"/>
        </w:rPr>
        <w:t>期：</w:t>
      </w:r>
    </w:p>
    <w:p w:rsidR="00493DE2" w:rsidRDefault="00493DE2" w:rsidP="00493DE2">
      <w:pPr>
        <w:autoSpaceDE w:val="0"/>
        <w:autoSpaceDN w:val="0"/>
        <w:adjustRightInd w:val="0"/>
        <w:spacing w:line="360" w:lineRule="auto"/>
        <w:ind w:right="960" w:firstLineChars="2300" w:firstLine="5520"/>
        <w:rPr>
          <w:rFonts w:ascii="仿宋" w:eastAsia="仿宋" w:hAnsi="仿宋" w:cs="仿宋"/>
          <w:sz w:val="24"/>
        </w:rPr>
      </w:pPr>
    </w:p>
    <w:p w:rsidR="00493DE2" w:rsidRDefault="00493DE2" w:rsidP="00493DE2">
      <w:pPr>
        <w:spacing w:line="360" w:lineRule="auto"/>
        <w:ind w:firstLineChars="200" w:firstLine="482"/>
        <w:rPr>
          <w:rFonts w:ascii="仿宋" w:eastAsia="仿宋" w:hAnsi="仿宋" w:cs="仿宋"/>
          <w:b/>
          <w:bCs/>
          <w:kern w:val="0"/>
          <w:sz w:val="24"/>
        </w:rPr>
      </w:pPr>
      <w:r>
        <w:rPr>
          <w:rFonts w:ascii="仿宋" w:eastAsia="仿宋" w:hAnsi="仿宋" w:cs="仿宋" w:hint="eastAsia"/>
          <w:b/>
          <w:bCs/>
          <w:kern w:val="0"/>
          <w:sz w:val="24"/>
        </w:rPr>
        <w:t>注：1、符合《政府采购促进中小企业发展管理办法》（财库[2020]46 号）价格扣减条件的投标人需提供并填写《中小企业声明函》。</w:t>
      </w:r>
    </w:p>
    <w:p w:rsidR="00493DE2" w:rsidRDefault="00493DE2" w:rsidP="00493DE2">
      <w:pPr>
        <w:ind w:firstLineChars="200" w:firstLine="482"/>
        <w:rPr>
          <w:rFonts w:ascii="仿宋" w:eastAsia="仿宋" w:hAnsi="仿宋" w:cs="仿宋"/>
          <w:b/>
          <w:bCs/>
        </w:rPr>
      </w:pPr>
      <w:r>
        <w:rPr>
          <w:rFonts w:ascii="仿宋" w:eastAsia="仿宋" w:hAnsi="仿宋" w:cs="仿宋" w:hint="eastAsia"/>
          <w:b/>
          <w:bCs/>
          <w:kern w:val="0"/>
          <w:sz w:val="24"/>
        </w:rPr>
        <w:t>2.不享受中小企业优先采购政策的投标人不需填写《中小企业声明函》。</w:t>
      </w:r>
    </w:p>
    <w:p w:rsidR="00493DE2" w:rsidRPr="00493DE2" w:rsidRDefault="00493DE2" w:rsidP="00493DE2">
      <w:pPr>
        <w:pStyle w:val="afd"/>
        <w:ind w:firstLine="480"/>
        <w:jc w:val="center"/>
        <w:rPr>
          <w:rFonts w:ascii="仿宋" w:eastAsia="仿宋" w:hAnsi="仿宋"/>
          <w:b/>
        </w:rPr>
      </w:pPr>
      <w:r>
        <w:br w:type="page"/>
      </w:r>
      <w:bookmarkStart w:id="430" w:name="_Toc1290"/>
      <w:bookmarkStart w:id="431" w:name="_Toc15933"/>
      <w:bookmarkStart w:id="432" w:name="_Toc30350"/>
      <w:bookmarkStart w:id="433" w:name="_Toc8362"/>
      <w:bookmarkStart w:id="434" w:name="_Toc32058"/>
      <w:r w:rsidRPr="00493DE2">
        <w:rPr>
          <w:rFonts w:ascii="仿宋" w:eastAsia="仿宋" w:hAnsi="仿宋" w:hint="eastAsia"/>
          <w:b/>
        </w:rPr>
        <w:lastRenderedPageBreak/>
        <w:t>格式</w:t>
      </w:r>
      <w:r w:rsidRPr="00493DE2">
        <w:rPr>
          <w:rFonts w:ascii="仿宋" w:eastAsia="仿宋" w:hAnsi="仿宋"/>
          <w:b/>
        </w:rPr>
        <w:t>2-9-2</w:t>
      </w:r>
      <w:r w:rsidRPr="00493DE2">
        <w:rPr>
          <w:rFonts w:ascii="仿宋" w:eastAsia="仿宋" w:hAnsi="仿宋" w:hint="eastAsia"/>
          <w:b/>
        </w:rPr>
        <w:t>残疾人福利性单位声明函</w:t>
      </w:r>
      <w:bookmarkEnd w:id="429"/>
      <w:bookmarkEnd w:id="430"/>
      <w:bookmarkEnd w:id="431"/>
      <w:bookmarkEnd w:id="432"/>
      <w:bookmarkEnd w:id="433"/>
      <w:bookmarkEnd w:id="434"/>
    </w:p>
    <w:p w:rsidR="00493DE2" w:rsidRDefault="00493DE2" w:rsidP="00493DE2">
      <w:pPr>
        <w:tabs>
          <w:tab w:val="left" w:pos="5580"/>
        </w:tabs>
        <w:spacing w:line="240" w:lineRule="atLeast"/>
        <w:jc w:val="center"/>
        <w:rPr>
          <w:rFonts w:ascii="仿宋" w:eastAsia="仿宋" w:hAnsi="仿宋"/>
          <w:b/>
          <w:sz w:val="28"/>
        </w:rPr>
      </w:pPr>
    </w:p>
    <w:p w:rsidR="00493DE2" w:rsidRDefault="00493DE2" w:rsidP="00493DE2">
      <w:pPr>
        <w:tabs>
          <w:tab w:val="left" w:pos="5580"/>
        </w:tabs>
        <w:spacing w:line="240" w:lineRule="atLeast"/>
        <w:jc w:val="center"/>
        <w:rPr>
          <w:rFonts w:ascii="仿宋" w:eastAsia="仿宋" w:hAnsi="仿宋"/>
          <w:b/>
          <w:sz w:val="24"/>
        </w:rPr>
      </w:pPr>
      <w:r>
        <w:rPr>
          <w:rFonts w:ascii="仿宋" w:eastAsia="仿宋" w:hAnsi="仿宋" w:hint="eastAsia"/>
          <w:b/>
          <w:sz w:val="24"/>
        </w:rPr>
        <w:t>《残疾人福利性单位声明函》（符合《三部门联合发布关于促进残疾人就业政府采购政策的通知》（财库〔2017〕141号）价格扣减条件的供应商须提交）</w:t>
      </w:r>
    </w:p>
    <w:p w:rsidR="00493DE2" w:rsidRDefault="00493DE2" w:rsidP="00493DE2">
      <w:pPr>
        <w:pStyle w:val="afd"/>
        <w:ind w:firstLine="480"/>
        <w:jc w:val="center"/>
      </w:pPr>
      <w:bookmarkStart w:id="435" w:name="_Toc503861969"/>
      <w:bookmarkStart w:id="436" w:name="_Toc46259253"/>
      <w:bookmarkStart w:id="437" w:name="_Toc72315205"/>
      <w:bookmarkStart w:id="438" w:name="_Toc67340756"/>
      <w:bookmarkStart w:id="439" w:name="_Toc69377360"/>
      <w:bookmarkStart w:id="440" w:name="_Toc49721565"/>
      <w:bookmarkStart w:id="441" w:name="_Toc67576154"/>
      <w:bookmarkStart w:id="442" w:name="_Toc69823167"/>
      <w:bookmarkStart w:id="443" w:name="OLE_LINK13"/>
      <w:bookmarkStart w:id="444" w:name="OLE_LINK14"/>
    </w:p>
    <w:p w:rsidR="00493DE2" w:rsidRDefault="00493DE2" w:rsidP="00493DE2">
      <w:pPr>
        <w:pStyle w:val="afd"/>
        <w:ind w:firstLine="482"/>
        <w:jc w:val="center"/>
        <w:rPr>
          <w:rFonts w:ascii="仿宋" w:eastAsia="仿宋" w:hAnsi="仿宋"/>
          <w:b/>
          <w:kern w:val="2"/>
          <w:lang w:bidi="ar-SA"/>
        </w:rPr>
      </w:pPr>
      <w:r>
        <w:rPr>
          <w:rFonts w:ascii="仿宋" w:eastAsia="仿宋" w:hAnsi="仿宋" w:hint="eastAsia"/>
          <w:b/>
          <w:kern w:val="2"/>
          <w:lang w:bidi="ar-SA"/>
        </w:rPr>
        <w:t>残疾人福利性单位声明函</w:t>
      </w:r>
      <w:bookmarkEnd w:id="435"/>
      <w:bookmarkEnd w:id="436"/>
      <w:bookmarkEnd w:id="437"/>
      <w:bookmarkEnd w:id="438"/>
      <w:bookmarkEnd w:id="439"/>
      <w:bookmarkEnd w:id="440"/>
      <w:bookmarkEnd w:id="441"/>
      <w:bookmarkEnd w:id="442"/>
    </w:p>
    <w:bookmarkEnd w:id="443"/>
    <w:bookmarkEnd w:id="444"/>
    <w:p w:rsidR="00493DE2" w:rsidRDefault="00493DE2" w:rsidP="00493DE2">
      <w:pPr>
        <w:spacing w:line="588" w:lineRule="exact"/>
        <w:ind w:firstLineChars="200" w:firstLine="504"/>
        <w:rPr>
          <w:rFonts w:ascii="仿宋" w:eastAsia="仿宋" w:hAnsi="仿宋"/>
          <w:spacing w:val="6"/>
          <w:sz w:val="24"/>
        </w:rPr>
      </w:pPr>
      <w:r>
        <w:rPr>
          <w:rFonts w:ascii="仿宋" w:eastAsia="仿宋" w:hAnsi="仿宋" w:hint="eastAsia"/>
          <w:spacing w:val="6"/>
          <w:sz w:val="24"/>
        </w:rPr>
        <w:t>本单位郑重声明，根据《财政部 民政部 中国残疾人联合会关于促进残疾人就业政府采购政策的通知》（财库</w:t>
      </w:r>
      <w:r>
        <w:rPr>
          <w:rFonts w:ascii="仿宋" w:eastAsia="仿宋" w:hAnsi="仿宋" w:hint="eastAsia"/>
          <w:sz w:val="24"/>
        </w:rPr>
        <w:t>〔2017〕 141</w:t>
      </w:r>
      <w:r>
        <w:rPr>
          <w:rFonts w:ascii="仿宋" w:eastAsia="仿宋" w:hAnsi="仿宋"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493DE2" w:rsidRDefault="00493DE2" w:rsidP="00493DE2">
      <w:pPr>
        <w:spacing w:line="588" w:lineRule="exact"/>
        <w:ind w:firstLineChars="200" w:firstLine="504"/>
        <w:rPr>
          <w:rFonts w:ascii="仿宋" w:eastAsia="仿宋" w:hAnsi="仿宋"/>
          <w:spacing w:val="6"/>
          <w:sz w:val="24"/>
        </w:rPr>
      </w:pPr>
      <w:r>
        <w:rPr>
          <w:rFonts w:ascii="仿宋" w:eastAsia="仿宋" w:hAnsi="仿宋" w:hint="eastAsia"/>
          <w:spacing w:val="6"/>
          <w:sz w:val="24"/>
        </w:rPr>
        <w:t>本单位对上述声明的真实性负责。如有虚假，将依法承担相应责任。</w:t>
      </w:r>
    </w:p>
    <w:p w:rsidR="00493DE2" w:rsidRDefault="00493DE2" w:rsidP="00493DE2">
      <w:pPr>
        <w:spacing w:line="588" w:lineRule="exact"/>
        <w:ind w:firstLineChars="200" w:firstLine="504"/>
        <w:rPr>
          <w:rFonts w:ascii="仿宋" w:eastAsia="仿宋" w:hAnsi="仿宋"/>
          <w:spacing w:val="6"/>
          <w:sz w:val="24"/>
        </w:rPr>
      </w:pPr>
    </w:p>
    <w:p w:rsidR="00493DE2" w:rsidRDefault="00493DE2" w:rsidP="00493DE2">
      <w:pPr>
        <w:spacing w:line="588" w:lineRule="exact"/>
        <w:ind w:firstLineChars="200" w:firstLine="504"/>
        <w:rPr>
          <w:rFonts w:ascii="仿宋" w:eastAsia="仿宋" w:hAnsi="仿宋"/>
          <w:spacing w:val="6"/>
          <w:sz w:val="24"/>
        </w:rPr>
      </w:pPr>
    </w:p>
    <w:p w:rsidR="00493DE2" w:rsidRDefault="00493DE2" w:rsidP="00493DE2">
      <w:pPr>
        <w:tabs>
          <w:tab w:val="left" w:pos="4860"/>
        </w:tabs>
        <w:spacing w:line="588" w:lineRule="exact"/>
        <w:ind w:right="1560" w:firstLineChars="200" w:firstLine="504"/>
        <w:jc w:val="center"/>
        <w:rPr>
          <w:rFonts w:ascii="仿宋" w:eastAsia="仿宋" w:hAnsi="仿宋"/>
          <w:spacing w:val="6"/>
          <w:sz w:val="24"/>
        </w:rPr>
      </w:pPr>
      <w:r>
        <w:rPr>
          <w:rFonts w:ascii="仿宋" w:eastAsia="仿宋" w:hAnsi="仿宋" w:hint="eastAsia"/>
          <w:spacing w:val="6"/>
          <w:sz w:val="24"/>
        </w:rPr>
        <w:t xml:space="preserve">               </w:t>
      </w:r>
    </w:p>
    <w:tbl>
      <w:tblPr>
        <w:tblW w:w="0" w:type="auto"/>
        <w:tblInd w:w="2624" w:type="dxa"/>
        <w:tblLayout w:type="fixed"/>
        <w:tblLook w:val="04A0" w:firstRow="1" w:lastRow="0" w:firstColumn="1" w:lastColumn="0" w:noHBand="0" w:noVBand="1"/>
      </w:tblPr>
      <w:tblGrid>
        <w:gridCol w:w="4711"/>
        <w:gridCol w:w="2314"/>
      </w:tblGrid>
      <w:tr w:rsidR="00493DE2" w:rsidTr="00A839F4">
        <w:trPr>
          <w:trHeight w:val="269"/>
        </w:trPr>
        <w:tc>
          <w:tcPr>
            <w:tcW w:w="4711" w:type="dxa"/>
            <w:tcBorders>
              <w:top w:val="nil"/>
              <w:left w:val="nil"/>
              <w:bottom w:val="nil"/>
              <w:right w:val="nil"/>
            </w:tcBorders>
          </w:tcPr>
          <w:p w:rsidR="00493DE2" w:rsidRDefault="00493DE2" w:rsidP="00A839F4">
            <w:pPr>
              <w:pStyle w:val="aff"/>
              <w:jc w:val="right"/>
              <w:rPr>
                <w:rFonts w:ascii="仿宋" w:eastAsia="仿宋" w:hAnsi="仿宋"/>
                <w:sz w:val="21"/>
                <w:szCs w:val="21"/>
              </w:rPr>
            </w:pPr>
            <w:r>
              <w:rPr>
                <w:rFonts w:ascii="仿宋" w:eastAsia="仿宋" w:hAnsi="仿宋" w:hint="eastAsia"/>
                <w:sz w:val="21"/>
                <w:szCs w:val="21"/>
              </w:rPr>
              <w:t>供应商（供应商电子公章） ：</w:t>
            </w:r>
          </w:p>
        </w:tc>
        <w:tc>
          <w:tcPr>
            <w:tcW w:w="2314" w:type="dxa"/>
            <w:tcBorders>
              <w:top w:val="nil"/>
              <w:left w:val="nil"/>
              <w:bottom w:val="single" w:sz="4" w:space="0" w:color="auto"/>
              <w:right w:val="nil"/>
            </w:tcBorders>
          </w:tcPr>
          <w:p w:rsidR="00493DE2" w:rsidRDefault="00493DE2" w:rsidP="00A839F4">
            <w:pPr>
              <w:pStyle w:val="aff"/>
              <w:rPr>
                <w:rFonts w:ascii="仿宋" w:eastAsia="仿宋" w:hAnsi="仿宋"/>
                <w:sz w:val="21"/>
                <w:szCs w:val="21"/>
              </w:rPr>
            </w:pPr>
          </w:p>
        </w:tc>
      </w:tr>
      <w:tr w:rsidR="00493DE2" w:rsidTr="00A839F4">
        <w:trPr>
          <w:trHeight w:val="498"/>
        </w:trPr>
        <w:tc>
          <w:tcPr>
            <w:tcW w:w="4711" w:type="dxa"/>
            <w:tcBorders>
              <w:top w:val="nil"/>
              <w:left w:val="nil"/>
              <w:bottom w:val="nil"/>
              <w:right w:val="nil"/>
            </w:tcBorders>
          </w:tcPr>
          <w:p w:rsidR="00493DE2" w:rsidRDefault="00493DE2" w:rsidP="00A839F4">
            <w:pPr>
              <w:pStyle w:val="aff"/>
              <w:jc w:val="right"/>
              <w:rPr>
                <w:rFonts w:ascii="仿宋" w:eastAsia="仿宋" w:hAnsi="仿宋"/>
                <w:sz w:val="21"/>
                <w:szCs w:val="21"/>
              </w:rPr>
            </w:pPr>
            <w:r>
              <w:rPr>
                <w:rFonts w:ascii="仿宋" w:eastAsia="仿宋" w:hAnsi="仿宋" w:hint="eastAsia"/>
                <w:sz w:val="21"/>
                <w:szCs w:val="21"/>
              </w:rPr>
              <w:t>法定代表人或其委托代理人（电子签名或电子签章）：</w:t>
            </w:r>
          </w:p>
        </w:tc>
        <w:tc>
          <w:tcPr>
            <w:tcW w:w="2314" w:type="dxa"/>
            <w:tcBorders>
              <w:top w:val="single" w:sz="4" w:space="0" w:color="auto"/>
              <w:left w:val="nil"/>
              <w:bottom w:val="single" w:sz="4" w:space="0" w:color="auto"/>
              <w:right w:val="nil"/>
            </w:tcBorders>
          </w:tcPr>
          <w:p w:rsidR="00493DE2" w:rsidRDefault="00493DE2" w:rsidP="00A839F4">
            <w:pPr>
              <w:pStyle w:val="aff"/>
              <w:rPr>
                <w:rFonts w:ascii="仿宋" w:eastAsia="仿宋" w:hAnsi="仿宋"/>
                <w:sz w:val="21"/>
                <w:szCs w:val="21"/>
              </w:rPr>
            </w:pPr>
          </w:p>
        </w:tc>
      </w:tr>
      <w:tr w:rsidR="00493DE2" w:rsidTr="00A839F4">
        <w:trPr>
          <w:trHeight w:val="498"/>
        </w:trPr>
        <w:tc>
          <w:tcPr>
            <w:tcW w:w="4711" w:type="dxa"/>
            <w:tcBorders>
              <w:top w:val="nil"/>
              <w:left w:val="nil"/>
              <w:bottom w:val="nil"/>
              <w:right w:val="nil"/>
            </w:tcBorders>
          </w:tcPr>
          <w:p w:rsidR="00493DE2" w:rsidRDefault="00493DE2" w:rsidP="00A839F4">
            <w:pPr>
              <w:pStyle w:val="aff"/>
              <w:jc w:val="right"/>
              <w:rPr>
                <w:rFonts w:ascii="仿宋" w:eastAsia="仿宋" w:hAnsi="仿宋"/>
                <w:sz w:val="21"/>
                <w:szCs w:val="21"/>
              </w:rPr>
            </w:pPr>
            <w:r>
              <w:rPr>
                <w:rFonts w:ascii="仿宋" w:eastAsia="仿宋" w:hAnsi="仿宋" w:hint="eastAsia"/>
                <w:sz w:val="21"/>
                <w:szCs w:val="21"/>
              </w:rPr>
              <w:t>日期：</w:t>
            </w:r>
          </w:p>
        </w:tc>
        <w:tc>
          <w:tcPr>
            <w:tcW w:w="2314" w:type="dxa"/>
            <w:tcBorders>
              <w:top w:val="single" w:sz="4" w:space="0" w:color="auto"/>
              <w:left w:val="nil"/>
              <w:bottom w:val="single" w:sz="4" w:space="0" w:color="auto"/>
              <w:right w:val="nil"/>
            </w:tcBorders>
          </w:tcPr>
          <w:p w:rsidR="00493DE2" w:rsidRDefault="00493DE2" w:rsidP="00A839F4">
            <w:pPr>
              <w:pStyle w:val="aff"/>
              <w:rPr>
                <w:rFonts w:ascii="仿宋" w:eastAsia="仿宋" w:hAnsi="仿宋"/>
                <w:sz w:val="21"/>
                <w:szCs w:val="21"/>
              </w:rPr>
            </w:pPr>
          </w:p>
        </w:tc>
      </w:tr>
    </w:tbl>
    <w:p w:rsidR="00493DE2" w:rsidRDefault="00493DE2" w:rsidP="00493DE2">
      <w:pPr>
        <w:tabs>
          <w:tab w:val="left" w:pos="4860"/>
        </w:tabs>
        <w:spacing w:line="588" w:lineRule="exact"/>
        <w:ind w:right="1560" w:firstLineChars="200" w:firstLine="504"/>
        <w:jc w:val="center"/>
        <w:rPr>
          <w:rFonts w:ascii="仿宋" w:eastAsia="仿宋" w:hAnsi="仿宋"/>
          <w:spacing w:val="6"/>
          <w:sz w:val="24"/>
        </w:rPr>
      </w:pPr>
    </w:p>
    <w:p w:rsidR="00493DE2" w:rsidRDefault="00493DE2" w:rsidP="00493DE2">
      <w:pPr>
        <w:rPr>
          <w:rFonts w:ascii="仿宋" w:eastAsia="仿宋" w:hAnsi="仿宋"/>
          <w:b/>
          <w:sz w:val="24"/>
        </w:rPr>
      </w:pPr>
    </w:p>
    <w:p w:rsidR="00493DE2" w:rsidRDefault="00493DE2" w:rsidP="00493DE2">
      <w:pPr>
        <w:rPr>
          <w:rFonts w:ascii="仿宋" w:eastAsia="仿宋" w:hAnsi="仿宋"/>
          <w:b/>
          <w:sz w:val="24"/>
        </w:rPr>
      </w:pPr>
    </w:p>
    <w:p w:rsidR="00493DE2" w:rsidRDefault="00493DE2" w:rsidP="00493DE2">
      <w:pPr>
        <w:rPr>
          <w:rFonts w:ascii="仿宋" w:eastAsia="仿宋" w:hAnsi="仿宋"/>
          <w:b/>
          <w:sz w:val="24"/>
        </w:rPr>
      </w:pPr>
      <w:r>
        <w:rPr>
          <w:rFonts w:ascii="仿宋" w:eastAsia="仿宋" w:hAnsi="仿宋" w:hint="eastAsia"/>
          <w:b/>
          <w:sz w:val="24"/>
        </w:rPr>
        <w:t>注：符合条件的残疾人福利性单位在参加政府采购活动时，应当按《三部门联合发布关于促进残疾人就业政府采购政策的通知》（财库〔2017〕141号）提供规定的《残疾人福利性单位声明函》，并对声明的真实性负责。</w:t>
      </w:r>
    </w:p>
    <w:p w:rsidR="00493DE2" w:rsidRDefault="00493DE2" w:rsidP="00493DE2">
      <w:pPr>
        <w:spacing w:line="360" w:lineRule="auto"/>
        <w:ind w:firstLineChars="200" w:firstLine="480"/>
        <w:rPr>
          <w:rFonts w:ascii="仿宋" w:eastAsia="仿宋" w:hAnsi="仿宋"/>
          <w:sz w:val="24"/>
        </w:rPr>
      </w:pPr>
    </w:p>
    <w:p w:rsidR="00493DE2" w:rsidRPr="00493DE2" w:rsidRDefault="00493DE2" w:rsidP="00493DE2">
      <w:pPr>
        <w:pStyle w:val="afd"/>
        <w:ind w:firstLine="480"/>
        <w:jc w:val="center"/>
        <w:rPr>
          <w:rFonts w:ascii="仿宋" w:eastAsia="仿宋" w:hAnsi="仿宋" w:cs="宋体"/>
          <w:b/>
          <w:szCs w:val="28"/>
        </w:rPr>
      </w:pPr>
      <w:r>
        <w:rPr>
          <w:rFonts w:hint="eastAsia"/>
        </w:rPr>
        <w:br w:type="page"/>
      </w:r>
      <w:bookmarkStart w:id="445" w:name="_Toc12501"/>
      <w:bookmarkStart w:id="446" w:name="_Toc14741"/>
      <w:bookmarkStart w:id="447" w:name="_Toc46259254"/>
      <w:bookmarkStart w:id="448" w:name="_Toc11040"/>
      <w:bookmarkStart w:id="449" w:name="_Toc22226453"/>
      <w:bookmarkStart w:id="450" w:name="_Toc2533"/>
      <w:bookmarkStart w:id="451" w:name="_Toc17989"/>
      <w:bookmarkStart w:id="452" w:name="_Toc32422351"/>
      <w:bookmarkStart w:id="453" w:name="_Toc19826385"/>
      <w:r w:rsidRPr="00493DE2">
        <w:rPr>
          <w:rFonts w:ascii="仿宋" w:eastAsia="仿宋" w:hAnsi="仿宋"/>
          <w:b/>
        </w:rPr>
        <w:lastRenderedPageBreak/>
        <w:t>格式2-9-3监狱企业证明文件</w:t>
      </w:r>
      <w:bookmarkEnd w:id="445"/>
      <w:bookmarkEnd w:id="446"/>
      <w:bookmarkEnd w:id="447"/>
      <w:bookmarkEnd w:id="448"/>
      <w:bookmarkEnd w:id="449"/>
      <w:bookmarkEnd w:id="450"/>
      <w:bookmarkEnd w:id="451"/>
      <w:bookmarkEnd w:id="452"/>
      <w:bookmarkEnd w:id="453"/>
    </w:p>
    <w:p w:rsidR="00493DE2" w:rsidRDefault="00493DE2" w:rsidP="00493DE2">
      <w:pPr>
        <w:jc w:val="left"/>
        <w:rPr>
          <w:rFonts w:hAnsi="宋体" w:cs="宋体"/>
          <w:b/>
          <w:szCs w:val="21"/>
        </w:rPr>
      </w:pPr>
    </w:p>
    <w:p w:rsidR="00493DE2" w:rsidRDefault="00493DE2" w:rsidP="00493DE2">
      <w:pPr>
        <w:tabs>
          <w:tab w:val="left" w:pos="5580"/>
        </w:tabs>
        <w:spacing w:line="240" w:lineRule="atLeast"/>
        <w:jc w:val="center"/>
        <w:rPr>
          <w:rFonts w:ascii="仿宋" w:eastAsia="仿宋" w:hAnsi="仿宋" w:cs="宋体"/>
          <w:b/>
          <w:sz w:val="24"/>
        </w:rPr>
      </w:pPr>
      <w:r>
        <w:rPr>
          <w:rFonts w:ascii="仿宋" w:eastAsia="仿宋" w:hAnsi="仿宋" w:cs="宋体" w:hint="eastAsia"/>
          <w:b/>
          <w:sz w:val="24"/>
        </w:rPr>
        <w:t>《监狱企业证明文件》（符合《财政部 司法部关于政府采购支持监狱企业发展有关问题的通知》（财库[2014]68号）价格扣减条件的供应商须提交）</w:t>
      </w:r>
    </w:p>
    <w:p w:rsidR="00493DE2" w:rsidRDefault="00493DE2" w:rsidP="00493DE2">
      <w:pPr>
        <w:spacing w:line="360" w:lineRule="auto"/>
        <w:jc w:val="center"/>
        <w:rPr>
          <w:rFonts w:ascii="仿宋" w:eastAsia="仿宋" w:hAnsi="仿宋" w:cs="宋体"/>
          <w:b/>
          <w:bCs/>
          <w:sz w:val="24"/>
        </w:rPr>
      </w:pPr>
    </w:p>
    <w:p w:rsidR="00493DE2" w:rsidRDefault="00493DE2" w:rsidP="00493DE2">
      <w:pPr>
        <w:spacing w:line="360" w:lineRule="auto"/>
        <w:jc w:val="center"/>
        <w:rPr>
          <w:rFonts w:ascii="仿宋" w:eastAsia="仿宋" w:hAnsi="仿宋" w:cs="宋体"/>
          <w:b/>
          <w:bCs/>
          <w:sz w:val="24"/>
        </w:rPr>
      </w:pPr>
      <w:r>
        <w:rPr>
          <w:rFonts w:ascii="仿宋" w:eastAsia="仿宋" w:hAnsi="仿宋" w:cs="宋体" w:hint="eastAsia"/>
          <w:b/>
          <w:bCs/>
          <w:sz w:val="24"/>
        </w:rPr>
        <w:t>监狱企业证明文件</w:t>
      </w:r>
    </w:p>
    <w:p w:rsidR="00493DE2" w:rsidRDefault="00493DE2" w:rsidP="00493DE2">
      <w:pPr>
        <w:spacing w:line="360" w:lineRule="auto"/>
        <w:ind w:firstLineChars="200" w:firstLine="480"/>
        <w:jc w:val="left"/>
        <w:rPr>
          <w:rFonts w:ascii="仿宋" w:eastAsia="仿宋" w:hAnsi="仿宋" w:cs="宋体"/>
          <w:sz w:val="24"/>
        </w:rPr>
      </w:pPr>
    </w:p>
    <w:p w:rsidR="00493DE2" w:rsidRDefault="00493DE2" w:rsidP="00493DE2">
      <w:pPr>
        <w:spacing w:line="360" w:lineRule="auto"/>
        <w:ind w:firstLineChars="200" w:firstLine="480"/>
        <w:jc w:val="left"/>
        <w:rPr>
          <w:rFonts w:ascii="仿宋" w:eastAsia="仿宋" w:hAnsi="仿宋" w:cs="宋体"/>
          <w:sz w:val="24"/>
        </w:rPr>
      </w:pPr>
      <w:r>
        <w:rPr>
          <w:rFonts w:ascii="仿宋" w:eastAsia="仿宋" w:hAnsi="仿宋" w:cs="宋体" w:hint="eastAsia"/>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93DE2" w:rsidRDefault="00493DE2" w:rsidP="00493DE2">
      <w:pPr>
        <w:spacing w:line="360" w:lineRule="auto"/>
        <w:ind w:firstLineChars="200" w:firstLine="480"/>
        <w:jc w:val="left"/>
        <w:rPr>
          <w:rFonts w:ascii="仿宋" w:eastAsia="仿宋" w:hAnsi="仿宋" w:cs="宋体"/>
          <w:sz w:val="24"/>
        </w:rPr>
      </w:pPr>
      <w:r>
        <w:rPr>
          <w:rFonts w:ascii="仿宋" w:eastAsia="仿宋" w:hAnsi="仿宋" w:cs="宋体" w:hint="eastAsia"/>
          <w:sz w:val="24"/>
        </w:rPr>
        <w:t>监狱企业参加政府采购活动时，应当提供由省级以上监狱管理局、戒毒管理局（含新疆生产建设兵团）出具的属于监狱企业的证明文件。</w:t>
      </w:r>
    </w:p>
    <w:p w:rsidR="00493DE2" w:rsidRDefault="00493DE2" w:rsidP="00493DE2">
      <w:pPr>
        <w:widowControl/>
        <w:jc w:val="left"/>
        <w:rPr>
          <w:rFonts w:ascii="仿宋" w:eastAsia="仿宋" w:hAnsi="仿宋" w:cs="宋体"/>
          <w:b/>
          <w:sz w:val="24"/>
        </w:rPr>
      </w:pPr>
    </w:p>
    <w:p w:rsidR="00493DE2" w:rsidRDefault="00493DE2" w:rsidP="00493DE2">
      <w:pPr>
        <w:pStyle w:val="afd"/>
        <w:ind w:firstLine="480"/>
      </w:pPr>
    </w:p>
    <w:tbl>
      <w:tblPr>
        <w:tblW w:w="0" w:type="auto"/>
        <w:tblInd w:w="2379" w:type="dxa"/>
        <w:tblLayout w:type="fixed"/>
        <w:tblLook w:val="04A0" w:firstRow="1" w:lastRow="0" w:firstColumn="1" w:lastColumn="0" w:noHBand="0" w:noVBand="1"/>
      </w:tblPr>
      <w:tblGrid>
        <w:gridCol w:w="5140"/>
        <w:gridCol w:w="1829"/>
      </w:tblGrid>
      <w:tr w:rsidR="00493DE2" w:rsidTr="00A839F4">
        <w:trPr>
          <w:trHeight w:val="279"/>
        </w:trPr>
        <w:tc>
          <w:tcPr>
            <w:tcW w:w="5140" w:type="dxa"/>
            <w:tcBorders>
              <w:top w:val="nil"/>
              <w:left w:val="nil"/>
              <w:bottom w:val="nil"/>
              <w:right w:val="nil"/>
            </w:tcBorders>
          </w:tcPr>
          <w:p w:rsidR="00493DE2" w:rsidRDefault="00493DE2" w:rsidP="00A839F4">
            <w:pPr>
              <w:pStyle w:val="aff"/>
              <w:ind w:firstLine="420"/>
              <w:jc w:val="right"/>
              <w:rPr>
                <w:rFonts w:ascii="仿宋" w:eastAsia="仿宋" w:hAnsi="仿宋"/>
                <w:sz w:val="21"/>
                <w:szCs w:val="21"/>
              </w:rPr>
            </w:pPr>
            <w:r>
              <w:rPr>
                <w:rFonts w:ascii="仿宋" w:eastAsia="仿宋" w:hAnsi="仿宋" w:hint="eastAsia"/>
                <w:sz w:val="21"/>
                <w:szCs w:val="21"/>
              </w:rPr>
              <w:t>供应商（供应商电子公章） ：</w:t>
            </w:r>
          </w:p>
        </w:tc>
        <w:tc>
          <w:tcPr>
            <w:tcW w:w="1829" w:type="dxa"/>
            <w:tcBorders>
              <w:top w:val="nil"/>
              <w:left w:val="nil"/>
              <w:bottom w:val="single" w:sz="4" w:space="0" w:color="auto"/>
              <w:right w:val="nil"/>
            </w:tcBorders>
          </w:tcPr>
          <w:p w:rsidR="00493DE2" w:rsidRDefault="00493DE2" w:rsidP="00A839F4">
            <w:pPr>
              <w:pStyle w:val="aff"/>
              <w:ind w:firstLine="420"/>
              <w:rPr>
                <w:rFonts w:ascii="仿宋" w:eastAsia="仿宋" w:hAnsi="仿宋"/>
                <w:sz w:val="21"/>
                <w:szCs w:val="21"/>
              </w:rPr>
            </w:pPr>
          </w:p>
        </w:tc>
      </w:tr>
      <w:tr w:rsidR="00493DE2" w:rsidTr="00A839F4">
        <w:trPr>
          <w:trHeight w:val="516"/>
        </w:trPr>
        <w:tc>
          <w:tcPr>
            <w:tcW w:w="5140" w:type="dxa"/>
            <w:tcBorders>
              <w:top w:val="nil"/>
              <w:left w:val="nil"/>
              <w:bottom w:val="nil"/>
              <w:right w:val="nil"/>
            </w:tcBorders>
          </w:tcPr>
          <w:p w:rsidR="00493DE2" w:rsidRDefault="00493DE2" w:rsidP="00A839F4">
            <w:pPr>
              <w:pStyle w:val="aff"/>
              <w:ind w:firstLine="420"/>
              <w:jc w:val="right"/>
              <w:rPr>
                <w:rFonts w:ascii="仿宋" w:eastAsia="仿宋" w:hAnsi="仿宋"/>
                <w:sz w:val="21"/>
                <w:szCs w:val="21"/>
              </w:rPr>
            </w:pPr>
            <w:r>
              <w:rPr>
                <w:rFonts w:ascii="仿宋" w:eastAsia="仿宋" w:hAnsi="仿宋" w:hint="eastAsia"/>
                <w:sz w:val="21"/>
                <w:szCs w:val="21"/>
              </w:rPr>
              <w:t>法定代表人或其委托代理人（电子签名或电子签章）：</w:t>
            </w:r>
          </w:p>
        </w:tc>
        <w:tc>
          <w:tcPr>
            <w:tcW w:w="1829" w:type="dxa"/>
            <w:tcBorders>
              <w:top w:val="single" w:sz="4" w:space="0" w:color="auto"/>
              <w:left w:val="nil"/>
              <w:bottom w:val="single" w:sz="4" w:space="0" w:color="auto"/>
              <w:right w:val="nil"/>
            </w:tcBorders>
          </w:tcPr>
          <w:p w:rsidR="00493DE2" w:rsidRDefault="00493DE2" w:rsidP="00A839F4">
            <w:pPr>
              <w:pStyle w:val="aff"/>
              <w:ind w:firstLine="420"/>
              <w:rPr>
                <w:rFonts w:ascii="仿宋" w:eastAsia="仿宋" w:hAnsi="仿宋"/>
                <w:sz w:val="21"/>
                <w:szCs w:val="21"/>
              </w:rPr>
            </w:pPr>
          </w:p>
        </w:tc>
      </w:tr>
      <w:tr w:rsidR="00493DE2" w:rsidTr="00A839F4">
        <w:trPr>
          <w:trHeight w:val="516"/>
        </w:trPr>
        <w:tc>
          <w:tcPr>
            <w:tcW w:w="5140" w:type="dxa"/>
            <w:tcBorders>
              <w:top w:val="nil"/>
              <w:left w:val="nil"/>
              <w:bottom w:val="nil"/>
              <w:right w:val="nil"/>
            </w:tcBorders>
          </w:tcPr>
          <w:p w:rsidR="00493DE2" w:rsidRDefault="00493DE2" w:rsidP="00A839F4">
            <w:pPr>
              <w:pStyle w:val="aff"/>
              <w:ind w:firstLine="420"/>
              <w:jc w:val="right"/>
              <w:rPr>
                <w:rFonts w:ascii="仿宋" w:eastAsia="仿宋" w:hAnsi="仿宋"/>
                <w:sz w:val="21"/>
                <w:szCs w:val="21"/>
              </w:rPr>
            </w:pPr>
            <w:r>
              <w:rPr>
                <w:rFonts w:ascii="仿宋" w:eastAsia="仿宋" w:hAnsi="仿宋" w:hint="eastAsia"/>
                <w:sz w:val="21"/>
                <w:szCs w:val="21"/>
              </w:rPr>
              <w:t>日期：</w:t>
            </w:r>
          </w:p>
        </w:tc>
        <w:tc>
          <w:tcPr>
            <w:tcW w:w="1829" w:type="dxa"/>
            <w:tcBorders>
              <w:top w:val="single" w:sz="4" w:space="0" w:color="auto"/>
              <w:left w:val="nil"/>
              <w:bottom w:val="single" w:sz="4" w:space="0" w:color="auto"/>
              <w:right w:val="nil"/>
            </w:tcBorders>
          </w:tcPr>
          <w:p w:rsidR="00493DE2" w:rsidRDefault="00493DE2" w:rsidP="00A839F4">
            <w:pPr>
              <w:pStyle w:val="aff"/>
              <w:ind w:firstLine="420"/>
              <w:rPr>
                <w:rFonts w:ascii="仿宋" w:eastAsia="仿宋" w:hAnsi="仿宋"/>
                <w:sz w:val="21"/>
                <w:szCs w:val="21"/>
              </w:rPr>
            </w:pPr>
          </w:p>
        </w:tc>
      </w:tr>
    </w:tbl>
    <w:p w:rsidR="00493DE2" w:rsidRDefault="00493DE2" w:rsidP="00493DE2">
      <w:pPr>
        <w:spacing w:line="360" w:lineRule="auto"/>
        <w:ind w:firstLineChars="250" w:firstLine="525"/>
        <w:rPr>
          <w:rFonts w:ascii="仿宋" w:eastAsia="仿宋" w:hAnsi="仿宋"/>
          <w:b/>
          <w:bCs/>
          <w:sz w:val="24"/>
        </w:rPr>
      </w:pPr>
      <w:r>
        <w:rPr>
          <w:rFonts w:ascii="仿宋" w:eastAsia="仿宋" w:hAnsi="仿宋"/>
        </w:rPr>
        <w:br w:type="page"/>
      </w:r>
    </w:p>
    <w:p w:rsidR="00493DE2" w:rsidRDefault="00493DE2" w:rsidP="00493DE2">
      <w:pPr>
        <w:spacing w:line="360" w:lineRule="auto"/>
        <w:ind w:firstLineChars="250" w:firstLine="602"/>
        <w:rPr>
          <w:rFonts w:ascii="仿宋" w:eastAsia="仿宋" w:hAnsi="仿宋"/>
          <w:b/>
          <w:bCs/>
          <w:sz w:val="24"/>
        </w:rPr>
      </w:pPr>
      <w:r>
        <w:rPr>
          <w:rFonts w:ascii="仿宋" w:eastAsia="仿宋" w:hAnsi="仿宋" w:hint="eastAsia"/>
          <w:b/>
          <w:bCs/>
          <w:sz w:val="24"/>
        </w:rPr>
        <w:lastRenderedPageBreak/>
        <w:t>格式2-</w:t>
      </w:r>
      <w:r>
        <w:rPr>
          <w:rFonts w:ascii="仿宋" w:eastAsia="仿宋" w:hAnsi="仿宋"/>
          <w:b/>
          <w:bCs/>
          <w:sz w:val="24"/>
        </w:rPr>
        <w:t>10</w:t>
      </w:r>
      <w:r>
        <w:rPr>
          <w:rFonts w:ascii="仿宋" w:eastAsia="仿宋" w:hAnsi="仿宋" w:hint="eastAsia"/>
          <w:b/>
          <w:bCs/>
          <w:sz w:val="24"/>
        </w:rPr>
        <w:t>：</w:t>
      </w:r>
    </w:p>
    <w:p w:rsidR="002A199F" w:rsidRDefault="00A839F4">
      <w:pPr>
        <w:spacing w:line="360" w:lineRule="auto"/>
        <w:ind w:firstLineChars="150" w:firstLine="360"/>
        <w:rPr>
          <w:rFonts w:ascii="仿宋" w:eastAsia="仿宋" w:hAnsi="仿宋"/>
          <w:sz w:val="24"/>
        </w:rPr>
      </w:pPr>
      <w:r>
        <w:rPr>
          <w:rFonts w:ascii="仿宋" w:eastAsia="仿宋" w:hAnsi="仿宋" w:hint="eastAsia"/>
          <w:sz w:val="24"/>
        </w:rPr>
        <w:t>采购文件中所涉及的相关资料及证明文件或供应商认为必须提供的其他相关资料；</w:t>
      </w:r>
    </w:p>
    <w:p w:rsidR="002A199F" w:rsidRDefault="00A839F4">
      <w:pPr>
        <w:pStyle w:val="3"/>
        <w:ind w:firstLine="482"/>
        <w:rPr>
          <w:rFonts w:ascii="仿宋" w:eastAsia="仿宋" w:hAnsi="仿宋"/>
        </w:rPr>
      </w:pPr>
      <w:bookmarkStart w:id="454" w:name="_Toc391301874"/>
      <w:bookmarkStart w:id="455" w:name="_Toc383636415"/>
      <w:bookmarkStart w:id="456" w:name="_Toc406162620"/>
      <w:r>
        <w:rPr>
          <w:rFonts w:ascii="仿宋" w:eastAsia="仿宋" w:hAnsi="仿宋"/>
        </w:rPr>
        <w:br w:type="page"/>
      </w:r>
      <w:bookmarkStart w:id="457" w:name="_Toc12323"/>
      <w:bookmarkStart w:id="458" w:name="_Toc5442"/>
      <w:bookmarkStart w:id="459" w:name="_Toc22534"/>
      <w:bookmarkStart w:id="460" w:name="_Toc14957"/>
      <w:bookmarkStart w:id="461" w:name="_Toc10512"/>
      <w:r>
        <w:rPr>
          <w:rFonts w:ascii="仿宋" w:eastAsia="仿宋" w:hAnsi="仿宋" w:hint="eastAsia"/>
        </w:rPr>
        <w:lastRenderedPageBreak/>
        <w:t>格式3、法定代表人/单位负责人身份证明书</w:t>
      </w:r>
      <w:bookmarkEnd w:id="454"/>
      <w:bookmarkEnd w:id="455"/>
      <w:bookmarkEnd w:id="456"/>
      <w:bookmarkEnd w:id="457"/>
      <w:bookmarkEnd w:id="458"/>
      <w:bookmarkEnd w:id="459"/>
      <w:bookmarkEnd w:id="460"/>
      <w:bookmarkEnd w:id="461"/>
    </w:p>
    <w:p w:rsidR="002A199F" w:rsidRDefault="002A199F">
      <w:pPr>
        <w:pStyle w:val="a3"/>
        <w:spacing w:before="120" w:line="420" w:lineRule="exact"/>
        <w:ind w:firstLine="480"/>
        <w:rPr>
          <w:rFonts w:ascii="仿宋" w:eastAsia="仿宋" w:hAnsi="仿宋"/>
          <w:sz w:val="24"/>
          <w:szCs w:val="24"/>
        </w:rPr>
      </w:pPr>
    </w:p>
    <w:p w:rsidR="002A199F" w:rsidRDefault="00A839F4">
      <w:pPr>
        <w:spacing w:line="360" w:lineRule="auto"/>
        <w:rPr>
          <w:rFonts w:ascii="仿宋" w:eastAsia="仿宋" w:hAnsi="仿宋"/>
          <w:sz w:val="24"/>
        </w:rPr>
      </w:pPr>
      <w:r>
        <w:rPr>
          <w:rFonts w:ascii="仿宋" w:eastAsia="仿宋" w:hAnsi="仿宋" w:hint="eastAsia"/>
          <w:sz w:val="24"/>
        </w:rPr>
        <w:t>单位名称：</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单位性质：</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注册资金：</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地    址：</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成立时间：</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经营期限：</w:t>
      </w:r>
      <w:r>
        <w:rPr>
          <w:rFonts w:ascii="仿宋" w:eastAsia="仿宋" w:hAnsi="仿宋" w:hint="eastAsia"/>
          <w:sz w:val="24"/>
          <w:u w:val="single"/>
        </w:rPr>
        <w:t xml:space="preserve">                                      </w:t>
      </w:r>
      <w:r>
        <w:rPr>
          <w:rFonts w:ascii="仿宋" w:eastAsia="仿宋" w:hAnsi="仿宋" w:hint="eastAsia"/>
          <w:sz w:val="24"/>
        </w:rPr>
        <w:t xml:space="preserve"> </w:t>
      </w:r>
    </w:p>
    <w:p w:rsidR="002A199F" w:rsidRDefault="00A839F4">
      <w:pPr>
        <w:spacing w:line="360" w:lineRule="auto"/>
        <w:rPr>
          <w:rFonts w:ascii="仿宋" w:eastAsia="仿宋" w:hAnsi="仿宋"/>
          <w:sz w:val="24"/>
        </w:rPr>
      </w:pPr>
      <w:r>
        <w:rPr>
          <w:rFonts w:ascii="仿宋" w:eastAsia="仿宋" w:hAnsi="仿宋" w:hint="eastAsia"/>
          <w:sz w:val="24"/>
        </w:rPr>
        <w:t>姓名：</w:t>
      </w:r>
      <w:r>
        <w:rPr>
          <w:rFonts w:ascii="仿宋" w:eastAsia="仿宋" w:hAnsi="仿宋" w:hint="eastAsia"/>
          <w:sz w:val="24"/>
          <w:u w:val="single"/>
        </w:rPr>
        <w:t xml:space="preserve">               </w:t>
      </w:r>
      <w:r>
        <w:rPr>
          <w:rFonts w:ascii="仿宋" w:eastAsia="仿宋" w:hAnsi="仿宋" w:hint="eastAsia"/>
          <w:sz w:val="24"/>
        </w:rPr>
        <w:t>性别：</w:t>
      </w:r>
      <w:r>
        <w:rPr>
          <w:rFonts w:ascii="仿宋" w:eastAsia="仿宋" w:hAnsi="仿宋" w:hint="eastAsia"/>
          <w:sz w:val="24"/>
          <w:u w:val="single"/>
        </w:rPr>
        <w:t xml:space="preserve">       </w:t>
      </w:r>
      <w:r>
        <w:rPr>
          <w:rFonts w:ascii="仿宋" w:eastAsia="仿宋" w:hAnsi="仿宋" w:hint="eastAsia"/>
          <w:sz w:val="24"/>
        </w:rPr>
        <w:t>年龄：</w:t>
      </w:r>
      <w:r>
        <w:rPr>
          <w:rFonts w:ascii="仿宋" w:eastAsia="仿宋" w:hAnsi="仿宋" w:hint="eastAsia"/>
          <w:sz w:val="24"/>
          <w:u w:val="single"/>
        </w:rPr>
        <w:t xml:space="preserve">        </w:t>
      </w:r>
      <w:r>
        <w:rPr>
          <w:rFonts w:ascii="仿宋" w:eastAsia="仿宋" w:hAnsi="仿宋" w:hint="eastAsia"/>
          <w:sz w:val="24"/>
        </w:rPr>
        <w:t>职务：</w:t>
      </w:r>
      <w:r>
        <w:rPr>
          <w:rFonts w:ascii="仿宋" w:eastAsia="仿宋" w:hAnsi="仿宋" w:hint="eastAsia"/>
          <w:sz w:val="24"/>
          <w:u w:val="single"/>
        </w:rPr>
        <w:t xml:space="preserve">         </w:t>
      </w:r>
    </w:p>
    <w:p w:rsidR="002A199F" w:rsidRDefault="00A839F4">
      <w:pPr>
        <w:spacing w:line="360" w:lineRule="auto"/>
        <w:rPr>
          <w:rFonts w:ascii="仿宋" w:eastAsia="仿宋" w:hAnsi="仿宋"/>
          <w:sz w:val="24"/>
        </w:rPr>
      </w:pPr>
      <w:r>
        <w:rPr>
          <w:rFonts w:ascii="仿宋" w:eastAsia="仿宋" w:hAnsi="仿宋" w:hint="eastAsia"/>
          <w:sz w:val="24"/>
        </w:rPr>
        <w:t xml:space="preserve">系 </w:t>
      </w:r>
      <w:r>
        <w:rPr>
          <w:rFonts w:ascii="仿宋" w:eastAsia="仿宋" w:hAnsi="仿宋" w:hint="eastAsia"/>
          <w:sz w:val="24"/>
          <w:u w:val="single"/>
        </w:rPr>
        <w:t xml:space="preserve">                            </w:t>
      </w:r>
      <w:r>
        <w:rPr>
          <w:rFonts w:ascii="仿宋" w:eastAsia="仿宋" w:hAnsi="仿宋" w:hint="eastAsia"/>
          <w:sz w:val="24"/>
        </w:rPr>
        <w:t xml:space="preserve"> 的法定代表人/单位负责人。</w:t>
      </w:r>
    </w:p>
    <w:p w:rsidR="002A199F" w:rsidRDefault="002A199F">
      <w:pPr>
        <w:spacing w:line="360" w:lineRule="auto"/>
        <w:rPr>
          <w:rFonts w:ascii="仿宋" w:eastAsia="仿宋" w:hAnsi="仿宋"/>
          <w:sz w:val="24"/>
        </w:rPr>
      </w:pPr>
    </w:p>
    <w:p w:rsidR="002A199F" w:rsidRDefault="00A839F4">
      <w:pPr>
        <w:spacing w:line="360" w:lineRule="auto"/>
        <w:rPr>
          <w:rFonts w:ascii="仿宋" w:eastAsia="仿宋" w:hAnsi="仿宋"/>
          <w:sz w:val="24"/>
        </w:rPr>
      </w:pPr>
      <w:r>
        <w:rPr>
          <w:rFonts w:ascii="仿宋" w:eastAsia="仿宋" w:hAnsi="仿宋" w:hint="eastAsia"/>
          <w:sz w:val="24"/>
        </w:rPr>
        <w:t>特此证明</w:t>
      </w:r>
    </w:p>
    <w:p w:rsidR="002A199F" w:rsidRDefault="002A199F">
      <w:pPr>
        <w:spacing w:line="360" w:lineRule="auto"/>
        <w:rPr>
          <w:rFonts w:ascii="仿宋" w:eastAsia="仿宋" w:hAnsi="仿宋"/>
          <w:sz w:val="24"/>
        </w:rPr>
      </w:pPr>
    </w:p>
    <w:p w:rsidR="002A199F" w:rsidRDefault="00A839F4">
      <w:pPr>
        <w:spacing w:line="360" w:lineRule="auto"/>
        <w:rPr>
          <w:rFonts w:ascii="仿宋" w:eastAsia="仿宋" w:hAnsi="仿宋"/>
          <w:sz w:val="24"/>
        </w:rPr>
      </w:pPr>
      <w:r>
        <w:rPr>
          <w:rFonts w:ascii="仿宋" w:eastAsia="仿宋" w:hAnsi="仿宋" w:hint="eastAsia"/>
          <w:sz w:val="24"/>
        </w:rPr>
        <w:t>供应商（供应商电子公章）：</w:t>
      </w:r>
      <w:r>
        <w:rPr>
          <w:rFonts w:ascii="仿宋" w:eastAsia="仿宋" w:hAnsi="仿宋" w:hint="eastAsia"/>
          <w:sz w:val="24"/>
          <w:u w:val="single"/>
        </w:rPr>
        <w:t xml:space="preserve">                             </w:t>
      </w:r>
    </w:p>
    <w:p w:rsidR="002A199F" w:rsidRDefault="00A839F4">
      <w:pPr>
        <w:spacing w:line="360" w:lineRule="auto"/>
        <w:rPr>
          <w:rFonts w:ascii="仿宋" w:eastAsia="仿宋" w:hAnsi="仿宋"/>
          <w:sz w:val="24"/>
        </w:rPr>
      </w:pPr>
      <w:r>
        <w:rPr>
          <w:rFonts w:ascii="仿宋" w:eastAsia="仿宋" w:hAnsi="仿宋" w:hint="eastAsia"/>
          <w:sz w:val="24"/>
        </w:rPr>
        <w:t>日期：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A839F4">
      <w:pPr>
        <w:spacing w:line="420" w:lineRule="exact"/>
        <w:jc w:val="center"/>
        <w:rPr>
          <w:rFonts w:ascii="仿宋" w:eastAsia="仿宋" w:hAnsi="仿宋"/>
          <w:sz w:val="24"/>
        </w:rPr>
      </w:pPr>
      <w:r>
        <w:rPr>
          <w:rFonts w:ascii="仿宋" w:eastAsia="仿宋" w:hAnsi="仿宋" w:hint="eastAsia"/>
          <w:b/>
          <w:sz w:val="24"/>
        </w:rPr>
        <w:t>法定代表人/单位负责人有效的身份证复印件</w:t>
      </w: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Pr="002948C7" w:rsidRDefault="00A839F4" w:rsidP="002948C7">
      <w:pPr>
        <w:pStyle w:val="3"/>
        <w:ind w:firstLine="480"/>
        <w:rPr>
          <w:rFonts w:ascii="仿宋" w:eastAsia="仿宋" w:hAnsi="仿宋"/>
          <w:b w:val="0"/>
        </w:rPr>
      </w:pPr>
      <w:bookmarkStart w:id="462" w:name="_Toc10907"/>
      <w:bookmarkStart w:id="463" w:name="_Toc20954"/>
      <w:bookmarkStart w:id="464" w:name="_Toc26461"/>
      <w:bookmarkStart w:id="465" w:name="_Toc12129"/>
      <w:bookmarkStart w:id="466" w:name="_Toc430214793"/>
      <w:bookmarkStart w:id="467" w:name="_Toc6389"/>
      <w:bookmarkStart w:id="468" w:name="_Toc391301876"/>
      <w:bookmarkStart w:id="469" w:name="_Toc383636418"/>
      <w:bookmarkStart w:id="470" w:name="_Toc406162622"/>
      <w:r w:rsidRPr="002948C7">
        <w:rPr>
          <w:rFonts w:ascii="仿宋" w:eastAsia="仿宋" w:hAnsi="仿宋" w:hint="eastAsia"/>
          <w:b w:val="0"/>
        </w:rPr>
        <w:lastRenderedPageBreak/>
        <w:t>格式4、法定代表人/单位负责人授权委托书</w:t>
      </w:r>
    </w:p>
    <w:p w:rsidR="002A199F" w:rsidRPr="002948C7" w:rsidRDefault="00A839F4" w:rsidP="002948C7">
      <w:pPr>
        <w:pStyle w:val="afd"/>
        <w:ind w:firstLine="480"/>
        <w:jc w:val="center"/>
        <w:rPr>
          <w:rFonts w:ascii="仿宋" w:eastAsia="仿宋" w:hAnsi="仿宋"/>
        </w:rPr>
      </w:pPr>
      <w:r w:rsidRPr="002948C7">
        <w:rPr>
          <w:rFonts w:ascii="仿宋" w:eastAsia="仿宋" w:hAnsi="仿宋" w:hint="eastAsia"/>
        </w:rPr>
        <w:t>（授权代表是法定代表人/单位负责人时，不必提供）</w:t>
      </w:r>
      <w:bookmarkEnd w:id="462"/>
      <w:bookmarkEnd w:id="463"/>
      <w:bookmarkEnd w:id="464"/>
      <w:bookmarkEnd w:id="465"/>
      <w:bookmarkEnd w:id="466"/>
      <w:bookmarkEnd w:id="467"/>
    </w:p>
    <w:p w:rsidR="002A199F" w:rsidRDefault="002A199F">
      <w:pPr>
        <w:spacing w:line="420" w:lineRule="exact"/>
        <w:ind w:firstLineChars="225" w:firstLine="540"/>
        <w:rPr>
          <w:rFonts w:ascii="仿宋" w:eastAsia="仿宋" w:hAnsi="仿宋"/>
          <w:sz w:val="24"/>
        </w:rPr>
      </w:pP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本授权委托书声明：我</w:t>
      </w:r>
      <w:r>
        <w:rPr>
          <w:rFonts w:ascii="仿宋" w:eastAsia="仿宋" w:hAnsi="仿宋" w:hint="eastAsia"/>
          <w:sz w:val="24"/>
          <w:u w:val="single"/>
        </w:rPr>
        <w:t xml:space="preserve">        </w:t>
      </w:r>
      <w:r>
        <w:rPr>
          <w:rFonts w:ascii="仿宋" w:eastAsia="仿宋" w:hAnsi="仿宋" w:hint="eastAsia"/>
          <w:sz w:val="24"/>
        </w:rPr>
        <w:t>（姓名）系</w:t>
      </w:r>
      <w:r>
        <w:rPr>
          <w:rFonts w:ascii="仿宋" w:eastAsia="仿宋" w:hAnsi="仿宋" w:hint="eastAsia"/>
          <w:sz w:val="24"/>
          <w:u w:val="single"/>
        </w:rPr>
        <w:t xml:space="preserve">                    </w:t>
      </w:r>
      <w:r>
        <w:rPr>
          <w:rFonts w:ascii="仿宋" w:eastAsia="仿宋" w:hAnsi="仿宋" w:hint="eastAsia"/>
          <w:sz w:val="24"/>
        </w:rPr>
        <w:t xml:space="preserve">（供应商名称）的法定代表人/单位负责人，现授权委托 </w:t>
      </w:r>
      <w:r>
        <w:rPr>
          <w:rFonts w:ascii="仿宋" w:eastAsia="仿宋" w:hAnsi="仿宋" w:hint="eastAsia"/>
          <w:sz w:val="24"/>
          <w:u w:val="single"/>
        </w:rPr>
        <w:t xml:space="preserve">              </w:t>
      </w:r>
      <w:r>
        <w:rPr>
          <w:rFonts w:ascii="仿宋" w:eastAsia="仿宋" w:hAnsi="仿宋" w:hint="eastAsia"/>
          <w:sz w:val="24"/>
        </w:rPr>
        <w:t xml:space="preserve"> （单位名称）的 </w:t>
      </w:r>
      <w:r>
        <w:rPr>
          <w:rFonts w:ascii="仿宋" w:eastAsia="仿宋" w:hAnsi="仿宋" w:hint="eastAsia"/>
          <w:sz w:val="24"/>
          <w:u w:val="single"/>
        </w:rPr>
        <w:t xml:space="preserve">      </w:t>
      </w:r>
      <w:r>
        <w:rPr>
          <w:rFonts w:ascii="仿宋" w:eastAsia="仿宋" w:hAnsi="仿宋" w:hint="eastAsia"/>
          <w:sz w:val="24"/>
        </w:rPr>
        <w:t>（姓名）为我公司/单位代理人，以我公司/单位名义参加</w:t>
      </w:r>
      <w:r>
        <w:rPr>
          <w:rFonts w:ascii="仿宋" w:eastAsia="仿宋" w:hAnsi="仿宋" w:hint="eastAsia"/>
          <w:sz w:val="24"/>
          <w:u w:val="single"/>
        </w:rPr>
        <w:t xml:space="preserve">             </w:t>
      </w:r>
      <w:r>
        <w:rPr>
          <w:rFonts w:ascii="仿宋" w:eastAsia="仿宋" w:hAnsi="仿宋"/>
          <w:sz w:val="24"/>
          <w:u w:val="single"/>
        </w:rPr>
        <w:t xml:space="preserve">           </w:t>
      </w:r>
      <w:r>
        <w:rPr>
          <w:rFonts w:ascii="仿宋" w:eastAsia="仿宋" w:hAnsi="仿宋" w:hint="eastAsia"/>
          <w:sz w:val="24"/>
          <w:u w:val="single"/>
        </w:rPr>
        <w:t xml:space="preserve">      </w:t>
      </w:r>
      <w:r>
        <w:rPr>
          <w:rFonts w:ascii="仿宋" w:eastAsia="仿宋" w:hAnsi="仿宋" w:hint="eastAsia"/>
          <w:sz w:val="24"/>
        </w:rPr>
        <w:t>（采购人）的</w:t>
      </w:r>
      <w:r>
        <w:rPr>
          <w:rFonts w:ascii="仿宋" w:eastAsia="仿宋" w:hAnsi="仿宋" w:hint="eastAsia"/>
          <w:sz w:val="24"/>
          <w:u w:val="single"/>
        </w:rPr>
        <w:t xml:space="preserve">                  </w:t>
      </w:r>
      <w:r>
        <w:rPr>
          <w:rFonts w:ascii="仿宋" w:eastAsia="仿宋" w:hAnsi="仿宋" w:hint="eastAsia"/>
          <w:sz w:val="24"/>
        </w:rPr>
        <w:t xml:space="preserve"> 项目的谈判活动。代理人在谈判及合同签订过程中所签署的一切文件和处理与之有关的一切事务，我均予承认并承担相应法律后果。</w:t>
      </w:r>
    </w:p>
    <w:p w:rsidR="002A199F" w:rsidRDefault="002A199F">
      <w:pPr>
        <w:spacing w:line="360" w:lineRule="auto"/>
        <w:ind w:firstLineChars="200" w:firstLine="480"/>
        <w:rPr>
          <w:rFonts w:ascii="仿宋" w:eastAsia="仿宋" w:hAnsi="仿宋"/>
          <w:sz w:val="24"/>
        </w:rPr>
      </w:pP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代理人：</w:t>
      </w:r>
      <w:r>
        <w:rPr>
          <w:rFonts w:ascii="仿宋" w:eastAsia="仿宋" w:hAnsi="仿宋" w:hint="eastAsia"/>
          <w:sz w:val="24"/>
          <w:u w:val="single"/>
        </w:rPr>
        <w:t xml:space="preserve">               </w:t>
      </w:r>
      <w:r>
        <w:rPr>
          <w:rFonts w:ascii="仿宋" w:eastAsia="仿宋" w:hAnsi="仿宋" w:hint="eastAsia"/>
          <w:sz w:val="24"/>
        </w:rPr>
        <w:t xml:space="preserve">  性别：</w:t>
      </w:r>
      <w:r>
        <w:rPr>
          <w:rFonts w:ascii="仿宋" w:eastAsia="仿宋" w:hAnsi="仿宋" w:hint="eastAsia"/>
          <w:sz w:val="24"/>
          <w:u w:val="single"/>
        </w:rPr>
        <w:t xml:space="preserve">          </w:t>
      </w:r>
      <w:r>
        <w:rPr>
          <w:rFonts w:ascii="仿宋" w:eastAsia="仿宋" w:hAnsi="仿宋" w:hint="eastAsia"/>
          <w:sz w:val="24"/>
        </w:rPr>
        <w:t xml:space="preserve"> 年龄：</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部门：</w:t>
      </w:r>
      <w:r>
        <w:rPr>
          <w:rFonts w:ascii="仿宋" w:eastAsia="仿宋" w:hAnsi="仿宋" w:hint="eastAsia"/>
          <w:sz w:val="24"/>
          <w:u w:val="single"/>
        </w:rPr>
        <w:t xml:space="preserve">                    </w:t>
      </w:r>
      <w:r>
        <w:rPr>
          <w:rFonts w:ascii="仿宋" w:eastAsia="仿宋" w:hAnsi="仿宋" w:hint="eastAsia"/>
          <w:sz w:val="24"/>
        </w:rPr>
        <w:t xml:space="preserve">  职务：</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代理人无转委权。特此委托。</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供应商（供应商电子公章）：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法定代表人或单位负责人（电子签名或电子签章）：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日期：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2A199F" w:rsidRDefault="00A839F4">
      <w:pPr>
        <w:spacing w:line="360" w:lineRule="auto"/>
        <w:ind w:firstLineChars="200" w:firstLine="482"/>
        <w:rPr>
          <w:rFonts w:ascii="仿宋" w:eastAsia="仿宋" w:hAnsi="仿宋"/>
          <w:b/>
          <w:sz w:val="24"/>
        </w:rPr>
      </w:pPr>
      <w:r>
        <w:rPr>
          <w:rFonts w:ascii="仿宋" w:eastAsia="仿宋" w:hAnsi="仿宋" w:hint="eastAsia"/>
          <w:b/>
          <w:sz w:val="24"/>
        </w:rPr>
        <w:t>注：附授权委托代理人身份证复印件，如供应商由法定代表人/单位负责人亲自签署</w:t>
      </w:r>
      <w:r>
        <w:rPr>
          <w:rFonts w:ascii="仿宋" w:eastAsia="仿宋" w:hAnsi="仿宋" w:hint="eastAsia"/>
          <w:b/>
          <w:bCs/>
          <w:sz w:val="24"/>
        </w:rPr>
        <w:t>响应文件</w:t>
      </w:r>
      <w:r>
        <w:rPr>
          <w:rFonts w:ascii="仿宋" w:eastAsia="仿宋" w:hAnsi="仿宋" w:hint="eastAsia"/>
          <w:b/>
          <w:sz w:val="24"/>
        </w:rPr>
        <w:t>并参与相关活动，则不需要办理授权。如有被授权的代理人签署上述文件，则必须按本格式规定填报并提交授权书，否则被授权的代理人将不被认可。</w:t>
      </w:r>
    </w:p>
    <w:p w:rsidR="002A199F" w:rsidRDefault="002A199F">
      <w:pPr>
        <w:spacing w:line="440" w:lineRule="exact"/>
        <w:ind w:firstLineChars="200" w:firstLine="482"/>
        <w:rPr>
          <w:rFonts w:ascii="仿宋" w:eastAsia="仿宋" w:hAnsi="仿宋"/>
          <w:b/>
          <w:sz w:val="24"/>
        </w:rPr>
      </w:pPr>
    </w:p>
    <w:p w:rsidR="002A199F" w:rsidRDefault="00A839F4">
      <w:pPr>
        <w:spacing w:line="360" w:lineRule="auto"/>
        <w:ind w:firstLine="480"/>
        <w:rPr>
          <w:rFonts w:ascii="仿宋" w:eastAsia="仿宋" w:hAnsi="仿宋"/>
          <w:b/>
          <w:sz w:val="24"/>
        </w:rPr>
      </w:pPr>
      <w:r>
        <w:rPr>
          <w:noProof/>
        </w:rPr>
        <mc:AlternateContent>
          <mc:Choice Requires="wps">
            <w:drawing>
              <wp:anchor distT="0" distB="0" distL="0" distR="0" simplePos="0" relativeHeight="251659264" behindDoc="1" locked="0" layoutInCell="1" allowOverlap="1">
                <wp:simplePos x="0" y="0"/>
                <wp:positionH relativeFrom="column">
                  <wp:posOffset>1085850</wp:posOffset>
                </wp:positionH>
                <wp:positionV relativeFrom="paragraph">
                  <wp:posOffset>165735</wp:posOffset>
                </wp:positionV>
                <wp:extent cx="4229100" cy="2080260"/>
                <wp:effectExtent l="4445" t="4445" r="14605" b="10795"/>
                <wp:wrapNone/>
                <wp:docPr id="1" name="1026"/>
                <wp:cNvGraphicFramePr/>
                <a:graphic xmlns:a="http://schemas.openxmlformats.org/drawingml/2006/main">
                  <a:graphicData uri="http://schemas.microsoft.com/office/word/2010/wordprocessingShape">
                    <wps:wsp>
                      <wps:cNvSpPr/>
                      <wps:spPr>
                        <a:xfrm>
                          <a:off x="0" y="0"/>
                          <a:ext cx="4229100" cy="2080260"/>
                        </a:xfrm>
                        <a:prstGeom prst="roundRect">
                          <a:avLst>
                            <a:gd name="adj" fmla="val 0"/>
                          </a:avLst>
                        </a:prstGeom>
                        <a:solidFill>
                          <a:srgbClr val="FFFFFF"/>
                        </a:solidFill>
                        <a:ln w="9525" cap="flat" cmpd="sng">
                          <a:solidFill>
                            <a:srgbClr val="000000"/>
                          </a:solidFill>
                          <a:prstDash val="solid"/>
                          <a:headEnd type="none" w="med" len="med"/>
                          <a:tailEnd type="none" w="med" len="med"/>
                        </a:ln>
                      </wps:spPr>
                      <wps:txbx>
                        <w:txbxContent>
                          <w:p w:rsidR="00A839F4" w:rsidRDefault="00A839F4"/>
                        </w:txbxContent>
                      </wps:txbx>
                      <wps:bodyPr wrap="square" upright="1"/>
                    </wps:wsp>
                  </a:graphicData>
                </a:graphic>
              </wp:anchor>
            </w:drawing>
          </mc:Choice>
          <mc:Fallback>
            <w:pict>
              <v:roundrect id="1026" o:spid="_x0000_s1026" style="position:absolute;left:0;text-align:left;margin-left:85.5pt;margin-top:13.05pt;width:333pt;height:163.8pt;z-index:-251657216;visibility:visible;mso-wrap-style:square;mso-wrap-distance-left:0;mso-wrap-distance-top:0;mso-wrap-distance-right:0;mso-wrap-distance-bottom:0;mso-position-horizontal:absolute;mso-position-horizontal-relative:text;mso-position-vertical:absolute;mso-position-vertical-relative:text;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gS++AEAAAkEAAAOAAAAZHJzL2Uyb0RvYy54bWysU8tuEzEU3SPxD5b3ZB6iVTvKpAtC2CCo&#10;KHzAjR8zRn5hO5nJ33PtTNMWWCDELDzX9r3H55xrr+9mo8lRhKic7WmzqikRljmu7NDTb193b24o&#10;iQksB+2s6OlJRHq3ef1qPflOtG50motAEMTGbvI9HVPyXVVFNgoDceW8sLgpXTCQcBqGigeYEN3o&#10;qq3r62pygfvgmIgRV7fnTbop+FIKlj5LGUUiuqfILZUxlHGfx2qzhm4I4EfFFhrwDywMKIuHXqC2&#10;kIAcgvoNyigWXHQyrZgzlZNSMVE0oJqm/kXNwwheFC1oTvQXm+L/g2WfjveBKI69o8SCwRY1dXud&#10;fZl87HD7wd+HZRYxzCJnGUz+I30yFy9PFy/FnAjDxbdte9vUaDnDvba+QdDidvVU7kNMH4QzJAc9&#10;De5g+RfsWDESjh9jKo7yhRfw75RIo7E/R9DkEW1JRNxHvFwVnVZ8p7QukzDs3+lAsKynu/JlgVjy&#10;Ik1bMvX09qq9QtaAl1FqSBgaj/ZEOxReLyric+C6fH8CzsS2EMczgYKQ06AbBfD3lpN08mi8xRdC&#10;MwUjOCVa4IPKUclMoPTfZKImbVFabt65XTlK835eerh3/IQdn/DKo6gfBwh45sEHNYzYg6bQzyV4&#10;34pDy9vIF/r5vBzx9II3PwEAAP//AwBQSwMEFAAGAAgAAAAhAFeFcIfdAAAACgEAAA8AAABkcnMv&#10;ZG93bnJldi54bWxMj0FPhDAQhe8m/odmTLy5LUt2WZGyMSZ6NaIHj4WOQKRTlhYW/fWOJz2+Ny9v&#10;vlccVzeIBafQe9KQbBQIpMbbnloNb6+PNwcQIRqyZvCEGr4wwLG8vChMbv2ZXnCpYiu4hEJuNHQx&#10;jrmUoenQmbDxIxLfPvzkTGQ5tdJO5szlbpBbpfbSmZ74Q2dGfOiw+axmp6GxalbT+/J8W+9i9b3M&#10;J5JPJ62vr9b7OxAR1/gXhl98RoeSmWo/kw1iYJ0lvCVq2O4TEBw4pBkbtYZ0l2Ygy0L+n1D+AAAA&#10;//8DAFBLAQItABQABgAIAAAAIQC2gziS/gAAAOEBAAATAAAAAAAAAAAAAAAAAAAAAABbQ29udGVu&#10;dF9UeXBlc10ueG1sUEsBAi0AFAAGAAgAAAAhADj9If/WAAAAlAEAAAsAAAAAAAAAAAAAAAAALwEA&#10;AF9yZWxzLy5yZWxzUEsBAi0AFAAGAAgAAAAhAPnaBL74AQAACQQAAA4AAAAAAAAAAAAAAAAALgIA&#10;AGRycy9lMm9Eb2MueG1sUEsBAi0AFAAGAAgAAAAhAFeFcIfdAAAACgEAAA8AAAAAAAAAAAAAAAAA&#10;UgQAAGRycy9kb3ducmV2LnhtbFBLBQYAAAAABAAEAPMAAABcBQAAAAA=&#10;">
                <v:textbox>
                  <w:txbxContent>
                    <w:p w:rsidR="00A839F4" w:rsidRDefault="00A839F4"/>
                  </w:txbxContent>
                </v:textbox>
              </v:roundrect>
            </w:pict>
          </mc:Fallback>
        </mc:AlternateContent>
      </w:r>
    </w:p>
    <w:p w:rsidR="002A199F" w:rsidRDefault="00A839F4">
      <w:pPr>
        <w:spacing w:line="360" w:lineRule="auto"/>
        <w:ind w:firstLine="482"/>
        <w:jc w:val="center"/>
        <w:rPr>
          <w:rFonts w:ascii="仿宋" w:eastAsia="仿宋" w:hAnsi="仿宋"/>
          <w:b/>
          <w:sz w:val="24"/>
        </w:rPr>
      </w:pPr>
      <w:r>
        <w:rPr>
          <w:rFonts w:ascii="仿宋" w:eastAsia="仿宋" w:hAnsi="仿宋" w:hint="eastAsia"/>
          <w:b/>
          <w:sz w:val="24"/>
        </w:rPr>
        <w:t>委托代理人有效的身份证复印件</w:t>
      </w:r>
    </w:p>
    <w:p w:rsidR="002A199F" w:rsidRDefault="002A199F">
      <w:pPr>
        <w:spacing w:line="360" w:lineRule="auto"/>
        <w:ind w:firstLine="482"/>
        <w:rPr>
          <w:rFonts w:ascii="仿宋" w:eastAsia="仿宋" w:hAnsi="仿宋"/>
          <w:b/>
          <w:sz w:val="24"/>
        </w:rPr>
      </w:pPr>
    </w:p>
    <w:p w:rsidR="002A199F" w:rsidRDefault="002A199F">
      <w:pPr>
        <w:spacing w:line="360" w:lineRule="auto"/>
        <w:ind w:firstLine="482"/>
        <w:rPr>
          <w:rFonts w:ascii="仿宋" w:eastAsia="仿宋" w:hAnsi="仿宋"/>
          <w:b/>
          <w:sz w:val="24"/>
        </w:rPr>
      </w:pPr>
    </w:p>
    <w:p w:rsidR="002A199F" w:rsidRDefault="002A199F">
      <w:pPr>
        <w:spacing w:line="360" w:lineRule="auto"/>
        <w:ind w:firstLine="482"/>
        <w:rPr>
          <w:rFonts w:ascii="仿宋" w:eastAsia="仿宋" w:hAnsi="仿宋"/>
          <w:b/>
          <w:sz w:val="24"/>
        </w:rPr>
      </w:pPr>
    </w:p>
    <w:p w:rsidR="002A199F" w:rsidRDefault="002A199F">
      <w:pPr>
        <w:spacing w:line="360" w:lineRule="auto"/>
        <w:ind w:firstLine="482"/>
        <w:rPr>
          <w:rFonts w:ascii="仿宋" w:eastAsia="仿宋" w:hAnsi="仿宋"/>
          <w:b/>
          <w:sz w:val="24"/>
        </w:rPr>
      </w:pPr>
    </w:p>
    <w:p w:rsidR="002A199F" w:rsidRDefault="002A199F">
      <w:pPr>
        <w:spacing w:line="360" w:lineRule="auto"/>
        <w:ind w:firstLine="482"/>
        <w:rPr>
          <w:rFonts w:ascii="仿宋" w:eastAsia="仿宋" w:hAnsi="仿宋"/>
          <w:b/>
          <w:sz w:val="24"/>
        </w:rPr>
      </w:pPr>
    </w:p>
    <w:p w:rsidR="002A199F" w:rsidRDefault="002A199F">
      <w:pPr>
        <w:spacing w:line="360" w:lineRule="auto"/>
        <w:ind w:firstLine="482"/>
        <w:rPr>
          <w:rFonts w:ascii="仿宋" w:eastAsia="仿宋" w:hAnsi="仿宋"/>
          <w:b/>
          <w:sz w:val="24"/>
        </w:rPr>
      </w:pPr>
    </w:p>
    <w:p w:rsidR="002A199F" w:rsidRDefault="002A199F">
      <w:pPr>
        <w:spacing w:line="440" w:lineRule="exact"/>
        <w:ind w:firstLineChars="200" w:firstLine="480"/>
        <w:rPr>
          <w:rFonts w:ascii="仿宋" w:eastAsia="仿宋" w:hAnsi="仿宋"/>
          <w:sz w:val="24"/>
        </w:rPr>
      </w:pPr>
    </w:p>
    <w:p w:rsidR="002A199F" w:rsidRDefault="00A839F4">
      <w:pPr>
        <w:pStyle w:val="3"/>
        <w:ind w:firstLine="482"/>
        <w:rPr>
          <w:rFonts w:ascii="仿宋" w:eastAsia="仿宋" w:hAnsi="仿宋"/>
        </w:rPr>
      </w:pPr>
      <w:r>
        <w:rPr>
          <w:rFonts w:ascii="仿宋" w:eastAsia="仿宋" w:hAnsi="仿宋"/>
        </w:rPr>
        <w:br w:type="page"/>
      </w:r>
      <w:bookmarkStart w:id="471" w:name="_Toc8518"/>
      <w:bookmarkStart w:id="472" w:name="_Toc15073"/>
      <w:bookmarkStart w:id="473" w:name="_Toc27313"/>
      <w:bookmarkStart w:id="474" w:name="_Toc990"/>
      <w:bookmarkStart w:id="475" w:name="_Toc18847"/>
      <w:bookmarkEnd w:id="468"/>
      <w:bookmarkEnd w:id="469"/>
      <w:bookmarkEnd w:id="470"/>
      <w:r>
        <w:rPr>
          <w:rFonts w:ascii="仿宋" w:eastAsia="仿宋" w:hAnsi="仿宋" w:hint="eastAsia"/>
        </w:rPr>
        <w:lastRenderedPageBreak/>
        <w:t>格式5、供应商认为如果满足采购文件要求还需要提供的资格证明文件</w:t>
      </w:r>
      <w:bookmarkEnd w:id="471"/>
      <w:bookmarkEnd w:id="472"/>
      <w:bookmarkEnd w:id="473"/>
      <w:bookmarkEnd w:id="474"/>
      <w:bookmarkEnd w:id="475"/>
    </w:p>
    <w:p w:rsidR="002A199F" w:rsidRDefault="002A199F">
      <w:pPr>
        <w:rPr>
          <w:rFonts w:ascii="仿宋" w:eastAsia="仿宋" w:hAnsi="仿宋"/>
        </w:rPr>
      </w:pPr>
    </w:p>
    <w:p w:rsidR="002A199F" w:rsidRDefault="002A199F">
      <w:pPr>
        <w:spacing w:line="440" w:lineRule="exact"/>
        <w:ind w:firstLineChars="200" w:firstLine="480"/>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spacing w:line="440" w:lineRule="exact"/>
        <w:rPr>
          <w:rFonts w:ascii="仿宋" w:eastAsia="仿宋" w:hAnsi="仿宋"/>
          <w:sz w:val="24"/>
        </w:rPr>
      </w:pPr>
    </w:p>
    <w:p w:rsidR="002A199F" w:rsidRDefault="002A199F">
      <w:pPr>
        <w:pStyle w:val="afd"/>
        <w:ind w:firstLineChars="0" w:firstLine="0"/>
      </w:pPr>
    </w:p>
    <w:p w:rsidR="002A199F" w:rsidRDefault="00A839F4">
      <w:pPr>
        <w:pStyle w:val="2"/>
        <w:spacing w:before="312" w:after="312"/>
        <w:rPr>
          <w:rFonts w:ascii="仿宋" w:eastAsia="仿宋" w:hAnsi="仿宋"/>
        </w:rPr>
      </w:pPr>
      <w:r>
        <w:rPr>
          <w:rFonts w:ascii="仿宋" w:eastAsia="仿宋" w:hAnsi="仿宋"/>
        </w:rPr>
        <w:br w:type="page"/>
      </w:r>
      <w:bookmarkStart w:id="476" w:name="_Toc6931"/>
      <w:bookmarkStart w:id="477" w:name="_Toc9451"/>
      <w:r>
        <w:rPr>
          <w:rFonts w:ascii="仿宋" w:eastAsia="仿宋" w:hAnsi="仿宋" w:hint="eastAsia"/>
        </w:rPr>
        <w:lastRenderedPageBreak/>
        <w:t>五、商务部分</w:t>
      </w:r>
      <w:bookmarkEnd w:id="476"/>
      <w:bookmarkEnd w:id="477"/>
    </w:p>
    <w:p w:rsidR="002A199F" w:rsidRDefault="00A839F4">
      <w:pPr>
        <w:pStyle w:val="3"/>
        <w:ind w:firstLineChars="0" w:firstLine="0"/>
        <w:rPr>
          <w:rFonts w:ascii="仿宋" w:eastAsia="仿宋" w:hAnsi="仿宋"/>
        </w:rPr>
      </w:pPr>
      <w:bookmarkStart w:id="478" w:name="_Toc383636422"/>
      <w:bookmarkStart w:id="479" w:name="_Toc391301881"/>
      <w:bookmarkStart w:id="480" w:name="_Toc5406"/>
      <w:bookmarkStart w:id="481" w:name="_Toc406162627"/>
      <w:bookmarkStart w:id="482" w:name="_Toc31365"/>
      <w:bookmarkStart w:id="483" w:name="_Toc19595"/>
      <w:bookmarkStart w:id="484" w:name="_Toc1066"/>
      <w:bookmarkStart w:id="485" w:name="_Toc15738"/>
      <w:r>
        <w:rPr>
          <w:rFonts w:ascii="仿宋" w:eastAsia="仿宋" w:hAnsi="仿宋" w:hint="eastAsia"/>
        </w:rPr>
        <w:t>格式1、</w:t>
      </w:r>
      <w:bookmarkEnd w:id="478"/>
      <w:bookmarkEnd w:id="479"/>
      <w:bookmarkEnd w:id="480"/>
      <w:bookmarkEnd w:id="481"/>
      <w:r>
        <w:rPr>
          <w:rFonts w:ascii="仿宋" w:eastAsia="仿宋" w:hAnsi="仿宋" w:hint="eastAsia"/>
        </w:rPr>
        <w:t>谈判申请书</w:t>
      </w:r>
      <w:bookmarkEnd w:id="482"/>
      <w:bookmarkEnd w:id="483"/>
      <w:bookmarkEnd w:id="484"/>
      <w:bookmarkEnd w:id="485"/>
    </w:p>
    <w:p w:rsidR="002A199F" w:rsidRDefault="00A839F4">
      <w:pPr>
        <w:spacing w:line="360" w:lineRule="auto"/>
        <w:rPr>
          <w:rFonts w:ascii="仿宋" w:eastAsia="仿宋" w:hAnsi="仿宋"/>
          <w:b/>
          <w:sz w:val="24"/>
          <w:u w:val="single"/>
        </w:rPr>
      </w:pPr>
      <w:r>
        <w:rPr>
          <w:rFonts w:ascii="仿宋" w:eastAsia="仿宋" w:hAnsi="仿宋" w:hint="eastAsia"/>
          <w:sz w:val="24"/>
        </w:rPr>
        <w:t>致</w:t>
      </w:r>
      <w:r>
        <w:rPr>
          <w:rFonts w:ascii="仿宋" w:eastAsia="仿宋" w:hAnsi="仿宋" w:hint="eastAsia"/>
          <w:b/>
          <w:sz w:val="24"/>
        </w:rPr>
        <w:t>：</w:t>
      </w:r>
      <w:r>
        <w:rPr>
          <w:rFonts w:ascii="仿宋" w:eastAsia="仿宋" w:hAnsi="仿宋" w:hint="eastAsia"/>
          <w:b/>
          <w:sz w:val="24"/>
          <w:u w:val="single"/>
        </w:rPr>
        <w:t>云南蓝本招标咨询有限公司</w:t>
      </w:r>
    </w:p>
    <w:p w:rsidR="002A199F" w:rsidRDefault="00A839F4">
      <w:pPr>
        <w:spacing w:line="360" w:lineRule="auto"/>
        <w:rPr>
          <w:rFonts w:ascii="仿宋" w:eastAsia="仿宋" w:hAnsi="仿宋"/>
          <w:sz w:val="24"/>
        </w:rPr>
      </w:pPr>
      <w:r>
        <w:rPr>
          <w:rFonts w:ascii="仿宋" w:eastAsia="仿宋" w:hAnsi="仿宋" w:hint="eastAsia"/>
          <w:b/>
          <w:sz w:val="24"/>
        </w:rPr>
        <w:t xml:space="preserve">    </w:t>
      </w:r>
      <w:r>
        <w:rPr>
          <w:rFonts w:ascii="仿宋" w:eastAsia="仿宋" w:hAnsi="仿宋" w:hint="eastAsia"/>
          <w:sz w:val="24"/>
        </w:rPr>
        <w:t xml:space="preserve">根据贵方代理的 </w:t>
      </w:r>
      <w:r>
        <w:rPr>
          <w:rFonts w:ascii="仿宋" w:eastAsia="仿宋" w:hAnsi="仿宋" w:hint="eastAsia"/>
          <w:b/>
          <w:sz w:val="24"/>
          <w:u w:val="single"/>
        </w:rPr>
        <w:t xml:space="preserve">昆明市第三人民医院长坡院区静配中心层流净化系统维保服务项目（一采三年第一年） </w:t>
      </w:r>
      <w:r>
        <w:rPr>
          <w:rFonts w:ascii="仿宋" w:eastAsia="仿宋" w:hAnsi="仿宋" w:hint="eastAsia"/>
          <w:sz w:val="24"/>
        </w:rPr>
        <w:t>的采购文件。我单位（公司）决定参加投标，由</w:t>
      </w:r>
      <w:r>
        <w:rPr>
          <w:rFonts w:ascii="仿宋" w:eastAsia="仿宋" w:hAnsi="仿宋" w:hint="eastAsia"/>
          <w:sz w:val="24"/>
          <w:u w:val="single"/>
        </w:rPr>
        <w:t xml:space="preserve">          </w:t>
      </w:r>
      <w:r>
        <w:rPr>
          <w:rFonts w:ascii="仿宋" w:eastAsia="仿宋" w:hAnsi="仿宋" w:hint="eastAsia"/>
          <w:sz w:val="24"/>
        </w:rPr>
        <w:t>（法定代表人/单位负责人或委托代理人）代表我单位办理投标相关事宜。为此，我单位（公司）谨郑重声明以下诸点，并对之负法律责任。</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1.本次谈判报价中规定的</w:t>
      </w:r>
      <w:r w:rsidR="00A35DA1" w:rsidRPr="00A35DA1">
        <w:rPr>
          <w:rFonts w:ascii="仿宋" w:eastAsia="仿宋" w:hAnsi="仿宋" w:hint="eastAsia"/>
          <w:sz w:val="24"/>
          <w:u w:val="single"/>
        </w:rPr>
        <w:t>昆明市第三人民医院长坡院区静配中心层流净化系统维保服务项目（一采三年第一年）</w:t>
      </w:r>
      <w:r>
        <w:rPr>
          <w:rFonts w:ascii="仿宋" w:eastAsia="仿宋" w:hAnsi="仿宋" w:hint="eastAsia"/>
          <w:sz w:val="24"/>
        </w:rPr>
        <w:t>的响应总报价为</w:t>
      </w:r>
      <w:r>
        <w:rPr>
          <w:rFonts w:ascii="仿宋" w:eastAsia="仿宋" w:hAnsi="仿宋" w:hint="eastAsia"/>
          <w:sz w:val="24"/>
          <w:u w:val="single"/>
        </w:rPr>
        <w:t xml:space="preserve">：人民币（大写）         </w:t>
      </w:r>
      <w:bookmarkStart w:id="486" w:name="_GoBack"/>
      <w:bookmarkEnd w:id="486"/>
      <w:r>
        <w:rPr>
          <w:rFonts w:ascii="仿宋" w:eastAsia="仿宋" w:hAnsi="仿宋" w:hint="eastAsia"/>
          <w:sz w:val="24"/>
          <w:u w:val="single"/>
        </w:rPr>
        <w:t xml:space="preserve">  元（小写： ¥        元）；</w:t>
      </w:r>
      <w:r>
        <w:rPr>
          <w:rFonts w:ascii="仿宋" w:eastAsia="仿宋" w:hAnsi="仿宋" w:cs="仿宋" w:hint="eastAsia"/>
          <w:sz w:val="24"/>
        </w:rPr>
        <w:t>并在服务期内，确保质量符合采购文件要求。</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2.我方已详细审查全部采购文件，包括（澄清文件）（如果有的话）。我方完全理解相关文件要求，并承担对这方面有不明及误解的后果。</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3.在供应商须知规定的谈判日期起遵循响应文件，并在供应商须知规定的响应文件有效期满之前均具有约束力。</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4.同意供应商须知中关于谈判保证金不予退还的规定。</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5.同意应贵方及采购人要求提供与本次竞争性谈判有关的任何数据或资料，并保证数据和资料的完整性和真实性。</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6.如我方作为成交供应商：</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（1）我方承诺在收到成交通知书后，在成交通知书规定的期限内与采购人签订合同，并履行相应的合同责任和义务。</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（2）我方承诺按照采购文件规定向采购人递交履约担保。</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（3）我方承诺将承担售后服务及保修责任。</w:t>
      </w:r>
    </w:p>
    <w:p w:rsidR="002A199F" w:rsidRDefault="00A839F4">
      <w:pPr>
        <w:spacing w:line="360" w:lineRule="auto"/>
        <w:ind w:firstLineChars="200" w:firstLine="480"/>
        <w:rPr>
          <w:rFonts w:ascii="仿宋" w:eastAsia="仿宋" w:hAnsi="仿宋" w:cs="仿宋"/>
          <w:sz w:val="24"/>
        </w:rPr>
      </w:pPr>
      <w:r>
        <w:rPr>
          <w:rFonts w:ascii="仿宋" w:eastAsia="仿宋" w:hAnsi="仿宋" w:cs="仿宋"/>
          <w:sz w:val="24"/>
        </w:rPr>
        <w:t>7</w:t>
      </w:r>
      <w:r>
        <w:rPr>
          <w:rFonts w:ascii="仿宋" w:eastAsia="仿宋" w:hAnsi="仿宋" w:cs="仿宋" w:hint="eastAsia"/>
          <w:sz w:val="24"/>
        </w:rPr>
        <w:t>.我方在此声明，所递交的响应文件及有关资料内容完整、真实和准确。</w:t>
      </w:r>
    </w:p>
    <w:p w:rsidR="002A199F" w:rsidRDefault="00A839F4">
      <w:pPr>
        <w:spacing w:line="360" w:lineRule="auto"/>
        <w:ind w:firstLineChars="200" w:firstLine="480"/>
        <w:rPr>
          <w:rFonts w:ascii="仿宋" w:eastAsia="仿宋" w:hAnsi="仿宋"/>
          <w:sz w:val="24"/>
        </w:rPr>
      </w:pPr>
      <w:r>
        <w:rPr>
          <w:rFonts w:ascii="仿宋" w:eastAsia="仿宋" w:hAnsi="仿宋" w:cs="仿宋"/>
          <w:sz w:val="24"/>
        </w:rPr>
        <w:t>8</w:t>
      </w:r>
      <w:r>
        <w:rPr>
          <w:rFonts w:ascii="仿宋" w:eastAsia="仿宋" w:hAnsi="仿宋" w:cs="仿宋" w:hint="eastAsia"/>
          <w:sz w:val="24"/>
        </w:rPr>
        <w:t>.（其他补充说明）</w:t>
      </w:r>
      <w:r>
        <w:rPr>
          <w:rFonts w:ascii="仿宋" w:eastAsia="仿宋" w:hAnsi="仿宋" w:hint="eastAsia"/>
          <w:sz w:val="24"/>
        </w:rPr>
        <w:t>。</w:t>
      </w:r>
    </w:p>
    <w:p w:rsidR="002A199F" w:rsidRDefault="002A199F">
      <w:pPr>
        <w:spacing w:line="360" w:lineRule="auto"/>
        <w:ind w:firstLineChars="200" w:firstLine="480"/>
        <w:rPr>
          <w:rFonts w:ascii="仿宋" w:eastAsia="仿宋" w:hAnsi="仿宋"/>
          <w:sz w:val="24"/>
        </w:rPr>
      </w:pP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与本次竞争性谈判有关的正式通讯地址为：</w:t>
      </w:r>
    </w:p>
    <w:p w:rsidR="002A199F" w:rsidRDefault="00A839F4">
      <w:pPr>
        <w:spacing w:line="360" w:lineRule="auto"/>
        <w:ind w:firstLineChars="200" w:firstLine="480"/>
        <w:rPr>
          <w:rFonts w:ascii="仿宋" w:eastAsia="仿宋" w:hAnsi="仿宋" w:cs="仿宋"/>
          <w:sz w:val="24"/>
          <w:u w:val="single"/>
        </w:rPr>
      </w:pPr>
      <w:r>
        <w:rPr>
          <w:rFonts w:ascii="仿宋" w:eastAsia="仿宋" w:hAnsi="仿宋" w:cs="仿宋" w:hint="eastAsia"/>
          <w:sz w:val="24"/>
        </w:rPr>
        <w:t xml:space="preserve">地址： </w:t>
      </w:r>
      <w:r>
        <w:rPr>
          <w:rFonts w:ascii="仿宋" w:eastAsia="仿宋" w:hAnsi="仿宋" w:cs="仿宋" w:hint="eastAsia"/>
          <w:sz w:val="24"/>
          <w:u w:val="single"/>
        </w:rPr>
        <w:t xml:space="preserve">                   </w:t>
      </w:r>
      <w:r>
        <w:rPr>
          <w:rFonts w:ascii="仿宋" w:eastAsia="仿宋" w:hAnsi="仿宋" w:cs="仿宋" w:hint="eastAsia"/>
          <w:sz w:val="24"/>
        </w:rPr>
        <w:t xml:space="preserve">  邮政编码：</w:t>
      </w:r>
      <w:r>
        <w:rPr>
          <w:rFonts w:ascii="仿宋" w:eastAsia="仿宋" w:hAnsi="仿宋" w:cs="仿宋" w:hint="eastAsia"/>
          <w:sz w:val="24"/>
          <w:u w:val="single"/>
        </w:rPr>
        <w:t xml:space="preserve">         </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电话：</w:t>
      </w:r>
      <w:r>
        <w:rPr>
          <w:rFonts w:ascii="仿宋" w:eastAsia="仿宋" w:hAnsi="仿宋" w:cs="仿宋" w:hint="eastAsia"/>
          <w:sz w:val="24"/>
          <w:u w:val="single"/>
        </w:rPr>
        <w:t xml:space="preserve">                   </w:t>
      </w:r>
      <w:r>
        <w:rPr>
          <w:rFonts w:ascii="仿宋" w:eastAsia="仿宋" w:hAnsi="仿宋" w:cs="仿宋" w:hint="eastAsia"/>
          <w:sz w:val="24"/>
        </w:rPr>
        <w:t xml:space="preserve">  传真：</w:t>
      </w:r>
      <w:r>
        <w:rPr>
          <w:rFonts w:ascii="仿宋" w:eastAsia="仿宋" w:hAnsi="仿宋" w:cs="仿宋" w:hint="eastAsia"/>
          <w:sz w:val="24"/>
          <w:u w:val="single"/>
        </w:rPr>
        <w:t xml:space="preserve">         </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lastRenderedPageBreak/>
        <w:t>开户名称：</w:t>
      </w:r>
      <w:r>
        <w:rPr>
          <w:rFonts w:ascii="仿宋" w:eastAsia="仿宋" w:hAnsi="仿宋" w:cs="仿宋" w:hint="eastAsia"/>
          <w:sz w:val="24"/>
          <w:u w:val="single"/>
        </w:rPr>
        <w:t xml:space="preserve">         </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开户银行：</w:t>
      </w:r>
      <w:r>
        <w:rPr>
          <w:rFonts w:ascii="仿宋" w:eastAsia="仿宋" w:hAnsi="仿宋" w:cs="仿宋" w:hint="eastAsia"/>
          <w:sz w:val="24"/>
          <w:u w:val="single"/>
        </w:rPr>
        <w:t xml:space="preserve">         </w:t>
      </w:r>
    </w:p>
    <w:p w:rsidR="002A199F" w:rsidRDefault="00A839F4">
      <w:pPr>
        <w:spacing w:line="360" w:lineRule="auto"/>
        <w:ind w:firstLineChars="200" w:firstLine="480"/>
        <w:rPr>
          <w:rFonts w:ascii="仿宋" w:eastAsia="仿宋" w:hAnsi="仿宋" w:cs="仿宋"/>
          <w:sz w:val="24"/>
        </w:rPr>
      </w:pPr>
      <w:r>
        <w:rPr>
          <w:rFonts w:ascii="仿宋" w:eastAsia="仿宋" w:hAnsi="仿宋" w:cs="仿宋" w:hint="eastAsia"/>
          <w:sz w:val="24"/>
        </w:rPr>
        <w:t>帐    号：</w:t>
      </w:r>
      <w:r>
        <w:rPr>
          <w:rFonts w:ascii="仿宋" w:eastAsia="仿宋" w:hAnsi="仿宋" w:cs="仿宋" w:hint="eastAsia"/>
          <w:sz w:val="24"/>
          <w:u w:val="single"/>
        </w:rPr>
        <w:t xml:space="preserve">         </w:t>
      </w:r>
    </w:p>
    <w:p w:rsidR="002A199F" w:rsidRDefault="002A199F">
      <w:pPr>
        <w:spacing w:line="360" w:lineRule="auto"/>
        <w:ind w:firstLineChars="200" w:firstLine="480"/>
        <w:rPr>
          <w:rFonts w:ascii="仿宋" w:eastAsia="仿宋" w:hAnsi="仿宋"/>
          <w:sz w:val="24"/>
        </w:rPr>
      </w:pP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供应商（盖供应商公章）：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地  址：</w:t>
      </w:r>
      <w:r>
        <w:rPr>
          <w:rFonts w:ascii="仿宋" w:eastAsia="仿宋" w:hAnsi="仿宋" w:hint="eastAsia"/>
          <w:sz w:val="24"/>
          <w:u w:val="single"/>
        </w:rPr>
        <w:t xml:space="preserve">                              </w:t>
      </w:r>
      <w:r>
        <w:rPr>
          <w:rFonts w:ascii="仿宋" w:eastAsia="仿宋" w:hAnsi="仿宋" w:hint="eastAsia"/>
          <w:sz w:val="24"/>
        </w:rPr>
        <w:t>电  话：</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邮  编：</w:t>
      </w:r>
      <w:r>
        <w:rPr>
          <w:rFonts w:ascii="仿宋" w:eastAsia="仿宋" w:hAnsi="仿宋" w:hint="eastAsia"/>
          <w:sz w:val="24"/>
          <w:u w:val="single"/>
        </w:rPr>
        <w:t xml:space="preserve">                              </w:t>
      </w:r>
      <w:r>
        <w:rPr>
          <w:rFonts w:ascii="仿宋" w:eastAsia="仿宋" w:hAnsi="仿宋" w:hint="eastAsia"/>
          <w:sz w:val="24"/>
        </w:rPr>
        <w:t>传  真：</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法定代表人/单位负责人或委托代理人（签字或盖章）：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2A199F" w:rsidRDefault="002A199F">
      <w:pPr>
        <w:spacing w:line="360" w:lineRule="auto"/>
      </w:pPr>
    </w:p>
    <w:p w:rsidR="002A199F" w:rsidRDefault="002A199F"/>
    <w:p w:rsidR="002A199F" w:rsidRDefault="00A839F4">
      <w:pPr>
        <w:pStyle w:val="3"/>
        <w:ind w:firstLine="482"/>
        <w:rPr>
          <w:rFonts w:ascii="仿宋" w:eastAsia="仿宋" w:hAnsi="仿宋"/>
        </w:rPr>
      </w:pPr>
      <w:bookmarkStart w:id="487" w:name="_Toc7251"/>
      <w:bookmarkStart w:id="488" w:name="_Toc20443"/>
      <w:bookmarkStart w:id="489" w:name="_Toc14198"/>
      <w:bookmarkStart w:id="490" w:name="_Toc19163"/>
      <w:r>
        <w:rPr>
          <w:rFonts w:ascii="仿宋" w:eastAsia="仿宋" w:hAnsi="仿宋" w:hint="eastAsia"/>
        </w:rPr>
        <w:br w:type="page"/>
      </w:r>
      <w:bookmarkStart w:id="491" w:name="_Toc8823"/>
      <w:r>
        <w:rPr>
          <w:rFonts w:ascii="仿宋" w:eastAsia="仿宋" w:hAnsi="仿宋" w:hint="eastAsia"/>
        </w:rPr>
        <w:lastRenderedPageBreak/>
        <w:t>格式2、服务质量保证方案</w:t>
      </w:r>
      <w:bookmarkEnd w:id="487"/>
      <w:bookmarkEnd w:id="488"/>
      <w:bookmarkEnd w:id="489"/>
      <w:bookmarkEnd w:id="490"/>
      <w:bookmarkEnd w:id="491"/>
    </w:p>
    <w:p w:rsidR="002A199F" w:rsidRDefault="00A839F4">
      <w:pPr>
        <w:jc w:val="center"/>
        <w:rPr>
          <w:rFonts w:ascii="仿宋" w:eastAsia="仿宋" w:hAnsi="仿宋" w:cs="仿宋"/>
          <w:sz w:val="24"/>
        </w:rPr>
      </w:pPr>
      <w:r>
        <w:rPr>
          <w:rFonts w:ascii="仿宋" w:eastAsia="仿宋" w:hAnsi="仿宋" w:cs="仿宋" w:hint="eastAsia"/>
          <w:sz w:val="24"/>
        </w:rPr>
        <w:t>格式自行拟定，根据供应商情况自行编写。</w:t>
      </w:r>
    </w:p>
    <w:p w:rsidR="002A199F" w:rsidRDefault="002A199F">
      <w:pPr>
        <w:pStyle w:val="a8"/>
        <w:rPr>
          <w:color w:val="auto"/>
        </w:rPr>
      </w:pPr>
    </w:p>
    <w:p w:rsidR="002A199F" w:rsidRDefault="002A199F">
      <w:pPr>
        <w:rPr>
          <w:rFonts w:ascii="仿宋" w:eastAsia="仿宋" w:hAnsi="仿宋"/>
        </w:rPr>
      </w:pPr>
    </w:p>
    <w:p w:rsidR="002A199F" w:rsidRDefault="00A839F4">
      <w:pPr>
        <w:pStyle w:val="3"/>
        <w:ind w:firstLine="482"/>
        <w:rPr>
          <w:rFonts w:ascii="仿宋" w:eastAsia="仿宋" w:hAnsi="仿宋"/>
        </w:rPr>
      </w:pPr>
      <w:bookmarkStart w:id="492" w:name="_Toc28538"/>
      <w:bookmarkStart w:id="493" w:name="_Toc21294"/>
      <w:bookmarkStart w:id="494" w:name="_Toc10950"/>
      <w:bookmarkStart w:id="495" w:name="_Toc18372"/>
      <w:r>
        <w:rPr>
          <w:rFonts w:ascii="仿宋" w:eastAsia="仿宋" w:hAnsi="仿宋" w:hint="eastAsia"/>
        </w:rPr>
        <w:br w:type="page"/>
      </w:r>
      <w:bookmarkStart w:id="496" w:name="_Toc3956"/>
      <w:r>
        <w:rPr>
          <w:rFonts w:ascii="仿宋" w:eastAsia="仿宋" w:hAnsi="仿宋" w:hint="eastAsia"/>
        </w:rPr>
        <w:lastRenderedPageBreak/>
        <w:t>格式3、售后服务</w:t>
      </w:r>
      <w:bookmarkEnd w:id="492"/>
      <w:r>
        <w:rPr>
          <w:rFonts w:ascii="仿宋" w:eastAsia="仿宋" w:hAnsi="仿宋" w:hint="eastAsia"/>
        </w:rPr>
        <w:t>承诺</w:t>
      </w:r>
      <w:bookmarkEnd w:id="493"/>
      <w:bookmarkEnd w:id="494"/>
      <w:bookmarkEnd w:id="495"/>
      <w:bookmarkEnd w:id="496"/>
    </w:p>
    <w:p w:rsidR="002A199F" w:rsidRDefault="00A839F4">
      <w:pPr>
        <w:jc w:val="center"/>
        <w:rPr>
          <w:rFonts w:ascii="仿宋" w:eastAsia="仿宋" w:hAnsi="仿宋" w:cs="仿宋"/>
          <w:sz w:val="24"/>
        </w:rPr>
      </w:pPr>
      <w:r>
        <w:rPr>
          <w:rFonts w:ascii="仿宋" w:eastAsia="仿宋" w:hAnsi="仿宋" w:cs="仿宋" w:hint="eastAsia"/>
          <w:sz w:val="24"/>
        </w:rPr>
        <w:t>格式自行拟定，根据供应商情况自行编写。</w:t>
      </w:r>
    </w:p>
    <w:p w:rsidR="002A199F" w:rsidRDefault="002A199F">
      <w:pPr>
        <w:rPr>
          <w:rFonts w:ascii="仿宋" w:eastAsia="仿宋" w:hAnsi="仿宋"/>
          <w:sz w:val="24"/>
        </w:rPr>
      </w:pPr>
    </w:p>
    <w:p w:rsidR="002A199F" w:rsidRDefault="002A199F">
      <w:pPr>
        <w:widowControl/>
        <w:jc w:val="left"/>
      </w:pPr>
      <w:bookmarkStart w:id="497" w:name="_Toc46259248"/>
    </w:p>
    <w:p w:rsidR="002A199F" w:rsidRDefault="00A839F4">
      <w:pPr>
        <w:pStyle w:val="3"/>
        <w:ind w:firstLine="482"/>
        <w:rPr>
          <w:rFonts w:ascii="仿宋" w:eastAsia="仿宋" w:hAnsi="仿宋"/>
        </w:rPr>
      </w:pPr>
      <w:bookmarkStart w:id="498" w:name="_Toc17745"/>
      <w:r>
        <w:rPr>
          <w:rFonts w:ascii="仿宋" w:eastAsia="仿宋" w:hAnsi="仿宋" w:hint="eastAsia"/>
        </w:rPr>
        <w:br w:type="page"/>
      </w:r>
      <w:bookmarkStart w:id="499" w:name="_Toc15567"/>
      <w:bookmarkStart w:id="500" w:name="_Toc25008"/>
      <w:bookmarkStart w:id="501" w:name="_Toc24537"/>
      <w:bookmarkStart w:id="502" w:name="_Toc19594"/>
      <w:r>
        <w:rPr>
          <w:rFonts w:ascii="仿宋" w:eastAsia="仿宋" w:hAnsi="仿宋" w:hint="eastAsia"/>
        </w:rPr>
        <w:lastRenderedPageBreak/>
        <w:t>格式4、承诺书（供应商）</w:t>
      </w:r>
      <w:bookmarkEnd w:id="497"/>
      <w:bookmarkEnd w:id="498"/>
      <w:bookmarkEnd w:id="499"/>
      <w:bookmarkEnd w:id="500"/>
      <w:bookmarkEnd w:id="501"/>
      <w:bookmarkEnd w:id="502"/>
    </w:p>
    <w:p w:rsidR="002A199F" w:rsidRDefault="002A199F">
      <w:pPr>
        <w:widowControl/>
        <w:spacing w:line="360" w:lineRule="auto"/>
        <w:ind w:firstLineChars="200" w:firstLine="480"/>
        <w:jc w:val="left"/>
        <w:rPr>
          <w:rFonts w:ascii="仿宋" w:eastAsia="仿宋" w:hAnsi="仿宋"/>
          <w:kern w:val="0"/>
          <w:sz w:val="24"/>
        </w:rPr>
      </w:pPr>
    </w:p>
    <w:p w:rsidR="002A199F" w:rsidRDefault="00A839F4">
      <w:pPr>
        <w:widowControl/>
        <w:spacing w:line="360" w:lineRule="auto"/>
        <w:ind w:firstLineChars="198" w:firstLine="475"/>
        <w:jc w:val="left"/>
        <w:rPr>
          <w:rFonts w:ascii="仿宋" w:eastAsia="仿宋" w:hAnsi="仿宋"/>
          <w:kern w:val="0"/>
          <w:sz w:val="24"/>
        </w:rPr>
      </w:pPr>
      <w:r>
        <w:rPr>
          <w:rFonts w:ascii="仿宋" w:eastAsia="仿宋" w:hAnsi="仿宋" w:hint="eastAsia"/>
          <w:kern w:val="0"/>
          <w:sz w:val="24"/>
        </w:rPr>
        <w:t>本企业作为</w:t>
      </w:r>
      <w:r>
        <w:rPr>
          <w:rFonts w:ascii="仿宋" w:eastAsia="仿宋" w:hAnsi="仿宋" w:hint="eastAsia"/>
          <w:sz w:val="24"/>
          <w:u w:val="single"/>
        </w:rPr>
        <w:t>昆明市第三人民医院长坡院区静配中心层流净化系统维保服务项目（一采三年第一年）</w:t>
      </w:r>
      <w:r>
        <w:rPr>
          <w:rFonts w:ascii="仿宋" w:eastAsia="仿宋" w:hAnsi="仿宋" w:hint="eastAsia"/>
          <w:kern w:val="0"/>
          <w:sz w:val="24"/>
        </w:rPr>
        <w:t>的供应商，现作如下承诺：</w:t>
      </w:r>
    </w:p>
    <w:p w:rsidR="002A199F" w:rsidRDefault="002A199F">
      <w:pPr>
        <w:widowControl/>
        <w:spacing w:line="360" w:lineRule="auto"/>
        <w:ind w:firstLineChars="200" w:firstLine="480"/>
        <w:jc w:val="left"/>
        <w:rPr>
          <w:rFonts w:ascii="仿宋" w:eastAsia="仿宋" w:hAnsi="仿宋"/>
          <w:kern w:val="0"/>
          <w:sz w:val="24"/>
        </w:rPr>
      </w:pPr>
    </w:p>
    <w:p w:rsidR="002A199F" w:rsidRDefault="00A839F4">
      <w:pPr>
        <w:widowControl/>
        <w:spacing w:line="360" w:lineRule="auto"/>
        <w:ind w:leftChars="228" w:left="4079" w:hangingChars="1500" w:hanging="3600"/>
        <w:jc w:val="left"/>
        <w:rPr>
          <w:rFonts w:ascii="仿宋" w:eastAsia="仿宋" w:hAnsi="仿宋"/>
          <w:kern w:val="0"/>
          <w:sz w:val="24"/>
        </w:rPr>
      </w:pPr>
      <w:r>
        <w:rPr>
          <w:rFonts w:ascii="仿宋" w:eastAsia="仿宋" w:hAnsi="仿宋" w:hint="eastAsia"/>
          <w:kern w:val="0"/>
          <w:sz w:val="24"/>
        </w:rPr>
        <w:t>1、所提供的一切材料都是真实、有效、合法的。</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2、不与其他供应商串通参与竞争性谈判，不损害采购人或其他供应商的合法权益。</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3、不转让、出租、出借资质证书、人员岗位证书或以其他方式允许他人以本企业名义参与谈判。</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4、不与采购人或采购代理机构串通参与竞争性谈判，损害国家利益、社会公共利益或者他人的合法权益。</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5、不向采购人、谈判小组成员、监督人员行贿。</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6、不扰乱竞争性谈判活动正常秩序。</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7、不进行虚假恶意投诉。</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8、因违反法律法规、规章被查处的，不干预案件查处。</w:t>
      </w:r>
    </w:p>
    <w:p w:rsidR="002A199F" w:rsidRDefault="00A839F4">
      <w:pPr>
        <w:widowControl/>
        <w:spacing w:line="360" w:lineRule="auto"/>
        <w:ind w:firstLineChars="200" w:firstLine="480"/>
        <w:jc w:val="left"/>
        <w:rPr>
          <w:rFonts w:ascii="仿宋" w:eastAsia="仿宋" w:hAnsi="仿宋"/>
          <w:kern w:val="0"/>
          <w:sz w:val="24"/>
        </w:rPr>
      </w:pPr>
      <w:r>
        <w:rPr>
          <w:rFonts w:ascii="仿宋" w:eastAsia="仿宋" w:hAnsi="仿宋" w:hint="eastAsia"/>
          <w:sz w:val="24"/>
        </w:rPr>
        <w:t>如出现上述行为，本供应商自愿承担相关责任，接受政府采购监督管理部门、纪检监察部门或司法机关调查处理。</w:t>
      </w:r>
      <w:r>
        <w:rPr>
          <w:rFonts w:ascii="仿宋" w:eastAsia="仿宋" w:hAnsi="仿宋" w:hint="eastAsia"/>
          <w:kern w:val="0"/>
          <w:sz w:val="24"/>
        </w:rPr>
        <w:t>给采购人造成损失的，依法承担赔偿责任。</w:t>
      </w:r>
    </w:p>
    <w:p w:rsidR="002A199F" w:rsidRDefault="002A199F">
      <w:pPr>
        <w:spacing w:line="360" w:lineRule="auto"/>
        <w:rPr>
          <w:rFonts w:ascii="仿宋" w:eastAsia="仿宋" w:hAnsi="仿宋"/>
          <w:sz w:val="24"/>
        </w:rPr>
      </w:pPr>
    </w:p>
    <w:p w:rsidR="002A199F" w:rsidRDefault="002A199F">
      <w:pPr>
        <w:spacing w:line="360" w:lineRule="auto"/>
        <w:rPr>
          <w:rFonts w:ascii="仿宋" w:eastAsia="仿宋" w:hAnsi="仿宋"/>
          <w:sz w:val="24"/>
        </w:rPr>
      </w:pPr>
    </w:p>
    <w:p w:rsidR="002A199F" w:rsidRDefault="002A199F">
      <w:pPr>
        <w:spacing w:line="360" w:lineRule="auto"/>
        <w:rPr>
          <w:rFonts w:ascii="仿宋" w:eastAsia="仿宋" w:hAnsi="仿宋"/>
          <w:sz w:val="24"/>
        </w:rPr>
      </w:pP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供应商（供应商电子公章）：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u w:val="single"/>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2A199F" w:rsidRDefault="002A199F">
      <w:pPr>
        <w:spacing w:line="440" w:lineRule="exact"/>
        <w:ind w:firstLine="200"/>
        <w:rPr>
          <w:rFonts w:ascii="仿宋" w:eastAsia="仿宋" w:hAnsi="仿宋"/>
          <w:sz w:val="24"/>
        </w:rPr>
      </w:pPr>
    </w:p>
    <w:p w:rsidR="002A199F" w:rsidRDefault="002A199F">
      <w:pPr>
        <w:spacing w:line="440" w:lineRule="exact"/>
        <w:rPr>
          <w:rFonts w:ascii="仿宋" w:eastAsia="仿宋" w:hAnsi="仿宋"/>
          <w:sz w:val="24"/>
        </w:rPr>
      </w:pPr>
    </w:p>
    <w:p w:rsidR="002A199F" w:rsidRDefault="00A839F4">
      <w:pPr>
        <w:pStyle w:val="3"/>
        <w:ind w:firstLine="482"/>
        <w:rPr>
          <w:rFonts w:ascii="仿宋" w:eastAsia="仿宋" w:hAnsi="仿宋"/>
        </w:rPr>
      </w:pPr>
      <w:bookmarkStart w:id="503" w:name="_Toc391301886"/>
      <w:bookmarkStart w:id="504" w:name="_Toc383636427"/>
      <w:bookmarkStart w:id="505" w:name="_Toc406162632"/>
      <w:bookmarkStart w:id="506" w:name="_Toc46259249"/>
      <w:r>
        <w:rPr>
          <w:rFonts w:ascii="仿宋" w:eastAsia="仿宋" w:hAnsi="仿宋"/>
        </w:rPr>
        <w:br w:type="page"/>
      </w:r>
      <w:bookmarkStart w:id="507" w:name="_Toc14692"/>
      <w:bookmarkStart w:id="508" w:name="_Toc29406"/>
      <w:bookmarkStart w:id="509" w:name="_Toc1682"/>
      <w:bookmarkStart w:id="510" w:name="_Toc11081"/>
      <w:bookmarkStart w:id="511" w:name="_Toc16181"/>
      <w:r>
        <w:rPr>
          <w:rFonts w:ascii="仿宋" w:eastAsia="仿宋" w:hAnsi="仿宋" w:hint="eastAsia"/>
        </w:rPr>
        <w:lastRenderedPageBreak/>
        <w:t>格式5、质量保证书</w:t>
      </w:r>
      <w:bookmarkEnd w:id="503"/>
      <w:bookmarkEnd w:id="504"/>
      <w:bookmarkEnd w:id="505"/>
      <w:bookmarkEnd w:id="506"/>
      <w:bookmarkEnd w:id="507"/>
      <w:bookmarkEnd w:id="508"/>
      <w:bookmarkEnd w:id="509"/>
      <w:bookmarkEnd w:id="510"/>
      <w:bookmarkEnd w:id="511"/>
    </w:p>
    <w:p w:rsidR="002A199F" w:rsidRDefault="002A199F">
      <w:pPr>
        <w:spacing w:line="420" w:lineRule="exact"/>
        <w:rPr>
          <w:rFonts w:ascii="仿宋" w:eastAsia="仿宋" w:hAnsi="仿宋"/>
          <w:sz w:val="24"/>
        </w:rPr>
      </w:pPr>
    </w:p>
    <w:p w:rsidR="002A199F" w:rsidRDefault="00A839F4">
      <w:pPr>
        <w:spacing w:line="360" w:lineRule="auto"/>
        <w:rPr>
          <w:rFonts w:ascii="仿宋" w:eastAsia="仿宋" w:hAnsi="仿宋"/>
          <w:b/>
          <w:sz w:val="24"/>
        </w:rPr>
      </w:pPr>
      <w:r>
        <w:rPr>
          <w:rFonts w:ascii="仿宋" w:eastAsia="仿宋" w:hAnsi="仿宋" w:hint="eastAsia"/>
          <w:b/>
          <w:sz w:val="24"/>
        </w:rPr>
        <w:t>致</w:t>
      </w:r>
      <w:r>
        <w:rPr>
          <w:rFonts w:ascii="仿宋" w:eastAsia="仿宋" w:hAnsi="仿宋" w:hint="eastAsia"/>
          <w:b/>
          <w:sz w:val="24"/>
          <w:u w:val="single"/>
        </w:rPr>
        <w:t>云南蓝本招标咨询有限公司</w:t>
      </w:r>
      <w:r>
        <w:rPr>
          <w:rFonts w:ascii="仿宋" w:eastAsia="仿宋" w:hAnsi="仿宋" w:hint="eastAsia"/>
          <w:b/>
          <w:sz w:val="24"/>
        </w:rPr>
        <w:t>：</w:t>
      </w:r>
    </w:p>
    <w:p w:rsidR="002A199F" w:rsidRDefault="00A839F4">
      <w:pPr>
        <w:spacing w:line="360" w:lineRule="auto"/>
        <w:ind w:leftChars="-1" w:left="-2" w:firstLineChars="200" w:firstLine="480"/>
        <w:rPr>
          <w:rFonts w:ascii="仿宋" w:eastAsia="仿宋" w:hAnsi="仿宋"/>
          <w:sz w:val="24"/>
        </w:rPr>
      </w:pPr>
      <w:r>
        <w:rPr>
          <w:rFonts w:ascii="仿宋" w:eastAsia="仿宋" w:hAnsi="仿宋" w:hint="eastAsia"/>
          <w:sz w:val="24"/>
        </w:rPr>
        <w:t>本书作为</w:t>
      </w:r>
      <w:r>
        <w:rPr>
          <w:rFonts w:ascii="仿宋" w:eastAsia="仿宋" w:hAnsi="仿宋" w:hint="eastAsia"/>
          <w:sz w:val="24"/>
          <w:u w:val="single"/>
        </w:rPr>
        <w:t xml:space="preserve">                        </w:t>
      </w:r>
      <w:r>
        <w:rPr>
          <w:rFonts w:ascii="仿宋" w:eastAsia="仿宋" w:hAnsi="仿宋" w:hint="eastAsia"/>
          <w:sz w:val="24"/>
        </w:rPr>
        <w:t>（供应商）对</w:t>
      </w:r>
      <w:r>
        <w:rPr>
          <w:rFonts w:ascii="仿宋" w:eastAsia="仿宋" w:hAnsi="仿宋" w:hint="eastAsia"/>
          <w:sz w:val="24"/>
          <w:u w:val="single"/>
        </w:rPr>
        <w:t>昆明市第三人民医院长坡院区静配中心层流净化系统维保服务项目（一采三年第一年）</w:t>
      </w:r>
      <w:r>
        <w:rPr>
          <w:rFonts w:ascii="仿宋" w:eastAsia="仿宋" w:hAnsi="仿宋" w:hint="eastAsia"/>
          <w:sz w:val="24"/>
        </w:rPr>
        <w:t>（项目编号：</w:t>
      </w:r>
      <w:r w:rsidR="000E73AB">
        <w:rPr>
          <w:rFonts w:ascii="仿宋" w:eastAsia="仿宋" w:hAnsi="仿宋" w:hint="eastAsia"/>
          <w:sz w:val="24"/>
          <w:u w:val="single"/>
        </w:rPr>
        <w:t>KMZC2025-J3-01585-YNLB-0234</w:t>
      </w:r>
      <w:r>
        <w:rPr>
          <w:rFonts w:ascii="仿宋" w:eastAsia="仿宋" w:hAnsi="仿宋" w:hint="eastAsia"/>
          <w:sz w:val="24"/>
        </w:rPr>
        <w:t>）所响应产品的质量保证的证明。</w:t>
      </w:r>
    </w:p>
    <w:p w:rsidR="002A199F" w:rsidRDefault="00A839F4">
      <w:pPr>
        <w:spacing w:line="360" w:lineRule="auto"/>
        <w:ind w:firstLine="510"/>
        <w:rPr>
          <w:rFonts w:ascii="仿宋" w:eastAsia="仿宋" w:hAnsi="仿宋"/>
          <w:sz w:val="24"/>
        </w:rPr>
      </w:pPr>
      <w:r>
        <w:rPr>
          <w:rFonts w:ascii="仿宋" w:eastAsia="仿宋" w:hAnsi="仿宋" w:hint="eastAsia"/>
          <w:sz w:val="24"/>
        </w:rPr>
        <w:t>我方承诺提供以下质量保证并承担相应的法律责任：</w:t>
      </w:r>
    </w:p>
    <w:p w:rsidR="002A199F" w:rsidRDefault="00A839F4">
      <w:pPr>
        <w:spacing w:line="360" w:lineRule="auto"/>
        <w:ind w:firstLine="510"/>
        <w:rPr>
          <w:rFonts w:ascii="仿宋" w:eastAsia="仿宋" w:hAnsi="仿宋"/>
          <w:sz w:val="24"/>
        </w:rPr>
      </w:pPr>
      <w:r>
        <w:rPr>
          <w:rFonts w:ascii="仿宋" w:eastAsia="仿宋" w:hAnsi="仿宋" w:hint="eastAsia"/>
          <w:sz w:val="24"/>
        </w:rPr>
        <w:t>1、提供的产品、质量等与采购文件要求一致；</w:t>
      </w:r>
    </w:p>
    <w:p w:rsidR="002A199F" w:rsidRDefault="00A839F4">
      <w:pPr>
        <w:spacing w:line="360" w:lineRule="auto"/>
        <w:ind w:firstLine="510"/>
        <w:rPr>
          <w:rFonts w:ascii="仿宋" w:eastAsia="仿宋" w:hAnsi="仿宋"/>
          <w:sz w:val="24"/>
        </w:rPr>
      </w:pPr>
      <w:r>
        <w:rPr>
          <w:rFonts w:ascii="仿宋" w:eastAsia="仿宋" w:hAnsi="仿宋" w:hint="eastAsia"/>
          <w:sz w:val="24"/>
        </w:rPr>
        <w:t>2、提供的产品及服务符合响应文件承诺和所签合同规定的技术要求；</w:t>
      </w:r>
    </w:p>
    <w:p w:rsidR="002A199F" w:rsidRDefault="00A839F4">
      <w:pPr>
        <w:spacing w:line="360" w:lineRule="auto"/>
        <w:ind w:firstLine="510"/>
        <w:rPr>
          <w:rFonts w:ascii="仿宋" w:eastAsia="仿宋" w:hAnsi="仿宋"/>
          <w:sz w:val="24"/>
        </w:rPr>
      </w:pPr>
      <w:r>
        <w:rPr>
          <w:rFonts w:ascii="仿宋" w:eastAsia="仿宋" w:hAnsi="仿宋" w:hint="eastAsia"/>
          <w:sz w:val="24"/>
        </w:rPr>
        <w:t>3、保证“售后服务承诺”全部内容的满足。</w:t>
      </w:r>
    </w:p>
    <w:p w:rsidR="002A199F" w:rsidRDefault="00A839F4">
      <w:pPr>
        <w:spacing w:line="360" w:lineRule="auto"/>
        <w:ind w:firstLine="510"/>
        <w:rPr>
          <w:rFonts w:ascii="仿宋" w:eastAsia="仿宋" w:hAnsi="仿宋"/>
          <w:sz w:val="24"/>
        </w:rPr>
      </w:pPr>
      <w:r>
        <w:rPr>
          <w:rFonts w:ascii="仿宋" w:eastAsia="仿宋" w:hAnsi="仿宋" w:hint="eastAsia"/>
          <w:sz w:val="24"/>
        </w:rPr>
        <w:t>本保证书自谈判日起90日内有效，如我方成交则至服务期满为止有效。</w:t>
      </w:r>
    </w:p>
    <w:p w:rsidR="002A199F" w:rsidRDefault="002A199F">
      <w:pPr>
        <w:spacing w:line="360" w:lineRule="auto"/>
        <w:ind w:firstLine="510"/>
        <w:rPr>
          <w:rFonts w:ascii="仿宋" w:eastAsia="仿宋" w:hAnsi="仿宋"/>
          <w:sz w:val="24"/>
        </w:rPr>
      </w:pPr>
    </w:p>
    <w:p w:rsidR="002A199F" w:rsidRDefault="002A199F">
      <w:pPr>
        <w:spacing w:line="360" w:lineRule="auto"/>
        <w:ind w:firstLine="510"/>
        <w:rPr>
          <w:rFonts w:ascii="仿宋" w:eastAsia="仿宋" w:hAnsi="仿宋"/>
          <w:sz w:val="24"/>
        </w:rPr>
      </w:pPr>
    </w:p>
    <w:p w:rsidR="002A199F" w:rsidRDefault="002A199F">
      <w:pPr>
        <w:spacing w:line="360" w:lineRule="auto"/>
        <w:ind w:firstLine="510"/>
        <w:rPr>
          <w:rFonts w:ascii="仿宋" w:eastAsia="仿宋" w:hAnsi="仿宋"/>
          <w:sz w:val="24"/>
        </w:rPr>
      </w:pPr>
    </w:p>
    <w:p w:rsidR="002A199F" w:rsidRDefault="00A839F4">
      <w:pPr>
        <w:spacing w:line="360" w:lineRule="auto"/>
        <w:ind w:firstLine="510"/>
        <w:rPr>
          <w:rFonts w:ascii="仿宋" w:eastAsia="仿宋" w:hAnsi="仿宋"/>
          <w:sz w:val="24"/>
        </w:rPr>
      </w:pPr>
      <w:r>
        <w:rPr>
          <w:rFonts w:ascii="仿宋" w:eastAsia="仿宋" w:hAnsi="仿宋" w:hint="eastAsia"/>
          <w:sz w:val="24"/>
        </w:rPr>
        <w:t>供应商（供应商电子公章）：</w:t>
      </w:r>
      <w:r>
        <w:rPr>
          <w:rFonts w:ascii="仿宋" w:eastAsia="仿宋" w:hAnsi="仿宋" w:hint="eastAsia"/>
          <w:sz w:val="24"/>
          <w:u w:val="single"/>
        </w:rPr>
        <w:t xml:space="preserve">                                              </w:t>
      </w:r>
    </w:p>
    <w:p w:rsidR="002A199F" w:rsidRDefault="00A839F4">
      <w:pPr>
        <w:spacing w:line="360" w:lineRule="auto"/>
        <w:ind w:firstLine="510"/>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2A199F" w:rsidRDefault="00A839F4">
      <w:pPr>
        <w:spacing w:line="360" w:lineRule="auto"/>
        <w:ind w:firstLineChars="200" w:firstLine="480"/>
        <w:rPr>
          <w:rFonts w:ascii="仿宋" w:eastAsia="仿宋" w:hAnsi="仿宋"/>
          <w:sz w:val="24"/>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493DE2" w:rsidRDefault="00A839F4" w:rsidP="00493DE2">
      <w:pPr>
        <w:pStyle w:val="3"/>
        <w:ind w:firstLineChars="0" w:firstLine="0"/>
        <w:rPr>
          <w:rFonts w:ascii="仿宋" w:eastAsia="仿宋" w:hAnsi="仿宋"/>
        </w:rPr>
      </w:pPr>
      <w:bookmarkStart w:id="512" w:name="_Toc46259251"/>
      <w:bookmarkStart w:id="513" w:name="_Toc406162637"/>
      <w:bookmarkStart w:id="514" w:name="_Toc391301891"/>
      <w:bookmarkStart w:id="515" w:name="_Toc383636432"/>
      <w:r>
        <w:rPr>
          <w:rFonts w:ascii="仿宋" w:eastAsia="仿宋" w:hAnsi="仿宋"/>
        </w:rPr>
        <w:br w:type="page"/>
      </w:r>
      <w:bookmarkStart w:id="516" w:name="_Toc9842"/>
      <w:bookmarkStart w:id="517" w:name="_Toc46259255"/>
      <w:bookmarkStart w:id="518" w:name="_Toc27469"/>
      <w:bookmarkStart w:id="519" w:name="_Toc7728"/>
      <w:bookmarkStart w:id="520" w:name="_Toc21472"/>
      <w:bookmarkStart w:id="521" w:name="_Toc27630"/>
      <w:bookmarkEnd w:id="512"/>
    </w:p>
    <w:p w:rsidR="002A199F" w:rsidRDefault="00A839F4">
      <w:pPr>
        <w:pStyle w:val="3"/>
        <w:ind w:firstLine="482"/>
        <w:rPr>
          <w:rFonts w:ascii="仿宋" w:eastAsia="仿宋" w:hAnsi="仿宋"/>
        </w:rPr>
      </w:pPr>
      <w:r>
        <w:rPr>
          <w:rFonts w:ascii="仿宋" w:eastAsia="仿宋" w:hAnsi="仿宋" w:hint="eastAsia"/>
        </w:rPr>
        <w:lastRenderedPageBreak/>
        <w:t>格式</w:t>
      </w:r>
      <w:r w:rsidR="002948C7">
        <w:rPr>
          <w:rFonts w:ascii="仿宋" w:eastAsia="仿宋" w:hAnsi="仿宋"/>
        </w:rPr>
        <w:t>6</w:t>
      </w:r>
      <w:r>
        <w:rPr>
          <w:rFonts w:ascii="仿宋" w:eastAsia="仿宋" w:hAnsi="仿宋" w:hint="eastAsia"/>
        </w:rPr>
        <w:t>、</w:t>
      </w:r>
      <w:bookmarkEnd w:id="513"/>
      <w:bookmarkEnd w:id="514"/>
      <w:bookmarkEnd w:id="515"/>
      <w:r>
        <w:rPr>
          <w:rFonts w:ascii="仿宋" w:eastAsia="仿宋" w:hAnsi="仿宋" w:hint="eastAsia"/>
        </w:rPr>
        <w:t>采购要求的其他资料或供应商认为需要提供的其他资料</w:t>
      </w:r>
      <w:bookmarkEnd w:id="516"/>
      <w:bookmarkEnd w:id="517"/>
      <w:bookmarkEnd w:id="518"/>
      <w:bookmarkEnd w:id="519"/>
      <w:bookmarkEnd w:id="520"/>
      <w:bookmarkEnd w:id="521"/>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Pr="00CC5949"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2A199F">
      <w:pPr>
        <w:spacing w:line="420" w:lineRule="exact"/>
        <w:rPr>
          <w:rFonts w:ascii="仿宋" w:eastAsia="仿宋" w:hAnsi="仿宋"/>
          <w:sz w:val="24"/>
        </w:rPr>
      </w:pPr>
    </w:p>
    <w:p w:rsidR="002A199F" w:rsidRDefault="00A839F4">
      <w:pPr>
        <w:pStyle w:val="2"/>
        <w:spacing w:before="312" w:after="312"/>
        <w:rPr>
          <w:rFonts w:ascii="仿宋" w:eastAsia="仿宋" w:hAnsi="仿宋"/>
        </w:rPr>
      </w:pPr>
      <w:bookmarkStart w:id="522" w:name="_Toc383636434"/>
      <w:bookmarkStart w:id="523" w:name="_Toc31005"/>
      <w:bookmarkStart w:id="524" w:name="_Toc406162639"/>
      <w:bookmarkStart w:id="525" w:name="_Toc391301893"/>
      <w:bookmarkStart w:id="526" w:name="_Toc46259256"/>
      <w:bookmarkStart w:id="527" w:name="_Toc8774"/>
      <w:r>
        <w:rPr>
          <w:rFonts w:ascii="仿宋" w:eastAsia="仿宋" w:hAnsi="仿宋" w:hint="eastAsia"/>
        </w:rPr>
        <w:lastRenderedPageBreak/>
        <w:t>五、技术部分</w:t>
      </w:r>
      <w:bookmarkEnd w:id="522"/>
      <w:bookmarkEnd w:id="523"/>
      <w:bookmarkEnd w:id="524"/>
      <w:bookmarkEnd w:id="525"/>
      <w:bookmarkEnd w:id="526"/>
      <w:bookmarkEnd w:id="527"/>
    </w:p>
    <w:p w:rsidR="002A199F" w:rsidRDefault="00A839F4">
      <w:pPr>
        <w:pStyle w:val="3"/>
        <w:ind w:firstLine="482"/>
        <w:rPr>
          <w:rFonts w:ascii="仿宋" w:eastAsia="仿宋" w:hAnsi="仿宋"/>
          <w:szCs w:val="28"/>
        </w:rPr>
      </w:pPr>
      <w:bookmarkStart w:id="528" w:name="_Toc12955"/>
      <w:bookmarkStart w:id="529" w:name="_Toc13256"/>
      <w:bookmarkStart w:id="530" w:name="_Toc530661255"/>
      <w:bookmarkStart w:id="531" w:name="_Toc23867322"/>
      <w:bookmarkStart w:id="532" w:name="_Toc19217"/>
      <w:bookmarkStart w:id="533" w:name="_Toc5194"/>
      <w:bookmarkStart w:id="534" w:name="_Toc9353"/>
      <w:bookmarkStart w:id="535" w:name="_Toc406162643"/>
      <w:bookmarkStart w:id="536" w:name="_Toc383636441"/>
      <w:bookmarkStart w:id="537" w:name="_Toc391301900"/>
      <w:r>
        <w:rPr>
          <w:rFonts w:ascii="仿宋" w:eastAsia="仿宋" w:hAnsi="仿宋" w:hint="eastAsia"/>
          <w:szCs w:val="28"/>
        </w:rPr>
        <w:t>格式1、</w:t>
      </w:r>
      <w:bookmarkStart w:id="538" w:name="_Toc28299"/>
      <w:bookmarkStart w:id="539" w:name="_Toc16675"/>
      <w:bookmarkStart w:id="540" w:name="_Toc11589"/>
      <w:bookmarkStart w:id="541" w:name="_Toc3640"/>
      <w:bookmarkStart w:id="542" w:name="_Toc6209"/>
      <w:bookmarkStart w:id="543" w:name="_Toc23867325"/>
      <w:bookmarkEnd w:id="528"/>
      <w:bookmarkEnd w:id="529"/>
      <w:bookmarkEnd w:id="530"/>
      <w:bookmarkEnd w:id="531"/>
      <w:bookmarkEnd w:id="532"/>
      <w:bookmarkEnd w:id="533"/>
      <w:bookmarkEnd w:id="534"/>
      <w:r>
        <w:rPr>
          <w:rFonts w:ascii="仿宋" w:eastAsia="仿宋" w:hAnsi="仿宋" w:hint="eastAsia"/>
          <w:szCs w:val="28"/>
        </w:rPr>
        <w:t>技术文件</w:t>
      </w:r>
      <w:bookmarkEnd w:id="538"/>
      <w:bookmarkEnd w:id="539"/>
      <w:bookmarkEnd w:id="540"/>
      <w:bookmarkEnd w:id="541"/>
      <w:bookmarkEnd w:id="542"/>
    </w:p>
    <w:p w:rsidR="002A199F" w:rsidRDefault="00A839F4">
      <w:pPr>
        <w:spacing w:line="360" w:lineRule="auto"/>
        <w:rPr>
          <w:rFonts w:ascii="仿宋" w:eastAsia="仿宋" w:hAnsi="仿宋" w:cs="宋体"/>
          <w:sz w:val="24"/>
        </w:rPr>
      </w:pPr>
      <w:r>
        <w:rPr>
          <w:rFonts w:ascii="仿宋" w:eastAsia="仿宋" w:hAnsi="仿宋" w:cs="宋体" w:hint="eastAsia"/>
          <w:sz w:val="24"/>
        </w:rPr>
        <w:t>格式自拟</w:t>
      </w:r>
    </w:p>
    <w:p w:rsidR="002A199F" w:rsidRDefault="002A199F">
      <w:pPr>
        <w:spacing w:line="360" w:lineRule="auto"/>
        <w:rPr>
          <w:rFonts w:ascii="仿宋" w:eastAsia="仿宋" w:hAnsi="仿宋"/>
        </w:rPr>
      </w:pPr>
    </w:p>
    <w:p w:rsidR="002A199F" w:rsidRDefault="002A199F">
      <w:pPr>
        <w:rPr>
          <w:rFonts w:ascii="仿宋" w:eastAsia="仿宋" w:hAnsi="仿宋"/>
          <w:szCs w:val="28"/>
        </w:rPr>
      </w:pPr>
    </w:p>
    <w:p w:rsidR="002A199F" w:rsidRDefault="00A839F4">
      <w:pPr>
        <w:pStyle w:val="3"/>
        <w:ind w:firstLine="482"/>
        <w:rPr>
          <w:rFonts w:ascii="仿宋" w:eastAsia="仿宋" w:hAnsi="仿宋"/>
          <w:szCs w:val="28"/>
        </w:rPr>
      </w:pPr>
      <w:bookmarkStart w:id="544" w:name="_Toc11219"/>
      <w:bookmarkStart w:id="545" w:name="_Toc8086"/>
      <w:bookmarkStart w:id="546" w:name="_Toc22848"/>
      <w:bookmarkStart w:id="547" w:name="_Toc20081"/>
      <w:r>
        <w:rPr>
          <w:rFonts w:ascii="仿宋" w:eastAsia="仿宋" w:hAnsi="仿宋" w:hint="eastAsia"/>
          <w:szCs w:val="28"/>
        </w:rPr>
        <w:br w:type="page"/>
      </w:r>
      <w:bookmarkStart w:id="548" w:name="_Toc6872"/>
      <w:r>
        <w:rPr>
          <w:rFonts w:ascii="仿宋" w:eastAsia="仿宋" w:hAnsi="仿宋" w:hint="eastAsia"/>
          <w:szCs w:val="28"/>
        </w:rPr>
        <w:lastRenderedPageBreak/>
        <w:t>格式</w:t>
      </w:r>
      <w:r>
        <w:rPr>
          <w:rFonts w:ascii="仿宋" w:eastAsia="仿宋" w:hAnsi="仿宋"/>
          <w:szCs w:val="28"/>
        </w:rPr>
        <w:t>2</w:t>
      </w:r>
      <w:r>
        <w:rPr>
          <w:rFonts w:ascii="仿宋" w:eastAsia="仿宋" w:hAnsi="仿宋" w:hint="eastAsia"/>
          <w:szCs w:val="28"/>
        </w:rPr>
        <w:t>、</w:t>
      </w:r>
      <w:bookmarkEnd w:id="535"/>
      <w:bookmarkEnd w:id="536"/>
      <w:bookmarkEnd w:id="537"/>
      <w:r>
        <w:rPr>
          <w:rFonts w:ascii="仿宋" w:eastAsia="仿宋" w:hAnsi="仿宋" w:hint="eastAsia"/>
          <w:szCs w:val="28"/>
        </w:rPr>
        <w:t>采购要求的其他资料或供应商认为需要提供的其他</w:t>
      </w:r>
      <w:bookmarkEnd w:id="543"/>
      <w:r>
        <w:rPr>
          <w:rFonts w:ascii="仿宋" w:eastAsia="仿宋" w:hAnsi="仿宋" w:hint="eastAsia"/>
          <w:szCs w:val="28"/>
        </w:rPr>
        <w:t>资</w:t>
      </w:r>
      <w:bookmarkEnd w:id="544"/>
      <w:r>
        <w:rPr>
          <w:rFonts w:ascii="仿宋" w:eastAsia="仿宋" w:hAnsi="仿宋" w:hint="eastAsia"/>
          <w:szCs w:val="28"/>
        </w:rPr>
        <w:t>料</w:t>
      </w:r>
      <w:bookmarkEnd w:id="545"/>
      <w:bookmarkEnd w:id="546"/>
      <w:bookmarkEnd w:id="547"/>
      <w:bookmarkEnd w:id="548"/>
    </w:p>
    <w:p w:rsidR="002A199F" w:rsidRDefault="00A839F4">
      <w:pPr>
        <w:pStyle w:val="1"/>
        <w:numPr>
          <w:ilvl w:val="0"/>
          <w:numId w:val="13"/>
        </w:numPr>
        <w:spacing w:line="360" w:lineRule="auto"/>
        <w:jc w:val="center"/>
        <w:rPr>
          <w:rFonts w:ascii="仿宋" w:eastAsia="仿宋" w:hAnsi="仿宋" w:cs="仿宋"/>
          <w:color w:val="auto"/>
          <w:sz w:val="32"/>
          <w:szCs w:val="32"/>
        </w:rPr>
      </w:pPr>
      <w:r>
        <w:rPr>
          <w:rFonts w:ascii="仿宋" w:eastAsia="仿宋" w:hAnsi="仿宋" w:hint="eastAsia"/>
          <w:color w:val="auto"/>
          <w:szCs w:val="28"/>
        </w:rPr>
        <w:br w:type="page"/>
      </w:r>
      <w:bookmarkStart w:id="549" w:name="_Toc29228"/>
      <w:r>
        <w:rPr>
          <w:rFonts w:ascii="仿宋" w:eastAsia="仿宋" w:hAnsi="仿宋" w:cs="仿宋" w:hint="eastAsia"/>
          <w:color w:val="auto"/>
          <w:sz w:val="32"/>
          <w:szCs w:val="32"/>
        </w:rPr>
        <w:lastRenderedPageBreak/>
        <w:t xml:space="preserve"> 采购需求及技术要求</w:t>
      </w:r>
      <w:bookmarkEnd w:id="549"/>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一、服务范围及要求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1、服务范围</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本项目服务范围主要包括以下区域：昆明市第三人民医院长坡院区静配中心层流净化系统维保服务项目（一采三年第一年）。</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2、质量要求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服务质量必须符合下列国家、行业相关技术规范标准要求：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GB 50333-2013 医院洁净手术部建筑技术规范；</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WS/T 368-2012 医院空气净化管理规范；</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WS/T 10005-2023 公共场所集中空调通风系统清洗消毒规范；</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GB/T 9237-2017 制冷系统及热泵安全与环境要求；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JGT 400-2012 通风空调系统清洗服务标准；</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GB/T 13554-2020 高效空气过滤器；</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GB 28235-2020 紫外线消毒器卫生要求；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GB 50365-2019 空调通风系统运行管理规范；</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静脉用药调配中心建设和管理指南（试行）的通知（国卫办医函&lt;2021&gt;598号）；</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云南省静脉用药调配中心验收标准（2022版）</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以及其它现行法律法规、技术规范、地方强制性标准等。</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二、主要服务内容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对昆明市第三人民医院长坡院区静配中心层流及相关辅房净化区、弱电供电系统、门控系统、红外感应洗手系统、生物安全柜、水平层流台、全套操作台、温湿度计、压差表、地胶、配液仓扫描平板、净化通风的回风、排风、送风过滤系统等净化系统相关设备、配套的自控系统及冷热源设备等维护、保养等、更换高效过滤器后负责打扫、达到检测前标准。每次维保完成填写记录表并由指定管理人员签字确认；</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三、技术要求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1、主要维保技术要求及服务内容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现场工作人员每周到使用科室巡视洁净空调运行情况并作好记录，保证温湿度、洁净度、压差、换气次数、照度、噪音在正常范围内，发现情况及时处理。</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配合甲方完成静配中心洁净空调抢修工作，并作抢修记录，甲方人员签字确认。</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月检查机组制冷剂的充注量，检查接口是否存在泄漏，对有泄漏的机组查出漏点进行有效处理，必要时转移制冷剂，对系统进行保压检漏，处理漏点后抽真空处理并保压。对制冷不足的机组进行充注，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每月检查冷冻油量、油色、必要时更换冷冻机油并清理油腔。检查机组运行时的油压，检查油过滤器，必要时进行更换，并作运行及检修记录。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每月检查机组干燥过滤器，必要时进行更换，并作运行及检修记录。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每月检测机组压缩机电机、电磁阀线圈、冷凝器风机，电机的绝缘情况，检查各电磁阀的工作情况，并作运行及检修记录。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每周检查清理控制柜，检查各接触器、继电器、接线端，并作运行及检修记录。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每周检测机组控制保护装置的运行情况；根据运行情况对控制系统进行调整，并作运行及检修记录。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每月检查冷凝器风机电机轴承，进行加油润滑，并作运行及检修记录。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每周检查冷冻水泵运行情况，并加油润滑，并作运行及检修记录。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每周检查冷凝器翅片的积尘情况，必要时进行清洗，并作运行及检修记录。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每周检查冷冻油的润滑情况是否正常，并作运行及检修记录。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每周进行制冷剂循环系统检查，检查机组吸气压力、制冷剂蒸发温度是否正常；检查机组排气压力、排气温度和制冷剂冷凝温度是否正常，并作运行及检修记录。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每周进行水系统检查：检查冷冻水进出水压力、压差及温度、温差是否在正常范围，并作运行及检修记录。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每周进行检查冷冻水泵运行情况，并作运行及检修记录。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每周检查机组控制装置并对参数进行校对、调整，并作运行及检修记录。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每月检查压缩机电机、室内外风机电机的运行情况，并检测其线圈绝缘情况，并作运行及检修记录。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每周检查机组各电磁阀、膨胀阀的运行情况，并作运行及检修记录。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每周检查并清理电路的各接触器、继电器及微电脑控制系统，并作运行及检修记录。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每周检查冷凝风机运转情况，检查及清理翅片积尘，并作运行及检修记录。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每周检查校正各控制设定值，并作运行及检修记录。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每周检查机组压缩机电机的工作电压、电流及工作温度是否正常。并作运行及检修记录。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每周对机组及控制元件进行外观检查.并作运行及检修记录。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每月必须建立设备维保档案，填写设备维修保养记录卡，呈交以上所有项目的月度维保工作报告书。</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2、净化组合式空调机组维保技术要求及服务内容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每月检查风机电机轴承运行情况，添加润滑油，必要时进行更换，并作运行及检修记录。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每月检查风机电机绝缘情况；检查风机电源及各接线端，并作运行及检修记录。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每周检查并调整风机皮带，必要时进行更换。并作运行及检修记录。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每月检查柜体表面，做好防腐处理；检查吊架情况，使风柜安装良好，并作运行及检修记录。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每周对机组及控制元器件进行外观检查。并作运行及检修记录。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每月用专业清洁剂清洗风柜内表面、散热翅片；清理风机叶轮、凝水盘，并作运行及检修记录。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每周检查加湿器的工作状态、加湿量与信号模量的比例关系是否正常，并作运行及检修记录。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每周检查加湿器桶内的结垢情况和电极的腐蚀状态，必要时需要进行更换，并作运行及检修记录。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每周检查比例阀的运行情况，并作运行及检修记录。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每周检查机组保温情况，避免冷凝漏水，并作运行及检修记录。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每周检查机组内的初中、效过滤器、高效过滤器的工作情况，如过滤器的阻力偏高或有破损的情况，需进行清洗及更换，要始终保证科室的正常使用。</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建立设备维保档案，填写设备维修保养记录卡；呈交以上所有项目的维护工作报告书。</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3、排风机维保技术要求及服务内容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每月检查风机电机轴承运行情况，必要时进行更换，并作运行及检修记录。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每月检查风机电机绝缘情况；检查风机电源及各接线端，并作运行及检修记录。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每周检查风机的运转电流是否正常，并作运行及检修记录。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每月检查风机表面，做好防腐处理；检查吊架情况，使风柜安装良好，并作运行及检修记录。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每个季度清理风机叶轮，并作运行及检修记录。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每周检查、调整风机的运转使不产生不正常的震动及噪音，并作运行及检修记录。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建立设备维保档案，填写设备维修保养记录卡；呈交以上所有项目的月度维护工作报告书。</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4、空调循环泵维保技术要求及服务内容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每周检查轴承温度是否存在异响，必要时进行更换；按要求加注润滑油脂，使设备润滑良好，并作运行及检修记录。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每周检查联轴器震动及磨损情况，必要时进更换；使水泵电机达到运转平衡，并作运行及检修记录。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每月检查各阀门、止回阀、软接、Y型过滤器等附件的运行性能，并进行保养调整；检测、校对各温度表、压力表，并作运行及检修记录。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检查水泵运行时是否有漏水现象，必要时调整密封或更换，并作运行及检修记录。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建立设备维保档案，填写设备维修保养记录卡；呈交以上所有项目的维保工作报告书。</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5、空调管道系统维保技术要求及服务内容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每月检查冷却水是否清洁，若不清洁应全部更换和管道加药除水垢；并作运行及检修记录。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每周检查膨胀水箱补水浮球阀是否正常，并作运行及检修记录。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每周检查系统阀门有无渗漏，并进行修复，必要时需更换，并作运行及检修记录。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每月水系统中的水过滤器要拆开清洁一次，并作运行及检修记录。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每月检查一次水管保温层或保护层，脱落或破损的修复，开胶的要重新粘好，并作运行及检修记录。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每周检查系统中压差调节阀是否正常，并作运行及检修记录。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膨胀水箱内要一个月清洁一次，并对箱体及钢结构基座进行一次除锈刷漆，并作运行及检修记录。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每月检查一次水管系统的支撑构件，损坏的要修复，松动的要紧固，锈腐的要除锈刷漆，并作运行及检修记录。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6、净化空调风循环系统维保技术要求及服务内容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每周检查风管道与设备间的软连接是否紧密和有无破损的情况，如有松动应及时紧固，必要时应进行更换，并作运行及检修记录。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每周清洗新风机组、循环机组的初中效过滤器回风口、排风口并进行记录。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每周进行中效压差检查，及时清洗风阻超过要求及破损的过滤器，并作运行及检修记录。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对防火阀、电动密闭阀、风量阀、定风量阀及手动阀的检查、维护。对动作不灵敏的要修理或更换各组件，各种风阀检查密封性、灵活性、稳固性和开启的准确性，及时进行润滑和堵漏保养，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每周检测一次系统中电加热器阻值，更换老化的电热管，并根据检测数据进行保养维修或更换；并作运行及检修记录。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每周应对调配间及辅助房的回风口清洗，并作运行及检修清洗记录。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每周对调配间及辅助房的回风口清洗一次，回风口的中效过滤器、对进行更换的应记录和查验。</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每周对调配间及辅助房的排风口清洗一次，回风口的中效过滤器、对进行更换的应记录和查验。</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每周检查风管绝热层，如有超温、老化、破损须及时修补或更换；并积极作保温材料的维护，并作运行及检修记录。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每周检查送排静压箱及送风装置，静压箱应密封严密，保温良好，截面风速均匀合理，并作运行及检修记录。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每月系统支吊构件检查、修复、除锈刷漆支吊构件必须牢固，及时修复和紧固。锈蚀的要除锈刷漆处理，并作运行及检修记录。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每周检查高效过滤器密封口处是否漏风和过滤器是否破损，并根据高效过滤器的阻力判断是否需要更换。</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更换过滤器时，应对静压箱的内表面进行清洁，并作清洁保养记录。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每季度检查净化空调风管道的清洁程度，应对其表面进行除尘清扫，并作除尘清扫记录，要求甲方有负责人在现场监督检查。</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7、强弱电系统维保技术要求及服务内容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每周检查照明系统、空调控制系统、时钟、计时钟、温、湿度显示器、面板系统的正常工作，并作运行及检修记录。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面板显示值与设定值的符合性，包括各区的正负压值、梯度监控记录；远控面板控制开关灵活，接触器无打火现象，接线端子牢固，电路板无尘。查看历史记录，及时分析报警记录、处置与报告，尽早发现运行中的各种异常或事故，做出趋势分析和降低</w:t>
      </w:r>
      <w:r>
        <w:rPr>
          <w:rFonts w:ascii="仿宋" w:eastAsia="仿宋" w:hAnsi="仿宋" w:hint="eastAsia"/>
          <w:bCs/>
          <w:sz w:val="24"/>
        </w:rPr>
        <w:lastRenderedPageBreak/>
        <w:t>潜在的风险，并作运行及检修记录。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每周检查洗手槽用电是否安全，各接点端子牢固、线路绝缘层无损伤、老化、漏电现象，必要时应及时更换，并作运行及检修记录。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每周对配电柜箱体及柜内所有电气部件保洁，对交流接触器、热继电器、自动空气开关配件。定期检查散热风扇状态，确保配电柜通风正常，风扇运行风量满足电器散热要求，并作运行及检修记录。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每月检查及修复弱电系统管线，保证线管完整、牢固、线路整洁，杜绝鼠类进入线管或桥架。定期检测电路绝缘性，紧固接线头，应保持接触牢固并做好线路的保养工作，并作运行及检修记录。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每月清洁设备间，确保室内无积水，钢结构无锈，新风口保持清洁、牢固，做到机房内干燥、通风、清洁、无灰尘、异物，并作运行及检修记录。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8、控制系统维保技术要求及服务内容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每周断开控制柜总电源，检查各转换开关，启动、停止按钮动作应灵活可靠。检查柜内空气开关、接触器、继电器等电器是否完好，紧固各电器接触线头和接线端子的接线螺丝，并作运行及检修记录。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每周检测器件(温度计、压力表、传感器、执行器)维修保养，并作运行及检修记录。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每周对于读数模糊不清的温度计、压力表应拆换，并作运行及检修记录。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每一年送检温度计、压力表合格后方可再使用；并作运行及检测检修记录。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每周检测温度、湿度、压力传感器参数是否正常，并做模拟实验，对于不合格的传感器应拆换，并作运行及检修记录。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每周检查检测器的部位是否渗漏，如渗漏则应更换密封胶垫，并作运行及检修记录。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每周检查各执行器的工作状态，有控制信号而不动作时，需进行及时更换，并作运行及检修记录。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每月清洁控制柜内外的灰尘、脏物，并作运行及检修记录。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每周必须检查、紧固所有接线头，对于烧蚀严重的接线头应更换，并作运行及检修记录。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每周交流接触器维修保养：清除灭弧罩内的碳化物和金属颗粒，并作运行及检修记录。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每周清除触头表面及四周的污物(但不要修铿触头)，如头烧蚀严重则应更换同规格交流接触器；清洁铁芯上的灰尘及脏物；拧紧所有紧固螺栓，并作运行及检修记录。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每周对热继电器维修保养：检查热继电器的导线接头处有无过热或烧伤痕迹，如有则应整修处理，处理后达不到要求的应更换；检查热继电器上的绝缘盖板是否完整，如损坏则应更换，并作运行及检修记录。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每周对自动空气开关保养时，用500V摇表测量绝缘电阻应不低于100MQ，否则应烘干处理；清除灭弧罩内的碳化物或金属颗粒，如灭弧罩损坏则应更换；清除触头表面上的小金属颗粒(不要修)，并作运行及检修记录。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每周对信号灯、指示仪表维修保养：检查各信号灯是否正常，如不亮则应更换同规格的小灯泡；检查各指示仪表指示是否正确，如偏差较大则应作适当调整，调整后偏差仍较大应更换，并作运行及检修记录。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每周对中间继电器、信号继电器维修保养：对中间继电器、信号继电器做模拟实验，检查二者的动作是否可靠，输出的信号是否正常，否则应更换同型号的中间继电器、信号继电器，并作运行及检修记录。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每周必须对处理器检查，如出现问题，及时更换，不得影响科室正常使用，更换完毕并作运行及更换检修记录。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9、医用门控系统维保技术要求及服务内容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每月检查门体结构的紧固件是否有松动，把手及门体是否有损坏，若有损坏及时修复紧固，必要时应进行更换，并作运行及检修记录。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10、生物安全柜、水平层流台维保技术要求及服务内容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检查生物安全柜流入气流流速及下降气流流速的监测与维护，保证其数值在正常范围内。水平层流台气流流速的监测与维护，保证其数值在正常范围内，若有故障应进行修复或更换配件，保证操作台正常运行。</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11、全套操作台（包括生物安全柜及水平层流台）高效过滤器维保技术要求及服务内容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全套操作台高效过滤器更换1次/年，更换后调节系统，并通过第三方检测保证合格。</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12、操作台紫外灯管、传递窗紫外灯管、紫外消毒柜灯管维保技术要求及服务内容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每月对所有紫外灯管的强度监测需符合规定（新灯管强度应≥90μW/cm</w:t>
      </w:r>
      <w:r>
        <w:rPr>
          <w:rFonts w:ascii="Calibri" w:eastAsia="仿宋" w:hAnsi="Calibri" w:cs="Calibri"/>
          <w:bCs/>
          <w:sz w:val="24"/>
        </w:rPr>
        <w:t>²</w:t>
      </w:r>
      <w:r>
        <w:rPr>
          <w:rFonts w:ascii="仿宋" w:eastAsia="仿宋" w:hAnsi="仿宋" w:cs="仿宋" w:hint="eastAsia"/>
          <w:bCs/>
          <w:sz w:val="24"/>
        </w:rPr>
        <w:t>，老灯管强度应≥</w:t>
      </w:r>
      <w:r>
        <w:rPr>
          <w:rFonts w:ascii="仿宋" w:eastAsia="仿宋" w:hAnsi="仿宋" w:hint="eastAsia"/>
          <w:bCs/>
          <w:sz w:val="24"/>
        </w:rPr>
        <w:t>70μW/cm</w:t>
      </w:r>
      <w:r>
        <w:rPr>
          <w:rFonts w:ascii="Calibri" w:eastAsia="仿宋" w:hAnsi="Calibri" w:cs="Calibri"/>
          <w:bCs/>
          <w:sz w:val="24"/>
        </w:rPr>
        <w:t>²</w:t>
      </w:r>
      <w:r>
        <w:rPr>
          <w:rFonts w:ascii="仿宋" w:eastAsia="仿宋" w:hAnsi="仿宋" w:cs="仿宋" w:hint="eastAsia"/>
          <w:bCs/>
          <w:sz w:val="24"/>
        </w:rPr>
        <w:t>）。紫外消毒柜需监测与维护，保证其正常工作。不符合要求的紫外灯管</w:t>
      </w:r>
      <w:r>
        <w:rPr>
          <w:rFonts w:ascii="仿宋" w:eastAsia="仿宋" w:hAnsi="仿宋" w:hint="eastAsia"/>
          <w:bCs/>
          <w:sz w:val="24"/>
        </w:rPr>
        <w:t>24小时内进行更换。</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13、传递窗维保技术要求及服务内容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每月对传递窗维护保养若有故障应进行修复或更换配件，保证传递窗正常运行。</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14、配液仓扫描平板维保技术要求及服务内容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每月对配液仓扫描平板维护保养若有故障应进行修复或更换配件，保证扫描平板正常运行，若有故障无法修复必须进行更换。</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15、压差表、温湿度计维保技术要求及服务内容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为保证院区压差表、温湿度计等测量仪表能按时完成校准要求，压差表、温湿度计必须交替备份两套表具，每年一次送至第三方权威机构校正，并出具校正报告，若有故障无法校正必须更换，校验费用由维保单位承担。</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16、监测、检测维保技术要求及服务内容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每个季度对静配中心的负压力进行监测并记录。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每个季度对各级别洁净室每个机组至少进行静态空气净化效果的监测并记录。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每个季度对洁净区域进行一次尘埃粒子的监测，监控高效过滤器的使用状况并记录。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17、滤网更换要求及服务内容</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初效过滤器每3个月更换一次（静配中心2个月更换一次），每周清洗一次，并作运行及更换检修记录。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中效过滤器每6个月更换一次，回风口中效过滤器每周清洗一次，并作运行及更换检修记录。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静配中心内高效过滤器根据其检测阻力判断是否需要更换，一般每二年更换一次高效过滤器，并作运行及更换检测记录。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新风机上的初效过滤器每周清洗一次，中效过滤器每周清洗一次，并作运行及更换检修记录。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静配中心及辅助用房内的一次回风口中效过滤器，每一周必须清洁一次，每6个月更换一次，尼龙滤网一年一换。</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活性炭6个月换一次。</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承诺定期更换初、中、高效过滤器（更换过滤器安装通过第三方检测保证合格）。</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四、维保配置情况与应急处理要求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要求与服务内容档案管理每周、每月、每季度的监测记录完整档案归档归纳监测报告，乙方、医院各保留壹份，其日常的监测、检测、运行记录均真实有效。</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每周对临时的维护、修理任务做好充分的准备工作，并对临时的修理任务做好记录。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每周对维护、保养的设备有重大的质量隐患要以书面的形式立即报告使用科室或总务科，同时上报公司的售后服务部。</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更换材料记录表及售后服务回访记录表等资料，由使用科室或总务科确认，一式两份，交使用科室一份，维保单位留存一份。每合同期质保到期后，对维保状况做年终总结报告。</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五、关于配件更换费用要求的规定</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除滤网及配件更换清单外所有零部件在使用中发生损坏，乙方负责进行及时维修。如有需更换的零部件，乙方须报请甲方确认，零配件费用 1000 元（含 1000 元）及以下由乙方承担。费用超过 1000 元以上零配件及维修费用由甲方承担，甲方采购，乙方负责更换。</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如维护范围内设备出现损坏及故障，维保方负责购买品牌、产地相符的配件进行维修更换（或同质量，同品质），保证设备正常使用。</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每月将维保更换的配件明细及价格汇总后上报甲方，经甲方确认配件更换及价格后支付。</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乙方有责任对甲方提供配件供应支持，乙方务必在甲方维修配件需求提出后7日内按成本价提供其所需的(常用配件、易损配件)。</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乙方需按照上述维保范围的规定，负责拆卸、清洗、安装所有更换的耗材。</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乙方负责把所有更换下来的材料进行保管，做记录统计，并于每两个季度交予甲方进行处理。</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乙方有责任通过精心完成规定的维保内容及项目，使维保范围内的系统和设备全年开机率≥98%。</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六、人员配置及维修响应要求</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1、乙方配备的人员具备空调系统故障处理和保养的能力，数量不得少于2人，维修人员必须持证上岗，配备的人员必须持“制冷与空调作业”或“电工证（高压或低压）”。</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乙方人员联系电话保持24h畅通。在接到故障报修通知后立即响应，1小时内到现场处理故障。若故障无需更换配件的情况下，4小时内修复完成保证其正常工作；若故障需要更换配件，最迟一周内修复完成保证其正常工作。</w:t>
      </w:r>
    </w:p>
    <w:p w:rsidR="002A199F" w:rsidRDefault="00A839F4">
      <w:pPr>
        <w:spacing w:line="360" w:lineRule="auto"/>
        <w:ind w:firstLineChars="200" w:firstLine="482"/>
        <w:rPr>
          <w:rFonts w:ascii="仿宋" w:eastAsia="仿宋" w:hAnsi="仿宋"/>
          <w:b/>
          <w:bCs/>
          <w:sz w:val="24"/>
        </w:rPr>
      </w:pPr>
      <w:r>
        <w:rPr>
          <w:rFonts w:ascii="仿宋" w:eastAsia="仿宋" w:hAnsi="仿宋" w:hint="eastAsia"/>
          <w:b/>
          <w:bCs/>
          <w:sz w:val="24"/>
        </w:rPr>
        <w:t>七、滤网及配件更换清单</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序号</w:t>
      </w:r>
      <w:r>
        <w:rPr>
          <w:rFonts w:ascii="仿宋" w:eastAsia="仿宋" w:hAnsi="仿宋" w:hint="eastAsia"/>
          <w:bCs/>
          <w:sz w:val="24"/>
        </w:rPr>
        <w:tab/>
        <w:t>项目及材料名称</w:t>
      </w:r>
      <w:r>
        <w:rPr>
          <w:rFonts w:ascii="仿宋" w:eastAsia="仿宋" w:hAnsi="仿宋" w:hint="eastAsia"/>
          <w:bCs/>
          <w:sz w:val="24"/>
        </w:rPr>
        <w:tab/>
        <w:t>规格型号/取费标准</w:t>
      </w:r>
      <w:r>
        <w:rPr>
          <w:rFonts w:ascii="仿宋" w:eastAsia="仿宋" w:hAnsi="仿宋" w:hint="eastAsia"/>
          <w:bCs/>
          <w:sz w:val="24"/>
        </w:rPr>
        <w:tab/>
        <w:t>单位</w:t>
      </w:r>
      <w:r>
        <w:rPr>
          <w:rFonts w:ascii="仿宋" w:eastAsia="仿宋" w:hAnsi="仿宋" w:hint="eastAsia"/>
          <w:bCs/>
          <w:sz w:val="24"/>
        </w:rPr>
        <w:tab/>
        <w:t>数量</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w:t>
      </w:r>
      <w:r>
        <w:rPr>
          <w:rFonts w:ascii="仿宋" w:eastAsia="仿宋" w:hAnsi="仿宋" w:hint="eastAsia"/>
          <w:bCs/>
          <w:sz w:val="24"/>
        </w:rPr>
        <w:tab/>
        <w:t>（普药）空调机组板式初效过滤器</w:t>
      </w:r>
      <w:r>
        <w:rPr>
          <w:rFonts w:ascii="仿宋" w:eastAsia="仿宋" w:hAnsi="仿宋" w:hint="eastAsia"/>
          <w:bCs/>
          <w:sz w:val="24"/>
        </w:rPr>
        <w:tab/>
        <w:t>495*595*46mm G4</w:t>
      </w:r>
      <w:r>
        <w:rPr>
          <w:rFonts w:ascii="仿宋" w:eastAsia="仿宋" w:hAnsi="仿宋" w:hint="eastAsia"/>
          <w:bCs/>
          <w:sz w:val="24"/>
        </w:rPr>
        <w:tab/>
        <w:t>个</w:t>
      </w:r>
      <w:r>
        <w:rPr>
          <w:rFonts w:ascii="仿宋" w:eastAsia="仿宋" w:hAnsi="仿宋" w:hint="eastAsia"/>
          <w:bCs/>
          <w:sz w:val="24"/>
        </w:rPr>
        <w:tab/>
        <w:t>4</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2</w:t>
      </w:r>
      <w:r>
        <w:rPr>
          <w:rFonts w:ascii="仿宋" w:eastAsia="仿宋" w:hAnsi="仿宋" w:hint="eastAsia"/>
          <w:bCs/>
          <w:sz w:val="24"/>
        </w:rPr>
        <w:tab/>
        <w:t>（普药）空调机组袋式中效过滤器</w:t>
      </w:r>
      <w:r>
        <w:rPr>
          <w:rFonts w:ascii="仿宋" w:eastAsia="仿宋" w:hAnsi="仿宋" w:hint="eastAsia"/>
          <w:bCs/>
          <w:sz w:val="24"/>
        </w:rPr>
        <w:tab/>
        <w:t>495*595*500mm*6P F6</w:t>
      </w:r>
      <w:r>
        <w:rPr>
          <w:rFonts w:ascii="仿宋" w:eastAsia="仿宋" w:hAnsi="仿宋" w:hint="eastAsia"/>
          <w:bCs/>
          <w:sz w:val="24"/>
        </w:rPr>
        <w:tab/>
        <w:t>个</w:t>
      </w:r>
      <w:r>
        <w:rPr>
          <w:rFonts w:ascii="仿宋" w:eastAsia="仿宋" w:hAnsi="仿宋" w:hint="eastAsia"/>
          <w:bCs/>
          <w:sz w:val="24"/>
        </w:rPr>
        <w:tab/>
        <w:t>4</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w:t>
      </w:r>
      <w:r>
        <w:rPr>
          <w:rFonts w:ascii="仿宋" w:eastAsia="仿宋" w:hAnsi="仿宋" w:hint="eastAsia"/>
          <w:bCs/>
          <w:sz w:val="24"/>
        </w:rPr>
        <w:tab/>
        <w:t>（抗生素）空调机组板式初效过滤器</w:t>
      </w:r>
      <w:r>
        <w:rPr>
          <w:rFonts w:ascii="仿宋" w:eastAsia="仿宋" w:hAnsi="仿宋" w:hint="eastAsia"/>
          <w:bCs/>
          <w:sz w:val="24"/>
        </w:rPr>
        <w:tab/>
        <w:t>495*495*46mm G4</w:t>
      </w:r>
      <w:r>
        <w:rPr>
          <w:rFonts w:ascii="仿宋" w:eastAsia="仿宋" w:hAnsi="仿宋" w:hint="eastAsia"/>
          <w:bCs/>
          <w:sz w:val="24"/>
        </w:rPr>
        <w:tab/>
        <w:t>个</w:t>
      </w:r>
      <w:r>
        <w:rPr>
          <w:rFonts w:ascii="仿宋" w:eastAsia="仿宋" w:hAnsi="仿宋" w:hint="eastAsia"/>
          <w:bCs/>
          <w:sz w:val="24"/>
        </w:rPr>
        <w:tab/>
        <w:t>8</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4</w:t>
      </w:r>
      <w:r>
        <w:rPr>
          <w:rFonts w:ascii="仿宋" w:eastAsia="仿宋" w:hAnsi="仿宋" w:hint="eastAsia"/>
          <w:bCs/>
          <w:sz w:val="24"/>
        </w:rPr>
        <w:tab/>
        <w:t>（抗生素）空调机组袋式中效过滤器</w:t>
      </w:r>
      <w:r>
        <w:rPr>
          <w:rFonts w:ascii="仿宋" w:eastAsia="仿宋" w:hAnsi="仿宋" w:hint="eastAsia"/>
          <w:bCs/>
          <w:sz w:val="24"/>
        </w:rPr>
        <w:tab/>
        <w:t>495*495*500mm*6P F6</w:t>
      </w:r>
      <w:r>
        <w:rPr>
          <w:rFonts w:ascii="仿宋" w:eastAsia="仿宋" w:hAnsi="仿宋" w:hint="eastAsia"/>
          <w:bCs/>
          <w:sz w:val="24"/>
        </w:rPr>
        <w:tab/>
        <w:t>个</w:t>
      </w:r>
      <w:r>
        <w:rPr>
          <w:rFonts w:ascii="仿宋" w:eastAsia="仿宋" w:hAnsi="仿宋" w:hint="eastAsia"/>
          <w:bCs/>
          <w:sz w:val="24"/>
        </w:rPr>
        <w:tab/>
        <w:t>8</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5</w:t>
      </w:r>
      <w:r>
        <w:rPr>
          <w:rFonts w:ascii="仿宋" w:eastAsia="仿宋" w:hAnsi="仿宋" w:hint="eastAsia"/>
          <w:bCs/>
          <w:sz w:val="24"/>
        </w:rPr>
        <w:tab/>
        <w:t>（普药）空调机组电机皮带</w:t>
      </w:r>
      <w:r>
        <w:rPr>
          <w:rFonts w:ascii="仿宋" w:eastAsia="仿宋" w:hAnsi="仿宋" w:hint="eastAsia"/>
          <w:bCs/>
          <w:sz w:val="24"/>
        </w:rPr>
        <w:tab/>
        <w:t>高速V带 SPA1107LW</w:t>
      </w:r>
      <w:r>
        <w:rPr>
          <w:rFonts w:ascii="仿宋" w:eastAsia="仿宋" w:hAnsi="仿宋" w:hint="eastAsia"/>
          <w:bCs/>
          <w:sz w:val="24"/>
        </w:rPr>
        <w:tab/>
        <w:t>根</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6</w:t>
      </w:r>
      <w:r>
        <w:rPr>
          <w:rFonts w:ascii="仿宋" w:eastAsia="仿宋" w:hAnsi="仿宋" w:hint="eastAsia"/>
          <w:bCs/>
          <w:sz w:val="24"/>
        </w:rPr>
        <w:tab/>
        <w:t>（抗生素）空调机组电机皮带</w:t>
      </w:r>
      <w:r>
        <w:rPr>
          <w:rFonts w:ascii="仿宋" w:eastAsia="仿宋" w:hAnsi="仿宋" w:hint="eastAsia"/>
          <w:bCs/>
          <w:sz w:val="24"/>
        </w:rPr>
        <w:tab/>
        <w:t>高速V带 SPA1132LW</w:t>
      </w:r>
      <w:r>
        <w:rPr>
          <w:rFonts w:ascii="仿宋" w:eastAsia="仿宋" w:hAnsi="仿宋" w:hint="eastAsia"/>
          <w:bCs/>
          <w:sz w:val="24"/>
        </w:rPr>
        <w:tab/>
        <w:t>根</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7</w:t>
      </w:r>
      <w:r>
        <w:rPr>
          <w:rFonts w:ascii="仿宋" w:eastAsia="仿宋" w:hAnsi="仿宋" w:hint="eastAsia"/>
          <w:bCs/>
          <w:sz w:val="24"/>
        </w:rPr>
        <w:tab/>
        <w:t>洁净房间高效过滤器滤芯更换</w:t>
      </w:r>
      <w:r>
        <w:rPr>
          <w:rFonts w:ascii="仿宋" w:eastAsia="仿宋" w:hAnsi="仿宋" w:hint="eastAsia"/>
          <w:bCs/>
          <w:sz w:val="24"/>
        </w:rPr>
        <w:tab/>
        <w:t>GKF05型 320*320*90mm H13</w:t>
      </w:r>
      <w:r>
        <w:rPr>
          <w:rFonts w:ascii="仿宋" w:eastAsia="仿宋" w:hAnsi="仿宋" w:hint="eastAsia"/>
          <w:bCs/>
          <w:sz w:val="24"/>
        </w:rPr>
        <w:tab/>
        <w:t>个</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8</w:t>
      </w:r>
      <w:r>
        <w:rPr>
          <w:rFonts w:ascii="仿宋" w:eastAsia="仿宋" w:hAnsi="仿宋" w:hint="eastAsia"/>
          <w:bCs/>
          <w:sz w:val="24"/>
        </w:rPr>
        <w:tab/>
        <w:t>洁净房间高效过滤器滤芯更换</w:t>
      </w:r>
      <w:r>
        <w:rPr>
          <w:rFonts w:ascii="仿宋" w:eastAsia="仿宋" w:hAnsi="仿宋" w:hint="eastAsia"/>
          <w:bCs/>
          <w:sz w:val="24"/>
        </w:rPr>
        <w:tab/>
        <w:t>GKF10型 484*484*90mm H13</w:t>
      </w:r>
      <w:r>
        <w:rPr>
          <w:rFonts w:ascii="仿宋" w:eastAsia="仿宋" w:hAnsi="仿宋" w:hint="eastAsia"/>
          <w:bCs/>
          <w:sz w:val="24"/>
        </w:rPr>
        <w:tab/>
        <w:t>个</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9</w:t>
      </w:r>
      <w:r>
        <w:rPr>
          <w:rFonts w:ascii="仿宋" w:eastAsia="仿宋" w:hAnsi="仿宋" w:hint="eastAsia"/>
          <w:bCs/>
          <w:sz w:val="24"/>
        </w:rPr>
        <w:tab/>
        <w:t>洁净房间高效过滤器滤芯更换</w:t>
      </w:r>
      <w:r>
        <w:rPr>
          <w:rFonts w:ascii="仿宋" w:eastAsia="仿宋" w:hAnsi="仿宋" w:hint="eastAsia"/>
          <w:bCs/>
          <w:sz w:val="24"/>
        </w:rPr>
        <w:tab/>
        <w:t>GKF15型 630*630*90mm H13</w:t>
      </w:r>
      <w:r>
        <w:rPr>
          <w:rFonts w:ascii="仿宋" w:eastAsia="仿宋" w:hAnsi="仿宋" w:hint="eastAsia"/>
          <w:bCs/>
          <w:sz w:val="24"/>
        </w:rPr>
        <w:tab/>
        <w:t>个</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10</w:t>
      </w:r>
      <w:r>
        <w:rPr>
          <w:rFonts w:ascii="仿宋" w:eastAsia="仿宋" w:hAnsi="仿宋" w:hint="eastAsia"/>
          <w:bCs/>
          <w:sz w:val="24"/>
        </w:rPr>
        <w:tab/>
        <w:t>洁净房间高效过滤器滤芯更换</w:t>
      </w:r>
      <w:r>
        <w:rPr>
          <w:rFonts w:ascii="仿宋" w:eastAsia="仿宋" w:hAnsi="仿宋" w:hint="eastAsia"/>
          <w:bCs/>
          <w:sz w:val="24"/>
        </w:rPr>
        <w:tab/>
        <w:t>GKF30型 1260*630*90mm H13</w:t>
      </w:r>
      <w:r>
        <w:rPr>
          <w:rFonts w:ascii="仿宋" w:eastAsia="仿宋" w:hAnsi="仿宋" w:hint="eastAsia"/>
          <w:bCs/>
          <w:sz w:val="24"/>
        </w:rPr>
        <w:tab/>
        <w:t>个</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11</w:t>
      </w:r>
      <w:r>
        <w:rPr>
          <w:rFonts w:ascii="仿宋" w:eastAsia="仿宋" w:hAnsi="仿宋" w:hint="eastAsia"/>
          <w:bCs/>
          <w:sz w:val="24"/>
        </w:rPr>
        <w:tab/>
        <w:t>回（排）风口过滤网</w:t>
      </w:r>
      <w:r>
        <w:rPr>
          <w:rFonts w:ascii="仿宋" w:eastAsia="仿宋" w:hAnsi="仿宋" w:hint="eastAsia"/>
          <w:bCs/>
          <w:sz w:val="24"/>
        </w:rPr>
        <w:tab/>
        <w:t>350*270mm，尼龙网</w:t>
      </w:r>
      <w:r>
        <w:rPr>
          <w:rFonts w:ascii="仿宋" w:eastAsia="仿宋" w:hAnsi="仿宋" w:hint="eastAsia"/>
          <w:bCs/>
          <w:sz w:val="24"/>
        </w:rPr>
        <w:tab/>
        <w:t>个</w:t>
      </w:r>
      <w:r>
        <w:rPr>
          <w:rFonts w:ascii="仿宋" w:eastAsia="仿宋" w:hAnsi="仿宋" w:hint="eastAsia"/>
          <w:bCs/>
          <w:sz w:val="24"/>
        </w:rPr>
        <w:tab/>
        <w:t>5</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12</w:t>
      </w:r>
      <w:r>
        <w:rPr>
          <w:rFonts w:ascii="仿宋" w:eastAsia="仿宋" w:hAnsi="仿宋" w:hint="eastAsia"/>
          <w:bCs/>
          <w:sz w:val="24"/>
        </w:rPr>
        <w:tab/>
        <w:t>水平层流台检修消毒设施</w:t>
      </w:r>
      <w:r>
        <w:rPr>
          <w:rFonts w:ascii="仿宋" w:eastAsia="仿宋" w:hAnsi="仿宋" w:hint="eastAsia"/>
          <w:bCs/>
          <w:sz w:val="24"/>
        </w:rPr>
        <w:tab/>
        <w:t>石英砂紫外灯管 40W</w:t>
      </w:r>
      <w:r>
        <w:rPr>
          <w:rFonts w:ascii="仿宋" w:eastAsia="仿宋" w:hAnsi="仿宋" w:hint="eastAsia"/>
          <w:bCs/>
          <w:sz w:val="24"/>
        </w:rPr>
        <w:tab/>
        <w:t>台</w:t>
      </w:r>
      <w:r>
        <w:rPr>
          <w:rFonts w:ascii="仿宋" w:eastAsia="仿宋" w:hAnsi="仿宋" w:hint="eastAsia"/>
          <w:bCs/>
          <w:sz w:val="24"/>
        </w:rPr>
        <w:tab/>
        <w:t>5</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13</w:t>
      </w:r>
      <w:r>
        <w:rPr>
          <w:rFonts w:ascii="仿宋" w:eastAsia="仿宋" w:hAnsi="仿宋" w:hint="eastAsia"/>
          <w:bCs/>
          <w:sz w:val="24"/>
        </w:rPr>
        <w:tab/>
        <w:t>水平层流台检修过滤系统</w:t>
      </w:r>
      <w:r>
        <w:rPr>
          <w:rFonts w:ascii="仿宋" w:eastAsia="仿宋" w:hAnsi="仿宋" w:hint="eastAsia"/>
          <w:bCs/>
          <w:sz w:val="24"/>
        </w:rPr>
        <w:tab/>
        <w:t>850*700*70mm H14</w:t>
      </w:r>
      <w:r>
        <w:rPr>
          <w:rFonts w:ascii="仿宋" w:eastAsia="仿宋" w:hAnsi="仿宋" w:hint="eastAsia"/>
          <w:bCs/>
          <w:sz w:val="24"/>
        </w:rPr>
        <w:tab/>
        <w:t>台</w:t>
      </w:r>
      <w:r>
        <w:rPr>
          <w:rFonts w:ascii="仿宋" w:eastAsia="仿宋" w:hAnsi="仿宋" w:hint="eastAsia"/>
          <w:bCs/>
          <w:sz w:val="24"/>
        </w:rPr>
        <w:tab/>
        <w:t>5</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14</w:t>
      </w:r>
      <w:r>
        <w:rPr>
          <w:rFonts w:ascii="仿宋" w:eastAsia="仿宋" w:hAnsi="仿宋" w:hint="eastAsia"/>
          <w:bCs/>
          <w:sz w:val="24"/>
        </w:rPr>
        <w:tab/>
        <w:t>生物安全柜检修消毒设施</w:t>
      </w:r>
      <w:r>
        <w:rPr>
          <w:rFonts w:ascii="仿宋" w:eastAsia="仿宋" w:hAnsi="仿宋" w:hint="eastAsia"/>
          <w:bCs/>
          <w:sz w:val="24"/>
        </w:rPr>
        <w:tab/>
        <w:t>石英砂紫外灯管 40W</w:t>
      </w:r>
      <w:r>
        <w:rPr>
          <w:rFonts w:ascii="仿宋" w:eastAsia="仿宋" w:hAnsi="仿宋" w:hint="eastAsia"/>
          <w:bCs/>
          <w:sz w:val="24"/>
        </w:rPr>
        <w:tab/>
        <w:t>台</w:t>
      </w:r>
      <w:r>
        <w:rPr>
          <w:rFonts w:ascii="仿宋" w:eastAsia="仿宋" w:hAnsi="仿宋" w:hint="eastAsia"/>
          <w:bCs/>
          <w:sz w:val="24"/>
        </w:rPr>
        <w:tab/>
        <w:t>3</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15</w:t>
      </w:r>
      <w:r>
        <w:rPr>
          <w:rFonts w:ascii="仿宋" w:eastAsia="仿宋" w:hAnsi="仿宋" w:hint="eastAsia"/>
          <w:bCs/>
          <w:sz w:val="24"/>
        </w:rPr>
        <w:tab/>
        <w:t>A2型生物安全柜检修过滤系统</w:t>
      </w:r>
      <w:r>
        <w:rPr>
          <w:rFonts w:ascii="仿宋" w:eastAsia="仿宋" w:hAnsi="仿宋" w:hint="eastAsia"/>
          <w:bCs/>
          <w:sz w:val="24"/>
        </w:rPr>
        <w:tab/>
        <w:t>640*500*50mm H14</w:t>
      </w:r>
      <w:r>
        <w:rPr>
          <w:rFonts w:ascii="仿宋" w:eastAsia="仿宋" w:hAnsi="仿宋" w:hint="eastAsia"/>
          <w:bCs/>
          <w:sz w:val="24"/>
        </w:rPr>
        <w:tab/>
        <w:t>台</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16</w:t>
      </w:r>
      <w:r>
        <w:rPr>
          <w:rFonts w:ascii="仿宋" w:eastAsia="仿宋" w:hAnsi="仿宋" w:hint="eastAsia"/>
          <w:bCs/>
          <w:sz w:val="24"/>
        </w:rPr>
        <w:tab/>
        <w:t>A2型生物安全柜检修过滤系统</w:t>
      </w:r>
      <w:r>
        <w:rPr>
          <w:rFonts w:ascii="仿宋" w:eastAsia="仿宋" w:hAnsi="仿宋" w:hint="eastAsia"/>
          <w:bCs/>
          <w:sz w:val="24"/>
        </w:rPr>
        <w:tab/>
        <w:t>860*490*700mm H14</w:t>
      </w:r>
      <w:r>
        <w:rPr>
          <w:rFonts w:ascii="仿宋" w:eastAsia="仿宋" w:hAnsi="仿宋" w:hint="eastAsia"/>
          <w:bCs/>
          <w:sz w:val="24"/>
        </w:rPr>
        <w:tab/>
        <w:t>台</w:t>
      </w:r>
      <w:r>
        <w:rPr>
          <w:rFonts w:ascii="仿宋" w:eastAsia="仿宋" w:hAnsi="仿宋" w:hint="eastAsia"/>
          <w:bCs/>
          <w:sz w:val="24"/>
        </w:rPr>
        <w:tab/>
        <w:t>4</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17</w:t>
      </w:r>
      <w:r>
        <w:rPr>
          <w:rFonts w:ascii="仿宋" w:eastAsia="仿宋" w:hAnsi="仿宋" w:hint="eastAsia"/>
          <w:bCs/>
          <w:sz w:val="24"/>
        </w:rPr>
        <w:tab/>
        <w:t>A2型生物安全柜检修过滤系统</w:t>
      </w:r>
      <w:r>
        <w:rPr>
          <w:rFonts w:ascii="仿宋" w:eastAsia="仿宋" w:hAnsi="仿宋" w:hint="eastAsia"/>
          <w:bCs/>
          <w:sz w:val="24"/>
        </w:rPr>
        <w:tab/>
        <w:t>活性炭过滤器 690*540mm</w:t>
      </w:r>
      <w:r>
        <w:rPr>
          <w:rFonts w:ascii="仿宋" w:eastAsia="仿宋" w:hAnsi="仿宋" w:hint="eastAsia"/>
          <w:bCs/>
          <w:sz w:val="24"/>
        </w:rPr>
        <w:tab/>
        <w:t>台</w:t>
      </w:r>
      <w:r>
        <w:rPr>
          <w:rFonts w:ascii="仿宋" w:eastAsia="仿宋" w:hAnsi="仿宋" w:hint="eastAsia"/>
          <w:bCs/>
          <w:sz w:val="24"/>
        </w:rPr>
        <w:tab/>
        <w:t>4</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18</w:t>
      </w:r>
      <w:r>
        <w:rPr>
          <w:rFonts w:ascii="仿宋" w:eastAsia="仿宋" w:hAnsi="仿宋" w:hint="eastAsia"/>
          <w:bCs/>
          <w:sz w:val="24"/>
        </w:rPr>
        <w:tab/>
        <w:t>B2型生物安全柜检修过滤系统</w:t>
      </w:r>
      <w:r>
        <w:rPr>
          <w:rFonts w:ascii="仿宋" w:eastAsia="仿宋" w:hAnsi="仿宋" w:hint="eastAsia"/>
          <w:bCs/>
          <w:sz w:val="24"/>
        </w:rPr>
        <w:tab/>
        <w:t>490*835*69mm H14</w:t>
      </w:r>
      <w:r>
        <w:rPr>
          <w:rFonts w:ascii="仿宋" w:eastAsia="仿宋" w:hAnsi="仿宋" w:hint="eastAsia"/>
          <w:bCs/>
          <w:sz w:val="24"/>
        </w:rPr>
        <w:tab/>
        <w:t>台</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19</w:t>
      </w:r>
      <w:r>
        <w:rPr>
          <w:rFonts w:ascii="仿宋" w:eastAsia="仿宋" w:hAnsi="仿宋" w:hint="eastAsia"/>
          <w:bCs/>
          <w:sz w:val="24"/>
        </w:rPr>
        <w:tab/>
        <w:t>B2型生物安全柜检修过滤系统</w:t>
      </w:r>
      <w:r>
        <w:rPr>
          <w:rFonts w:ascii="仿宋" w:eastAsia="仿宋" w:hAnsi="仿宋" w:hint="eastAsia"/>
          <w:bCs/>
          <w:sz w:val="24"/>
        </w:rPr>
        <w:tab/>
        <w:t>610*1000*69mm H14</w:t>
      </w:r>
      <w:r>
        <w:rPr>
          <w:rFonts w:ascii="仿宋" w:eastAsia="仿宋" w:hAnsi="仿宋" w:hint="eastAsia"/>
          <w:bCs/>
          <w:sz w:val="24"/>
        </w:rPr>
        <w:tab/>
        <w:t>台</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20</w:t>
      </w:r>
      <w:r>
        <w:rPr>
          <w:rFonts w:ascii="仿宋" w:eastAsia="仿宋" w:hAnsi="仿宋" w:hint="eastAsia"/>
          <w:bCs/>
          <w:sz w:val="24"/>
        </w:rPr>
        <w:tab/>
        <w:t>B2型生物安全柜检修过滤系统</w:t>
      </w:r>
      <w:r>
        <w:rPr>
          <w:rFonts w:ascii="仿宋" w:eastAsia="仿宋" w:hAnsi="仿宋" w:hint="eastAsia"/>
          <w:bCs/>
          <w:sz w:val="24"/>
        </w:rPr>
        <w:tab/>
        <w:t>活性炭过滤器 690*690mm</w:t>
      </w:r>
      <w:r>
        <w:rPr>
          <w:rFonts w:ascii="仿宋" w:eastAsia="仿宋" w:hAnsi="仿宋" w:hint="eastAsia"/>
          <w:bCs/>
          <w:sz w:val="24"/>
        </w:rPr>
        <w:tab/>
        <w:t>台</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21</w:t>
      </w:r>
      <w:r>
        <w:rPr>
          <w:rFonts w:ascii="仿宋" w:eastAsia="仿宋" w:hAnsi="仿宋" w:hint="eastAsia"/>
          <w:bCs/>
          <w:sz w:val="24"/>
        </w:rPr>
        <w:tab/>
        <w:t>空调系统制冷、加热功能检修维护</w:t>
      </w:r>
      <w:r>
        <w:rPr>
          <w:rFonts w:ascii="仿宋" w:eastAsia="仿宋" w:hAnsi="仿宋" w:hint="eastAsia"/>
          <w:bCs/>
          <w:sz w:val="24"/>
        </w:rPr>
        <w:tab/>
        <w:t>（普药、抗生素）</w:t>
      </w:r>
      <w:r>
        <w:rPr>
          <w:rFonts w:ascii="仿宋" w:eastAsia="仿宋" w:hAnsi="仿宋" w:hint="eastAsia"/>
          <w:bCs/>
          <w:sz w:val="24"/>
        </w:rPr>
        <w:tab/>
        <w:t>台次</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22</w:t>
      </w:r>
      <w:r>
        <w:rPr>
          <w:rFonts w:ascii="仿宋" w:eastAsia="仿宋" w:hAnsi="仿宋" w:hint="eastAsia"/>
          <w:bCs/>
          <w:sz w:val="24"/>
        </w:rPr>
        <w:tab/>
        <w:t>空调冷媒管路清洗、检漏</w:t>
      </w:r>
      <w:r>
        <w:rPr>
          <w:rFonts w:ascii="仿宋" w:eastAsia="仿宋" w:hAnsi="仿宋" w:hint="eastAsia"/>
          <w:bCs/>
          <w:sz w:val="24"/>
        </w:rPr>
        <w:tab/>
        <w:t>（普药、抗生素）</w:t>
      </w:r>
      <w:r>
        <w:rPr>
          <w:rFonts w:ascii="仿宋" w:eastAsia="仿宋" w:hAnsi="仿宋" w:hint="eastAsia"/>
          <w:bCs/>
          <w:sz w:val="24"/>
        </w:rPr>
        <w:tab/>
        <w:t>台次</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23</w:t>
      </w:r>
      <w:r>
        <w:rPr>
          <w:rFonts w:ascii="仿宋" w:eastAsia="仿宋" w:hAnsi="仿宋" w:hint="eastAsia"/>
          <w:bCs/>
          <w:sz w:val="24"/>
        </w:rPr>
        <w:tab/>
        <w:t>（普药）空调机组加湿桶</w:t>
      </w:r>
      <w:r>
        <w:rPr>
          <w:rFonts w:ascii="仿宋" w:eastAsia="仿宋" w:hAnsi="仿宋" w:hint="eastAsia"/>
          <w:bCs/>
          <w:sz w:val="24"/>
        </w:rPr>
        <w:tab/>
        <w:t>8Kg</w:t>
      </w:r>
      <w:r>
        <w:rPr>
          <w:rFonts w:ascii="仿宋" w:eastAsia="仿宋" w:hAnsi="仿宋" w:hint="eastAsia"/>
          <w:bCs/>
          <w:sz w:val="24"/>
        </w:rPr>
        <w:tab/>
        <w:t>套</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24</w:t>
      </w:r>
      <w:r>
        <w:rPr>
          <w:rFonts w:ascii="仿宋" w:eastAsia="仿宋" w:hAnsi="仿宋" w:hint="eastAsia"/>
          <w:bCs/>
          <w:sz w:val="24"/>
        </w:rPr>
        <w:tab/>
        <w:t>（抗生素）空调机组加湿桶</w:t>
      </w:r>
      <w:r>
        <w:rPr>
          <w:rFonts w:ascii="仿宋" w:eastAsia="仿宋" w:hAnsi="仿宋" w:hint="eastAsia"/>
          <w:bCs/>
          <w:sz w:val="24"/>
        </w:rPr>
        <w:tab/>
        <w:t>12Kg</w:t>
      </w:r>
      <w:r>
        <w:rPr>
          <w:rFonts w:ascii="仿宋" w:eastAsia="仿宋" w:hAnsi="仿宋" w:hint="eastAsia"/>
          <w:bCs/>
          <w:sz w:val="24"/>
        </w:rPr>
        <w:tab/>
        <w:t>套</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25</w:t>
      </w:r>
      <w:r>
        <w:rPr>
          <w:rFonts w:ascii="仿宋" w:eastAsia="仿宋" w:hAnsi="仿宋" w:hint="eastAsia"/>
          <w:bCs/>
          <w:sz w:val="24"/>
        </w:rPr>
        <w:tab/>
        <w:t>传递窗把手</w:t>
      </w:r>
      <w:r>
        <w:rPr>
          <w:rFonts w:ascii="仿宋" w:eastAsia="仿宋" w:hAnsi="仿宋" w:hint="eastAsia"/>
          <w:bCs/>
          <w:sz w:val="24"/>
        </w:rPr>
        <w:tab/>
        <w:t>大号的，机械互锁</w:t>
      </w:r>
      <w:r>
        <w:rPr>
          <w:rFonts w:ascii="仿宋" w:eastAsia="仿宋" w:hAnsi="仿宋" w:hint="eastAsia"/>
          <w:bCs/>
          <w:sz w:val="24"/>
        </w:rPr>
        <w:tab/>
        <w:t>个</w:t>
      </w:r>
      <w:r>
        <w:rPr>
          <w:rFonts w:ascii="仿宋" w:eastAsia="仿宋" w:hAnsi="仿宋" w:hint="eastAsia"/>
          <w:bCs/>
          <w:sz w:val="24"/>
        </w:rPr>
        <w:tab/>
        <w:t>4</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26</w:t>
      </w:r>
      <w:r>
        <w:rPr>
          <w:rFonts w:ascii="仿宋" w:eastAsia="仿宋" w:hAnsi="仿宋" w:hint="eastAsia"/>
          <w:bCs/>
          <w:sz w:val="24"/>
        </w:rPr>
        <w:tab/>
        <w:t>不锈钢门锁</w:t>
      </w:r>
      <w:r>
        <w:rPr>
          <w:rFonts w:ascii="仿宋" w:eastAsia="仿宋" w:hAnsi="仿宋" w:hint="eastAsia"/>
          <w:bCs/>
          <w:sz w:val="24"/>
        </w:rPr>
        <w:tab/>
      </w:r>
      <w:r>
        <w:rPr>
          <w:rFonts w:ascii="仿宋" w:eastAsia="仿宋" w:hAnsi="仿宋" w:hint="eastAsia"/>
          <w:bCs/>
          <w:sz w:val="24"/>
        </w:rPr>
        <w:tab/>
        <w:t>把</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27</w:t>
      </w:r>
      <w:r>
        <w:rPr>
          <w:rFonts w:ascii="仿宋" w:eastAsia="仿宋" w:hAnsi="仿宋" w:hint="eastAsia"/>
          <w:bCs/>
          <w:sz w:val="24"/>
        </w:rPr>
        <w:tab/>
        <w:t>LED吸顶式照明灯</w:t>
      </w:r>
      <w:r>
        <w:rPr>
          <w:rFonts w:ascii="仿宋" w:eastAsia="仿宋" w:hAnsi="仿宋" w:hint="eastAsia"/>
          <w:bCs/>
          <w:sz w:val="24"/>
        </w:rPr>
        <w:tab/>
        <w:t>1200*300mm 48W</w:t>
      </w:r>
      <w:r>
        <w:rPr>
          <w:rFonts w:ascii="仿宋" w:eastAsia="仿宋" w:hAnsi="仿宋" w:hint="eastAsia"/>
          <w:bCs/>
          <w:sz w:val="24"/>
        </w:rPr>
        <w:tab/>
        <w:t>盏</w:t>
      </w:r>
      <w:r>
        <w:rPr>
          <w:rFonts w:ascii="仿宋" w:eastAsia="仿宋" w:hAnsi="仿宋" w:hint="eastAsia"/>
          <w:bCs/>
          <w:sz w:val="24"/>
        </w:rPr>
        <w:tab/>
        <w:t>5</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28</w:t>
      </w:r>
      <w:r>
        <w:rPr>
          <w:rFonts w:ascii="仿宋" w:eastAsia="仿宋" w:hAnsi="仿宋" w:hint="eastAsia"/>
          <w:bCs/>
          <w:sz w:val="24"/>
        </w:rPr>
        <w:tab/>
        <w:t>感应水龙头及高压软管</w:t>
      </w:r>
      <w:r>
        <w:rPr>
          <w:rFonts w:ascii="仿宋" w:eastAsia="仿宋" w:hAnsi="仿宋" w:hint="eastAsia"/>
          <w:bCs/>
          <w:sz w:val="24"/>
        </w:rPr>
        <w:tab/>
        <w:t>不锈钢外壳，铜芯</w:t>
      </w:r>
      <w:r>
        <w:rPr>
          <w:rFonts w:ascii="仿宋" w:eastAsia="仿宋" w:hAnsi="仿宋" w:hint="eastAsia"/>
          <w:bCs/>
          <w:sz w:val="24"/>
        </w:rPr>
        <w:tab/>
        <w:t>套</w:t>
      </w:r>
      <w:r>
        <w:rPr>
          <w:rFonts w:ascii="仿宋" w:eastAsia="仿宋" w:hAnsi="仿宋" w:hint="eastAsia"/>
          <w:bCs/>
          <w:sz w:val="24"/>
        </w:rPr>
        <w:tab/>
        <w:t>1</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29</w:t>
      </w:r>
      <w:r>
        <w:rPr>
          <w:rFonts w:ascii="仿宋" w:eastAsia="仿宋" w:hAnsi="仿宋" w:hint="eastAsia"/>
          <w:bCs/>
          <w:sz w:val="24"/>
        </w:rPr>
        <w:tab/>
        <w:t>普通水龙头及高压软管</w:t>
      </w:r>
      <w:r>
        <w:rPr>
          <w:rFonts w:ascii="仿宋" w:eastAsia="仿宋" w:hAnsi="仿宋" w:hint="eastAsia"/>
          <w:bCs/>
          <w:sz w:val="24"/>
        </w:rPr>
        <w:tab/>
        <w:t>不锈钢外壳，铜芯</w:t>
      </w:r>
      <w:r>
        <w:rPr>
          <w:rFonts w:ascii="仿宋" w:eastAsia="仿宋" w:hAnsi="仿宋" w:hint="eastAsia"/>
          <w:bCs/>
          <w:sz w:val="24"/>
        </w:rPr>
        <w:tab/>
        <w:t>套</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30</w:t>
      </w:r>
      <w:r>
        <w:rPr>
          <w:rFonts w:ascii="仿宋" w:eastAsia="仿宋" w:hAnsi="仿宋" w:hint="eastAsia"/>
          <w:bCs/>
          <w:sz w:val="24"/>
        </w:rPr>
        <w:tab/>
        <w:t>空调机组电源开关</w:t>
      </w:r>
      <w:r>
        <w:rPr>
          <w:rFonts w:ascii="仿宋" w:eastAsia="仿宋" w:hAnsi="仿宋" w:hint="eastAsia"/>
          <w:bCs/>
          <w:sz w:val="24"/>
        </w:rPr>
        <w:tab/>
      </w:r>
      <w:r>
        <w:rPr>
          <w:rFonts w:ascii="仿宋" w:eastAsia="仿宋" w:hAnsi="仿宋" w:hint="eastAsia"/>
          <w:bCs/>
          <w:sz w:val="24"/>
        </w:rPr>
        <w:tab/>
        <w:t>套</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lastRenderedPageBreak/>
        <w:t>31</w:t>
      </w:r>
      <w:r>
        <w:rPr>
          <w:rFonts w:ascii="仿宋" w:eastAsia="仿宋" w:hAnsi="仿宋" w:hint="eastAsia"/>
          <w:bCs/>
          <w:sz w:val="24"/>
        </w:rPr>
        <w:tab/>
        <w:t>不锈钢三层小推车</w:t>
      </w:r>
      <w:r>
        <w:rPr>
          <w:rFonts w:ascii="仿宋" w:eastAsia="仿宋" w:hAnsi="仿宋" w:hint="eastAsia"/>
          <w:bCs/>
          <w:sz w:val="24"/>
        </w:rPr>
        <w:tab/>
        <w:t>700*350*800mm</w:t>
      </w:r>
      <w:r>
        <w:rPr>
          <w:rFonts w:ascii="仿宋" w:eastAsia="仿宋" w:hAnsi="仿宋" w:hint="eastAsia"/>
          <w:bCs/>
          <w:sz w:val="24"/>
        </w:rPr>
        <w:tab/>
        <w:t>辆</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32</w:t>
      </w:r>
      <w:r>
        <w:rPr>
          <w:rFonts w:ascii="仿宋" w:eastAsia="仿宋" w:hAnsi="仿宋" w:hint="eastAsia"/>
          <w:bCs/>
          <w:sz w:val="24"/>
        </w:rPr>
        <w:tab/>
        <w:t>不锈钢三层大推车</w:t>
      </w:r>
      <w:r>
        <w:rPr>
          <w:rFonts w:ascii="仿宋" w:eastAsia="仿宋" w:hAnsi="仿宋" w:hint="eastAsia"/>
          <w:bCs/>
          <w:sz w:val="24"/>
        </w:rPr>
        <w:tab/>
        <w:t>900*450*1100mm</w:t>
      </w:r>
      <w:r>
        <w:rPr>
          <w:rFonts w:ascii="仿宋" w:eastAsia="仿宋" w:hAnsi="仿宋" w:hint="eastAsia"/>
          <w:bCs/>
          <w:sz w:val="24"/>
        </w:rPr>
        <w:tab/>
        <w:t>辆</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33</w:t>
      </w:r>
      <w:r>
        <w:rPr>
          <w:rFonts w:ascii="仿宋" w:eastAsia="仿宋" w:hAnsi="仿宋" w:hint="eastAsia"/>
          <w:bCs/>
          <w:sz w:val="24"/>
        </w:rPr>
        <w:tab/>
        <w:t>整体压差系统调节</w:t>
      </w:r>
      <w:r>
        <w:rPr>
          <w:rFonts w:ascii="仿宋" w:eastAsia="仿宋" w:hAnsi="仿宋" w:hint="eastAsia"/>
          <w:bCs/>
          <w:sz w:val="24"/>
        </w:rPr>
        <w:tab/>
        <w:t>（普药、抗生素）</w:t>
      </w:r>
      <w:r>
        <w:rPr>
          <w:rFonts w:ascii="仿宋" w:eastAsia="仿宋" w:hAnsi="仿宋" w:hint="eastAsia"/>
          <w:bCs/>
          <w:sz w:val="24"/>
        </w:rPr>
        <w:tab/>
        <w:t>套</w:t>
      </w:r>
      <w:r>
        <w:rPr>
          <w:rFonts w:ascii="仿宋" w:eastAsia="仿宋" w:hAnsi="仿宋" w:hint="eastAsia"/>
          <w:bCs/>
          <w:sz w:val="24"/>
        </w:rPr>
        <w:tab/>
        <w:t>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34</w:t>
      </w:r>
      <w:r>
        <w:rPr>
          <w:rFonts w:ascii="仿宋" w:eastAsia="仿宋" w:hAnsi="仿宋" w:hint="eastAsia"/>
          <w:bCs/>
          <w:sz w:val="24"/>
        </w:rPr>
        <w:tab/>
        <w:t>温湿度计第三方校验</w:t>
      </w:r>
      <w:r>
        <w:rPr>
          <w:rFonts w:ascii="仿宋" w:eastAsia="仿宋" w:hAnsi="仿宋" w:hint="eastAsia"/>
          <w:bCs/>
          <w:sz w:val="24"/>
        </w:rPr>
        <w:tab/>
        <w:t>（校验有效期一年）</w:t>
      </w:r>
      <w:r>
        <w:rPr>
          <w:rFonts w:ascii="仿宋" w:eastAsia="仿宋" w:hAnsi="仿宋" w:hint="eastAsia"/>
          <w:bCs/>
          <w:sz w:val="24"/>
        </w:rPr>
        <w:tab/>
        <w:t>台/次</w:t>
      </w:r>
      <w:r>
        <w:rPr>
          <w:rFonts w:ascii="仿宋" w:eastAsia="仿宋" w:hAnsi="仿宋" w:hint="eastAsia"/>
          <w:bCs/>
          <w:sz w:val="24"/>
        </w:rPr>
        <w:tab/>
        <w:t>8</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35</w:t>
      </w:r>
      <w:r>
        <w:rPr>
          <w:rFonts w:ascii="仿宋" w:eastAsia="仿宋" w:hAnsi="仿宋" w:hint="eastAsia"/>
          <w:bCs/>
          <w:sz w:val="24"/>
        </w:rPr>
        <w:tab/>
        <w:t>微压差表第三方校验</w:t>
      </w:r>
      <w:r>
        <w:rPr>
          <w:rFonts w:ascii="仿宋" w:eastAsia="仿宋" w:hAnsi="仿宋" w:hint="eastAsia"/>
          <w:bCs/>
          <w:sz w:val="24"/>
        </w:rPr>
        <w:tab/>
        <w:t>（校验有效期六个月）</w:t>
      </w:r>
      <w:r>
        <w:rPr>
          <w:rFonts w:ascii="仿宋" w:eastAsia="仿宋" w:hAnsi="仿宋" w:hint="eastAsia"/>
          <w:bCs/>
          <w:sz w:val="24"/>
        </w:rPr>
        <w:tab/>
        <w:t>台/次</w:t>
      </w:r>
      <w:r>
        <w:rPr>
          <w:rFonts w:ascii="仿宋" w:eastAsia="仿宋" w:hAnsi="仿宋" w:hint="eastAsia"/>
          <w:bCs/>
          <w:sz w:val="24"/>
        </w:rPr>
        <w:tab/>
        <w:t>12</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36</w:t>
      </w:r>
      <w:r>
        <w:rPr>
          <w:rFonts w:ascii="仿宋" w:eastAsia="仿宋" w:hAnsi="仿宋" w:hint="eastAsia"/>
          <w:bCs/>
          <w:sz w:val="24"/>
        </w:rPr>
        <w:tab/>
        <w:t>第三方检测费（委托CMA资质）</w:t>
      </w:r>
      <w:r>
        <w:rPr>
          <w:rFonts w:ascii="仿宋" w:eastAsia="仿宋" w:hAnsi="仿宋" w:hint="eastAsia"/>
          <w:bCs/>
          <w:sz w:val="24"/>
        </w:rPr>
        <w:tab/>
        <w:t>洁净房间</w:t>
      </w:r>
      <w:r>
        <w:rPr>
          <w:rFonts w:ascii="仿宋" w:eastAsia="仿宋" w:hAnsi="仿宋" w:hint="eastAsia"/>
          <w:bCs/>
          <w:sz w:val="24"/>
        </w:rPr>
        <w:tab/>
        <w:t>间</w:t>
      </w:r>
      <w:r>
        <w:rPr>
          <w:rFonts w:ascii="仿宋" w:eastAsia="仿宋" w:hAnsi="仿宋" w:hint="eastAsia"/>
          <w:bCs/>
          <w:sz w:val="24"/>
        </w:rPr>
        <w:tab/>
        <w:t>8</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37</w:t>
      </w:r>
      <w:r>
        <w:rPr>
          <w:rFonts w:ascii="仿宋" w:eastAsia="仿宋" w:hAnsi="仿宋" w:hint="eastAsia"/>
          <w:bCs/>
          <w:sz w:val="24"/>
        </w:rPr>
        <w:tab/>
        <w:t>第三方检测费（委托CMA资质）</w:t>
      </w:r>
      <w:r>
        <w:rPr>
          <w:rFonts w:ascii="仿宋" w:eastAsia="仿宋" w:hAnsi="仿宋" w:hint="eastAsia"/>
          <w:bCs/>
          <w:sz w:val="24"/>
        </w:rPr>
        <w:tab/>
        <w:t>水平层流台</w:t>
      </w:r>
      <w:r>
        <w:rPr>
          <w:rFonts w:ascii="仿宋" w:eastAsia="仿宋" w:hAnsi="仿宋" w:hint="eastAsia"/>
          <w:bCs/>
          <w:sz w:val="24"/>
        </w:rPr>
        <w:tab/>
        <w:t>台</w:t>
      </w:r>
      <w:r>
        <w:rPr>
          <w:rFonts w:ascii="仿宋" w:eastAsia="仿宋" w:hAnsi="仿宋" w:hint="eastAsia"/>
          <w:bCs/>
          <w:sz w:val="24"/>
        </w:rPr>
        <w:tab/>
        <w:t>5</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38</w:t>
      </w:r>
      <w:r>
        <w:rPr>
          <w:rFonts w:ascii="仿宋" w:eastAsia="仿宋" w:hAnsi="仿宋" w:hint="eastAsia"/>
          <w:bCs/>
          <w:sz w:val="24"/>
        </w:rPr>
        <w:tab/>
        <w:t>第三方检测费（委托CMA资质）</w:t>
      </w:r>
      <w:r>
        <w:rPr>
          <w:rFonts w:ascii="仿宋" w:eastAsia="仿宋" w:hAnsi="仿宋" w:hint="eastAsia"/>
          <w:bCs/>
          <w:sz w:val="24"/>
        </w:rPr>
        <w:tab/>
        <w:t>生物安全柜</w:t>
      </w:r>
      <w:r>
        <w:rPr>
          <w:rFonts w:ascii="仿宋" w:eastAsia="仿宋" w:hAnsi="仿宋" w:hint="eastAsia"/>
          <w:bCs/>
          <w:sz w:val="24"/>
        </w:rPr>
        <w:tab/>
        <w:t>台</w:t>
      </w:r>
      <w:r>
        <w:rPr>
          <w:rFonts w:ascii="仿宋" w:eastAsia="仿宋" w:hAnsi="仿宋" w:hint="eastAsia"/>
          <w:bCs/>
          <w:sz w:val="24"/>
        </w:rPr>
        <w:tab/>
        <w:t>3</w:t>
      </w:r>
    </w:p>
    <w:p w:rsidR="002A199F" w:rsidRDefault="002A199F">
      <w:pPr>
        <w:spacing w:line="360" w:lineRule="auto"/>
        <w:ind w:firstLineChars="200" w:firstLine="480"/>
        <w:rPr>
          <w:rFonts w:ascii="仿宋" w:eastAsia="仿宋" w:hAnsi="仿宋"/>
          <w:bCs/>
          <w:sz w:val="24"/>
        </w:rPr>
      </w:pP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洁净间检测前期准备工作</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 xml:space="preserve">     为了检测能达到预期效果，保证检测质量，避免检测出现问题，反复检测，增加检测费用，敬请客户配合做好如下工作：</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1、检测洁净间前及整个过程应保证净化系统供电，设备运转正常。</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2、洁净间卫生打扫干净，顶面、墙面、地面不能有积尘和积水；不得存放与工作、生产无关和影响检测的物品。</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3、按设计要求和相关规范进行消毒。</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4、检测时应按设计风量开启风机12小时以上，直至检测结束。</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5、被检测方必须向检测检测人员提供洁净防护衣物。</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6、检测过程中，委托方至少有一人陪同检测，维护施工方留一人配合检测。</w:t>
      </w:r>
    </w:p>
    <w:p w:rsidR="002A199F" w:rsidRDefault="00A839F4">
      <w:pPr>
        <w:spacing w:line="360" w:lineRule="auto"/>
        <w:ind w:firstLineChars="200" w:firstLine="480"/>
        <w:rPr>
          <w:rFonts w:ascii="仿宋" w:eastAsia="仿宋" w:hAnsi="仿宋"/>
          <w:bCs/>
          <w:sz w:val="24"/>
        </w:rPr>
      </w:pPr>
      <w:r>
        <w:rPr>
          <w:rFonts w:ascii="仿宋" w:eastAsia="仿宋" w:hAnsi="仿宋" w:hint="eastAsia"/>
          <w:bCs/>
          <w:sz w:val="24"/>
        </w:rPr>
        <w:t>7、检测时洁净间尽量在静态条件下进行。</w:t>
      </w:r>
    </w:p>
    <w:p w:rsidR="002A199F" w:rsidRDefault="002A199F">
      <w:pPr>
        <w:spacing w:line="360" w:lineRule="auto"/>
        <w:rPr>
          <w:rFonts w:ascii="仿宋" w:eastAsia="仿宋" w:hAnsi="仿宋"/>
          <w:b/>
          <w:bCs/>
          <w:sz w:val="24"/>
        </w:rPr>
      </w:pPr>
    </w:p>
    <w:p w:rsidR="002A199F" w:rsidRDefault="002A199F">
      <w:pPr>
        <w:spacing w:line="360" w:lineRule="auto"/>
        <w:rPr>
          <w:rFonts w:ascii="仿宋" w:eastAsia="仿宋" w:hAnsi="仿宋"/>
          <w:b/>
          <w:bCs/>
          <w:sz w:val="24"/>
        </w:rPr>
      </w:pPr>
    </w:p>
    <w:p w:rsidR="002A199F" w:rsidRDefault="00A839F4">
      <w:pPr>
        <w:rPr>
          <w:rFonts w:ascii="仿宋" w:eastAsia="仿宋" w:hAnsi="仿宋" w:cs="仿宋"/>
          <w:sz w:val="32"/>
          <w:szCs w:val="32"/>
        </w:rPr>
      </w:pPr>
      <w:bookmarkStart w:id="550" w:name="_Toc28491"/>
      <w:r>
        <w:rPr>
          <w:rFonts w:ascii="仿宋" w:eastAsia="仿宋" w:hAnsi="仿宋" w:cs="仿宋" w:hint="eastAsia"/>
          <w:sz w:val="32"/>
          <w:szCs w:val="32"/>
        </w:rPr>
        <w:br w:type="page"/>
      </w:r>
    </w:p>
    <w:p w:rsidR="002A199F" w:rsidRDefault="00A839F4">
      <w:pPr>
        <w:pStyle w:val="1"/>
        <w:spacing w:line="360" w:lineRule="auto"/>
        <w:jc w:val="center"/>
        <w:rPr>
          <w:rFonts w:ascii="仿宋" w:eastAsia="仿宋" w:hAnsi="仿宋" w:cs="仿宋"/>
          <w:color w:val="auto"/>
        </w:rPr>
      </w:pPr>
      <w:r>
        <w:rPr>
          <w:rFonts w:ascii="仿宋" w:eastAsia="仿宋" w:hAnsi="仿宋" w:cs="仿宋" w:hint="eastAsia"/>
          <w:color w:val="auto"/>
          <w:sz w:val="32"/>
          <w:szCs w:val="32"/>
        </w:rPr>
        <w:lastRenderedPageBreak/>
        <w:t>第六章  谈判程序和方法</w:t>
      </w:r>
      <w:bookmarkEnd w:id="550"/>
    </w:p>
    <w:p w:rsidR="002A199F" w:rsidRDefault="00A839F4">
      <w:pPr>
        <w:pStyle w:val="2"/>
        <w:spacing w:before="0" w:after="0"/>
        <w:rPr>
          <w:rFonts w:ascii="仿宋" w:eastAsia="仿宋" w:hAnsi="仿宋" w:cs="仿宋"/>
          <w:szCs w:val="28"/>
        </w:rPr>
      </w:pPr>
      <w:bookmarkStart w:id="551" w:name="_Toc16424"/>
      <w:bookmarkStart w:id="552" w:name="_Toc7499"/>
      <w:r>
        <w:rPr>
          <w:rFonts w:ascii="仿宋" w:eastAsia="仿宋" w:hAnsi="仿宋" w:cs="仿宋" w:hint="eastAsia"/>
          <w:szCs w:val="28"/>
        </w:rPr>
        <w:t>谈判程序和方法前附表</w:t>
      </w:r>
      <w:bookmarkEnd w:id="551"/>
      <w:bookmarkEnd w:id="552"/>
    </w:p>
    <w:tbl>
      <w:tblPr>
        <w:tblW w:w="9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1300"/>
        <w:gridCol w:w="1817"/>
        <w:gridCol w:w="5884"/>
      </w:tblGrid>
      <w:tr w:rsidR="002A199F" w:rsidTr="007375CE">
        <w:trPr>
          <w:cantSplit/>
          <w:trHeight w:hRule="exact" w:val="672"/>
          <w:jc w:val="center"/>
        </w:trPr>
        <w:tc>
          <w:tcPr>
            <w:tcW w:w="1997" w:type="dxa"/>
            <w:gridSpan w:val="2"/>
            <w:vAlign w:val="center"/>
          </w:tcPr>
          <w:p w:rsidR="002A199F" w:rsidRDefault="00A839F4">
            <w:pPr>
              <w:spacing w:line="400" w:lineRule="exact"/>
              <w:jc w:val="center"/>
              <w:rPr>
                <w:rFonts w:ascii="仿宋" w:eastAsia="仿宋" w:hAnsi="仿宋" w:cs="仿宋"/>
                <w:b/>
                <w:sz w:val="24"/>
              </w:rPr>
            </w:pPr>
            <w:r>
              <w:rPr>
                <w:rFonts w:ascii="仿宋" w:eastAsia="仿宋" w:hAnsi="仿宋" w:cs="仿宋" w:hint="eastAsia"/>
                <w:b/>
                <w:sz w:val="24"/>
              </w:rPr>
              <w:t>条款号</w:t>
            </w:r>
          </w:p>
        </w:tc>
        <w:tc>
          <w:tcPr>
            <w:tcW w:w="1817" w:type="dxa"/>
            <w:vAlign w:val="center"/>
          </w:tcPr>
          <w:p w:rsidR="002A199F" w:rsidRDefault="00A839F4">
            <w:pPr>
              <w:spacing w:line="400" w:lineRule="exact"/>
              <w:jc w:val="center"/>
              <w:rPr>
                <w:rFonts w:ascii="仿宋" w:eastAsia="仿宋" w:hAnsi="仿宋" w:cs="仿宋"/>
                <w:b/>
                <w:sz w:val="24"/>
              </w:rPr>
            </w:pPr>
            <w:r>
              <w:rPr>
                <w:rFonts w:ascii="仿宋" w:eastAsia="仿宋" w:hAnsi="仿宋" w:cs="仿宋" w:hint="eastAsia"/>
                <w:b/>
                <w:sz w:val="24"/>
              </w:rPr>
              <w:t>审 查 内 容</w:t>
            </w:r>
          </w:p>
        </w:tc>
        <w:tc>
          <w:tcPr>
            <w:tcW w:w="5884" w:type="dxa"/>
            <w:vAlign w:val="center"/>
          </w:tcPr>
          <w:p w:rsidR="002A199F" w:rsidRDefault="00A839F4">
            <w:pPr>
              <w:spacing w:line="400" w:lineRule="exact"/>
              <w:jc w:val="center"/>
              <w:rPr>
                <w:rFonts w:ascii="仿宋" w:eastAsia="仿宋" w:hAnsi="仿宋" w:cs="仿宋"/>
                <w:b/>
                <w:sz w:val="24"/>
              </w:rPr>
            </w:pPr>
            <w:r>
              <w:rPr>
                <w:rFonts w:ascii="仿宋" w:eastAsia="仿宋" w:hAnsi="仿宋" w:cs="仿宋" w:hint="eastAsia"/>
                <w:b/>
                <w:sz w:val="24"/>
              </w:rPr>
              <w:t>审 查 标 准</w:t>
            </w:r>
          </w:p>
        </w:tc>
      </w:tr>
      <w:tr w:rsidR="002A199F" w:rsidTr="007375CE">
        <w:trPr>
          <w:cantSplit/>
          <w:trHeight w:hRule="exact" w:val="982"/>
          <w:jc w:val="center"/>
        </w:trPr>
        <w:tc>
          <w:tcPr>
            <w:tcW w:w="697" w:type="dxa"/>
            <w:vAlign w:val="center"/>
          </w:tcPr>
          <w:p w:rsidR="002A199F" w:rsidRDefault="00A839F4">
            <w:pPr>
              <w:spacing w:line="400" w:lineRule="exact"/>
              <w:jc w:val="center"/>
              <w:rPr>
                <w:rFonts w:ascii="仿宋" w:eastAsia="仿宋" w:hAnsi="仿宋" w:cs="仿宋"/>
                <w:b/>
                <w:sz w:val="24"/>
              </w:rPr>
            </w:pPr>
            <w:r>
              <w:rPr>
                <w:rFonts w:ascii="仿宋" w:eastAsia="仿宋" w:hAnsi="仿宋" w:cs="仿宋" w:hint="eastAsia"/>
                <w:bCs/>
                <w:sz w:val="24"/>
              </w:rPr>
              <w:t>2.1</w:t>
            </w:r>
          </w:p>
        </w:tc>
        <w:tc>
          <w:tcPr>
            <w:tcW w:w="1300" w:type="dxa"/>
            <w:vAlign w:val="center"/>
          </w:tcPr>
          <w:p w:rsidR="002A199F" w:rsidRDefault="00A839F4">
            <w:pPr>
              <w:spacing w:line="400" w:lineRule="exact"/>
              <w:jc w:val="center"/>
              <w:rPr>
                <w:rFonts w:ascii="仿宋" w:eastAsia="仿宋" w:hAnsi="仿宋" w:cs="仿宋"/>
                <w:b/>
                <w:sz w:val="24"/>
              </w:rPr>
            </w:pPr>
            <w:r>
              <w:rPr>
                <w:rFonts w:ascii="仿宋" w:eastAsia="仿宋" w:hAnsi="仿宋" w:cs="仿宋" w:hint="eastAsia"/>
                <w:bCs/>
                <w:sz w:val="24"/>
              </w:rPr>
              <w:t>资格评审标准</w:t>
            </w: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资格条件</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符合第二章“供应商须知”第4.1项规定</w:t>
            </w:r>
          </w:p>
        </w:tc>
      </w:tr>
      <w:tr w:rsidR="002A199F" w:rsidTr="007375CE">
        <w:trPr>
          <w:cantSplit/>
          <w:trHeight w:hRule="exact" w:val="1052"/>
          <w:jc w:val="center"/>
        </w:trPr>
        <w:tc>
          <w:tcPr>
            <w:tcW w:w="697" w:type="dxa"/>
            <w:vMerge w:val="restart"/>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2.2</w:t>
            </w:r>
          </w:p>
        </w:tc>
        <w:tc>
          <w:tcPr>
            <w:tcW w:w="1300" w:type="dxa"/>
            <w:vMerge w:val="restart"/>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符合性评审标准</w:t>
            </w: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谈判有效期</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符合采购文件第二章《供应商须知前附表须知》第12.1项规定</w:t>
            </w:r>
          </w:p>
        </w:tc>
      </w:tr>
      <w:tr w:rsidR="002A199F" w:rsidTr="007375CE">
        <w:trPr>
          <w:cantSplit/>
          <w:trHeight w:hRule="exact" w:val="849"/>
          <w:jc w:val="center"/>
        </w:trPr>
        <w:tc>
          <w:tcPr>
            <w:tcW w:w="697" w:type="dxa"/>
            <w:vMerge/>
            <w:vAlign w:val="center"/>
          </w:tcPr>
          <w:p w:rsidR="002A199F" w:rsidRDefault="002A199F">
            <w:pPr>
              <w:spacing w:line="400" w:lineRule="exact"/>
              <w:jc w:val="center"/>
              <w:rPr>
                <w:rFonts w:ascii="仿宋" w:eastAsia="仿宋" w:hAnsi="仿宋" w:cs="仿宋"/>
                <w:sz w:val="24"/>
              </w:rPr>
            </w:pPr>
          </w:p>
        </w:tc>
        <w:tc>
          <w:tcPr>
            <w:tcW w:w="1300" w:type="dxa"/>
            <w:vMerge/>
            <w:vAlign w:val="center"/>
          </w:tcPr>
          <w:p w:rsidR="002A199F" w:rsidRDefault="002A199F">
            <w:pPr>
              <w:spacing w:line="400" w:lineRule="exact"/>
              <w:jc w:val="center"/>
              <w:rPr>
                <w:rFonts w:ascii="仿宋" w:eastAsia="仿宋" w:hAnsi="仿宋" w:cs="仿宋"/>
                <w:sz w:val="24"/>
              </w:rPr>
            </w:pP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谈判保证金</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符合采购文件第二章《供应商须知前附表须知》第14.2项规定</w:t>
            </w:r>
          </w:p>
        </w:tc>
      </w:tr>
      <w:tr w:rsidR="002A199F" w:rsidTr="007375CE">
        <w:trPr>
          <w:cantSplit/>
          <w:trHeight w:val="1270"/>
          <w:jc w:val="center"/>
        </w:trPr>
        <w:tc>
          <w:tcPr>
            <w:tcW w:w="697" w:type="dxa"/>
            <w:vMerge/>
            <w:vAlign w:val="center"/>
          </w:tcPr>
          <w:p w:rsidR="002A199F" w:rsidRDefault="002A199F">
            <w:pPr>
              <w:spacing w:line="400" w:lineRule="exact"/>
              <w:rPr>
                <w:rFonts w:ascii="仿宋" w:eastAsia="仿宋" w:hAnsi="仿宋" w:cs="仿宋"/>
                <w:sz w:val="24"/>
              </w:rPr>
            </w:pPr>
          </w:p>
        </w:tc>
        <w:tc>
          <w:tcPr>
            <w:tcW w:w="1300" w:type="dxa"/>
            <w:vMerge/>
            <w:vAlign w:val="center"/>
          </w:tcPr>
          <w:p w:rsidR="002A199F" w:rsidRDefault="002A199F">
            <w:pPr>
              <w:spacing w:line="400" w:lineRule="exact"/>
              <w:rPr>
                <w:rFonts w:ascii="仿宋" w:eastAsia="仿宋" w:hAnsi="仿宋" w:cs="仿宋"/>
                <w:sz w:val="24"/>
              </w:rPr>
            </w:pP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响应报价</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未超过采购预算，未出现缺项、漏项，对所</w:t>
            </w:r>
            <w:r>
              <w:rPr>
                <w:rFonts w:ascii="仿宋" w:eastAsia="仿宋" w:hAnsi="仿宋" w:hint="eastAsia"/>
                <w:kern w:val="0"/>
                <w:sz w:val="24"/>
              </w:rPr>
              <w:t>采购文件</w:t>
            </w:r>
            <w:r>
              <w:rPr>
                <w:rFonts w:ascii="仿宋" w:eastAsia="仿宋" w:hAnsi="仿宋" w:cs="仿宋" w:hint="eastAsia"/>
                <w:sz w:val="24"/>
              </w:rPr>
              <w:t>内所有内容作出完整唯一的报价及响应，响应报价符合采购文件要求</w:t>
            </w:r>
          </w:p>
        </w:tc>
      </w:tr>
      <w:tr w:rsidR="002A199F" w:rsidTr="007375CE">
        <w:trPr>
          <w:cantSplit/>
          <w:trHeight w:val="839"/>
          <w:jc w:val="center"/>
        </w:trPr>
        <w:tc>
          <w:tcPr>
            <w:tcW w:w="697" w:type="dxa"/>
            <w:vMerge/>
            <w:vAlign w:val="center"/>
          </w:tcPr>
          <w:p w:rsidR="002A199F" w:rsidRDefault="002A199F">
            <w:pPr>
              <w:spacing w:line="400" w:lineRule="exact"/>
              <w:rPr>
                <w:rFonts w:ascii="仿宋" w:eastAsia="仿宋" w:hAnsi="仿宋" w:cs="仿宋"/>
                <w:sz w:val="24"/>
              </w:rPr>
            </w:pPr>
          </w:p>
        </w:tc>
        <w:tc>
          <w:tcPr>
            <w:tcW w:w="1300" w:type="dxa"/>
            <w:vMerge/>
            <w:vAlign w:val="center"/>
          </w:tcPr>
          <w:p w:rsidR="002A199F" w:rsidRDefault="002A199F">
            <w:pPr>
              <w:spacing w:line="400" w:lineRule="exact"/>
              <w:rPr>
                <w:rFonts w:ascii="仿宋" w:eastAsia="仿宋" w:hAnsi="仿宋" w:cs="仿宋"/>
                <w:sz w:val="24"/>
              </w:rPr>
            </w:pP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法定代表人/单位负责人身份证明书</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符合采购文件第四章《响应文件格式》中规定的格式及内容，并加盖供应商电子公章</w:t>
            </w:r>
          </w:p>
        </w:tc>
      </w:tr>
      <w:tr w:rsidR="002A199F" w:rsidTr="007375CE">
        <w:trPr>
          <w:cantSplit/>
          <w:trHeight w:val="1091"/>
          <w:jc w:val="center"/>
        </w:trPr>
        <w:tc>
          <w:tcPr>
            <w:tcW w:w="697" w:type="dxa"/>
            <w:vMerge/>
            <w:vAlign w:val="center"/>
          </w:tcPr>
          <w:p w:rsidR="002A199F" w:rsidRDefault="002A199F">
            <w:pPr>
              <w:spacing w:line="400" w:lineRule="exact"/>
              <w:rPr>
                <w:rFonts w:ascii="仿宋" w:eastAsia="仿宋" w:hAnsi="仿宋" w:cs="仿宋"/>
                <w:sz w:val="24"/>
              </w:rPr>
            </w:pPr>
          </w:p>
        </w:tc>
        <w:tc>
          <w:tcPr>
            <w:tcW w:w="1300" w:type="dxa"/>
            <w:vMerge/>
            <w:vAlign w:val="center"/>
          </w:tcPr>
          <w:p w:rsidR="002A199F" w:rsidRDefault="002A199F">
            <w:pPr>
              <w:spacing w:line="400" w:lineRule="exact"/>
              <w:rPr>
                <w:rFonts w:ascii="仿宋" w:eastAsia="仿宋" w:hAnsi="仿宋" w:cs="仿宋"/>
                <w:sz w:val="24"/>
              </w:rPr>
            </w:pP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法定代表人/单位负责人授权委托书</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符合采购文件第四章《响应文件格式》中规定的格式及内容，有法定代表人或委托代理人电子签名或电子签章，并加盖供应商电子公章</w:t>
            </w:r>
          </w:p>
        </w:tc>
      </w:tr>
      <w:tr w:rsidR="002A199F" w:rsidTr="007375CE">
        <w:trPr>
          <w:cantSplit/>
          <w:trHeight w:val="1383"/>
          <w:jc w:val="center"/>
        </w:trPr>
        <w:tc>
          <w:tcPr>
            <w:tcW w:w="697" w:type="dxa"/>
            <w:vMerge/>
            <w:vAlign w:val="center"/>
          </w:tcPr>
          <w:p w:rsidR="002A199F" w:rsidRDefault="002A199F">
            <w:pPr>
              <w:spacing w:line="400" w:lineRule="exact"/>
              <w:rPr>
                <w:rFonts w:ascii="仿宋" w:eastAsia="仿宋" w:hAnsi="仿宋" w:cs="仿宋"/>
                <w:sz w:val="24"/>
              </w:rPr>
            </w:pPr>
          </w:p>
        </w:tc>
        <w:tc>
          <w:tcPr>
            <w:tcW w:w="1300" w:type="dxa"/>
            <w:vMerge/>
            <w:vAlign w:val="center"/>
          </w:tcPr>
          <w:p w:rsidR="002A199F" w:rsidRDefault="002A199F">
            <w:pPr>
              <w:spacing w:line="400" w:lineRule="exact"/>
              <w:rPr>
                <w:rFonts w:ascii="仿宋" w:eastAsia="仿宋" w:hAnsi="仿宋" w:cs="仿宋"/>
                <w:sz w:val="24"/>
              </w:rPr>
            </w:pPr>
          </w:p>
        </w:tc>
        <w:tc>
          <w:tcPr>
            <w:tcW w:w="1817" w:type="dxa"/>
            <w:vAlign w:val="center"/>
          </w:tcPr>
          <w:p w:rsidR="002A199F" w:rsidRDefault="00A839F4">
            <w:pPr>
              <w:pStyle w:val="af1"/>
              <w:widowControl w:val="0"/>
              <w:wordWrap w:val="0"/>
              <w:spacing w:before="0" w:beforeAutospacing="0" w:after="0" w:afterAutospacing="0" w:line="400" w:lineRule="exact"/>
              <w:jc w:val="center"/>
            </w:pPr>
            <w:r>
              <w:rPr>
                <w:rFonts w:ascii="仿宋" w:eastAsia="仿宋" w:hAnsi="仿宋" w:cs="仿宋" w:hint="eastAsia"/>
                <w:kern w:val="2"/>
              </w:rPr>
              <w:t>响应文件签署</w:t>
            </w:r>
          </w:p>
        </w:tc>
        <w:tc>
          <w:tcPr>
            <w:tcW w:w="5884" w:type="dxa"/>
            <w:vAlign w:val="center"/>
          </w:tcPr>
          <w:p w:rsidR="002A199F" w:rsidRDefault="00A839F4">
            <w:pPr>
              <w:pStyle w:val="af1"/>
              <w:widowControl w:val="0"/>
              <w:wordWrap w:val="0"/>
              <w:spacing w:before="0" w:beforeAutospacing="0" w:after="0" w:afterAutospacing="0" w:line="400" w:lineRule="exact"/>
            </w:pPr>
            <w:r>
              <w:rPr>
                <w:rFonts w:ascii="仿宋" w:eastAsia="仿宋" w:hAnsi="仿宋" w:cs="仿宋" w:hint="eastAsia"/>
                <w:kern w:val="2"/>
              </w:rPr>
              <w:t>符合采购文件第四章《响应文件格式》中规定的格式及内容，有法定代表人</w:t>
            </w:r>
            <w:r>
              <w:rPr>
                <w:rFonts w:ascii="仿宋" w:eastAsia="仿宋" w:hAnsi="仿宋" w:cs="仿宋" w:hint="eastAsia"/>
              </w:rPr>
              <w:t>/单位负责人</w:t>
            </w:r>
            <w:r>
              <w:rPr>
                <w:rFonts w:ascii="仿宋" w:eastAsia="仿宋" w:hAnsi="仿宋" w:cs="仿宋" w:hint="eastAsia"/>
                <w:kern w:val="2"/>
              </w:rPr>
              <w:t>或委托代理人电子签名或电子签章，并加盖供应商电子公章</w:t>
            </w:r>
          </w:p>
        </w:tc>
      </w:tr>
      <w:tr w:rsidR="002A199F" w:rsidTr="007375CE">
        <w:trPr>
          <w:cantSplit/>
          <w:trHeight w:hRule="exact" w:val="1881"/>
          <w:jc w:val="center"/>
        </w:trPr>
        <w:tc>
          <w:tcPr>
            <w:tcW w:w="697" w:type="dxa"/>
            <w:vMerge/>
            <w:vAlign w:val="center"/>
          </w:tcPr>
          <w:p w:rsidR="002A199F" w:rsidRDefault="002A199F">
            <w:pPr>
              <w:spacing w:line="400" w:lineRule="exact"/>
              <w:rPr>
                <w:rFonts w:ascii="仿宋" w:eastAsia="仿宋" w:hAnsi="仿宋" w:cs="仿宋"/>
                <w:sz w:val="24"/>
              </w:rPr>
            </w:pPr>
          </w:p>
        </w:tc>
        <w:tc>
          <w:tcPr>
            <w:tcW w:w="1300" w:type="dxa"/>
            <w:vMerge/>
            <w:vAlign w:val="center"/>
          </w:tcPr>
          <w:p w:rsidR="002A199F" w:rsidRDefault="002A199F">
            <w:pPr>
              <w:spacing w:line="400" w:lineRule="exact"/>
              <w:rPr>
                <w:rFonts w:ascii="仿宋" w:eastAsia="仿宋" w:hAnsi="仿宋" w:cs="仿宋"/>
                <w:sz w:val="24"/>
              </w:rPr>
            </w:pPr>
          </w:p>
        </w:tc>
        <w:tc>
          <w:tcPr>
            <w:tcW w:w="181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其他实质性要求</w:t>
            </w:r>
          </w:p>
        </w:tc>
        <w:tc>
          <w:tcPr>
            <w:tcW w:w="5884" w:type="dxa"/>
            <w:vAlign w:val="center"/>
          </w:tcPr>
          <w:p w:rsidR="002A199F" w:rsidRDefault="00A839F4">
            <w:pPr>
              <w:spacing w:line="400" w:lineRule="exact"/>
              <w:jc w:val="left"/>
              <w:rPr>
                <w:rFonts w:ascii="仿宋" w:eastAsia="仿宋" w:hAnsi="仿宋" w:cs="仿宋"/>
                <w:sz w:val="24"/>
              </w:rPr>
            </w:pPr>
            <w:r>
              <w:rPr>
                <w:rFonts w:ascii="仿宋" w:eastAsia="仿宋" w:hAnsi="仿宋" w:cs="仿宋" w:hint="eastAsia"/>
                <w:sz w:val="24"/>
              </w:rPr>
              <w:t>1.实质性响应谈判文件中注★的条款；</w:t>
            </w:r>
          </w:p>
          <w:p w:rsidR="002A199F" w:rsidRDefault="00A839F4">
            <w:pPr>
              <w:spacing w:line="400" w:lineRule="exact"/>
              <w:jc w:val="left"/>
              <w:rPr>
                <w:rFonts w:ascii="仿宋" w:eastAsia="仿宋" w:hAnsi="仿宋" w:cs="仿宋"/>
                <w:sz w:val="24"/>
              </w:rPr>
            </w:pPr>
            <w:r>
              <w:rPr>
                <w:rFonts w:ascii="仿宋" w:eastAsia="仿宋" w:hAnsi="仿宋" w:cs="仿宋" w:hint="eastAsia"/>
                <w:sz w:val="24"/>
              </w:rPr>
              <w:t>2.谈判文件第五章《采购需求》中有1项及以上为负偏离，响应文件按无效响应处理；</w:t>
            </w:r>
          </w:p>
          <w:p w:rsidR="002A199F" w:rsidRDefault="00A839F4">
            <w:pPr>
              <w:spacing w:line="400" w:lineRule="exact"/>
              <w:jc w:val="left"/>
              <w:rPr>
                <w:rFonts w:ascii="仿宋" w:eastAsia="仿宋" w:hAnsi="仿宋" w:cs="仿宋"/>
                <w:sz w:val="24"/>
              </w:rPr>
            </w:pPr>
            <w:r>
              <w:rPr>
                <w:rFonts w:ascii="仿宋" w:eastAsia="仿宋" w:hAnsi="仿宋" w:cs="仿宋" w:hint="eastAsia"/>
                <w:sz w:val="24"/>
              </w:rPr>
              <w:t>3.符合竞争性谈判文件规定的无效响应的情形。</w:t>
            </w:r>
          </w:p>
        </w:tc>
      </w:tr>
      <w:tr w:rsidR="002A199F" w:rsidTr="007375CE">
        <w:trPr>
          <w:cantSplit/>
          <w:trHeight w:val="1691"/>
          <w:jc w:val="center"/>
        </w:trPr>
        <w:tc>
          <w:tcPr>
            <w:tcW w:w="697"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3.2</w:t>
            </w:r>
          </w:p>
        </w:tc>
        <w:tc>
          <w:tcPr>
            <w:tcW w:w="1300" w:type="dxa"/>
            <w:vAlign w:val="center"/>
          </w:tcPr>
          <w:p w:rsidR="002A199F" w:rsidRDefault="00A839F4">
            <w:pPr>
              <w:spacing w:line="400" w:lineRule="exact"/>
              <w:jc w:val="center"/>
              <w:rPr>
                <w:rFonts w:ascii="仿宋" w:eastAsia="仿宋" w:hAnsi="仿宋" w:cs="仿宋"/>
                <w:sz w:val="24"/>
              </w:rPr>
            </w:pPr>
            <w:r>
              <w:rPr>
                <w:rFonts w:ascii="仿宋" w:eastAsia="仿宋" w:hAnsi="仿宋" w:cs="仿宋" w:hint="eastAsia"/>
                <w:sz w:val="24"/>
              </w:rPr>
              <w:t>谈判、比较与评价</w:t>
            </w:r>
          </w:p>
        </w:tc>
        <w:tc>
          <w:tcPr>
            <w:tcW w:w="7701" w:type="dxa"/>
            <w:gridSpan w:val="2"/>
            <w:vAlign w:val="center"/>
          </w:tcPr>
          <w:p w:rsidR="002A199F" w:rsidRDefault="00A839F4" w:rsidP="005143C6">
            <w:pPr>
              <w:spacing w:line="400" w:lineRule="exact"/>
              <w:rPr>
                <w:rFonts w:ascii="仿宋" w:eastAsia="仿宋" w:hAnsi="仿宋" w:cs="仿宋"/>
                <w:sz w:val="24"/>
              </w:rPr>
            </w:pPr>
            <w:r>
              <w:rPr>
                <w:rFonts w:ascii="仿宋" w:eastAsia="仿宋" w:hAnsi="仿宋" w:cs="仿宋" w:hint="eastAsia"/>
                <w:sz w:val="24"/>
              </w:rPr>
              <w:t>根据质量和服务均能满足采购文件实质性响应要求，按照最终报价（二次报价）由低到高的原则确定成交供应商。</w:t>
            </w:r>
          </w:p>
        </w:tc>
      </w:tr>
    </w:tbl>
    <w:p w:rsidR="002A199F" w:rsidRDefault="002A199F">
      <w:pPr>
        <w:spacing w:line="360" w:lineRule="auto"/>
        <w:rPr>
          <w:rFonts w:ascii="仿宋" w:eastAsia="仿宋" w:hAnsi="仿宋" w:cs="仿宋"/>
        </w:rPr>
      </w:pPr>
    </w:p>
    <w:p w:rsidR="002A199F" w:rsidRDefault="00A839F4">
      <w:pPr>
        <w:pStyle w:val="2"/>
        <w:spacing w:before="0" w:after="0"/>
        <w:jc w:val="both"/>
        <w:rPr>
          <w:rFonts w:ascii="仿宋" w:eastAsia="仿宋" w:hAnsi="仿宋" w:cs="仿宋"/>
          <w:sz w:val="24"/>
          <w:szCs w:val="24"/>
        </w:rPr>
      </w:pPr>
      <w:bookmarkStart w:id="553" w:name="_Toc22311"/>
      <w:bookmarkStart w:id="554" w:name="_Toc1114"/>
      <w:r>
        <w:rPr>
          <w:rFonts w:ascii="仿宋" w:eastAsia="仿宋" w:hAnsi="仿宋" w:cs="仿宋" w:hint="eastAsia"/>
          <w:sz w:val="24"/>
          <w:szCs w:val="24"/>
        </w:rPr>
        <w:lastRenderedPageBreak/>
        <w:t>1.谈判方法</w:t>
      </w:r>
      <w:bookmarkEnd w:id="553"/>
      <w:bookmarkEnd w:id="554"/>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本次谈判采用最低评标价法，即在符合采购需求、质量和服务相等的前提下，以提出最低报价（最终报价）的供应商作为成交供应商（最终报价相同时，依次按所投产品中提供政府非强制采购节能产品或环保产品的优先，采购劳动关系和谐企业、新兴业态企业的产品和服务优先的顺序排列，排列各供应商的次序）推荐成交候选人。最终报价相同时，且政府采购政策条件也相等的，按质保期长、售后服务优于项目需求的优先顺序推荐成交候选人。</w:t>
      </w:r>
    </w:p>
    <w:p w:rsidR="002A199F" w:rsidRDefault="00A839F4">
      <w:pPr>
        <w:pStyle w:val="2"/>
        <w:spacing w:before="0" w:after="0"/>
        <w:jc w:val="both"/>
        <w:rPr>
          <w:rFonts w:ascii="仿宋" w:eastAsia="仿宋" w:hAnsi="仿宋" w:cs="仿宋"/>
          <w:sz w:val="24"/>
          <w:szCs w:val="24"/>
        </w:rPr>
      </w:pPr>
      <w:bookmarkStart w:id="555" w:name="_Toc25614"/>
      <w:bookmarkStart w:id="556" w:name="_Toc561"/>
      <w:r>
        <w:rPr>
          <w:rFonts w:ascii="仿宋" w:eastAsia="仿宋" w:hAnsi="仿宋" w:cs="仿宋" w:hint="eastAsia"/>
          <w:sz w:val="24"/>
          <w:szCs w:val="24"/>
        </w:rPr>
        <w:t>2.谈判标准</w:t>
      </w:r>
      <w:bookmarkEnd w:id="555"/>
      <w:bookmarkEnd w:id="556"/>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2.1资格审查标准：依据法律法规和采购文件的规定，对响应文件中的资格证明等实质性要求审查标准进行审查，见“谈判程序和方法前附表3.1”。</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2.2符合性审查标准：依据法律法规和采购文件的规定，对响应文件中的符合性证明等实质性要求审查标准进行审查，见“谈判程序和方法前附表3.2”。</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2.3谈判标准：</w:t>
      </w:r>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谈判小组</w:t>
      </w:r>
      <w:r>
        <w:rPr>
          <w:rFonts w:ascii="仿宋" w:eastAsia="仿宋" w:hAnsi="仿宋" w:cs="仿宋" w:hint="eastAsia"/>
          <w:kern w:val="0"/>
          <w:sz w:val="24"/>
        </w:rPr>
        <w:t>按采购文件中规定的谈判方法和标准，对通过</w:t>
      </w:r>
      <w:r>
        <w:rPr>
          <w:rFonts w:ascii="仿宋" w:eastAsia="仿宋" w:hAnsi="仿宋" w:cs="仿宋" w:hint="eastAsia"/>
          <w:sz w:val="24"/>
        </w:rPr>
        <w:t>资格审查和符合性审查</w:t>
      </w:r>
      <w:r>
        <w:rPr>
          <w:rFonts w:ascii="仿宋" w:eastAsia="仿宋" w:hAnsi="仿宋" w:cs="仿宋" w:hint="eastAsia"/>
          <w:kern w:val="0"/>
          <w:sz w:val="24"/>
        </w:rPr>
        <w:t>的响应文件进行比较与评价</w:t>
      </w:r>
      <w:r>
        <w:rPr>
          <w:rFonts w:ascii="仿宋" w:eastAsia="仿宋" w:hAnsi="仿宋" w:cs="仿宋" w:hint="eastAsia"/>
          <w:sz w:val="24"/>
        </w:rPr>
        <w:t>，在质量和服务均能满足采购文件实质性响应要求前提下，按照最后报价由低到高的顺序提出3名以上成交候选人。</w:t>
      </w:r>
    </w:p>
    <w:p w:rsidR="002A199F" w:rsidRDefault="00A839F4">
      <w:pPr>
        <w:pStyle w:val="2"/>
        <w:spacing w:before="0" w:after="0"/>
        <w:jc w:val="both"/>
        <w:rPr>
          <w:rFonts w:ascii="仿宋" w:eastAsia="仿宋" w:hAnsi="仿宋" w:cs="仿宋"/>
          <w:sz w:val="24"/>
          <w:szCs w:val="24"/>
        </w:rPr>
      </w:pPr>
      <w:bookmarkStart w:id="557" w:name="_Toc26630"/>
      <w:bookmarkStart w:id="558" w:name="_Toc19112"/>
      <w:r>
        <w:rPr>
          <w:rFonts w:ascii="仿宋" w:eastAsia="仿宋" w:hAnsi="仿宋" w:cs="仿宋" w:hint="eastAsia"/>
          <w:sz w:val="24"/>
          <w:szCs w:val="24"/>
        </w:rPr>
        <w:t>3.谈判程序</w:t>
      </w:r>
      <w:bookmarkEnd w:id="557"/>
      <w:bookmarkEnd w:id="558"/>
    </w:p>
    <w:p w:rsidR="002A199F" w:rsidRDefault="00A839F4">
      <w:pPr>
        <w:pStyle w:val="3"/>
        <w:tabs>
          <w:tab w:val="left" w:pos="900"/>
        </w:tabs>
        <w:spacing w:before="0" w:after="0"/>
        <w:ind w:firstLineChars="0" w:firstLine="0"/>
        <w:jc w:val="left"/>
        <w:rPr>
          <w:rFonts w:ascii="仿宋" w:eastAsia="仿宋" w:hAnsi="仿宋" w:cs="仿宋"/>
          <w:szCs w:val="24"/>
        </w:rPr>
      </w:pPr>
      <w:bookmarkStart w:id="559" w:name="_Toc15122"/>
      <w:bookmarkStart w:id="560" w:name="_Toc23090"/>
      <w:r>
        <w:rPr>
          <w:rFonts w:ascii="仿宋" w:eastAsia="仿宋" w:hAnsi="仿宋" w:cs="仿宋" w:hint="eastAsia"/>
          <w:szCs w:val="24"/>
        </w:rPr>
        <w:t>3.1 资格审查及符合性审查</w:t>
      </w:r>
      <w:bookmarkEnd w:id="559"/>
      <w:bookmarkEnd w:id="560"/>
    </w:p>
    <w:p w:rsidR="002A199F" w:rsidRDefault="00A839F4">
      <w:pPr>
        <w:spacing w:line="360" w:lineRule="auto"/>
        <w:ind w:firstLineChars="200" w:firstLine="480"/>
        <w:jc w:val="left"/>
        <w:rPr>
          <w:rFonts w:ascii="仿宋" w:eastAsia="仿宋" w:hAnsi="仿宋" w:cs="仿宋"/>
          <w:bCs/>
          <w:sz w:val="24"/>
        </w:rPr>
      </w:pPr>
      <w:r>
        <w:rPr>
          <w:rFonts w:ascii="仿宋" w:eastAsia="仿宋" w:hAnsi="仿宋" w:cs="仿宋" w:hint="eastAsia"/>
          <w:sz w:val="24"/>
        </w:rPr>
        <w:t>谈判小组依据本章第3.1及第3.2项规定的标准对响应文件进行资格审查及符合性审查。</w:t>
      </w:r>
      <w:r>
        <w:rPr>
          <w:rFonts w:ascii="仿宋" w:eastAsia="仿宋" w:hAnsi="仿宋" w:cs="仿宋" w:hint="eastAsia"/>
          <w:bCs/>
          <w:sz w:val="24"/>
        </w:rPr>
        <w:t>有一项不符合谈判标准的，不通过</w:t>
      </w:r>
      <w:r>
        <w:rPr>
          <w:rFonts w:ascii="仿宋" w:eastAsia="仿宋" w:hAnsi="仿宋" w:cs="仿宋" w:hint="eastAsia"/>
          <w:sz w:val="24"/>
        </w:rPr>
        <w:t>资格审查和符合性审查</w:t>
      </w:r>
      <w:r>
        <w:rPr>
          <w:rFonts w:ascii="仿宋" w:eastAsia="仿宋" w:hAnsi="仿宋" w:cs="仿宋" w:hint="eastAsia"/>
          <w:bCs/>
          <w:sz w:val="24"/>
        </w:rPr>
        <w:t>，不再参与谈判。当</w:t>
      </w:r>
      <w:r>
        <w:rPr>
          <w:rFonts w:ascii="仿宋" w:eastAsia="仿宋" w:hAnsi="仿宋" w:cs="仿宋" w:hint="eastAsia"/>
          <w:sz w:val="24"/>
        </w:rPr>
        <w:t>响应采购文件实质性要求</w:t>
      </w:r>
      <w:r>
        <w:rPr>
          <w:rFonts w:ascii="仿宋" w:eastAsia="仿宋" w:hAnsi="仿宋" w:cs="仿宋" w:hint="eastAsia"/>
          <w:bCs/>
          <w:sz w:val="24"/>
        </w:rPr>
        <w:t>的供应商少于三家时，将终止本次竞争性谈判采购活动。</w:t>
      </w:r>
    </w:p>
    <w:p w:rsidR="002A199F" w:rsidRDefault="00A839F4">
      <w:pPr>
        <w:pStyle w:val="3"/>
        <w:tabs>
          <w:tab w:val="left" w:pos="900"/>
        </w:tabs>
        <w:spacing w:before="0" w:after="0"/>
        <w:ind w:firstLineChars="0" w:firstLine="0"/>
        <w:jc w:val="left"/>
        <w:rPr>
          <w:rFonts w:ascii="仿宋" w:eastAsia="仿宋" w:hAnsi="仿宋" w:cs="仿宋"/>
          <w:szCs w:val="24"/>
        </w:rPr>
      </w:pPr>
      <w:bookmarkStart w:id="561" w:name="_Toc24503"/>
      <w:bookmarkStart w:id="562" w:name="_Toc3204"/>
      <w:r>
        <w:rPr>
          <w:rFonts w:ascii="仿宋" w:eastAsia="仿宋" w:hAnsi="仿宋" w:cs="仿宋" w:hint="eastAsia"/>
          <w:szCs w:val="24"/>
        </w:rPr>
        <w:t>3.2 谈判、比较与评价</w:t>
      </w:r>
      <w:bookmarkEnd w:id="561"/>
      <w:bookmarkEnd w:id="562"/>
    </w:p>
    <w:p w:rsidR="002A199F" w:rsidRDefault="00A839F4">
      <w:pPr>
        <w:spacing w:line="360" w:lineRule="auto"/>
        <w:ind w:firstLineChars="200" w:firstLine="480"/>
        <w:jc w:val="left"/>
        <w:rPr>
          <w:rFonts w:ascii="仿宋" w:eastAsia="仿宋" w:hAnsi="仿宋" w:cs="仿宋"/>
          <w:sz w:val="24"/>
        </w:rPr>
      </w:pPr>
      <w:r>
        <w:rPr>
          <w:rFonts w:ascii="仿宋" w:eastAsia="仿宋" w:hAnsi="仿宋" w:cs="仿宋" w:hint="eastAsia"/>
          <w:sz w:val="24"/>
        </w:rPr>
        <w:t>3.2.1谈判小组所有成员集中与通过资格审查的单一供应商分别进行谈判。在谈判中，谈判的任何一方不得透露与谈判有关的其他供应商的技术资料、价格、折扣和其他信息。</w:t>
      </w:r>
    </w:p>
    <w:p w:rsidR="002A199F" w:rsidRDefault="00A839F4">
      <w:pPr>
        <w:adjustRightInd w:val="0"/>
        <w:spacing w:line="360" w:lineRule="auto"/>
        <w:ind w:firstLineChars="196" w:firstLine="470"/>
        <w:rPr>
          <w:rFonts w:ascii="仿宋" w:eastAsia="仿宋" w:hAnsi="仿宋" w:cs="仿宋"/>
          <w:sz w:val="24"/>
        </w:rPr>
      </w:pPr>
      <w:r>
        <w:rPr>
          <w:rFonts w:ascii="仿宋" w:eastAsia="仿宋" w:hAnsi="仿宋" w:cs="仿宋" w:hint="eastAsia"/>
          <w:sz w:val="24"/>
        </w:rPr>
        <w:t>3.2.2采购文件有实质性变动的，谈判小组将经采购人代表确认后，以书面形式通知所有参加谈判的供应商。但不得对涉及竞争的公平、公正性内容进行修改、变动。</w:t>
      </w:r>
    </w:p>
    <w:p w:rsidR="002A199F" w:rsidRDefault="00A839F4">
      <w:pPr>
        <w:adjustRightInd w:val="0"/>
        <w:spacing w:line="360" w:lineRule="auto"/>
        <w:ind w:firstLineChars="196" w:firstLine="470"/>
        <w:rPr>
          <w:rFonts w:ascii="仿宋" w:eastAsia="仿宋" w:hAnsi="仿宋" w:cs="仿宋"/>
          <w:sz w:val="24"/>
        </w:rPr>
      </w:pPr>
      <w:r>
        <w:rPr>
          <w:rFonts w:ascii="仿宋" w:eastAsia="仿宋" w:hAnsi="仿宋" w:cs="仿宋" w:hint="eastAsia"/>
          <w:sz w:val="24"/>
        </w:rPr>
        <w:t>3.2.3为有助于对响应文件的详细审查、评价和比较，谈判小组可要求对供应商分别进行技术询问、澄清，有关要求和答复均现场进行。</w:t>
      </w:r>
    </w:p>
    <w:p w:rsidR="002A199F" w:rsidRDefault="00A839F4">
      <w:pPr>
        <w:spacing w:line="360" w:lineRule="auto"/>
        <w:jc w:val="left"/>
        <w:rPr>
          <w:rFonts w:ascii="仿宋" w:eastAsia="仿宋" w:hAnsi="仿宋" w:cs="仿宋"/>
          <w:sz w:val="24"/>
        </w:rPr>
      </w:pPr>
      <w:r>
        <w:rPr>
          <w:rFonts w:ascii="仿宋" w:eastAsia="仿宋" w:hAnsi="仿宋" w:cs="仿宋" w:hint="eastAsia"/>
          <w:sz w:val="24"/>
        </w:rPr>
        <w:t xml:space="preserve">    3.2.4谈判小组对供应商提交的澄清、说明有疑问的，可以要求供应商进一步澄清、</w:t>
      </w:r>
      <w:r>
        <w:rPr>
          <w:rFonts w:ascii="仿宋" w:eastAsia="仿宋" w:hAnsi="仿宋" w:cs="仿宋" w:hint="eastAsia"/>
          <w:sz w:val="24"/>
        </w:rPr>
        <w:lastRenderedPageBreak/>
        <w:t>说明。谈判小组要求供应商澄清、说明或者更正响应文件应当以书面形式作出。供应商的澄清、说明或者更正应当由法定代表人或其授权代表签字或者加盖公章。</w:t>
      </w:r>
    </w:p>
    <w:p w:rsidR="002A199F" w:rsidRDefault="00A839F4">
      <w:pPr>
        <w:adjustRightInd w:val="0"/>
        <w:spacing w:line="360" w:lineRule="auto"/>
        <w:ind w:firstLineChars="196" w:firstLine="470"/>
        <w:rPr>
          <w:rFonts w:ascii="仿宋" w:eastAsia="仿宋" w:hAnsi="仿宋" w:cs="仿宋"/>
          <w:sz w:val="24"/>
        </w:rPr>
      </w:pPr>
      <w:r>
        <w:rPr>
          <w:rFonts w:ascii="仿宋" w:eastAsia="仿宋" w:hAnsi="仿宋" w:cs="仿宋" w:hint="eastAsia"/>
          <w:sz w:val="24"/>
        </w:rPr>
        <w:t>3.2.5谈判结束后，谈判小组将要求所有继续参加谈判的供应商在规定时间内提交最后报价，提交最后报价的供应商不得少于3家。</w:t>
      </w:r>
    </w:p>
    <w:p w:rsidR="002A199F" w:rsidRDefault="00A839F4">
      <w:pPr>
        <w:adjustRightInd w:val="0"/>
        <w:spacing w:line="360" w:lineRule="auto"/>
        <w:ind w:firstLineChars="196" w:firstLine="470"/>
        <w:rPr>
          <w:rFonts w:ascii="仿宋" w:eastAsia="仿宋" w:hAnsi="仿宋" w:cs="仿宋"/>
          <w:sz w:val="24"/>
        </w:rPr>
      </w:pPr>
      <w:r>
        <w:rPr>
          <w:rFonts w:ascii="仿宋" w:eastAsia="仿宋" w:hAnsi="仿宋" w:cs="仿宋" w:hint="eastAsia"/>
          <w:sz w:val="24"/>
        </w:rPr>
        <w:t>3.2.6谈判小组成员要依法独立审查，并对审查意见承担个人责任。谈判小组成员对需要共同认定的事项存在争议的，按照少数服从多数的原则做出结论。</w:t>
      </w:r>
    </w:p>
    <w:p w:rsidR="002A199F" w:rsidRDefault="00A839F4">
      <w:pPr>
        <w:adjustRightInd w:val="0"/>
        <w:spacing w:line="360" w:lineRule="auto"/>
        <w:ind w:firstLineChars="196" w:firstLine="470"/>
        <w:rPr>
          <w:rFonts w:ascii="仿宋" w:eastAsia="仿宋" w:hAnsi="仿宋" w:cs="仿宋"/>
          <w:sz w:val="24"/>
        </w:rPr>
      </w:pPr>
      <w:r>
        <w:rPr>
          <w:rFonts w:ascii="仿宋" w:eastAsia="仿宋" w:hAnsi="仿宋" w:cs="仿宋" w:hint="eastAsia"/>
          <w:sz w:val="24"/>
        </w:rPr>
        <w:t>3.2.7谈判报告应当由谈判小组全体人员签字认可。谈判小组成员对谈判报告有异议的，谈判报告按照少数服从多数的原则推荐成交候选人，采购程序继续进行。对谈判报告有异议的谈判小组成员，应当在谈判报告上签署不同意见并说明理由，并在谈判报告中记录相关情况。谈判小组成员拒绝在谈判报告上签字又不书面说明其不同意见和理由的，视为同意。</w:t>
      </w:r>
    </w:p>
    <w:p w:rsidR="002A199F" w:rsidRDefault="00A839F4">
      <w:pPr>
        <w:pStyle w:val="3"/>
        <w:tabs>
          <w:tab w:val="left" w:pos="900"/>
        </w:tabs>
        <w:spacing w:before="0" w:after="0"/>
        <w:ind w:firstLineChars="0" w:firstLine="0"/>
        <w:jc w:val="left"/>
        <w:rPr>
          <w:rFonts w:ascii="仿宋" w:eastAsia="仿宋" w:hAnsi="仿宋" w:cs="仿宋"/>
          <w:szCs w:val="24"/>
        </w:rPr>
      </w:pPr>
      <w:bookmarkStart w:id="563" w:name="_Toc16924"/>
      <w:bookmarkStart w:id="564" w:name="_Toc9709"/>
      <w:r>
        <w:rPr>
          <w:rFonts w:ascii="仿宋" w:eastAsia="仿宋" w:hAnsi="仿宋" w:cs="仿宋" w:hint="eastAsia"/>
          <w:szCs w:val="24"/>
        </w:rPr>
        <w:t>3.3 谈判结果</w:t>
      </w:r>
      <w:bookmarkEnd w:id="563"/>
      <w:bookmarkEnd w:id="564"/>
    </w:p>
    <w:p w:rsidR="002A199F" w:rsidRDefault="00A839F4">
      <w:pPr>
        <w:adjustRightInd w:val="0"/>
        <w:spacing w:line="360" w:lineRule="auto"/>
        <w:ind w:firstLineChars="225" w:firstLine="540"/>
        <w:rPr>
          <w:rFonts w:ascii="仿宋" w:eastAsia="仿宋" w:hAnsi="仿宋" w:cs="仿宋"/>
          <w:sz w:val="24"/>
        </w:rPr>
      </w:pPr>
      <w:r>
        <w:rPr>
          <w:rFonts w:ascii="仿宋" w:eastAsia="仿宋" w:hAnsi="仿宋" w:cs="仿宋" w:hint="eastAsia"/>
          <w:sz w:val="24"/>
        </w:rPr>
        <w:t>在符合采购需求、质量和服务相等的前提下，谈判小组按谈判最终报价由低到高顺序推荐3名成交候选人，并向采购人提交书面谈判报告。</w:t>
      </w:r>
    </w:p>
    <w:p w:rsidR="002A199F" w:rsidRDefault="00A839F4">
      <w:pPr>
        <w:pStyle w:val="2"/>
        <w:spacing w:before="0" w:after="0"/>
        <w:jc w:val="both"/>
        <w:rPr>
          <w:rFonts w:ascii="仿宋" w:eastAsia="仿宋" w:hAnsi="仿宋" w:cs="仿宋"/>
          <w:sz w:val="24"/>
          <w:szCs w:val="24"/>
        </w:rPr>
      </w:pPr>
      <w:bookmarkStart w:id="565" w:name="_Toc13673"/>
      <w:bookmarkStart w:id="566" w:name="_Toc18047"/>
      <w:r>
        <w:rPr>
          <w:rFonts w:ascii="仿宋" w:eastAsia="仿宋" w:hAnsi="仿宋" w:cs="仿宋" w:hint="eastAsia"/>
          <w:sz w:val="24"/>
          <w:szCs w:val="24"/>
        </w:rPr>
        <w:t>4.政府采购政策</w:t>
      </w:r>
      <w:bookmarkEnd w:id="565"/>
      <w:bookmarkEnd w:id="566"/>
    </w:p>
    <w:p w:rsidR="007375CE" w:rsidRDefault="007375CE" w:rsidP="007375CE">
      <w:pPr>
        <w:spacing w:line="360" w:lineRule="auto"/>
        <w:ind w:firstLineChars="200" w:firstLine="480"/>
        <w:rPr>
          <w:rFonts w:ascii="仿宋" w:eastAsia="仿宋" w:hAnsi="仿宋" w:cs="仿宋"/>
          <w:sz w:val="24"/>
        </w:rPr>
      </w:pPr>
      <w:r>
        <w:rPr>
          <w:rFonts w:ascii="仿宋" w:eastAsia="仿宋" w:hAnsi="仿宋" w:cs="仿宋"/>
          <w:sz w:val="24"/>
        </w:rPr>
        <w:t>4.1</w:t>
      </w:r>
      <w:r>
        <w:rPr>
          <w:rFonts w:ascii="仿宋" w:eastAsia="仿宋" w:hAnsi="仿宋" w:cs="仿宋" w:hint="eastAsia"/>
          <w:sz w:val="24"/>
        </w:rPr>
        <w:t>关于中小微企业：</w:t>
      </w:r>
      <w:bookmarkStart w:id="567" w:name="OLE_LINK39"/>
      <w:bookmarkStart w:id="568" w:name="OLE_LINK40"/>
      <w:r>
        <w:rPr>
          <w:rFonts w:ascii="仿宋" w:eastAsia="仿宋" w:hAnsi="仿宋" w:cs="仿宋" w:hint="eastAsia"/>
          <w:sz w:val="24"/>
        </w:rPr>
        <w:t>详见招标文件“投标人须知前附表”。</w:t>
      </w:r>
      <w:bookmarkEnd w:id="567"/>
      <w:bookmarkEnd w:id="568"/>
    </w:p>
    <w:p w:rsidR="007375CE" w:rsidRDefault="007375CE" w:rsidP="007375CE">
      <w:pPr>
        <w:spacing w:line="360" w:lineRule="auto"/>
        <w:ind w:firstLineChars="200" w:firstLine="480"/>
        <w:rPr>
          <w:rFonts w:ascii="仿宋" w:eastAsia="仿宋" w:hAnsi="仿宋" w:cs="仿宋"/>
          <w:sz w:val="24"/>
        </w:rPr>
      </w:pPr>
      <w:r>
        <w:rPr>
          <w:rFonts w:ascii="仿宋" w:eastAsia="仿宋" w:hAnsi="仿宋" w:cs="仿宋"/>
          <w:sz w:val="24"/>
        </w:rPr>
        <w:t>4.2</w:t>
      </w:r>
      <w:r>
        <w:rPr>
          <w:rFonts w:ascii="仿宋" w:eastAsia="仿宋" w:hAnsi="仿宋" w:cs="仿宋" w:hint="eastAsia"/>
          <w:sz w:val="24"/>
        </w:rPr>
        <w:t>关于监狱企业、残疾人福利性单位：详见招标文件“投标人须知前附表”。</w:t>
      </w:r>
    </w:p>
    <w:p w:rsidR="002A199F" w:rsidRPr="007375CE" w:rsidRDefault="007375CE" w:rsidP="007375CE">
      <w:pPr>
        <w:spacing w:line="360" w:lineRule="auto"/>
        <w:ind w:firstLineChars="200" w:firstLine="480"/>
        <w:rPr>
          <w:rFonts w:ascii="仿宋" w:eastAsia="仿宋" w:hAnsi="仿宋" w:cs="仿宋"/>
          <w:sz w:val="24"/>
        </w:rPr>
      </w:pPr>
      <w:r>
        <w:rPr>
          <w:rFonts w:ascii="仿宋" w:eastAsia="仿宋" w:hAnsi="仿宋" w:cs="仿宋"/>
          <w:sz w:val="24"/>
        </w:rPr>
        <w:t>4.3</w:t>
      </w:r>
      <w:r>
        <w:rPr>
          <w:rFonts w:ascii="仿宋" w:eastAsia="仿宋" w:hAnsi="仿宋" w:cs="仿宋" w:hint="eastAsia"/>
          <w:sz w:val="24"/>
        </w:rPr>
        <w:t>采购项目行业划分：详见招标文件“投标人须知前附表”。</w:t>
      </w:r>
    </w:p>
    <w:p w:rsidR="002A199F" w:rsidRDefault="00A839F4">
      <w:pPr>
        <w:snapToGrid w:val="0"/>
        <w:spacing w:line="360" w:lineRule="auto"/>
        <w:ind w:firstLine="437"/>
        <w:rPr>
          <w:rFonts w:ascii="仿宋" w:eastAsia="仿宋" w:hAnsi="仿宋" w:cs="仿宋"/>
          <w:b/>
          <w:sz w:val="24"/>
        </w:rPr>
      </w:pPr>
      <w:r>
        <w:rPr>
          <w:rFonts w:ascii="仿宋" w:eastAsia="仿宋" w:hAnsi="仿宋" w:cs="仿宋" w:hint="eastAsia"/>
          <w:b/>
          <w:sz w:val="24"/>
        </w:rPr>
        <w:t>4.4节能、环境标志产品</w:t>
      </w:r>
    </w:p>
    <w:p w:rsidR="002A199F" w:rsidRDefault="00A839F4">
      <w:pPr>
        <w:pStyle w:val="aa"/>
        <w:tabs>
          <w:tab w:val="left" w:pos="2472"/>
        </w:tabs>
        <w:snapToGrid w:val="0"/>
        <w:spacing w:line="360" w:lineRule="auto"/>
        <w:ind w:firstLineChars="200" w:firstLine="480"/>
        <w:rPr>
          <w:rFonts w:ascii="仿宋" w:eastAsia="仿宋" w:hAnsi="仿宋" w:cs="仿宋"/>
          <w:bCs/>
          <w:kern w:val="2"/>
          <w:sz w:val="24"/>
        </w:rPr>
      </w:pPr>
      <w:r>
        <w:rPr>
          <w:rFonts w:ascii="仿宋" w:eastAsia="仿宋" w:hAnsi="仿宋" w:cs="仿宋" w:hint="eastAsia"/>
          <w:bCs/>
          <w:kern w:val="2"/>
          <w:sz w:val="24"/>
        </w:rPr>
        <w:t>4.4.1节能产品是指列入财政部和国家发改委公布的《节能产品政府采购品目清单》中的货物。政府强制采购节能产品是指《节能产品政府采购品目清单》中以“★”标注类别的产品。</w:t>
      </w:r>
    </w:p>
    <w:p w:rsidR="002A199F" w:rsidRDefault="00A839F4">
      <w:pPr>
        <w:pStyle w:val="aa"/>
        <w:tabs>
          <w:tab w:val="left" w:pos="2472"/>
        </w:tabs>
        <w:snapToGrid w:val="0"/>
        <w:spacing w:line="360" w:lineRule="auto"/>
        <w:ind w:firstLineChars="200" w:firstLine="480"/>
        <w:rPr>
          <w:rFonts w:ascii="仿宋" w:eastAsia="仿宋" w:hAnsi="仿宋" w:cs="仿宋"/>
          <w:bCs/>
          <w:kern w:val="2"/>
          <w:sz w:val="24"/>
        </w:rPr>
      </w:pPr>
      <w:r>
        <w:rPr>
          <w:rFonts w:ascii="仿宋" w:eastAsia="仿宋" w:hAnsi="仿宋" w:cs="仿宋" w:hint="eastAsia"/>
          <w:bCs/>
          <w:kern w:val="2"/>
          <w:sz w:val="24"/>
        </w:rPr>
        <w:t>4.4.2环境标志产品是指列入财政部、生态环境部公布的《环境标志产品政府采购品目清单》中的货物。</w:t>
      </w:r>
    </w:p>
    <w:p w:rsidR="002A199F" w:rsidRDefault="00A839F4">
      <w:pPr>
        <w:pStyle w:val="aa"/>
        <w:tabs>
          <w:tab w:val="left" w:pos="2472"/>
        </w:tabs>
        <w:snapToGrid w:val="0"/>
        <w:spacing w:line="360" w:lineRule="auto"/>
        <w:ind w:firstLineChars="200" w:firstLine="480"/>
        <w:rPr>
          <w:rFonts w:ascii="仿宋" w:eastAsia="仿宋" w:hAnsi="仿宋" w:cs="仿宋"/>
          <w:bCs/>
          <w:kern w:val="2"/>
          <w:sz w:val="24"/>
        </w:rPr>
      </w:pPr>
      <w:r>
        <w:rPr>
          <w:rFonts w:ascii="仿宋" w:eastAsia="仿宋" w:hAnsi="仿宋" w:cs="仿宋" w:hint="eastAsia"/>
          <w:bCs/>
          <w:kern w:val="2"/>
          <w:sz w:val="24"/>
        </w:rPr>
        <w:t>★4.4.3本项目采购清单中若有政府强制采购的节能产品，只接受强制节能产品，供应商必须在响应文件中提供国家确定的认证机构出具的、处于有效期之内的节能产品认证证书。供应商必须选报，否则按不实质性响应采购文件要求处理。</w:t>
      </w:r>
    </w:p>
    <w:p w:rsidR="002A199F" w:rsidRDefault="00A839F4">
      <w:pPr>
        <w:pStyle w:val="aa"/>
        <w:tabs>
          <w:tab w:val="left" w:pos="2472"/>
        </w:tabs>
        <w:snapToGrid w:val="0"/>
        <w:spacing w:line="360" w:lineRule="auto"/>
        <w:ind w:firstLineChars="200" w:firstLine="480"/>
        <w:rPr>
          <w:rFonts w:ascii="仿宋" w:eastAsia="仿宋" w:hAnsi="仿宋" w:cs="仿宋"/>
          <w:bCs/>
          <w:kern w:val="2"/>
          <w:sz w:val="24"/>
        </w:rPr>
      </w:pPr>
      <w:r>
        <w:rPr>
          <w:rFonts w:ascii="仿宋" w:eastAsia="仿宋" w:hAnsi="仿宋" w:cs="仿宋" w:hint="eastAsia"/>
          <w:bCs/>
          <w:kern w:val="2"/>
          <w:sz w:val="24"/>
        </w:rPr>
        <w:t>4.4.4供应商应在响应文件中提供的产品国家确定的认证机构出具的、处于有效期之内的节能产品、环境标志产品认证证书，否则不予认可。</w:t>
      </w:r>
    </w:p>
    <w:p w:rsidR="002A199F" w:rsidRDefault="00A839F4">
      <w:pPr>
        <w:pStyle w:val="aa"/>
        <w:tabs>
          <w:tab w:val="left" w:pos="2472"/>
        </w:tabs>
        <w:snapToGrid w:val="0"/>
        <w:spacing w:line="360" w:lineRule="auto"/>
        <w:ind w:firstLineChars="200" w:firstLine="480"/>
        <w:rPr>
          <w:rFonts w:ascii="仿宋" w:eastAsia="仿宋" w:hAnsi="仿宋" w:cs="仿宋"/>
          <w:bCs/>
          <w:kern w:val="2"/>
          <w:sz w:val="24"/>
        </w:rPr>
      </w:pPr>
      <w:r>
        <w:rPr>
          <w:rFonts w:ascii="仿宋" w:eastAsia="仿宋" w:hAnsi="仿宋" w:cs="仿宋" w:hint="eastAsia"/>
          <w:bCs/>
          <w:kern w:val="2"/>
          <w:sz w:val="24"/>
        </w:rPr>
        <w:lastRenderedPageBreak/>
        <w:t xml:space="preserve">4.4.5《节能产品政府采购品目清单》及《环境标志产品政府采购品目清单》可通过中国政府采购网（http://www.ccgp.gov.cn/ ）查阅、下载。 </w:t>
      </w:r>
    </w:p>
    <w:bookmarkEnd w:id="423"/>
    <w:p w:rsidR="002A199F" w:rsidRDefault="002A199F">
      <w:pPr>
        <w:adjustRightInd w:val="0"/>
        <w:snapToGrid w:val="0"/>
        <w:spacing w:line="360" w:lineRule="auto"/>
        <w:ind w:firstLineChars="225" w:firstLine="540"/>
        <w:rPr>
          <w:rFonts w:ascii="仿宋" w:eastAsia="仿宋" w:hAnsi="仿宋" w:cs="仿宋"/>
          <w:sz w:val="24"/>
        </w:rPr>
      </w:pPr>
    </w:p>
    <w:sectPr w:rsidR="002A199F">
      <w:pgSz w:w="11906" w:h="16838"/>
      <w:pgMar w:top="1247" w:right="1247" w:bottom="1247" w:left="1247" w:header="567" w:footer="850"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AE0" w:rsidRDefault="00995AE0">
      <w:r>
        <w:separator/>
      </w:r>
    </w:p>
  </w:endnote>
  <w:endnote w:type="continuationSeparator" w:id="0">
    <w:p w:rsidR="00995AE0" w:rsidRDefault="00995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auto"/>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方正书宋_GBK">
    <w:altName w:val="微软雅黑"/>
    <w:charset w:val="00"/>
    <w:family w:val="auto"/>
    <w:pitch w:val="default"/>
  </w:font>
  <w:font w:name="Arial Unicode MS">
    <w:panose1 w:val="020B0604020202020204"/>
    <w:charset w:val="86"/>
    <w:family w:val="swiss"/>
    <w:pitch w:val="variable"/>
    <w:sig w:usb0="F7FFAFFF" w:usb1="E9DFFFFF" w:usb2="0000003F" w:usb3="00000000" w:csb0="003F01FF" w:csb1="00000000"/>
  </w:font>
  <w:font w:name="汉仪中等线B5">
    <w:altName w:val="Segoe Print"/>
    <w:charset w:val="00"/>
    <w:family w:val="auto"/>
    <w:pitch w:val="default"/>
  </w:font>
  <w:font w:name="Calibri">
    <w:panose1 w:val="020F0502020204030204"/>
    <w:charset w:val="00"/>
    <w:family w:val="swiss"/>
    <w:pitch w:val="variable"/>
    <w:sig w:usb0="E0002AFF" w:usb1="4000ACFF" w:usb2="00000001" w:usb3="00000000" w:csb0="000001FF" w:csb1="00000000"/>
  </w:font>
  <w:font w:name="仿宋">
    <w:panose1 w:val="02010609060101010101"/>
    <w:charset w:val="86"/>
    <w:family w:val="modern"/>
    <w:pitch w:val="fixed"/>
    <w:sig w:usb0="800002BF" w:usb1="38CF7CFA" w:usb2="00000016" w:usb3="00000000" w:csb0="00040001" w:csb1="00000000"/>
  </w:font>
  <w:font w:name="time">
    <w:altName w:val="Times New Roman"/>
    <w:charset w:val="00"/>
    <w:family w:val="roman"/>
    <w:pitch w:val="default"/>
    <w:sig w:usb0="00000000" w:usb1="00000000" w:usb2="00000000" w:usb3="00000000" w:csb0="00040001" w:csb1="00000000"/>
  </w:font>
  <w:font w:name="华文楷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e"/>
    </w:pPr>
    <w:r>
      <w:rPr>
        <w:noProof/>
      </w:rPr>
      <mc:AlternateContent>
        <mc:Choice Requires="wps">
          <w:drawing>
            <wp:anchor distT="0" distB="0" distL="114300" distR="114300" simplePos="0" relativeHeight="251661312" behindDoc="0" locked="0" layoutInCell="1" allowOverlap="1">
              <wp:simplePos x="0" y="0"/>
              <wp:positionH relativeFrom="margin">
                <wp:posOffset>2891790</wp:posOffset>
              </wp:positionH>
              <wp:positionV relativeFrom="paragraph">
                <wp:posOffset>274955</wp:posOffset>
              </wp:positionV>
              <wp:extent cx="226060" cy="1524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226060" cy="152400"/>
                      </a:xfrm>
                      <a:prstGeom prst="rect">
                        <a:avLst/>
                      </a:prstGeom>
                      <a:noFill/>
                      <a:ln>
                        <a:noFill/>
                      </a:ln>
                    </wps:spPr>
                    <wps:txbx>
                      <w:txbxContent>
                        <w:p w:rsidR="00A839F4" w:rsidRDefault="00A839F4">
                          <w:pPr>
                            <w:pStyle w:val="ae"/>
                          </w:pPr>
                          <w:r>
                            <w:fldChar w:fldCharType="begin"/>
                          </w:r>
                          <w:r>
                            <w:instrText xml:space="preserve"> PAGE   \* MERGEFORMAT </w:instrText>
                          </w:r>
                          <w:r>
                            <w:fldChar w:fldCharType="separate"/>
                          </w:r>
                          <w:r w:rsidR="00A35DA1" w:rsidRPr="00A35DA1">
                            <w:rPr>
                              <w:noProof/>
                              <w:lang w:val="zh-CN"/>
                            </w:rPr>
                            <w:t>45</w:t>
                          </w:r>
                          <w:r>
                            <w:rPr>
                              <w:lang w:val="zh-CN"/>
                            </w:rPr>
                            <w:fldChar w:fldCharType="end"/>
                          </w:r>
                        </w:p>
                      </w:txbxContent>
                    </wps:txbx>
                    <wps:bodyPr wrap="squar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7" type="#_x0000_t202" style="position:absolute;margin-left:227.7pt;margin-top:21.65pt;width:17.8pt;height:12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0dIswEAAD8DAAAOAAAAZHJzL2Uyb0RvYy54bWysUktu2zAQ3RfIHQjuY8pCYhSC5aBFkKBA&#10;0RZIcwCaIi0C/JVDW/IF2ht01U33PZfP0SEtO22zC7qhhjOjN++94fJmtIbsZATtXUvns4oS6YTv&#10;tNu09PHz3eVrSiBx13HjnWzpXgK9WV28Wg6hkbXvvelkJAjioBlCS/uUQsMYiF5aDjMfpMOi8tHy&#10;hNe4YV3kA6Jbw+qqWrDBxy5ELyQAZm+PRboq+EpJkT4qBTIR01LklsoZy7nOJ1stebOJPPRaTDT4&#10;C1hYrh0OPUPd8sTJNupnUFaL6MGrNBPeMq+UFrJoQDXz6h81Dz0PsmhBcyCcbYL/Bys+7D5ForuW&#10;XlPiuMUVHb5/O/z4dfj5lSyyPUOABrseAval8a0fcc2nPGAyqx5VtPmLegjW0ej92Vw5JiIwWdeL&#10;aoEVgaX5dX1VFfPZ088hQrqX3pIctDTi7oqlfPceEhLB1lNLnuX8nTam7M+4vxLYmDMsMz8yzFEa&#10;1+MkZ+27PaoZcO0thS9bHiUl5p1DX/MbOQXxFKynIE+B8GabcHRhlHGPYNM43FIhOr2o/Az+vJeu&#10;p3e/+g0AAP//AwBQSwMEFAAGAAgAAAAhAEqI01beAAAACQEAAA8AAABkcnMvZG93bnJldi54bWxM&#10;j8FOwzAMhu9IvENkJC6IpV27jZWmE0Jw4cbgslvWmLYicaoma8ueHnNiN1v+9fn7y93srBhxCJ0n&#10;BekiAYFUe9NRo+Dz4/X+AUSImoy2nlDBDwbYVddXpS6Mn+gdx31sBEMoFFpBG2NfSBnqFp0OC98j&#10;8e3LD05HXodGmkFPDHdWLpNkLZ3uiD+0usfnFuvv/ckpWM8v/d3bFpfTubYjHc5pGjFV6vZmfnoE&#10;EXGO/2H402d1qNjp6E9kgrAK8tUq5ygPWQaCA/k25XJHpm8ykFUpLxtUvwAAAP//AwBQSwECLQAU&#10;AAYACAAAACEAtoM4kv4AAADhAQAAEwAAAAAAAAAAAAAAAAAAAAAAW0NvbnRlbnRfVHlwZXNdLnht&#10;bFBLAQItABQABgAIAAAAIQA4/SH/1gAAAJQBAAALAAAAAAAAAAAAAAAAAC8BAABfcmVscy8ucmVs&#10;c1BLAQItABQABgAIAAAAIQDhP0dIswEAAD8DAAAOAAAAAAAAAAAAAAAAAC4CAABkcnMvZTJvRG9j&#10;LnhtbFBLAQItABQABgAIAAAAIQBKiNNW3gAAAAkBAAAPAAAAAAAAAAAAAAAAAA0EAABkcnMvZG93&#10;bnJldi54bWxQSwUGAAAAAAQABADzAAAAGAUAAAAA&#10;" filled="f" stroked="f">
              <v:textbox style="mso-fit-shape-to-text:t" inset="0,0,0,0">
                <w:txbxContent>
                  <w:p w:rsidR="00A839F4" w:rsidRDefault="00A839F4">
                    <w:pPr>
                      <w:pStyle w:val="ae"/>
                    </w:pPr>
                    <w:r>
                      <w:fldChar w:fldCharType="begin"/>
                    </w:r>
                    <w:r>
                      <w:instrText xml:space="preserve"> PAGE   \* MERGEFORMAT </w:instrText>
                    </w:r>
                    <w:r>
                      <w:fldChar w:fldCharType="separate"/>
                    </w:r>
                    <w:r w:rsidR="00A35DA1" w:rsidRPr="00A35DA1">
                      <w:rPr>
                        <w:noProof/>
                        <w:lang w:val="zh-CN"/>
                      </w:rPr>
                      <w:t>45</w:t>
                    </w:r>
                    <w:r>
                      <w:rPr>
                        <w:lang w:val="zh-CN"/>
                      </w:rPr>
                      <w:fldChar w:fldCharType="end"/>
                    </w:r>
                  </w:p>
                </w:txbxContent>
              </v:textbox>
              <w10:wrap anchorx="margin"/>
            </v:shape>
          </w:pict>
        </mc:Fallback>
      </mc:AlternateContent>
    </w:r>
    <w:r>
      <w:rPr>
        <w:rFonts w:ascii="仿宋_GB2312" w:eastAsia="仿宋_GB2312"/>
        <w:b/>
        <w:bCs/>
        <w:noProof/>
        <w:color w:val="000000"/>
        <w:sz w:val="32"/>
        <w:szCs w:val="32"/>
      </w:rPr>
      <w:drawing>
        <wp:inline distT="0" distB="0" distL="114300" distR="114300">
          <wp:extent cx="2579370" cy="568325"/>
          <wp:effectExtent l="0" t="0" r="11430" b="3175"/>
          <wp:docPr id="6" name="图片 5"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蓝本全称-01"/>
                  <pic:cNvPicPr>
                    <a:picLocks noChangeAspect="1"/>
                  </pic:cNvPicPr>
                </pic:nvPicPr>
                <pic:blipFill>
                  <a:blip r:embed="rId1"/>
                  <a:stretch>
                    <a:fillRect/>
                  </a:stretch>
                </pic:blipFill>
                <pic:spPr>
                  <a:xfrm>
                    <a:off x="0" y="0"/>
                    <a:ext cx="2579370" cy="56832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e"/>
      <w:ind w:right="360"/>
      <w:rPr>
        <w:sz w:val="21"/>
      </w:rPr>
    </w:pPr>
    <w:r>
      <w:rPr>
        <w:rFonts w:ascii="仿宋_GB2312" w:eastAsia="仿宋_GB2312"/>
        <w:b/>
        <w:bCs/>
        <w:noProof/>
        <w:color w:val="000000"/>
        <w:sz w:val="32"/>
        <w:szCs w:val="32"/>
      </w:rPr>
      <w:drawing>
        <wp:inline distT="0" distB="0" distL="114300" distR="114300">
          <wp:extent cx="2792730" cy="614680"/>
          <wp:effectExtent l="0" t="0" r="7620" b="13970"/>
          <wp:docPr id="7" name="图片 3"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蓝本全称-01"/>
                  <pic:cNvPicPr>
                    <a:picLocks noChangeAspect="1"/>
                  </pic:cNvPicPr>
                </pic:nvPicPr>
                <pic:blipFill>
                  <a:blip r:embed="rId1"/>
                  <a:stretch>
                    <a:fillRect/>
                  </a:stretch>
                </pic:blipFill>
                <pic:spPr>
                  <a:xfrm>
                    <a:off x="0" y="0"/>
                    <a:ext cx="2792730" cy="614680"/>
                  </a:xfrm>
                  <a:prstGeom prst="rect">
                    <a:avLst/>
                  </a:prstGeom>
                  <a:noFill/>
                  <a:ln>
                    <a:noFill/>
                  </a:ln>
                </pic:spPr>
              </pic:pic>
            </a:graphicData>
          </a:graphic>
        </wp:inline>
      </w:drawing>
    </w:r>
    <w:r>
      <w:rPr>
        <w:noProof/>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524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14935" cy="152400"/>
                      </a:xfrm>
                      <a:prstGeom prst="rect">
                        <a:avLst/>
                      </a:prstGeom>
                      <a:noFill/>
                      <a:ln>
                        <a:noFill/>
                      </a:ln>
                    </wps:spPr>
                    <wps:txbx>
                      <w:txbxContent>
                        <w:p w:rsidR="00A839F4" w:rsidRDefault="00A839F4">
                          <w:pPr>
                            <w:pStyle w:val="ae"/>
                            <w:rPr>
                              <w:rStyle w:val="af7"/>
                            </w:rPr>
                          </w:pPr>
                          <w:r>
                            <w:fldChar w:fldCharType="begin"/>
                          </w:r>
                          <w:r>
                            <w:rPr>
                              <w:rStyle w:val="af7"/>
                            </w:rPr>
                            <w:instrText xml:space="preserve">PAGE  </w:instrText>
                          </w:r>
                          <w:r>
                            <w:fldChar w:fldCharType="separate"/>
                          </w:r>
                          <w:r w:rsidR="00A35DA1">
                            <w:rPr>
                              <w:rStyle w:val="af7"/>
                              <w:noProof/>
                            </w:rPr>
                            <w:t>58</w:t>
                          </w:r>
                          <w:r>
                            <w:fldChar w:fldCharType="end"/>
                          </w:r>
                          <w:r>
                            <w:rPr>
                              <w:rFonts w:hint="eastAsia"/>
                            </w:rPr>
                            <w:t xml:space="preserve"> </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8" type="#_x0000_t202" style="position:absolute;margin-left:0;margin-top:0;width:9.05pt;height:12pt;z-index:251659264;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E7vAEAAFADAAAOAAAAZHJzL2Uyb0RvYy54bWysU8FuEzEQvSPxD5bvxLtpiugqmwpUFSEh&#10;QGr5AMdrZy3ZHst2spsfgD/gxIU735Xv6NjJpkBvFRfveGY8896b2eX1aA3ZyRA1uJbWs4oS6QR0&#10;2m1a+vX+9tUbSmLiruMGnGzpXkZ6vXr5Yjn4Rs6hB9PJQLCIi83gW9qn5BvGouil5XEGXjoMKgiW&#10;J7yGDesCH7C6NWxeVa/ZAKHzAYSMEb03xyBdlfpKSZE+KxVlIqaliC2VM5RznU+2WvJmE7jvtTjB&#10;4M9AYbl22PRc6oYnTrZBPylltQgQQaWZAMtAKS1k4YBs6uofNnc997JwQXGiP8sU/19Z8Wn3JRDd&#10;tfSCEsctjujw4/vh5+/Dr29kkeUZfGww685jXhrfwYhjnvwRnZn1qILNX+RDMI5C78/iyjERkR/V&#10;i6uLS0oEhurL+aIq4rPHxz7E9F6CJdloacDZFUn57mNMCARTp5Tcy8GtNqbMz7i/HJiYPSwjPyLM&#10;VhrXYyF6Rr+Gbo+kBpx+Sx2uJyXmg0Nx86JMRpiM9WRsfdCbHhHWBV70b7cJsRSIudGx7Kk/jq0g&#10;P61Y3os/7yXr8UdYPQAAAP//AwBQSwMEFAAGAAgAAAAhABrp0hXXAAAAAwEAAA8AAABkcnMvZG93&#10;bnJldi54bWxMj8FqwzAQRO+F/oPYQm6NnFBa41oOJZBLbk1LobeNtbFMpZWRFMf++yi9tJeFYYaZ&#10;t/VmclaMFGLvWcFqWYAgbr3uuVPw+bF7LEHEhKzReiYFM0XYNPd3NVbaX/idxkPqRC7hWKECk9JQ&#10;SRlbQw7j0g/E2Tv54DBlGTqpA15yubNyXRTP0mHPecHgQFtD7c/h7BS8TF+ehkhb+j6NbTD9XNr9&#10;rNTiYXp7BZFoSn9huOFndGgy09GfWUdhFeRH0u+9eeUKxFHB+qkA2dTyP3tzBQAA//8DAFBLAQIt&#10;ABQABgAIAAAAIQC2gziS/gAAAOEBAAATAAAAAAAAAAAAAAAAAAAAAABbQ29udGVudF9UeXBlc10u&#10;eG1sUEsBAi0AFAAGAAgAAAAhADj9If/WAAAAlAEAAAsAAAAAAAAAAAAAAAAALwEAAF9yZWxzLy5y&#10;ZWxzUEsBAi0AFAAGAAgAAAAhAFj7kTu8AQAAUAMAAA4AAAAAAAAAAAAAAAAALgIAAGRycy9lMm9E&#10;b2MueG1sUEsBAi0AFAAGAAgAAAAhABrp0hXXAAAAAwEAAA8AAAAAAAAAAAAAAAAAFgQAAGRycy9k&#10;b3ducmV2LnhtbFBLBQYAAAAABAAEAPMAAAAaBQAAAAA=&#10;" filled="f" stroked="f">
              <v:textbox style="mso-fit-shape-to-text:t" inset="0,0,0,0">
                <w:txbxContent>
                  <w:p w:rsidR="00A839F4" w:rsidRDefault="00A839F4">
                    <w:pPr>
                      <w:pStyle w:val="ae"/>
                      <w:rPr>
                        <w:rStyle w:val="af7"/>
                      </w:rPr>
                    </w:pPr>
                    <w:r>
                      <w:fldChar w:fldCharType="begin"/>
                    </w:r>
                    <w:r>
                      <w:rPr>
                        <w:rStyle w:val="af7"/>
                      </w:rPr>
                      <w:instrText xml:space="preserve">PAGE  </w:instrText>
                    </w:r>
                    <w:r>
                      <w:fldChar w:fldCharType="separate"/>
                    </w:r>
                    <w:r w:rsidR="00A35DA1">
                      <w:rPr>
                        <w:rStyle w:val="af7"/>
                        <w:noProof/>
                      </w:rPr>
                      <w:t>58</w:t>
                    </w:r>
                    <w:r>
                      <w:fldChar w:fldCharType="end"/>
                    </w:r>
                    <w:r>
                      <w:rPr>
                        <w:rFonts w:hint="eastAsia"/>
                      </w:rPr>
                      <w:t xml:space="preserve"> </w:t>
                    </w:r>
                  </w:p>
                </w:txbxContent>
              </v:textbox>
              <w10:wrap anchorx="margin"/>
            </v:shape>
          </w:pict>
        </mc:Fallback>
      </mc:AlternateContent>
    </w:r>
    <w:r>
      <w:rPr>
        <w:rFonts w:ascii="仿宋_GB2312" w:eastAsia="仿宋_GB2312" w:hint="eastAsia"/>
        <w:b/>
        <w:bCs/>
        <w:color w:val="000000"/>
        <w:sz w:val="32"/>
        <w:szCs w:val="32"/>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e"/>
      <w:ind w:right="360"/>
    </w:pPr>
    <w:r>
      <w:rPr>
        <w:noProof/>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89280" cy="288290"/>
              <wp:effectExtent l="0" t="0" r="0" b="0"/>
              <wp:wrapNone/>
              <wp:docPr id="4" name="文本框 5"/>
              <wp:cNvGraphicFramePr/>
              <a:graphic xmlns:a="http://schemas.openxmlformats.org/drawingml/2006/main">
                <a:graphicData uri="http://schemas.microsoft.com/office/word/2010/wordprocessingShape">
                  <wps:wsp>
                    <wps:cNvSpPr txBox="1"/>
                    <wps:spPr>
                      <a:xfrm>
                        <a:off x="0" y="0"/>
                        <a:ext cx="589280" cy="288290"/>
                      </a:xfrm>
                      <a:prstGeom prst="rect">
                        <a:avLst/>
                      </a:prstGeom>
                      <a:noFill/>
                      <a:ln>
                        <a:noFill/>
                      </a:ln>
                    </wps:spPr>
                    <wps:txbx>
                      <w:txbxContent>
                        <w:p w:rsidR="00A839F4" w:rsidRDefault="00A839F4">
                          <w:pPr>
                            <w:pStyle w:val="ae"/>
                            <w:rPr>
                              <w:rStyle w:val="af7"/>
                            </w:rPr>
                          </w:pPr>
                          <w:r>
                            <w:fldChar w:fldCharType="begin"/>
                          </w:r>
                          <w:r>
                            <w:rPr>
                              <w:rStyle w:val="af7"/>
                            </w:rPr>
                            <w:instrText xml:space="preserve">PAGE  </w:instrText>
                          </w:r>
                          <w:r>
                            <w:fldChar w:fldCharType="separate"/>
                          </w:r>
                          <w:r>
                            <w:rPr>
                              <w:rStyle w:val="af7"/>
                            </w:rPr>
                            <w:t>35</w:t>
                          </w:r>
                          <w:r>
                            <w:fldChar w:fldCharType="end"/>
                          </w:r>
                        </w:p>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5" o:spid="_x0000_s1029" type="#_x0000_t202" style="position:absolute;margin-left:0;margin-top:0;width:46.4pt;height:22.7pt;z-index:25166028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z0msAEAADgDAAAOAAAAZHJzL2Uyb0RvYy54bWysUs1O3DAQvlfiHSzfWS8RoBBtFgkhUKWK&#10;VqJ9AK9jbyz5j7F3k32B9g166qX3Ptc+R8eGLC3cEJfJeGYy/n68uBytIVsJUXvX0pPZnBLphO+0&#10;W7f029eb45qSmLjruPFOtnQnI71cHn1YDKGRle+96SQQXOJiM4SW9imFhrEoeml5nPkgHTaVB8sT&#10;HmHNOuADbreGVfP5ORs8dAG8kDFi9fqxSZdlv1JSpM9KRZmIaSliSyVCiasc2XLBmzXw0GvxBIO/&#10;AYXl2uGlh1XXPHGyAf1qldUCfPQqzYS3zCulhSwckM3J/AWb+54HWbigODEcZIrvt1bcbb8A0V1L&#10;Tylx3KJF+58/9r/+7H9/J2dZniHEBqfuA86l8cqPaPNUj1jMrEcFNn+RD8E+Cr07iCvHRAQWz+qL&#10;qsaOwFZV19VFEZ89/xwgplvpLclJSwG9K5Ly7aeYEAiOTiP5LudvtDHFP+P+K+BgrrCM/BFhztK4&#10;GgvRakK/8t0OSQ3ofkvjw4aDpMR8dChvfipTAlOympJNAL3uEWMRotyD9hSET08p+//vuaB5fvDL&#10;vwAAAP//AwBQSwMEFAAGAAgAAAAhAGmqRLLbAAAAAwEAAA8AAABkcnMvZG93bnJldi54bWxMj8Fu&#10;wjAQRO+V+g/WVuJWnCJAJY2DUNWekFBDeujRiZfEIl6nsYHw92x7aS8jrWY18yZbj64TZxyC9aTg&#10;aZqAQKq9sdQo+CzfH59BhKjJ6M4TKrhigHV+f5fp1PgLFXjex0ZwCIVUK2hj7FMpQ92i02HqeyT2&#10;Dn5wOvI5NNIM+sLhrpOzJFlKpy1xQ6t7fG2xPu5PTsHmi4o3+72rPopDYctyldB2eVRq8jBuXkBE&#10;HOPfM/zgMzrkzFT5E5kgOgU8JP4qe6sZr6gUzBdzkHkm/7PnNwAAAP//AwBQSwECLQAUAAYACAAA&#10;ACEAtoM4kv4AAADhAQAAEwAAAAAAAAAAAAAAAAAAAAAAW0NvbnRlbnRfVHlwZXNdLnhtbFBLAQIt&#10;ABQABgAIAAAAIQA4/SH/1gAAAJQBAAALAAAAAAAAAAAAAAAAAC8BAABfcmVscy8ucmVsc1BLAQIt&#10;ABQABgAIAAAAIQCYUz0msAEAADgDAAAOAAAAAAAAAAAAAAAAAC4CAABkcnMvZTJvRG9jLnhtbFBL&#10;AQItABQABgAIAAAAIQBpqkSy2wAAAAMBAAAPAAAAAAAAAAAAAAAAAAoEAABkcnMvZG93bnJldi54&#10;bWxQSwUGAAAAAAQABADzAAAAEgUAAAAA&#10;" filled="f" stroked="f">
              <v:textbox inset="0,0,0,0">
                <w:txbxContent>
                  <w:p w:rsidR="00A839F4" w:rsidRDefault="00A839F4">
                    <w:pPr>
                      <w:pStyle w:val="ae"/>
                      <w:rPr>
                        <w:rStyle w:val="af7"/>
                      </w:rPr>
                    </w:pPr>
                    <w:r>
                      <w:fldChar w:fldCharType="begin"/>
                    </w:r>
                    <w:r>
                      <w:rPr>
                        <w:rStyle w:val="af7"/>
                      </w:rPr>
                      <w:instrText xml:space="preserve">PAGE  </w:instrText>
                    </w:r>
                    <w:r>
                      <w:fldChar w:fldCharType="separate"/>
                    </w:r>
                    <w:r>
                      <w:rPr>
                        <w:rStyle w:val="af7"/>
                      </w:rPr>
                      <w:t>35</w:t>
                    </w:r>
                    <w:r>
                      <w:fldChar w:fldCharType="end"/>
                    </w:r>
                  </w:p>
                </w:txbxContent>
              </v:textbox>
              <w10:wrap anchorx="margin"/>
            </v:shape>
          </w:pict>
        </mc:Fallback>
      </mc:AlternateContent>
    </w:r>
    <w:r>
      <w:rPr>
        <w:rFonts w:ascii="仿宋_GB2312" w:eastAsia="仿宋_GB2312"/>
        <w:b/>
        <w:bCs/>
        <w:noProof/>
        <w:color w:val="000000"/>
        <w:sz w:val="32"/>
        <w:szCs w:val="32"/>
      </w:rPr>
      <w:drawing>
        <wp:inline distT="0" distB="0" distL="114300" distR="114300">
          <wp:extent cx="2792730" cy="614680"/>
          <wp:effectExtent l="0" t="0" r="7620" b="13970"/>
          <wp:docPr id="8" name="图片 2"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蓝本全称-01"/>
                  <pic:cNvPicPr>
                    <a:picLocks noChangeAspect="1"/>
                  </pic:cNvPicPr>
                </pic:nvPicPr>
                <pic:blipFill>
                  <a:blip r:embed="rId1"/>
                  <a:stretch>
                    <a:fillRect/>
                  </a:stretch>
                </pic:blipFill>
                <pic:spPr>
                  <a:xfrm>
                    <a:off x="0" y="0"/>
                    <a:ext cx="2792730" cy="6146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AE0" w:rsidRDefault="00995AE0">
      <w:r>
        <w:separator/>
      </w:r>
    </w:p>
  </w:footnote>
  <w:footnote w:type="continuationSeparator" w:id="0">
    <w:p w:rsidR="00995AE0" w:rsidRDefault="00995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f0"/>
      <w:rPr>
        <w:rFonts w:eastAsia="仿宋"/>
      </w:rPr>
    </w:pPr>
    <w:r>
      <w:rPr>
        <w:rFonts w:ascii="仿宋" w:eastAsia="仿宋" w:hAnsi="仿宋" w:cs="仿宋" w:hint="eastAsia"/>
      </w:rPr>
      <w:t xml:space="preserve">昆明市第三人民医院长坡院区静配中心层流净化系统维保服务项目（一采三年第一年） </w:t>
    </w:r>
    <w:r>
      <w:rPr>
        <w:rFonts w:ascii="仿宋" w:eastAsia="仿宋" w:hAnsi="仿宋" w:cs="仿宋"/>
      </w:rPr>
      <w:t xml:space="preserve">         </w:t>
    </w:r>
    <w:r>
      <w:rPr>
        <w:rFonts w:ascii="仿宋" w:eastAsia="仿宋" w:hAnsi="仿宋" w:cs="仿宋" w:hint="eastAsia"/>
      </w:rPr>
      <w:t>竞争性谈判文件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f0"/>
      <w:jc w:val="both"/>
    </w:pPr>
    <w:r>
      <w:rPr>
        <w:rFonts w:hint="eastAsia"/>
      </w:rPr>
      <w:t>昆明市第三人民医院长坡院区静配中心层流净化系统维保服务项目（一采三年第一年）</w:t>
    </w:r>
    <w:r>
      <w:rPr>
        <w:rFonts w:ascii="仿宋" w:eastAsia="仿宋" w:hAnsi="仿宋" w:cs="仿宋" w:hint="eastAsia"/>
      </w:rPr>
      <w:t xml:space="preserve">        竞争性谈判文件  </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F4" w:rsidRDefault="00A839F4">
    <w:pPr>
      <w:pStyle w:val="af0"/>
    </w:pPr>
    <w:r>
      <w:rPr>
        <w:rFonts w:ascii="仿宋" w:eastAsia="仿宋" w:hAnsi="仿宋" w:cs="仿宋" w:hint="eastAsia"/>
      </w:rPr>
      <w:t xml:space="preserve">大理大学第一附属医院打印耗材项目         竞争性谈判文件       </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9FF85F6"/>
    <w:multiLevelType w:val="singleLevel"/>
    <w:tmpl w:val="99FF85F6"/>
    <w:lvl w:ilvl="0">
      <w:start w:val="1"/>
      <w:numFmt w:val="chineseCounting"/>
      <w:suff w:val="space"/>
      <w:lvlText w:val="第%1章"/>
      <w:lvlJc w:val="left"/>
      <w:rPr>
        <w:rFonts w:hint="eastAsia"/>
      </w:rPr>
    </w:lvl>
  </w:abstractNum>
  <w:abstractNum w:abstractNumId="1" w15:restartNumberingAfterBreak="0">
    <w:nsid w:val="A52BCB22"/>
    <w:multiLevelType w:val="singleLevel"/>
    <w:tmpl w:val="A52BCB22"/>
    <w:lvl w:ilvl="0">
      <w:start w:val="4"/>
      <w:numFmt w:val="decimal"/>
      <w:lvlText w:val="%1."/>
      <w:lvlJc w:val="left"/>
      <w:pPr>
        <w:tabs>
          <w:tab w:val="left" w:pos="312"/>
        </w:tabs>
      </w:pPr>
    </w:lvl>
  </w:abstractNum>
  <w:abstractNum w:abstractNumId="2" w15:restartNumberingAfterBreak="0">
    <w:nsid w:val="BF6BC116"/>
    <w:multiLevelType w:val="singleLevel"/>
    <w:tmpl w:val="BF6BC116"/>
    <w:lvl w:ilvl="0">
      <w:start w:val="16"/>
      <w:numFmt w:val="decimal"/>
      <w:suff w:val="space"/>
      <w:lvlText w:val="%1."/>
      <w:lvlJc w:val="left"/>
    </w:lvl>
  </w:abstractNum>
  <w:abstractNum w:abstractNumId="3" w15:restartNumberingAfterBreak="0">
    <w:nsid w:val="CFE7C3F8"/>
    <w:multiLevelType w:val="singleLevel"/>
    <w:tmpl w:val="CFE7C3F8"/>
    <w:lvl w:ilvl="0">
      <w:start w:val="1"/>
      <w:numFmt w:val="decimal"/>
      <w:suff w:val="nothing"/>
      <w:lvlText w:val="（%1）"/>
      <w:lvlJc w:val="left"/>
    </w:lvl>
  </w:abstractNum>
  <w:abstractNum w:abstractNumId="4" w15:restartNumberingAfterBreak="0">
    <w:nsid w:val="DDECD3BC"/>
    <w:multiLevelType w:val="singleLevel"/>
    <w:tmpl w:val="DDECD3BC"/>
    <w:lvl w:ilvl="0">
      <w:start w:val="6"/>
      <w:numFmt w:val="decimal"/>
      <w:suff w:val="space"/>
      <w:lvlText w:val="%1."/>
      <w:lvlJc w:val="left"/>
    </w:lvl>
  </w:abstractNum>
  <w:abstractNum w:abstractNumId="5" w15:restartNumberingAfterBreak="0">
    <w:nsid w:val="DE759F4B"/>
    <w:multiLevelType w:val="singleLevel"/>
    <w:tmpl w:val="DE759F4B"/>
    <w:lvl w:ilvl="0">
      <w:start w:val="2"/>
      <w:numFmt w:val="decimal"/>
      <w:suff w:val="space"/>
      <w:lvlText w:val="%1."/>
      <w:lvlJc w:val="left"/>
    </w:lvl>
  </w:abstractNum>
  <w:abstractNum w:abstractNumId="6" w15:restartNumberingAfterBreak="0">
    <w:nsid w:val="DEABE1DB"/>
    <w:multiLevelType w:val="singleLevel"/>
    <w:tmpl w:val="DEABE1DB"/>
    <w:lvl w:ilvl="0">
      <w:start w:val="23"/>
      <w:numFmt w:val="decimal"/>
      <w:suff w:val="space"/>
      <w:lvlText w:val="%1."/>
      <w:lvlJc w:val="left"/>
    </w:lvl>
  </w:abstractNum>
  <w:abstractNum w:abstractNumId="7" w15:restartNumberingAfterBreak="0">
    <w:nsid w:val="F7E9FF24"/>
    <w:multiLevelType w:val="singleLevel"/>
    <w:tmpl w:val="F7E9FF24"/>
    <w:lvl w:ilvl="0">
      <w:start w:val="5"/>
      <w:numFmt w:val="chineseCounting"/>
      <w:suff w:val="space"/>
      <w:lvlText w:val="第%1章"/>
      <w:lvlJc w:val="left"/>
      <w:rPr>
        <w:rFonts w:hint="eastAsia"/>
      </w:rPr>
    </w:lvl>
  </w:abstractNum>
  <w:abstractNum w:abstractNumId="8" w15:restartNumberingAfterBreak="0">
    <w:nsid w:val="FFEFC674"/>
    <w:multiLevelType w:val="singleLevel"/>
    <w:tmpl w:val="FFEFC674"/>
    <w:lvl w:ilvl="0">
      <w:start w:val="1"/>
      <w:numFmt w:val="decimal"/>
      <w:suff w:val="nothing"/>
      <w:lvlText w:val="（%1）"/>
      <w:lvlJc w:val="left"/>
    </w:lvl>
  </w:abstractNum>
  <w:abstractNum w:abstractNumId="9" w15:restartNumberingAfterBreak="0">
    <w:nsid w:val="FFFFFFFB"/>
    <w:multiLevelType w:val="multilevel"/>
    <w:tmpl w:val="FFFFFFFB"/>
    <w:lvl w:ilvl="0">
      <w:start w:val="1"/>
      <w:numFmt w:val="decimal"/>
      <w:lvlText w:val="%1."/>
      <w:legacy w:legacy="1" w:legacySpace="0" w:legacyIndent="425"/>
      <w:lvlJc w:val="left"/>
      <w:pPr>
        <w:ind w:left="425" w:hanging="425"/>
      </w:pPr>
    </w:lvl>
    <w:lvl w:ilvl="1">
      <w:start w:val="1"/>
      <w:numFmt w:val="decimal"/>
      <w:lvlText w:val="%1.%2."/>
      <w:legacy w:legacy="1" w:legacySpace="0" w:legacyIndent="425"/>
      <w:lvlJc w:val="left"/>
      <w:pPr>
        <w:ind w:left="850" w:hanging="425"/>
      </w:pPr>
    </w:lvl>
    <w:lvl w:ilvl="2">
      <w:start w:val="1"/>
      <w:numFmt w:val="decimal"/>
      <w:lvlText w:val="%1.%2.%3."/>
      <w:legacy w:legacy="1" w:legacySpace="0" w:legacyIndent="425"/>
      <w:lvlJc w:val="left"/>
      <w:pPr>
        <w:ind w:left="1275" w:hanging="425"/>
      </w:pPr>
    </w:lvl>
    <w:lvl w:ilvl="3">
      <w:start w:val="1"/>
      <w:numFmt w:val="decimal"/>
      <w:lvlText w:val="%1.%2.%3.%4."/>
      <w:legacy w:legacy="1" w:legacySpace="0" w:legacyIndent="425"/>
      <w:lvlJc w:val="left"/>
      <w:pPr>
        <w:ind w:left="1700" w:hanging="425"/>
      </w:pPr>
    </w:lvl>
    <w:lvl w:ilvl="4">
      <w:start w:val="1"/>
      <w:numFmt w:val="decimal"/>
      <w:pStyle w:val="5"/>
      <w:lvlText w:val="%1.%2.%3.%4.%5."/>
      <w:legacy w:legacy="1" w:legacySpace="0" w:legacyIndent="425"/>
      <w:lvlJc w:val="left"/>
      <w:pPr>
        <w:ind w:left="2125" w:hanging="425"/>
      </w:pPr>
    </w:lvl>
    <w:lvl w:ilvl="5">
      <w:start w:val="1"/>
      <w:numFmt w:val="decimal"/>
      <w:lvlText w:val="%1.%2.%3.%4.%5.%6."/>
      <w:legacy w:legacy="1" w:legacySpace="0" w:legacyIndent="425"/>
      <w:lvlJc w:val="left"/>
      <w:pPr>
        <w:ind w:left="2550" w:hanging="425"/>
      </w:pPr>
    </w:lvl>
    <w:lvl w:ilvl="6">
      <w:start w:val="1"/>
      <w:numFmt w:val="decimal"/>
      <w:lvlText w:val="%1.%2.%3.%4.%5.%6.%7."/>
      <w:legacy w:legacy="1" w:legacySpace="0" w:legacyIndent="425"/>
      <w:lvlJc w:val="left"/>
      <w:pPr>
        <w:ind w:left="2975" w:hanging="425"/>
      </w:pPr>
    </w:lvl>
    <w:lvl w:ilvl="7">
      <w:start w:val="1"/>
      <w:numFmt w:val="decimal"/>
      <w:lvlText w:val="%1.%2.%3.%4.%5.%6.%7.%8."/>
      <w:legacy w:legacy="1" w:legacySpace="0" w:legacyIndent="425"/>
      <w:lvlJc w:val="left"/>
      <w:pPr>
        <w:ind w:left="3400" w:hanging="425"/>
      </w:pPr>
    </w:lvl>
    <w:lvl w:ilvl="8">
      <w:start w:val="1"/>
      <w:numFmt w:val="decimal"/>
      <w:lvlText w:val="%1.%2.%3.%4.%5.%6.%7.%8.%9."/>
      <w:legacy w:legacy="1" w:legacySpace="0" w:legacyIndent="425"/>
      <w:lvlJc w:val="left"/>
      <w:pPr>
        <w:ind w:left="3825" w:hanging="425"/>
      </w:pPr>
    </w:lvl>
  </w:abstractNum>
  <w:abstractNum w:abstractNumId="10" w15:restartNumberingAfterBreak="0">
    <w:nsid w:val="11EF3BBC"/>
    <w:multiLevelType w:val="multilevel"/>
    <w:tmpl w:val="11EF3BBC"/>
    <w:lvl w:ilvl="0">
      <w:start w:val="1"/>
      <w:numFmt w:val="bullet"/>
      <w:pStyle w:val="BulletTitle"/>
      <w:lvlText w:val="♦"/>
      <w:lvlJc w:val="left"/>
      <w:pPr>
        <w:tabs>
          <w:tab w:val="left" w:pos="814"/>
        </w:tabs>
        <w:ind w:left="794" w:hanging="340"/>
      </w:pPr>
      <w:rPr>
        <w:rFonts w:ascii="Arial Narrow" w:eastAsia="宋体" w:hAnsi="Arial Narrow" w:hint="default"/>
        <w:b w:val="0"/>
        <w:i w:val="0"/>
        <w:color w:val="000000"/>
        <w:spacing w:val="-20"/>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1" w15:restartNumberingAfterBreak="0">
    <w:nsid w:val="458B36FD"/>
    <w:multiLevelType w:val="multilevel"/>
    <w:tmpl w:val="458B36FD"/>
    <w:lvl w:ilvl="0">
      <w:start w:val="1"/>
      <w:numFmt w:val="decimal"/>
      <w:lvlText w:val="%1."/>
      <w:lvlJc w:val="left"/>
      <w:pPr>
        <w:tabs>
          <w:tab w:val="left" w:pos="786"/>
        </w:tabs>
        <w:ind w:left="786" w:hanging="360"/>
      </w:pPr>
      <w:rPr>
        <w:rFonts w:hint="default"/>
      </w:rPr>
    </w:lvl>
    <w:lvl w:ilvl="1">
      <w:start w:val="1"/>
      <w:numFmt w:val="decimal"/>
      <w:isLgl/>
      <w:lvlText w:val="%1.%2"/>
      <w:lvlJc w:val="left"/>
      <w:pPr>
        <w:ind w:left="1335" w:hanging="915"/>
      </w:pPr>
      <w:rPr>
        <w:rFonts w:hint="default"/>
      </w:rPr>
    </w:lvl>
    <w:lvl w:ilvl="2">
      <w:start w:val="1"/>
      <w:numFmt w:val="decimal"/>
      <w:isLgl/>
      <w:lvlText w:val="%1.%2.%3"/>
      <w:lvlJc w:val="left"/>
      <w:pPr>
        <w:ind w:left="1613" w:hanging="915"/>
      </w:pPr>
      <w:rPr>
        <w:rFonts w:hint="default"/>
      </w:rPr>
    </w:lvl>
    <w:lvl w:ilvl="3">
      <w:start w:val="1"/>
      <w:numFmt w:val="decimal"/>
      <w:isLgl/>
      <w:lvlText w:val="%1.%2.%3.%4"/>
      <w:lvlJc w:val="left"/>
      <w:pPr>
        <w:ind w:left="1891" w:hanging="915"/>
      </w:pPr>
      <w:rPr>
        <w:rFonts w:hint="default"/>
      </w:rPr>
    </w:lvl>
    <w:lvl w:ilvl="4">
      <w:start w:val="1"/>
      <w:numFmt w:val="decimal"/>
      <w:isLgl/>
      <w:lvlText w:val="%1.%2.%3.%4.%5"/>
      <w:lvlJc w:val="left"/>
      <w:pPr>
        <w:ind w:left="2334" w:hanging="1080"/>
      </w:pPr>
      <w:rPr>
        <w:rFonts w:hint="default"/>
      </w:rPr>
    </w:lvl>
    <w:lvl w:ilvl="5">
      <w:start w:val="1"/>
      <w:numFmt w:val="decimal"/>
      <w:isLgl/>
      <w:lvlText w:val="%1.%2.%3.%4.%5.%6"/>
      <w:lvlJc w:val="left"/>
      <w:pPr>
        <w:ind w:left="2612" w:hanging="1080"/>
      </w:pPr>
      <w:rPr>
        <w:rFonts w:hint="default"/>
      </w:rPr>
    </w:lvl>
    <w:lvl w:ilvl="6">
      <w:start w:val="1"/>
      <w:numFmt w:val="decimal"/>
      <w:isLgl/>
      <w:lvlText w:val="%1.%2.%3.%4.%5.%6.%7"/>
      <w:lvlJc w:val="left"/>
      <w:pPr>
        <w:ind w:left="2890" w:hanging="1080"/>
      </w:pPr>
      <w:rPr>
        <w:rFonts w:hint="default"/>
      </w:rPr>
    </w:lvl>
    <w:lvl w:ilvl="7">
      <w:start w:val="1"/>
      <w:numFmt w:val="decimal"/>
      <w:isLgl/>
      <w:lvlText w:val="%1.%2.%3.%4.%5.%6.%7.%8"/>
      <w:lvlJc w:val="left"/>
      <w:pPr>
        <w:ind w:left="3528" w:hanging="1440"/>
      </w:pPr>
      <w:rPr>
        <w:rFonts w:hint="default"/>
      </w:rPr>
    </w:lvl>
    <w:lvl w:ilvl="8">
      <w:start w:val="1"/>
      <w:numFmt w:val="decimal"/>
      <w:isLgl/>
      <w:lvlText w:val="%1.%2.%3.%4.%5.%6.%7.%8.%9"/>
      <w:lvlJc w:val="left"/>
      <w:pPr>
        <w:ind w:left="3806" w:hanging="1440"/>
      </w:pPr>
      <w:rPr>
        <w:rFonts w:hint="default"/>
      </w:rPr>
    </w:lvl>
  </w:abstractNum>
  <w:abstractNum w:abstractNumId="12" w15:restartNumberingAfterBreak="0">
    <w:nsid w:val="7A0F6431"/>
    <w:multiLevelType w:val="singleLevel"/>
    <w:tmpl w:val="7A0F6431"/>
    <w:lvl w:ilvl="0">
      <w:start w:val="1"/>
      <w:numFmt w:val="decimal"/>
      <w:suff w:val="space"/>
      <w:lvlText w:val="%1."/>
      <w:lvlJc w:val="left"/>
    </w:lvl>
  </w:abstractNum>
  <w:num w:numId="1">
    <w:abstractNumId w:val="9"/>
  </w:num>
  <w:num w:numId="2">
    <w:abstractNumId w:val="10"/>
  </w:num>
  <w:num w:numId="3">
    <w:abstractNumId w:val="0"/>
  </w:num>
  <w:num w:numId="4">
    <w:abstractNumId w:val="1"/>
  </w:num>
  <w:num w:numId="5">
    <w:abstractNumId w:val="11"/>
  </w:num>
  <w:num w:numId="6">
    <w:abstractNumId w:val="12"/>
  </w:num>
  <w:num w:numId="7">
    <w:abstractNumId w:val="3"/>
  </w:num>
  <w:num w:numId="8">
    <w:abstractNumId w:val="8"/>
  </w:num>
  <w:num w:numId="9">
    <w:abstractNumId w:val="5"/>
  </w:num>
  <w:num w:numId="10">
    <w:abstractNumId w:val="4"/>
  </w:num>
  <w:num w:numId="11">
    <w:abstractNumId w:val="2"/>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210"/>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mNGUxMThjNWRjYTZkNmM0ZmE5Y2VjMTM2NDRhYWIifQ=="/>
  </w:docVars>
  <w:rsids>
    <w:rsidRoot w:val="003D21E6"/>
    <w:rsid w:val="0000042F"/>
    <w:rsid w:val="00000CC0"/>
    <w:rsid w:val="0000116D"/>
    <w:rsid w:val="000011A5"/>
    <w:rsid w:val="000017BA"/>
    <w:rsid w:val="00002616"/>
    <w:rsid w:val="00002E53"/>
    <w:rsid w:val="00002FD6"/>
    <w:rsid w:val="000032CE"/>
    <w:rsid w:val="00004AB9"/>
    <w:rsid w:val="00004D36"/>
    <w:rsid w:val="00005000"/>
    <w:rsid w:val="00006C29"/>
    <w:rsid w:val="000073B8"/>
    <w:rsid w:val="000074C2"/>
    <w:rsid w:val="00007857"/>
    <w:rsid w:val="00010186"/>
    <w:rsid w:val="00010306"/>
    <w:rsid w:val="000123FE"/>
    <w:rsid w:val="000127A0"/>
    <w:rsid w:val="000141C0"/>
    <w:rsid w:val="000142B3"/>
    <w:rsid w:val="000154FF"/>
    <w:rsid w:val="00016BB0"/>
    <w:rsid w:val="00016D12"/>
    <w:rsid w:val="00016D92"/>
    <w:rsid w:val="00017156"/>
    <w:rsid w:val="00017714"/>
    <w:rsid w:val="00020730"/>
    <w:rsid w:val="000215A0"/>
    <w:rsid w:val="00021A39"/>
    <w:rsid w:val="0002412B"/>
    <w:rsid w:val="00024FF3"/>
    <w:rsid w:val="00025313"/>
    <w:rsid w:val="00025609"/>
    <w:rsid w:val="00027C82"/>
    <w:rsid w:val="000302B3"/>
    <w:rsid w:val="000309D9"/>
    <w:rsid w:val="00031AEC"/>
    <w:rsid w:val="00032D17"/>
    <w:rsid w:val="00033877"/>
    <w:rsid w:val="0003442F"/>
    <w:rsid w:val="000351E8"/>
    <w:rsid w:val="000366F2"/>
    <w:rsid w:val="00040C59"/>
    <w:rsid w:val="0004167A"/>
    <w:rsid w:val="000417D8"/>
    <w:rsid w:val="0004181F"/>
    <w:rsid w:val="00041848"/>
    <w:rsid w:val="00041B1E"/>
    <w:rsid w:val="0004387B"/>
    <w:rsid w:val="00043EB2"/>
    <w:rsid w:val="000440D0"/>
    <w:rsid w:val="000444F5"/>
    <w:rsid w:val="00044FF8"/>
    <w:rsid w:val="000456E5"/>
    <w:rsid w:val="000459F0"/>
    <w:rsid w:val="000465E9"/>
    <w:rsid w:val="0004673B"/>
    <w:rsid w:val="00047DE9"/>
    <w:rsid w:val="000517A2"/>
    <w:rsid w:val="00051C8D"/>
    <w:rsid w:val="0005311F"/>
    <w:rsid w:val="000538F0"/>
    <w:rsid w:val="00053ADE"/>
    <w:rsid w:val="000541A9"/>
    <w:rsid w:val="000579E9"/>
    <w:rsid w:val="000579FB"/>
    <w:rsid w:val="00057D76"/>
    <w:rsid w:val="00060629"/>
    <w:rsid w:val="00060C6A"/>
    <w:rsid w:val="0006178D"/>
    <w:rsid w:val="000625C0"/>
    <w:rsid w:val="00064067"/>
    <w:rsid w:val="00065DAD"/>
    <w:rsid w:val="00066136"/>
    <w:rsid w:val="0006690F"/>
    <w:rsid w:val="0007058D"/>
    <w:rsid w:val="00070A04"/>
    <w:rsid w:val="00073C4E"/>
    <w:rsid w:val="00073E7C"/>
    <w:rsid w:val="00075032"/>
    <w:rsid w:val="00080182"/>
    <w:rsid w:val="000805BC"/>
    <w:rsid w:val="00080C7B"/>
    <w:rsid w:val="00081F31"/>
    <w:rsid w:val="00082499"/>
    <w:rsid w:val="00082B74"/>
    <w:rsid w:val="000838EE"/>
    <w:rsid w:val="00085ADB"/>
    <w:rsid w:val="00085CA0"/>
    <w:rsid w:val="000862F2"/>
    <w:rsid w:val="000871A3"/>
    <w:rsid w:val="00087BDC"/>
    <w:rsid w:val="000917B9"/>
    <w:rsid w:val="00093589"/>
    <w:rsid w:val="00093B6B"/>
    <w:rsid w:val="00093DE2"/>
    <w:rsid w:val="000942E6"/>
    <w:rsid w:val="0009442C"/>
    <w:rsid w:val="00094CE8"/>
    <w:rsid w:val="00094D27"/>
    <w:rsid w:val="00095F2E"/>
    <w:rsid w:val="00096AA4"/>
    <w:rsid w:val="00096F20"/>
    <w:rsid w:val="00097296"/>
    <w:rsid w:val="00097628"/>
    <w:rsid w:val="00097AF0"/>
    <w:rsid w:val="000A11DD"/>
    <w:rsid w:val="000A144D"/>
    <w:rsid w:val="000A17C4"/>
    <w:rsid w:val="000A1DB7"/>
    <w:rsid w:val="000A313E"/>
    <w:rsid w:val="000A36D9"/>
    <w:rsid w:val="000A3A9B"/>
    <w:rsid w:val="000A5163"/>
    <w:rsid w:val="000A55CC"/>
    <w:rsid w:val="000A61F4"/>
    <w:rsid w:val="000A64D7"/>
    <w:rsid w:val="000A6E16"/>
    <w:rsid w:val="000A7F64"/>
    <w:rsid w:val="000B0A65"/>
    <w:rsid w:val="000B38E5"/>
    <w:rsid w:val="000B3938"/>
    <w:rsid w:val="000B3C86"/>
    <w:rsid w:val="000B3F26"/>
    <w:rsid w:val="000B45CB"/>
    <w:rsid w:val="000B494A"/>
    <w:rsid w:val="000B6603"/>
    <w:rsid w:val="000B719A"/>
    <w:rsid w:val="000C0AB7"/>
    <w:rsid w:val="000C25FF"/>
    <w:rsid w:val="000C4499"/>
    <w:rsid w:val="000C451E"/>
    <w:rsid w:val="000C5C45"/>
    <w:rsid w:val="000C737E"/>
    <w:rsid w:val="000C7493"/>
    <w:rsid w:val="000C7DDB"/>
    <w:rsid w:val="000D0334"/>
    <w:rsid w:val="000D09F0"/>
    <w:rsid w:val="000D1920"/>
    <w:rsid w:val="000D2BBD"/>
    <w:rsid w:val="000D364C"/>
    <w:rsid w:val="000D3B55"/>
    <w:rsid w:val="000D4075"/>
    <w:rsid w:val="000D4E90"/>
    <w:rsid w:val="000D5731"/>
    <w:rsid w:val="000D6A9F"/>
    <w:rsid w:val="000D6C0B"/>
    <w:rsid w:val="000E062D"/>
    <w:rsid w:val="000E1576"/>
    <w:rsid w:val="000E3466"/>
    <w:rsid w:val="000E52B3"/>
    <w:rsid w:val="000E6758"/>
    <w:rsid w:val="000E73AB"/>
    <w:rsid w:val="000F129D"/>
    <w:rsid w:val="000F1EC4"/>
    <w:rsid w:val="000F320F"/>
    <w:rsid w:val="000F3379"/>
    <w:rsid w:val="000F34A7"/>
    <w:rsid w:val="000F38C0"/>
    <w:rsid w:val="000F476E"/>
    <w:rsid w:val="000F69EA"/>
    <w:rsid w:val="000F6A8F"/>
    <w:rsid w:val="000F6E7E"/>
    <w:rsid w:val="000F7087"/>
    <w:rsid w:val="000F7AE7"/>
    <w:rsid w:val="00100EF7"/>
    <w:rsid w:val="00101DAE"/>
    <w:rsid w:val="00102ECB"/>
    <w:rsid w:val="00103FDD"/>
    <w:rsid w:val="001048E2"/>
    <w:rsid w:val="0010491E"/>
    <w:rsid w:val="00104FAD"/>
    <w:rsid w:val="001054C6"/>
    <w:rsid w:val="00105579"/>
    <w:rsid w:val="001057F4"/>
    <w:rsid w:val="00105CFC"/>
    <w:rsid w:val="001063AD"/>
    <w:rsid w:val="001069AD"/>
    <w:rsid w:val="00106B4A"/>
    <w:rsid w:val="00110EDC"/>
    <w:rsid w:val="00111C79"/>
    <w:rsid w:val="001124EC"/>
    <w:rsid w:val="00113DBA"/>
    <w:rsid w:val="00113E19"/>
    <w:rsid w:val="00114715"/>
    <w:rsid w:val="001151A9"/>
    <w:rsid w:val="0011569E"/>
    <w:rsid w:val="00115A50"/>
    <w:rsid w:val="00117131"/>
    <w:rsid w:val="0011760F"/>
    <w:rsid w:val="0012106C"/>
    <w:rsid w:val="00121335"/>
    <w:rsid w:val="00121621"/>
    <w:rsid w:val="001216BB"/>
    <w:rsid w:val="00122E72"/>
    <w:rsid w:val="001234DF"/>
    <w:rsid w:val="001236C4"/>
    <w:rsid w:val="00123E27"/>
    <w:rsid w:val="00124345"/>
    <w:rsid w:val="00125039"/>
    <w:rsid w:val="00125E0E"/>
    <w:rsid w:val="00130523"/>
    <w:rsid w:val="00131F98"/>
    <w:rsid w:val="0013200A"/>
    <w:rsid w:val="00132617"/>
    <w:rsid w:val="001342E9"/>
    <w:rsid w:val="00135EF6"/>
    <w:rsid w:val="00136937"/>
    <w:rsid w:val="00136D04"/>
    <w:rsid w:val="001376D4"/>
    <w:rsid w:val="00140AA0"/>
    <w:rsid w:val="001412B3"/>
    <w:rsid w:val="001422E3"/>
    <w:rsid w:val="0014581D"/>
    <w:rsid w:val="00146208"/>
    <w:rsid w:val="00146EA5"/>
    <w:rsid w:val="00150580"/>
    <w:rsid w:val="001507C1"/>
    <w:rsid w:val="00151AD1"/>
    <w:rsid w:val="001525C4"/>
    <w:rsid w:val="00153451"/>
    <w:rsid w:val="001538BC"/>
    <w:rsid w:val="00153F63"/>
    <w:rsid w:val="001540C2"/>
    <w:rsid w:val="00154423"/>
    <w:rsid w:val="00154EC9"/>
    <w:rsid w:val="00154F41"/>
    <w:rsid w:val="00157DB4"/>
    <w:rsid w:val="00161BC9"/>
    <w:rsid w:val="00163005"/>
    <w:rsid w:val="00163BDF"/>
    <w:rsid w:val="001648A9"/>
    <w:rsid w:val="00165E09"/>
    <w:rsid w:val="0016621B"/>
    <w:rsid w:val="001664F7"/>
    <w:rsid w:val="001704B3"/>
    <w:rsid w:val="001706B8"/>
    <w:rsid w:val="00170EA0"/>
    <w:rsid w:val="00171E12"/>
    <w:rsid w:val="00172A1A"/>
    <w:rsid w:val="00172A8E"/>
    <w:rsid w:val="0017306D"/>
    <w:rsid w:val="00173846"/>
    <w:rsid w:val="00173CBA"/>
    <w:rsid w:val="00173DF3"/>
    <w:rsid w:val="00174A59"/>
    <w:rsid w:val="00180C34"/>
    <w:rsid w:val="001810BE"/>
    <w:rsid w:val="00181983"/>
    <w:rsid w:val="00182248"/>
    <w:rsid w:val="001822C9"/>
    <w:rsid w:val="00182A0D"/>
    <w:rsid w:val="0018428A"/>
    <w:rsid w:val="001847DA"/>
    <w:rsid w:val="001850BC"/>
    <w:rsid w:val="00185B01"/>
    <w:rsid w:val="00190041"/>
    <w:rsid w:val="00190079"/>
    <w:rsid w:val="00193BB8"/>
    <w:rsid w:val="00195B25"/>
    <w:rsid w:val="00196FB7"/>
    <w:rsid w:val="001972F3"/>
    <w:rsid w:val="001976C5"/>
    <w:rsid w:val="00197AE6"/>
    <w:rsid w:val="001A0364"/>
    <w:rsid w:val="001A2532"/>
    <w:rsid w:val="001A3F17"/>
    <w:rsid w:val="001A43AB"/>
    <w:rsid w:val="001A5CAB"/>
    <w:rsid w:val="001A5CB2"/>
    <w:rsid w:val="001A5E04"/>
    <w:rsid w:val="001A6034"/>
    <w:rsid w:val="001A683F"/>
    <w:rsid w:val="001A7399"/>
    <w:rsid w:val="001B0101"/>
    <w:rsid w:val="001B07F9"/>
    <w:rsid w:val="001B0C84"/>
    <w:rsid w:val="001B1061"/>
    <w:rsid w:val="001B2E86"/>
    <w:rsid w:val="001B2ED9"/>
    <w:rsid w:val="001B58F0"/>
    <w:rsid w:val="001B5D1F"/>
    <w:rsid w:val="001B60EA"/>
    <w:rsid w:val="001B61CC"/>
    <w:rsid w:val="001B6429"/>
    <w:rsid w:val="001B721C"/>
    <w:rsid w:val="001B7A87"/>
    <w:rsid w:val="001C0B44"/>
    <w:rsid w:val="001C0DC2"/>
    <w:rsid w:val="001C26BE"/>
    <w:rsid w:val="001C3958"/>
    <w:rsid w:val="001C44B6"/>
    <w:rsid w:val="001C47A4"/>
    <w:rsid w:val="001C4E88"/>
    <w:rsid w:val="001C4F94"/>
    <w:rsid w:val="001C5201"/>
    <w:rsid w:val="001C5404"/>
    <w:rsid w:val="001C592D"/>
    <w:rsid w:val="001C68FB"/>
    <w:rsid w:val="001C6BCF"/>
    <w:rsid w:val="001C7AFB"/>
    <w:rsid w:val="001D1F2F"/>
    <w:rsid w:val="001D20E7"/>
    <w:rsid w:val="001D2612"/>
    <w:rsid w:val="001D3688"/>
    <w:rsid w:val="001D37A7"/>
    <w:rsid w:val="001D4278"/>
    <w:rsid w:val="001D5339"/>
    <w:rsid w:val="001D5413"/>
    <w:rsid w:val="001D5E1E"/>
    <w:rsid w:val="001D5EA9"/>
    <w:rsid w:val="001D5F9B"/>
    <w:rsid w:val="001D6A54"/>
    <w:rsid w:val="001D72B9"/>
    <w:rsid w:val="001D73C9"/>
    <w:rsid w:val="001E1512"/>
    <w:rsid w:val="001E38B8"/>
    <w:rsid w:val="001E5FB1"/>
    <w:rsid w:val="001E628B"/>
    <w:rsid w:val="001E638D"/>
    <w:rsid w:val="001E6948"/>
    <w:rsid w:val="001F0AA7"/>
    <w:rsid w:val="001F2878"/>
    <w:rsid w:val="001F3280"/>
    <w:rsid w:val="001F3F8C"/>
    <w:rsid w:val="001F519C"/>
    <w:rsid w:val="001F53B5"/>
    <w:rsid w:val="002008BE"/>
    <w:rsid w:val="00201019"/>
    <w:rsid w:val="00201326"/>
    <w:rsid w:val="00201388"/>
    <w:rsid w:val="00201C33"/>
    <w:rsid w:val="002022C3"/>
    <w:rsid w:val="002030F6"/>
    <w:rsid w:val="00204AF3"/>
    <w:rsid w:val="00205A72"/>
    <w:rsid w:val="0020671C"/>
    <w:rsid w:val="00206D03"/>
    <w:rsid w:val="00207F87"/>
    <w:rsid w:val="00211602"/>
    <w:rsid w:val="002122D2"/>
    <w:rsid w:val="002140BC"/>
    <w:rsid w:val="002159B0"/>
    <w:rsid w:val="0021624B"/>
    <w:rsid w:val="0021639C"/>
    <w:rsid w:val="00216942"/>
    <w:rsid w:val="002175F3"/>
    <w:rsid w:val="00217A36"/>
    <w:rsid w:val="00217E61"/>
    <w:rsid w:val="00220A44"/>
    <w:rsid w:val="00220DF6"/>
    <w:rsid w:val="00221222"/>
    <w:rsid w:val="00222CB9"/>
    <w:rsid w:val="0022315B"/>
    <w:rsid w:val="00224993"/>
    <w:rsid w:val="00225BBD"/>
    <w:rsid w:val="0022632D"/>
    <w:rsid w:val="00230A19"/>
    <w:rsid w:val="00230D28"/>
    <w:rsid w:val="0023239E"/>
    <w:rsid w:val="00232658"/>
    <w:rsid w:val="00232C82"/>
    <w:rsid w:val="0023384D"/>
    <w:rsid w:val="00233921"/>
    <w:rsid w:val="0023548C"/>
    <w:rsid w:val="00237093"/>
    <w:rsid w:val="00240D27"/>
    <w:rsid w:val="002412DB"/>
    <w:rsid w:val="002420ED"/>
    <w:rsid w:val="0024231B"/>
    <w:rsid w:val="0024279B"/>
    <w:rsid w:val="002441AD"/>
    <w:rsid w:val="00244520"/>
    <w:rsid w:val="00244B91"/>
    <w:rsid w:val="00245017"/>
    <w:rsid w:val="00245981"/>
    <w:rsid w:val="00247E38"/>
    <w:rsid w:val="00250139"/>
    <w:rsid w:val="00250C3E"/>
    <w:rsid w:val="002536AA"/>
    <w:rsid w:val="002538B1"/>
    <w:rsid w:val="002543C7"/>
    <w:rsid w:val="00255342"/>
    <w:rsid w:val="00255470"/>
    <w:rsid w:val="002574BB"/>
    <w:rsid w:val="00262B94"/>
    <w:rsid w:val="00262C57"/>
    <w:rsid w:val="00262D58"/>
    <w:rsid w:val="00263059"/>
    <w:rsid w:val="002646ED"/>
    <w:rsid w:val="00264D62"/>
    <w:rsid w:val="00264E62"/>
    <w:rsid w:val="0026570B"/>
    <w:rsid w:val="00265E70"/>
    <w:rsid w:val="00266834"/>
    <w:rsid w:val="00266889"/>
    <w:rsid w:val="00266A53"/>
    <w:rsid w:val="00267366"/>
    <w:rsid w:val="0026760B"/>
    <w:rsid w:val="00267B61"/>
    <w:rsid w:val="0027135C"/>
    <w:rsid w:val="002718D4"/>
    <w:rsid w:val="00271913"/>
    <w:rsid w:val="00273BB5"/>
    <w:rsid w:val="00273F45"/>
    <w:rsid w:val="002742DF"/>
    <w:rsid w:val="00274673"/>
    <w:rsid w:val="0027495B"/>
    <w:rsid w:val="002758AA"/>
    <w:rsid w:val="002763A7"/>
    <w:rsid w:val="002802B7"/>
    <w:rsid w:val="00280738"/>
    <w:rsid w:val="00280D1D"/>
    <w:rsid w:val="00280F51"/>
    <w:rsid w:val="00280F5E"/>
    <w:rsid w:val="00281A58"/>
    <w:rsid w:val="00281CF9"/>
    <w:rsid w:val="0028205E"/>
    <w:rsid w:val="002822B6"/>
    <w:rsid w:val="00283C75"/>
    <w:rsid w:val="00284C59"/>
    <w:rsid w:val="002857C4"/>
    <w:rsid w:val="00285876"/>
    <w:rsid w:val="00286F59"/>
    <w:rsid w:val="0028735E"/>
    <w:rsid w:val="00287844"/>
    <w:rsid w:val="002879D9"/>
    <w:rsid w:val="00287AC7"/>
    <w:rsid w:val="00290410"/>
    <w:rsid w:val="00290473"/>
    <w:rsid w:val="0029220E"/>
    <w:rsid w:val="00292AA4"/>
    <w:rsid w:val="002930CE"/>
    <w:rsid w:val="00293627"/>
    <w:rsid w:val="002948C7"/>
    <w:rsid w:val="002955A6"/>
    <w:rsid w:val="00295B6A"/>
    <w:rsid w:val="00295D44"/>
    <w:rsid w:val="00296C05"/>
    <w:rsid w:val="00296D82"/>
    <w:rsid w:val="00296EDA"/>
    <w:rsid w:val="002A054C"/>
    <w:rsid w:val="002A0FED"/>
    <w:rsid w:val="002A199F"/>
    <w:rsid w:val="002A19D0"/>
    <w:rsid w:val="002A2023"/>
    <w:rsid w:val="002A3CBB"/>
    <w:rsid w:val="002A43F7"/>
    <w:rsid w:val="002A4995"/>
    <w:rsid w:val="002A4A15"/>
    <w:rsid w:val="002A54A1"/>
    <w:rsid w:val="002A6023"/>
    <w:rsid w:val="002B1E12"/>
    <w:rsid w:val="002B2148"/>
    <w:rsid w:val="002B2312"/>
    <w:rsid w:val="002B24E5"/>
    <w:rsid w:val="002B3606"/>
    <w:rsid w:val="002B4A55"/>
    <w:rsid w:val="002B511F"/>
    <w:rsid w:val="002B58E4"/>
    <w:rsid w:val="002B6357"/>
    <w:rsid w:val="002B64D3"/>
    <w:rsid w:val="002B70D2"/>
    <w:rsid w:val="002B7909"/>
    <w:rsid w:val="002C0F85"/>
    <w:rsid w:val="002C19D0"/>
    <w:rsid w:val="002C2001"/>
    <w:rsid w:val="002C24D6"/>
    <w:rsid w:val="002C3556"/>
    <w:rsid w:val="002C3E05"/>
    <w:rsid w:val="002C411A"/>
    <w:rsid w:val="002C461C"/>
    <w:rsid w:val="002C4B40"/>
    <w:rsid w:val="002C4E9A"/>
    <w:rsid w:val="002C6307"/>
    <w:rsid w:val="002C6E53"/>
    <w:rsid w:val="002C7011"/>
    <w:rsid w:val="002D1388"/>
    <w:rsid w:val="002D1F70"/>
    <w:rsid w:val="002D1F91"/>
    <w:rsid w:val="002D26C7"/>
    <w:rsid w:val="002D2F8E"/>
    <w:rsid w:val="002D323E"/>
    <w:rsid w:val="002D3497"/>
    <w:rsid w:val="002D356E"/>
    <w:rsid w:val="002D3635"/>
    <w:rsid w:val="002D3DB4"/>
    <w:rsid w:val="002D4458"/>
    <w:rsid w:val="002D4512"/>
    <w:rsid w:val="002D4A40"/>
    <w:rsid w:val="002D5860"/>
    <w:rsid w:val="002D5EE9"/>
    <w:rsid w:val="002D64D8"/>
    <w:rsid w:val="002D69AD"/>
    <w:rsid w:val="002D69B5"/>
    <w:rsid w:val="002D7030"/>
    <w:rsid w:val="002D7778"/>
    <w:rsid w:val="002E11D9"/>
    <w:rsid w:val="002E1ED2"/>
    <w:rsid w:val="002E2B02"/>
    <w:rsid w:val="002E2DEF"/>
    <w:rsid w:val="002E36C2"/>
    <w:rsid w:val="002E3F98"/>
    <w:rsid w:val="002E43D2"/>
    <w:rsid w:val="002E4A44"/>
    <w:rsid w:val="002E4B1B"/>
    <w:rsid w:val="002E7023"/>
    <w:rsid w:val="002E7126"/>
    <w:rsid w:val="002E73A8"/>
    <w:rsid w:val="002E7F1E"/>
    <w:rsid w:val="002E7FE4"/>
    <w:rsid w:val="002F0BE7"/>
    <w:rsid w:val="002F0F10"/>
    <w:rsid w:val="002F1CE2"/>
    <w:rsid w:val="002F2E5C"/>
    <w:rsid w:val="002F2F5C"/>
    <w:rsid w:val="002F30D7"/>
    <w:rsid w:val="002F3A89"/>
    <w:rsid w:val="002F422B"/>
    <w:rsid w:val="002F7EB9"/>
    <w:rsid w:val="00301393"/>
    <w:rsid w:val="00301C9C"/>
    <w:rsid w:val="003025E6"/>
    <w:rsid w:val="00302F0A"/>
    <w:rsid w:val="00303769"/>
    <w:rsid w:val="00303BD3"/>
    <w:rsid w:val="0030417F"/>
    <w:rsid w:val="0030585D"/>
    <w:rsid w:val="00305A0E"/>
    <w:rsid w:val="00305B88"/>
    <w:rsid w:val="00305C3D"/>
    <w:rsid w:val="00306844"/>
    <w:rsid w:val="00306C23"/>
    <w:rsid w:val="00310340"/>
    <w:rsid w:val="0031121A"/>
    <w:rsid w:val="00311E9F"/>
    <w:rsid w:val="0031250D"/>
    <w:rsid w:val="0031326A"/>
    <w:rsid w:val="00313279"/>
    <w:rsid w:val="00313C2A"/>
    <w:rsid w:val="003154CB"/>
    <w:rsid w:val="0031608B"/>
    <w:rsid w:val="0032151E"/>
    <w:rsid w:val="00321965"/>
    <w:rsid w:val="0032292B"/>
    <w:rsid w:val="00323C9A"/>
    <w:rsid w:val="0032545A"/>
    <w:rsid w:val="00326506"/>
    <w:rsid w:val="00326CB4"/>
    <w:rsid w:val="0032701A"/>
    <w:rsid w:val="00327B2A"/>
    <w:rsid w:val="00330319"/>
    <w:rsid w:val="0033055C"/>
    <w:rsid w:val="0033060A"/>
    <w:rsid w:val="00330A77"/>
    <w:rsid w:val="00330F33"/>
    <w:rsid w:val="00332BAA"/>
    <w:rsid w:val="0033313B"/>
    <w:rsid w:val="00333979"/>
    <w:rsid w:val="0033453A"/>
    <w:rsid w:val="00334DF4"/>
    <w:rsid w:val="003355DB"/>
    <w:rsid w:val="003359B7"/>
    <w:rsid w:val="003359D0"/>
    <w:rsid w:val="00335D9E"/>
    <w:rsid w:val="00340101"/>
    <w:rsid w:val="00341372"/>
    <w:rsid w:val="00341E47"/>
    <w:rsid w:val="00341FA6"/>
    <w:rsid w:val="00342CDA"/>
    <w:rsid w:val="00343480"/>
    <w:rsid w:val="00343DFA"/>
    <w:rsid w:val="0034432F"/>
    <w:rsid w:val="00345828"/>
    <w:rsid w:val="00346264"/>
    <w:rsid w:val="00347CD7"/>
    <w:rsid w:val="00350298"/>
    <w:rsid w:val="00350640"/>
    <w:rsid w:val="00350AE6"/>
    <w:rsid w:val="00350B77"/>
    <w:rsid w:val="00352462"/>
    <w:rsid w:val="0035271E"/>
    <w:rsid w:val="00352E0B"/>
    <w:rsid w:val="00352E38"/>
    <w:rsid w:val="0035360A"/>
    <w:rsid w:val="003542DB"/>
    <w:rsid w:val="00354397"/>
    <w:rsid w:val="00354680"/>
    <w:rsid w:val="00354B56"/>
    <w:rsid w:val="00356675"/>
    <w:rsid w:val="00361204"/>
    <w:rsid w:val="00362C10"/>
    <w:rsid w:val="003630D8"/>
    <w:rsid w:val="003640D7"/>
    <w:rsid w:val="00364E33"/>
    <w:rsid w:val="0036516B"/>
    <w:rsid w:val="0036525C"/>
    <w:rsid w:val="003654F9"/>
    <w:rsid w:val="00365B59"/>
    <w:rsid w:val="00365D2D"/>
    <w:rsid w:val="00365DB1"/>
    <w:rsid w:val="0036631E"/>
    <w:rsid w:val="00366BBA"/>
    <w:rsid w:val="00366D32"/>
    <w:rsid w:val="0037059C"/>
    <w:rsid w:val="003716DA"/>
    <w:rsid w:val="00374B29"/>
    <w:rsid w:val="00375EEB"/>
    <w:rsid w:val="0037711E"/>
    <w:rsid w:val="00377216"/>
    <w:rsid w:val="003772B9"/>
    <w:rsid w:val="003775A0"/>
    <w:rsid w:val="00377FDA"/>
    <w:rsid w:val="00380F59"/>
    <w:rsid w:val="00382387"/>
    <w:rsid w:val="0038291A"/>
    <w:rsid w:val="00384028"/>
    <w:rsid w:val="003845BE"/>
    <w:rsid w:val="00384BA3"/>
    <w:rsid w:val="003910F7"/>
    <w:rsid w:val="0039150B"/>
    <w:rsid w:val="00391D25"/>
    <w:rsid w:val="00391F5C"/>
    <w:rsid w:val="00391F7D"/>
    <w:rsid w:val="003931AC"/>
    <w:rsid w:val="00393373"/>
    <w:rsid w:val="00393EDE"/>
    <w:rsid w:val="00394474"/>
    <w:rsid w:val="00394E1E"/>
    <w:rsid w:val="00396C93"/>
    <w:rsid w:val="00397715"/>
    <w:rsid w:val="00397817"/>
    <w:rsid w:val="003A049B"/>
    <w:rsid w:val="003A0D32"/>
    <w:rsid w:val="003A1163"/>
    <w:rsid w:val="003A1A4D"/>
    <w:rsid w:val="003A1F29"/>
    <w:rsid w:val="003A2FD0"/>
    <w:rsid w:val="003A4173"/>
    <w:rsid w:val="003A428E"/>
    <w:rsid w:val="003A5803"/>
    <w:rsid w:val="003A5AA6"/>
    <w:rsid w:val="003A65CE"/>
    <w:rsid w:val="003A6E11"/>
    <w:rsid w:val="003A748A"/>
    <w:rsid w:val="003A78F7"/>
    <w:rsid w:val="003A7F38"/>
    <w:rsid w:val="003B2065"/>
    <w:rsid w:val="003B26F9"/>
    <w:rsid w:val="003B34C7"/>
    <w:rsid w:val="003B3EB9"/>
    <w:rsid w:val="003B627F"/>
    <w:rsid w:val="003B6A1E"/>
    <w:rsid w:val="003B7166"/>
    <w:rsid w:val="003B7428"/>
    <w:rsid w:val="003B7A01"/>
    <w:rsid w:val="003B7D8C"/>
    <w:rsid w:val="003C0A74"/>
    <w:rsid w:val="003C1E4A"/>
    <w:rsid w:val="003C29EF"/>
    <w:rsid w:val="003C3BC5"/>
    <w:rsid w:val="003C43EE"/>
    <w:rsid w:val="003C4414"/>
    <w:rsid w:val="003C4633"/>
    <w:rsid w:val="003C4CF2"/>
    <w:rsid w:val="003C4D08"/>
    <w:rsid w:val="003C4F05"/>
    <w:rsid w:val="003C6804"/>
    <w:rsid w:val="003C6BA6"/>
    <w:rsid w:val="003C7176"/>
    <w:rsid w:val="003D05DE"/>
    <w:rsid w:val="003D08F2"/>
    <w:rsid w:val="003D21E6"/>
    <w:rsid w:val="003D2817"/>
    <w:rsid w:val="003D50AE"/>
    <w:rsid w:val="003D6D7E"/>
    <w:rsid w:val="003D71E9"/>
    <w:rsid w:val="003D725E"/>
    <w:rsid w:val="003D742C"/>
    <w:rsid w:val="003D7540"/>
    <w:rsid w:val="003E0618"/>
    <w:rsid w:val="003E0C08"/>
    <w:rsid w:val="003E18F5"/>
    <w:rsid w:val="003E1CF7"/>
    <w:rsid w:val="003E2483"/>
    <w:rsid w:val="003E28B3"/>
    <w:rsid w:val="003E33FB"/>
    <w:rsid w:val="003E3FC6"/>
    <w:rsid w:val="003E536D"/>
    <w:rsid w:val="003E6149"/>
    <w:rsid w:val="003E6CC4"/>
    <w:rsid w:val="003E7803"/>
    <w:rsid w:val="003E7FBE"/>
    <w:rsid w:val="003F0F24"/>
    <w:rsid w:val="003F14B2"/>
    <w:rsid w:val="003F2081"/>
    <w:rsid w:val="003F216B"/>
    <w:rsid w:val="003F421F"/>
    <w:rsid w:val="003F44C4"/>
    <w:rsid w:val="003F45F9"/>
    <w:rsid w:val="003F5260"/>
    <w:rsid w:val="003F5FD7"/>
    <w:rsid w:val="003F622D"/>
    <w:rsid w:val="003F64AF"/>
    <w:rsid w:val="00401DE6"/>
    <w:rsid w:val="00402E06"/>
    <w:rsid w:val="00403DDB"/>
    <w:rsid w:val="00404766"/>
    <w:rsid w:val="00404EA7"/>
    <w:rsid w:val="00405731"/>
    <w:rsid w:val="00405B60"/>
    <w:rsid w:val="00405E1D"/>
    <w:rsid w:val="004069C9"/>
    <w:rsid w:val="00406C48"/>
    <w:rsid w:val="0040709C"/>
    <w:rsid w:val="00407CF9"/>
    <w:rsid w:val="00410F75"/>
    <w:rsid w:val="00412F22"/>
    <w:rsid w:val="0041393A"/>
    <w:rsid w:val="0041402F"/>
    <w:rsid w:val="00414D5B"/>
    <w:rsid w:val="0041573C"/>
    <w:rsid w:val="0041614D"/>
    <w:rsid w:val="0041699C"/>
    <w:rsid w:val="00420337"/>
    <w:rsid w:val="00420747"/>
    <w:rsid w:val="00421051"/>
    <w:rsid w:val="004219EA"/>
    <w:rsid w:val="00421BE6"/>
    <w:rsid w:val="00422FA2"/>
    <w:rsid w:val="00423158"/>
    <w:rsid w:val="004246C9"/>
    <w:rsid w:val="00424A39"/>
    <w:rsid w:val="00426566"/>
    <w:rsid w:val="004273F6"/>
    <w:rsid w:val="00427ECE"/>
    <w:rsid w:val="00432DFF"/>
    <w:rsid w:val="00433BC2"/>
    <w:rsid w:val="00434382"/>
    <w:rsid w:val="00434914"/>
    <w:rsid w:val="004354A9"/>
    <w:rsid w:val="00436221"/>
    <w:rsid w:val="0044010C"/>
    <w:rsid w:val="00441CEB"/>
    <w:rsid w:val="00442EC9"/>
    <w:rsid w:val="00443A7D"/>
    <w:rsid w:val="00443D64"/>
    <w:rsid w:val="004444BB"/>
    <w:rsid w:val="004445B2"/>
    <w:rsid w:val="004448EE"/>
    <w:rsid w:val="004454F4"/>
    <w:rsid w:val="00445916"/>
    <w:rsid w:val="004460AD"/>
    <w:rsid w:val="004463AB"/>
    <w:rsid w:val="00446C24"/>
    <w:rsid w:val="00446E5B"/>
    <w:rsid w:val="004504C4"/>
    <w:rsid w:val="004505FF"/>
    <w:rsid w:val="0045099B"/>
    <w:rsid w:val="00450A7C"/>
    <w:rsid w:val="00450D86"/>
    <w:rsid w:val="004518B6"/>
    <w:rsid w:val="004529CD"/>
    <w:rsid w:val="004535E3"/>
    <w:rsid w:val="00453DBF"/>
    <w:rsid w:val="004545CE"/>
    <w:rsid w:val="0045480C"/>
    <w:rsid w:val="00454AE8"/>
    <w:rsid w:val="00454CA7"/>
    <w:rsid w:val="00454D43"/>
    <w:rsid w:val="00456A1C"/>
    <w:rsid w:val="004574F4"/>
    <w:rsid w:val="00457EDB"/>
    <w:rsid w:val="0046015A"/>
    <w:rsid w:val="00460844"/>
    <w:rsid w:val="004620DA"/>
    <w:rsid w:val="0046214C"/>
    <w:rsid w:val="004631CC"/>
    <w:rsid w:val="00463ABA"/>
    <w:rsid w:val="0046491A"/>
    <w:rsid w:val="004649C5"/>
    <w:rsid w:val="00464BD2"/>
    <w:rsid w:val="00465219"/>
    <w:rsid w:val="0046630D"/>
    <w:rsid w:val="004666BD"/>
    <w:rsid w:val="00466968"/>
    <w:rsid w:val="00471170"/>
    <w:rsid w:val="004732D9"/>
    <w:rsid w:val="004737F1"/>
    <w:rsid w:val="004743B6"/>
    <w:rsid w:val="004747F6"/>
    <w:rsid w:val="00475E06"/>
    <w:rsid w:val="00476F97"/>
    <w:rsid w:val="00477221"/>
    <w:rsid w:val="00480836"/>
    <w:rsid w:val="004813C0"/>
    <w:rsid w:val="00483D52"/>
    <w:rsid w:val="00483E08"/>
    <w:rsid w:val="00483FAE"/>
    <w:rsid w:val="00483FFD"/>
    <w:rsid w:val="004840F0"/>
    <w:rsid w:val="004842AA"/>
    <w:rsid w:val="00484764"/>
    <w:rsid w:val="00484C3B"/>
    <w:rsid w:val="00485449"/>
    <w:rsid w:val="0048550B"/>
    <w:rsid w:val="004856A1"/>
    <w:rsid w:val="00486B64"/>
    <w:rsid w:val="00487069"/>
    <w:rsid w:val="00490F6E"/>
    <w:rsid w:val="00491C3D"/>
    <w:rsid w:val="0049237C"/>
    <w:rsid w:val="004927D9"/>
    <w:rsid w:val="004927F1"/>
    <w:rsid w:val="00492E06"/>
    <w:rsid w:val="00493DE2"/>
    <w:rsid w:val="00493E5A"/>
    <w:rsid w:val="00493F7E"/>
    <w:rsid w:val="00494005"/>
    <w:rsid w:val="00494D7A"/>
    <w:rsid w:val="004963A5"/>
    <w:rsid w:val="004966F2"/>
    <w:rsid w:val="004967E1"/>
    <w:rsid w:val="00497BDD"/>
    <w:rsid w:val="00497F19"/>
    <w:rsid w:val="004A1151"/>
    <w:rsid w:val="004A16EC"/>
    <w:rsid w:val="004A1D61"/>
    <w:rsid w:val="004A2969"/>
    <w:rsid w:val="004A2CE1"/>
    <w:rsid w:val="004A3673"/>
    <w:rsid w:val="004A4048"/>
    <w:rsid w:val="004A5622"/>
    <w:rsid w:val="004A589D"/>
    <w:rsid w:val="004A59AD"/>
    <w:rsid w:val="004A5EAE"/>
    <w:rsid w:val="004A5EEF"/>
    <w:rsid w:val="004A6146"/>
    <w:rsid w:val="004A6155"/>
    <w:rsid w:val="004A64B8"/>
    <w:rsid w:val="004A6877"/>
    <w:rsid w:val="004A776D"/>
    <w:rsid w:val="004B09C7"/>
    <w:rsid w:val="004B0D50"/>
    <w:rsid w:val="004B1208"/>
    <w:rsid w:val="004B597E"/>
    <w:rsid w:val="004B62B2"/>
    <w:rsid w:val="004B62E2"/>
    <w:rsid w:val="004B6757"/>
    <w:rsid w:val="004B6C2E"/>
    <w:rsid w:val="004B77AC"/>
    <w:rsid w:val="004B7AFF"/>
    <w:rsid w:val="004B7F0D"/>
    <w:rsid w:val="004C095E"/>
    <w:rsid w:val="004C0E20"/>
    <w:rsid w:val="004C1238"/>
    <w:rsid w:val="004C1692"/>
    <w:rsid w:val="004C18C7"/>
    <w:rsid w:val="004C1A40"/>
    <w:rsid w:val="004C3384"/>
    <w:rsid w:val="004C371A"/>
    <w:rsid w:val="004C3C87"/>
    <w:rsid w:val="004C41B7"/>
    <w:rsid w:val="004C433D"/>
    <w:rsid w:val="004C5C3C"/>
    <w:rsid w:val="004C75BB"/>
    <w:rsid w:val="004D17CC"/>
    <w:rsid w:val="004D1A02"/>
    <w:rsid w:val="004D1E17"/>
    <w:rsid w:val="004D3372"/>
    <w:rsid w:val="004D3E4C"/>
    <w:rsid w:val="004D4826"/>
    <w:rsid w:val="004D51E0"/>
    <w:rsid w:val="004D62FC"/>
    <w:rsid w:val="004E08E1"/>
    <w:rsid w:val="004E114F"/>
    <w:rsid w:val="004E1342"/>
    <w:rsid w:val="004E15B3"/>
    <w:rsid w:val="004E1910"/>
    <w:rsid w:val="004E1F94"/>
    <w:rsid w:val="004E32DF"/>
    <w:rsid w:val="004E3BCF"/>
    <w:rsid w:val="004E411D"/>
    <w:rsid w:val="004E6B49"/>
    <w:rsid w:val="004E7E36"/>
    <w:rsid w:val="004F14CF"/>
    <w:rsid w:val="004F2263"/>
    <w:rsid w:val="004F25B1"/>
    <w:rsid w:val="004F482C"/>
    <w:rsid w:val="004F640B"/>
    <w:rsid w:val="004F6E40"/>
    <w:rsid w:val="004F74FC"/>
    <w:rsid w:val="004F77DC"/>
    <w:rsid w:val="00500D5F"/>
    <w:rsid w:val="005010D4"/>
    <w:rsid w:val="00502095"/>
    <w:rsid w:val="00502376"/>
    <w:rsid w:val="005023F2"/>
    <w:rsid w:val="005050F2"/>
    <w:rsid w:val="00505272"/>
    <w:rsid w:val="00505454"/>
    <w:rsid w:val="005055B3"/>
    <w:rsid w:val="005058B8"/>
    <w:rsid w:val="00505A8B"/>
    <w:rsid w:val="00505B8B"/>
    <w:rsid w:val="0050629B"/>
    <w:rsid w:val="0050636B"/>
    <w:rsid w:val="005064CE"/>
    <w:rsid w:val="00506840"/>
    <w:rsid w:val="00506C77"/>
    <w:rsid w:val="005078D2"/>
    <w:rsid w:val="005105D0"/>
    <w:rsid w:val="00510934"/>
    <w:rsid w:val="005117A7"/>
    <w:rsid w:val="00511DA9"/>
    <w:rsid w:val="00512712"/>
    <w:rsid w:val="005129CE"/>
    <w:rsid w:val="00512D45"/>
    <w:rsid w:val="00513BFE"/>
    <w:rsid w:val="00514285"/>
    <w:rsid w:val="005143C6"/>
    <w:rsid w:val="005155A9"/>
    <w:rsid w:val="00515C7B"/>
    <w:rsid w:val="00520A14"/>
    <w:rsid w:val="00520E3C"/>
    <w:rsid w:val="00521726"/>
    <w:rsid w:val="00522740"/>
    <w:rsid w:val="00522A17"/>
    <w:rsid w:val="00522A30"/>
    <w:rsid w:val="00522DEE"/>
    <w:rsid w:val="00523410"/>
    <w:rsid w:val="00524710"/>
    <w:rsid w:val="00524998"/>
    <w:rsid w:val="00525556"/>
    <w:rsid w:val="0052580B"/>
    <w:rsid w:val="00525B21"/>
    <w:rsid w:val="00525C19"/>
    <w:rsid w:val="0052620B"/>
    <w:rsid w:val="00526539"/>
    <w:rsid w:val="00526A1E"/>
    <w:rsid w:val="005279EF"/>
    <w:rsid w:val="00531233"/>
    <w:rsid w:val="00531517"/>
    <w:rsid w:val="00532552"/>
    <w:rsid w:val="005347FD"/>
    <w:rsid w:val="005349F1"/>
    <w:rsid w:val="0053563D"/>
    <w:rsid w:val="00536E47"/>
    <w:rsid w:val="005378D2"/>
    <w:rsid w:val="00537FF6"/>
    <w:rsid w:val="005406D4"/>
    <w:rsid w:val="005414BE"/>
    <w:rsid w:val="0054164B"/>
    <w:rsid w:val="0054296A"/>
    <w:rsid w:val="00542BA6"/>
    <w:rsid w:val="0054326B"/>
    <w:rsid w:val="005436C3"/>
    <w:rsid w:val="00543751"/>
    <w:rsid w:val="00543A80"/>
    <w:rsid w:val="005453E3"/>
    <w:rsid w:val="0054578A"/>
    <w:rsid w:val="00545A27"/>
    <w:rsid w:val="00545AEC"/>
    <w:rsid w:val="00546D85"/>
    <w:rsid w:val="00547A38"/>
    <w:rsid w:val="0055005E"/>
    <w:rsid w:val="00550BB3"/>
    <w:rsid w:val="005515DC"/>
    <w:rsid w:val="0055266B"/>
    <w:rsid w:val="00552864"/>
    <w:rsid w:val="00552973"/>
    <w:rsid w:val="0055321F"/>
    <w:rsid w:val="00554AF7"/>
    <w:rsid w:val="00554D72"/>
    <w:rsid w:val="0055669F"/>
    <w:rsid w:val="00556C89"/>
    <w:rsid w:val="005570D9"/>
    <w:rsid w:val="005576F9"/>
    <w:rsid w:val="00557EEB"/>
    <w:rsid w:val="00557FEF"/>
    <w:rsid w:val="00560D40"/>
    <w:rsid w:val="00560E6E"/>
    <w:rsid w:val="00561B94"/>
    <w:rsid w:val="005625D4"/>
    <w:rsid w:val="005639CA"/>
    <w:rsid w:val="00564410"/>
    <w:rsid w:val="00567C94"/>
    <w:rsid w:val="00570A1C"/>
    <w:rsid w:val="00570F3A"/>
    <w:rsid w:val="00571B52"/>
    <w:rsid w:val="00572225"/>
    <w:rsid w:val="0057306D"/>
    <w:rsid w:val="005737C0"/>
    <w:rsid w:val="005759C9"/>
    <w:rsid w:val="00576B03"/>
    <w:rsid w:val="00577688"/>
    <w:rsid w:val="00577ED3"/>
    <w:rsid w:val="0058086B"/>
    <w:rsid w:val="00580FC1"/>
    <w:rsid w:val="0058194C"/>
    <w:rsid w:val="00581D27"/>
    <w:rsid w:val="00582D25"/>
    <w:rsid w:val="00583488"/>
    <w:rsid w:val="0058355F"/>
    <w:rsid w:val="00584570"/>
    <w:rsid w:val="00585AE3"/>
    <w:rsid w:val="005868DC"/>
    <w:rsid w:val="00587053"/>
    <w:rsid w:val="0058752C"/>
    <w:rsid w:val="00587AAB"/>
    <w:rsid w:val="0059012D"/>
    <w:rsid w:val="005906B5"/>
    <w:rsid w:val="005923F4"/>
    <w:rsid w:val="0059260A"/>
    <w:rsid w:val="00593471"/>
    <w:rsid w:val="0059457C"/>
    <w:rsid w:val="00594D08"/>
    <w:rsid w:val="00597CA1"/>
    <w:rsid w:val="005A0668"/>
    <w:rsid w:val="005A211B"/>
    <w:rsid w:val="005A351D"/>
    <w:rsid w:val="005A543F"/>
    <w:rsid w:val="005A6D24"/>
    <w:rsid w:val="005A71B4"/>
    <w:rsid w:val="005B006B"/>
    <w:rsid w:val="005B274F"/>
    <w:rsid w:val="005B2E7B"/>
    <w:rsid w:val="005B4852"/>
    <w:rsid w:val="005B55A2"/>
    <w:rsid w:val="005B5A6F"/>
    <w:rsid w:val="005B5B00"/>
    <w:rsid w:val="005B5BC1"/>
    <w:rsid w:val="005B6CBB"/>
    <w:rsid w:val="005B6E8A"/>
    <w:rsid w:val="005C003C"/>
    <w:rsid w:val="005C2580"/>
    <w:rsid w:val="005C5690"/>
    <w:rsid w:val="005C5854"/>
    <w:rsid w:val="005C5BB1"/>
    <w:rsid w:val="005C6324"/>
    <w:rsid w:val="005C6478"/>
    <w:rsid w:val="005C7D88"/>
    <w:rsid w:val="005D2521"/>
    <w:rsid w:val="005D25FB"/>
    <w:rsid w:val="005D3C0F"/>
    <w:rsid w:val="005D4A1F"/>
    <w:rsid w:val="005D52C8"/>
    <w:rsid w:val="005D549E"/>
    <w:rsid w:val="005D5B6F"/>
    <w:rsid w:val="005D7F26"/>
    <w:rsid w:val="005E0CB5"/>
    <w:rsid w:val="005E0DBD"/>
    <w:rsid w:val="005E23AB"/>
    <w:rsid w:val="005E25F4"/>
    <w:rsid w:val="005E2A59"/>
    <w:rsid w:val="005E48B9"/>
    <w:rsid w:val="005E4A59"/>
    <w:rsid w:val="005E4BAA"/>
    <w:rsid w:val="005E6392"/>
    <w:rsid w:val="005E7505"/>
    <w:rsid w:val="005F1F36"/>
    <w:rsid w:val="005F4B17"/>
    <w:rsid w:val="005F4FDD"/>
    <w:rsid w:val="005F593A"/>
    <w:rsid w:val="005F67F7"/>
    <w:rsid w:val="005F71B6"/>
    <w:rsid w:val="005F797D"/>
    <w:rsid w:val="00601A79"/>
    <w:rsid w:val="00601F77"/>
    <w:rsid w:val="0060234E"/>
    <w:rsid w:val="00602ED4"/>
    <w:rsid w:val="00603EF8"/>
    <w:rsid w:val="0060459C"/>
    <w:rsid w:val="0060627D"/>
    <w:rsid w:val="006067A7"/>
    <w:rsid w:val="00607696"/>
    <w:rsid w:val="00607E4D"/>
    <w:rsid w:val="00610DB1"/>
    <w:rsid w:val="00611585"/>
    <w:rsid w:val="00611646"/>
    <w:rsid w:val="006116D6"/>
    <w:rsid w:val="0061176B"/>
    <w:rsid w:val="006117E8"/>
    <w:rsid w:val="00611878"/>
    <w:rsid w:val="00611B08"/>
    <w:rsid w:val="00611B67"/>
    <w:rsid w:val="00612EB2"/>
    <w:rsid w:val="00613D55"/>
    <w:rsid w:val="006140A8"/>
    <w:rsid w:val="006145AF"/>
    <w:rsid w:val="00614A77"/>
    <w:rsid w:val="0061528A"/>
    <w:rsid w:val="00615DAA"/>
    <w:rsid w:val="006162D7"/>
    <w:rsid w:val="00617B41"/>
    <w:rsid w:val="00620B37"/>
    <w:rsid w:val="00621048"/>
    <w:rsid w:val="00621673"/>
    <w:rsid w:val="006218B0"/>
    <w:rsid w:val="00621FE5"/>
    <w:rsid w:val="00622122"/>
    <w:rsid w:val="0062275F"/>
    <w:rsid w:val="00623D0B"/>
    <w:rsid w:val="0062421F"/>
    <w:rsid w:val="00624400"/>
    <w:rsid w:val="006248A8"/>
    <w:rsid w:val="006262E1"/>
    <w:rsid w:val="00627FEA"/>
    <w:rsid w:val="00630E31"/>
    <w:rsid w:val="006310CF"/>
    <w:rsid w:val="00631240"/>
    <w:rsid w:val="00633C07"/>
    <w:rsid w:val="00633C29"/>
    <w:rsid w:val="0063429B"/>
    <w:rsid w:val="00634867"/>
    <w:rsid w:val="006357E4"/>
    <w:rsid w:val="00635AEB"/>
    <w:rsid w:val="00637893"/>
    <w:rsid w:val="006421E8"/>
    <w:rsid w:val="00642931"/>
    <w:rsid w:val="00643492"/>
    <w:rsid w:val="006437B3"/>
    <w:rsid w:val="00646F68"/>
    <w:rsid w:val="00651DE5"/>
    <w:rsid w:val="006523B8"/>
    <w:rsid w:val="006525B9"/>
    <w:rsid w:val="0065442C"/>
    <w:rsid w:val="00654CF3"/>
    <w:rsid w:val="00654FA7"/>
    <w:rsid w:val="00655DF9"/>
    <w:rsid w:val="00656BDC"/>
    <w:rsid w:val="006573D9"/>
    <w:rsid w:val="006575E8"/>
    <w:rsid w:val="006579FD"/>
    <w:rsid w:val="00657AB1"/>
    <w:rsid w:val="00660004"/>
    <w:rsid w:val="00661102"/>
    <w:rsid w:val="00661844"/>
    <w:rsid w:val="0066264A"/>
    <w:rsid w:val="00662DF1"/>
    <w:rsid w:val="006633BF"/>
    <w:rsid w:val="00663409"/>
    <w:rsid w:val="006648AC"/>
    <w:rsid w:val="00664A56"/>
    <w:rsid w:val="00664DAF"/>
    <w:rsid w:val="00665EC5"/>
    <w:rsid w:val="006666D1"/>
    <w:rsid w:val="00667EC3"/>
    <w:rsid w:val="00670A36"/>
    <w:rsid w:val="0067177A"/>
    <w:rsid w:val="00673254"/>
    <w:rsid w:val="006733A7"/>
    <w:rsid w:val="00673B6B"/>
    <w:rsid w:val="00673F60"/>
    <w:rsid w:val="006742B3"/>
    <w:rsid w:val="00674B73"/>
    <w:rsid w:val="0067553D"/>
    <w:rsid w:val="00675B1F"/>
    <w:rsid w:val="00676CAF"/>
    <w:rsid w:val="00677055"/>
    <w:rsid w:val="00680DB1"/>
    <w:rsid w:val="00681561"/>
    <w:rsid w:val="00682308"/>
    <w:rsid w:val="006824A1"/>
    <w:rsid w:val="00682D97"/>
    <w:rsid w:val="00683254"/>
    <w:rsid w:val="00683491"/>
    <w:rsid w:val="0068428B"/>
    <w:rsid w:val="0068547B"/>
    <w:rsid w:val="00687B45"/>
    <w:rsid w:val="0069009C"/>
    <w:rsid w:val="00690FA8"/>
    <w:rsid w:val="00691EA2"/>
    <w:rsid w:val="00691F70"/>
    <w:rsid w:val="0069289A"/>
    <w:rsid w:val="00693CAD"/>
    <w:rsid w:val="0069409F"/>
    <w:rsid w:val="006959FA"/>
    <w:rsid w:val="0069616F"/>
    <w:rsid w:val="00697C86"/>
    <w:rsid w:val="00697D65"/>
    <w:rsid w:val="00697E9D"/>
    <w:rsid w:val="006A1A25"/>
    <w:rsid w:val="006A2270"/>
    <w:rsid w:val="006A2F2C"/>
    <w:rsid w:val="006A349F"/>
    <w:rsid w:val="006A382E"/>
    <w:rsid w:val="006A39E7"/>
    <w:rsid w:val="006A3CDC"/>
    <w:rsid w:val="006A4A39"/>
    <w:rsid w:val="006A5316"/>
    <w:rsid w:val="006A7C3D"/>
    <w:rsid w:val="006B09AC"/>
    <w:rsid w:val="006B0F6B"/>
    <w:rsid w:val="006B17CB"/>
    <w:rsid w:val="006B2E26"/>
    <w:rsid w:val="006B341D"/>
    <w:rsid w:val="006B3656"/>
    <w:rsid w:val="006B37BF"/>
    <w:rsid w:val="006B4046"/>
    <w:rsid w:val="006B47F4"/>
    <w:rsid w:val="006B5E60"/>
    <w:rsid w:val="006C0F10"/>
    <w:rsid w:val="006C334D"/>
    <w:rsid w:val="006C35CC"/>
    <w:rsid w:val="006C4F32"/>
    <w:rsid w:val="006C4FA6"/>
    <w:rsid w:val="006C51F7"/>
    <w:rsid w:val="006C5791"/>
    <w:rsid w:val="006C788B"/>
    <w:rsid w:val="006C7B7F"/>
    <w:rsid w:val="006D0E1D"/>
    <w:rsid w:val="006D2C2F"/>
    <w:rsid w:val="006D3034"/>
    <w:rsid w:val="006D4796"/>
    <w:rsid w:val="006D484B"/>
    <w:rsid w:val="006D61E8"/>
    <w:rsid w:val="006D6ACD"/>
    <w:rsid w:val="006D6C55"/>
    <w:rsid w:val="006E068A"/>
    <w:rsid w:val="006E10DD"/>
    <w:rsid w:val="006E14B3"/>
    <w:rsid w:val="006E19F3"/>
    <w:rsid w:val="006E205E"/>
    <w:rsid w:val="006E23A2"/>
    <w:rsid w:val="006E2ACB"/>
    <w:rsid w:val="006E2C36"/>
    <w:rsid w:val="006E2CAB"/>
    <w:rsid w:val="006E458F"/>
    <w:rsid w:val="006E4A62"/>
    <w:rsid w:val="006E4CEE"/>
    <w:rsid w:val="006E5E03"/>
    <w:rsid w:val="006F2941"/>
    <w:rsid w:val="006F3EF0"/>
    <w:rsid w:val="006F4EF5"/>
    <w:rsid w:val="006F6569"/>
    <w:rsid w:val="006F743F"/>
    <w:rsid w:val="006F7497"/>
    <w:rsid w:val="006F764C"/>
    <w:rsid w:val="006F792D"/>
    <w:rsid w:val="00700822"/>
    <w:rsid w:val="007010EF"/>
    <w:rsid w:val="00701E45"/>
    <w:rsid w:val="00702609"/>
    <w:rsid w:val="00702B0E"/>
    <w:rsid w:val="00703907"/>
    <w:rsid w:val="00704968"/>
    <w:rsid w:val="00704C30"/>
    <w:rsid w:val="0070669B"/>
    <w:rsid w:val="00706C9E"/>
    <w:rsid w:val="00707875"/>
    <w:rsid w:val="00707E77"/>
    <w:rsid w:val="00710105"/>
    <w:rsid w:val="0071116F"/>
    <w:rsid w:val="0071184B"/>
    <w:rsid w:val="0071224C"/>
    <w:rsid w:val="00712CA8"/>
    <w:rsid w:val="00715DD1"/>
    <w:rsid w:val="00716A20"/>
    <w:rsid w:val="00716EC7"/>
    <w:rsid w:val="0071768C"/>
    <w:rsid w:val="007176B8"/>
    <w:rsid w:val="007202CB"/>
    <w:rsid w:val="00720A83"/>
    <w:rsid w:val="007213B2"/>
    <w:rsid w:val="00721F31"/>
    <w:rsid w:val="0072204C"/>
    <w:rsid w:val="007225BD"/>
    <w:rsid w:val="00722674"/>
    <w:rsid w:val="007229CA"/>
    <w:rsid w:val="00722A2C"/>
    <w:rsid w:val="0072383F"/>
    <w:rsid w:val="007267CA"/>
    <w:rsid w:val="00726D42"/>
    <w:rsid w:val="00727B52"/>
    <w:rsid w:val="00731065"/>
    <w:rsid w:val="00731A6E"/>
    <w:rsid w:val="0073201A"/>
    <w:rsid w:val="007321F8"/>
    <w:rsid w:val="007323BE"/>
    <w:rsid w:val="00732C05"/>
    <w:rsid w:val="00733196"/>
    <w:rsid w:val="007338E1"/>
    <w:rsid w:val="00734521"/>
    <w:rsid w:val="007347E1"/>
    <w:rsid w:val="00734A68"/>
    <w:rsid w:val="007350B7"/>
    <w:rsid w:val="00736033"/>
    <w:rsid w:val="0073607F"/>
    <w:rsid w:val="007366C0"/>
    <w:rsid w:val="0073732B"/>
    <w:rsid w:val="00737566"/>
    <w:rsid w:val="007375CE"/>
    <w:rsid w:val="00737AA3"/>
    <w:rsid w:val="00737B14"/>
    <w:rsid w:val="00741F84"/>
    <w:rsid w:val="007439A5"/>
    <w:rsid w:val="00744522"/>
    <w:rsid w:val="0074592D"/>
    <w:rsid w:val="00745E80"/>
    <w:rsid w:val="00745EC9"/>
    <w:rsid w:val="00746D1F"/>
    <w:rsid w:val="00747542"/>
    <w:rsid w:val="00747574"/>
    <w:rsid w:val="00747A97"/>
    <w:rsid w:val="00747FB7"/>
    <w:rsid w:val="00750366"/>
    <w:rsid w:val="007506D4"/>
    <w:rsid w:val="00751625"/>
    <w:rsid w:val="00751E4F"/>
    <w:rsid w:val="00753B21"/>
    <w:rsid w:val="00753FDE"/>
    <w:rsid w:val="0075587E"/>
    <w:rsid w:val="00755C51"/>
    <w:rsid w:val="007577E3"/>
    <w:rsid w:val="0076240E"/>
    <w:rsid w:val="00763433"/>
    <w:rsid w:val="00763490"/>
    <w:rsid w:val="007642B6"/>
    <w:rsid w:val="00766218"/>
    <w:rsid w:val="007664B5"/>
    <w:rsid w:val="00766CEA"/>
    <w:rsid w:val="007677BD"/>
    <w:rsid w:val="0076793B"/>
    <w:rsid w:val="00770125"/>
    <w:rsid w:val="007702B1"/>
    <w:rsid w:val="007718D4"/>
    <w:rsid w:val="00771BE3"/>
    <w:rsid w:val="0077460B"/>
    <w:rsid w:val="00774E8C"/>
    <w:rsid w:val="007751E7"/>
    <w:rsid w:val="00775255"/>
    <w:rsid w:val="00775863"/>
    <w:rsid w:val="00775C34"/>
    <w:rsid w:val="00775FF1"/>
    <w:rsid w:val="00776509"/>
    <w:rsid w:val="00780B8F"/>
    <w:rsid w:val="00780C7F"/>
    <w:rsid w:val="00783330"/>
    <w:rsid w:val="007836E0"/>
    <w:rsid w:val="00783DCD"/>
    <w:rsid w:val="00785555"/>
    <w:rsid w:val="0078589C"/>
    <w:rsid w:val="0078723E"/>
    <w:rsid w:val="00787618"/>
    <w:rsid w:val="00787F59"/>
    <w:rsid w:val="0079113A"/>
    <w:rsid w:val="00791B0D"/>
    <w:rsid w:val="00792010"/>
    <w:rsid w:val="007920DA"/>
    <w:rsid w:val="0079327B"/>
    <w:rsid w:val="0079349A"/>
    <w:rsid w:val="00793672"/>
    <w:rsid w:val="00793746"/>
    <w:rsid w:val="007956B3"/>
    <w:rsid w:val="00795822"/>
    <w:rsid w:val="0079633E"/>
    <w:rsid w:val="00796DC7"/>
    <w:rsid w:val="007A066A"/>
    <w:rsid w:val="007A0A3B"/>
    <w:rsid w:val="007A101A"/>
    <w:rsid w:val="007A411F"/>
    <w:rsid w:val="007A434F"/>
    <w:rsid w:val="007A4FFD"/>
    <w:rsid w:val="007A540C"/>
    <w:rsid w:val="007A6084"/>
    <w:rsid w:val="007A6389"/>
    <w:rsid w:val="007A6FD8"/>
    <w:rsid w:val="007A78E8"/>
    <w:rsid w:val="007A79E0"/>
    <w:rsid w:val="007B0A6C"/>
    <w:rsid w:val="007B2197"/>
    <w:rsid w:val="007B2C19"/>
    <w:rsid w:val="007B4B43"/>
    <w:rsid w:val="007B518B"/>
    <w:rsid w:val="007B5948"/>
    <w:rsid w:val="007B6263"/>
    <w:rsid w:val="007B6BA3"/>
    <w:rsid w:val="007B792D"/>
    <w:rsid w:val="007B7AAE"/>
    <w:rsid w:val="007B7C62"/>
    <w:rsid w:val="007C176F"/>
    <w:rsid w:val="007C185F"/>
    <w:rsid w:val="007C1F71"/>
    <w:rsid w:val="007C21E8"/>
    <w:rsid w:val="007C237F"/>
    <w:rsid w:val="007C28E8"/>
    <w:rsid w:val="007C411F"/>
    <w:rsid w:val="007C5463"/>
    <w:rsid w:val="007C5F1D"/>
    <w:rsid w:val="007C6692"/>
    <w:rsid w:val="007C786F"/>
    <w:rsid w:val="007D1565"/>
    <w:rsid w:val="007D1954"/>
    <w:rsid w:val="007D196A"/>
    <w:rsid w:val="007D199C"/>
    <w:rsid w:val="007D31CC"/>
    <w:rsid w:val="007D3D36"/>
    <w:rsid w:val="007D4444"/>
    <w:rsid w:val="007D5CC5"/>
    <w:rsid w:val="007D616F"/>
    <w:rsid w:val="007E015B"/>
    <w:rsid w:val="007E017A"/>
    <w:rsid w:val="007E088D"/>
    <w:rsid w:val="007E0FD5"/>
    <w:rsid w:val="007E151B"/>
    <w:rsid w:val="007E21B4"/>
    <w:rsid w:val="007E336F"/>
    <w:rsid w:val="007E5E8A"/>
    <w:rsid w:val="007E6B2B"/>
    <w:rsid w:val="007E71B9"/>
    <w:rsid w:val="007E782F"/>
    <w:rsid w:val="007E7B36"/>
    <w:rsid w:val="007E7DB6"/>
    <w:rsid w:val="007F03C4"/>
    <w:rsid w:val="007F0879"/>
    <w:rsid w:val="007F0971"/>
    <w:rsid w:val="007F17D7"/>
    <w:rsid w:val="007F3FE1"/>
    <w:rsid w:val="007F5A8E"/>
    <w:rsid w:val="007F6735"/>
    <w:rsid w:val="00800320"/>
    <w:rsid w:val="00800BBC"/>
    <w:rsid w:val="008016C0"/>
    <w:rsid w:val="008016D1"/>
    <w:rsid w:val="008027FD"/>
    <w:rsid w:val="00802AED"/>
    <w:rsid w:val="00803206"/>
    <w:rsid w:val="008037B9"/>
    <w:rsid w:val="00803A1E"/>
    <w:rsid w:val="00805282"/>
    <w:rsid w:val="008059D6"/>
    <w:rsid w:val="00806388"/>
    <w:rsid w:val="008102F1"/>
    <w:rsid w:val="008115FA"/>
    <w:rsid w:val="0081196E"/>
    <w:rsid w:val="00811C6E"/>
    <w:rsid w:val="0081370A"/>
    <w:rsid w:val="0081379B"/>
    <w:rsid w:val="00814A23"/>
    <w:rsid w:val="00814E53"/>
    <w:rsid w:val="008153E2"/>
    <w:rsid w:val="00815FB5"/>
    <w:rsid w:val="008174E3"/>
    <w:rsid w:val="008210B0"/>
    <w:rsid w:val="008228E9"/>
    <w:rsid w:val="00822A0B"/>
    <w:rsid w:val="008237AE"/>
    <w:rsid w:val="008243B0"/>
    <w:rsid w:val="00824C0A"/>
    <w:rsid w:val="00824EC3"/>
    <w:rsid w:val="008250A2"/>
    <w:rsid w:val="00825984"/>
    <w:rsid w:val="0082611F"/>
    <w:rsid w:val="00826E1A"/>
    <w:rsid w:val="00827B9B"/>
    <w:rsid w:val="00827BE1"/>
    <w:rsid w:val="0083086B"/>
    <w:rsid w:val="00831023"/>
    <w:rsid w:val="0083233D"/>
    <w:rsid w:val="0083289C"/>
    <w:rsid w:val="00835204"/>
    <w:rsid w:val="00837261"/>
    <w:rsid w:val="00841002"/>
    <w:rsid w:val="008412A8"/>
    <w:rsid w:val="008423BF"/>
    <w:rsid w:val="00843DEF"/>
    <w:rsid w:val="0084407B"/>
    <w:rsid w:val="00844974"/>
    <w:rsid w:val="00844F8F"/>
    <w:rsid w:val="008468B1"/>
    <w:rsid w:val="00846AFE"/>
    <w:rsid w:val="00847DDD"/>
    <w:rsid w:val="00850308"/>
    <w:rsid w:val="00852349"/>
    <w:rsid w:val="00852677"/>
    <w:rsid w:val="008529D8"/>
    <w:rsid w:val="00853BEC"/>
    <w:rsid w:val="00853D7E"/>
    <w:rsid w:val="00854E31"/>
    <w:rsid w:val="00855195"/>
    <w:rsid w:val="008552A2"/>
    <w:rsid w:val="008556C5"/>
    <w:rsid w:val="0086010E"/>
    <w:rsid w:val="00860922"/>
    <w:rsid w:val="0086095B"/>
    <w:rsid w:val="00860EC2"/>
    <w:rsid w:val="008615B8"/>
    <w:rsid w:val="00861699"/>
    <w:rsid w:val="00861F81"/>
    <w:rsid w:val="0086235C"/>
    <w:rsid w:val="008629A3"/>
    <w:rsid w:val="008648A1"/>
    <w:rsid w:val="008655DA"/>
    <w:rsid w:val="008662E4"/>
    <w:rsid w:val="008675F2"/>
    <w:rsid w:val="00867734"/>
    <w:rsid w:val="00867E5D"/>
    <w:rsid w:val="00870995"/>
    <w:rsid w:val="00871D36"/>
    <w:rsid w:val="0087402E"/>
    <w:rsid w:val="00874B63"/>
    <w:rsid w:val="00875270"/>
    <w:rsid w:val="008758EB"/>
    <w:rsid w:val="0087593A"/>
    <w:rsid w:val="00875AEA"/>
    <w:rsid w:val="00875BC5"/>
    <w:rsid w:val="008766CD"/>
    <w:rsid w:val="0087734C"/>
    <w:rsid w:val="00877984"/>
    <w:rsid w:val="008801AE"/>
    <w:rsid w:val="008801C6"/>
    <w:rsid w:val="0088048F"/>
    <w:rsid w:val="00880DFF"/>
    <w:rsid w:val="00880E26"/>
    <w:rsid w:val="00880F0D"/>
    <w:rsid w:val="00883063"/>
    <w:rsid w:val="0088379A"/>
    <w:rsid w:val="00885017"/>
    <w:rsid w:val="008864C8"/>
    <w:rsid w:val="008865FE"/>
    <w:rsid w:val="00886600"/>
    <w:rsid w:val="00886FEF"/>
    <w:rsid w:val="00887969"/>
    <w:rsid w:val="00887A67"/>
    <w:rsid w:val="008900B9"/>
    <w:rsid w:val="0089130A"/>
    <w:rsid w:val="00893291"/>
    <w:rsid w:val="00893EE5"/>
    <w:rsid w:val="008942F0"/>
    <w:rsid w:val="0089607D"/>
    <w:rsid w:val="00896551"/>
    <w:rsid w:val="00896E3F"/>
    <w:rsid w:val="00896FA1"/>
    <w:rsid w:val="008971A5"/>
    <w:rsid w:val="00897BCB"/>
    <w:rsid w:val="008A15CE"/>
    <w:rsid w:val="008A2159"/>
    <w:rsid w:val="008A4538"/>
    <w:rsid w:val="008A4563"/>
    <w:rsid w:val="008A45F0"/>
    <w:rsid w:val="008A466F"/>
    <w:rsid w:val="008A5570"/>
    <w:rsid w:val="008A6376"/>
    <w:rsid w:val="008A6831"/>
    <w:rsid w:val="008A70EC"/>
    <w:rsid w:val="008A7633"/>
    <w:rsid w:val="008A7C90"/>
    <w:rsid w:val="008A7E23"/>
    <w:rsid w:val="008B0B4A"/>
    <w:rsid w:val="008B0D0B"/>
    <w:rsid w:val="008B1968"/>
    <w:rsid w:val="008B3F82"/>
    <w:rsid w:val="008B41D8"/>
    <w:rsid w:val="008B4A5B"/>
    <w:rsid w:val="008B4EF6"/>
    <w:rsid w:val="008B54CE"/>
    <w:rsid w:val="008B560B"/>
    <w:rsid w:val="008B56FA"/>
    <w:rsid w:val="008B6A78"/>
    <w:rsid w:val="008B6AB8"/>
    <w:rsid w:val="008B6B63"/>
    <w:rsid w:val="008B7036"/>
    <w:rsid w:val="008B7089"/>
    <w:rsid w:val="008B7E21"/>
    <w:rsid w:val="008C1738"/>
    <w:rsid w:val="008C188E"/>
    <w:rsid w:val="008C1A97"/>
    <w:rsid w:val="008C1BF8"/>
    <w:rsid w:val="008C201E"/>
    <w:rsid w:val="008C2193"/>
    <w:rsid w:val="008C240F"/>
    <w:rsid w:val="008C4100"/>
    <w:rsid w:val="008C79E3"/>
    <w:rsid w:val="008C7FC0"/>
    <w:rsid w:val="008D0E5A"/>
    <w:rsid w:val="008D1690"/>
    <w:rsid w:val="008D2BC8"/>
    <w:rsid w:val="008D367A"/>
    <w:rsid w:val="008D51F8"/>
    <w:rsid w:val="008D5CB3"/>
    <w:rsid w:val="008D5F5F"/>
    <w:rsid w:val="008D613F"/>
    <w:rsid w:val="008D7F7C"/>
    <w:rsid w:val="008E0536"/>
    <w:rsid w:val="008E05EC"/>
    <w:rsid w:val="008E1D6B"/>
    <w:rsid w:val="008E1DB2"/>
    <w:rsid w:val="008E3396"/>
    <w:rsid w:val="008E36EF"/>
    <w:rsid w:val="008E4C77"/>
    <w:rsid w:val="008E64B3"/>
    <w:rsid w:val="008F1FC9"/>
    <w:rsid w:val="008F24C0"/>
    <w:rsid w:val="008F319E"/>
    <w:rsid w:val="008F3450"/>
    <w:rsid w:val="008F3BC0"/>
    <w:rsid w:val="008F45C6"/>
    <w:rsid w:val="008F4642"/>
    <w:rsid w:val="008F4A16"/>
    <w:rsid w:val="008F4D02"/>
    <w:rsid w:val="008F4E0B"/>
    <w:rsid w:val="008F552F"/>
    <w:rsid w:val="008F5C8F"/>
    <w:rsid w:val="008F5EEE"/>
    <w:rsid w:val="008F68BA"/>
    <w:rsid w:val="008F7315"/>
    <w:rsid w:val="008F75CC"/>
    <w:rsid w:val="0090175C"/>
    <w:rsid w:val="0090198D"/>
    <w:rsid w:val="00901A08"/>
    <w:rsid w:val="00903F6B"/>
    <w:rsid w:val="00904199"/>
    <w:rsid w:val="00904700"/>
    <w:rsid w:val="00905EBE"/>
    <w:rsid w:val="009070D5"/>
    <w:rsid w:val="009102E1"/>
    <w:rsid w:val="009105B7"/>
    <w:rsid w:val="00910EB8"/>
    <w:rsid w:val="0091225E"/>
    <w:rsid w:val="00912ABC"/>
    <w:rsid w:val="00912D7E"/>
    <w:rsid w:val="00913532"/>
    <w:rsid w:val="009160E9"/>
    <w:rsid w:val="0091653F"/>
    <w:rsid w:val="00916892"/>
    <w:rsid w:val="00917CBF"/>
    <w:rsid w:val="00917FBC"/>
    <w:rsid w:val="00921401"/>
    <w:rsid w:val="0092145D"/>
    <w:rsid w:val="00923083"/>
    <w:rsid w:val="00925169"/>
    <w:rsid w:val="00925A3D"/>
    <w:rsid w:val="00925EA0"/>
    <w:rsid w:val="0092697C"/>
    <w:rsid w:val="0092707F"/>
    <w:rsid w:val="00927260"/>
    <w:rsid w:val="00927DAB"/>
    <w:rsid w:val="00930280"/>
    <w:rsid w:val="00931691"/>
    <w:rsid w:val="00931E8B"/>
    <w:rsid w:val="00932DD5"/>
    <w:rsid w:val="00933138"/>
    <w:rsid w:val="00933198"/>
    <w:rsid w:val="00935A2F"/>
    <w:rsid w:val="00935DE5"/>
    <w:rsid w:val="00935EFA"/>
    <w:rsid w:val="00936A71"/>
    <w:rsid w:val="00937B19"/>
    <w:rsid w:val="00940189"/>
    <w:rsid w:val="00941525"/>
    <w:rsid w:val="00943783"/>
    <w:rsid w:val="0094557C"/>
    <w:rsid w:val="00945B03"/>
    <w:rsid w:val="009465DD"/>
    <w:rsid w:val="00946742"/>
    <w:rsid w:val="009501EF"/>
    <w:rsid w:val="0095082B"/>
    <w:rsid w:val="00950A09"/>
    <w:rsid w:val="009513DD"/>
    <w:rsid w:val="00952367"/>
    <w:rsid w:val="0095278D"/>
    <w:rsid w:val="009538BE"/>
    <w:rsid w:val="00954236"/>
    <w:rsid w:val="009575FC"/>
    <w:rsid w:val="00957755"/>
    <w:rsid w:val="0096060C"/>
    <w:rsid w:val="00963D26"/>
    <w:rsid w:val="00963F88"/>
    <w:rsid w:val="00964842"/>
    <w:rsid w:val="0096508F"/>
    <w:rsid w:val="00965996"/>
    <w:rsid w:val="0096635D"/>
    <w:rsid w:val="00967957"/>
    <w:rsid w:val="00967D45"/>
    <w:rsid w:val="00970E17"/>
    <w:rsid w:val="00970FDE"/>
    <w:rsid w:val="00974500"/>
    <w:rsid w:val="009748D7"/>
    <w:rsid w:val="00974F10"/>
    <w:rsid w:val="00976276"/>
    <w:rsid w:val="009767AF"/>
    <w:rsid w:val="00977755"/>
    <w:rsid w:val="00977A17"/>
    <w:rsid w:val="00977F61"/>
    <w:rsid w:val="009800B4"/>
    <w:rsid w:val="00981AAD"/>
    <w:rsid w:val="0098247B"/>
    <w:rsid w:val="00982E07"/>
    <w:rsid w:val="009845F4"/>
    <w:rsid w:val="00985D2E"/>
    <w:rsid w:val="00986247"/>
    <w:rsid w:val="00986C7A"/>
    <w:rsid w:val="00987647"/>
    <w:rsid w:val="009904D3"/>
    <w:rsid w:val="00991389"/>
    <w:rsid w:val="00991B36"/>
    <w:rsid w:val="0099259B"/>
    <w:rsid w:val="009930C0"/>
    <w:rsid w:val="0099320B"/>
    <w:rsid w:val="00993504"/>
    <w:rsid w:val="00993CFA"/>
    <w:rsid w:val="00993FCB"/>
    <w:rsid w:val="009954F8"/>
    <w:rsid w:val="00995AE0"/>
    <w:rsid w:val="00997B5B"/>
    <w:rsid w:val="00997C07"/>
    <w:rsid w:val="009A025B"/>
    <w:rsid w:val="009A120C"/>
    <w:rsid w:val="009A25E0"/>
    <w:rsid w:val="009A3A5A"/>
    <w:rsid w:val="009A584A"/>
    <w:rsid w:val="009A5EA5"/>
    <w:rsid w:val="009A6E4E"/>
    <w:rsid w:val="009A7DEE"/>
    <w:rsid w:val="009B1E16"/>
    <w:rsid w:val="009B4177"/>
    <w:rsid w:val="009B4541"/>
    <w:rsid w:val="009B489A"/>
    <w:rsid w:val="009B4D8B"/>
    <w:rsid w:val="009B5696"/>
    <w:rsid w:val="009B5B21"/>
    <w:rsid w:val="009B674E"/>
    <w:rsid w:val="009B6AC3"/>
    <w:rsid w:val="009B6EED"/>
    <w:rsid w:val="009B6F2A"/>
    <w:rsid w:val="009B7051"/>
    <w:rsid w:val="009B7B8F"/>
    <w:rsid w:val="009B7BF0"/>
    <w:rsid w:val="009C03D8"/>
    <w:rsid w:val="009C0CC1"/>
    <w:rsid w:val="009C0E96"/>
    <w:rsid w:val="009C26D9"/>
    <w:rsid w:val="009C322B"/>
    <w:rsid w:val="009C3432"/>
    <w:rsid w:val="009C3A9F"/>
    <w:rsid w:val="009C4491"/>
    <w:rsid w:val="009C5179"/>
    <w:rsid w:val="009C55B9"/>
    <w:rsid w:val="009C5883"/>
    <w:rsid w:val="009C60D1"/>
    <w:rsid w:val="009C6224"/>
    <w:rsid w:val="009C7549"/>
    <w:rsid w:val="009C7A14"/>
    <w:rsid w:val="009D0A3B"/>
    <w:rsid w:val="009D1836"/>
    <w:rsid w:val="009D2427"/>
    <w:rsid w:val="009D49C0"/>
    <w:rsid w:val="009D6100"/>
    <w:rsid w:val="009D757C"/>
    <w:rsid w:val="009E05F9"/>
    <w:rsid w:val="009E1B97"/>
    <w:rsid w:val="009E1E2A"/>
    <w:rsid w:val="009E218E"/>
    <w:rsid w:val="009E2525"/>
    <w:rsid w:val="009E262A"/>
    <w:rsid w:val="009E472D"/>
    <w:rsid w:val="009E4AEB"/>
    <w:rsid w:val="009E571E"/>
    <w:rsid w:val="009E7C93"/>
    <w:rsid w:val="009F01F3"/>
    <w:rsid w:val="009F0CED"/>
    <w:rsid w:val="009F1303"/>
    <w:rsid w:val="009F248E"/>
    <w:rsid w:val="009F3FFC"/>
    <w:rsid w:val="009F58C7"/>
    <w:rsid w:val="009F7668"/>
    <w:rsid w:val="00A00C32"/>
    <w:rsid w:val="00A015E7"/>
    <w:rsid w:val="00A01E77"/>
    <w:rsid w:val="00A02D1E"/>
    <w:rsid w:val="00A038E5"/>
    <w:rsid w:val="00A050BD"/>
    <w:rsid w:val="00A0607E"/>
    <w:rsid w:val="00A10639"/>
    <w:rsid w:val="00A1086C"/>
    <w:rsid w:val="00A11014"/>
    <w:rsid w:val="00A12EAE"/>
    <w:rsid w:val="00A1336E"/>
    <w:rsid w:val="00A13AE1"/>
    <w:rsid w:val="00A13C90"/>
    <w:rsid w:val="00A13E07"/>
    <w:rsid w:val="00A14904"/>
    <w:rsid w:val="00A14F02"/>
    <w:rsid w:val="00A1538C"/>
    <w:rsid w:val="00A157E5"/>
    <w:rsid w:val="00A17BF6"/>
    <w:rsid w:val="00A2092B"/>
    <w:rsid w:val="00A20C13"/>
    <w:rsid w:val="00A21386"/>
    <w:rsid w:val="00A22777"/>
    <w:rsid w:val="00A22FE8"/>
    <w:rsid w:val="00A25273"/>
    <w:rsid w:val="00A258C3"/>
    <w:rsid w:val="00A2652B"/>
    <w:rsid w:val="00A26787"/>
    <w:rsid w:val="00A27BDB"/>
    <w:rsid w:val="00A3059D"/>
    <w:rsid w:val="00A30B87"/>
    <w:rsid w:val="00A33A93"/>
    <w:rsid w:val="00A347BE"/>
    <w:rsid w:val="00A3557C"/>
    <w:rsid w:val="00A35DA1"/>
    <w:rsid w:val="00A376CC"/>
    <w:rsid w:val="00A40269"/>
    <w:rsid w:val="00A41121"/>
    <w:rsid w:val="00A4140A"/>
    <w:rsid w:val="00A421E5"/>
    <w:rsid w:val="00A42226"/>
    <w:rsid w:val="00A42A39"/>
    <w:rsid w:val="00A434DB"/>
    <w:rsid w:val="00A44513"/>
    <w:rsid w:val="00A46200"/>
    <w:rsid w:val="00A46EE2"/>
    <w:rsid w:val="00A4765A"/>
    <w:rsid w:val="00A527CF"/>
    <w:rsid w:val="00A52D44"/>
    <w:rsid w:val="00A542DC"/>
    <w:rsid w:val="00A544B7"/>
    <w:rsid w:val="00A547E0"/>
    <w:rsid w:val="00A54EC4"/>
    <w:rsid w:val="00A554B6"/>
    <w:rsid w:val="00A55DC7"/>
    <w:rsid w:val="00A56E26"/>
    <w:rsid w:val="00A6098D"/>
    <w:rsid w:val="00A60FB3"/>
    <w:rsid w:val="00A626ED"/>
    <w:rsid w:val="00A62836"/>
    <w:rsid w:val="00A62D48"/>
    <w:rsid w:val="00A633B1"/>
    <w:rsid w:val="00A63457"/>
    <w:rsid w:val="00A6426D"/>
    <w:rsid w:val="00A642A2"/>
    <w:rsid w:val="00A64A08"/>
    <w:rsid w:val="00A64F76"/>
    <w:rsid w:val="00A659BD"/>
    <w:rsid w:val="00A66129"/>
    <w:rsid w:val="00A66183"/>
    <w:rsid w:val="00A66B71"/>
    <w:rsid w:val="00A66DE5"/>
    <w:rsid w:val="00A67C3C"/>
    <w:rsid w:val="00A7290C"/>
    <w:rsid w:val="00A742D6"/>
    <w:rsid w:val="00A75286"/>
    <w:rsid w:val="00A760F0"/>
    <w:rsid w:val="00A7642B"/>
    <w:rsid w:val="00A7675C"/>
    <w:rsid w:val="00A7681D"/>
    <w:rsid w:val="00A76A0A"/>
    <w:rsid w:val="00A77543"/>
    <w:rsid w:val="00A80059"/>
    <w:rsid w:val="00A81167"/>
    <w:rsid w:val="00A81E12"/>
    <w:rsid w:val="00A82C8F"/>
    <w:rsid w:val="00A83583"/>
    <w:rsid w:val="00A8358E"/>
    <w:rsid w:val="00A839F4"/>
    <w:rsid w:val="00A85D9E"/>
    <w:rsid w:val="00A85DE9"/>
    <w:rsid w:val="00A872B9"/>
    <w:rsid w:val="00A876EB"/>
    <w:rsid w:val="00A906E9"/>
    <w:rsid w:val="00A91CD3"/>
    <w:rsid w:val="00A9213D"/>
    <w:rsid w:val="00A92352"/>
    <w:rsid w:val="00A92C3F"/>
    <w:rsid w:val="00A92F1A"/>
    <w:rsid w:val="00A933D9"/>
    <w:rsid w:val="00A93A5C"/>
    <w:rsid w:val="00A941A6"/>
    <w:rsid w:val="00A95462"/>
    <w:rsid w:val="00A95893"/>
    <w:rsid w:val="00A95BA5"/>
    <w:rsid w:val="00A96712"/>
    <w:rsid w:val="00A96CA2"/>
    <w:rsid w:val="00A96CAA"/>
    <w:rsid w:val="00A975AF"/>
    <w:rsid w:val="00A97B8B"/>
    <w:rsid w:val="00AA0D14"/>
    <w:rsid w:val="00AA319B"/>
    <w:rsid w:val="00AA4140"/>
    <w:rsid w:val="00AA48A3"/>
    <w:rsid w:val="00AA56FD"/>
    <w:rsid w:val="00AA5AB3"/>
    <w:rsid w:val="00AA68DA"/>
    <w:rsid w:val="00AA7258"/>
    <w:rsid w:val="00AA7C97"/>
    <w:rsid w:val="00AB1812"/>
    <w:rsid w:val="00AB203C"/>
    <w:rsid w:val="00AB2B50"/>
    <w:rsid w:val="00AB3814"/>
    <w:rsid w:val="00AB390A"/>
    <w:rsid w:val="00AB4765"/>
    <w:rsid w:val="00AB5843"/>
    <w:rsid w:val="00AB5C8A"/>
    <w:rsid w:val="00AB6593"/>
    <w:rsid w:val="00AB6EF8"/>
    <w:rsid w:val="00AB72C4"/>
    <w:rsid w:val="00AB77D4"/>
    <w:rsid w:val="00AC0718"/>
    <w:rsid w:val="00AC1148"/>
    <w:rsid w:val="00AC2433"/>
    <w:rsid w:val="00AC265E"/>
    <w:rsid w:val="00AC2C55"/>
    <w:rsid w:val="00AC34B9"/>
    <w:rsid w:val="00AC4CCC"/>
    <w:rsid w:val="00AC65E6"/>
    <w:rsid w:val="00AC680E"/>
    <w:rsid w:val="00AD000B"/>
    <w:rsid w:val="00AD0DF2"/>
    <w:rsid w:val="00AD12F5"/>
    <w:rsid w:val="00AD1F97"/>
    <w:rsid w:val="00AD3F94"/>
    <w:rsid w:val="00AD4737"/>
    <w:rsid w:val="00AD533F"/>
    <w:rsid w:val="00AD55C0"/>
    <w:rsid w:val="00AE0278"/>
    <w:rsid w:val="00AE0621"/>
    <w:rsid w:val="00AE06CC"/>
    <w:rsid w:val="00AE06E3"/>
    <w:rsid w:val="00AE1F6C"/>
    <w:rsid w:val="00AE21E0"/>
    <w:rsid w:val="00AE3774"/>
    <w:rsid w:val="00AE37B0"/>
    <w:rsid w:val="00AE37FB"/>
    <w:rsid w:val="00AE5D4F"/>
    <w:rsid w:val="00AE624C"/>
    <w:rsid w:val="00AE7A1F"/>
    <w:rsid w:val="00AF0152"/>
    <w:rsid w:val="00AF0A86"/>
    <w:rsid w:val="00AF1B27"/>
    <w:rsid w:val="00AF1E47"/>
    <w:rsid w:val="00AF211C"/>
    <w:rsid w:val="00AF2959"/>
    <w:rsid w:val="00AF2C5E"/>
    <w:rsid w:val="00AF48C8"/>
    <w:rsid w:val="00AF6B65"/>
    <w:rsid w:val="00B000DA"/>
    <w:rsid w:val="00B012DD"/>
    <w:rsid w:val="00B01369"/>
    <w:rsid w:val="00B0180E"/>
    <w:rsid w:val="00B027E3"/>
    <w:rsid w:val="00B049F9"/>
    <w:rsid w:val="00B05323"/>
    <w:rsid w:val="00B05C64"/>
    <w:rsid w:val="00B064A5"/>
    <w:rsid w:val="00B06D0F"/>
    <w:rsid w:val="00B1022E"/>
    <w:rsid w:val="00B10995"/>
    <w:rsid w:val="00B11FEB"/>
    <w:rsid w:val="00B11FFE"/>
    <w:rsid w:val="00B12D8B"/>
    <w:rsid w:val="00B13BB0"/>
    <w:rsid w:val="00B14316"/>
    <w:rsid w:val="00B1585C"/>
    <w:rsid w:val="00B17A69"/>
    <w:rsid w:val="00B205C8"/>
    <w:rsid w:val="00B2110A"/>
    <w:rsid w:val="00B218DD"/>
    <w:rsid w:val="00B21A17"/>
    <w:rsid w:val="00B21A31"/>
    <w:rsid w:val="00B22E4A"/>
    <w:rsid w:val="00B23F06"/>
    <w:rsid w:val="00B2564C"/>
    <w:rsid w:val="00B2641C"/>
    <w:rsid w:val="00B267E0"/>
    <w:rsid w:val="00B2687C"/>
    <w:rsid w:val="00B272AA"/>
    <w:rsid w:val="00B30FA0"/>
    <w:rsid w:val="00B30FB8"/>
    <w:rsid w:val="00B31564"/>
    <w:rsid w:val="00B31E2B"/>
    <w:rsid w:val="00B31EE5"/>
    <w:rsid w:val="00B320D0"/>
    <w:rsid w:val="00B325B5"/>
    <w:rsid w:val="00B32776"/>
    <w:rsid w:val="00B32D0F"/>
    <w:rsid w:val="00B3357D"/>
    <w:rsid w:val="00B33699"/>
    <w:rsid w:val="00B358DA"/>
    <w:rsid w:val="00B3613D"/>
    <w:rsid w:val="00B3659A"/>
    <w:rsid w:val="00B3704A"/>
    <w:rsid w:val="00B37EC2"/>
    <w:rsid w:val="00B40527"/>
    <w:rsid w:val="00B415C3"/>
    <w:rsid w:val="00B415F0"/>
    <w:rsid w:val="00B4165E"/>
    <w:rsid w:val="00B41D9E"/>
    <w:rsid w:val="00B423A4"/>
    <w:rsid w:val="00B42439"/>
    <w:rsid w:val="00B42F3D"/>
    <w:rsid w:val="00B43183"/>
    <w:rsid w:val="00B43DA2"/>
    <w:rsid w:val="00B45770"/>
    <w:rsid w:val="00B46052"/>
    <w:rsid w:val="00B46374"/>
    <w:rsid w:val="00B46AB7"/>
    <w:rsid w:val="00B46BB7"/>
    <w:rsid w:val="00B4776A"/>
    <w:rsid w:val="00B477FC"/>
    <w:rsid w:val="00B479EE"/>
    <w:rsid w:val="00B5212E"/>
    <w:rsid w:val="00B52287"/>
    <w:rsid w:val="00B55263"/>
    <w:rsid w:val="00B568B7"/>
    <w:rsid w:val="00B570F6"/>
    <w:rsid w:val="00B57B81"/>
    <w:rsid w:val="00B6022A"/>
    <w:rsid w:val="00B615FD"/>
    <w:rsid w:val="00B623B4"/>
    <w:rsid w:val="00B62E81"/>
    <w:rsid w:val="00B63F7C"/>
    <w:rsid w:val="00B65F5F"/>
    <w:rsid w:val="00B672D6"/>
    <w:rsid w:val="00B7074D"/>
    <w:rsid w:val="00B70967"/>
    <w:rsid w:val="00B70B96"/>
    <w:rsid w:val="00B717B4"/>
    <w:rsid w:val="00B73360"/>
    <w:rsid w:val="00B73513"/>
    <w:rsid w:val="00B74E6D"/>
    <w:rsid w:val="00B758EB"/>
    <w:rsid w:val="00B8015F"/>
    <w:rsid w:val="00B80E85"/>
    <w:rsid w:val="00B8256C"/>
    <w:rsid w:val="00B829F2"/>
    <w:rsid w:val="00B84500"/>
    <w:rsid w:val="00B8716F"/>
    <w:rsid w:val="00B875F5"/>
    <w:rsid w:val="00B9055D"/>
    <w:rsid w:val="00B9075F"/>
    <w:rsid w:val="00B90DCB"/>
    <w:rsid w:val="00B912C4"/>
    <w:rsid w:val="00B91ABC"/>
    <w:rsid w:val="00B92CD3"/>
    <w:rsid w:val="00B92EE3"/>
    <w:rsid w:val="00B93654"/>
    <w:rsid w:val="00B939D1"/>
    <w:rsid w:val="00B93C09"/>
    <w:rsid w:val="00B9421F"/>
    <w:rsid w:val="00B947C3"/>
    <w:rsid w:val="00B958C9"/>
    <w:rsid w:val="00B95F87"/>
    <w:rsid w:val="00B96063"/>
    <w:rsid w:val="00B97790"/>
    <w:rsid w:val="00BA18C7"/>
    <w:rsid w:val="00BA2A69"/>
    <w:rsid w:val="00BA4046"/>
    <w:rsid w:val="00BA610B"/>
    <w:rsid w:val="00BA75A6"/>
    <w:rsid w:val="00BA7F5C"/>
    <w:rsid w:val="00BB0619"/>
    <w:rsid w:val="00BB1892"/>
    <w:rsid w:val="00BB1AD0"/>
    <w:rsid w:val="00BB26A6"/>
    <w:rsid w:val="00BB26A8"/>
    <w:rsid w:val="00BB32BB"/>
    <w:rsid w:val="00BB60F6"/>
    <w:rsid w:val="00BB681F"/>
    <w:rsid w:val="00BC1527"/>
    <w:rsid w:val="00BC16B9"/>
    <w:rsid w:val="00BC28C1"/>
    <w:rsid w:val="00BC2DCF"/>
    <w:rsid w:val="00BC34B3"/>
    <w:rsid w:val="00BC355A"/>
    <w:rsid w:val="00BC3625"/>
    <w:rsid w:val="00BC3656"/>
    <w:rsid w:val="00BC5EC1"/>
    <w:rsid w:val="00BC704A"/>
    <w:rsid w:val="00BC7753"/>
    <w:rsid w:val="00BD0C9E"/>
    <w:rsid w:val="00BD1AD2"/>
    <w:rsid w:val="00BD3BB5"/>
    <w:rsid w:val="00BD5498"/>
    <w:rsid w:val="00BD5A00"/>
    <w:rsid w:val="00BD6908"/>
    <w:rsid w:val="00BD7D1C"/>
    <w:rsid w:val="00BD7DB7"/>
    <w:rsid w:val="00BE03BE"/>
    <w:rsid w:val="00BE10E1"/>
    <w:rsid w:val="00BE1641"/>
    <w:rsid w:val="00BE1E86"/>
    <w:rsid w:val="00BE373E"/>
    <w:rsid w:val="00BE5399"/>
    <w:rsid w:val="00BE594B"/>
    <w:rsid w:val="00BE6623"/>
    <w:rsid w:val="00BF06D1"/>
    <w:rsid w:val="00BF3247"/>
    <w:rsid w:val="00BF3450"/>
    <w:rsid w:val="00BF4100"/>
    <w:rsid w:val="00BF55E2"/>
    <w:rsid w:val="00BF61E8"/>
    <w:rsid w:val="00BF7485"/>
    <w:rsid w:val="00BF7ADC"/>
    <w:rsid w:val="00C000DF"/>
    <w:rsid w:val="00C0035F"/>
    <w:rsid w:val="00C03C01"/>
    <w:rsid w:val="00C05B1F"/>
    <w:rsid w:val="00C06648"/>
    <w:rsid w:val="00C06E65"/>
    <w:rsid w:val="00C0747F"/>
    <w:rsid w:val="00C1015D"/>
    <w:rsid w:val="00C109EF"/>
    <w:rsid w:val="00C1104B"/>
    <w:rsid w:val="00C115C4"/>
    <w:rsid w:val="00C129F1"/>
    <w:rsid w:val="00C12F51"/>
    <w:rsid w:val="00C1373A"/>
    <w:rsid w:val="00C1394A"/>
    <w:rsid w:val="00C153C4"/>
    <w:rsid w:val="00C15D7F"/>
    <w:rsid w:val="00C17E67"/>
    <w:rsid w:val="00C20AF7"/>
    <w:rsid w:val="00C20D4F"/>
    <w:rsid w:val="00C21123"/>
    <w:rsid w:val="00C225BC"/>
    <w:rsid w:val="00C22B44"/>
    <w:rsid w:val="00C23055"/>
    <w:rsid w:val="00C2355A"/>
    <w:rsid w:val="00C23BB8"/>
    <w:rsid w:val="00C23E15"/>
    <w:rsid w:val="00C24A4A"/>
    <w:rsid w:val="00C24AD1"/>
    <w:rsid w:val="00C24B43"/>
    <w:rsid w:val="00C251DA"/>
    <w:rsid w:val="00C2575D"/>
    <w:rsid w:val="00C26FB6"/>
    <w:rsid w:val="00C27515"/>
    <w:rsid w:val="00C3267F"/>
    <w:rsid w:val="00C331B8"/>
    <w:rsid w:val="00C34304"/>
    <w:rsid w:val="00C34998"/>
    <w:rsid w:val="00C36EED"/>
    <w:rsid w:val="00C4096C"/>
    <w:rsid w:val="00C41664"/>
    <w:rsid w:val="00C416C0"/>
    <w:rsid w:val="00C41B76"/>
    <w:rsid w:val="00C42373"/>
    <w:rsid w:val="00C432B6"/>
    <w:rsid w:val="00C43746"/>
    <w:rsid w:val="00C44400"/>
    <w:rsid w:val="00C4452A"/>
    <w:rsid w:val="00C44C59"/>
    <w:rsid w:val="00C44F1A"/>
    <w:rsid w:val="00C46703"/>
    <w:rsid w:val="00C4779F"/>
    <w:rsid w:val="00C5035B"/>
    <w:rsid w:val="00C503E8"/>
    <w:rsid w:val="00C50558"/>
    <w:rsid w:val="00C508D8"/>
    <w:rsid w:val="00C50B62"/>
    <w:rsid w:val="00C515AA"/>
    <w:rsid w:val="00C51B82"/>
    <w:rsid w:val="00C51ECA"/>
    <w:rsid w:val="00C52ADD"/>
    <w:rsid w:val="00C53E49"/>
    <w:rsid w:val="00C551DB"/>
    <w:rsid w:val="00C5527B"/>
    <w:rsid w:val="00C56135"/>
    <w:rsid w:val="00C605A3"/>
    <w:rsid w:val="00C605B1"/>
    <w:rsid w:val="00C608F6"/>
    <w:rsid w:val="00C60AD4"/>
    <w:rsid w:val="00C623A9"/>
    <w:rsid w:val="00C62C6D"/>
    <w:rsid w:val="00C652BA"/>
    <w:rsid w:val="00C675A6"/>
    <w:rsid w:val="00C70A32"/>
    <w:rsid w:val="00C71AA2"/>
    <w:rsid w:val="00C71FC5"/>
    <w:rsid w:val="00C72E57"/>
    <w:rsid w:val="00C7313F"/>
    <w:rsid w:val="00C73212"/>
    <w:rsid w:val="00C73BF0"/>
    <w:rsid w:val="00C74978"/>
    <w:rsid w:val="00C74EC7"/>
    <w:rsid w:val="00C769DF"/>
    <w:rsid w:val="00C772F3"/>
    <w:rsid w:val="00C813CC"/>
    <w:rsid w:val="00C828E6"/>
    <w:rsid w:val="00C83066"/>
    <w:rsid w:val="00C83A29"/>
    <w:rsid w:val="00C83D55"/>
    <w:rsid w:val="00C84C08"/>
    <w:rsid w:val="00C85BC0"/>
    <w:rsid w:val="00C85C1C"/>
    <w:rsid w:val="00C861FD"/>
    <w:rsid w:val="00C87172"/>
    <w:rsid w:val="00C876B7"/>
    <w:rsid w:val="00C90C72"/>
    <w:rsid w:val="00C90F41"/>
    <w:rsid w:val="00C91572"/>
    <w:rsid w:val="00C92E24"/>
    <w:rsid w:val="00C93167"/>
    <w:rsid w:val="00C9378C"/>
    <w:rsid w:val="00C957B4"/>
    <w:rsid w:val="00C95BE7"/>
    <w:rsid w:val="00C969C5"/>
    <w:rsid w:val="00C96DE2"/>
    <w:rsid w:val="00C977F0"/>
    <w:rsid w:val="00CA0966"/>
    <w:rsid w:val="00CA11B5"/>
    <w:rsid w:val="00CA141D"/>
    <w:rsid w:val="00CA2D0C"/>
    <w:rsid w:val="00CA30F4"/>
    <w:rsid w:val="00CA3817"/>
    <w:rsid w:val="00CA4200"/>
    <w:rsid w:val="00CA4443"/>
    <w:rsid w:val="00CA4547"/>
    <w:rsid w:val="00CA4FA1"/>
    <w:rsid w:val="00CA559A"/>
    <w:rsid w:val="00CA610A"/>
    <w:rsid w:val="00CA6268"/>
    <w:rsid w:val="00CA6C6C"/>
    <w:rsid w:val="00CB1107"/>
    <w:rsid w:val="00CB114C"/>
    <w:rsid w:val="00CB14C0"/>
    <w:rsid w:val="00CB296C"/>
    <w:rsid w:val="00CB36EF"/>
    <w:rsid w:val="00CB558C"/>
    <w:rsid w:val="00CB6343"/>
    <w:rsid w:val="00CB6384"/>
    <w:rsid w:val="00CC1295"/>
    <w:rsid w:val="00CC1BE4"/>
    <w:rsid w:val="00CC1CCC"/>
    <w:rsid w:val="00CC272D"/>
    <w:rsid w:val="00CC282F"/>
    <w:rsid w:val="00CC3621"/>
    <w:rsid w:val="00CC3815"/>
    <w:rsid w:val="00CC3C03"/>
    <w:rsid w:val="00CC408F"/>
    <w:rsid w:val="00CC4AB7"/>
    <w:rsid w:val="00CC4F1D"/>
    <w:rsid w:val="00CC523E"/>
    <w:rsid w:val="00CC5949"/>
    <w:rsid w:val="00CC64EE"/>
    <w:rsid w:val="00CD134E"/>
    <w:rsid w:val="00CD1DC3"/>
    <w:rsid w:val="00CD21E5"/>
    <w:rsid w:val="00CD2F26"/>
    <w:rsid w:val="00CD3998"/>
    <w:rsid w:val="00CD4EE0"/>
    <w:rsid w:val="00CD5DB4"/>
    <w:rsid w:val="00CE01FB"/>
    <w:rsid w:val="00CE03A0"/>
    <w:rsid w:val="00CE07D2"/>
    <w:rsid w:val="00CE12AE"/>
    <w:rsid w:val="00CE1478"/>
    <w:rsid w:val="00CE17B7"/>
    <w:rsid w:val="00CE1C8F"/>
    <w:rsid w:val="00CE1E53"/>
    <w:rsid w:val="00CE1F3B"/>
    <w:rsid w:val="00CE2CC6"/>
    <w:rsid w:val="00CE4F46"/>
    <w:rsid w:val="00CE5181"/>
    <w:rsid w:val="00CE57DB"/>
    <w:rsid w:val="00CE5A3A"/>
    <w:rsid w:val="00CE5DB2"/>
    <w:rsid w:val="00CE742F"/>
    <w:rsid w:val="00CF0238"/>
    <w:rsid w:val="00CF11CB"/>
    <w:rsid w:val="00CF1371"/>
    <w:rsid w:val="00CF15E8"/>
    <w:rsid w:val="00CF17AB"/>
    <w:rsid w:val="00CF22DD"/>
    <w:rsid w:val="00CF4919"/>
    <w:rsid w:val="00CF6337"/>
    <w:rsid w:val="00CF6913"/>
    <w:rsid w:val="00CF7D6A"/>
    <w:rsid w:val="00D00E05"/>
    <w:rsid w:val="00D00ED3"/>
    <w:rsid w:val="00D03078"/>
    <w:rsid w:val="00D04209"/>
    <w:rsid w:val="00D04D09"/>
    <w:rsid w:val="00D058DC"/>
    <w:rsid w:val="00D06E94"/>
    <w:rsid w:val="00D07E4A"/>
    <w:rsid w:val="00D100D8"/>
    <w:rsid w:val="00D1080A"/>
    <w:rsid w:val="00D10872"/>
    <w:rsid w:val="00D113C3"/>
    <w:rsid w:val="00D115B7"/>
    <w:rsid w:val="00D11BE8"/>
    <w:rsid w:val="00D124B6"/>
    <w:rsid w:val="00D12968"/>
    <w:rsid w:val="00D131D8"/>
    <w:rsid w:val="00D13E59"/>
    <w:rsid w:val="00D13E7C"/>
    <w:rsid w:val="00D14C24"/>
    <w:rsid w:val="00D154D9"/>
    <w:rsid w:val="00D167C1"/>
    <w:rsid w:val="00D20B23"/>
    <w:rsid w:val="00D21303"/>
    <w:rsid w:val="00D21314"/>
    <w:rsid w:val="00D232C1"/>
    <w:rsid w:val="00D240F7"/>
    <w:rsid w:val="00D25115"/>
    <w:rsid w:val="00D25538"/>
    <w:rsid w:val="00D25C8D"/>
    <w:rsid w:val="00D265BC"/>
    <w:rsid w:val="00D30445"/>
    <w:rsid w:val="00D304C5"/>
    <w:rsid w:val="00D312D3"/>
    <w:rsid w:val="00D3145A"/>
    <w:rsid w:val="00D31946"/>
    <w:rsid w:val="00D31FA7"/>
    <w:rsid w:val="00D3245C"/>
    <w:rsid w:val="00D32CFE"/>
    <w:rsid w:val="00D330CB"/>
    <w:rsid w:val="00D33BDF"/>
    <w:rsid w:val="00D340B7"/>
    <w:rsid w:val="00D3414E"/>
    <w:rsid w:val="00D34682"/>
    <w:rsid w:val="00D34C38"/>
    <w:rsid w:val="00D3649A"/>
    <w:rsid w:val="00D3657D"/>
    <w:rsid w:val="00D37DBE"/>
    <w:rsid w:val="00D40938"/>
    <w:rsid w:val="00D40A8C"/>
    <w:rsid w:val="00D411CB"/>
    <w:rsid w:val="00D41365"/>
    <w:rsid w:val="00D41810"/>
    <w:rsid w:val="00D42FA4"/>
    <w:rsid w:val="00D431A3"/>
    <w:rsid w:val="00D43850"/>
    <w:rsid w:val="00D43C1B"/>
    <w:rsid w:val="00D44AD0"/>
    <w:rsid w:val="00D4526D"/>
    <w:rsid w:val="00D45530"/>
    <w:rsid w:val="00D45E4D"/>
    <w:rsid w:val="00D476BA"/>
    <w:rsid w:val="00D47E89"/>
    <w:rsid w:val="00D50CCF"/>
    <w:rsid w:val="00D513BC"/>
    <w:rsid w:val="00D515C9"/>
    <w:rsid w:val="00D5167F"/>
    <w:rsid w:val="00D51DF9"/>
    <w:rsid w:val="00D52B18"/>
    <w:rsid w:val="00D53B9A"/>
    <w:rsid w:val="00D54CC5"/>
    <w:rsid w:val="00D55473"/>
    <w:rsid w:val="00D55C3A"/>
    <w:rsid w:val="00D56562"/>
    <w:rsid w:val="00D57006"/>
    <w:rsid w:val="00D57A16"/>
    <w:rsid w:val="00D60291"/>
    <w:rsid w:val="00D608B5"/>
    <w:rsid w:val="00D6106B"/>
    <w:rsid w:val="00D62071"/>
    <w:rsid w:val="00D6280A"/>
    <w:rsid w:val="00D63CB7"/>
    <w:rsid w:val="00D642BC"/>
    <w:rsid w:val="00D6478C"/>
    <w:rsid w:val="00D66502"/>
    <w:rsid w:val="00D7012D"/>
    <w:rsid w:val="00D70B72"/>
    <w:rsid w:val="00D70CE1"/>
    <w:rsid w:val="00D70E7A"/>
    <w:rsid w:val="00D715E8"/>
    <w:rsid w:val="00D71E95"/>
    <w:rsid w:val="00D720C0"/>
    <w:rsid w:val="00D74C4B"/>
    <w:rsid w:val="00D75609"/>
    <w:rsid w:val="00D76C31"/>
    <w:rsid w:val="00D77B8C"/>
    <w:rsid w:val="00D77BBE"/>
    <w:rsid w:val="00D80168"/>
    <w:rsid w:val="00D8036E"/>
    <w:rsid w:val="00D81280"/>
    <w:rsid w:val="00D81760"/>
    <w:rsid w:val="00D817E7"/>
    <w:rsid w:val="00D81AB8"/>
    <w:rsid w:val="00D81CE0"/>
    <w:rsid w:val="00D836CB"/>
    <w:rsid w:val="00D83E74"/>
    <w:rsid w:val="00D85853"/>
    <w:rsid w:val="00D85E1C"/>
    <w:rsid w:val="00D9055B"/>
    <w:rsid w:val="00D94162"/>
    <w:rsid w:val="00D94626"/>
    <w:rsid w:val="00D9485E"/>
    <w:rsid w:val="00D95967"/>
    <w:rsid w:val="00D95FA3"/>
    <w:rsid w:val="00D96C10"/>
    <w:rsid w:val="00DA1439"/>
    <w:rsid w:val="00DA2A17"/>
    <w:rsid w:val="00DA2BAC"/>
    <w:rsid w:val="00DA3180"/>
    <w:rsid w:val="00DA3A56"/>
    <w:rsid w:val="00DA5DED"/>
    <w:rsid w:val="00DA5F5B"/>
    <w:rsid w:val="00DA672E"/>
    <w:rsid w:val="00DA6DE6"/>
    <w:rsid w:val="00DA7D31"/>
    <w:rsid w:val="00DB1AB7"/>
    <w:rsid w:val="00DB24F7"/>
    <w:rsid w:val="00DB2DBE"/>
    <w:rsid w:val="00DB33C4"/>
    <w:rsid w:val="00DB3660"/>
    <w:rsid w:val="00DB5326"/>
    <w:rsid w:val="00DB53E1"/>
    <w:rsid w:val="00DB5E74"/>
    <w:rsid w:val="00DB7032"/>
    <w:rsid w:val="00DB7236"/>
    <w:rsid w:val="00DB7FCA"/>
    <w:rsid w:val="00DC1048"/>
    <w:rsid w:val="00DC216C"/>
    <w:rsid w:val="00DC3311"/>
    <w:rsid w:val="00DC40C1"/>
    <w:rsid w:val="00DC568B"/>
    <w:rsid w:val="00DC5B9F"/>
    <w:rsid w:val="00DC728D"/>
    <w:rsid w:val="00DC781F"/>
    <w:rsid w:val="00DC7EBD"/>
    <w:rsid w:val="00DD059A"/>
    <w:rsid w:val="00DD0E4A"/>
    <w:rsid w:val="00DD145E"/>
    <w:rsid w:val="00DD282B"/>
    <w:rsid w:val="00DD307B"/>
    <w:rsid w:val="00DD3902"/>
    <w:rsid w:val="00DD47B8"/>
    <w:rsid w:val="00DD556F"/>
    <w:rsid w:val="00DD6338"/>
    <w:rsid w:val="00DD6375"/>
    <w:rsid w:val="00DD6C93"/>
    <w:rsid w:val="00DD7D9B"/>
    <w:rsid w:val="00DE02DD"/>
    <w:rsid w:val="00DE0520"/>
    <w:rsid w:val="00DE0D4B"/>
    <w:rsid w:val="00DE0ECF"/>
    <w:rsid w:val="00DE1DEF"/>
    <w:rsid w:val="00DE2665"/>
    <w:rsid w:val="00DE2A3F"/>
    <w:rsid w:val="00DE3579"/>
    <w:rsid w:val="00DE451E"/>
    <w:rsid w:val="00DE48A7"/>
    <w:rsid w:val="00DE49D4"/>
    <w:rsid w:val="00DE4E92"/>
    <w:rsid w:val="00DE6890"/>
    <w:rsid w:val="00DE6F6E"/>
    <w:rsid w:val="00DF0650"/>
    <w:rsid w:val="00DF08DA"/>
    <w:rsid w:val="00DF17F5"/>
    <w:rsid w:val="00DF2108"/>
    <w:rsid w:val="00DF2F3D"/>
    <w:rsid w:val="00DF4171"/>
    <w:rsid w:val="00DF437C"/>
    <w:rsid w:val="00DF45C4"/>
    <w:rsid w:val="00DF5074"/>
    <w:rsid w:val="00DF58EB"/>
    <w:rsid w:val="00E0326F"/>
    <w:rsid w:val="00E03DDF"/>
    <w:rsid w:val="00E04328"/>
    <w:rsid w:val="00E06F65"/>
    <w:rsid w:val="00E10BB4"/>
    <w:rsid w:val="00E11A3A"/>
    <w:rsid w:val="00E13DC6"/>
    <w:rsid w:val="00E13E12"/>
    <w:rsid w:val="00E15699"/>
    <w:rsid w:val="00E163C7"/>
    <w:rsid w:val="00E1731F"/>
    <w:rsid w:val="00E1764F"/>
    <w:rsid w:val="00E176D2"/>
    <w:rsid w:val="00E1772E"/>
    <w:rsid w:val="00E17BC7"/>
    <w:rsid w:val="00E20287"/>
    <w:rsid w:val="00E2038F"/>
    <w:rsid w:val="00E211B1"/>
    <w:rsid w:val="00E214E6"/>
    <w:rsid w:val="00E21D7E"/>
    <w:rsid w:val="00E2242E"/>
    <w:rsid w:val="00E23992"/>
    <w:rsid w:val="00E23A0C"/>
    <w:rsid w:val="00E23DBC"/>
    <w:rsid w:val="00E25594"/>
    <w:rsid w:val="00E26AF0"/>
    <w:rsid w:val="00E279CE"/>
    <w:rsid w:val="00E27B92"/>
    <w:rsid w:val="00E30A08"/>
    <w:rsid w:val="00E30A1B"/>
    <w:rsid w:val="00E31065"/>
    <w:rsid w:val="00E3123F"/>
    <w:rsid w:val="00E31C40"/>
    <w:rsid w:val="00E34C12"/>
    <w:rsid w:val="00E35186"/>
    <w:rsid w:val="00E36AA5"/>
    <w:rsid w:val="00E37160"/>
    <w:rsid w:val="00E371BF"/>
    <w:rsid w:val="00E37537"/>
    <w:rsid w:val="00E37681"/>
    <w:rsid w:val="00E41329"/>
    <w:rsid w:val="00E415E5"/>
    <w:rsid w:val="00E418CF"/>
    <w:rsid w:val="00E41B0D"/>
    <w:rsid w:val="00E41BD4"/>
    <w:rsid w:val="00E4556D"/>
    <w:rsid w:val="00E47230"/>
    <w:rsid w:val="00E474B8"/>
    <w:rsid w:val="00E47870"/>
    <w:rsid w:val="00E5138E"/>
    <w:rsid w:val="00E5156F"/>
    <w:rsid w:val="00E51AF8"/>
    <w:rsid w:val="00E52AF3"/>
    <w:rsid w:val="00E52EF3"/>
    <w:rsid w:val="00E55B9A"/>
    <w:rsid w:val="00E55F3A"/>
    <w:rsid w:val="00E564C8"/>
    <w:rsid w:val="00E566FD"/>
    <w:rsid w:val="00E56F79"/>
    <w:rsid w:val="00E57190"/>
    <w:rsid w:val="00E57B65"/>
    <w:rsid w:val="00E60F74"/>
    <w:rsid w:val="00E61AF5"/>
    <w:rsid w:val="00E61C86"/>
    <w:rsid w:val="00E61E41"/>
    <w:rsid w:val="00E625CB"/>
    <w:rsid w:val="00E62972"/>
    <w:rsid w:val="00E6314C"/>
    <w:rsid w:val="00E63B6D"/>
    <w:rsid w:val="00E64B0A"/>
    <w:rsid w:val="00E6540C"/>
    <w:rsid w:val="00E67E45"/>
    <w:rsid w:val="00E7372D"/>
    <w:rsid w:val="00E751A4"/>
    <w:rsid w:val="00E75692"/>
    <w:rsid w:val="00E75AD2"/>
    <w:rsid w:val="00E75DA5"/>
    <w:rsid w:val="00E76E38"/>
    <w:rsid w:val="00E80B57"/>
    <w:rsid w:val="00E81B74"/>
    <w:rsid w:val="00E84575"/>
    <w:rsid w:val="00E86E72"/>
    <w:rsid w:val="00E871D5"/>
    <w:rsid w:val="00E87565"/>
    <w:rsid w:val="00E87FB0"/>
    <w:rsid w:val="00E9011D"/>
    <w:rsid w:val="00E906CF"/>
    <w:rsid w:val="00E90FA7"/>
    <w:rsid w:val="00E91146"/>
    <w:rsid w:val="00E91157"/>
    <w:rsid w:val="00E91AD8"/>
    <w:rsid w:val="00E91C08"/>
    <w:rsid w:val="00E91F2F"/>
    <w:rsid w:val="00E92104"/>
    <w:rsid w:val="00E9289A"/>
    <w:rsid w:val="00E93096"/>
    <w:rsid w:val="00E93287"/>
    <w:rsid w:val="00E9359D"/>
    <w:rsid w:val="00E93962"/>
    <w:rsid w:val="00E93B6A"/>
    <w:rsid w:val="00E93B7A"/>
    <w:rsid w:val="00E9433A"/>
    <w:rsid w:val="00E94820"/>
    <w:rsid w:val="00E97867"/>
    <w:rsid w:val="00E97AFF"/>
    <w:rsid w:val="00EA0F46"/>
    <w:rsid w:val="00EA1CB3"/>
    <w:rsid w:val="00EA2485"/>
    <w:rsid w:val="00EA39E7"/>
    <w:rsid w:val="00EA791E"/>
    <w:rsid w:val="00EA79CD"/>
    <w:rsid w:val="00EA7AFC"/>
    <w:rsid w:val="00EB01EA"/>
    <w:rsid w:val="00EB0370"/>
    <w:rsid w:val="00EB13C8"/>
    <w:rsid w:val="00EB1E48"/>
    <w:rsid w:val="00EB30BB"/>
    <w:rsid w:val="00EB3A37"/>
    <w:rsid w:val="00EB4AD4"/>
    <w:rsid w:val="00EB4FC1"/>
    <w:rsid w:val="00EB59E6"/>
    <w:rsid w:val="00EB61BC"/>
    <w:rsid w:val="00EB7157"/>
    <w:rsid w:val="00EC0158"/>
    <w:rsid w:val="00EC2EA7"/>
    <w:rsid w:val="00EC3756"/>
    <w:rsid w:val="00EC481D"/>
    <w:rsid w:val="00EC4DCD"/>
    <w:rsid w:val="00EC4FE9"/>
    <w:rsid w:val="00EC517E"/>
    <w:rsid w:val="00EC5203"/>
    <w:rsid w:val="00EC5250"/>
    <w:rsid w:val="00EC5A35"/>
    <w:rsid w:val="00EC5FA7"/>
    <w:rsid w:val="00EC7317"/>
    <w:rsid w:val="00EC7D50"/>
    <w:rsid w:val="00EC7F6F"/>
    <w:rsid w:val="00ED059D"/>
    <w:rsid w:val="00ED069B"/>
    <w:rsid w:val="00ED1787"/>
    <w:rsid w:val="00ED1EC0"/>
    <w:rsid w:val="00ED2323"/>
    <w:rsid w:val="00ED298D"/>
    <w:rsid w:val="00ED2B0D"/>
    <w:rsid w:val="00ED2B1C"/>
    <w:rsid w:val="00ED2D7E"/>
    <w:rsid w:val="00ED30FA"/>
    <w:rsid w:val="00ED3B41"/>
    <w:rsid w:val="00ED3B55"/>
    <w:rsid w:val="00ED3ED3"/>
    <w:rsid w:val="00ED4280"/>
    <w:rsid w:val="00ED4496"/>
    <w:rsid w:val="00ED73D8"/>
    <w:rsid w:val="00ED7AC6"/>
    <w:rsid w:val="00EE08B1"/>
    <w:rsid w:val="00EE19F5"/>
    <w:rsid w:val="00EE3D71"/>
    <w:rsid w:val="00EE477D"/>
    <w:rsid w:val="00EE4B58"/>
    <w:rsid w:val="00EE53B0"/>
    <w:rsid w:val="00EE6B20"/>
    <w:rsid w:val="00EE71C3"/>
    <w:rsid w:val="00EE7577"/>
    <w:rsid w:val="00EE7CB1"/>
    <w:rsid w:val="00EF0021"/>
    <w:rsid w:val="00EF204C"/>
    <w:rsid w:val="00EF3F38"/>
    <w:rsid w:val="00EF437E"/>
    <w:rsid w:val="00EF5814"/>
    <w:rsid w:val="00EF6EE7"/>
    <w:rsid w:val="00EF6F6C"/>
    <w:rsid w:val="00F0123A"/>
    <w:rsid w:val="00F01CF7"/>
    <w:rsid w:val="00F02107"/>
    <w:rsid w:val="00F022F5"/>
    <w:rsid w:val="00F031BE"/>
    <w:rsid w:val="00F0515A"/>
    <w:rsid w:val="00F05314"/>
    <w:rsid w:val="00F071A7"/>
    <w:rsid w:val="00F07743"/>
    <w:rsid w:val="00F078BA"/>
    <w:rsid w:val="00F10149"/>
    <w:rsid w:val="00F103EA"/>
    <w:rsid w:val="00F10CCE"/>
    <w:rsid w:val="00F110F9"/>
    <w:rsid w:val="00F11423"/>
    <w:rsid w:val="00F11AA5"/>
    <w:rsid w:val="00F14F59"/>
    <w:rsid w:val="00F159A8"/>
    <w:rsid w:val="00F15E54"/>
    <w:rsid w:val="00F2225F"/>
    <w:rsid w:val="00F222B3"/>
    <w:rsid w:val="00F22C68"/>
    <w:rsid w:val="00F22CA2"/>
    <w:rsid w:val="00F22E4B"/>
    <w:rsid w:val="00F30ECB"/>
    <w:rsid w:val="00F31626"/>
    <w:rsid w:val="00F31729"/>
    <w:rsid w:val="00F32209"/>
    <w:rsid w:val="00F327EE"/>
    <w:rsid w:val="00F32C62"/>
    <w:rsid w:val="00F338B2"/>
    <w:rsid w:val="00F33ED1"/>
    <w:rsid w:val="00F34460"/>
    <w:rsid w:val="00F34953"/>
    <w:rsid w:val="00F35DC6"/>
    <w:rsid w:val="00F36EAA"/>
    <w:rsid w:val="00F374D3"/>
    <w:rsid w:val="00F37DE6"/>
    <w:rsid w:val="00F42621"/>
    <w:rsid w:val="00F4296D"/>
    <w:rsid w:val="00F42EB1"/>
    <w:rsid w:val="00F435A2"/>
    <w:rsid w:val="00F43B49"/>
    <w:rsid w:val="00F43F2F"/>
    <w:rsid w:val="00F44CEA"/>
    <w:rsid w:val="00F459B4"/>
    <w:rsid w:val="00F46596"/>
    <w:rsid w:val="00F4703A"/>
    <w:rsid w:val="00F47226"/>
    <w:rsid w:val="00F47C63"/>
    <w:rsid w:val="00F501C9"/>
    <w:rsid w:val="00F5046C"/>
    <w:rsid w:val="00F50972"/>
    <w:rsid w:val="00F51A0D"/>
    <w:rsid w:val="00F521B0"/>
    <w:rsid w:val="00F5290C"/>
    <w:rsid w:val="00F53403"/>
    <w:rsid w:val="00F554E5"/>
    <w:rsid w:val="00F5614B"/>
    <w:rsid w:val="00F56735"/>
    <w:rsid w:val="00F56C41"/>
    <w:rsid w:val="00F576C5"/>
    <w:rsid w:val="00F57CBF"/>
    <w:rsid w:val="00F600ED"/>
    <w:rsid w:val="00F60542"/>
    <w:rsid w:val="00F61868"/>
    <w:rsid w:val="00F61E61"/>
    <w:rsid w:val="00F6369F"/>
    <w:rsid w:val="00F63D17"/>
    <w:rsid w:val="00F64C99"/>
    <w:rsid w:val="00F65409"/>
    <w:rsid w:val="00F678C4"/>
    <w:rsid w:val="00F67EC9"/>
    <w:rsid w:val="00F701E5"/>
    <w:rsid w:val="00F705F3"/>
    <w:rsid w:val="00F7096C"/>
    <w:rsid w:val="00F7099B"/>
    <w:rsid w:val="00F719FA"/>
    <w:rsid w:val="00F72885"/>
    <w:rsid w:val="00F72DD1"/>
    <w:rsid w:val="00F742E0"/>
    <w:rsid w:val="00F74584"/>
    <w:rsid w:val="00F745F6"/>
    <w:rsid w:val="00F7465C"/>
    <w:rsid w:val="00F7760F"/>
    <w:rsid w:val="00F81FDE"/>
    <w:rsid w:val="00F82AB3"/>
    <w:rsid w:val="00F82C04"/>
    <w:rsid w:val="00F83B6A"/>
    <w:rsid w:val="00F8438C"/>
    <w:rsid w:val="00F84957"/>
    <w:rsid w:val="00F84ECD"/>
    <w:rsid w:val="00F86080"/>
    <w:rsid w:val="00F87076"/>
    <w:rsid w:val="00F87259"/>
    <w:rsid w:val="00F8773D"/>
    <w:rsid w:val="00F9010A"/>
    <w:rsid w:val="00F9039B"/>
    <w:rsid w:val="00F90C35"/>
    <w:rsid w:val="00F90E4D"/>
    <w:rsid w:val="00F90F41"/>
    <w:rsid w:val="00F91814"/>
    <w:rsid w:val="00F91828"/>
    <w:rsid w:val="00F92154"/>
    <w:rsid w:val="00F92D0D"/>
    <w:rsid w:val="00F93DA8"/>
    <w:rsid w:val="00F93F29"/>
    <w:rsid w:val="00F951CC"/>
    <w:rsid w:val="00F95789"/>
    <w:rsid w:val="00F95F87"/>
    <w:rsid w:val="00F962BD"/>
    <w:rsid w:val="00F96982"/>
    <w:rsid w:val="00F972A9"/>
    <w:rsid w:val="00F97443"/>
    <w:rsid w:val="00FA0ABF"/>
    <w:rsid w:val="00FA0B9D"/>
    <w:rsid w:val="00FA12DF"/>
    <w:rsid w:val="00FA15A4"/>
    <w:rsid w:val="00FA1803"/>
    <w:rsid w:val="00FA36D1"/>
    <w:rsid w:val="00FA4BC1"/>
    <w:rsid w:val="00FA652B"/>
    <w:rsid w:val="00FA782F"/>
    <w:rsid w:val="00FB0216"/>
    <w:rsid w:val="00FB0843"/>
    <w:rsid w:val="00FB3A8F"/>
    <w:rsid w:val="00FB47AB"/>
    <w:rsid w:val="00FB4B4B"/>
    <w:rsid w:val="00FB4D5A"/>
    <w:rsid w:val="00FB72CA"/>
    <w:rsid w:val="00FB7A74"/>
    <w:rsid w:val="00FC191A"/>
    <w:rsid w:val="00FC202C"/>
    <w:rsid w:val="00FC3222"/>
    <w:rsid w:val="00FC37E2"/>
    <w:rsid w:val="00FC4248"/>
    <w:rsid w:val="00FC6775"/>
    <w:rsid w:val="00FC6D08"/>
    <w:rsid w:val="00FD118A"/>
    <w:rsid w:val="00FD1E08"/>
    <w:rsid w:val="00FD1E9D"/>
    <w:rsid w:val="00FD225B"/>
    <w:rsid w:val="00FD22E5"/>
    <w:rsid w:val="00FD2677"/>
    <w:rsid w:val="00FD280D"/>
    <w:rsid w:val="00FD37B7"/>
    <w:rsid w:val="00FD386C"/>
    <w:rsid w:val="00FD3A1F"/>
    <w:rsid w:val="00FD4F2A"/>
    <w:rsid w:val="00FD4FC0"/>
    <w:rsid w:val="00FD5617"/>
    <w:rsid w:val="00FD5B1E"/>
    <w:rsid w:val="00FD62B9"/>
    <w:rsid w:val="00FD75A3"/>
    <w:rsid w:val="00FE1A5B"/>
    <w:rsid w:val="00FE1B1D"/>
    <w:rsid w:val="00FE1DAE"/>
    <w:rsid w:val="00FE2541"/>
    <w:rsid w:val="00FE28FC"/>
    <w:rsid w:val="00FE5C5D"/>
    <w:rsid w:val="00FE5F09"/>
    <w:rsid w:val="00FE6CF7"/>
    <w:rsid w:val="00FE7890"/>
    <w:rsid w:val="00FE7C3B"/>
    <w:rsid w:val="00FF02B3"/>
    <w:rsid w:val="00FF04D7"/>
    <w:rsid w:val="00FF09C9"/>
    <w:rsid w:val="00FF15F4"/>
    <w:rsid w:val="00FF1612"/>
    <w:rsid w:val="00FF3477"/>
    <w:rsid w:val="00FF3EF2"/>
    <w:rsid w:val="00FF4BA6"/>
    <w:rsid w:val="00FF532E"/>
    <w:rsid w:val="00FF661E"/>
    <w:rsid w:val="00FF78F5"/>
    <w:rsid w:val="00FF7E44"/>
    <w:rsid w:val="01233890"/>
    <w:rsid w:val="016519C1"/>
    <w:rsid w:val="018A58CB"/>
    <w:rsid w:val="019732BD"/>
    <w:rsid w:val="01B6280E"/>
    <w:rsid w:val="01EB7E22"/>
    <w:rsid w:val="022C0623"/>
    <w:rsid w:val="0236335D"/>
    <w:rsid w:val="02566FA4"/>
    <w:rsid w:val="025C3E9F"/>
    <w:rsid w:val="025E72CA"/>
    <w:rsid w:val="027131F3"/>
    <w:rsid w:val="02B250DA"/>
    <w:rsid w:val="02CB4E7D"/>
    <w:rsid w:val="02CF7A3A"/>
    <w:rsid w:val="02F05C77"/>
    <w:rsid w:val="03376361"/>
    <w:rsid w:val="03493708"/>
    <w:rsid w:val="03503A2D"/>
    <w:rsid w:val="035241C7"/>
    <w:rsid w:val="035937A7"/>
    <w:rsid w:val="03D35171"/>
    <w:rsid w:val="03EC0177"/>
    <w:rsid w:val="03F64EE8"/>
    <w:rsid w:val="03FF1D9B"/>
    <w:rsid w:val="041D6583"/>
    <w:rsid w:val="0423327F"/>
    <w:rsid w:val="044D0D91"/>
    <w:rsid w:val="045850CD"/>
    <w:rsid w:val="04774604"/>
    <w:rsid w:val="0490144A"/>
    <w:rsid w:val="049B394B"/>
    <w:rsid w:val="04A647CA"/>
    <w:rsid w:val="04DE21B6"/>
    <w:rsid w:val="04E212E2"/>
    <w:rsid w:val="04E90B5B"/>
    <w:rsid w:val="05072A72"/>
    <w:rsid w:val="052102F4"/>
    <w:rsid w:val="05265C6F"/>
    <w:rsid w:val="052E44FE"/>
    <w:rsid w:val="0532475B"/>
    <w:rsid w:val="05434D7E"/>
    <w:rsid w:val="05665D07"/>
    <w:rsid w:val="056F4631"/>
    <w:rsid w:val="059652F0"/>
    <w:rsid w:val="05A37999"/>
    <w:rsid w:val="05B44DDE"/>
    <w:rsid w:val="05C23886"/>
    <w:rsid w:val="05D06B8E"/>
    <w:rsid w:val="05EA4B8A"/>
    <w:rsid w:val="060A6FDB"/>
    <w:rsid w:val="060B70A1"/>
    <w:rsid w:val="062B2876"/>
    <w:rsid w:val="066F4337"/>
    <w:rsid w:val="06922FA1"/>
    <w:rsid w:val="06B6612E"/>
    <w:rsid w:val="06D418A0"/>
    <w:rsid w:val="06DA731B"/>
    <w:rsid w:val="07133C6D"/>
    <w:rsid w:val="07222102"/>
    <w:rsid w:val="0730481F"/>
    <w:rsid w:val="073562D9"/>
    <w:rsid w:val="07B1662A"/>
    <w:rsid w:val="07CA21B1"/>
    <w:rsid w:val="07DB49A4"/>
    <w:rsid w:val="082D7A84"/>
    <w:rsid w:val="08486724"/>
    <w:rsid w:val="08714368"/>
    <w:rsid w:val="08BC0A60"/>
    <w:rsid w:val="08C94F2B"/>
    <w:rsid w:val="08DB66CD"/>
    <w:rsid w:val="08DC40E2"/>
    <w:rsid w:val="08DC57C7"/>
    <w:rsid w:val="08E129B8"/>
    <w:rsid w:val="08E458C1"/>
    <w:rsid w:val="08EC29C7"/>
    <w:rsid w:val="090118C6"/>
    <w:rsid w:val="092834B3"/>
    <w:rsid w:val="0956439C"/>
    <w:rsid w:val="095C18FB"/>
    <w:rsid w:val="095C4E21"/>
    <w:rsid w:val="097E7AC3"/>
    <w:rsid w:val="098307E8"/>
    <w:rsid w:val="098D39BE"/>
    <w:rsid w:val="09905A49"/>
    <w:rsid w:val="09952321"/>
    <w:rsid w:val="09C82741"/>
    <w:rsid w:val="09E10052"/>
    <w:rsid w:val="09ED35F5"/>
    <w:rsid w:val="09F51803"/>
    <w:rsid w:val="0A1B3564"/>
    <w:rsid w:val="0A2E33DD"/>
    <w:rsid w:val="0A310FDA"/>
    <w:rsid w:val="0A314B36"/>
    <w:rsid w:val="0A325B26"/>
    <w:rsid w:val="0A3E680D"/>
    <w:rsid w:val="0A8F3F52"/>
    <w:rsid w:val="0AA23C86"/>
    <w:rsid w:val="0AB20C10"/>
    <w:rsid w:val="0ACB31DC"/>
    <w:rsid w:val="0B253CB7"/>
    <w:rsid w:val="0B420AF1"/>
    <w:rsid w:val="0B6B4077"/>
    <w:rsid w:val="0B7504BB"/>
    <w:rsid w:val="0B8B64C8"/>
    <w:rsid w:val="0B9A2BAF"/>
    <w:rsid w:val="0B9B4146"/>
    <w:rsid w:val="0BA457DB"/>
    <w:rsid w:val="0BDC2402"/>
    <w:rsid w:val="0BE95058"/>
    <w:rsid w:val="0BF30E45"/>
    <w:rsid w:val="0C1977CA"/>
    <w:rsid w:val="0C4411A9"/>
    <w:rsid w:val="0C762CD4"/>
    <w:rsid w:val="0C810833"/>
    <w:rsid w:val="0C880B8D"/>
    <w:rsid w:val="0C9E047D"/>
    <w:rsid w:val="0C9F700D"/>
    <w:rsid w:val="0CAD6E25"/>
    <w:rsid w:val="0CB17CFE"/>
    <w:rsid w:val="0CDF74C3"/>
    <w:rsid w:val="0CEB118D"/>
    <w:rsid w:val="0D15043A"/>
    <w:rsid w:val="0D361A7F"/>
    <w:rsid w:val="0D38378B"/>
    <w:rsid w:val="0D38442D"/>
    <w:rsid w:val="0D3D52C9"/>
    <w:rsid w:val="0D4903E8"/>
    <w:rsid w:val="0D643474"/>
    <w:rsid w:val="0D8D29CB"/>
    <w:rsid w:val="0D9A266D"/>
    <w:rsid w:val="0D9D0734"/>
    <w:rsid w:val="0DB5782C"/>
    <w:rsid w:val="0DEB2E32"/>
    <w:rsid w:val="0E1B7FD7"/>
    <w:rsid w:val="0E2465AF"/>
    <w:rsid w:val="0E4A0A8E"/>
    <w:rsid w:val="0E5661DD"/>
    <w:rsid w:val="0E760C28"/>
    <w:rsid w:val="0E8D1EBF"/>
    <w:rsid w:val="0E9D6C3E"/>
    <w:rsid w:val="0EA31D7A"/>
    <w:rsid w:val="0EB234CF"/>
    <w:rsid w:val="0EC75B15"/>
    <w:rsid w:val="0ECE337F"/>
    <w:rsid w:val="0EDC703A"/>
    <w:rsid w:val="0F0A3BA7"/>
    <w:rsid w:val="0FA77648"/>
    <w:rsid w:val="0FCB3337"/>
    <w:rsid w:val="0FD04DF1"/>
    <w:rsid w:val="0FEB2025"/>
    <w:rsid w:val="10025EED"/>
    <w:rsid w:val="103213D7"/>
    <w:rsid w:val="10633BB0"/>
    <w:rsid w:val="1064209D"/>
    <w:rsid w:val="1079634A"/>
    <w:rsid w:val="108019BD"/>
    <w:rsid w:val="109D2033"/>
    <w:rsid w:val="10A5002C"/>
    <w:rsid w:val="10A65097"/>
    <w:rsid w:val="10A83815"/>
    <w:rsid w:val="10A86B66"/>
    <w:rsid w:val="10B970C0"/>
    <w:rsid w:val="10D43DF6"/>
    <w:rsid w:val="10E852E7"/>
    <w:rsid w:val="10F624D3"/>
    <w:rsid w:val="10F9210F"/>
    <w:rsid w:val="10FE598E"/>
    <w:rsid w:val="11001706"/>
    <w:rsid w:val="114445AB"/>
    <w:rsid w:val="11496C09"/>
    <w:rsid w:val="11627CCB"/>
    <w:rsid w:val="116B3023"/>
    <w:rsid w:val="11855FC1"/>
    <w:rsid w:val="11963E18"/>
    <w:rsid w:val="11AC7198"/>
    <w:rsid w:val="120E1C01"/>
    <w:rsid w:val="123D1B56"/>
    <w:rsid w:val="12465A5B"/>
    <w:rsid w:val="124949E7"/>
    <w:rsid w:val="12635AA8"/>
    <w:rsid w:val="126B2BC5"/>
    <w:rsid w:val="12794AAC"/>
    <w:rsid w:val="12AF4946"/>
    <w:rsid w:val="12B75DF4"/>
    <w:rsid w:val="12C81DAF"/>
    <w:rsid w:val="12DC1832"/>
    <w:rsid w:val="12DE7825"/>
    <w:rsid w:val="130A6291"/>
    <w:rsid w:val="133451EC"/>
    <w:rsid w:val="13456138"/>
    <w:rsid w:val="13581385"/>
    <w:rsid w:val="13655850"/>
    <w:rsid w:val="137B1518"/>
    <w:rsid w:val="13DC1FB6"/>
    <w:rsid w:val="13E45FFD"/>
    <w:rsid w:val="13F76DF0"/>
    <w:rsid w:val="13FD4289"/>
    <w:rsid w:val="14011A00"/>
    <w:rsid w:val="14087F0D"/>
    <w:rsid w:val="1448764C"/>
    <w:rsid w:val="145002AE"/>
    <w:rsid w:val="1454377A"/>
    <w:rsid w:val="1457788F"/>
    <w:rsid w:val="146D2C0E"/>
    <w:rsid w:val="148A26A1"/>
    <w:rsid w:val="14E530ED"/>
    <w:rsid w:val="14FE7D0A"/>
    <w:rsid w:val="15204125"/>
    <w:rsid w:val="1525798D"/>
    <w:rsid w:val="152C591E"/>
    <w:rsid w:val="1553749D"/>
    <w:rsid w:val="159D61EB"/>
    <w:rsid w:val="15A11B34"/>
    <w:rsid w:val="15E97757"/>
    <w:rsid w:val="15F56ACB"/>
    <w:rsid w:val="15FF5C91"/>
    <w:rsid w:val="16231AE5"/>
    <w:rsid w:val="16333219"/>
    <w:rsid w:val="1638691A"/>
    <w:rsid w:val="16473933"/>
    <w:rsid w:val="1661300B"/>
    <w:rsid w:val="168A350F"/>
    <w:rsid w:val="16B079F9"/>
    <w:rsid w:val="16CC523F"/>
    <w:rsid w:val="16DA2B3D"/>
    <w:rsid w:val="16EB42BE"/>
    <w:rsid w:val="17034227"/>
    <w:rsid w:val="172B326A"/>
    <w:rsid w:val="17321EED"/>
    <w:rsid w:val="17335AB8"/>
    <w:rsid w:val="179B3E23"/>
    <w:rsid w:val="17C214C3"/>
    <w:rsid w:val="17FB49D5"/>
    <w:rsid w:val="180C01B6"/>
    <w:rsid w:val="181F489F"/>
    <w:rsid w:val="18550589"/>
    <w:rsid w:val="1865506A"/>
    <w:rsid w:val="1869193F"/>
    <w:rsid w:val="186E7D2A"/>
    <w:rsid w:val="18742F4A"/>
    <w:rsid w:val="187C45C9"/>
    <w:rsid w:val="187F409E"/>
    <w:rsid w:val="18802FDE"/>
    <w:rsid w:val="18EB311F"/>
    <w:rsid w:val="18F74884"/>
    <w:rsid w:val="18FB096F"/>
    <w:rsid w:val="190D5C0B"/>
    <w:rsid w:val="191009DF"/>
    <w:rsid w:val="191B532F"/>
    <w:rsid w:val="192048F7"/>
    <w:rsid w:val="194B373A"/>
    <w:rsid w:val="1999651C"/>
    <w:rsid w:val="19C07FF8"/>
    <w:rsid w:val="19EE0799"/>
    <w:rsid w:val="19FE7754"/>
    <w:rsid w:val="1A7017D6"/>
    <w:rsid w:val="1AE070FF"/>
    <w:rsid w:val="1AE74261"/>
    <w:rsid w:val="1AF06347"/>
    <w:rsid w:val="1B0F2F3D"/>
    <w:rsid w:val="1B70682A"/>
    <w:rsid w:val="1BAB226E"/>
    <w:rsid w:val="1BE7774A"/>
    <w:rsid w:val="1C093DD8"/>
    <w:rsid w:val="1C161DDD"/>
    <w:rsid w:val="1C163B8C"/>
    <w:rsid w:val="1C632B49"/>
    <w:rsid w:val="1C8036FB"/>
    <w:rsid w:val="1CBF4223"/>
    <w:rsid w:val="1CE0619C"/>
    <w:rsid w:val="1CE0715D"/>
    <w:rsid w:val="1CF814E3"/>
    <w:rsid w:val="1D0C1AF1"/>
    <w:rsid w:val="1D1C78C7"/>
    <w:rsid w:val="1D266050"/>
    <w:rsid w:val="1D2F276E"/>
    <w:rsid w:val="1D3216CC"/>
    <w:rsid w:val="1D61177E"/>
    <w:rsid w:val="1D68701E"/>
    <w:rsid w:val="1D6A6625"/>
    <w:rsid w:val="1DCC309C"/>
    <w:rsid w:val="1DDD6AF0"/>
    <w:rsid w:val="1DE559AC"/>
    <w:rsid w:val="1DEB1048"/>
    <w:rsid w:val="1E0859A0"/>
    <w:rsid w:val="1E2246D6"/>
    <w:rsid w:val="1E2C58E8"/>
    <w:rsid w:val="1E32650C"/>
    <w:rsid w:val="1E7554E1"/>
    <w:rsid w:val="1F0E1744"/>
    <w:rsid w:val="1F306DD4"/>
    <w:rsid w:val="1F666183"/>
    <w:rsid w:val="1F7959F1"/>
    <w:rsid w:val="1F947BE9"/>
    <w:rsid w:val="1FB3268F"/>
    <w:rsid w:val="1FDB5818"/>
    <w:rsid w:val="1FE16BA6"/>
    <w:rsid w:val="1FE30229"/>
    <w:rsid w:val="1FE31481"/>
    <w:rsid w:val="1FF55562"/>
    <w:rsid w:val="200E0021"/>
    <w:rsid w:val="20191E9C"/>
    <w:rsid w:val="20915ED7"/>
    <w:rsid w:val="20CC5161"/>
    <w:rsid w:val="20D52F70"/>
    <w:rsid w:val="20D901F2"/>
    <w:rsid w:val="20DA602C"/>
    <w:rsid w:val="20DB1848"/>
    <w:rsid w:val="20F12E19"/>
    <w:rsid w:val="21176DF9"/>
    <w:rsid w:val="21527524"/>
    <w:rsid w:val="21596DDD"/>
    <w:rsid w:val="216A4C03"/>
    <w:rsid w:val="21793326"/>
    <w:rsid w:val="21B87493"/>
    <w:rsid w:val="21C17FC3"/>
    <w:rsid w:val="21C230F4"/>
    <w:rsid w:val="21CB366A"/>
    <w:rsid w:val="21F1723A"/>
    <w:rsid w:val="220628F4"/>
    <w:rsid w:val="220A0602"/>
    <w:rsid w:val="221B6CEF"/>
    <w:rsid w:val="222B51E6"/>
    <w:rsid w:val="22431751"/>
    <w:rsid w:val="22677ED2"/>
    <w:rsid w:val="22767B82"/>
    <w:rsid w:val="22830A00"/>
    <w:rsid w:val="228547C0"/>
    <w:rsid w:val="22947F00"/>
    <w:rsid w:val="22A243CB"/>
    <w:rsid w:val="22B35470"/>
    <w:rsid w:val="22D9518D"/>
    <w:rsid w:val="22DF47CF"/>
    <w:rsid w:val="22E55276"/>
    <w:rsid w:val="22EA626D"/>
    <w:rsid w:val="22FD55F0"/>
    <w:rsid w:val="23205257"/>
    <w:rsid w:val="23356FED"/>
    <w:rsid w:val="238E494F"/>
    <w:rsid w:val="23A1391D"/>
    <w:rsid w:val="23A91789"/>
    <w:rsid w:val="24173948"/>
    <w:rsid w:val="243B7149"/>
    <w:rsid w:val="245636BF"/>
    <w:rsid w:val="24585DAF"/>
    <w:rsid w:val="247433BE"/>
    <w:rsid w:val="248D6377"/>
    <w:rsid w:val="24B44889"/>
    <w:rsid w:val="2503311B"/>
    <w:rsid w:val="25040B1C"/>
    <w:rsid w:val="253B7A41"/>
    <w:rsid w:val="254A14E8"/>
    <w:rsid w:val="254E25E8"/>
    <w:rsid w:val="258C4EBE"/>
    <w:rsid w:val="25BA323C"/>
    <w:rsid w:val="25CB3C39"/>
    <w:rsid w:val="2602658B"/>
    <w:rsid w:val="26361F32"/>
    <w:rsid w:val="263E08AF"/>
    <w:rsid w:val="266E10CE"/>
    <w:rsid w:val="268813BB"/>
    <w:rsid w:val="26C012C4"/>
    <w:rsid w:val="26E013F5"/>
    <w:rsid w:val="26FE003E"/>
    <w:rsid w:val="270A6969"/>
    <w:rsid w:val="27470129"/>
    <w:rsid w:val="27483067"/>
    <w:rsid w:val="2790513A"/>
    <w:rsid w:val="27B54BA0"/>
    <w:rsid w:val="27B70919"/>
    <w:rsid w:val="27B70AB5"/>
    <w:rsid w:val="27C70519"/>
    <w:rsid w:val="27D04875"/>
    <w:rsid w:val="27E41A56"/>
    <w:rsid w:val="27F51DBA"/>
    <w:rsid w:val="28103E5D"/>
    <w:rsid w:val="28334B8B"/>
    <w:rsid w:val="283979DD"/>
    <w:rsid w:val="283D6944"/>
    <w:rsid w:val="283E1EB5"/>
    <w:rsid w:val="28610879"/>
    <w:rsid w:val="287C4855"/>
    <w:rsid w:val="287E3D4C"/>
    <w:rsid w:val="28964A2B"/>
    <w:rsid w:val="28B01B68"/>
    <w:rsid w:val="28E44026"/>
    <w:rsid w:val="28FD67FF"/>
    <w:rsid w:val="29244CA4"/>
    <w:rsid w:val="29253660"/>
    <w:rsid w:val="29296931"/>
    <w:rsid w:val="297E22CB"/>
    <w:rsid w:val="298A7967"/>
    <w:rsid w:val="29922D2F"/>
    <w:rsid w:val="299763DC"/>
    <w:rsid w:val="299B43EE"/>
    <w:rsid w:val="29A64EEF"/>
    <w:rsid w:val="2A025DDB"/>
    <w:rsid w:val="2A0B4F4C"/>
    <w:rsid w:val="2A1C00DB"/>
    <w:rsid w:val="2A435F0E"/>
    <w:rsid w:val="2A477FE7"/>
    <w:rsid w:val="2A486E5F"/>
    <w:rsid w:val="2A4E6BE6"/>
    <w:rsid w:val="2A7B61C9"/>
    <w:rsid w:val="2A97233B"/>
    <w:rsid w:val="2AA169FC"/>
    <w:rsid w:val="2AA84549"/>
    <w:rsid w:val="2AAC37A1"/>
    <w:rsid w:val="2ADB61E4"/>
    <w:rsid w:val="2AF53506"/>
    <w:rsid w:val="2B151EA3"/>
    <w:rsid w:val="2B204A27"/>
    <w:rsid w:val="2B471FB3"/>
    <w:rsid w:val="2B4867EA"/>
    <w:rsid w:val="2B870602"/>
    <w:rsid w:val="2B940F71"/>
    <w:rsid w:val="2B98280F"/>
    <w:rsid w:val="2B9E2BF7"/>
    <w:rsid w:val="2BB40CE4"/>
    <w:rsid w:val="2BD37027"/>
    <w:rsid w:val="2BED3589"/>
    <w:rsid w:val="2C410DE0"/>
    <w:rsid w:val="2C5223C6"/>
    <w:rsid w:val="2C57793F"/>
    <w:rsid w:val="2C6B7F24"/>
    <w:rsid w:val="2C8C4B8D"/>
    <w:rsid w:val="2CBA2399"/>
    <w:rsid w:val="2CCA2E9C"/>
    <w:rsid w:val="2CCE2BA8"/>
    <w:rsid w:val="2CF476ED"/>
    <w:rsid w:val="2D07409C"/>
    <w:rsid w:val="2D2D0A71"/>
    <w:rsid w:val="2D4010AF"/>
    <w:rsid w:val="2D492136"/>
    <w:rsid w:val="2D542766"/>
    <w:rsid w:val="2DA134D1"/>
    <w:rsid w:val="2DBC55FF"/>
    <w:rsid w:val="2DC77D0A"/>
    <w:rsid w:val="2DDD6BFF"/>
    <w:rsid w:val="2E1D524D"/>
    <w:rsid w:val="2E4E3659"/>
    <w:rsid w:val="2E5158AC"/>
    <w:rsid w:val="2E721B8E"/>
    <w:rsid w:val="2EE24644"/>
    <w:rsid w:val="2EF11282"/>
    <w:rsid w:val="2EF70358"/>
    <w:rsid w:val="2F01691D"/>
    <w:rsid w:val="2F2C47F5"/>
    <w:rsid w:val="2F370591"/>
    <w:rsid w:val="2F502484"/>
    <w:rsid w:val="2F5434E0"/>
    <w:rsid w:val="2FB357C4"/>
    <w:rsid w:val="2FD7142C"/>
    <w:rsid w:val="302E3742"/>
    <w:rsid w:val="304E5B92"/>
    <w:rsid w:val="3055508B"/>
    <w:rsid w:val="30782C0F"/>
    <w:rsid w:val="30B31B89"/>
    <w:rsid w:val="30DC13F0"/>
    <w:rsid w:val="30E47124"/>
    <w:rsid w:val="30F94B75"/>
    <w:rsid w:val="310B6367"/>
    <w:rsid w:val="312D39F9"/>
    <w:rsid w:val="315C7E3B"/>
    <w:rsid w:val="3175714F"/>
    <w:rsid w:val="319B4E07"/>
    <w:rsid w:val="31C75BFC"/>
    <w:rsid w:val="31C80C10"/>
    <w:rsid w:val="31D47D83"/>
    <w:rsid w:val="31D8579D"/>
    <w:rsid w:val="31F249B7"/>
    <w:rsid w:val="32101078"/>
    <w:rsid w:val="323D7C6C"/>
    <w:rsid w:val="323E39E4"/>
    <w:rsid w:val="325A081E"/>
    <w:rsid w:val="32881FA0"/>
    <w:rsid w:val="32A41A99"/>
    <w:rsid w:val="32B433C4"/>
    <w:rsid w:val="32C51A10"/>
    <w:rsid w:val="32EB591A"/>
    <w:rsid w:val="32F65ABF"/>
    <w:rsid w:val="32FF2FFA"/>
    <w:rsid w:val="330E36A3"/>
    <w:rsid w:val="332638F5"/>
    <w:rsid w:val="333266A9"/>
    <w:rsid w:val="333B75B5"/>
    <w:rsid w:val="33436E15"/>
    <w:rsid w:val="33541711"/>
    <w:rsid w:val="33617FA7"/>
    <w:rsid w:val="33FC5E78"/>
    <w:rsid w:val="340C3D9A"/>
    <w:rsid w:val="342F4E2C"/>
    <w:rsid w:val="34342377"/>
    <w:rsid w:val="344A041F"/>
    <w:rsid w:val="34777DA9"/>
    <w:rsid w:val="348F51AA"/>
    <w:rsid w:val="349D0E96"/>
    <w:rsid w:val="34BD5094"/>
    <w:rsid w:val="34C00C28"/>
    <w:rsid w:val="34DB2170"/>
    <w:rsid w:val="34DF14AF"/>
    <w:rsid w:val="34DF6050"/>
    <w:rsid w:val="34F4533C"/>
    <w:rsid w:val="34F8281B"/>
    <w:rsid w:val="35076310"/>
    <w:rsid w:val="35325A82"/>
    <w:rsid w:val="359F1FBC"/>
    <w:rsid w:val="35BD721A"/>
    <w:rsid w:val="35C020D4"/>
    <w:rsid w:val="35CA1BF8"/>
    <w:rsid w:val="35D501BC"/>
    <w:rsid w:val="35FC109B"/>
    <w:rsid w:val="35FD7A48"/>
    <w:rsid w:val="36154A5C"/>
    <w:rsid w:val="366B51E8"/>
    <w:rsid w:val="36865951"/>
    <w:rsid w:val="36A858D0"/>
    <w:rsid w:val="36B21BED"/>
    <w:rsid w:val="36BB5604"/>
    <w:rsid w:val="36E93F90"/>
    <w:rsid w:val="36EB413B"/>
    <w:rsid w:val="375A193B"/>
    <w:rsid w:val="37702892"/>
    <w:rsid w:val="377E6C65"/>
    <w:rsid w:val="378E4AC6"/>
    <w:rsid w:val="37A13443"/>
    <w:rsid w:val="37C8447C"/>
    <w:rsid w:val="37FE7E9E"/>
    <w:rsid w:val="381476C1"/>
    <w:rsid w:val="3828316D"/>
    <w:rsid w:val="382F62A9"/>
    <w:rsid w:val="38312021"/>
    <w:rsid w:val="38455ACD"/>
    <w:rsid w:val="38517D50"/>
    <w:rsid w:val="38602906"/>
    <w:rsid w:val="38613AA5"/>
    <w:rsid w:val="386436F9"/>
    <w:rsid w:val="387F2923"/>
    <w:rsid w:val="38821F74"/>
    <w:rsid w:val="38A85F49"/>
    <w:rsid w:val="38B03AC7"/>
    <w:rsid w:val="38B35A1A"/>
    <w:rsid w:val="38BF37D5"/>
    <w:rsid w:val="38F7288D"/>
    <w:rsid w:val="39243934"/>
    <w:rsid w:val="39763A64"/>
    <w:rsid w:val="39AD6073"/>
    <w:rsid w:val="39AE6D96"/>
    <w:rsid w:val="39B97271"/>
    <w:rsid w:val="39BF3306"/>
    <w:rsid w:val="39FA6443"/>
    <w:rsid w:val="3A03179B"/>
    <w:rsid w:val="3A0379ED"/>
    <w:rsid w:val="3A166585"/>
    <w:rsid w:val="3A22211C"/>
    <w:rsid w:val="3A3F4A1E"/>
    <w:rsid w:val="3A5802B2"/>
    <w:rsid w:val="3A5C534F"/>
    <w:rsid w:val="3A872F07"/>
    <w:rsid w:val="3A874A9B"/>
    <w:rsid w:val="3A9248CD"/>
    <w:rsid w:val="3A9B4436"/>
    <w:rsid w:val="3ABE21AB"/>
    <w:rsid w:val="3AD66EB0"/>
    <w:rsid w:val="3AFA0DF0"/>
    <w:rsid w:val="3B077069"/>
    <w:rsid w:val="3B245E6D"/>
    <w:rsid w:val="3B2E0A9A"/>
    <w:rsid w:val="3B3B09AD"/>
    <w:rsid w:val="3B775D59"/>
    <w:rsid w:val="3B783AC3"/>
    <w:rsid w:val="3B944A07"/>
    <w:rsid w:val="3BBD42CF"/>
    <w:rsid w:val="3BC47D09"/>
    <w:rsid w:val="3BD06DAA"/>
    <w:rsid w:val="3BD50546"/>
    <w:rsid w:val="3BED0C4C"/>
    <w:rsid w:val="3C0A277F"/>
    <w:rsid w:val="3C72291D"/>
    <w:rsid w:val="3C9368AF"/>
    <w:rsid w:val="3CCF005B"/>
    <w:rsid w:val="3CFB2BFE"/>
    <w:rsid w:val="3D232155"/>
    <w:rsid w:val="3D4E0F7F"/>
    <w:rsid w:val="3D7A0D69"/>
    <w:rsid w:val="3D7B789B"/>
    <w:rsid w:val="3D8C25C7"/>
    <w:rsid w:val="3D8E75CE"/>
    <w:rsid w:val="3D9954DB"/>
    <w:rsid w:val="3DA37BAD"/>
    <w:rsid w:val="3DC54726"/>
    <w:rsid w:val="3DD456DB"/>
    <w:rsid w:val="3DED496C"/>
    <w:rsid w:val="3DF45F64"/>
    <w:rsid w:val="3E037425"/>
    <w:rsid w:val="3E047890"/>
    <w:rsid w:val="3E0F0A15"/>
    <w:rsid w:val="3E32264F"/>
    <w:rsid w:val="3E667380"/>
    <w:rsid w:val="3E7136DB"/>
    <w:rsid w:val="3ECC6D7D"/>
    <w:rsid w:val="3EDA6843"/>
    <w:rsid w:val="3F4A4676"/>
    <w:rsid w:val="3F5D36FC"/>
    <w:rsid w:val="3F8B20FF"/>
    <w:rsid w:val="3FB52739"/>
    <w:rsid w:val="3FB935B7"/>
    <w:rsid w:val="3FC25C55"/>
    <w:rsid w:val="3FD24498"/>
    <w:rsid w:val="3FDB6D16"/>
    <w:rsid w:val="3FDD3F39"/>
    <w:rsid w:val="4001677D"/>
    <w:rsid w:val="401E5B86"/>
    <w:rsid w:val="40354679"/>
    <w:rsid w:val="40363F4D"/>
    <w:rsid w:val="404266DB"/>
    <w:rsid w:val="4046015B"/>
    <w:rsid w:val="406D429B"/>
    <w:rsid w:val="409F7D44"/>
    <w:rsid w:val="40A435AC"/>
    <w:rsid w:val="40D53A62"/>
    <w:rsid w:val="40E63BC5"/>
    <w:rsid w:val="40F260C6"/>
    <w:rsid w:val="40FB7670"/>
    <w:rsid w:val="40FF6CC7"/>
    <w:rsid w:val="41156378"/>
    <w:rsid w:val="411A183E"/>
    <w:rsid w:val="41286FD9"/>
    <w:rsid w:val="416924B0"/>
    <w:rsid w:val="41973A08"/>
    <w:rsid w:val="41B22B13"/>
    <w:rsid w:val="41DF2AEE"/>
    <w:rsid w:val="42354EDC"/>
    <w:rsid w:val="42614EE5"/>
    <w:rsid w:val="428365DA"/>
    <w:rsid w:val="42937435"/>
    <w:rsid w:val="429A76AC"/>
    <w:rsid w:val="42BE16C3"/>
    <w:rsid w:val="42E439B7"/>
    <w:rsid w:val="42FC75D2"/>
    <w:rsid w:val="430446D0"/>
    <w:rsid w:val="432A3CA1"/>
    <w:rsid w:val="433144FA"/>
    <w:rsid w:val="43362BE2"/>
    <w:rsid w:val="43395A3D"/>
    <w:rsid w:val="438508CB"/>
    <w:rsid w:val="439020FE"/>
    <w:rsid w:val="43A82C10"/>
    <w:rsid w:val="43F45702"/>
    <w:rsid w:val="43F839F3"/>
    <w:rsid w:val="441B662B"/>
    <w:rsid w:val="443E42FE"/>
    <w:rsid w:val="444C2586"/>
    <w:rsid w:val="444E6378"/>
    <w:rsid w:val="4478041D"/>
    <w:rsid w:val="44823C05"/>
    <w:rsid w:val="44C061CF"/>
    <w:rsid w:val="44E636E4"/>
    <w:rsid w:val="44E72A0B"/>
    <w:rsid w:val="44FC4F70"/>
    <w:rsid w:val="452B0F7B"/>
    <w:rsid w:val="453F28AA"/>
    <w:rsid w:val="456E6C8C"/>
    <w:rsid w:val="45B64E8A"/>
    <w:rsid w:val="45E216A1"/>
    <w:rsid w:val="45F257AD"/>
    <w:rsid w:val="46001EF7"/>
    <w:rsid w:val="460728B4"/>
    <w:rsid w:val="462E638F"/>
    <w:rsid w:val="46394A53"/>
    <w:rsid w:val="4654512D"/>
    <w:rsid w:val="4667317A"/>
    <w:rsid w:val="46677F98"/>
    <w:rsid w:val="46696E2A"/>
    <w:rsid w:val="46783339"/>
    <w:rsid w:val="468A03F2"/>
    <w:rsid w:val="46A16181"/>
    <w:rsid w:val="46BD4105"/>
    <w:rsid w:val="46FF32EA"/>
    <w:rsid w:val="470C0561"/>
    <w:rsid w:val="47173323"/>
    <w:rsid w:val="474A6C5C"/>
    <w:rsid w:val="474F5CEF"/>
    <w:rsid w:val="47AE510A"/>
    <w:rsid w:val="4803505C"/>
    <w:rsid w:val="48253716"/>
    <w:rsid w:val="48313978"/>
    <w:rsid w:val="48404505"/>
    <w:rsid w:val="484F3B1B"/>
    <w:rsid w:val="4865210C"/>
    <w:rsid w:val="48D013E2"/>
    <w:rsid w:val="48EA3B26"/>
    <w:rsid w:val="48F85FD7"/>
    <w:rsid w:val="4903687A"/>
    <w:rsid w:val="49051D27"/>
    <w:rsid w:val="49393312"/>
    <w:rsid w:val="494554C3"/>
    <w:rsid w:val="4967691C"/>
    <w:rsid w:val="4968356D"/>
    <w:rsid w:val="49720B44"/>
    <w:rsid w:val="49793828"/>
    <w:rsid w:val="4999683A"/>
    <w:rsid w:val="49A97DFF"/>
    <w:rsid w:val="49B00651"/>
    <w:rsid w:val="49DF64C5"/>
    <w:rsid w:val="4A0A4DA4"/>
    <w:rsid w:val="4A0C2EDF"/>
    <w:rsid w:val="4A0C644A"/>
    <w:rsid w:val="4A3A74DA"/>
    <w:rsid w:val="4A484FA8"/>
    <w:rsid w:val="4A903496"/>
    <w:rsid w:val="4A9D6008"/>
    <w:rsid w:val="4AA049DB"/>
    <w:rsid w:val="4AAC5537"/>
    <w:rsid w:val="4AB4263E"/>
    <w:rsid w:val="4AB83EDC"/>
    <w:rsid w:val="4ACC7988"/>
    <w:rsid w:val="4AFD5D93"/>
    <w:rsid w:val="4B313C8F"/>
    <w:rsid w:val="4B683A07"/>
    <w:rsid w:val="4BA86EC0"/>
    <w:rsid w:val="4BC93EC7"/>
    <w:rsid w:val="4BDA7FE8"/>
    <w:rsid w:val="4BF3382D"/>
    <w:rsid w:val="4C12446E"/>
    <w:rsid w:val="4C261319"/>
    <w:rsid w:val="4C3E6663"/>
    <w:rsid w:val="4C78470D"/>
    <w:rsid w:val="4CD34FFD"/>
    <w:rsid w:val="4CF03E01"/>
    <w:rsid w:val="4D457A26"/>
    <w:rsid w:val="4D5E7D48"/>
    <w:rsid w:val="4D6475DD"/>
    <w:rsid w:val="4D6F764D"/>
    <w:rsid w:val="4D8C3A9B"/>
    <w:rsid w:val="4D97427D"/>
    <w:rsid w:val="4DF074F0"/>
    <w:rsid w:val="4DF74D1B"/>
    <w:rsid w:val="4E047B7B"/>
    <w:rsid w:val="4E2023C2"/>
    <w:rsid w:val="4E2D2E33"/>
    <w:rsid w:val="4E55646F"/>
    <w:rsid w:val="4E6A7057"/>
    <w:rsid w:val="4E7445BE"/>
    <w:rsid w:val="4E954299"/>
    <w:rsid w:val="4E994025"/>
    <w:rsid w:val="4EA01857"/>
    <w:rsid w:val="4EB64BD7"/>
    <w:rsid w:val="4ECC4F01"/>
    <w:rsid w:val="4EFD27E7"/>
    <w:rsid w:val="4F005E52"/>
    <w:rsid w:val="4F1D6A04"/>
    <w:rsid w:val="4F2204BE"/>
    <w:rsid w:val="4F5A37B4"/>
    <w:rsid w:val="4F626473"/>
    <w:rsid w:val="4F950C56"/>
    <w:rsid w:val="4F9C7485"/>
    <w:rsid w:val="4FE94B38"/>
    <w:rsid w:val="4FEE4FAF"/>
    <w:rsid w:val="4FF62238"/>
    <w:rsid w:val="4FFB0205"/>
    <w:rsid w:val="500B0F52"/>
    <w:rsid w:val="5021778E"/>
    <w:rsid w:val="50336202"/>
    <w:rsid w:val="507F01CD"/>
    <w:rsid w:val="50C61AD2"/>
    <w:rsid w:val="511B6F73"/>
    <w:rsid w:val="512247A5"/>
    <w:rsid w:val="512E314A"/>
    <w:rsid w:val="513D338D"/>
    <w:rsid w:val="51BD002A"/>
    <w:rsid w:val="51FE2D6E"/>
    <w:rsid w:val="52031B30"/>
    <w:rsid w:val="521E079A"/>
    <w:rsid w:val="522A0FD2"/>
    <w:rsid w:val="525D72DC"/>
    <w:rsid w:val="5291754B"/>
    <w:rsid w:val="52A1794C"/>
    <w:rsid w:val="52B551A5"/>
    <w:rsid w:val="52E00474"/>
    <w:rsid w:val="52F07F1E"/>
    <w:rsid w:val="53065A01"/>
    <w:rsid w:val="532540D9"/>
    <w:rsid w:val="532C5467"/>
    <w:rsid w:val="5345477B"/>
    <w:rsid w:val="534A3B3F"/>
    <w:rsid w:val="535D3873"/>
    <w:rsid w:val="53730470"/>
    <w:rsid w:val="537D3F15"/>
    <w:rsid w:val="53B3408E"/>
    <w:rsid w:val="53BF452D"/>
    <w:rsid w:val="53DB0C3B"/>
    <w:rsid w:val="53EF7933"/>
    <w:rsid w:val="53F56BD5"/>
    <w:rsid w:val="54071A30"/>
    <w:rsid w:val="54177EC5"/>
    <w:rsid w:val="541D74A6"/>
    <w:rsid w:val="54354E9B"/>
    <w:rsid w:val="5446358A"/>
    <w:rsid w:val="544B1693"/>
    <w:rsid w:val="546E7D01"/>
    <w:rsid w:val="549C661D"/>
    <w:rsid w:val="549E33C6"/>
    <w:rsid w:val="54AF434B"/>
    <w:rsid w:val="54C53DC5"/>
    <w:rsid w:val="54DC325C"/>
    <w:rsid w:val="551E7032"/>
    <w:rsid w:val="55873BBC"/>
    <w:rsid w:val="558C3C67"/>
    <w:rsid w:val="558E64AD"/>
    <w:rsid w:val="5594129E"/>
    <w:rsid w:val="55C23E61"/>
    <w:rsid w:val="5630526E"/>
    <w:rsid w:val="56307F1D"/>
    <w:rsid w:val="56390221"/>
    <w:rsid w:val="56472E28"/>
    <w:rsid w:val="56510C3A"/>
    <w:rsid w:val="56986A90"/>
    <w:rsid w:val="56A93273"/>
    <w:rsid w:val="56B8549D"/>
    <w:rsid w:val="56BC4D54"/>
    <w:rsid w:val="56CA2358"/>
    <w:rsid w:val="56D5663F"/>
    <w:rsid w:val="570B18ED"/>
    <w:rsid w:val="57115B7E"/>
    <w:rsid w:val="57656A29"/>
    <w:rsid w:val="5783173F"/>
    <w:rsid w:val="57C03270"/>
    <w:rsid w:val="57EF1159"/>
    <w:rsid w:val="57F657D8"/>
    <w:rsid w:val="58050B43"/>
    <w:rsid w:val="580764A3"/>
    <w:rsid w:val="58105864"/>
    <w:rsid w:val="58112E7E"/>
    <w:rsid w:val="583767B6"/>
    <w:rsid w:val="583A2B0B"/>
    <w:rsid w:val="58726BDD"/>
    <w:rsid w:val="58813A6F"/>
    <w:rsid w:val="58A61818"/>
    <w:rsid w:val="58D31791"/>
    <w:rsid w:val="59166397"/>
    <w:rsid w:val="59224DAE"/>
    <w:rsid w:val="59337CD9"/>
    <w:rsid w:val="593C1D53"/>
    <w:rsid w:val="59504EDB"/>
    <w:rsid w:val="59505C28"/>
    <w:rsid w:val="59784947"/>
    <w:rsid w:val="598558D1"/>
    <w:rsid w:val="59A3044D"/>
    <w:rsid w:val="59EF5441"/>
    <w:rsid w:val="59F20A8D"/>
    <w:rsid w:val="59F66F69"/>
    <w:rsid w:val="59F9006D"/>
    <w:rsid w:val="5A0529AB"/>
    <w:rsid w:val="5A145C50"/>
    <w:rsid w:val="5A41698D"/>
    <w:rsid w:val="5A673FA1"/>
    <w:rsid w:val="5A7B224D"/>
    <w:rsid w:val="5A807ABD"/>
    <w:rsid w:val="5AFE1DDF"/>
    <w:rsid w:val="5B933574"/>
    <w:rsid w:val="5BA746EF"/>
    <w:rsid w:val="5BE54D4D"/>
    <w:rsid w:val="5C0F1918"/>
    <w:rsid w:val="5C1679CD"/>
    <w:rsid w:val="5C341831"/>
    <w:rsid w:val="5C99562F"/>
    <w:rsid w:val="5CC3050B"/>
    <w:rsid w:val="5CCA26AB"/>
    <w:rsid w:val="5CFC234E"/>
    <w:rsid w:val="5D0D5205"/>
    <w:rsid w:val="5D1F603D"/>
    <w:rsid w:val="5D322606"/>
    <w:rsid w:val="5D4B0BE0"/>
    <w:rsid w:val="5DAD189A"/>
    <w:rsid w:val="5DC12D72"/>
    <w:rsid w:val="5DDE6F83"/>
    <w:rsid w:val="5DEE02FC"/>
    <w:rsid w:val="5DF00E5B"/>
    <w:rsid w:val="5E1436C8"/>
    <w:rsid w:val="5E243D4E"/>
    <w:rsid w:val="5E361890"/>
    <w:rsid w:val="5E422FDF"/>
    <w:rsid w:val="5E5D6E1D"/>
    <w:rsid w:val="5E6737F7"/>
    <w:rsid w:val="5E737186"/>
    <w:rsid w:val="5E770480"/>
    <w:rsid w:val="5E867E59"/>
    <w:rsid w:val="5EB12A83"/>
    <w:rsid w:val="5EC24ED2"/>
    <w:rsid w:val="5EE50BC0"/>
    <w:rsid w:val="5F5A15AE"/>
    <w:rsid w:val="5F893C41"/>
    <w:rsid w:val="5FEB2206"/>
    <w:rsid w:val="60067040"/>
    <w:rsid w:val="603E2C7E"/>
    <w:rsid w:val="604A15B9"/>
    <w:rsid w:val="60825563"/>
    <w:rsid w:val="614766DE"/>
    <w:rsid w:val="6151253D"/>
    <w:rsid w:val="61656047"/>
    <w:rsid w:val="617C3A5E"/>
    <w:rsid w:val="618B6F97"/>
    <w:rsid w:val="61A25E01"/>
    <w:rsid w:val="61C13B66"/>
    <w:rsid w:val="61C86CA3"/>
    <w:rsid w:val="6209072B"/>
    <w:rsid w:val="621F5246"/>
    <w:rsid w:val="62207FB4"/>
    <w:rsid w:val="623E6288"/>
    <w:rsid w:val="626F711E"/>
    <w:rsid w:val="627838A0"/>
    <w:rsid w:val="629219CF"/>
    <w:rsid w:val="62C21041"/>
    <w:rsid w:val="62DE7627"/>
    <w:rsid w:val="632D05E2"/>
    <w:rsid w:val="634560D1"/>
    <w:rsid w:val="63CD585D"/>
    <w:rsid w:val="641572FF"/>
    <w:rsid w:val="641D00AF"/>
    <w:rsid w:val="641E605D"/>
    <w:rsid w:val="645672E6"/>
    <w:rsid w:val="64630F05"/>
    <w:rsid w:val="64686F03"/>
    <w:rsid w:val="646F78AA"/>
    <w:rsid w:val="64801AB7"/>
    <w:rsid w:val="64BD6867"/>
    <w:rsid w:val="64DB461D"/>
    <w:rsid w:val="652A37D1"/>
    <w:rsid w:val="653E102A"/>
    <w:rsid w:val="65434524"/>
    <w:rsid w:val="654E74BF"/>
    <w:rsid w:val="65790566"/>
    <w:rsid w:val="657A390B"/>
    <w:rsid w:val="659827EF"/>
    <w:rsid w:val="65AC2438"/>
    <w:rsid w:val="65E47E23"/>
    <w:rsid w:val="65EB7404"/>
    <w:rsid w:val="65EE260A"/>
    <w:rsid w:val="65F70B8C"/>
    <w:rsid w:val="660404BE"/>
    <w:rsid w:val="66124991"/>
    <w:rsid w:val="66171FA7"/>
    <w:rsid w:val="66925AD1"/>
    <w:rsid w:val="66A549C0"/>
    <w:rsid w:val="66CE473C"/>
    <w:rsid w:val="66DE04FB"/>
    <w:rsid w:val="66F347C2"/>
    <w:rsid w:val="66FD5612"/>
    <w:rsid w:val="678874E2"/>
    <w:rsid w:val="678C2521"/>
    <w:rsid w:val="679715F1"/>
    <w:rsid w:val="679A3665"/>
    <w:rsid w:val="67CA3167"/>
    <w:rsid w:val="67F50898"/>
    <w:rsid w:val="6823604A"/>
    <w:rsid w:val="68327081"/>
    <w:rsid w:val="687A4A6F"/>
    <w:rsid w:val="68817BAC"/>
    <w:rsid w:val="68953657"/>
    <w:rsid w:val="68B566A3"/>
    <w:rsid w:val="68B729BD"/>
    <w:rsid w:val="68BA0FB7"/>
    <w:rsid w:val="68BD6EEE"/>
    <w:rsid w:val="68C7159E"/>
    <w:rsid w:val="68CA069B"/>
    <w:rsid w:val="68CA50AF"/>
    <w:rsid w:val="691043C8"/>
    <w:rsid w:val="69257FAE"/>
    <w:rsid w:val="692F6A70"/>
    <w:rsid w:val="69456E2B"/>
    <w:rsid w:val="69855479"/>
    <w:rsid w:val="699B6A4B"/>
    <w:rsid w:val="69E2467A"/>
    <w:rsid w:val="6A010FA4"/>
    <w:rsid w:val="6A042842"/>
    <w:rsid w:val="6A2A4A08"/>
    <w:rsid w:val="6A4315BC"/>
    <w:rsid w:val="6A885221"/>
    <w:rsid w:val="6A892D47"/>
    <w:rsid w:val="6A8B38CC"/>
    <w:rsid w:val="6AA13425"/>
    <w:rsid w:val="6AA15EE5"/>
    <w:rsid w:val="6AB9166D"/>
    <w:rsid w:val="6AC3666E"/>
    <w:rsid w:val="6AD322F3"/>
    <w:rsid w:val="6ADB5BEC"/>
    <w:rsid w:val="6B203D5E"/>
    <w:rsid w:val="6B571E3A"/>
    <w:rsid w:val="6B8C6F93"/>
    <w:rsid w:val="6C56591B"/>
    <w:rsid w:val="6C703B78"/>
    <w:rsid w:val="6C73114A"/>
    <w:rsid w:val="6C763D3D"/>
    <w:rsid w:val="6C924135"/>
    <w:rsid w:val="6CA363E8"/>
    <w:rsid w:val="6CC83FFB"/>
    <w:rsid w:val="6CDA5ADC"/>
    <w:rsid w:val="6CE0261F"/>
    <w:rsid w:val="6D1A412B"/>
    <w:rsid w:val="6DA87988"/>
    <w:rsid w:val="6DAB38CF"/>
    <w:rsid w:val="6DB45912"/>
    <w:rsid w:val="6DCF0A1C"/>
    <w:rsid w:val="6DD62748"/>
    <w:rsid w:val="6DDB1B0C"/>
    <w:rsid w:val="6DE9247B"/>
    <w:rsid w:val="6DEE183F"/>
    <w:rsid w:val="6DF8052E"/>
    <w:rsid w:val="6DF8446C"/>
    <w:rsid w:val="6E247DEE"/>
    <w:rsid w:val="6E4B57C5"/>
    <w:rsid w:val="6E5621B3"/>
    <w:rsid w:val="6E5C0E9F"/>
    <w:rsid w:val="6E761835"/>
    <w:rsid w:val="6E9E5108"/>
    <w:rsid w:val="6EA57E47"/>
    <w:rsid w:val="6EEA775A"/>
    <w:rsid w:val="6EF03395"/>
    <w:rsid w:val="6F1F19DF"/>
    <w:rsid w:val="6F200BC6"/>
    <w:rsid w:val="6F2D283B"/>
    <w:rsid w:val="6F43600D"/>
    <w:rsid w:val="6F541B76"/>
    <w:rsid w:val="6F580B9E"/>
    <w:rsid w:val="6F643647"/>
    <w:rsid w:val="6FF2790F"/>
    <w:rsid w:val="701A180E"/>
    <w:rsid w:val="703D6AAE"/>
    <w:rsid w:val="70597C8E"/>
    <w:rsid w:val="708F3705"/>
    <w:rsid w:val="70C42D2B"/>
    <w:rsid w:val="70D94D2C"/>
    <w:rsid w:val="70DD3DED"/>
    <w:rsid w:val="70E37655"/>
    <w:rsid w:val="70F84783"/>
    <w:rsid w:val="71033854"/>
    <w:rsid w:val="71107D1F"/>
    <w:rsid w:val="717464FF"/>
    <w:rsid w:val="71863FA2"/>
    <w:rsid w:val="71B2527A"/>
    <w:rsid w:val="71CD5C10"/>
    <w:rsid w:val="71D7742A"/>
    <w:rsid w:val="71E37690"/>
    <w:rsid w:val="71F32FFC"/>
    <w:rsid w:val="72042F0F"/>
    <w:rsid w:val="727A49B8"/>
    <w:rsid w:val="728A3B01"/>
    <w:rsid w:val="72A03324"/>
    <w:rsid w:val="72A43418"/>
    <w:rsid w:val="72D07765"/>
    <w:rsid w:val="72D569E2"/>
    <w:rsid w:val="72D74F98"/>
    <w:rsid w:val="73010267"/>
    <w:rsid w:val="733A1731"/>
    <w:rsid w:val="735848C0"/>
    <w:rsid w:val="737E242F"/>
    <w:rsid w:val="73886292"/>
    <w:rsid w:val="738D6022"/>
    <w:rsid w:val="73A65664"/>
    <w:rsid w:val="73AF7CC3"/>
    <w:rsid w:val="73D0409F"/>
    <w:rsid w:val="7400719B"/>
    <w:rsid w:val="7416564C"/>
    <w:rsid w:val="741F0C91"/>
    <w:rsid w:val="7530273D"/>
    <w:rsid w:val="75322959"/>
    <w:rsid w:val="754B7577"/>
    <w:rsid w:val="75741ABB"/>
    <w:rsid w:val="75741FDD"/>
    <w:rsid w:val="75910A91"/>
    <w:rsid w:val="75925086"/>
    <w:rsid w:val="75AD7D42"/>
    <w:rsid w:val="75AE648F"/>
    <w:rsid w:val="75CD0836"/>
    <w:rsid w:val="75D222C7"/>
    <w:rsid w:val="75D92DD5"/>
    <w:rsid w:val="763C54EF"/>
    <w:rsid w:val="76692A59"/>
    <w:rsid w:val="76E732D0"/>
    <w:rsid w:val="76FA1495"/>
    <w:rsid w:val="771137A7"/>
    <w:rsid w:val="77444D05"/>
    <w:rsid w:val="776B5CAF"/>
    <w:rsid w:val="777B383A"/>
    <w:rsid w:val="77935205"/>
    <w:rsid w:val="779676B9"/>
    <w:rsid w:val="779C67B0"/>
    <w:rsid w:val="77AF64E3"/>
    <w:rsid w:val="77B51620"/>
    <w:rsid w:val="77F951E6"/>
    <w:rsid w:val="77FF289B"/>
    <w:rsid w:val="7848014C"/>
    <w:rsid w:val="7862132D"/>
    <w:rsid w:val="78770683"/>
    <w:rsid w:val="78801C2E"/>
    <w:rsid w:val="789610E8"/>
    <w:rsid w:val="78A90257"/>
    <w:rsid w:val="78BB4A14"/>
    <w:rsid w:val="78CB6541"/>
    <w:rsid w:val="78E026CC"/>
    <w:rsid w:val="78F65A4C"/>
    <w:rsid w:val="78F9378E"/>
    <w:rsid w:val="790A599B"/>
    <w:rsid w:val="790C1713"/>
    <w:rsid w:val="791D0E4C"/>
    <w:rsid w:val="793144E1"/>
    <w:rsid w:val="79442C5B"/>
    <w:rsid w:val="795C61F7"/>
    <w:rsid w:val="799F3431"/>
    <w:rsid w:val="79DC5CBA"/>
    <w:rsid w:val="79E56A30"/>
    <w:rsid w:val="7A28432B"/>
    <w:rsid w:val="7A316FC1"/>
    <w:rsid w:val="7A6B60C0"/>
    <w:rsid w:val="7A70182E"/>
    <w:rsid w:val="7A9D668D"/>
    <w:rsid w:val="7AA5772A"/>
    <w:rsid w:val="7AAA412F"/>
    <w:rsid w:val="7AD24EBE"/>
    <w:rsid w:val="7AEC4F31"/>
    <w:rsid w:val="7AFE508C"/>
    <w:rsid w:val="7B02692A"/>
    <w:rsid w:val="7B0326A2"/>
    <w:rsid w:val="7B1A0118"/>
    <w:rsid w:val="7B914152"/>
    <w:rsid w:val="7BB16A9E"/>
    <w:rsid w:val="7BE06B38"/>
    <w:rsid w:val="7C0510F4"/>
    <w:rsid w:val="7C350F81"/>
    <w:rsid w:val="7C4F72E3"/>
    <w:rsid w:val="7C7B5A7C"/>
    <w:rsid w:val="7C9E6B26"/>
    <w:rsid w:val="7CB41BB0"/>
    <w:rsid w:val="7CBE4AD3"/>
    <w:rsid w:val="7CD6006E"/>
    <w:rsid w:val="7CF130FA"/>
    <w:rsid w:val="7CF14EA8"/>
    <w:rsid w:val="7D207DB1"/>
    <w:rsid w:val="7D263353"/>
    <w:rsid w:val="7D3730A7"/>
    <w:rsid w:val="7D410428"/>
    <w:rsid w:val="7D752C5B"/>
    <w:rsid w:val="7D7653AD"/>
    <w:rsid w:val="7DD10836"/>
    <w:rsid w:val="7DFE3718"/>
    <w:rsid w:val="7E3C2153"/>
    <w:rsid w:val="7E711E43"/>
    <w:rsid w:val="7E726971"/>
    <w:rsid w:val="7E9222C9"/>
    <w:rsid w:val="7E99177F"/>
    <w:rsid w:val="7EAC6F6E"/>
    <w:rsid w:val="7EB5631F"/>
    <w:rsid w:val="7ED0791D"/>
    <w:rsid w:val="7EE31EF6"/>
    <w:rsid w:val="7F0D505B"/>
    <w:rsid w:val="7F104CA2"/>
    <w:rsid w:val="7F171887"/>
    <w:rsid w:val="7F1906E6"/>
    <w:rsid w:val="7F6D6E7C"/>
    <w:rsid w:val="7F8065C4"/>
    <w:rsid w:val="7FAC155A"/>
    <w:rsid w:val="7FB23D21"/>
    <w:rsid w:val="7FBB354B"/>
    <w:rsid w:val="7FD36E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oNotEmbedSmartTags/>
  <w:decimalSymbol w:val="."/>
  <w:listSeparator w:val=","/>
  <w15:docId w15:val="{52DD2FE8-5943-4398-8709-DEFCFA59C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semiHidden="1" w:qFormat="1"/>
    <w:lsdException w:name="header" w:qFormat="1"/>
    <w:lsdException w:name="footer" w:uiPriority="99" w:qFormat="1"/>
    <w:lsdException w:name="caption" w:semiHidden="1" w:unhideWhenUsed="1" w:qFormat="1"/>
    <w:lsdException w:name="annotation reference" w:qFormat="1"/>
    <w:lsdException w:name="page number" w:qFormat="1"/>
    <w:lsdException w:name="toa heading"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uiPriority="99" w:unhideWhenUsed="1" w:qFormat="1"/>
    <w:lsdException w:name="Body Text 2" w:qFormat="1"/>
    <w:lsdException w:name="Body Text Indent 2" w:qFormat="1"/>
    <w:lsdException w:name="Body Text Indent 3"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3DE2"/>
    <w:pPr>
      <w:widowControl w:val="0"/>
      <w:jc w:val="both"/>
    </w:pPr>
    <w:rPr>
      <w:kern w:val="2"/>
      <w:sz w:val="21"/>
      <w:szCs w:val="24"/>
    </w:rPr>
  </w:style>
  <w:style w:type="paragraph" w:styleId="1">
    <w:name w:val="heading 1"/>
    <w:basedOn w:val="a"/>
    <w:next w:val="a"/>
    <w:qFormat/>
    <w:pPr>
      <w:keepNext/>
      <w:autoSpaceDE w:val="0"/>
      <w:autoSpaceDN w:val="0"/>
      <w:adjustRightInd w:val="0"/>
      <w:jc w:val="left"/>
      <w:outlineLvl w:val="0"/>
    </w:pPr>
    <w:rPr>
      <w:rFonts w:ascii="仿宋_GB2312" w:eastAsia="仿宋_GB2312"/>
      <w:b/>
      <w:bCs/>
      <w:color w:val="000000"/>
      <w:kern w:val="0"/>
      <w:sz w:val="28"/>
      <w:szCs w:val="20"/>
    </w:rPr>
  </w:style>
  <w:style w:type="paragraph" w:styleId="2">
    <w:name w:val="heading 2"/>
    <w:basedOn w:val="a"/>
    <w:next w:val="a"/>
    <w:link w:val="20"/>
    <w:qFormat/>
    <w:pPr>
      <w:keepNext/>
      <w:keepLines/>
      <w:spacing w:before="120" w:after="120" w:line="360" w:lineRule="auto"/>
      <w:jc w:val="center"/>
      <w:outlineLvl w:val="1"/>
    </w:pPr>
    <w:rPr>
      <w:rFonts w:ascii="Arial" w:hAnsi="Arial"/>
      <w:b/>
      <w:bCs/>
      <w:sz w:val="28"/>
      <w:szCs w:val="32"/>
    </w:rPr>
  </w:style>
  <w:style w:type="paragraph" w:styleId="3">
    <w:name w:val="heading 3"/>
    <w:basedOn w:val="a"/>
    <w:next w:val="a"/>
    <w:link w:val="30"/>
    <w:qFormat/>
    <w:pPr>
      <w:keepNext/>
      <w:keepLines/>
      <w:spacing w:before="120" w:after="120" w:line="360" w:lineRule="auto"/>
      <w:ind w:firstLineChars="200" w:firstLine="200"/>
      <w:jc w:val="center"/>
      <w:outlineLvl w:val="2"/>
    </w:pPr>
    <w:rPr>
      <w:rFonts w:ascii="宋体"/>
      <w:b/>
      <w:bCs/>
      <w:sz w:val="24"/>
      <w:szCs w:val="32"/>
    </w:rPr>
  </w:style>
  <w:style w:type="paragraph" w:styleId="4">
    <w:name w:val="heading 4"/>
    <w:basedOn w:val="a"/>
    <w:next w:val="a"/>
    <w:link w:val="40"/>
    <w:qFormat/>
    <w:pPr>
      <w:keepNext/>
      <w:keepLines/>
      <w:spacing w:before="280" w:after="290" w:line="376" w:lineRule="auto"/>
      <w:outlineLvl w:val="3"/>
    </w:pPr>
    <w:rPr>
      <w:rFonts w:ascii="Cambria" w:hAnsi="Cambria"/>
      <w:b/>
      <w:bCs/>
      <w:sz w:val="28"/>
      <w:szCs w:val="28"/>
    </w:rPr>
  </w:style>
  <w:style w:type="paragraph" w:styleId="5">
    <w:name w:val="heading 5"/>
    <w:basedOn w:val="a"/>
    <w:next w:val="a"/>
    <w:qFormat/>
    <w:pPr>
      <w:keepNext/>
      <w:keepLines/>
      <w:numPr>
        <w:ilvl w:val="4"/>
        <w:numId w:val="1"/>
      </w:numPr>
      <w:adjustRightInd w:val="0"/>
      <w:spacing w:before="280" w:after="290" w:line="376" w:lineRule="atLeast"/>
      <w:textAlignment w:val="baseline"/>
      <w:outlineLvl w:val="4"/>
    </w:pPr>
    <w:rPr>
      <w:b/>
      <w:kern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qFormat/>
    <w:pPr>
      <w:ind w:leftChars="1200" w:left="1200"/>
    </w:pPr>
  </w:style>
  <w:style w:type="paragraph" w:styleId="a3">
    <w:name w:val="Normal Indent"/>
    <w:basedOn w:val="a"/>
    <w:next w:val="a"/>
    <w:qFormat/>
    <w:pPr>
      <w:tabs>
        <w:tab w:val="left" w:pos="750"/>
      </w:tabs>
      <w:spacing w:beforeLines="50" w:before="50" w:line="300" w:lineRule="auto"/>
      <w:ind w:firstLineChars="200" w:firstLine="200"/>
    </w:pPr>
    <w:rPr>
      <w:rFonts w:ascii="宋体"/>
      <w:szCs w:val="20"/>
    </w:rPr>
  </w:style>
  <w:style w:type="paragraph" w:styleId="a4">
    <w:name w:val="Document Map"/>
    <w:basedOn w:val="a"/>
    <w:qFormat/>
    <w:pPr>
      <w:shd w:val="clear" w:color="auto" w:fill="000080"/>
    </w:pPr>
  </w:style>
  <w:style w:type="paragraph" w:styleId="a5">
    <w:name w:val="toa heading"/>
    <w:basedOn w:val="a"/>
    <w:next w:val="a"/>
    <w:qFormat/>
    <w:pPr>
      <w:spacing w:before="120"/>
    </w:pPr>
    <w:rPr>
      <w:rFonts w:ascii="Arial" w:hAnsi="Arial"/>
      <w:sz w:val="32"/>
    </w:rPr>
  </w:style>
  <w:style w:type="paragraph" w:styleId="a6">
    <w:name w:val="annotation text"/>
    <w:basedOn w:val="a"/>
    <w:link w:val="a7"/>
    <w:semiHidden/>
    <w:qFormat/>
    <w:pPr>
      <w:jc w:val="left"/>
    </w:pPr>
  </w:style>
  <w:style w:type="paragraph" w:styleId="a8">
    <w:name w:val="Body Text"/>
    <w:basedOn w:val="a"/>
    <w:next w:val="a"/>
    <w:qFormat/>
    <w:pPr>
      <w:adjustRightInd w:val="0"/>
      <w:spacing w:line="360" w:lineRule="auto"/>
    </w:pPr>
    <w:rPr>
      <w:rFonts w:ascii="宋体"/>
      <w:bCs/>
      <w:iCs/>
      <w:color w:val="FF00FF"/>
      <w:kern w:val="44"/>
      <w:sz w:val="28"/>
      <w:szCs w:val="20"/>
    </w:rPr>
  </w:style>
  <w:style w:type="paragraph" w:styleId="a9">
    <w:name w:val="Body Text Indent"/>
    <w:basedOn w:val="a"/>
    <w:qFormat/>
    <w:pPr>
      <w:ind w:firstLineChars="200" w:firstLine="200"/>
      <w:jc w:val="left"/>
    </w:pPr>
    <w:rPr>
      <w:rFonts w:ascii="仿宋_GB2312" w:eastAsia="仿宋_GB2312"/>
      <w:sz w:val="28"/>
    </w:rPr>
  </w:style>
  <w:style w:type="paragraph" w:styleId="50">
    <w:name w:val="toc 5"/>
    <w:basedOn w:val="a"/>
    <w:next w:val="a"/>
    <w:qFormat/>
    <w:pPr>
      <w:ind w:leftChars="800" w:left="800"/>
    </w:pPr>
  </w:style>
  <w:style w:type="paragraph" w:styleId="31">
    <w:name w:val="toc 3"/>
    <w:basedOn w:val="a"/>
    <w:next w:val="a"/>
    <w:uiPriority w:val="39"/>
    <w:qFormat/>
    <w:pPr>
      <w:tabs>
        <w:tab w:val="right" w:leader="dot" w:pos="9515"/>
      </w:tabs>
      <w:ind w:leftChars="400" w:left="400"/>
    </w:pPr>
  </w:style>
  <w:style w:type="paragraph" w:styleId="aa">
    <w:name w:val="Plain Text"/>
    <w:basedOn w:val="a"/>
    <w:next w:val="a"/>
    <w:link w:val="ab"/>
    <w:qFormat/>
    <w:pPr>
      <w:autoSpaceDE w:val="0"/>
      <w:autoSpaceDN w:val="0"/>
      <w:adjustRightInd w:val="0"/>
      <w:jc w:val="left"/>
    </w:pPr>
    <w:rPr>
      <w:rFonts w:ascii="宋体"/>
      <w:kern w:val="0"/>
      <w:sz w:val="20"/>
    </w:rPr>
  </w:style>
  <w:style w:type="paragraph" w:styleId="8">
    <w:name w:val="toc 8"/>
    <w:basedOn w:val="a"/>
    <w:next w:val="a"/>
    <w:qFormat/>
    <w:pPr>
      <w:ind w:leftChars="1400" w:left="1400"/>
    </w:pPr>
  </w:style>
  <w:style w:type="paragraph" w:styleId="ac">
    <w:name w:val="Date"/>
    <w:basedOn w:val="a"/>
    <w:next w:val="a"/>
    <w:qFormat/>
    <w:pPr>
      <w:ind w:leftChars="2500" w:left="2500"/>
    </w:pPr>
    <w:rPr>
      <w:rFonts w:ascii="仿宋_GB2312" w:eastAsia="仿宋_GB2312"/>
      <w:sz w:val="28"/>
    </w:rPr>
  </w:style>
  <w:style w:type="paragraph" w:styleId="21">
    <w:name w:val="Body Text Indent 2"/>
    <w:basedOn w:val="a"/>
    <w:qFormat/>
    <w:pPr>
      <w:spacing w:line="60" w:lineRule="auto"/>
      <w:ind w:firstLineChars="128" w:firstLine="128"/>
    </w:pPr>
    <w:rPr>
      <w:rFonts w:ascii="仿宋_GB2312" w:eastAsia="仿宋_GB2312"/>
      <w:sz w:val="28"/>
    </w:rPr>
  </w:style>
  <w:style w:type="paragraph" w:styleId="ad">
    <w:name w:val="Balloon Text"/>
    <w:basedOn w:val="a"/>
    <w:qFormat/>
    <w:rPr>
      <w:sz w:val="18"/>
      <w:szCs w:val="18"/>
    </w:rPr>
  </w:style>
  <w:style w:type="paragraph" w:styleId="ae">
    <w:name w:val="footer"/>
    <w:basedOn w:val="a"/>
    <w:link w:val="af"/>
    <w:uiPriority w:val="99"/>
    <w:qFormat/>
    <w:pPr>
      <w:tabs>
        <w:tab w:val="center" w:pos="4153"/>
        <w:tab w:val="right" w:pos="8306"/>
      </w:tabs>
      <w:adjustRightInd w:val="0"/>
      <w:spacing w:line="240" w:lineRule="atLeast"/>
      <w:jc w:val="left"/>
      <w:textAlignment w:val="baseline"/>
    </w:pPr>
    <w:rPr>
      <w:kern w:val="0"/>
      <w:sz w:val="18"/>
      <w:szCs w:val="20"/>
    </w:rPr>
  </w:style>
  <w:style w:type="paragraph" w:styleId="af0">
    <w:name w:val="header"/>
    <w:basedOn w:val="a"/>
    <w:qFormat/>
    <w:pPr>
      <w:pBdr>
        <w:bottom w:val="single" w:sz="6" w:space="1" w:color="auto"/>
      </w:pBdr>
      <w:tabs>
        <w:tab w:val="center" w:pos="4153"/>
        <w:tab w:val="right" w:pos="8306"/>
      </w:tabs>
      <w:adjustRightInd w:val="0"/>
      <w:spacing w:line="240" w:lineRule="atLeast"/>
      <w:jc w:val="center"/>
      <w:textAlignment w:val="baseline"/>
    </w:pPr>
    <w:rPr>
      <w:kern w:val="0"/>
      <w:sz w:val="18"/>
      <w:szCs w:val="20"/>
    </w:rPr>
  </w:style>
  <w:style w:type="paragraph" w:styleId="10">
    <w:name w:val="toc 1"/>
    <w:basedOn w:val="a"/>
    <w:next w:val="a"/>
    <w:uiPriority w:val="39"/>
    <w:qFormat/>
  </w:style>
  <w:style w:type="paragraph" w:styleId="41">
    <w:name w:val="toc 4"/>
    <w:basedOn w:val="a"/>
    <w:next w:val="a"/>
    <w:qFormat/>
    <w:pPr>
      <w:ind w:leftChars="600" w:left="600"/>
    </w:pPr>
  </w:style>
  <w:style w:type="paragraph" w:styleId="6">
    <w:name w:val="toc 6"/>
    <w:basedOn w:val="a"/>
    <w:next w:val="a"/>
    <w:qFormat/>
    <w:pPr>
      <w:ind w:leftChars="1000" w:left="1000"/>
    </w:pPr>
  </w:style>
  <w:style w:type="paragraph" w:styleId="32">
    <w:name w:val="Body Text Indent 3"/>
    <w:basedOn w:val="a"/>
    <w:qFormat/>
    <w:pPr>
      <w:spacing w:line="360" w:lineRule="auto"/>
      <w:ind w:firstLineChars="192" w:firstLine="192"/>
    </w:pPr>
    <w:rPr>
      <w:rFonts w:ascii="仿宋_GB2312" w:eastAsia="仿宋_GB2312"/>
      <w:color w:val="3366FF"/>
      <w:sz w:val="24"/>
    </w:rPr>
  </w:style>
  <w:style w:type="paragraph" w:styleId="22">
    <w:name w:val="toc 2"/>
    <w:basedOn w:val="a"/>
    <w:next w:val="a"/>
    <w:uiPriority w:val="39"/>
    <w:qFormat/>
    <w:pPr>
      <w:tabs>
        <w:tab w:val="right" w:leader="dot" w:pos="9515"/>
      </w:tabs>
      <w:ind w:leftChars="100" w:left="270" w:rightChars="100" w:right="100" w:hanging="60"/>
    </w:pPr>
  </w:style>
  <w:style w:type="paragraph" w:styleId="9">
    <w:name w:val="toc 9"/>
    <w:basedOn w:val="a"/>
    <w:next w:val="a"/>
    <w:qFormat/>
    <w:pPr>
      <w:ind w:leftChars="1600" w:left="1600"/>
    </w:pPr>
  </w:style>
  <w:style w:type="paragraph" w:styleId="23">
    <w:name w:val="Body Text 2"/>
    <w:basedOn w:val="a"/>
    <w:qFormat/>
    <w:rPr>
      <w:rFonts w:ascii="宋体"/>
      <w:sz w:val="13"/>
      <w:szCs w:val="20"/>
    </w:rPr>
  </w:style>
  <w:style w:type="paragraph" w:styleId="af1">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f2">
    <w:name w:val="annotation subject"/>
    <w:basedOn w:val="a6"/>
    <w:next w:val="a6"/>
    <w:link w:val="af3"/>
    <w:qFormat/>
    <w:rPr>
      <w:b/>
      <w:bCs/>
    </w:rPr>
  </w:style>
  <w:style w:type="paragraph" w:styleId="af4">
    <w:name w:val="Body Text First Indent"/>
    <w:basedOn w:val="a8"/>
    <w:qFormat/>
    <w:pPr>
      <w:tabs>
        <w:tab w:val="center" w:pos="2185"/>
      </w:tabs>
      <w:adjustRightInd/>
      <w:spacing w:beforeLines="50" w:before="50" w:line="300" w:lineRule="auto"/>
      <w:ind w:firstLineChars="200" w:firstLine="200"/>
    </w:pPr>
    <w:rPr>
      <w:rFonts w:ascii="楷体_GB2312" w:eastAsia="楷体_GB2312"/>
      <w:bCs w:val="0"/>
      <w:iCs w:val="0"/>
      <w:color w:val="auto"/>
      <w:spacing w:val="4"/>
      <w:kern w:val="2"/>
      <w:sz w:val="21"/>
    </w:rPr>
  </w:style>
  <w:style w:type="paragraph" w:styleId="24">
    <w:name w:val="Body Text First Indent 2"/>
    <w:basedOn w:val="a9"/>
    <w:uiPriority w:val="99"/>
    <w:unhideWhenUsed/>
    <w:qFormat/>
    <w:pPr>
      <w:ind w:firstLineChars="0" w:firstLine="420"/>
      <w:jc w:val="both"/>
    </w:pPr>
    <w:rPr>
      <w:rFonts w:eastAsia="等线" w:hAnsi="等线"/>
      <w:sz w:val="32"/>
    </w:rPr>
  </w:style>
  <w:style w:type="table" w:styleId="af5">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uiPriority w:val="22"/>
    <w:qFormat/>
    <w:rPr>
      <w:b/>
      <w:bCs/>
    </w:rPr>
  </w:style>
  <w:style w:type="character" w:styleId="af7">
    <w:name w:val="page number"/>
    <w:qFormat/>
  </w:style>
  <w:style w:type="character" w:styleId="af8">
    <w:name w:val="FollowedHyperlink"/>
    <w:qFormat/>
    <w:rPr>
      <w:color w:val="800080"/>
      <w:u w:val="single"/>
    </w:rPr>
  </w:style>
  <w:style w:type="character" w:styleId="af9">
    <w:name w:val="Hyperlink"/>
    <w:uiPriority w:val="99"/>
    <w:qFormat/>
    <w:rPr>
      <w:color w:val="0000FF"/>
      <w:u w:val="single"/>
    </w:rPr>
  </w:style>
  <w:style w:type="character" w:styleId="afa">
    <w:name w:val="annotation reference"/>
    <w:qFormat/>
    <w:rPr>
      <w:sz w:val="21"/>
      <w:szCs w:val="21"/>
    </w:rPr>
  </w:style>
  <w:style w:type="character" w:customStyle="1" w:styleId="20">
    <w:name w:val="标题 2 字符"/>
    <w:link w:val="2"/>
    <w:qFormat/>
    <w:rPr>
      <w:rFonts w:ascii="Arial" w:hAnsi="Arial"/>
      <w:b/>
      <w:bCs/>
      <w:kern w:val="2"/>
      <w:sz w:val="28"/>
      <w:szCs w:val="32"/>
    </w:rPr>
  </w:style>
  <w:style w:type="character" w:customStyle="1" w:styleId="40">
    <w:name w:val="标题 4 字符"/>
    <w:link w:val="4"/>
    <w:semiHidden/>
    <w:qFormat/>
    <w:rPr>
      <w:rFonts w:ascii="Cambria" w:eastAsia="宋体" w:hAnsi="Cambria" w:cs="Times New Roman"/>
      <w:b/>
      <w:bCs/>
      <w:kern w:val="2"/>
      <w:sz w:val="28"/>
      <w:szCs w:val="28"/>
    </w:rPr>
  </w:style>
  <w:style w:type="character" w:customStyle="1" w:styleId="a7">
    <w:name w:val="批注文字 字符"/>
    <w:link w:val="a6"/>
    <w:semiHidden/>
    <w:qFormat/>
    <w:rPr>
      <w:rFonts w:eastAsia="宋体"/>
      <w:kern w:val="2"/>
      <w:sz w:val="21"/>
      <w:szCs w:val="24"/>
      <w:lang w:val="en-US" w:eastAsia="zh-CN" w:bidi="ar-SA"/>
    </w:rPr>
  </w:style>
  <w:style w:type="character" w:customStyle="1" w:styleId="ab">
    <w:name w:val="纯文本 字符"/>
    <w:link w:val="aa"/>
    <w:qFormat/>
    <w:rPr>
      <w:rFonts w:ascii="宋体"/>
      <w:szCs w:val="24"/>
    </w:rPr>
  </w:style>
  <w:style w:type="character" w:customStyle="1" w:styleId="af">
    <w:name w:val="页脚 字符"/>
    <w:link w:val="ae"/>
    <w:uiPriority w:val="99"/>
    <w:qFormat/>
    <w:rPr>
      <w:sz w:val="18"/>
    </w:rPr>
  </w:style>
  <w:style w:type="character" w:customStyle="1" w:styleId="af3">
    <w:name w:val="批注主题 字符"/>
    <w:link w:val="af2"/>
    <w:qFormat/>
    <w:rPr>
      <w:rFonts w:eastAsia="宋体"/>
      <w:b/>
      <w:bCs/>
      <w:kern w:val="2"/>
      <w:sz w:val="21"/>
      <w:szCs w:val="24"/>
      <w:lang w:val="en-US" w:eastAsia="zh-CN" w:bidi="ar-SA"/>
    </w:rPr>
  </w:style>
  <w:style w:type="character" w:customStyle="1" w:styleId="font71">
    <w:name w:val="font71"/>
    <w:qFormat/>
    <w:rPr>
      <w:rFonts w:ascii="宋体" w:eastAsia="宋体" w:hAnsi="宋体" w:cs="宋体" w:hint="eastAsia"/>
      <w:color w:val="1E1E1E"/>
      <w:sz w:val="24"/>
      <w:szCs w:val="24"/>
      <w:u w:val="none"/>
    </w:rPr>
  </w:style>
  <w:style w:type="character" w:customStyle="1" w:styleId="font112">
    <w:name w:val="font112"/>
    <w:qFormat/>
    <w:rPr>
      <w:rFonts w:ascii="Arial" w:hAnsi="Arial" w:cs="Arial" w:hint="default"/>
      <w:color w:val="1E1E1E"/>
      <w:sz w:val="24"/>
      <w:szCs w:val="24"/>
      <w:u w:val="none"/>
    </w:rPr>
  </w:style>
  <w:style w:type="character" w:customStyle="1" w:styleId="font01">
    <w:name w:val="font01"/>
    <w:qFormat/>
    <w:rPr>
      <w:rFonts w:ascii="微软雅黑" w:eastAsia="微软雅黑" w:hAnsi="微软雅黑" w:cs="微软雅黑" w:hint="eastAsia"/>
      <w:b/>
      <w:bCs/>
      <w:color w:val="000000"/>
      <w:sz w:val="24"/>
      <w:szCs w:val="24"/>
      <w:u w:val="none"/>
    </w:rPr>
  </w:style>
  <w:style w:type="character" w:customStyle="1" w:styleId="25">
    <w:name w:val="纯文本 字符2"/>
    <w:qFormat/>
    <w:rPr>
      <w:rFonts w:ascii="宋体"/>
      <w:szCs w:val="24"/>
    </w:rPr>
  </w:style>
  <w:style w:type="character" w:customStyle="1" w:styleId="font12">
    <w:name w:val="font12"/>
    <w:qFormat/>
    <w:rPr>
      <w:rFonts w:ascii="宋体" w:eastAsia="宋体" w:hAnsi="宋体" w:cs="宋体" w:hint="eastAsia"/>
      <w:b/>
      <w:bCs/>
      <w:color w:val="000000"/>
      <w:sz w:val="22"/>
      <w:szCs w:val="22"/>
      <w:u w:val="none"/>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21">
    <w:name w:val="font21"/>
    <w:qFormat/>
    <w:rPr>
      <w:rFonts w:ascii="宋体" w:eastAsia="宋体" w:hAnsi="宋体" w:cs="宋体" w:hint="eastAsia"/>
      <w:color w:val="000000"/>
      <w:sz w:val="20"/>
      <w:szCs w:val="20"/>
      <w:u w:val="none"/>
    </w:rPr>
  </w:style>
  <w:style w:type="character" w:customStyle="1" w:styleId="font81">
    <w:name w:val="font81"/>
    <w:qFormat/>
    <w:rPr>
      <w:rFonts w:ascii="宋体" w:eastAsia="宋体" w:hAnsi="宋体" w:cs="宋体" w:hint="eastAsia"/>
      <w:color w:val="000000"/>
      <w:sz w:val="20"/>
      <w:szCs w:val="20"/>
      <w:u w:val="none"/>
    </w:rPr>
  </w:style>
  <w:style w:type="character" w:customStyle="1" w:styleId="CharChar1">
    <w:name w:val="普通文字 Char Char1"/>
    <w:qFormat/>
    <w:rPr>
      <w:rFonts w:ascii="宋体" w:eastAsia="宋体"/>
      <w:kern w:val="2"/>
      <w:sz w:val="21"/>
      <w:lang w:val="en-US" w:eastAsia="zh-CN" w:bidi="ar-SA"/>
    </w:rPr>
  </w:style>
  <w:style w:type="character" w:customStyle="1" w:styleId="grame">
    <w:name w:val="grame"/>
    <w:qFormat/>
  </w:style>
  <w:style w:type="character" w:customStyle="1" w:styleId="font101">
    <w:name w:val="font101"/>
    <w:qFormat/>
    <w:rPr>
      <w:rFonts w:ascii="Arial" w:hAnsi="Arial" w:cs="Arial"/>
      <w:color w:val="1E1E1E"/>
      <w:sz w:val="20"/>
      <w:szCs w:val="20"/>
      <w:u w:val="none"/>
    </w:rPr>
  </w:style>
  <w:style w:type="character" w:customStyle="1" w:styleId="210">
    <w:name w:val="标题 2 字符1"/>
    <w:uiPriority w:val="99"/>
    <w:qFormat/>
    <w:rPr>
      <w:rFonts w:ascii="Arial" w:hAnsi="Arial"/>
      <w:b/>
      <w:bCs/>
      <w:kern w:val="2"/>
      <w:sz w:val="28"/>
      <w:szCs w:val="32"/>
    </w:rPr>
  </w:style>
  <w:style w:type="character" w:customStyle="1" w:styleId="font41">
    <w:name w:val="font41"/>
    <w:qFormat/>
    <w:rPr>
      <w:rFonts w:ascii="等线" w:eastAsia="等线" w:hAnsi="等线" w:cs="等线"/>
      <w:color w:val="000000"/>
      <w:sz w:val="20"/>
      <w:szCs w:val="20"/>
      <w:u w:val="none"/>
    </w:rPr>
  </w:style>
  <w:style w:type="character" w:customStyle="1" w:styleId="font51">
    <w:name w:val="font51"/>
    <w:qFormat/>
    <w:rPr>
      <w:rFonts w:ascii="Times New Roman" w:hAnsi="Times New Roman" w:cs="Times New Roman" w:hint="default"/>
      <w:color w:val="000000"/>
      <w:sz w:val="21"/>
      <w:szCs w:val="21"/>
      <w:u w:val="none"/>
    </w:rPr>
  </w:style>
  <w:style w:type="character" w:customStyle="1" w:styleId="font91">
    <w:name w:val="font91"/>
    <w:qFormat/>
    <w:rPr>
      <w:rFonts w:ascii="方正书宋_GBK" w:eastAsia="方正书宋_GBK" w:hAnsi="方正书宋_GBK" w:cs="方正书宋_GBK"/>
      <w:color w:val="000000"/>
      <w:sz w:val="20"/>
      <w:szCs w:val="20"/>
      <w:u w:val="none"/>
    </w:rPr>
  </w:style>
  <w:style w:type="character" w:customStyle="1" w:styleId="font31">
    <w:name w:val="font31"/>
    <w:qFormat/>
    <w:rPr>
      <w:rFonts w:ascii="Arial Unicode MS" w:eastAsia="Arial Unicode MS" w:hAnsi="Arial Unicode MS" w:cs="Arial Unicode MS" w:hint="eastAsia"/>
      <w:color w:val="000000"/>
      <w:sz w:val="24"/>
      <w:szCs w:val="24"/>
      <w:u w:val="none"/>
    </w:rPr>
  </w:style>
  <w:style w:type="character" w:customStyle="1" w:styleId="para1">
    <w:name w:val="para1"/>
    <w:qFormat/>
    <w:rPr>
      <w:rFonts w:ascii="Arial" w:hAnsi="Arial" w:cs="Arial" w:hint="default"/>
      <w:sz w:val="18"/>
      <w:szCs w:val="18"/>
    </w:rPr>
  </w:style>
  <w:style w:type="character" w:customStyle="1" w:styleId="141">
    <w:name w:val="141"/>
    <w:qFormat/>
    <w:rPr>
      <w:sz w:val="21"/>
      <w:szCs w:val="21"/>
    </w:rPr>
  </w:style>
  <w:style w:type="character" w:customStyle="1" w:styleId="apple-converted-space">
    <w:name w:val="apple-converted-space"/>
    <w:qFormat/>
  </w:style>
  <w:style w:type="character" w:customStyle="1" w:styleId="font121">
    <w:name w:val="font121"/>
    <w:qFormat/>
    <w:rPr>
      <w:rFonts w:ascii="汉仪中等线B5" w:eastAsia="汉仪中等线B5" w:hAnsi="汉仪中等线B5" w:cs="汉仪中等线B5"/>
      <w:color w:val="000000"/>
      <w:sz w:val="20"/>
      <w:szCs w:val="20"/>
      <w:u w:val="none"/>
    </w:rPr>
  </w:style>
  <w:style w:type="character" w:customStyle="1" w:styleId="Char">
    <w:name w:val="列项 Char"/>
    <w:link w:val="afb"/>
    <w:qFormat/>
    <w:locked/>
    <w:rPr>
      <w:rFonts w:ascii="宋体" w:hAnsi="宋体"/>
      <w:sz w:val="24"/>
    </w:rPr>
  </w:style>
  <w:style w:type="paragraph" w:customStyle="1" w:styleId="afb">
    <w:name w:val="列项"/>
    <w:basedOn w:val="a"/>
    <w:link w:val="Char"/>
    <w:qFormat/>
    <w:pPr>
      <w:spacing w:line="500" w:lineRule="exact"/>
      <w:ind w:left="200" w:hangingChars="200" w:hanging="200"/>
    </w:pPr>
    <w:rPr>
      <w:rFonts w:ascii="宋体" w:hAnsi="宋体"/>
      <w:kern w:val="0"/>
      <w:sz w:val="24"/>
      <w:szCs w:val="20"/>
    </w:rPr>
  </w:style>
  <w:style w:type="paragraph" w:customStyle="1" w:styleId="xl46">
    <w:name w:val="xl46"/>
    <w:basedOn w:val="a"/>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xl25">
    <w:name w:val="xl25"/>
    <w:basedOn w:val="a"/>
    <w:qFormat/>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styleId="afc">
    <w:name w:val="No Spacing"/>
    <w:qFormat/>
    <w:pPr>
      <w:widowControl w:val="0"/>
      <w:jc w:val="both"/>
    </w:pPr>
    <w:rPr>
      <w:rFonts w:ascii="Calibri" w:hAnsi="Calibri"/>
      <w:kern w:val="2"/>
      <w:sz w:val="21"/>
      <w:szCs w:val="22"/>
    </w:rPr>
  </w:style>
  <w:style w:type="paragraph" w:customStyle="1" w:styleId="xl59">
    <w:name w:val="xl59"/>
    <w:basedOn w:val="a"/>
    <w:qFormat/>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BulletTitle">
    <w:name w:val="Bullet_Title"/>
    <w:basedOn w:val="a"/>
    <w:qFormat/>
    <w:pPr>
      <w:numPr>
        <w:numId w:val="2"/>
      </w:numPr>
      <w:spacing w:after="78" w:line="300" w:lineRule="auto"/>
    </w:pPr>
    <w:rPr>
      <w:rFonts w:ascii="Arial Narrow" w:hAnsi="Arial Narrow"/>
      <w:sz w:val="24"/>
      <w:szCs w:val="20"/>
    </w:rPr>
  </w:style>
  <w:style w:type="paragraph" w:customStyle="1" w:styleId="xl35">
    <w:name w:val="xl35"/>
    <w:basedOn w:val="a"/>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11">
    <w:name w:val="列出段落1"/>
    <w:basedOn w:val="a"/>
    <w:uiPriority w:val="99"/>
    <w:qFormat/>
    <w:pPr>
      <w:ind w:firstLineChars="200" w:firstLine="420"/>
    </w:pPr>
    <w:rPr>
      <w:szCs w:val="21"/>
    </w:rPr>
  </w:style>
  <w:style w:type="paragraph" w:customStyle="1" w:styleId="p0">
    <w:name w:val="p0"/>
    <w:basedOn w:val="a"/>
    <w:qFormat/>
    <w:pPr>
      <w:widowControl/>
    </w:pPr>
    <w:rPr>
      <w:kern w:val="0"/>
      <w:szCs w:val="21"/>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font6">
    <w:name w:val="font6"/>
    <w:basedOn w:val="a"/>
    <w:qFormat/>
    <w:pPr>
      <w:widowControl/>
      <w:spacing w:before="100" w:beforeAutospacing="1" w:after="100" w:afterAutospacing="1"/>
      <w:jc w:val="left"/>
    </w:pPr>
    <w:rPr>
      <w:rFonts w:ascii="宋体"/>
      <w:color w:val="0000FF"/>
      <w:kern w:val="0"/>
      <w:sz w:val="24"/>
      <w:u w:val="single"/>
    </w:rPr>
  </w:style>
  <w:style w:type="paragraph" w:customStyle="1" w:styleId="xl30">
    <w:name w:val="xl30"/>
    <w:basedOn w:val="a"/>
    <w:qFormat/>
    <w:pPr>
      <w:widowControl/>
      <w:pBdr>
        <w:bottom w:val="single" w:sz="8" w:space="0" w:color="auto"/>
      </w:pBdr>
      <w:spacing w:before="100" w:beforeAutospacing="1" w:after="100" w:afterAutospacing="1"/>
      <w:jc w:val="left"/>
    </w:pPr>
    <w:rPr>
      <w:rFonts w:ascii="仿宋_GB2312" w:eastAsia="仿宋_GB2312"/>
      <w:kern w:val="0"/>
      <w:sz w:val="24"/>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 w:val="20"/>
      <w:szCs w:val="20"/>
    </w:rPr>
  </w:style>
  <w:style w:type="paragraph" w:customStyle="1" w:styleId="xl38">
    <w:name w:val="xl38"/>
    <w:basedOn w:val="a"/>
    <w:qFormat/>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51">
    <w:name w:val="xl51"/>
    <w:basedOn w:val="a"/>
    <w:qFormat/>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4">
    <w:name w:val="xl44"/>
    <w:basedOn w:val="a"/>
    <w:qFormat/>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xl28">
    <w:name w:val="xl28"/>
    <w:basedOn w:val="a"/>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xl64">
    <w:name w:val="xl64"/>
    <w:basedOn w:val="a"/>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Default">
    <w:name w:val="Default"/>
    <w:qFormat/>
    <w:pPr>
      <w:widowControl w:val="0"/>
      <w:autoSpaceDE w:val="0"/>
      <w:autoSpaceDN w:val="0"/>
      <w:adjustRightInd w:val="0"/>
    </w:pPr>
    <w:rPr>
      <w:rFonts w:ascii="仿宋" w:eastAsia="仿宋" w:hAnsi="Calibri" w:cs="仿宋"/>
      <w:color w:val="000000"/>
      <w:sz w:val="24"/>
      <w:szCs w:val="24"/>
    </w:rPr>
  </w:style>
  <w:style w:type="paragraph" w:customStyle="1" w:styleId="font9">
    <w:name w:val="font9"/>
    <w:basedOn w:val="a"/>
    <w:qFormat/>
    <w:pPr>
      <w:widowControl/>
      <w:spacing w:before="100" w:beforeAutospacing="1" w:after="100" w:afterAutospacing="1"/>
      <w:jc w:val="left"/>
    </w:pPr>
    <w:rPr>
      <w:rFonts w:ascii="宋体"/>
      <w:b/>
      <w:bCs/>
      <w:color w:val="000000"/>
      <w:kern w:val="0"/>
      <w:sz w:val="18"/>
      <w:szCs w:val="18"/>
    </w:rPr>
  </w:style>
  <w:style w:type="paragraph" w:customStyle="1" w:styleId="xl36">
    <w:name w:val="xl36"/>
    <w:basedOn w:val="a"/>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7">
    <w:name w:val="xl37"/>
    <w:basedOn w:val="a"/>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65">
    <w:name w:val="xl65"/>
    <w:basedOn w:val="a"/>
    <w:qFormat/>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33">
    <w:name w:val="xl33"/>
    <w:basedOn w:val="a"/>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0">
    <w:name w:val="xl40"/>
    <w:basedOn w:val="a"/>
    <w:qFormat/>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1">
    <w:name w:val="样正文-1"/>
    <w:basedOn w:val="a"/>
    <w:qFormat/>
    <w:pPr>
      <w:adjustRightInd w:val="0"/>
      <w:snapToGrid w:val="0"/>
      <w:spacing w:line="500" w:lineRule="exact"/>
      <w:ind w:firstLineChars="200" w:firstLine="200"/>
    </w:pPr>
    <w:rPr>
      <w:rFonts w:ascii="宋体" w:hAnsi="宋体"/>
      <w:sz w:val="24"/>
    </w:rPr>
  </w:style>
  <w:style w:type="paragraph" w:customStyle="1" w:styleId="xl57">
    <w:name w:val="xl5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31">
    <w:name w:val="xl31"/>
    <w:basedOn w:val="a"/>
    <w:qFormat/>
    <w:pPr>
      <w:widowControl/>
      <w:pBdr>
        <w:left w:val="single" w:sz="8" w:space="0" w:color="auto"/>
        <w:bottom w:val="single" w:sz="8" w:space="0" w:color="auto"/>
        <w:right w:val="single" w:sz="8" w:space="0" w:color="auto"/>
      </w:pBdr>
      <w:spacing w:before="100" w:beforeAutospacing="1" w:after="100" w:afterAutospacing="1"/>
      <w:textAlignment w:val="top"/>
    </w:pPr>
    <w:rPr>
      <w:rFonts w:ascii="仿宋_GB2312" w:eastAsia="仿宋_GB2312"/>
      <w:kern w:val="0"/>
      <w:sz w:val="24"/>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xl26">
    <w:name w:val="xl26"/>
    <w:basedOn w:val="a"/>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4">
    <w:name w:val="xl34"/>
    <w:basedOn w:val="a"/>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60">
    <w:name w:val="xl60"/>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05">
    <w:name w:val="05正文"/>
    <w:basedOn w:val="a"/>
    <w:qFormat/>
    <w:pPr>
      <w:jc w:val="left"/>
    </w:pPr>
    <w:rPr>
      <w:rFonts w:ascii="宋体" w:hAnsi="Calibri"/>
    </w:rPr>
  </w:style>
  <w:style w:type="paragraph" w:customStyle="1" w:styleId="xl45">
    <w:name w:val="xl45"/>
    <w:basedOn w:val="a"/>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rPr>
  </w:style>
  <w:style w:type="paragraph" w:customStyle="1" w:styleId="xl39">
    <w:name w:val="xl39"/>
    <w:basedOn w:val="a"/>
    <w:qFormat/>
    <w:pPr>
      <w:widowControl/>
      <w:pBdr>
        <w:top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font7">
    <w:name w:val="font7"/>
    <w:basedOn w:val="a"/>
    <w:qFormat/>
    <w:pPr>
      <w:widowControl/>
      <w:spacing w:before="100" w:beforeAutospacing="1" w:after="100" w:afterAutospacing="1"/>
      <w:jc w:val="left"/>
    </w:pPr>
    <w:rPr>
      <w:rFonts w:ascii="宋体"/>
      <w:kern w:val="0"/>
      <w:sz w:val="18"/>
      <w:szCs w:val="18"/>
    </w:rPr>
  </w:style>
  <w:style w:type="paragraph" w:customStyle="1" w:styleId="afd">
    <w:name w:val="*正文"/>
    <w:basedOn w:val="a"/>
    <w:qFormat/>
    <w:pPr>
      <w:widowControl/>
      <w:spacing w:line="360" w:lineRule="auto"/>
      <w:ind w:firstLineChars="200" w:firstLine="200"/>
      <w:contextualSpacing/>
    </w:pPr>
    <w:rPr>
      <w:rFonts w:ascii="time" w:hAnsi="time"/>
      <w:kern w:val="0"/>
      <w:sz w:val="24"/>
      <w:lang w:bidi="en-US"/>
    </w:rPr>
  </w:style>
  <w:style w:type="paragraph" w:customStyle="1" w:styleId="TableText">
    <w:name w:val="Table Text"/>
    <w:basedOn w:val="a"/>
    <w:semiHidden/>
    <w:qFormat/>
    <w:rPr>
      <w:rFonts w:eastAsia="Arial"/>
    </w:rPr>
  </w:style>
  <w:style w:type="paragraph" w:customStyle="1" w:styleId="xl49">
    <w:name w:val="xl49"/>
    <w:basedOn w:val="a"/>
    <w:qFormat/>
    <w:pPr>
      <w:widowControl/>
      <w:pBdr>
        <w:left w:val="single" w:sz="4" w:space="0" w:color="auto"/>
        <w:bottom w:val="double" w:sz="6" w:space="0" w:color="auto"/>
        <w:right w:val="single" w:sz="4" w:space="0" w:color="auto"/>
      </w:pBdr>
      <w:shd w:val="clear" w:color="auto" w:fill="FFFFFF"/>
      <w:spacing w:before="100" w:beforeAutospacing="1" w:after="100" w:afterAutospacing="1"/>
      <w:jc w:val="left"/>
      <w:textAlignment w:val="center"/>
    </w:pPr>
    <w:rPr>
      <w:kern w:val="0"/>
      <w:sz w:val="20"/>
      <w:szCs w:val="20"/>
    </w:rPr>
  </w:style>
  <w:style w:type="paragraph" w:customStyle="1" w:styleId="xl47">
    <w:name w:val="xl47"/>
    <w:basedOn w:val="a"/>
    <w:qFormat/>
    <w:pPr>
      <w:widowControl/>
      <w:pBdr>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xl42">
    <w:name w:val="xl42"/>
    <w:basedOn w:val="a"/>
    <w:qFormat/>
    <w:pPr>
      <w:widowControl/>
      <w:pBdr>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8">
    <w:name w:val="xl48"/>
    <w:basedOn w:val="a"/>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宋体"/>
      <w:kern w:val="0"/>
      <w:sz w:val="24"/>
    </w:rPr>
  </w:style>
  <w:style w:type="paragraph" w:customStyle="1" w:styleId="xl27">
    <w:name w:val="xl27"/>
    <w:basedOn w:val="a"/>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xl52">
    <w:name w:val="xl52"/>
    <w:basedOn w:val="a"/>
    <w:qFormat/>
    <w:pPr>
      <w:widowControl/>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kern w:val="0"/>
      <w:sz w:val="20"/>
      <w:szCs w:val="20"/>
    </w:rPr>
  </w:style>
  <w:style w:type="paragraph" w:customStyle="1" w:styleId="xl24">
    <w:name w:val="xl24"/>
    <w:basedOn w:val="a"/>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1">
    <w:name w:val="xl41"/>
    <w:basedOn w:val="a"/>
    <w:qFormat/>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58">
    <w:name w:val="xl58"/>
    <w:basedOn w:val="a"/>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afe">
    <w:name w:val="正文小四"/>
    <w:basedOn w:val="a"/>
    <w:qFormat/>
    <w:pPr>
      <w:autoSpaceDE w:val="0"/>
      <w:autoSpaceDN w:val="0"/>
      <w:adjustRightInd w:val="0"/>
    </w:pPr>
    <w:rPr>
      <w:color w:val="000000"/>
    </w:rPr>
  </w:style>
  <w:style w:type="paragraph" w:customStyle="1" w:styleId="xl61">
    <w:name w:val="xl61"/>
    <w:basedOn w:val="a"/>
    <w:qFormat/>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宋体"/>
      <w:kern w:val="0"/>
      <w:sz w:val="20"/>
      <w:szCs w:val="20"/>
    </w:rPr>
  </w:style>
  <w:style w:type="paragraph" w:customStyle="1" w:styleId="Normal2">
    <w:name w:val="Normal_2"/>
    <w:qFormat/>
    <w:pPr>
      <w:widowControl w:val="0"/>
      <w:jc w:val="both"/>
    </w:pPr>
    <w:rPr>
      <w:rFonts w:ascii="Calibri" w:hAnsi="Calibri"/>
    </w:rPr>
  </w:style>
  <w:style w:type="paragraph" w:customStyle="1" w:styleId="xl43">
    <w:name w:val="xl43"/>
    <w:basedOn w:val="a"/>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aff">
    <w:name w:val="表格"/>
    <w:basedOn w:val="a"/>
    <w:qFormat/>
    <w:pPr>
      <w:tabs>
        <w:tab w:val="left" w:pos="1200"/>
      </w:tabs>
      <w:spacing w:line="500" w:lineRule="exact"/>
      <w:jc w:val="center"/>
    </w:pPr>
    <w:rPr>
      <w:rFonts w:ascii="宋体"/>
      <w:sz w:val="24"/>
      <w:szCs w:val="18"/>
    </w:rPr>
  </w:style>
  <w:style w:type="paragraph" w:customStyle="1" w:styleId="Char0">
    <w:name w:val="Char"/>
    <w:basedOn w:val="a"/>
    <w:qFormat/>
  </w:style>
  <w:style w:type="paragraph" w:customStyle="1" w:styleId="Char13">
    <w:name w:val="Char13"/>
    <w:basedOn w:val="a"/>
    <w:qFormat/>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Style125">
    <w:name w:val="_Style 125"/>
    <w:uiPriority w:val="99"/>
    <w:unhideWhenUsed/>
    <w:qFormat/>
    <w:rPr>
      <w:kern w:val="2"/>
      <w:sz w:val="21"/>
      <w:szCs w:val="24"/>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font5">
    <w:name w:val="font5"/>
    <w:basedOn w:val="a"/>
    <w:qFormat/>
    <w:pPr>
      <w:widowControl/>
      <w:spacing w:before="100" w:beforeAutospacing="1" w:after="100" w:afterAutospacing="1"/>
      <w:jc w:val="left"/>
    </w:pPr>
    <w:rPr>
      <w:rFonts w:ascii="宋体"/>
      <w:kern w:val="0"/>
      <w:sz w:val="18"/>
      <w:szCs w:val="18"/>
    </w:rPr>
  </w:style>
  <w:style w:type="paragraph" w:customStyle="1" w:styleId="xl29">
    <w:name w:val="xl29"/>
    <w:basedOn w:val="a"/>
    <w:qFormat/>
    <w:pPr>
      <w:widowControl/>
      <w:pBdr>
        <w:bottom w:val="single" w:sz="8" w:space="0" w:color="auto"/>
      </w:pBdr>
      <w:spacing w:before="100" w:beforeAutospacing="1" w:after="100" w:afterAutospacing="1"/>
      <w:textAlignment w:val="top"/>
    </w:pPr>
    <w:rPr>
      <w:rFonts w:ascii="仿宋_GB2312" w:eastAsia="仿宋_GB2312"/>
      <w:kern w:val="0"/>
      <w:sz w:val="24"/>
    </w:rPr>
  </w:style>
  <w:style w:type="paragraph" w:customStyle="1" w:styleId="p15">
    <w:name w:val="p15"/>
    <w:basedOn w:val="a"/>
    <w:qFormat/>
    <w:pPr>
      <w:widowControl/>
      <w:spacing w:before="100" w:after="100"/>
      <w:jc w:val="left"/>
    </w:pPr>
    <w:rPr>
      <w:kern w:val="0"/>
      <w:sz w:val="24"/>
    </w:rPr>
  </w:style>
  <w:style w:type="paragraph" w:customStyle="1" w:styleId="xl32">
    <w:name w:val="xl32"/>
    <w:basedOn w:val="a"/>
    <w:qFormat/>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rPr>
  </w:style>
  <w:style w:type="paragraph" w:customStyle="1" w:styleId="font8">
    <w:name w:val="font8"/>
    <w:basedOn w:val="a"/>
    <w:qFormat/>
    <w:pPr>
      <w:widowControl/>
      <w:spacing w:before="100" w:beforeAutospacing="1" w:after="100" w:afterAutospacing="1"/>
      <w:jc w:val="left"/>
    </w:pPr>
    <w:rPr>
      <w:kern w:val="0"/>
      <w:sz w:val="20"/>
      <w:szCs w:val="20"/>
    </w:rPr>
  </w:style>
  <w:style w:type="paragraph" w:customStyle="1" w:styleId="33">
    <w:name w:val="纯文本3"/>
    <w:basedOn w:val="a"/>
    <w:qFormat/>
    <w:rPr>
      <w:rFonts w:ascii="宋体" w:hAnsi="Courier New"/>
    </w:rPr>
  </w:style>
  <w:style w:type="paragraph" w:customStyle="1" w:styleId="CharCharCharCharCharCharCharCharCharChar">
    <w:name w:val="Char Char Char Char Char Char Char Char Char Char"/>
    <w:basedOn w:val="a"/>
    <w:qFormat/>
    <w:rPr>
      <w:rFonts w:ascii="Tahoma" w:hAnsi="Tahoma"/>
      <w:sz w:val="24"/>
      <w:szCs w:val="20"/>
    </w:rPr>
  </w:style>
  <w:style w:type="paragraph" w:customStyle="1" w:styleId="26">
    <w:name w:val="列出段落2"/>
    <w:basedOn w:val="a"/>
    <w:uiPriority w:val="99"/>
    <w:qFormat/>
    <w:pPr>
      <w:ind w:firstLine="420"/>
    </w:pPr>
  </w:style>
  <w:style w:type="paragraph" w:customStyle="1" w:styleId="xl63">
    <w:name w:val="xl63"/>
    <w:basedOn w:val="a"/>
    <w:qFormat/>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xl23">
    <w:name w:val="xl23"/>
    <w:next w:val="xl28"/>
    <w:qFormat/>
    <w:pPr>
      <w:spacing w:before="100" w:beforeAutospacing="1" w:after="100" w:afterAutospacing="1"/>
      <w:jc w:val="center"/>
    </w:pPr>
    <w:rPr>
      <w:rFonts w:ascii="Arial Unicode MS" w:eastAsia="Arial Unicode MS" w:hAnsi="Arial Unicode MS"/>
      <w:sz w:val="24"/>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font11">
    <w:name w:val="font11"/>
    <w:basedOn w:val="a0"/>
    <w:qFormat/>
    <w:rPr>
      <w:rFonts w:ascii="宋体" w:eastAsia="宋体" w:hAnsi="宋体" w:cs="宋体" w:hint="eastAsia"/>
      <w:color w:val="FF0000"/>
      <w:sz w:val="20"/>
      <w:szCs w:val="20"/>
      <w:u w:val="none"/>
    </w:rPr>
  </w:style>
  <w:style w:type="character" w:customStyle="1" w:styleId="30">
    <w:name w:val="标题 3 字符"/>
    <w:basedOn w:val="a0"/>
    <w:link w:val="3"/>
    <w:rsid w:val="00493DE2"/>
    <w:rPr>
      <w:rFonts w:ascii="宋体"/>
      <w:b/>
      <w:bCs/>
      <w:kern w:val="2"/>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81</Pages>
  <Words>7457</Words>
  <Characters>42507</Characters>
  <Application>Microsoft Office Word</Application>
  <DocSecurity>0</DocSecurity>
  <Lines>354</Lines>
  <Paragraphs>99</Paragraphs>
  <ScaleCrop>false</ScaleCrop>
  <Company>china</Company>
  <LinksUpToDate>false</LinksUpToDate>
  <CharactersWithSpaces>49865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询价书</dc:title>
  <dc:creator>z</dc:creator>
  <cp:lastModifiedBy>PC</cp:lastModifiedBy>
  <cp:revision>61</cp:revision>
  <cp:lastPrinted>2024-03-11T13:03:00Z</cp:lastPrinted>
  <dcterms:created xsi:type="dcterms:W3CDTF">2024-09-21T13:08:00Z</dcterms:created>
  <dcterms:modified xsi:type="dcterms:W3CDTF">2025-07-16T03:23:00Z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AC7D0E02E0C64AE3947700E7EBC648C7_13</vt:lpwstr>
  </property>
  <property fmtid="{D5CDD505-2E9C-101B-9397-08002B2CF9AE}" pid="4" name="KSOTemplateDocerSaveRecord">
    <vt:lpwstr>eyJoZGlkIjoiOWQwZTE2MGQxNjM0OWRmMmViZWM5NGYxZDgxNjVkMjMiLCJ1c2VySWQiOiIxNTEyNjQ1MTgyIn0=</vt:lpwstr>
  </property>
</Properties>
</file>