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32809D">
      <w:pPr>
        <w:pStyle w:val="260"/>
        <w:tabs>
          <w:tab w:val="left" w:pos="384"/>
        </w:tabs>
        <w:rPr>
          <w:rFonts w:hint="eastAsia" w:ascii="宋体" w:hAnsi="宋体" w:eastAsia="宋体" w:cs="宋体"/>
          <w:highlight w:val="none"/>
          <w:lang w:val="en-US" w:eastAsia="zh-CN"/>
        </w:rPr>
      </w:pPr>
    </w:p>
    <w:p w14:paraId="340E8352">
      <w:pPr>
        <w:pStyle w:val="17"/>
        <w:jc w:val="center"/>
        <w:rPr>
          <w:rFonts w:hAnsi="宋体" w:cs="宋体"/>
          <w:b/>
          <w:bCs/>
          <w:sz w:val="44"/>
          <w:szCs w:val="44"/>
          <w:highlight w:val="none"/>
        </w:rPr>
      </w:pPr>
    </w:p>
    <w:p w14:paraId="465E4879">
      <w:pPr>
        <w:pStyle w:val="17"/>
        <w:jc w:val="center"/>
        <w:rPr>
          <w:rFonts w:hint="eastAsia" w:hAnsi="宋体" w:cs="宋体"/>
          <w:b/>
          <w:bCs/>
          <w:sz w:val="44"/>
          <w:szCs w:val="44"/>
          <w:highlight w:val="none"/>
          <w:lang w:eastAsia="zh-CN"/>
        </w:rPr>
      </w:pPr>
      <w:r>
        <w:rPr>
          <w:rFonts w:hint="eastAsia" w:hAnsi="宋体" w:cs="宋体"/>
          <w:b/>
          <w:bCs/>
          <w:sz w:val="44"/>
          <w:szCs w:val="44"/>
          <w:highlight w:val="none"/>
          <w:lang w:eastAsia="zh-CN"/>
        </w:rPr>
        <w:t>大理州人民医院皮肤科设备采购项目</w:t>
      </w:r>
    </w:p>
    <w:p w14:paraId="7CDC2A09">
      <w:pPr>
        <w:pStyle w:val="17"/>
        <w:jc w:val="center"/>
        <w:rPr>
          <w:rFonts w:hint="eastAsia" w:hAnsi="宋体" w:cs="宋体"/>
          <w:b/>
          <w:bCs/>
          <w:sz w:val="44"/>
          <w:szCs w:val="44"/>
          <w:highlight w:val="none"/>
          <w:lang w:eastAsia="zh-CN"/>
        </w:rPr>
      </w:pPr>
      <w:bookmarkStart w:id="401" w:name="_GoBack"/>
      <w:bookmarkEnd w:id="401"/>
    </w:p>
    <w:p w14:paraId="2BF538A3">
      <w:pPr>
        <w:rPr>
          <w:rFonts w:hint="eastAsia"/>
          <w:highlight w:val="none"/>
          <w:lang w:eastAsia="zh-CN"/>
        </w:rPr>
      </w:pPr>
    </w:p>
    <w:p w14:paraId="027AAD1C">
      <w:pPr>
        <w:jc w:val="center"/>
        <w:rPr>
          <w:highlight w:val="none"/>
        </w:rPr>
      </w:pPr>
    </w:p>
    <w:p w14:paraId="3BF7EC4A">
      <w:pPr>
        <w:pStyle w:val="17"/>
        <w:jc w:val="center"/>
        <w:rPr>
          <w:rFonts w:hAnsi="宋体" w:cs="宋体"/>
          <w:b/>
          <w:bCs/>
          <w:sz w:val="72"/>
          <w:highlight w:val="none"/>
        </w:rPr>
      </w:pPr>
    </w:p>
    <w:p w14:paraId="2DBC29DC">
      <w:pPr>
        <w:pStyle w:val="17"/>
        <w:jc w:val="center"/>
        <w:rPr>
          <w:rFonts w:hAnsi="宋体" w:cs="宋体"/>
          <w:b/>
          <w:bCs/>
          <w:sz w:val="72"/>
          <w:highlight w:val="none"/>
        </w:rPr>
      </w:pPr>
    </w:p>
    <w:p w14:paraId="3FF8BFFE">
      <w:pPr>
        <w:pStyle w:val="17"/>
        <w:jc w:val="center"/>
        <w:rPr>
          <w:rFonts w:hAnsi="宋体" w:cs="宋体"/>
          <w:b/>
          <w:bCs/>
          <w:sz w:val="72"/>
          <w:highlight w:val="none"/>
        </w:rPr>
      </w:pPr>
      <w:r>
        <w:rPr>
          <w:rFonts w:hint="eastAsia" w:hAnsi="宋体" w:cs="宋体"/>
          <w:b/>
          <w:bCs/>
          <w:sz w:val="72"/>
          <w:highlight w:val="none"/>
        </w:rPr>
        <w:t>招 标 文 件</w:t>
      </w:r>
    </w:p>
    <w:p w14:paraId="4DF551CC">
      <w:pPr>
        <w:pStyle w:val="17"/>
        <w:jc w:val="center"/>
        <w:rPr>
          <w:rFonts w:hAnsi="宋体" w:cs="宋体"/>
          <w:b/>
          <w:bCs/>
          <w:sz w:val="72"/>
          <w:highlight w:val="none"/>
        </w:rPr>
      </w:pPr>
    </w:p>
    <w:p w14:paraId="42A0F5A0">
      <w:pPr>
        <w:pStyle w:val="17"/>
        <w:rPr>
          <w:rFonts w:hAnsi="宋体" w:cs="宋体"/>
          <w:highlight w:val="none"/>
        </w:rPr>
      </w:pPr>
    </w:p>
    <w:p w14:paraId="2CA793CC">
      <w:pPr>
        <w:pStyle w:val="17"/>
        <w:jc w:val="center"/>
        <w:rPr>
          <w:rFonts w:hint="eastAsia" w:hAnsi="宋体" w:eastAsia="宋体" w:cs="宋体"/>
          <w:b/>
          <w:bCs/>
          <w:w w:val="95"/>
          <w:sz w:val="30"/>
          <w:szCs w:val="30"/>
          <w:highlight w:val="none"/>
          <w:lang w:val="en-US" w:eastAsia="zh-CN"/>
        </w:rPr>
      </w:pPr>
      <w:r>
        <w:rPr>
          <w:rFonts w:hint="eastAsia" w:hAnsi="宋体" w:cs="宋体"/>
          <w:b/>
          <w:bCs/>
          <w:sz w:val="30"/>
          <w:szCs w:val="30"/>
          <w:highlight w:val="none"/>
        </w:rPr>
        <w:t>项目编号</w:t>
      </w:r>
      <w:r>
        <w:rPr>
          <w:rFonts w:hint="eastAsia" w:hAnsi="宋体" w:cs="宋体"/>
          <w:b/>
          <w:bCs/>
          <w:w w:val="95"/>
          <w:sz w:val="30"/>
          <w:szCs w:val="30"/>
          <w:highlight w:val="none"/>
        </w:rPr>
        <w:t>：</w:t>
      </w:r>
      <w:r>
        <w:rPr>
          <w:rFonts w:hint="eastAsia" w:hAnsi="宋体" w:cs="宋体"/>
          <w:b/>
          <w:bCs/>
          <w:w w:val="95"/>
          <w:sz w:val="30"/>
          <w:szCs w:val="30"/>
          <w:highlight w:val="none"/>
          <w:lang w:eastAsia="zh-CN"/>
        </w:rPr>
        <w:t>Q53LX0325001598</w:t>
      </w:r>
      <w:r>
        <w:rPr>
          <w:rFonts w:hint="eastAsia" w:hAnsi="宋体" w:cs="宋体"/>
          <w:b/>
          <w:bCs/>
          <w:w w:val="95"/>
          <w:sz w:val="30"/>
          <w:szCs w:val="30"/>
          <w:highlight w:val="none"/>
          <w:lang w:val="en-US" w:eastAsia="zh-CN"/>
        </w:rPr>
        <w:t>/DLZC2025-G1-00881-YZGF-1385</w:t>
      </w:r>
    </w:p>
    <w:p w14:paraId="0F9BE306">
      <w:pPr>
        <w:pStyle w:val="17"/>
        <w:ind w:firstLine="3350" w:firstLineChars="1047"/>
        <w:rPr>
          <w:rFonts w:hAnsi="宋体" w:cs="宋体"/>
          <w:b/>
          <w:bCs/>
          <w:sz w:val="32"/>
          <w:szCs w:val="32"/>
          <w:highlight w:val="none"/>
        </w:rPr>
      </w:pPr>
      <w:r>
        <w:rPr>
          <w:rFonts w:hint="eastAsia" w:hAnsi="宋体" w:cs="宋体"/>
          <w:b/>
          <w:bCs/>
          <w:sz w:val="32"/>
          <w:szCs w:val="32"/>
          <w:highlight w:val="none"/>
        </w:rPr>
        <w:t xml:space="preserve">         </w:t>
      </w:r>
    </w:p>
    <w:p w14:paraId="32178A68">
      <w:pPr>
        <w:pStyle w:val="17"/>
        <w:ind w:firstLine="3350" w:firstLineChars="1047"/>
        <w:rPr>
          <w:rFonts w:hAnsi="宋体" w:cs="宋体"/>
          <w:b/>
          <w:bCs/>
          <w:sz w:val="32"/>
          <w:szCs w:val="32"/>
          <w:highlight w:val="none"/>
        </w:rPr>
      </w:pPr>
    </w:p>
    <w:p w14:paraId="71F81085">
      <w:pPr>
        <w:pStyle w:val="17"/>
        <w:rPr>
          <w:rFonts w:hAnsi="宋体" w:cs="宋体"/>
          <w:highlight w:val="none"/>
        </w:rPr>
      </w:pPr>
    </w:p>
    <w:p w14:paraId="03CB76B3">
      <w:pPr>
        <w:pStyle w:val="17"/>
        <w:rPr>
          <w:rFonts w:hAnsi="宋体" w:cs="宋体"/>
          <w:highlight w:val="none"/>
        </w:rPr>
      </w:pPr>
    </w:p>
    <w:p w14:paraId="5F5E0F88">
      <w:pPr>
        <w:pStyle w:val="17"/>
        <w:rPr>
          <w:rFonts w:hAnsi="宋体" w:cs="宋体"/>
          <w:highlight w:val="none"/>
        </w:rPr>
      </w:pPr>
    </w:p>
    <w:p w14:paraId="7EAEFD3B">
      <w:pPr>
        <w:pStyle w:val="17"/>
        <w:rPr>
          <w:rFonts w:hAnsi="宋体" w:cs="宋体"/>
          <w:highlight w:val="none"/>
        </w:rPr>
      </w:pPr>
    </w:p>
    <w:p w14:paraId="238152DD">
      <w:pPr>
        <w:pStyle w:val="17"/>
        <w:ind w:firstLine="1672" w:firstLineChars="550"/>
        <w:rPr>
          <w:rFonts w:hint="eastAsia" w:hAnsi="宋体" w:eastAsia="宋体" w:cs="宋体"/>
          <w:b/>
          <w:bCs/>
          <w:w w:val="95"/>
          <w:sz w:val="32"/>
          <w:highlight w:val="none"/>
          <w:lang w:eastAsia="zh-CN"/>
        </w:rPr>
      </w:pPr>
      <w:r>
        <w:rPr>
          <w:rFonts w:hint="eastAsia" w:hAnsi="宋体" w:cs="宋体"/>
          <w:b/>
          <w:bCs/>
          <w:w w:val="95"/>
          <w:sz w:val="32"/>
          <w:highlight w:val="none"/>
        </w:rPr>
        <w:t>采购人：</w:t>
      </w:r>
      <w:r>
        <w:rPr>
          <w:rFonts w:hint="eastAsia" w:hAnsi="宋体" w:cs="宋体"/>
          <w:b/>
          <w:bCs/>
          <w:w w:val="95"/>
          <w:sz w:val="32"/>
          <w:highlight w:val="none"/>
          <w:lang w:eastAsia="zh-CN"/>
        </w:rPr>
        <w:t>大理白族自治州人民医院</w:t>
      </w:r>
    </w:p>
    <w:p w14:paraId="1CE1AF04">
      <w:pPr>
        <w:pStyle w:val="17"/>
        <w:jc w:val="center"/>
        <w:rPr>
          <w:rFonts w:hAnsi="宋体" w:cs="宋体"/>
          <w:b/>
          <w:bCs/>
          <w:w w:val="95"/>
          <w:sz w:val="32"/>
          <w:highlight w:val="none"/>
        </w:rPr>
      </w:pPr>
      <w:r>
        <w:rPr>
          <w:rFonts w:hint="eastAsia" w:hAnsi="宋体" w:cs="宋体"/>
          <w:b/>
          <w:bCs/>
          <w:w w:val="95"/>
          <w:sz w:val="32"/>
          <w:highlight w:val="none"/>
        </w:rPr>
        <w:t>采购代理机构：</w:t>
      </w:r>
      <w:r>
        <w:rPr>
          <w:rFonts w:hint="eastAsia" w:hAnsi="宋体" w:cs="宋体"/>
          <w:b/>
          <w:bCs/>
          <w:spacing w:val="20"/>
          <w:w w:val="95"/>
          <w:sz w:val="32"/>
          <w:highlight w:val="none"/>
        </w:rPr>
        <w:t>云南招标股份有限公司</w:t>
      </w:r>
    </w:p>
    <w:p w14:paraId="6CA4397A">
      <w:pPr>
        <w:pStyle w:val="17"/>
        <w:jc w:val="center"/>
        <w:rPr>
          <w:rFonts w:hAnsi="宋体" w:cs="宋体"/>
          <w:b/>
          <w:bCs/>
          <w:w w:val="95"/>
          <w:sz w:val="32"/>
          <w:highlight w:val="none"/>
        </w:rPr>
      </w:pPr>
      <w:r>
        <w:rPr>
          <w:rFonts w:hint="eastAsia" w:hAnsi="宋体" w:cs="宋体"/>
          <w:b/>
          <w:bCs/>
          <w:w w:val="95"/>
          <w:sz w:val="32"/>
          <w:highlight w:val="none"/>
        </w:rPr>
        <w:t>日期：二○二</w:t>
      </w:r>
      <w:r>
        <w:rPr>
          <w:rFonts w:hint="eastAsia" w:hAnsi="宋体" w:cs="宋体"/>
          <w:b/>
          <w:bCs/>
          <w:w w:val="95"/>
          <w:sz w:val="32"/>
          <w:highlight w:val="none"/>
          <w:lang w:val="en-US" w:eastAsia="zh-CN"/>
        </w:rPr>
        <w:t>五</w:t>
      </w:r>
      <w:r>
        <w:rPr>
          <w:rFonts w:hint="eastAsia" w:hAnsi="宋体" w:cs="宋体"/>
          <w:b/>
          <w:bCs/>
          <w:w w:val="95"/>
          <w:sz w:val="32"/>
          <w:highlight w:val="none"/>
        </w:rPr>
        <w:t>年</w:t>
      </w:r>
      <w:r>
        <w:rPr>
          <w:rFonts w:hint="eastAsia" w:hAnsi="宋体" w:cs="宋体"/>
          <w:b/>
          <w:bCs/>
          <w:w w:val="95"/>
          <w:sz w:val="32"/>
          <w:highlight w:val="none"/>
          <w:lang w:val="en-US" w:eastAsia="zh-CN"/>
        </w:rPr>
        <w:t>十</w:t>
      </w:r>
      <w:r>
        <w:rPr>
          <w:rFonts w:hint="eastAsia" w:hAnsi="宋体" w:cs="宋体"/>
          <w:b/>
          <w:bCs/>
          <w:w w:val="95"/>
          <w:sz w:val="32"/>
          <w:highlight w:val="none"/>
        </w:rPr>
        <w:t>月</w:t>
      </w:r>
    </w:p>
    <w:p w14:paraId="73F40E7E">
      <w:pPr>
        <w:jc w:val="center"/>
        <w:rPr>
          <w:rFonts w:ascii="宋体" w:hAnsi="宋体" w:cs="宋体"/>
          <w:b/>
          <w:sz w:val="36"/>
          <w:szCs w:val="36"/>
          <w:highlight w:val="none"/>
        </w:rPr>
      </w:pPr>
    </w:p>
    <w:tbl>
      <w:tblPr>
        <w:tblStyle w:val="37"/>
        <w:tblW w:w="90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21"/>
        <w:gridCol w:w="2519"/>
        <w:gridCol w:w="5160"/>
      </w:tblGrid>
      <w:tr w14:paraId="1BE81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16" w:hRule="atLeast"/>
          <w:jc w:val="center"/>
        </w:trPr>
        <w:tc>
          <w:tcPr>
            <w:tcW w:w="9000" w:type="dxa"/>
            <w:gridSpan w:val="3"/>
          </w:tcPr>
          <w:p w14:paraId="09CB9238">
            <w:pPr>
              <w:rPr>
                <w:rFonts w:ascii="宋体" w:hAnsi="宋体" w:cs="宋体"/>
                <w:b/>
                <w:sz w:val="28"/>
                <w:highlight w:val="none"/>
              </w:rPr>
            </w:pPr>
            <w:r>
              <w:rPr>
                <w:rFonts w:hint="eastAsia" w:ascii="宋体" w:hAnsi="宋体" w:cs="宋体"/>
                <w:b/>
                <w:sz w:val="28"/>
                <w:highlight w:val="none"/>
              </w:rPr>
              <w:t xml:space="preserve">  </w:t>
            </w:r>
          </w:p>
          <w:p w14:paraId="5F74DEC5">
            <w:pPr>
              <w:rPr>
                <w:rFonts w:ascii="宋体" w:hAnsi="宋体" w:cs="宋体"/>
                <w:b/>
                <w:sz w:val="28"/>
                <w:highlight w:val="none"/>
              </w:rPr>
            </w:pPr>
          </w:p>
          <w:p w14:paraId="7E743E9E">
            <w:pPr>
              <w:rPr>
                <w:rFonts w:ascii="宋体" w:hAnsi="宋体" w:cs="宋体"/>
                <w:b/>
                <w:sz w:val="28"/>
                <w:highlight w:val="none"/>
              </w:rPr>
            </w:pPr>
          </w:p>
          <w:p w14:paraId="11E1EC59">
            <w:pPr>
              <w:rPr>
                <w:rFonts w:ascii="宋体" w:hAnsi="宋体" w:cs="宋体"/>
                <w:b/>
                <w:sz w:val="28"/>
                <w:highlight w:val="none"/>
              </w:rPr>
            </w:pPr>
          </w:p>
          <w:p w14:paraId="5CB1403E">
            <w:pPr>
              <w:rPr>
                <w:rFonts w:ascii="宋体" w:hAnsi="宋体" w:cs="宋体"/>
                <w:b/>
                <w:sz w:val="28"/>
                <w:highlight w:val="none"/>
              </w:rPr>
            </w:pPr>
          </w:p>
          <w:p w14:paraId="5C0616FF">
            <w:pPr>
              <w:rPr>
                <w:rFonts w:ascii="宋体" w:hAnsi="宋体" w:cs="宋体"/>
                <w:b/>
                <w:sz w:val="28"/>
                <w:highlight w:val="none"/>
              </w:rPr>
            </w:pPr>
          </w:p>
          <w:p w14:paraId="231C695C">
            <w:pPr>
              <w:jc w:val="center"/>
              <w:rPr>
                <w:rFonts w:ascii="宋体" w:hAnsi="宋体" w:cs="宋体"/>
                <w:b/>
                <w:sz w:val="36"/>
                <w:szCs w:val="36"/>
                <w:highlight w:val="none"/>
              </w:rPr>
            </w:pPr>
          </w:p>
          <w:p w14:paraId="7ACC4457">
            <w:pPr>
              <w:jc w:val="center"/>
              <w:rPr>
                <w:rFonts w:ascii="宋体" w:hAnsi="宋体" w:cs="宋体"/>
                <w:b/>
                <w:sz w:val="52"/>
                <w:szCs w:val="52"/>
                <w:highlight w:val="none"/>
              </w:rPr>
            </w:pPr>
            <w:r>
              <w:rPr>
                <w:rFonts w:hint="eastAsia" w:ascii="宋体" w:hAnsi="宋体" w:cs="宋体"/>
                <w:b/>
                <w:sz w:val="52"/>
                <w:szCs w:val="52"/>
                <w:highlight w:val="none"/>
              </w:rPr>
              <w:t>招 标 文 件</w:t>
            </w:r>
          </w:p>
          <w:p w14:paraId="6EF6796C">
            <w:pPr>
              <w:rPr>
                <w:rFonts w:ascii="宋体" w:hAnsi="宋体" w:cs="宋体"/>
                <w:b/>
                <w:sz w:val="28"/>
                <w:highlight w:val="none"/>
              </w:rPr>
            </w:pPr>
          </w:p>
          <w:p w14:paraId="1319901C">
            <w:pPr>
              <w:rPr>
                <w:rFonts w:ascii="宋体" w:hAnsi="宋体" w:cs="宋体"/>
                <w:b/>
                <w:sz w:val="28"/>
                <w:highlight w:val="none"/>
              </w:rPr>
            </w:pPr>
          </w:p>
        </w:tc>
      </w:tr>
      <w:tr w14:paraId="08F31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53A78942">
            <w:pPr>
              <w:spacing w:line="360" w:lineRule="auto"/>
              <w:jc w:val="center"/>
              <w:rPr>
                <w:rFonts w:ascii="宋体" w:hAnsi="宋体" w:cs="宋体"/>
                <w:sz w:val="28"/>
                <w:highlight w:val="none"/>
              </w:rPr>
            </w:pPr>
            <w:r>
              <w:rPr>
                <w:rFonts w:hint="eastAsia" w:ascii="宋体" w:hAnsi="宋体" w:cs="宋体"/>
                <w:sz w:val="28"/>
                <w:highlight w:val="none"/>
              </w:rPr>
              <w:t>部门：</w:t>
            </w:r>
          </w:p>
        </w:tc>
        <w:tc>
          <w:tcPr>
            <w:tcW w:w="2519" w:type="dxa"/>
          </w:tcPr>
          <w:p w14:paraId="2B233336">
            <w:pPr>
              <w:spacing w:line="360" w:lineRule="auto"/>
              <w:jc w:val="center"/>
              <w:rPr>
                <w:rFonts w:ascii="宋体" w:hAnsi="宋体" w:cs="宋体"/>
                <w:sz w:val="28"/>
                <w:highlight w:val="none"/>
              </w:rPr>
            </w:pPr>
            <w:r>
              <w:rPr>
                <w:rFonts w:hint="eastAsia" w:ascii="宋体" w:hAnsi="宋体" w:cs="宋体"/>
                <w:sz w:val="28"/>
                <w:highlight w:val="none"/>
              </w:rPr>
              <w:t>招标三部</w:t>
            </w:r>
          </w:p>
        </w:tc>
        <w:tc>
          <w:tcPr>
            <w:tcW w:w="5160" w:type="dxa"/>
            <w:vMerge w:val="restart"/>
          </w:tcPr>
          <w:p w14:paraId="5300B0EA">
            <w:pPr>
              <w:spacing w:line="360" w:lineRule="auto"/>
              <w:rPr>
                <w:rFonts w:hint="eastAsia" w:ascii="宋体" w:hAnsi="宋体" w:eastAsia="宋体" w:cs="宋体"/>
                <w:sz w:val="28"/>
                <w:highlight w:val="none"/>
                <w:lang w:eastAsia="zh-CN"/>
              </w:rPr>
            </w:pPr>
            <w:r>
              <w:rPr>
                <w:rFonts w:hint="eastAsia" w:ascii="宋体" w:hAnsi="宋体" w:cs="宋体"/>
                <w:sz w:val="28"/>
                <w:highlight w:val="none"/>
              </w:rPr>
              <w:t>项目名称：</w:t>
            </w:r>
            <w:r>
              <w:rPr>
                <w:rFonts w:hint="eastAsia" w:ascii="宋体" w:hAnsi="宋体" w:cs="宋体"/>
                <w:sz w:val="28"/>
                <w:highlight w:val="none"/>
                <w:lang w:eastAsia="zh-CN"/>
              </w:rPr>
              <w:t>大理州人民医院皮肤科设备采购项目</w:t>
            </w:r>
          </w:p>
        </w:tc>
      </w:tr>
      <w:tr w14:paraId="4E8D7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26DE55B7">
            <w:pPr>
              <w:spacing w:line="360" w:lineRule="auto"/>
              <w:jc w:val="center"/>
              <w:rPr>
                <w:rFonts w:ascii="宋体" w:hAnsi="宋体" w:cs="宋体"/>
                <w:sz w:val="28"/>
                <w:highlight w:val="none"/>
              </w:rPr>
            </w:pPr>
            <w:r>
              <w:rPr>
                <w:rFonts w:hint="eastAsia" w:ascii="宋体" w:hAnsi="宋体" w:cs="宋体"/>
                <w:sz w:val="28"/>
                <w:highlight w:val="none"/>
              </w:rPr>
              <w:t>编制：</w:t>
            </w:r>
          </w:p>
        </w:tc>
        <w:tc>
          <w:tcPr>
            <w:tcW w:w="2519" w:type="dxa"/>
            <w:vAlign w:val="center"/>
          </w:tcPr>
          <w:p w14:paraId="7DC47C11">
            <w:pPr>
              <w:spacing w:line="360" w:lineRule="auto"/>
              <w:rPr>
                <w:rFonts w:ascii="宋体" w:hAnsi="宋体" w:cs="宋体"/>
                <w:sz w:val="28"/>
                <w:highlight w:val="none"/>
              </w:rPr>
            </w:pPr>
            <w:r>
              <w:rPr>
                <w:rFonts w:hint="eastAsia" w:ascii="宋体" w:hAnsi="宋体" w:cs="宋体"/>
                <w:sz w:val="28"/>
                <w:highlight w:val="none"/>
              </w:rPr>
              <w:t xml:space="preserve">     臧  敏</w:t>
            </w:r>
          </w:p>
        </w:tc>
        <w:tc>
          <w:tcPr>
            <w:tcW w:w="5160" w:type="dxa"/>
            <w:vMerge w:val="continue"/>
          </w:tcPr>
          <w:p w14:paraId="3143A1F4">
            <w:pPr>
              <w:rPr>
                <w:rFonts w:ascii="宋体" w:hAnsi="宋体" w:cs="宋体"/>
                <w:highlight w:val="none"/>
              </w:rPr>
            </w:pPr>
          </w:p>
        </w:tc>
      </w:tr>
      <w:tr w14:paraId="755E2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1C9B11B6">
            <w:pPr>
              <w:spacing w:line="360" w:lineRule="auto"/>
              <w:jc w:val="center"/>
              <w:rPr>
                <w:rFonts w:ascii="宋体" w:hAnsi="宋体" w:cs="宋体"/>
                <w:sz w:val="28"/>
                <w:highlight w:val="none"/>
              </w:rPr>
            </w:pPr>
            <w:r>
              <w:rPr>
                <w:rFonts w:hint="eastAsia" w:ascii="宋体" w:hAnsi="宋体" w:cs="宋体"/>
                <w:sz w:val="28"/>
                <w:highlight w:val="none"/>
              </w:rPr>
              <w:t>校核：</w:t>
            </w:r>
          </w:p>
        </w:tc>
        <w:tc>
          <w:tcPr>
            <w:tcW w:w="2519" w:type="dxa"/>
            <w:vAlign w:val="center"/>
          </w:tcPr>
          <w:p w14:paraId="563C6CE0">
            <w:pPr>
              <w:spacing w:line="360" w:lineRule="auto"/>
              <w:jc w:val="center"/>
              <w:rPr>
                <w:rFonts w:ascii="宋体" w:hAnsi="宋体" w:cs="宋体"/>
                <w:sz w:val="28"/>
                <w:highlight w:val="none"/>
              </w:rPr>
            </w:pPr>
            <w:r>
              <w:rPr>
                <w:rFonts w:hint="eastAsia" w:ascii="宋体" w:hAnsi="宋体" w:cs="宋体"/>
                <w:sz w:val="28"/>
                <w:highlight w:val="none"/>
              </w:rPr>
              <w:t>郑  艳</w:t>
            </w:r>
          </w:p>
        </w:tc>
        <w:tc>
          <w:tcPr>
            <w:tcW w:w="5160" w:type="dxa"/>
          </w:tcPr>
          <w:p w14:paraId="5E81EEAE">
            <w:pPr>
              <w:spacing w:line="360" w:lineRule="auto"/>
              <w:rPr>
                <w:rFonts w:hint="eastAsia" w:ascii="宋体" w:hAnsi="宋体" w:eastAsia="宋体" w:cs="宋体"/>
                <w:b/>
                <w:bCs/>
                <w:sz w:val="24"/>
                <w:highlight w:val="none"/>
                <w:lang w:eastAsia="zh-CN"/>
              </w:rPr>
            </w:pPr>
            <w:r>
              <w:rPr>
                <w:rFonts w:hint="eastAsia" w:ascii="宋体" w:hAnsi="宋体" w:cs="宋体"/>
                <w:sz w:val="28"/>
                <w:highlight w:val="none"/>
              </w:rPr>
              <w:t>采购人：</w:t>
            </w:r>
            <w:r>
              <w:rPr>
                <w:rFonts w:hint="eastAsia" w:ascii="宋体" w:hAnsi="宋体" w:cs="宋体"/>
                <w:sz w:val="28"/>
                <w:highlight w:val="none"/>
                <w:lang w:eastAsia="zh-CN"/>
              </w:rPr>
              <w:t>大理白族自治州人民医院</w:t>
            </w:r>
          </w:p>
        </w:tc>
      </w:tr>
      <w:tr w14:paraId="6A005D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6207EF47">
            <w:pPr>
              <w:spacing w:line="360" w:lineRule="auto"/>
              <w:jc w:val="center"/>
              <w:rPr>
                <w:rFonts w:ascii="宋体" w:hAnsi="宋体" w:cs="宋体"/>
                <w:sz w:val="28"/>
                <w:highlight w:val="none"/>
              </w:rPr>
            </w:pPr>
            <w:r>
              <w:rPr>
                <w:rFonts w:hint="eastAsia" w:ascii="宋体" w:hAnsi="宋体" w:cs="宋体"/>
                <w:sz w:val="28"/>
                <w:highlight w:val="none"/>
              </w:rPr>
              <w:t>批准：</w:t>
            </w:r>
          </w:p>
        </w:tc>
        <w:tc>
          <w:tcPr>
            <w:tcW w:w="2519" w:type="dxa"/>
            <w:vAlign w:val="center"/>
          </w:tcPr>
          <w:p w14:paraId="68CA9161">
            <w:pPr>
              <w:spacing w:line="360" w:lineRule="auto"/>
              <w:jc w:val="center"/>
              <w:rPr>
                <w:rFonts w:ascii="宋体" w:hAnsi="宋体" w:cs="宋体"/>
                <w:sz w:val="28"/>
                <w:highlight w:val="none"/>
              </w:rPr>
            </w:pPr>
            <w:r>
              <w:rPr>
                <w:rFonts w:hint="eastAsia" w:ascii="宋体" w:hAnsi="宋体" w:cs="宋体"/>
                <w:sz w:val="28"/>
                <w:highlight w:val="none"/>
              </w:rPr>
              <w:t>师继承</w:t>
            </w:r>
          </w:p>
        </w:tc>
        <w:tc>
          <w:tcPr>
            <w:tcW w:w="5160" w:type="dxa"/>
          </w:tcPr>
          <w:p w14:paraId="6E642536">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hAnsi="宋体" w:cs="宋体"/>
                <w:sz w:val="28"/>
                <w:highlight w:val="none"/>
              </w:rPr>
            </w:pPr>
            <w:r>
              <w:rPr>
                <w:rFonts w:hint="eastAsia" w:ascii="宋体" w:hAnsi="宋体" w:cs="宋体"/>
                <w:sz w:val="28"/>
                <w:highlight w:val="none"/>
              </w:rPr>
              <w:t>项目编号：</w:t>
            </w:r>
            <w:r>
              <w:rPr>
                <w:rFonts w:hint="eastAsia" w:ascii="宋体" w:hAnsi="宋体" w:cs="宋体"/>
                <w:sz w:val="28"/>
                <w:highlight w:val="none"/>
                <w:lang w:eastAsia="zh-CN"/>
              </w:rPr>
              <w:t>Q53LX0325001598</w:t>
            </w:r>
            <w:r>
              <w:rPr>
                <w:rFonts w:hint="eastAsia" w:ascii="宋体" w:hAnsi="宋体" w:cs="宋体"/>
                <w:sz w:val="28"/>
                <w:highlight w:val="none"/>
                <w:lang w:val="en-US" w:eastAsia="zh-CN"/>
              </w:rPr>
              <w:t>/DLZC2025-G1-00881-YZGF-1385</w:t>
            </w:r>
            <w:r>
              <w:rPr>
                <w:rFonts w:hint="eastAsia" w:ascii="宋体" w:hAnsi="宋体" w:cs="宋体"/>
                <w:sz w:val="28"/>
                <w:highlight w:val="none"/>
              </w:rPr>
              <w:t xml:space="preserve"> </w:t>
            </w:r>
          </w:p>
        </w:tc>
      </w:tr>
      <w:tr w14:paraId="654A0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0" w:hRule="atLeast"/>
          <w:jc w:val="center"/>
        </w:trPr>
        <w:tc>
          <w:tcPr>
            <w:tcW w:w="1321" w:type="dxa"/>
            <w:vAlign w:val="center"/>
          </w:tcPr>
          <w:p w14:paraId="635BDEE6">
            <w:pPr>
              <w:spacing w:line="360" w:lineRule="auto"/>
              <w:jc w:val="center"/>
              <w:rPr>
                <w:rFonts w:ascii="宋体" w:hAnsi="宋体" w:cs="宋体"/>
                <w:sz w:val="28"/>
                <w:highlight w:val="none"/>
              </w:rPr>
            </w:pPr>
            <w:r>
              <w:rPr>
                <w:rFonts w:hint="eastAsia" w:ascii="宋体" w:hAnsi="宋体" w:cs="宋体"/>
                <w:sz w:val="28"/>
                <w:highlight w:val="none"/>
              </w:rPr>
              <w:t>日期：</w:t>
            </w:r>
          </w:p>
        </w:tc>
        <w:tc>
          <w:tcPr>
            <w:tcW w:w="2519" w:type="dxa"/>
            <w:vAlign w:val="center"/>
          </w:tcPr>
          <w:p w14:paraId="0119EB8D">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10</w:t>
            </w:r>
          </w:p>
        </w:tc>
        <w:tc>
          <w:tcPr>
            <w:tcW w:w="5160" w:type="dxa"/>
          </w:tcPr>
          <w:p w14:paraId="7D70FB7B">
            <w:pPr>
              <w:spacing w:line="360" w:lineRule="auto"/>
              <w:rPr>
                <w:rFonts w:ascii="宋体" w:hAnsi="宋体" w:cs="宋体"/>
                <w:sz w:val="28"/>
                <w:highlight w:val="none"/>
              </w:rPr>
            </w:pPr>
            <w:r>
              <w:rPr>
                <w:rFonts w:hint="eastAsia" w:ascii="宋体" w:hAnsi="宋体" w:cs="宋体"/>
                <w:sz w:val="28"/>
                <w:highlight w:val="none"/>
              </w:rPr>
              <w:t>版次：</w:t>
            </w:r>
            <w:r>
              <w:rPr>
                <w:rFonts w:hint="eastAsia" w:ascii="宋体" w:hAnsi="宋体" w:cs="宋体"/>
                <w:sz w:val="28"/>
                <w:highlight w:val="none"/>
                <w:u w:val="single"/>
              </w:rPr>
              <w:t>第1版</w:t>
            </w:r>
          </w:p>
        </w:tc>
      </w:tr>
    </w:tbl>
    <w:p w14:paraId="28730312">
      <w:pPr>
        <w:pStyle w:val="17"/>
        <w:jc w:val="center"/>
        <w:rPr>
          <w:rFonts w:hAnsi="宋体" w:cs="宋体"/>
          <w:b/>
          <w:bCs/>
          <w:w w:val="95"/>
          <w:sz w:val="32"/>
          <w:highlight w:val="none"/>
        </w:rPr>
      </w:pPr>
      <w:r>
        <w:rPr>
          <w:rFonts w:hint="eastAsia" w:hAnsi="宋体" w:cs="宋体"/>
          <w:b/>
          <w:bCs/>
          <w:w w:val="95"/>
          <w:sz w:val="32"/>
          <w:highlight w:val="none"/>
        </w:rPr>
        <w:br w:type="page"/>
      </w:r>
    </w:p>
    <w:p w14:paraId="7C518589">
      <w:pPr>
        <w:pStyle w:val="17"/>
        <w:jc w:val="center"/>
        <w:rPr>
          <w:rFonts w:hAnsi="宋体" w:cs="宋体"/>
          <w:b/>
          <w:sz w:val="44"/>
          <w:highlight w:val="none"/>
        </w:rPr>
      </w:pPr>
      <w:r>
        <w:rPr>
          <w:rFonts w:hint="eastAsia" w:hAnsi="宋体" w:cs="宋体"/>
          <w:b/>
          <w:sz w:val="44"/>
          <w:highlight w:val="none"/>
        </w:rPr>
        <w:t>目   录</w:t>
      </w:r>
    </w:p>
    <w:p w14:paraId="1217E901">
      <w:pPr>
        <w:pStyle w:val="24"/>
        <w:tabs>
          <w:tab w:val="right" w:leader="dot" w:pos="9070"/>
          <w:tab w:val="clear" w:pos="9072"/>
        </w:tabs>
        <w:rPr>
          <w:highlight w:val="none"/>
        </w:rPr>
      </w:pPr>
      <w:r>
        <w:rPr>
          <w:rFonts w:hint="eastAsia" w:ascii="宋体" w:hAnsi="宋体" w:cs="宋体"/>
          <w:bCs w:val="0"/>
          <w:caps w:val="0"/>
          <w:smallCaps/>
          <w:sz w:val="21"/>
          <w:szCs w:val="21"/>
          <w:highlight w:val="none"/>
        </w:rPr>
        <w:fldChar w:fldCharType="begin"/>
      </w:r>
      <w:r>
        <w:rPr>
          <w:rFonts w:hint="eastAsia" w:ascii="宋体" w:hAnsi="宋体" w:cs="宋体"/>
          <w:bCs w:val="0"/>
          <w:caps w:val="0"/>
          <w:smallCaps/>
          <w:sz w:val="21"/>
          <w:szCs w:val="21"/>
          <w:highlight w:val="none"/>
        </w:rPr>
        <w:instrText xml:space="preserve"> TOC \o "1-2" \h \z \u </w:instrText>
      </w:r>
      <w:r>
        <w:rPr>
          <w:rFonts w:hint="eastAsia" w:ascii="宋体" w:hAnsi="宋体" w:cs="宋体"/>
          <w:bCs w:val="0"/>
          <w:caps w:val="0"/>
          <w:smallCaps/>
          <w:sz w:val="21"/>
          <w:szCs w:val="21"/>
          <w:highlight w:val="none"/>
        </w:rPr>
        <w:fldChar w:fldCharType="separate"/>
      </w:r>
      <w:r>
        <w:rPr>
          <w:rFonts w:hint="eastAsia" w:ascii="宋体" w:hAnsi="宋体" w:cs="宋体"/>
          <w:bCs w:val="0"/>
          <w:caps w:val="0"/>
          <w:smallCaps/>
          <w:szCs w:val="21"/>
          <w:highlight w:val="none"/>
        </w:rPr>
        <w:fldChar w:fldCharType="begin"/>
      </w:r>
      <w:r>
        <w:rPr>
          <w:rFonts w:hint="eastAsia" w:ascii="宋体" w:hAnsi="宋体" w:cs="宋体"/>
          <w:bCs w:val="0"/>
          <w:caps w:val="0"/>
          <w:smallCaps/>
          <w:szCs w:val="21"/>
          <w:highlight w:val="none"/>
        </w:rPr>
        <w:instrText xml:space="preserve"> HYPERLINK \l _Toc4299 </w:instrText>
      </w:r>
      <w:r>
        <w:rPr>
          <w:rFonts w:hint="eastAsia" w:ascii="宋体" w:hAnsi="宋体" w:cs="宋体"/>
          <w:bCs w:val="0"/>
          <w:caps w:val="0"/>
          <w:smallCaps/>
          <w:szCs w:val="21"/>
          <w:highlight w:val="none"/>
        </w:rPr>
        <w:fldChar w:fldCharType="separate"/>
      </w:r>
      <w:r>
        <w:rPr>
          <w:rFonts w:hint="eastAsia" w:ascii="宋体" w:hAnsi="宋体" w:eastAsia="宋体" w:cs="宋体"/>
          <w:bCs/>
          <w:highlight w:val="none"/>
        </w:rPr>
        <w:t>第一章招标公告</w:t>
      </w:r>
      <w:r>
        <w:rPr>
          <w:highlight w:val="none"/>
        </w:rPr>
        <w:tab/>
      </w:r>
      <w:r>
        <w:rPr>
          <w:highlight w:val="none"/>
        </w:rPr>
        <w:fldChar w:fldCharType="begin"/>
      </w:r>
      <w:r>
        <w:rPr>
          <w:highlight w:val="none"/>
        </w:rPr>
        <w:instrText xml:space="preserve"> PAGEREF _Toc4299 \h </w:instrText>
      </w:r>
      <w:r>
        <w:rPr>
          <w:highlight w:val="none"/>
        </w:rPr>
        <w:fldChar w:fldCharType="separate"/>
      </w:r>
      <w:r>
        <w:rPr>
          <w:highlight w:val="none"/>
        </w:rPr>
        <w:t>1</w:t>
      </w:r>
      <w:r>
        <w:rPr>
          <w:highlight w:val="none"/>
        </w:rPr>
        <w:fldChar w:fldCharType="end"/>
      </w:r>
      <w:r>
        <w:rPr>
          <w:rFonts w:hint="eastAsia" w:ascii="宋体" w:hAnsi="宋体" w:cs="宋体"/>
          <w:bCs w:val="0"/>
          <w:caps w:val="0"/>
          <w:smallCaps/>
          <w:szCs w:val="21"/>
          <w:highlight w:val="none"/>
        </w:rPr>
        <w:fldChar w:fldCharType="end"/>
      </w:r>
    </w:p>
    <w:p w14:paraId="48A7F381">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_Toc23142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一、项目基本情况</w:t>
      </w:r>
      <w:r>
        <w:rPr>
          <w:highlight w:val="none"/>
        </w:rPr>
        <w:tab/>
      </w:r>
      <w:r>
        <w:rPr>
          <w:highlight w:val="none"/>
        </w:rPr>
        <w:fldChar w:fldCharType="begin"/>
      </w:r>
      <w:r>
        <w:rPr>
          <w:highlight w:val="none"/>
        </w:rPr>
        <w:instrText xml:space="preserve"> PAGEREF _Toc23142 \h </w:instrText>
      </w:r>
      <w:r>
        <w:rPr>
          <w:highlight w:val="none"/>
        </w:rPr>
        <w:fldChar w:fldCharType="separate"/>
      </w:r>
      <w:r>
        <w:rPr>
          <w:highlight w:val="none"/>
        </w:rPr>
        <w:t>1</w:t>
      </w:r>
      <w:r>
        <w:rPr>
          <w:highlight w:val="none"/>
        </w:rPr>
        <w:fldChar w:fldCharType="end"/>
      </w:r>
      <w:r>
        <w:rPr>
          <w:rFonts w:hint="eastAsia" w:ascii="宋体" w:hAnsi="宋体" w:cs="宋体"/>
          <w:bCs/>
          <w:caps/>
          <w:smallCaps w:val="0"/>
          <w:szCs w:val="21"/>
          <w:highlight w:val="none"/>
        </w:rPr>
        <w:fldChar w:fldCharType="end"/>
      </w:r>
    </w:p>
    <w:p w14:paraId="3AA43C64">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_Toc29757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w:t>
      </w:r>
      <w:r>
        <w:rPr>
          <w:rFonts w:hint="eastAsia" w:ascii="宋体" w:hAnsi="宋体" w:eastAsia="宋体" w:cs="宋体"/>
          <w:szCs w:val="21"/>
          <w:highlight w:val="none"/>
        </w:rPr>
        <w:t>申请人的资格要求</w:t>
      </w:r>
      <w:r>
        <w:rPr>
          <w:highlight w:val="none"/>
        </w:rPr>
        <w:tab/>
      </w:r>
      <w:r>
        <w:rPr>
          <w:highlight w:val="none"/>
        </w:rPr>
        <w:fldChar w:fldCharType="begin"/>
      </w:r>
      <w:r>
        <w:rPr>
          <w:highlight w:val="none"/>
        </w:rPr>
        <w:instrText xml:space="preserve"> PAGEREF _Toc29757 \h </w:instrText>
      </w:r>
      <w:r>
        <w:rPr>
          <w:highlight w:val="none"/>
        </w:rPr>
        <w:fldChar w:fldCharType="separate"/>
      </w:r>
      <w:r>
        <w:rPr>
          <w:highlight w:val="none"/>
        </w:rPr>
        <w:t>2</w:t>
      </w:r>
      <w:r>
        <w:rPr>
          <w:highlight w:val="none"/>
        </w:rPr>
        <w:fldChar w:fldCharType="end"/>
      </w:r>
      <w:r>
        <w:rPr>
          <w:rFonts w:hint="eastAsia" w:ascii="宋体" w:hAnsi="宋体" w:cs="宋体"/>
          <w:bCs/>
          <w:caps/>
          <w:smallCaps w:val="0"/>
          <w:szCs w:val="21"/>
          <w:highlight w:val="none"/>
        </w:rPr>
        <w:fldChar w:fldCharType="end"/>
      </w:r>
    </w:p>
    <w:p w14:paraId="5D6EEF1B">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_Toc503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三、获取招标文件</w:t>
      </w:r>
      <w:r>
        <w:rPr>
          <w:highlight w:val="none"/>
        </w:rPr>
        <w:tab/>
      </w:r>
      <w:r>
        <w:rPr>
          <w:highlight w:val="none"/>
        </w:rPr>
        <w:fldChar w:fldCharType="begin"/>
      </w:r>
      <w:r>
        <w:rPr>
          <w:highlight w:val="none"/>
        </w:rPr>
        <w:instrText xml:space="preserve"> PAGEREF _Toc503 \h </w:instrText>
      </w:r>
      <w:r>
        <w:rPr>
          <w:highlight w:val="none"/>
        </w:rPr>
        <w:fldChar w:fldCharType="separate"/>
      </w:r>
      <w:r>
        <w:rPr>
          <w:highlight w:val="none"/>
        </w:rPr>
        <w:t>3</w:t>
      </w:r>
      <w:r>
        <w:rPr>
          <w:highlight w:val="none"/>
        </w:rPr>
        <w:fldChar w:fldCharType="end"/>
      </w:r>
      <w:r>
        <w:rPr>
          <w:rFonts w:hint="eastAsia" w:ascii="宋体" w:hAnsi="宋体" w:cs="宋体"/>
          <w:bCs/>
          <w:caps/>
          <w:smallCaps w:val="0"/>
          <w:szCs w:val="21"/>
          <w:highlight w:val="none"/>
        </w:rPr>
        <w:fldChar w:fldCharType="end"/>
      </w:r>
    </w:p>
    <w:p w14:paraId="65B5BBE6">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_Toc18815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四、提交投标文件截止时间、开标时间和地点</w:t>
      </w:r>
      <w:r>
        <w:rPr>
          <w:highlight w:val="none"/>
        </w:rPr>
        <w:tab/>
      </w:r>
      <w:r>
        <w:rPr>
          <w:highlight w:val="none"/>
        </w:rPr>
        <w:fldChar w:fldCharType="begin"/>
      </w:r>
      <w:r>
        <w:rPr>
          <w:highlight w:val="none"/>
        </w:rPr>
        <w:instrText xml:space="preserve"> PAGEREF _Toc18815 \h </w:instrText>
      </w:r>
      <w:r>
        <w:rPr>
          <w:highlight w:val="none"/>
        </w:rPr>
        <w:fldChar w:fldCharType="separate"/>
      </w:r>
      <w:r>
        <w:rPr>
          <w:highlight w:val="none"/>
        </w:rPr>
        <w:t>4</w:t>
      </w:r>
      <w:r>
        <w:rPr>
          <w:highlight w:val="none"/>
        </w:rPr>
        <w:fldChar w:fldCharType="end"/>
      </w:r>
      <w:r>
        <w:rPr>
          <w:rFonts w:hint="eastAsia" w:ascii="宋体" w:hAnsi="宋体" w:cs="宋体"/>
          <w:bCs/>
          <w:caps/>
          <w:smallCaps w:val="0"/>
          <w:szCs w:val="21"/>
          <w:highlight w:val="none"/>
        </w:rPr>
        <w:fldChar w:fldCharType="end"/>
      </w:r>
    </w:p>
    <w:p w14:paraId="65DC67ED">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_Toc22899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五</w:t>
      </w:r>
      <w:r>
        <w:rPr>
          <w:rFonts w:hint="eastAsia" w:ascii="宋体" w:hAnsi="宋体" w:eastAsia="宋体" w:cs="宋体"/>
          <w:szCs w:val="28"/>
          <w:highlight w:val="none"/>
        </w:rPr>
        <w:t>、公告期限</w:t>
      </w:r>
      <w:r>
        <w:rPr>
          <w:highlight w:val="none"/>
        </w:rPr>
        <w:tab/>
      </w:r>
      <w:r>
        <w:rPr>
          <w:highlight w:val="none"/>
        </w:rPr>
        <w:fldChar w:fldCharType="begin"/>
      </w:r>
      <w:r>
        <w:rPr>
          <w:highlight w:val="none"/>
        </w:rPr>
        <w:instrText xml:space="preserve"> PAGEREF _Toc22899 \h </w:instrText>
      </w:r>
      <w:r>
        <w:rPr>
          <w:highlight w:val="none"/>
        </w:rPr>
        <w:fldChar w:fldCharType="separate"/>
      </w:r>
      <w:r>
        <w:rPr>
          <w:highlight w:val="none"/>
        </w:rPr>
        <w:t>4</w:t>
      </w:r>
      <w:r>
        <w:rPr>
          <w:highlight w:val="none"/>
        </w:rPr>
        <w:fldChar w:fldCharType="end"/>
      </w:r>
      <w:r>
        <w:rPr>
          <w:rFonts w:hint="eastAsia" w:ascii="宋体" w:hAnsi="宋体" w:cs="宋体"/>
          <w:bCs/>
          <w:caps/>
          <w:smallCaps w:val="0"/>
          <w:szCs w:val="21"/>
          <w:highlight w:val="none"/>
        </w:rPr>
        <w:fldChar w:fldCharType="end"/>
      </w:r>
    </w:p>
    <w:p w14:paraId="67EC46FD">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_Toc3042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六</w:t>
      </w:r>
      <w:r>
        <w:rPr>
          <w:rFonts w:hint="eastAsia" w:ascii="宋体" w:hAnsi="宋体" w:eastAsia="宋体" w:cs="宋体"/>
          <w:szCs w:val="28"/>
          <w:highlight w:val="none"/>
        </w:rPr>
        <w:t>、其他补充事宜</w:t>
      </w:r>
      <w:r>
        <w:rPr>
          <w:highlight w:val="none"/>
        </w:rPr>
        <w:tab/>
      </w:r>
      <w:r>
        <w:rPr>
          <w:highlight w:val="none"/>
        </w:rPr>
        <w:fldChar w:fldCharType="begin"/>
      </w:r>
      <w:r>
        <w:rPr>
          <w:highlight w:val="none"/>
        </w:rPr>
        <w:instrText xml:space="preserve"> PAGEREF _Toc3042 \h </w:instrText>
      </w:r>
      <w:r>
        <w:rPr>
          <w:highlight w:val="none"/>
        </w:rPr>
        <w:fldChar w:fldCharType="separate"/>
      </w:r>
      <w:r>
        <w:rPr>
          <w:highlight w:val="none"/>
        </w:rPr>
        <w:t>4</w:t>
      </w:r>
      <w:r>
        <w:rPr>
          <w:highlight w:val="none"/>
        </w:rPr>
        <w:fldChar w:fldCharType="end"/>
      </w:r>
      <w:r>
        <w:rPr>
          <w:rFonts w:hint="eastAsia" w:ascii="宋体" w:hAnsi="宋体" w:cs="宋体"/>
          <w:bCs/>
          <w:caps/>
          <w:smallCaps w:val="0"/>
          <w:szCs w:val="21"/>
          <w:highlight w:val="none"/>
        </w:rPr>
        <w:fldChar w:fldCharType="end"/>
      </w:r>
    </w:p>
    <w:p w14:paraId="7029B2C1">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_Toc19431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七</w:t>
      </w:r>
      <w:r>
        <w:rPr>
          <w:rFonts w:hint="eastAsia" w:ascii="宋体" w:hAnsi="宋体" w:eastAsia="宋体" w:cs="宋体"/>
          <w:szCs w:val="28"/>
          <w:highlight w:val="none"/>
        </w:rPr>
        <w:t>、</w:t>
      </w:r>
      <w:r>
        <w:rPr>
          <w:rFonts w:hint="eastAsia" w:ascii="宋体" w:hAnsi="宋体" w:eastAsia="宋体" w:cs="宋体"/>
          <w:szCs w:val="21"/>
          <w:highlight w:val="none"/>
        </w:rPr>
        <w:t>对本次招标提出询问，请按以下方式联系</w:t>
      </w:r>
      <w:r>
        <w:rPr>
          <w:highlight w:val="none"/>
        </w:rPr>
        <w:tab/>
      </w:r>
      <w:r>
        <w:rPr>
          <w:highlight w:val="none"/>
        </w:rPr>
        <w:fldChar w:fldCharType="begin"/>
      </w:r>
      <w:r>
        <w:rPr>
          <w:highlight w:val="none"/>
        </w:rPr>
        <w:instrText xml:space="preserve"> PAGEREF _Toc19431 \h </w:instrText>
      </w:r>
      <w:r>
        <w:rPr>
          <w:highlight w:val="none"/>
        </w:rPr>
        <w:fldChar w:fldCharType="separate"/>
      </w:r>
      <w:r>
        <w:rPr>
          <w:highlight w:val="none"/>
        </w:rPr>
        <w:t>5</w:t>
      </w:r>
      <w:r>
        <w:rPr>
          <w:highlight w:val="none"/>
        </w:rPr>
        <w:fldChar w:fldCharType="end"/>
      </w:r>
      <w:r>
        <w:rPr>
          <w:rFonts w:hint="eastAsia" w:ascii="宋体" w:hAnsi="宋体" w:cs="宋体"/>
          <w:bCs/>
          <w:caps/>
          <w:smallCaps w:val="0"/>
          <w:szCs w:val="21"/>
          <w:highlight w:val="none"/>
        </w:rPr>
        <w:fldChar w:fldCharType="end"/>
      </w:r>
    </w:p>
    <w:p w14:paraId="02277A29">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_Toc19279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第二章 投标人须知</w:t>
      </w:r>
      <w:r>
        <w:rPr>
          <w:highlight w:val="none"/>
        </w:rPr>
        <w:tab/>
      </w:r>
      <w:r>
        <w:rPr>
          <w:highlight w:val="none"/>
        </w:rPr>
        <w:fldChar w:fldCharType="begin"/>
      </w:r>
      <w:r>
        <w:rPr>
          <w:highlight w:val="none"/>
        </w:rPr>
        <w:instrText xml:space="preserve"> PAGEREF _Toc19279 \h </w:instrText>
      </w:r>
      <w:r>
        <w:rPr>
          <w:highlight w:val="none"/>
        </w:rPr>
        <w:fldChar w:fldCharType="separate"/>
      </w:r>
      <w:r>
        <w:rPr>
          <w:highlight w:val="none"/>
        </w:rPr>
        <w:t>8</w:t>
      </w:r>
      <w:r>
        <w:rPr>
          <w:highlight w:val="none"/>
        </w:rPr>
        <w:fldChar w:fldCharType="end"/>
      </w:r>
      <w:r>
        <w:rPr>
          <w:rFonts w:hint="eastAsia" w:ascii="宋体" w:hAnsi="宋体" w:cs="宋体"/>
          <w:bCs/>
          <w:caps/>
          <w:smallCaps w:val="0"/>
          <w:szCs w:val="21"/>
          <w:highlight w:val="none"/>
        </w:rPr>
        <w:fldChar w:fldCharType="end"/>
      </w:r>
    </w:p>
    <w:p w14:paraId="78DC540A">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_Toc32350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投标人须知前附表</w:t>
      </w:r>
      <w:r>
        <w:rPr>
          <w:highlight w:val="none"/>
        </w:rPr>
        <w:tab/>
      </w:r>
      <w:r>
        <w:rPr>
          <w:highlight w:val="none"/>
        </w:rPr>
        <w:fldChar w:fldCharType="begin"/>
      </w:r>
      <w:r>
        <w:rPr>
          <w:highlight w:val="none"/>
        </w:rPr>
        <w:instrText xml:space="preserve"> PAGEREF _Toc32350 \h </w:instrText>
      </w:r>
      <w:r>
        <w:rPr>
          <w:highlight w:val="none"/>
        </w:rPr>
        <w:fldChar w:fldCharType="separate"/>
      </w:r>
      <w:r>
        <w:rPr>
          <w:highlight w:val="none"/>
        </w:rPr>
        <w:t>8</w:t>
      </w:r>
      <w:r>
        <w:rPr>
          <w:highlight w:val="none"/>
        </w:rPr>
        <w:fldChar w:fldCharType="end"/>
      </w:r>
      <w:r>
        <w:rPr>
          <w:rFonts w:hint="eastAsia" w:ascii="宋体" w:hAnsi="宋体" w:cs="宋体"/>
          <w:bCs/>
          <w:caps/>
          <w:smallCaps w:val="0"/>
          <w:szCs w:val="21"/>
          <w:highlight w:val="none"/>
        </w:rPr>
        <w:fldChar w:fldCharType="end"/>
      </w:r>
    </w:p>
    <w:p w14:paraId="61D90191">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_Toc16972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一、总  则</w:t>
      </w:r>
      <w:r>
        <w:rPr>
          <w:highlight w:val="none"/>
        </w:rPr>
        <w:tab/>
      </w:r>
      <w:r>
        <w:rPr>
          <w:highlight w:val="none"/>
        </w:rPr>
        <w:fldChar w:fldCharType="begin"/>
      </w:r>
      <w:r>
        <w:rPr>
          <w:highlight w:val="none"/>
        </w:rPr>
        <w:instrText xml:space="preserve"> PAGEREF _Toc16972 \h </w:instrText>
      </w:r>
      <w:r>
        <w:rPr>
          <w:highlight w:val="none"/>
        </w:rPr>
        <w:fldChar w:fldCharType="separate"/>
      </w:r>
      <w:r>
        <w:rPr>
          <w:highlight w:val="none"/>
        </w:rPr>
        <w:t>14</w:t>
      </w:r>
      <w:r>
        <w:rPr>
          <w:highlight w:val="none"/>
        </w:rPr>
        <w:fldChar w:fldCharType="end"/>
      </w:r>
      <w:r>
        <w:rPr>
          <w:rFonts w:hint="eastAsia" w:ascii="宋体" w:hAnsi="宋体" w:cs="宋体"/>
          <w:bCs/>
          <w:caps/>
          <w:smallCaps w:val="0"/>
          <w:szCs w:val="21"/>
          <w:highlight w:val="none"/>
        </w:rPr>
        <w:fldChar w:fldCharType="end"/>
      </w:r>
    </w:p>
    <w:p w14:paraId="2EEAB5FE">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_Toc19557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二、招标文件</w:t>
      </w:r>
      <w:r>
        <w:rPr>
          <w:highlight w:val="none"/>
        </w:rPr>
        <w:tab/>
      </w:r>
      <w:r>
        <w:rPr>
          <w:highlight w:val="none"/>
        </w:rPr>
        <w:fldChar w:fldCharType="begin"/>
      </w:r>
      <w:r>
        <w:rPr>
          <w:highlight w:val="none"/>
        </w:rPr>
        <w:instrText xml:space="preserve"> PAGEREF _Toc19557 \h </w:instrText>
      </w:r>
      <w:r>
        <w:rPr>
          <w:highlight w:val="none"/>
        </w:rPr>
        <w:fldChar w:fldCharType="separate"/>
      </w:r>
      <w:r>
        <w:rPr>
          <w:highlight w:val="none"/>
        </w:rPr>
        <w:t>16</w:t>
      </w:r>
      <w:r>
        <w:rPr>
          <w:highlight w:val="none"/>
        </w:rPr>
        <w:fldChar w:fldCharType="end"/>
      </w:r>
      <w:r>
        <w:rPr>
          <w:rFonts w:hint="eastAsia" w:ascii="宋体" w:hAnsi="宋体" w:cs="宋体"/>
          <w:bCs/>
          <w:caps/>
          <w:smallCaps w:val="0"/>
          <w:szCs w:val="21"/>
          <w:highlight w:val="none"/>
        </w:rPr>
        <w:fldChar w:fldCharType="end"/>
      </w:r>
    </w:p>
    <w:p w14:paraId="31C51DA9">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_Toc9439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三、投标文件</w:t>
      </w:r>
      <w:r>
        <w:rPr>
          <w:highlight w:val="none"/>
        </w:rPr>
        <w:tab/>
      </w:r>
      <w:r>
        <w:rPr>
          <w:highlight w:val="none"/>
        </w:rPr>
        <w:fldChar w:fldCharType="begin"/>
      </w:r>
      <w:r>
        <w:rPr>
          <w:highlight w:val="none"/>
        </w:rPr>
        <w:instrText xml:space="preserve"> PAGEREF _Toc9439 \h </w:instrText>
      </w:r>
      <w:r>
        <w:rPr>
          <w:highlight w:val="none"/>
        </w:rPr>
        <w:fldChar w:fldCharType="separate"/>
      </w:r>
      <w:r>
        <w:rPr>
          <w:highlight w:val="none"/>
        </w:rPr>
        <w:t>17</w:t>
      </w:r>
      <w:r>
        <w:rPr>
          <w:highlight w:val="none"/>
        </w:rPr>
        <w:fldChar w:fldCharType="end"/>
      </w:r>
      <w:r>
        <w:rPr>
          <w:rFonts w:hint="eastAsia" w:ascii="宋体" w:hAnsi="宋体" w:cs="宋体"/>
          <w:bCs/>
          <w:caps/>
          <w:smallCaps w:val="0"/>
          <w:szCs w:val="21"/>
          <w:highlight w:val="none"/>
        </w:rPr>
        <w:fldChar w:fldCharType="end"/>
      </w:r>
    </w:p>
    <w:p w14:paraId="2FA3AED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_Toc3535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四、投标文件的提交</w:t>
      </w:r>
      <w:r>
        <w:rPr>
          <w:highlight w:val="none"/>
        </w:rPr>
        <w:tab/>
      </w:r>
      <w:r>
        <w:rPr>
          <w:highlight w:val="none"/>
        </w:rPr>
        <w:fldChar w:fldCharType="begin"/>
      </w:r>
      <w:r>
        <w:rPr>
          <w:highlight w:val="none"/>
        </w:rPr>
        <w:instrText xml:space="preserve"> PAGEREF _Toc3535 \h </w:instrText>
      </w:r>
      <w:r>
        <w:rPr>
          <w:highlight w:val="none"/>
        </w:rPr>
        <w:fldChar w:fldCharType="separate"/>
      </w:r>
      <w:r>
        <w:rPr>
          <w:highlight w:val="none"/>
        </w:rPr>
        <w:t>20</w:t>
      </w:r>
      <w:r>
        <w:rPr>
          <w:highlight w:val="none"/>
        </w:rPr>
        <w:fldChar w:fldCharType="end"/>
      </w:r>
      <w:r>
        <w:rPr>
          <w:rFonts w:hint="eastAsia" w:ascii="宋体" w:hAnsi="宋体" w:cs="宋体"/>
          <w:bCs/>
          <w:caps/>
          <w:smallCaps w:val="0"/>
          <w:szCs w:val="21"/>
          <w:highlight w:val="none"/>
        </w:rPr>
        <w:fldChar w:fldCharType="end"/>
      </w:r>
    </w:p>
    <w:p w14:paraId="406910C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_Toc14293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五、开标与评标</w:t>
      </w:r>
      <w:r>
        <w:rPr>
          <w:highlight w:val="none"/>
        </w:rPr>
        <w:tab/>
      </w:r>
      <w:r>
        <w:rPr>
          <w:highlight w:val="none"/>
        </w:rPr>
        <w:fldChar w:fldCharType="begin"/>
      </w:r>
      <w:r>
        <w:rPr>
          <w:highlight w:val="none"/>
        </w:rPr>
        <w:instrText xml:space="preserve"> PAGEREF _Toc14293 \h </w:instrText>
      </w:r>
      <w:r>
        <w:rPr>
          <w:highlight w:val="none"/>
        </w:rPr>
        <w:fldChar w:fldCharType="separate"/>
      </w:r>
      <w:r>
        <w:rPr>
          <w:highlight w:val="none"/>
        </w:rPr>
        <w:t>21</w:t>
      </w:r>
      <w:r>
        <w:rPr>
          <w:highlight w:val="none"/>
        </w:rPr>
        <w:fldChar w:fldCharType="end"/>
      </w:r>
      <w:r>
        <w:rPr>
          <w:rFonts w:hint="eastAsia" w:ascii="宋体" w:hAnsi="宋体" w:cs="宋体"/>
          <w:bCs/>
          <w:caps/>
          <w:smallCaps w:val="0"/>
          <w:szCs w:val="21"/>
          <w:highlight w:val="none"/>
        </w:rPr>
        <w:fldChar w:fldCharType="end"/>
      </w:r>
    </w:p>
    <w:p w14:paraId="49F79B32">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_Toc6003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六、中标结果</w:t>
      </w:r>
      <w:r>
        <w:rPr>
          <w:highlight w:val="none"/>
        </w:rPr>
        <w:tab/>
      </w:r>
      <w:r>
        <w:rPr>
          <w:highlight w:val="none"/>
        </w:rPr>
        <w:fldChar w:fldCharType="begin"/>
      </w:r>
      <w:r>
        <w:rPr>
          <w:highlight w:val="none"/>
        </w:rPr>
        <w:instrText xml:space="preserve"> PAGEREF _Toc6003 \h </w:instrText>
      </w:r>
      <w:r>
        <w:rPr>
          <w:highlight w:val="none"/>
        </w:rPr>
        <w:fldChar w:fldCharType="separate"/>
      </w:r>
      <w:r>
        <w:rPr>
          <w:highlight w:val="none"/>
        </w:rPr>
        <w:t>24</w:t>
      </w:r>
      <w:r>
        <w:rPr>
          <w:highlight w:val="none"/>
        </w:rPr>
        <w:fldChar w:fldCharType="end"/>
      </w:r>
      <w:r>
        <w:rPr>
          <w:rFonts w:hint="eastAsia" w:ascii="宋体" w:hAnsi="宋体" w:cs="宋体"/>
          <w:bCs/>
          <w:caps/>
          <w:smallCaps w:val="0"/>
          <w:szCs w:val="21"/>
          <w:highlight w:val="none"/>
        </w:rPr>
        <w:fldChar w:fldCharType="end"/>
      </w:r>
    </w:p>
    <w:p w14:paraId="23D16192">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_Toc31481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七、其他事项</w:t>
      </w:r>
      <w:r>
        <w:rPr>
          <w:highlight w:val="none"/>
        </w:rPr>
        <w:tab/>
      </w:r>
      <w:r>
        <w:rPr>
          <w:highlight w:val="none"/>
        </w:rPr>
        <w:fldChar w:fldCharType="begin"/>
      </w:r>
      <w:r>
        <w:rPr>
          <w:highlight w:val="none"/>
        </w:rPr>
        <w:instrText xml:space="preserve"> PAGEREF _Toc31481 \h </w:instrText>
      </w:r>
      <w:r>
        <w:rPr>
          <w:highlight w:val="none"/>
        </w:rPr>
        <w:fldChar w:fldCharType="separate"/>
      </w:r>
      <w:r>
        <w:rPr>
          <w:highlight w:val="none"/>
        </w:rPr>
        <w:t>24</w:t>
      </w:r>
      <w:r>
        <w:rPr>
          <w:highlight w:val="none"/>
        </w:rPr>
        <w:fldChar w:fldCharType="end"/>
      </w:r>
      <w:r>
        <w:rPr>
          <w:rFonts w:hint="eastAsia" w:ascii="宋体" w:hAnsi="宋体" w:cs="宋体"/>
          <w:bCs/>
          <w:caps/>
          <w:smallCaps w:val="0"/>
          <w:szCs w:val="21"/>
          <w:highlight w:val="none"/>
        </w:rPr>
        <w:fldChar w:fldCharType="end"/>
      </w:r>
    </w:p>
    <w:p w14:paraId="554AFC12">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_Toc14072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第三章 合同书样式及主要条款</w:t>
      </w:r>
      <w:r>
        <w:rPr>
          <w:highlight w:val="none"/>
        </w:rPr>
        <w:tab/>
      </w:r>
      <w:r>
        <w:rPr>
          <w:highlight w:val="none"/>
        </w:rPr>
        <w:fldChar w:fldCharType="begin"/>
      </w:r>
      <w:r>
        <w:rPr>
          <w:highlight w:val="none"/>
        </w:rPr>
        <w:instrText xml:space="preserve"> PAGEREF _Toc14072 \h </w:instrText>
      </w:r>
      <w:r>
        <w:rPr>
          <w:highlight w:val="none"/>
        </w:rPr>
        <w:fldChar w:fldCharType="separate"/>
      </w:r>
      <w:r>
        <w:rPr>
          <w:highlight w:val="none"/>
        </w:rPr>
        <w:t>26</w:t>
      </w:r>
      <w:r>
        <w:rPr>
          <w:highlight w:val="none"/>
        </w:rPr>
        <w:fldChar w:fldCharType="end"/>
      </w:r>
      <w:r>
        <w:rPr>
          <w:rFonts w:hint="eastAsia" w:ascii="宋体" w:hAnsi="宋体" w:cs="宋体"/>
          <w:bCs/>
          <w:caps/>
          <w:smallCaps w:val="0"/>
          <w:szCs w:val="21"/>
          <w:highlight w:val="none"/>
        </w:rPr>
        <w:fldChar w:fldCharType="end"/>
      </w:r>
    </w:p>
    <w:p w14:paraId="389AEF97">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_Toc16999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第四章  投标文件格式</w:t>
      </w:r>
      <w:r>
        <w:rPr>
          <w:highlight w:val="none"/>
        </w:rPr>
        <w:tab/>
      </w:r>
      <w:r>
        <w:rPr>
          <w:highlight w:val="none"/>
        </w:rPr>
        <w:fldChar w:fldCharType="begin"/>
      </w:r>
      <w:r>
        <w:rPr>
          <w:highlight w:val="none"/>
        </w:rPr>
        <w:instrText xml:space="preserve"> PAGEREF _Toc16999 \h </w:instrText>
      </w:r>
      <w:r>
        <w:rPr>
          <w:highlight w:val="none"/>
        </w:rPr>
        <w:fldChar w:fldCharType="separate"/>
      </w:r>
      <w:r>
        <w:rPr>
          <w:highlight w:val="none"/>
        </w:rPr>
        <w:t>43</w:t>
      </w:r>
      <w:r>
        <w:rPr>
          <w:highlight w:val="none"/>
        </w:rPr>
        <w:fldChar w:fldCharType="end"/>
      </w:r>
      <w:r>
        <w:rPr>
          <w:rFonts w:hint="eastAsia" w:ascii="宋体" w:hAnsi="宋体" w:cs="宋体"/>
          <w:bCs/>
          <w:caps/>
          <w:smallCaps w:val="0"/>
          <w:szCs w:val="21"/>
          <w:highlight w:val="none"/>
        </w:rPr>
        <w:fldChar w:fldCharType="end"/>
      </w:r>
    </w:p>
    <w:p w14:paraId="7D49F5C6">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_Toc5519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一、开标一览表</w:t>
      </w:r>
      <w:r>
        <w:rPr>
          <w:highlight w:val="none"/>
        </w:rPr>
        <w:tab/>
      </w:r>
      <w:r>
        <w:rPr>
          <w:highlight w:val="none"/>
        </w:rPr>
        <w:fldChar w:fldCharType="begin"/>
      </w:r>
      <w:r>
        <w:rPr>
          <w:highlight w:val="none"/>
        </w:rPr>
        <w:instrText xml:space="preserve"> PAGEREF _Toc5519 \h </w:instrText>
      </w:r>
      <w:r>
        <w:rPr>
          <w:highlight w:val="none"/>
        </w:rPr>
        <w:fldChar w:fldCharType="separate"/>
      </w:r>
      <w:r>
        <w:rPr>
          <w:highlight w:val="none"/>
        </w:rPr>
        <w:t>44</w:t>
      </w:r>
      <w:r>
        <w:rPr>
          <w:highlight w:val="none"/>
        </w:rPr>
        <w:fldChar w:fldCharType="end"/>
      </w:r>
      <w:r>
        <w:rPr>
          <w:rFonts w:hint="eastAsia" w:ascii="宋体" w:hAnsi="宋体" w:cs="宋体"/>
          <w:bCs/>
          <w:caps/>
          <w:smallCaps w:val="0"/>
          <w:szCs w:val="21"/>
          <w:highlight w:val="none"/>
        </w:rPr>
        <w:fldChar w:fldCharType="end"/>
      </w:r>
    </w:p>
    <w:p w14:paraId="316D60EC">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_Toc9057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开标一览表</w:t>
      </w:r>
      <w:r>
        <w:rPr>
          <w:highlight w:val="none"/>
        </w:rPr>
        <w:tab/>
      </w:r>
      <w:r>
        <w:rPr>
          <w:highlight w:val="none"/>
        </w:rPr>
        <w:fldChar w:fldCharType="begin"/>
      </w:r>
      <w:r>
        <w:rPr>
          <w:highlight w:val="none"/>
        </w:rPr>
        <w:instrText xml:space="preserve"> PAGEREF _Toc9057 \h </w:instrText>
      </w:r>
      <w:r>
        <w:rPr>
          <w:highlight w:val="none"/>
        </w:rPr>
        <w:fldChar w:fldCharType="separate"/>
      </w:r>
      <w:r>
        <w:rPr>
          <w:highlight w:val="none"/>
        </w:rPr>
        <w:t>44</w:t>
      </w:r>
      <w:r>
        <w:rPr>
          <w:highlight w:val="none"/>
        </w:rPr>
        <w:fldChar w:fldCharType="end"/>
      </w:r>
      <w:r>
        <w:rPr>
          <w:rFonts w:hint="eastAsia" w:ascii="宋体" w:hAnsi="宋体" w:cs="宋体"/>
          <w:bCs/>
          <w:caps/>
          <w:smallCaps w:val="0"/>
          <w:szCs w:val="21"/>
          <w:highlight w:val="none"/>
        </w:rPr>
        <w:fldChar w:fldCharType="end"/>
      </w:r>
    </w:p>
    <w:p w14:paraId="2D8492E1">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_Toc8442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二、资格证明文件</w:t>
      </w:r>
      <w:r>
        <w:rPr>
          <w:highlight w:val="none"/>
        </w:rPr>
        <w:tab/>
      </w:r>
      <w:r>
        <w:rPr>
          <w:highlight w:val="none"/>
        </w:rPr>
        <w:fldChar w:fldCharType="begin"/>
      </w:r>
      <w:r>
        <w:rPr>
          <w:highlight w:val="none"/>
        </w:rPr>
        <w:instrText xml:space="preserve"> PAGEREF _Toc8442 \h </w:instrText>
      </w:r>
      <w:r>
        <w:rPr>
          <w:highlight w:val="none"/>
        </w:rPr>
        <w:fldChar w:fldCharType="separate"/>
      </w:r>
      <w:r>
        <w:rPr>
          <w:highlight w:val="none"/>
        </w:rPr>
        <w:t>45</w:t>
      </w:r>
      <w:r>
        <w:rPr>
          <w:highlight w:val="none"/>
        </w:rPr>
        <w:fldChar w:fldCharType="end"/>
      </w:r>
      <w:r>
        <w:rPr>
          <w:rFonts w:hint="eastAsia" w:ascii="宋体" w:hAnsi="宋体" w:cs="宋体"/>
          <w:bCs/>
          <w:caps/>
          <w:smallCaps w:val="0"/>
          <w:szCs w:val="21"/>
          <w:highlight w:val="none"/>
        </w:rPr>
        <w:fldChar w:fldCharType="end"/>
      </w:r>
    </w:p>
    <w:p w14:paraId="33C6E254">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_Toc15406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资格证明文件</w:t>
      </w:r>
      <w:r>
        <w:rPr>
          <w:highlight w:val="none"/>
        </w:rPr>
        <w:tab/>
      </w:r>
      <w:r>
        <w:rPr>
          <w:highlight w:val="none"/>
        </w:rPr>
        <w:fldChar w:fldCharType="begin"/>
      </w:r>
      <w:r>
        <w:rPr>
          <w:highlight w:val="none"/>
        </w:rPr>
        <w:instrText xml:space="preserve"> PAGEREF _Toc15406 \h </w:instrText>
      </w:r>
      <w:r>
        <w:rPr>
          <w:highlight w:val="none"/>
        </w:rPr>
        <w:fldChar w:fldCharType="separate"/>
      </w:r>
      <w:r>
        <w:rPr>
          <w:highlight w:val="none"/>
        </w:rPr>
        <w:t>45</w:t>
      </w:r>
      <w:r>
        <w:rPr>
          <w:highlight w:val="none"/>
        </w:rPr>
        <w:fldChar w:fldCharType="end"/>
      </w:r>
      <w:r>
        <w:rPr>
          <w:rFonts w:hint="eastAsia" w:ascii="宋体" w:hAnsi="宋体" w:cs="宋体"/>
          <w:bCs/>
          <w:caps/>
          <w:smallCaps w:val="0"/>
          <w:szCs w:val="21"/>
          <w:highlight w:val="none"/>
        </w:rPr>
        <w:fldChar w:fldCharType="end"/>
      </w:r>
    </w:p>
    <w:p w14:paraId="73F0965D">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_Toc21255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营业执照</w:t>
      </w:r>
      <w:r>
        <w:rPr>
          <w:rFonts w:hint="eastAsia" w:ascii="宋体" w:hAnsi="宋体" w:eastAsia="宋体" w:cs="宋体"/>
          <w:szCs w:val="28"/>
          <w:highlight w:val="none"/>
          <w:lang w:val="en-US" w:eastAsia="zh-CN"/>
        </w:rPr>
        <w:t>或同等相关证明</w:t>
      </w:r>
      <w:r>
        <w:rPr>
          <w:highlight w:val="none"/>
        </w:rPr>
        <w:tab/>
      </w:r>
      <w:r>
        <w:rPr>
          <w:highlight w:val="none"/>
        </w:rPr>
        <w:fldChar w:fldCharType="begin"/>
      </w:r>
      <w:r>
        <w:rPr>
          <w:highlight w:val="none"/>
        </w:rPr>
        <w:instrText xml:space="preserve"> PAGEREF _Toc21255 \h </w:instrText>
      </w:r>
      <w:r>
        <w:rPr>
          <w:highlight w:val="none"/>
        </w:rPr>
        <w:fldChar w:fldCharType="separate"/>
      </w:r>
      <w:r>
        <w:rPr>
          <w:highlight w:val="none"/>
        </w:rPr>
        <w:t>46</w:t>
      </w:r>
      <w:r>
        <w:rPr>
          <w:highlight w:val="none"/>
        </w:rPr>
        <w:fldChar w:fldCharType="end"/>
      </w:r>
      <w:r>
        <w:rPr>
          <w:rFonts w:hint="eastAsia" w:ascii="宋体" w:hAnsi="宋体" w:cs="宋体"/>
          <w:bCs/>
          <w:caps/>
          <w:smallCaps w:val="0"/>
          <w:szCs w:val="21"/>
          <w:highlight w:val="none"/>
        </w:rPr>
        <w:fldChar w:fldCharType="end"/>
      </w:r>
    </w:p>
    <w:p w14:paraId="4202FD4C">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_Toc10189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投标保证金凭证</w:t>
      </w:r>
      <w:r>
        <w:rPr>
          <w:highlight w:val="none"/>
        </w:rPr>
        <w:tab/>
      </w:r>
      <w:r>
        <w:rPr>
          <w:highlight w:val="none"/>
        </w:rPr>
        <w:fldChar w:fldCharType="begin"/>
      </w:r>
      <w:r>
        <w:rPr>
          <w:highlight w:val="none"/>
        </w:rPr>
        <w:instrText xml:space="preserve"> PAGEREF _Toc10189 \h </w:instrText>
      </w:r>
      <w:r>
        <w:rPr>
          <w:highlight w:val="none"/>
        </w:rPr>
        <w:fldChar w:fldCharType="separate"/>
      </w:r>
      <w:r>
        <w:rPr>
          <w:highlight w:val="none"/>
        </w:rPr>
        <w:t>46</w:t>
      </w:r>
      <w:r>
        <w:rPr>
          <w:highlight w:val="none"/>
        </w:rPr>
        <w:fldChar w:fldCharType="end"/>
      </w:r>
      <w:r>
        <w:rPr>
          <w:rFonts w:hint="eastAsia" w:ascii="宋体" w:hAnsi="宋体" w:cs="宋体"/>
          <w:bCs/>
          <w:caps/>
          <w:smallCaps w:val="0"/>
          <w:szCs w:val="21"/>
          <w:highlight w:val="none"/>
        </w:rPr>
        <w:fldChar w:fldCharType="end"/>
      </w:r>
    </w:p>
    <w:p w14:paraId="31CE9B2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_Toc9593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联合体协议</w:t>
      </w:r>
      <w:r>
        <w:rPr>
          <w:highlight w:val="none"/>
        </w:rPr>
        <w:tab/>
      </w:r>
      <w:r>
        <w:rPr>
          <w:highlight w:val="none"/>
        </w:rPr>
        <w:fldChar w:fldCharType="begin"/>
      </w:r>
      <w:r>
        <w:rPr>
          <w:highlight w:val="none"/>
        </w:rPr>
        <w:instrText xml:space="preserve"> PAGEREF _Toc9593 \h </w:instrText>
      </w:r>
      <w:r>
        <w:rPr>
          <w:highlight w:val="none"/>
        </w:rPr>
        <w:fldChar w:fldCharType="separate"/>
      </w:r>
      <w:r>
        <w:rPr>
          <w:highlight w:val="none"/>
        </w:rPr>
        <w:t>46</w:t>
      </w:r>
      <w:r>
        <w:rPr>
          <w:highlight w:val="none"/>
        </w:rPr>
        <w:fldChar w:fldCharType="end"/>
      </w:r>
      <w:r>
        <w:rPr>
          <w:rFonts w:hint="eastAsia" w:ascii="宋体" w:hAnsi="宋体" w:cs="宋体"/>
          <w:bCs/>
          <w:caps/>
          <w:smallCaps w:val="0"/>
          <w:szCs w:val="21"/>
          <w:highlight w:val="none"/>
        </w:rPr>
        <w:fldChar w:fldCharType="end"/>
      </w:r>
    </w:p>
    <w:p w14:paraId="235AE6F1">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_Toc8367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法定代表人身份证明书</w:t>
      </w:r>
      <w:r>
        <w:rPr>
          <w:highlight w:val="none"/>
        </w:rPr>
        <w:tab/>
      </w:r>
      <w:r>
        <w:rPr>
          <w:highlight w:val="none"/>
        </w:rPr>
        <w:fldChar w:fldCharType="begin"/>
      </w:r>
      <w:r>
        <w:rPr>
          <w:highlight w:val="none"/>
        </w:rPr>
        <w:instrText xml:space="preserve"> PAGEREF _Toc8367 \h </w:instrText>
      </w:r>
      <w:r>
        <w:rPr>
          <w:highlight w:val="none"/>
        </w:rPr>
        <w:fldChar w:fldCharType="separate"/>
      </w:r>
      <w:r>
        <w:rPr>
          <w:highlight w:val="none"/>
        </w:rPr>
        <w:t>47</w:t>
      </w:r>
      <w:r>
        <w:rPr>
          <w:highlight w:val="none"/>
        </w:rPr>
        <w:fldChar w:fldCharType="end"/>
      </w:r>
      <w:r>
        <w:rPr>
          <w:rFonts w:hint="eastAsia" w:ascii="宋体" w:hAnsi="宋体" w:cs="宋体"/>
          <w:bCs/>
          <w:caps/>
          <w:smallCaps w:val="0"/>
          <w:szCs w:val="21"/>
          <w:highlight w:val="none"/>
        </w:rPr>
        <w:fldChar w:fldCharType="end"/>
      </w:r>
    </w:p>
    <w:p w14:paraId="2184FE37">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_Toc22987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法定代表人授权委托书</w:t>
      </w:r>
      <w:r>
        <w:rPr>
          <w:highlight w:val="none"/>
        </w:rPr>
        <w:tab/>
      </w:r>
      <w:r>
        <w:rPr>
          <w:highlight w:val="none"/>
        </w:rPr>
        <w:fldChar w:fldCharType="begin"/>
      </w:r>
      <w:r>
        <w:rPr>
          <w:highlight w:val="none"/>
        </w:rPr>
        <w:instrText xml:space="preserve"> PAGEREF _Toc22987 \h </w:instrText>
      </w:r>
      <w:r>
        <w:rPr>
          <w:highlight w:val="none"/>
        </w:rPr>
        <w:fldChar w:fldCharType="separate"/>
      </w:r>
      <w:r>
        <w:rPr>
          <w:highlight w:val="none"/>
        </w:rPr>
        <w:t>48</w:t>
      </w:r>
      <w:r>
        <w:rPr>
          <w:highlight w:val="none"/>
        </w:rPr>
        <w:fldChar w:fldCharType="end"/>
      </w:r>
      <w:r>
        <w:rPr>
          <w:rFonts w:hint="eastAsia" w:ascii="宋体" w:hAnsi="宋体" w:cs="宋体"/>
          <w:bCs/>
          <w:caps/>
          <w:smallCaps w:val="0"/>
          <w:szCs w:val="21"/>
          <w:highlight w:val="none"/>
        </w:rPr>
        <w:fldChar w:fldCharType="end"/>
      </w:r>
    </w:p>
    <w:p w14:paraId="6251666B">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_Toc22508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投标人财务状况报告</w:t>
      </w:r>
      <w:r>
        <w:rPr>
          <w:highlight w:val="none"/>
        </w:rPr>
        <w:tab/>
      </w:r>
      <w:r>
        <w:rPr>
          <w:highlight w:val="none"/>
        </w:rPr>
        <w:fldChar w:fldCharType="begin"/>
      </w:r>
      <w:r>
        <w:rPr>
          <w:highlight w:val="none"/>
        </w:rPr>
        <w:instrText xml:space="preserve"> PAGEREF _Toc22508 \h </w:instrText>
      </w:r>
      <w:r>
        <w:rPr>
          <w:highlight w:val="none"/>
        </w:rPr>
        <w:fldChar w:fldCharType="separate"/>
      </w:r>
      <w:r>
        <w:rPr>
          <w:highlight w:val="none"/>
        </w:rPr>
        <w:t>49</w:t>
      </w:r>
      <w:r>
        <w:rPr>
          <w:highlight w:val="none"/>
        </w:rPr>
        <w:fldChar w:fldCharType="end"/>
      </w:r>
      <w:r>
        <w:rPr>
          <w:rFonts w:hint="eastAsia" w:ascii="宋体" w:hAnsi="宋体" w:cs="宋体"/>
          <w:bCs/>
          <w:caps/>
          <w:smallCaps w:val="0"/>
          <w:szCs w:val="21"/>
          <w:highlight w:val="none"/>
        </w:rPr>
        <w:fldChar w:fldCharType="end"/>
      </w:r>
    </w:p>
    <w:p w14:paraId="22FFB52B">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_Toc9244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投标人依法缴纳税收的证明材料</w:t>
      </w:r>
      <w:r>
        <w:rPr>
          <w:highlight w:val="none"/>
        </w:rPr>
        <w:tab/>
      </w:r>
      <w:r>
        <w:rPr>
          <w:highlight w:val="none"/>
        </w:rPr>
        <w:fldChar w:fldCharType="begin"/>
      </w:r>
      <w:r>
        <w:rPr>
          <w:highlight w:val="none"/>
        </w:rPr>
        <w:instrText xml:space="preserve"> PAGEREF _Toc9244 \h </w:instrText>
      </w:r>
      <w:r>
        <w:rPr>
          <w:highlight w:val="none"/>
        </w:rPr>
        <w:fldChar w:fldCharType="separate"/>
      </w:r>
      <w:r>
        <w:rPr>
          <w:highlight w:val="none"/>
        </w:rPr>
        <w:t>50</w:t>
      </w:r>
      <w:r>
        <w:rPr>
          <w:highlight w:val="none"/>
        </w:rPr>
        <w:fldChar w:fldCharType="end"/>
      </w:r>
      <w:r>
        <w:rPr>
          <w:rFonts w:hint="eastAsia" w:ascii="宋体" w:hAnsi="宋体" w:cs="宋体"/>
          <w:bCs/>
          <w:caps/>
          <w:smallCaps w:val="0"/>
          <w:szCs w:val="21"/>
          <w:highlight w:val="none"/>
        </w:rPr>
        <w:fldChar w:fldCharType="end"/>
      </w:r>
    </w:p>
    <w:p w14:paraId="0492CF1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_Toc25346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投标人依法缴纳社会保障资金的证明材料</w:t>
      </w:r>
      <w:r>
        <w:rPr>
          <w:highlight w:val="none"/>
        </w:rPr>
        <w:tab/>
      </w:r>
      <w:r>
        <w:rPr>
          <w:highlight w:val="none"/>
        </w:rPr>
        <w:fldChar w:fldCharType="begin"/>
      </w:r>
      <w:r>
        <w:rPr>
          <w:highlight w:val="none"/>
        </w:rPr>
        <w:instrText xml:space="preserve"> PAGEREF _Toc25346 \h </w:instrText>
      </w:r>
      <w:r>
        <w:rPr>
          <w:highlight w:val="none"/>
        </w:rPr>
        <w:fldChar w:fldCharType="separate"/>
      </w:r>
      <w:r>
        <w:rPr>
          <w:highlight w:val="none"/>
        </w:rPr>
        <w:t>51</w:t>
      </w:r>
      <w:r>
        <w:rPr>
          <w:highlight w:val="none"/>
        </w:rPr>
        <w:fldChar w:fldCharType="end"/>
      </w:r>
      <w:r>
        <w:rPr>
          <w:rFonts w:hint="eastAsia" w:ascii="宋体" w:hAnsi="宋体" w:cs="宋体"/>
          <w:bCs/>
          <w:caps/>
          <w:smallCaps w:val="0"/>
          <w:szCs w:val="21"/>
          <w:highlight w:val="none"/>
        </w:rPr>
        <w:fldChar w:fldCharType="end"/>
      </w:r>
    </w:p>
    <w:p w14:paraId="50680646">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_Toc5732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投标人具备履行合同所必需的设备和专业技术能力的证明材料</w:t>
      </w:r>
      <w:r>
        <w:rPr>
          <w:highlight w:val="none"/>
        </w:rPr>
        <w:tab/>
      </w:r>
      <w:r>
        <w:rPr>
          <w:highlight w:val="none"/>
        </w:rPr>
        <w:fldChar w:fldCharType="begin"/>
      </w:r>
      <w:r>
        <w:rPr>
          <w:highlight w:val="none"/>
        </w:rPr>
        <w:instrText xml:space="preserve"> PAGEREF _Toc5732 \h </w:instrText>
      </w:r>
      <w:r>
        <w:rPr>
          <w:highlight w:val="none"/>
        </w:rPr>
        <w:fldChar w:fldCharType="separate"/>
      </w:r>
      <w:r>
        <w:rPr>
          <w:highlight w:val="none"/>
        </w:rPr>
        <w:t>52</w:t>
      </w:r>
      <w:r>
        <w:rPr>
          <w:highlight w:val="none"/>
        </w:rPr>
        <w:fldChar w:fldCharType="end"/>
      </w:r>
      <w:r>
        <w:rPr>
          <w:rFonts w:hint="eastAsia" w:ascii="宋体" w:hAnsi="宋体" w:cs="宋体"/>
          <w:bCs/>
          <w:caps/>
          <w:smallCaps w:val="0"/>
          <w:szCs w:val="21"/>
          <w:highlight w:val="none"/>
        </w:rPr>
        <w:fldChar w:fldCharType="end"/>
      </w:r>
    </w:p>
    <w:p w14:paraId="52461F56">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_Toc23729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参加政府采购活动前3年内在经营活动中没有重大违法记录的书面声明</w:t>
      </w:r>
      <w:r>
        <w:rPr>
          <w:highlight w:val="none"/>
        </w:rPr>
        <w:tab/>
      </w:r>
      <w:r>
        <w:rPr>
          <w:highlight w:val="none"/>
        </w:rPr>
        <w:fldChar w:fldCharType="begin"/>
      </w:r>
      <w:r>
        <w:rPr>
          <w:highlight w:val="none"/>
        </w:rPr>
        <w:instrText xml:space="preserve"> PAGEREF _Toc23729 \h </w:instrText>
      </w:r>
      <w:r>
        <w:rPr>
          <w:highlight w:val="none"/>
        </w:rPr>
        <w:fldChar w:fldCharType="separate"/>
      </w:r>
      <w:r>
        <w:rPr>
          <w:highlight w:val="none"/>
        </w:rPr>
        <w:t>53</w:t>
      </w:r>
      <w:r>
        <w:rPr>
          <w:highlight w:val="none"/>
        </w:rPr>
        <w:fldChar w:fldCharType="end"/>
      </w:r>
      <w:r>
        <w:rPr>
          <w:rFonts w:hint="eastAsia" w:ascii="宋体" w:hAnsi="宋体" w:cs="宋体"/>
          <w:bCs/>
          <w:caps/>
          <w:smallCaps w:val="0"/>
          <w:szCs w:val="21"/>
          <w:highlight w:val="none"/>
        </w:rPr>
        <w:fldChar w:fldCharType="end"/>
      </w:r>
    </w:p>
    <w:p w14:paraId="0A9B2EF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_Toc5728 </w:instrText>
      </w:r>
      <w:r>
        <w:rPr>
          <w:rFonts w:hint="eastAsia" w:ascii="宋体" w:hAnsi="宋体" w:cs="宋体"/>
          <w:bCs/>
          <w:caps/>
          <w:smallCaps w:val="0"/>
          <w:szCs w:val="21"/>
          <w:highlight w:val="none"/>
        </w:rPr>
        <w:fldChar w:fldCharType="separate"/>
      </w:r>
      <w:r>
        <w:rPr>
          <w:rFonts w:hint="eastAsia" w:ascii="宋体" w:hAnsi="宋体" w:eastAsia="宋体"/>
          <w:highlight w:val="none"/>
        </w:rPr>
        <w:t>供应商无直接控股、管理关系书面声明函</w:t>
      </w:r>
      <w:r>
        <w:rPr>
          <w:highlight w:val="none"/>
        </w:rPr>
        <w:tab/>
      </w:r>
      <w:r>
        <w:rPr>
          <w:highlight w:val="none"/>
        </w:rPr>
        <w:fldChar w:fldCharType="begin"/>
      </w:r>
      <w:r>
        <w:rPr>
          <w:highlight w:val="none"/>
        </w:rPr>
        <w:instrText xml:space="preserve"> PAGEREF _Toc5728 \h </w:instrText>
      </w:r>
      <w:r>
        <w:rPr>
          <w:highlight w:val="none"/>
        </w:rPr>
        <w:fldChar w:fldCharType="separate"/>
      </w:r>
      <w:r>
        <w:rPr>
          <w:highlight w:val="none"/>
        </w:rPr>
        <w:t>54</w:t>
      </w:r>
      <w:r>
        <w:rPr>
          <w:highlight w:val="none"/>
        </w:rPr>
        <w:fldChar w:fldCharType="end"/>
      </w:r>
      <w:r>
        <w:rPr>
          <w:rFonts w:hint="eastAsia" w:ascii="宋体" w:hAnsi="宋体" w:cs="宋体"/>
          <w:bCs/>
          <w:caps/>
          <w:smallCaps w:val="0"/>
          <w:szCs w:val="21"/>
          <w:highlight w:val="none"/>
        </w:rPr>
        <w:fldChar w:fldCharType="end"/>
      </w:r>
    </w:p>
    <w:p w14:paraId="2187831A">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_Toc31165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为本项目提供整体设计、规范编制或者项目管理、监理、检测等服务的供应商，不得再参加本项目投标。</w:t>
      </w:r>
      <w:r>
        <w:rPr>
          <w:highlight w:val="none"/>
        </w:rPr>
        <w:tab/>
      </w:r>
      <w:r>
        <w:rPr>
          <w:highlight w:val="none"/>
        </w:rPr>
        <w:fldChar w:fldCharType="begin"/>
      </w:r>
      <w:r>
        <w:rPr>
          <w:highlight w:val="none"/>
        </w:rPr>
        <w:instrText xml:space="preserve"> PAGEREF _Toc31165 \h </w:instrText>
      </w:r>
      <w:r>
        <w:rPr>
          <w:highlight w:val="none"/>
        </w:rPr>
        <w:fldChar w:fldCharType="separate"/>
      </w:r>
      <w:r>
        <w:rPr>
          <w:highlight w:val="none"/>
        </w:rPr>
        <w:t>55</w:t>
      </w:r>
      <w:r>
        <w:rPr>
          <w:highlight w:val="none"/>
        </w:rPr>
        <w:fldChar w:fldCharType="end"/>
      </w:r>
      <w:r>
        <w:rPr>
          <w:rFonts w:hint="eastAsia" w:ascii="宋体" w:hAnsi="宋体" w:cs="宋体"/>
          <w:bCs/>
          <w:caps/>
          <w:smallCaps w:val="0"/>
          <w:szCs w:val="21"/>
          <w:highlight w:val="none"/>
        </w:rPr>
        <w:fldChar w:fldCharType="end"/>
      </w:r>
    </w:p>
    <w:p w14:paraId="7C4A111B">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_Toc15323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制造商资格声明</w:t>
      </w:r>
      <w:r>
        <w:rPr>
          <w:highlight w:val="none"/>
        </w:rPr>
        <w:tab/>
      </w:r>
      <w:r>
        <w:rPr>
          <w:highlight w:val="none"/>
        </w:rPr>
        <w:fldChar w:fldCharType="begin"/>
      </w:r>
      <w:r>
        <w:rPr>
          <w:highlight w:val="none"/>
        </w:rPr>
        <w:instrText xml:space="preserve"> PAGEREF _Toc15323 \h </w:instrText>
      </w:r>
      <w:r>
        <w:rPr>
          <w:highlight w:val="none"/>
        </w:rPr>
        <w:fldChar w:fldCharType="separate"/>
      </w:r>
      <w:r>
        <w:rPr>
          <w:highlight w:val="none"/>
        </w:rPr>
        <w:t>56</w:t>
      </w:r>
      <w:r>
        <w:rPr>
          <w:highlight w:val="none"/>
        </w:rPr>
        <w:fldChar w:fldCharType="end"/>
      </w:r>
      <w:r>
        <w:rPr>
          <w:rFonts w:hint="eastAsia" w:ascii="宋体" w:hAnsi="宋体" w:cs="宋体"/>
          <w:bCs/>
          <w:caps/>
          <w:smallCaps w:val="0"/>
          <w:szCs w:val="21"/>
          <w:highlight w:val="none"/>
        </w:rPr>
        <w:fldChar w:fldCharType="end"/>
      </w:r>
    </w:p>
    <w:p w14:paraId="1229AC57">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_Toc6286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医疗器械生产（经营）许可证、医疗器械注册证</w:t>
      </w:r>
      <w:r>
        <w:rPr>
          <w:highlight w:val="none"/>
        </w:rPr>
        <w:tab/>
      </w:r>
      <w:r>
        <w:rPr>
          <w:highlight w:val="none"/>
        </w:rPr>
        <w:fldChar w:fldCharType="begin"/>
      </w:r>
      <w:r>
        <w:rPr>
          <w:highlight w:val="none"/>
        </w:rPr>
        <w:instrText xml:space="preserve"> PAGEREF _Toc6286 \h </w:instrText>
      </w:r>
      <w:r>
        <w:rPr>
          <w:highlight w:val="none"/>
        </w:rPr>
        <w:fldChar w:fldCharType="separate"/>
      </w:r>
      <w:r>
        <w:rPr>
          <w:highlight w:val="none"/>
        </w:rPr>
        <w:t>58</w:t>
      </w:r>
      <w:r>
        <w:rPr>
          <w:highlight w:val="none"/>
        </w:rPr>
        <w:fldChar w:fldCharType="end"/>
      </w:r>
      <w:r>
        <w:rPr>
          <w:rFonts w:hint="eastAsia" w:ascii="宋体" w:hAnsi="宋体" w:cs="宋体"/>
          <w:bCs/>
          <w:caps/>
          <w:smallCaps w:val="0"/>
          <w:szCs w:val="21"/>
          <w:highlight w:val="none"/>
        </w:rPr>
        <w:fldChar w:fldCharType="end"/>
      </w:r>
    </w:p>
    <w:p w14:paraId="7EB51551">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_Toc8764 </w:instrText>
      </w:r>
      <w:r>
        <w:rPr>
          <w:rFonts w:hint="eastAsia" w:ascii="宋体" w:hAnsi="宋体" w:cs="宋体"/>
          <w:bCs/>
          <w:caps/>
          <w:smallCaps w:val="0"/>
          <w:szCs w:val="21"/>
          <w:highlight w:val="none"/>
        </w:rPr>
        <w:fldChar w:fldCharType="separate"/>
      </w:r>
      <w:r>
        <w:rPr>
          <w:rFonts w:hint="eastAsia" w:ascii="宋体" w:hAnsi="宋体" w:eastAsia="宋体"/>
          <w:szCs w:val="28"/>
          <w:highlight w:val="none"/>
        </w:rPr>
        <w:t>无串通投</w:t>
      </w:r>
      <w:r>
        <w:rPr>
          <w:rFonts w:hint="eastAsia" w:ascii="宋体" w:hAnsi="宋体" w:eastAsia="宋体" w:cs="微软雅黑"/>
          <w:szCs w:val="28"/>
          <w:highlight w:val="none"/>
        </w:rPr>
        <w:t>标</w:t>
      </w:r>
      <w:r>
        <w:rPr>
          <w:rFonts w:hint="eastAsia" w:ascii="宋体" w:hAnsi="宋体" w:eastAsia="宋体" w:cs="Malgun Gothic"/>
          <w:szCs w:val="28"/>
          <w:highlight w:val="none"/>
        </w:rPr>
        <w:t>行</w:t>
      </w:r>
      <w:r>
        <w:rPr>
          <w:rFonts w:hint="eastAsia" w:ascii="宋体" w:hAnsi="宋体" w:eastAsia="宋体" w:cs="微软雅黑"/>
          <w:szCs w:val="28"/>
          <w:highlight w:val="none"/>
        </w:rPr>
        <w:t>为</w:t>
      </w:r>
      <w:r>
        <w:rPr>
          <w:rFonts w:hint="eastAsia" w:ascii="宋体" w:hAnsi="宋体" w:eastAsia="宋体" w:cs="Malgun Gothic"/>
          <w:szCs w:val="28"/>
          <w:highlight w:val="none"/>
        </w:rPr>
        <w:t>的承</w:t>
      </w:r>
      <w:r>
        <w:rPr>
          <w:rFonts w:hint="eastAsia" w:ascii="宋体" w:hAnsi="宋体" w:eastAsia="宋体" w:cs="微软雅黑"/>
          <w:szCs w:val="28"/>
          <w:highlight w:val="none"/>
        </w:rPr>
        <w:t>诺</w:t>
      </w:r>
      <w:r>
        <w:rPr>
          <w:rFonts w:hint="eastAsia" w:ascii="宋体" w:hAnsi="宋体" w:eastAsia="宋体" w:cs="Malgun Gothic"/>
          <w:szCs w:val="28"/>
          <w:highlight w:val="none"/>
        </w:rPr>
        <w:t>函</w:t>
      </w:r>
      <w:r>
        <w:rPr>
          <w:highlight w:val="none"/>
        </w:rPr>
        <w:tab/>
      </w:r>
      <w:r>
        <w:rPr>
          <w:highlight w:val="none"/>
        </w:rPr>
        <w:fldChar w:fldCharType="begin"/>
      </w:r>
      <w:r>
        <w:rPr>
          <w:highlight w:val="none"/>
        </w:rPr>
        <w:instrText xml:space="preserve"> PAGEREF _Toc8764 \h </w:instrText>
      </w:r>
      <w:r>
        <w:rPr>
          <w:highlight w:val="none"/>
        </w:rPr>
        <w:fldChar w:fldCharType="separate"/>
      </w:r>
      <w:r>
        <w:rPr>
          <w:highlight w:val="none"/>
        </w:rPr>
        <w:t>60</w:t>
      </w:r>
      <w:r>
        <w:rPr>
          <w:highlight w:val="none"/>
        </w:rPr>
        <w:fldChar w:fldCharType="end"/>
      </w:r>
      <w:r>
        <w:rPr>
          <w:rFonts w:hint="eastAsia" w:ascii="宋体" w:hAnsi="宋体" w:cs="宋体"/>
          <w:bCs/>
          <w:caps/>
          <w:smallCaps w:val="0"/>
          <w:szCs w:val="21"/>
          <w:highlight w:val="none"/>
        </w:rPr>
        <w:fldChar w:fldCharType="end"/>
      </w:r>
    </w:p>
    <w:p w14:paraId="0097336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_Toc19213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招标文件第一章“投标人资格要求”中要求提供的其他资格证明文件</w:t>
      </w:r>
      <w:r>
        <w:rPr>
          <w:highlight w:val="none"/>
        </w:rPr>
        <w:tab/>
      </w:r>
      <w:r>
        <w:rPr>
          <w:highlight w:val="none"/>
        </w:rPr>
        <w:fldChar w:fldCharType="begin"/>
      </w:r>
      <w:r>
        <w:rPr>
          <w:highlight w:val="none"/>
        </w:rPr>
        <w:instrText xml:space="preserve"> PAGEREF _Toc19213 \h </w:instrText>
      </w:r>
      <w:r>
        <w:rPr>
          <w:highlight w:val="none"/>
        </w:rPr>
        <w:fldChar w:fldCharType="separate"/>
      </w:r>
      <w:r>
        <w:rPr>
          <w:highlight w:val="none"/>
        </w:rPr>
        <w:t>62</w:t>
      </w:r>
      <w:r>
        <w:rPr>
          <w:highlight w:val="none"/>
        </w:rPr>
        <w:fldChar w:fldCharType="end"/>
      </w:r>
      <w:r>
        <w:rPr>
          <w:rFonts w:hint="eastAsia" w:ascii="宋体" w:hAnsi="宋体" w:cs="宋体"/>
          <w:bCs/>
          <w:caps/>
          <w:smallCaps w:val="0"/>
          <w:szCs w:val="21"/>
          <w:highlight w:val="none"/>
        </w:rPr>
        <w:fldChar w:fldCharType="end"/>
      </w:r>
    </w:p>
    <w:p w14:paraId="65301622">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_Toc20351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三、商务部分</w:t>
      </w:r>
      <w:r>
        <w:rPr>
          <w:highlight w:val="none"/>
        </w:rPr>
        <w:tab/>
      </w:r>
      <w:r>
        <w:rPr>
          <w:highlight w:val="none"/>
        </w:rPr>
        <w:fldChar w:fldCharType="begin"/>
      </w:r>
      <w:r>
        <w:rPr>
          <w:highlight w:val="none"/>
        </w:rPr>
        <w:instrText xml:space="preserve"> PAGEREF _Toc20351 \h </w:instrText>
      </w:r>
      <w:r>
        <w:rPr>
          <w:highlight w:val="none"/>
        </w:rPr>
        <w:fldChar w:fldCharType="separate"/>
      </w:r>
      <w:r>
        <w:rPr>
          <w:highlight w:val="none"/>
        </w:rPr>
        <w:t>63</w:t>
      </w:r>
      <w:r>
        <w:rPr>
          <w:highlight w:val="none"/>
        </w:rPr>
        <w:fldChar w:fldCharType="end"/>
      </w:r>
      <w:r>
        <w:rPr>
          <w:rFonts w:hint="eastAsia" w:ascii="宋体" w:hAnsi="宋体" w:cs="宋体"/>
          <w:bCs/>
          <w:caps/>
          <w:smallCaps w:val="0"/>
          <w:szCs w:val="21"/>
          <w:highlight w:val="none"/>
        </w:rPr>
        <w:fldChar w:fldCharType="end"/>
      </w:r>
    </w:p>
    <w:p w14:paraId="4D269C2E">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_Toc5165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 标 函</w:t>
      </w:r>
      <w:r>
        <w:rPr>
          <w:highlight w:val="none"/>
        </w:rPr>
        <w:tab/>
      </w:r>
      <w:r>
        <w:rPr>
          <w:highlight w:val="none"/>
        </w:rPr>
        <w:fldChar w:fldCharType="begin"/>
      </w:r>
      <w:r>
        <w:rPr>
          <w:highlight w:val="none"/>
        </w:rPr>
        <w:instrText xml:space="preserve"> PAGEREF _Toc5165 \h </w:instrText>
      </w:r>
      <w:r>
        <w:rPr>
          <w:highlight w:val="none"/>
        </w:rPr>
        <w:fldChar w:fldCharType="separate"/>
      </w:r>
      <w:r>
        <w:rPr>
          <w:highlight w:val="none"/>
        </w:rPr>
        <w:t>63</w:t>
      </w:r>
      <w:r>
        <w:rPr>
          <w:highlight w:val="none"/>
        </w:rPr>
        <w:fldChar w:fldCharType="end"/>
      </w:r>
      <w:r>
        <w:rPr>
          <w:rFonts w:hint="eastAsia" w:ascii="宋体" w:hAnsi="宋体" w:cs="宋体"/>
          <w:bCs/>
          <w:caps/>
          <w:smallCaps w:val="0"/>
          <w:szCs w:val="21"/>
          <w:highlight w:val="none"/>
        </w:rPr>
        <w:fldChar w:fldCharType="end"/>
      </w:r>
    </w:p>
    <w:p w14:paraId="30BE859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_Toc9221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投标函（附录）</w:t>
      </w:r>
      <w:r>
        <w:rPr>
          <w:highlight w:val="none"/>
        </w:rPr>
        <w:tab/>
      </w:r>
      <w:r>
        <w:rPr>
          <w:highlight w:val="none"/>
        </w:rPr>
        <w:fldChar w:fldCharType="begin"/>
      </w:r>
      <w:r>
        <w:rPr>
          <w:highlight w:val="none"/>
        </w:rPr>
        <w:instrText xml:space="preserve"> PAGEREF _Toc9221 \h </w:instrText>
      </w:r>
      <w:r>
        <w:rPr>
          <w:highlight w:val="none"/>
        </w:rPr>
        <w:fldChar w:fldCharType="separate"/>
      </w:r>
      <w:r>
        <w:rPr>
          <w:highlight w:val="none"/>
        </w:rPr>
        <w:t>65</w:t>
      </w:r>
      <w:r>
        <w:rPr>
          <w:highlight w:val="none"/>
        </w:rPr>
        <w:fldChar w:fldCharType="end"/>
      </w:r>
      <w:r>
        <w:rPr>
          <w:rFonts w:hint="eastAsia" w:ascii="宋体" w:hAnsi="宋体" w:cs="宋体"/>
          <w:bCs/>
          <w:caps/>
          <w:smallCaps w:val="0"/>
          <w:szCs w:val="21"/>
          <w:highlight w:val="none"/>
        </w:rPr>
        <w:fldChar w:fldCharType="end"/>
      </w:r>
    </w:p>
    <w:p w14:paraId="393BC14B">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_Toc8674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货物报价表</w:t>
      </w:r>
      <w:r>
        <w:rPr>
          <w:highlight w:val="none"/>
        </w:rPr>
        <w:tab/>
      </w:r>
      <w:r>
        <w:rPr>
          <w:highlight w:val="none"/>
        </w:rPr>
        <w:fldChar w:fldCharType="begin"/>
      </w:r>
      <w:r>
        <w:rPr>
          <w:highlight w:val="none"/>
        </w:rPr>
        <w:instrText xml:space="preserve"> PAGEREF _Toc8674 \h </w:instrText>
      </w:r>
      <w:r>
        <w:rPr>
          <w:highlight w:val="none"/>
        </w:rPr>
        <w:fldChar w:fldCharType="separate"/>
      </w:r>
      <w:r>
        <w:rPr>
          <w:highlight w:val="none"/>
        </w:rPr>
        <w:t>66</w:t>
      </w:r>
      <w:r>
        <w:rPr>
          <w:highlight w:val="none"/>
        </w:rPr>
        <w:fldChar w:fldCharType="end"/>
      </w:r>
      <w:r>
        <w:rPr>
          <w:rFonts w:hint="eastAsia" w:ascii="宋体" w:hAnsi="宋体" w:cs="宋体"/>
          <w:bCs/>
          <w:caps/>
          <w:smallCaps w:val="0"/>
          <w:szCs w:val="21"/>
          <w:highlight w:val="none"/>
        </w:rPr>
        <w:fldChar w:fldCharType="end"/>
      </w:r>
    </w:p>
    <w:p w14:paraId="5B75391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_Toc3983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中小企业声明函</w:t>
      </w:r>
      <w:r>
        <w:rPr>
          <w:highlight w:val="none"/>
        </w:rPr>
        <w:tab/>
      </w:r>
      <w:r>
        <w:rPr>
          <w:highlight w:val="none"/>
        </w:rPr>
        <w:fldChar w:fldCharType="begin"/>
      </w:r>
      <w:r>
        <w:rPr>
          <w:highlight w:val="none"/>
        </w:rPr>
        <w:instrText xml:space="preserve"> PAGEREF _Toc3983 \h </w:instrText>
      </w:r>
      <w:r>
        <w:rPr>
          <w:highlight w:val="none"/>
        </w:rPr>
        <w:fldChar w:fldCharType="separate"/>
      </w:r>
      <w:r>
        <w:rPr>
          <w:highlight w:val="none"/>
        </w:rPr>
        <w:t>68</w:t>
      </w:r>
      <w:r>
        <w:rPr>
          <w:highlight w:val="none"/>
        </w:rPr>
        <w:fldChar w:fldCharType="end"/>
      </w:r>
      <w:r>
        <w:rPr>
          <w:rFonts w:hint="eastAsia" w:ascii="宋体" w:hAnsi="宋体" w:cs="宋体"/>
          <w:bCs/>
          <w:caps/>
          <w:smallCaps w:val="0"/>
          <w:szCs w:val="21"/>
          <w:highlight w:val="none"/>
        </w:rPr>
        <w:fldChar w:fldCharType="end"/>
      </w:r>
    </w:p>
    <w:p w14:paraId="3AA94ADC">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_Toc3125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残疾人福利性单位声明函</w:t>
      </w:r>
      <w:r>
        <w:rPr>
          <w:highlight w:val="none"/>
        </w:rPr>
        <w:tab/>
      </w:r>
      <w:r>
        <w:rPr>
          <w:highlight w:val="none"/>
        </w:rPr>
        <w:fldChar w:fldCharType="begin"/>
      </w:r>
      <w:r>
        <w:rPr>
          <w:highlight w:val="none"/>
        </w:rPr>
        <w:instrText xml:space="preserve"> PAGEREF _Toc3125 \h </w:instrText>
      </w:r>
      <w:r>
        <w:rPr>
          <w:highlight w:val="none"/>
        </w:rPr>
        <w:fldChar w:fldCharType="separate"/>
      </w:r>
      <w:r>
        <w:rPr>
          <w:highlight w:val="none"/>
        </w:rPr>
        <w:t>73</w:t>
      </w:r>
      <w:r>
        <w:rPr>
          <w:highlight w:val="none"/>
        </w:rPr>
        <w:fldChar w:fldCharType="end"/>
      </w:r>
      <w:r>
        <w:rPr>
          <w:rFonts w:hint="eastAsia" w:ascii="宋体" w:hAnsi="宋体" w:cs="宋体"/>
          <w:bCs/>
          <w:caps/>
          <w:smallCaps w:val="0"/>
          <w:szCs w:val="21"/>
          <w:highlight w:val="none"/>
        </w:rPr>
        <w:fldChar w:fldCharType="end"/>
      </w:r>
    </w:p>
    <w:p w14:paraId="4519CF4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_Toc22821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监狱企业单位声明函</w:t>
      </w:r>
      <w:r>
        <w:rPr>
          <w:highlight w:val="none"/>
        </w:rPr>
        <w:tab/>
      </w:r>
      <w:r>
        <w:rPr>
          <w:highlight w:val="none"/>
        </w:rPr>
        <w:fldChar w:fldCharType="begin"/>
      </w:r>
      <w:r>
        <w:rPr>
          <w:highlight w:val="none"/>
        </w:rPr>
        <w:instrText xml:space="preserve"> PAGEREF _Toc22821 \h </w:instrText>
      </w:r>
      <w:r>
        <w:rPr>
          <w:highlight w:val="none"/>
        </w:rPr>
        <w:fldChar w:fldCharType="separate"/>
      </w:r>
      <w:r>
        <w:rPr>
          <w:highlight w:val="none"/>
        </w:rPr>
        <w:t>74</w:t>
      </w:r>
      <w:r>
        <w:rPr>
          <w:highlight w:val="none"/>
        </w:rPr>
        <w:fldChar w:fldCharType="end"/>
      </w:r>
      <w:r>
        <w:rPr>
          <w:rFonts w:hint="eastAsia" w:ascii="宋体" w:hAnsi="宋体" w:cs="宋体"/>
          <w:bCs/>
          <w:caps/>
          <w:smallCaps w:val="0"/>
          <w:szCs w:val="21"/>
          <w:highlight w:val="none"/>
        </w:rPr>
        <w:fldChar w:fldCharType="end"/>
      </w:r>
    </w:p>
    <w:p w14:paraId="1D78AC0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_Toc22108 </w:instrText>
      </w:r>
      <w:r>
        <w:rPr>
          <w:rFonts w:hint="eastAsia" w:ascii="宋体" w:hAnsi="宋体" w:cs="宋体"/>
          <w:bCs/>
          <w:caps/>
          <w:smallCaps w:val="0"/>
          <w:szCs w:val="21"/>
          <w:highlight w:val="none"/>
        </w:rPr>
        <w:fldChar w:fldCharType="separate"/>
      </w:r>
      <w:r>
        <w:rPr>
          <w:rFonts w:hint="eastAsia" w:eastAsia="宋体"/>
          <w:szCs w:val="28"/>
          <w:highlight w:val="none"/>
        </w:rPr>
        <w:t>投标人在投标文件中未提供虚假材料的承诺</w:t>
      </w:r>
      <w:r>
        <w:rPr>
          <w:highlight w:val="none"/>
        </w:rPr>
        <w:tab/>
      </w:r>
      <w:r>
        <w:rPr>
          <w:highlight w:val="none"/>
        </w:rPr>
        <w:fldChar w:fldCharType="begin"/>
      </w:r>
      <w:r>
        <w:rPr>
          <w:highlight w:val="none"/>
        </w:rPr>
        <w:instrText xml:space="preserve"> PAGEREF _Toc22108 \h </w:instrText>
      </w:r>
      <w:r>
        <w:rPr>
          <w:highlight w:val="none"/>
        </w:rPr>
        <w:fldChar w:fldCharType="separate"/>
      </w:r>
      <w:r>
        <w:rPr>
          <w:highlight w:val="none"/>
        </w:rPr>
        <w:t>76</w:t>
      </w:r>
      <w:r>
        <w:rPr>
          <w:highlight w:val="none"/>
        </w:rPr>
        <w:fldChar w:fldCharType="end"/>
      </w:r>
      <w:r>
        <w:rPr>
          <w:rFonts w:hint="eastAsia" w:ascii="宋体" w:hAnsi="宋体" w:cs="宋体"/>
          <w:bCs/>
          <w:caps/>
          <w:smallCaps w:val="0"/>
          <w:szCs w:val="21"/>
          <w:highlight w:val="none"/>
        </w:rPr>
        <w:fldChar w:fldCharType="end"/>
      </w:r>
    </w:p>
    <w:p w14:paraId="637E48A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_Toc27797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商务条款偏离表</w:t>
      </w:r>
      <w:r>
        <w:rPr>
          <w:highlight w:val="none"/>
        </w:rPr>
        <w:tab/>
      </w:r>
      <w:r>
        <w:rPr>
          <w:highlight w:val="none"/>
        </w:rPr>
        <w:fldChar w:fldCharType="begin"/>
      </w:r>
      <w:r>
        <w:rPr>
          <w:highlight w:val="none"/>
        </w:rPr>
        <w:instrText xml:space="preserve"> PAGEREF _Toc27797 \h </w:instrText>
      </w:r>
      <w:r>
        <w:rPr>
          <w:highlight w:val="none"/>
        </w:rPr>
        <w:fldChar w:fldCharType="separate"/>
      </w:r>
      <w:r>
        <w:rPr>
          <w:highlight w:val="none"/>
        </w:rPr>
        <w:t>77</w:t>
      </w:r>
      <w:r>
        <w:rPr>
          <w:highlight w:val="none"/>
        </w:rPr>
        <w:fldChar w:fldCharType="end"/>
      </w:r>
      <w:r>
        <w:rPr>
          <w:rFonts w:hint="eastAsia" w:ascii="宋体" w:hAnsi="宋体" w:cs="宋体"/>
          <w:bCs/>
          <w:caps/>
          <w:smallCaps w:val="0"/>
          <w:szCs w:val="21"/>
          <w:highlight w:val="none"/>
        </w:rPr>
        <w:fldChar w:fldCharType="end"/>
      </w:r>
    </w:p>
    <w:p w14:paraId="558CC661">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_Toc4735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售后服务承诺书</w:t>
      </w:r>
      <w:r>
        <w:rPr>
          <w:highlight w:val="none"/>
        </w:rPr>
        <w:tab/>
      </w:r>
      <w:r>
        <w:rPr>
          <w:highlight w:val="none"/>
        </w:rPr>
        <w:fldChar w:fldCharType="begin"/>
      </w:r>
      <w:r>
        <w:rPr>
          <w:highlight w:val="none"/>
        </w:rPr>
        <w:instrText xml:space="preserve"> PAGEREF _Toc4735 \h </w:instrText>
      </w:r>
      <w:r>
        <w:rPr>
          <w:highlight w:val="none"/>
        </w:rPr>
        <w:fldChar w:fldCharType="separate"/>
      </w:r>
      <w:r>
        <w:rPr>
          <w:highlight w:val="none"/>
        </w:rPr>
        <w:t>78</w:t>
      </w:r>
      <w:r>
        <w:rPr>
          <w:highlight w:val="none"/>
        </w:rPr>
        <w:fldChar w:fldCharType="end"/>
      </w:r>
      <w:r>
        <w:rPr>
          <w:rFonts w:hint="eastAsia" w:ascii="宋体" w:hAnsi="宋体" w:cs="宋体"/>
          <w:bCs/>
          <w:caps/>
          <w:smallCaps w:val="0"/>
          <w:szCs w:val="21"/>
          <w:highlight w:val="none"/>
        </w:rPr>
        <w:fldChar w:fldCharType="end"/>
      </w:r>
    </w:p>
    <w:p w14:paraId="21D85FF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_Toc28789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供货方案</w:t>
      </w:r>
      <w:r>
        <w:rPr>
          <w:highlight w:val="none"/>
        </w:rPr>
        <w:tab/>
      </w:r>
      <w:r>
        <w:rPr>
          <w:highlight w:val="none"/>
        </w:rPr>
        <w:fldChar w:fldCharType="begin"/>
      </w:r>
      <w:r>
        <w:rPr>
          <w:highlight w:val="none"/>
        </w:rPr>
        <w:instrText xml:space="preserve"> PAGEREF _Toc28789 \h </w:instrText>
      </w:r>
      <w:r>
        <w:rPr>
          <w:highlight w:val="none"/>
        </w:rPr>
        <w:fldChar w:fldCharType="separate"/>
      </w:r>
      <w:r>
        <w:rPr>
          <w:highlight w:val="none"/>
        </w:rPr>
        <w:t>79</w:t>
      </w:r>
      <w:r>
        <w:rPr>
          <w:highlight w:val="none"/>
        </w:rPr>
        <w:fldChar w:fldCharType="end"/>
      </w:r>
      <w:r>
        <w:rPr>
          <w:rFonts w:hint="eastAsia" w:ascii="宋体" w:hAnsi="宋体" w:cs="宋体"/>
          <w:bCs/>
          <w:caps/>
          <w:smallCaps w:val="0"/>
          <w:szCs w:val="21"/>
          <w:highlight w:val="none"/>
        </w:rPr>
        <w:fldChar w:fldCharType="end"/>
      </w:r>
    </w:p>
    <w:p w14:paraId="1A704028">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_Toc2850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人员培训方案</w:t>
      </w:r>
      <w:r>
        <w:rPr>
          <w:highlight w:val="none"/>
        </w:rPr>
        <w:tab/>
      </w:r>
      <w:r>
        <w:rPr>
          <w:highlight w:val="none"/>
        </w:rPr>
        <w:fldChar w:fldCharType="begin"/>
      </w:r>
      <w:r>
        <w:rPr>
          <w:highlight w:val="none"/>
        </w:rPr>
        <w:instrText xml:space="preserve"> PAGEREF _Toc2850 \h </w:instrText>
      </w:r>
      <w:r>
        <w:rPr>
          <w:highlight w:val="none"/>
        </w:rPr>
        <w:fldChar w:fldCharType="separate"/>
      </w:r>
      <w:r>
        <w:rPr>
          <w:highlight w:val="none"/>
        </w:rPr>
        <w:t>80</w:t>
      </w:r>
      <w:r>
        <w:rPr>
          <w:highlight w:val="none"/>
        </w:rPr>
        <w:fldChar w:fldCharType="end"/>
      </w:r>
      <w:r>
        <w:rPr>
          <w:rFonts w:hint="eastAsia" w:ascii="宋体" w:hAnsi="宋体" w:cs="宋体"/>
          <w:bCs/>
          <w:caps/>
          <w:smallCaps w:val="0"/>
          <w:szCs w:val="21"/>
          <w:highlight w:val="none"/>
        </w:rPr>
        <w:fldChar w:fldCharType="end"/>
      </w:r>
    </w:p>
    <w:p w14:paraId="279368CA">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_Toc29274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质量保证及承诺</w:t>
      </w:r>
      <w:r>
        <w:rPr>
          <w:highlight w:val="none"/>
        </w:rPr>
        <w:tab/>
      </w:r>
      <w:r>
        <w:rPr>
          <w:highlight w:val="none"/>
        </w:rPr>
        <w:fldChar w:fldCharType="begin"/>
      </w:r>
      <w:r>
        <w:rPr>
          <w:highlight w:val="none"/>
        </w:rPr>
        <w:instrText xml:space="preserve"> PAGEREF _Toc29274 \h </w:instrText>
      </w:r>
      <w:r>
        <w:rPr>
          <w:highlight w:val="none"/>
        </w:rPr>
        <w:fldChar w:fldCharType="separate"/>
      </w:r>
      <w:r>
        <w:rPr>
          <w:highlight w:val="none"/>
        </w:rPr>
        <w:t>81</w:t>
      </w:r>
      <w:r>
        <w:rPr>
          <w:highlight w:val="none"/>
        </w:rPr>
        <w:fldChar w:fldCharType="end"/>
      </w:r>
      <w:r>
        <w:rPr>
          <w:rFonts w:hint="eastAsia" w:ascii="宋体" w:hAnsi="宋体" w:cs="宋体"/>
          <w:bCs/>
          <w:caps/>
          <w:smallCaps w:val="0"/>
          <w:szCs w:val="21"/>
          <w:highlight w:val="none"/>
        </w:rPr>
        <w:fldChar w:fldCharType="end"/>
      </w:r>
    </w:p>
    <w:p w14:paraId="44641E9D">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_Toc22566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投标人信息表</w:t>
      </w:r>
      <w:r>
        <w:rPr>
          <w:highlight w:val="none"/>
        </w:rPr>
        <w:tab/>
      </w:r>
      <w:r>
        <w:rPr>
          <w:highlight w:val="none"/>
        </w:rPr>
        <w:fldChar w:fldCharType="begin"/>
      </w:r>
      <w:r>
        <w:rPr>
          <w:highlight w:val="none"/>
        </w:rPr>
        <w:instrText xml:space="preserve"> PAGEREF _Toc22566 \h </w:instrText>
      </w:r>
      <w:r>
        <w:rPr>
          <w:highlight w:val="none"/>
        </w:rPr>
        <w:fldChar w:fldCharType="separate"/>
      </w:r>
      <w:r>
        <w:rPr>
          <w:highlight w:val="none"/>
        </w:rPr>
        <w:t>82</w:t>
      </w:r>
      <w:r>
        <w:rPr>
          <w:highlight w:val="none"/>
        </w:rPr>
        <w:fldChar w:fldCharType="end"/>
      </w:r>
      <w:r>
        <w:rPr>
          <w:rFonts w:hint="eastAsia" w:ascii="宋体" w:hAnsi="宋体" w:cs="宋体"/>
          <w:bCs/>
          <w:caps/>
          <w:smallCaps w:val="0"/>
          <w:szCs w:val="21"/>
          <w:highlight w:val="none"/>
        </w:rPr>
        <w:fldChar w:fldCharType="end"/>
      </w:r>
    </w:p>
    <w:p w14:paraId="61FC9542">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_Toc20694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制造商出具的授权函</w:t>
      </w:r>
      <w:r>
        <w:rPr>
          <w:highlight w:val="none"/>
        </w:rPr>
        <w:tab/>
      </w:r>
      <w:r>
        <w:rPr>
          <w:highlight w:val="none"/>
        </w:rPr>
        <w:fldChar w:fldCharType="begin"/>
      </w:r>
      <w:r>
        <w:rPr>
          <w:highlight w:val="none"/>
        </w:rPr>
        <w:instrText xml:space="preserve"> PAGEREF _Toc20694 \h </w:instrText>
      </w:r>
      <w:r>
        <w:rPr>
          <w:highlight w:val="none"/>
        </w:rPr>
        <w:fldChar w:fldCharType="separate"/>
      </w:r>
      <w:r>
        <w:rPr>
          <w:highlight w:val="none"/>
        </w:rPr>
        <w:t>83</w:t>
      </w:r>
      <w:r>
        <w:rPr>
          <w:highlight w:val="none"/>
        </w:rPr>
        <w:fldChar w:fldCharType="end"/>
      </w:r>
      <w:r>
        <w:rPr>
          <w:rFonts w:hint="eastAsia" w:ascii="宋体" w:hAnsi="宋体" w:cs="宋体"/>
          <w:bCs/>
          <w:caps/>
          <w:smallCaps w:val="0"/>
          <w:szCs w:val="21"/>
          <w:highlight w:val="none"/>
        </w:rPr>
        <w:fldChar w:fldCharType="end"/>
      </w:r>
    </w:p>
    <w:p w14:paraId="7AC5EC5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_Toc13118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构成投标文件商务部分的其他资料</w:t>
      </w:r>
      <w:r>
        <w:rPr>
          <w:highlight w:val="none"/>
        </w:rPr>
        <w:tab/>
      </w:r>
      <w:r>
        <w:rPr>
          <w:highlight w:val="none"/>
        </w:rPr>
        <w:fldChar w:fldCharType="begin"/>
      </w:r>
      <w:r>
        <w:rPr>
          <w:highlight w:val="none"/>
        </w:rPr>
        <w:instrText xml:space="preserve"> PAGEREF _Toc13118 \h </w:instrText>
      </w:r>
      <w:r>
        <w:rPr>
          <w:highlight w:val="none"/>
        </w:rPr>
        <w:fldChar w:fldCharType="separate"/>
      </w:r>
      <w:r>
        <w:rPr>
          <w:highlight w:val="none"/>
        </w:rPr>
        <w:t>84</w:t>
      </w:r>
      <w:r>
        <w:rPr>
          <w:highlight w:val="none"/>
        </w:rPr>
        <w:fldChar w:fldCharType="end"/>
      </w:r>
      <w:r>
        <w:rPr>
          <w:rFonts w:hint="eastAsia" w:ascii="宋体" w:hAnsi="宋体" w:cs="宋体"/>
          <w:bCs/>
          <w:caps/>
          <w:smallCaps w:val="0"/>
          <w:szCs w:val="21"/>
          <w:highlight w:val="none"/>
        </w:rPr>
        <w:fldChar w:fldCharType="end"/>
      </w:r>
    </w:p>
    <w:p w14:paraId="0A503A8C">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_Toc1681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四、技术部分</w:t>
      </w:r>
      <w:r>
        <w:rPr>
          <w:highlight w:val="none"/>
        </w:rPr>
        <w:tab/>
      </w:r>
      <w:r>
        <w:rPr>
          <w:highlight w:val="none"/>
        </w:rPr>
        <w:fldChar w:fldCharType="begin"/>
      </w:r>
      <w:r>
        <w:rPr>
          <w:highlight w:val="none"/>
        </w:rPr>
        <w:instrText xml:space="preserve"> PAGEREF _Toc1681 \h </w:instrText>
      </w:r>
      <w:r>
        <w:rPr>
          <w:highlight w:val="none"/>
        </w:rPr>
        <w:fldChar w:fldCharType="separate"/>
      </w:r>
      <w:r>
        <w:rPr>
          <w:highlight w:val="none"/>
        </w:rPr>
        <w:t>85</w:t>
      </w:r>
      <w:r>
        <w:rPr>
          <w:highlight w:val="none"/>
        </w:rPr>
        <w:fldChar w:fldCharType="end"/>
      </w:r>
      <w:r>
        <w:rPr>
          <w:rFonts w:hint="eastAsia" w:ascii="宋体" w:hAnsi="宋体" w:cs="宋体"/>
          <w:bCs/>
          <w:caps/>
          <w:smallCaps w:val="0"/>
          <w:szCs w:val="21"/>
          <w:highlight w:val="none"/>
        </w:rPr>
        <w:fldChar w:fldCharType="end"/>
      </w:r>
    </w:p>
    <w:p w14:paraId="0731C4E7">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_Toc15656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技术规格偏离表</w:t>
      </w:r>
      <w:r>
        <w:rPr>
          <w:highlight w:val="none"/>
        </w:rPr>
        <w:tab/>
      </w:r>
      <w:r>
        <w:rPr>
          <w:highlight w:val="none"/>
        </w:rPr>
        <w:fldChar w:fldCharType="begin"/>
      </w:r>
      <w:r>
        <w:rPr>
          <w:highlight w:val="none"/>
        </w:rPr>
        <w:instrText xml:space="preserve"> PAGEREF _Toc15656 \h </w:instrText>
      </w:r>
      <w:r>
        <w:rPr>
          <w:highlight w:val="none"/>
        </w:rPr>
        <w:fldChar w:fldCharType="separate"/>
      </w:r>
      <w:r>
        <w:rPr>
          <w:highlight w:val="none"/>
        </w:rPr>
        <w:t>85</w:t>
      </w:r>
      <w:r>
        <w:rPr>
          <w:highlight w:val="none"/>
        </w:rPr>
        <w:fldChar w:fldCharType="end"/>
      </w:r>
      <w:r>
        <w:rPr>
          <w:rFonts w:hint="eastAsia" w:ascii="宋体" w:hAnsi="宋体" w:cs="宋体"/>
          <w:bCs/>
          <w:caps/>
          <w:smallCaps w:val="0"/>
          <w:szCs w:val="21"/>
          <w:highlight w:val="none"/>
        </w:rPr>
        <w:fldChar w:fldCharType="end"/>
      </w:r>
    </w:p>
    <w:p w14:paraId="5E64F12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_Toc26399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 术 文 件</w:t>
      </w:r>
      <w:r>
        <w:rPr>
          <w:highlight w:val="none"/>
        </w:rPr>
        <w:tab/>
      </w:r>
      <w:r>
        <w:rPr>
          <w:highlight w:val="none"/>
        </w:rPr>
        <w:fldChar w:fldCharType="begin"/>
      </w:r>
      <w:r>
        <w:rPr>
          <w:highlight w:val="none"/>
        </w:rPr>
        <w:instrText xml:space="preserve"> PAGEREF _Toc26399 \h </w:instrText>
      </w:r>
      <w:r>
        <w:rPr>
          <w:highlight w:val="none"/>
        </w:rPr>
        <w:fldChar w:fldCharType="separate"/>
      </w:r>
      <w:r>
        <w:rPr>
          <w:highlight w:val="none"/>
        </w:rPr>
        <w:t>87</w:t>
      </w:r>
      <w:r>
        <w:rPr>
          <w:highlight w:val="none"/>
        </w:rPr>
        <w:fldChar w:fldCharType="end"/>
      </w:r>
      <w:r>
        <w:rPr>
          <w:rFonts w:hint="eastAsia" w:ascii="宋体" w:hAnsi="宋体" w:cs="宋体"/>
          <w:bCs/>
          <w:caps/>
          <w:smallCaps w:val="0"/>
          <w:szCs w:val="21"/>
          <w:highlight w:val="none"/>
        </w:rPr>
        <w:fldChar w:fldCharType="end"/>
      </w:r>
    </w:p>
    <w:p w14:paraId="6333E5B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_Toc8627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技术支持资料</w:t>
      </w:r>
      <w:r>
        <w:rPr>
          <w:highlight w:val="none"/>
        </w:rPr>
        <w:tab/>
      </w:r>
      <w:r>
        <w:rPr>
          <w:highlight w:val="none"/>
        </w:rPr>
        <w:fldChar w:fldCharType="begin"/>
      </w:r>
      <w:r>
        <w:rPr>
          <w:highlight w:val="none"/>
        </w:rPr>
        <w:instrText xml:space="preserve"> PAGEREF _Toc8627 \h </w:instrText>
      </w:r>
      <w:r>
        <w:rPr>
          <w:highlight w:val="none"/>
        </w:rPr>
        <w:fldChar w:fldCharType="separate"/>
      </w:r>
      <w:r>
        <w:rPr>
          <w:highlight w:val="none"/>
        </w:rPr>
        <w:t>88</w:t>
      </w:r>
      <w:r>
        <w:rPr>
          <w:highlight w:val="none"/>
        </w:rPr>
        <w:fldChar w:fldCharType="end"/>
      </w:r>
      <w:r>
        <w:rPr>
          <w:rFonts w:hint="eastAsia" w:ascii="宋体" w:hAnsi="宋体" w:cs="宋体"/>
          <w:bCs/>
          <w:caps/>
          <w:smallCaps w:val="0"/>
          <w:szCs w:val="21"/>
          <w:highlight w:val="none"/>
        </w:rPr>
        <w:fldChar w:fldCharType="end"/>
      </w:r>
    </w:p>
    <w:p w14:paraId="273A0E7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_Toc9082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★承诺函</w:t>
      </w:r>
      <w:r>
        <w:rPr>
          <w:highlight w:val="none"/>
        </w:rPr>
        <w:tab/>
      </w:r>
      <w:r>
        <w:rPr>
          <w:highlight w:val="none"/>
        </w:rPr>
        <w:fldChar w:fldCharType="begin"/>
      </w:r>
      <w:r>
        <w:rPr>
          <w:highlight w:val="none"/>
        </w:rPr>
        <w:instrText xml:space="preserve"> PAGEREF _Toc9082 \h </w:instrText>
      </w:r>
      <w:r>
        <w:rPr>
          <w:highlight w:val="none"/>
        </w:rPr>
        <w:fldChar w:fldCharType="separate"/>
      </w:r>
      <w:r>
        <w:rPr>
          <w:highlight w:val="none"/>
        </w:rPr>
        <w:t>89</w:t>
      </w:r>
      <w:r>
        <w:rPr>
          <w:highlight w:val="none"/>
        </w:rPr>
        <w:fldChar w:fldCharType="end"/>
      </w:r>
      <w:r>
        <w:rPr>
          <w:rFonts w:hint="eastAsia" w:ascii="宋体" w:hAnsi="宋体" w:cs="宋体"/>
          <w:bCs/>
          <w:caps/>
          <w:smallCaps w:val="0"/>
          <w:szCs w:val="21"/>
          <w:highlight w:val="none"/>
        </w:rPr>
        <w:fldChar w:fldCharType="end"/>
      </w:r>
    </w:p>
    <w:p w14:paraId="242653B8">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_Toc14542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构成投标文件技术部分的其他资料</w:t>
      </w:r>
      <w:r>
        <w:rPr>
          <w:highlight w:val="none"/>
        </w:rPr>
        <w:tab/>
      </w:r>
      <w:r>
        <w:rPr>
          <w:highlight w:val="none"/>
        </w:rPr>
        <w:fldChar w:fldCharType="begin"/>
      </w:r>
      <w:r>
        <w:rPr>
          <w:highlight w:val="none"/>
        </w:rPr>
        <w:instrText xml:space="preserve"> PAGEREF _Toc14542 \h </w:instrText>
      </w:r>
      <w:r>
        <w:rPr>
          <w:highlight w:val="none"/>
        </w:rPr>
        <w:fldChar w:fldCharType="separate"/>
      </w:r>
      <w:r>
        <w:rPr>
          <w:highlight w:val="none"/>
        </w:rPr>
        <w:t>90</w:t>
      </w:r>
      <w:r>
        <w:rPr>
          <w:highlight w:val="none"/>
        </w:rPr>
        <w:fldChar w:fldCharType="end"/>
      </w:r>
      <w:r>
        <w:rPr>
          <w:rFonts w:hint="eastAsia" w:ascii="宋体" w:hAnsi="宋体" w:cs="宋体"/>
          <w:bCs/>
          <w:caps/>
          <w:smallCaps w:val="0"/>
          <w:szCs w:val="21"/>
          <w:highlight w:val="none"/>
        </w:rPr>
        <w:fldChar w:fldCharType="end"/>
      </w:r>
    </w:p>
    <w:p w14:paraId="6A53496A">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_Toc23366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第五章  货物需求及技术要求</w:t>
      </w:r>
      <w:r>
        <w:rPr>
          <w:highlight w:val="none"/>
        </w:rPr>
        <w:tab/>
      </w:r>
      <w:r>
        <w:rPr>
          <w:highlight w:val="none"/>
        </w:rPr>
        <w:fldChar w:fldCharType="begin"/>
      </w:r>
      <w:r>
        <w:rPr>
          <w:highlight w:val="none"/>
        </w:rPr>
        <w:instrText xml:space="preserve"> PAGEREF _Toc23366 \h </w:instrText>
      </w:r>
      <w:r>
        <w:rPr>
          <w:highlight w:val="none"/>
        </w:rPr>
        <w:fldChar w:fldCharType="separate"/>
      </w:r>
      <w:r>
        <w:rPr>
          <w:highlight w:val="none"/>
        </w:rPr>
        <w:t>91</w:t>
      </w:r>
      <w:r>
        <w:rPr>
          <w:highlight w:val="none"/>
        </w:rPr>
        <w:fldChar w:fldCharType="end"/>
      </w:r>
      <w:r>
        <w:rPr>
          <w:rFonts w:hint="eastAsia" w:ascii="宋体" w:hAnsi="宋体" w:cs="宋体"/>
          <w:bCs/>
          <w:caps/>
          <w:smallCaps w:val="0"/>
          <w:szCs w:val="21"/>
          <w:highlight w:val="none"/>
        </w:rPr>
        <w:fldChar w:fldCharType="end"/>
      </w:r>
    </w:p>
    <w:p w14:paraId="19C1EE6C">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_Toc30005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一、货物需求一览表</w:t>
      </w:r>
      <w:r>
        <w:rPr>
          <w:highlight w:val="none"/>
        </w:rPr>
        <w:tab/>
      </w:r>
      <w:r>
        <w:rPr>
          <w:highlight w:val="none"/>
        </w:rPr>
        <w:fldChar w:fldCharType="begin"/>
      </w:r>
      <w:r>
        <w:rPr>
          <w:highlight w:val="none"/>
        </w:rPr>
        <w:instrText xml:space="preserve"> PAGEREF _Toc30005 \h </w:instrText>
      </w:r>
      <w:r>
        <w:rPr>
          <w:highlight w:val="none"/>
        </w:rPr>
        <w:fldChar w:fldCharType="separate"/>
      </w:r>
      <w:r>
        <w:rPr>
          <w:highlight w:val="none"/>
        </w:rPr>
        <w:t>91</w:t>
      </w:r>
      <w:r>
        <w:rPr>
          <w:highlight w:val="none"/>
        </w:rPr>
        <w:fldChar w:fldCharType="end"/>
      </w:r>
      <w:r>
        <w:rPr>
          <w:rFonts w:hint="eastAsia" w:ascii="宋体" w:hAnsi="宋体" w:cs="宋体"/>
          <w:bCs/>
          <w:caps/>
          <w:smallCaps w:val="0"/>
          <w:szCs w:val="21"/>
          <w:highlight w:val="none"/>
        </w:rPr>
        <w:fldChar w:fldCharType="end"/>
      </w:r>
    </w:p>
    <w:p w14:paraId="1BAD6D4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_Toc26959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二、技术要求</w:t>
      </w:r>
      <w:r>
        <w:rPr>
          <w:highlight w:val="none"/>
        </w:rPr>
        <w:tab/>
      </w:r>
      <w:r>
        <w:rPr>
          <w:highlight w:val="none"/>
        </w:rPr>
        <w:fldChar w:fldCharType="begin"/>
      </w:r>
      <w:r>
        <w:rPr>
          <w:highlight w:val="none"/>
        </w:rPr>
        <w:instrText xml:space="preserve"> PAGEREF _Toc26959 \h </w:instrText>
      </w:r>
      <w:r>
        <w:rPr>
          <w:highlight w:val="none"/>
        </w:rPr>
        <w:fldChar w:fldCharType="separate"/>
      </w:r>
      <w:r>
        <w:rPr>
          <w:highlight w:val="none"/>
        </w:rPr>
        <w:t>92</w:t>
      </w:r>
      <w:r>
        <w:rPr>
          <w:highlight w:val="none"/>
        </w:rPr>
        <w:fldChar w:fldCharType="end"/>
      </w:r>
      <w:r>
        <w:rPr>
          <w:rFonts w:hint="eastAsia" w:ascii="宋体" w:hAnsi="宋体" w:cs="宋体"/>
          <w:bCs/>
          <w:caps/>
          <w:smallCaps w:val="0"/>
          <w:szCs w:val="21"/>
          <w:highlight w:val="none"/>
        </w:rPr>
        <w:fldChar w:fldCharType="end"/>
      </w:r>
    </w:p>
    <w:p w14:paraId="10A2170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_Toc5646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三、商务要求</w:t>
      </w:r>
      <w:r>
        <w:rPr>
          <w:highlight w:val="none"/>
        </w:rPr>
        <w:tab/>
      </w:r>
      <w:r>
        <w:rPr>
          <w:highlight w:val="none"/>
        </w:rPr>
        <w:fldChar w:fldCharType="begin"/>
      </w:r>
      <w:r>
        <w:rPr>
          <w:highlight w:val="none"/>
        </w:rPr>
        <w:instrText xml:space="preserve"> PAGEREF _Toc5646 \h </w:instrText>
      </w:r>
      <w:r>
        <w:rPr>
          <w:highlight w:val="none"/>
        </w:rPr>
        <w:fldChar w:fldCharType="separate"/>
      </w:r>
      <w:r>
        <w:rPr>
          <w:highlight w:val="none"/>
        </w:rPr>
        <w:t>101</w:t>
      </w:r>
      <w:r>
        <w:rPr>
          <w:highlight w:val="none"/>
        </w:rPr>
        <w:fldChar w:fldCharType="end"/>
      </w:r>
      <w:r>
        <w:rPr>
          <w:rFonts w:hint="eastAsia" w:ascii="宋体" w:hAnsi="宋体" w:cs="宋体"/>
          <w:bCs/>
          <w:caps/>
          <w:smallCaps w:val="0"/>
          <w:szCs w:val="21"/>
          <w:highlight w:val="none"/>
        </w:rPr>
        <w:fldChar w:fldCharType="end"/>
      </w:r>
    </w:p>
    <w:p w14:paraId="18B4BC2D">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_Toc27812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第六章  资格评审标准</w:t>
      </w:r>
      <w:r>
        <w:rPr>
          <w:highlight w:val="none"/>
        </w:rPr>
        <w:tab/>
      </w:r>
      <w:r>
        <w:rPr>
          <w:highlight w:val="none"/>
        </w:rPr>
        <w:fldChar w:fldCharType="begin"/>
      </w:r>
      <w:r>
        <w:rPr>
          <w:highlight w:val="none"/>
        </w:rPr>
        <w:instrText xml:space="preserve"> PAGEREF _Toc27812 \h </w:instrText>
      </w:r>
      <w:r>
        <w:rPr>
          <w:highlight w:val="none"/>
        </w:rPr>
        <w:fldChar w:fldCharType="separate"/>
      </w:r>
      <w:r>
        <w:rPr>
          <w:highlight w:val="none"/>
        </w:rPr>
        <w:t>102</w:t>
      </w:r>
      <w:r>
        <w:rPr>
          <w:highlight w:val="none"/>
        </w:rPr>
        <w:fldChar w:fldCharType="end"/>
      </w:r>
      <w:r>
        <w:rPr>
          <w:rFonts w:hint="eastAsia" w:ascii="宋体" w:hAnsi="宋体" w:cs="宋体"/>
          <w:bCs/>
          <w:caps/>
          <w:smallCaps w:val="0"/>
          <w:szCs w:val="21"/>
          <w:highlight w:val="none"/>
        </w:rPr>
        <w:fldChar w:fldCharType="end"/>
      </w:r>
    </w:p>
    <w:p w14:paraId="1472E19E">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_Toc19839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第七章  评标办法</w:t>
      </w:r>
      <w:r>
        <w:rPr>
          <w:highlight w:val="none"/>
        </w:rPr>
        <w:tab/>
      </w:r>
      <w:r>
        <w:rPr>
          <w:highlight w:val="none"/>
        </w:rPr>
        <w:fldChar w:fldCharType="begin"/>
      </w:r>
      <w:r>
        <w:rPr>
          <w:highlight w:val="none"/>
        </w:rPr>
        <w:instrText xml:space="preserve"> PAGEREF _Toc19839 \h </w:instrText>
      </w:r>
      <w:r>
        <w:rPr>
          <w:highlight w:val="none"/>
        </w:rPr>
        <w:fldChar w:fldCharType="separate"/>
      </w:r>
      <w:r>
        <w:rPr>
          <w:highlight w:val="none"/>
        </w:rPr>
        <w:t>104</w:t>
      </w:r>
      <w:r>
        <w:rPr>
          <w:highlight w:val="none"/>
        </w:rPr>
        <w:fldChar w:fldCharType="end"/>
      </w:r>
      <w:r>
        <w:rPr>
          <w:rFonts w:hint="eastAsia" w:ascii="宋体" w:hAnsi="宋体" w:cs="宋体"/>
          <w:bCs/>
          <w:caps/>
          <w:smallCaps w:val="0"/>
          <w:szCs w:val="21"/>
          <w:highlight w:val="none"/>
        </w:rPr>
        <w:fldChar w:fldCharType="end"/>
      </w:r>
    </w:p>
    <w:p w14:paraId="643A2438">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_Toc9224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评标办法前附表</w:t>
      </w:r>
      <w:r>
        <w:rPr>
          <w:highlight w:val="none"/>
        </w:rPr>
        <w:tab/>
      </w:r>
      <w:r>
        <w:rPr>
          <w:highlight w:val="none"/>
        </w:rPr>
        <w:fldChar w:fldCharType="begin"/>
      </w:r>
      <w:r>
        <w:rPr>
          <w:highlight w:val="none"/>
        </w:rPr>
        <w:instrText xml:space="preserve"> PAGEREF _Toc9224 \h </w:instrText>
      </w:r>
      <w:r>
        <w:rPr>
          <w:highlight w:val="none"/>
        </w:rPr>
        <w:fldChar w:fldCharType="separate"/>
      </w:r>
      <w:r>
        <w:rPr>
          <w:highlight w:val="none"/>
        </w:rPr>
        <w:t>104</w:t>
      </w:r>
      <w:r>
        <w:rPr>
          <w:highlight w:val="none"/>
        </w:rPr>
        <w:fldChar w:fldCharType="end"/>
      </w:r>
      <w:r>
        <w:rPr>
          <w:rFonts w:hint="eastAsia" w:ascii="宋体" w:hAnsi="宋体" w:cs="宋体"/>
          <w:bCs/>
          <w:caps/>
          <w:smallCaps w:val="0"/>
          <w:szCs w:val="21"/>
          <w:highlight w:val="none"/>
        </w:rPr>
        <w:fldChar w:fldCharType="end"/>
      </w:r>
    </w:p>
    <w:p w14:paraId="1BA8615D">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1. 评标方法</w:t>
      </w:r>
      <w:r>
        <w:rPr>
          <w:highlight w:val="none"/>
        </w:rPr>
        <w:tab/>
      </w:r>
      <w:r>
        <w:rPr>
          <w:highlight w:val="none"/>
        </w:rPr>
        <w:fldChar w:fldCharType="begin"/>
      </w:r>
      <w:r>
        <w:rPr>
          <w:highlight w:val="none"/>
        </w:rPr>
        <w:instrText xml:space="preserve"> PAGEREF _Toc80 \h </w:instrText>
      </w:r>
      <w:r>
        <w:rPr>
          <w:highlight w:val="none"/>
        </w:rPr>
        <w:fldChar w:fldCharType="separate"/>
      </w:r>
      <w:r>
        <w:rPr>
          <w:highlight w:val="none"/>
        </w:rPr>
        <w:t>109</w:t>
      </w:r>
      <w:r>
        <w:rPr>
          <w:highlight w:val="none"/>
        </w:rPr>
        <w:fldChar w:fldCharType="end"/>
      </w:r>
      <w:r>
        <w:rPr>
          <w:rFonts w:hint="eastAsia" w:ascii="宋体" w:hAnsi="宋体" w:cs="宋体"/>
          <w:bCs/>
          <w:caps/>
          <w:smallCaps w:val="0"/>
          <w:szCs w:val="21"/>
          <w:highlight w:val="none"/>
        </w:rPr>
        <w:fldChar w:fldCharType="end"/>
      </w:r>
    </w:p>
    <w:p w14:paraId="714E471C">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_Toc10810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2. 政府采购政策</w:t>
      </w:r>
      <w:r>
        <w:rPr>
          <w:highlight w:val="none"/>
        </w:rPr>
        <w:tab/>
      </w:r>
      <w:r>
        <w:rPr>
          <w:highlight w:val="none"/>
        </w:rPr>
        <w:fldChar w:fldCharType="begin"/>
      </w:r>
      <w:r>
        <w:rPr>
          <w:highlight w:val="none"/>
        </w:rPr>
        <w:instrText xml:space="preserve"> PAGEREF _Toc10810 \h </w:instrText>
      </w:r>
      <w:r>
        <w:rPr>
          <w:highlight w:val="none"/>
        </w:rPr>
        <w:fldChar w:fldCharType="separate"/>
      </w:r>
      <w:r>
        <w:rPr>
          <w:highlight w:val="none"/>
        </w:rPr>
        <w:t>110</w:t>
      </w:r>
      <w:r>
        <w:rPr>
          <w:highlight w:val="none"/>
        </w:rPr>
        <w:fldChar w:fldCharType="end"/>
      </w:r>
      <w:r>
        <w:rPr>
          <w:rFonts w:hint="eastAsia" w:ascii="宋体" w:hAnsi="宋体" w:cs="宋体"/>
          <w:bCs/>
          <w:caps/>
          <w:smallCaps w:val="0"/>
          <w:szCs w:val="21"/>
          <w:highlight w:val="none"/>
        </w:rPr>
        <w:fldChar w:fldCharType="end"/>
      </w:r>
    </w:p>
    <w:p w14:paraId="442E9856">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_Toc5354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3. 评审标准</w:t>
      </w:r>
      <w:r>
        <w:rPr>
          <w:highlight w:val="none"/>
        </w:rPr>
        <w:tab/>
      </w:r>
      <w:r>
        <w:rPr>
          <w:highlight w:val="none"/>
        </w:rPr>
        <w:fldChar w:fldCharType="begin"/>
      </w:r>
      <w:r>
        <w:rPr>
          <w:highlight w:val="none"/>
        </w:rPr>
        <w:instrText xml:space="preserve"> PAGEREF _Toc5354 \h </w:instrText>
      </w:r>
      <w:r>
        <w:rPr>
          <w:highlight w:val="none"/>
        </w:rPr>
        <w:fldChar w:fldCharType="separate"/>
      </w:r>
      <w:r>
        <w:rPr>
          <w:highlight w:val="none"/>
        </w:rPr>
        <w:t>113</w:t>
      </w:r>
      <w:r>
        <w:rPr>
          <w:highlight w:val="none"/>
        </w:rPr>
        <w:fldChar w:fldCharType="end"/>
      </w:r>
      <w:r>
        <w:rPr>
          <w:rFonts w:hint="eastAsia" w:ascii="宋体" w:hAnsi="宋体" w:cs="宋体"/>
          <w:bCs/>
          <w:caps/>
          <w:smallCaps w:val="0"/>
          <w:szCs w:val="21"/>
          <w:highlight w:val="none"/>
        </w:rPr>
        <w:fldChar w:fldCharType="end"/>
      </w:r>
    </w:p>
    <w:p w14:paraId="236E25FB">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_Toc28039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4. 评标程序</w:t>
      </w:r>
      <w:r>
        <w:rPr>
          <w:highlight w:val="none"/>
        </w:rPr>
        <w:tab/>
      </w:r>
      <w:r>
        <w:rPr>
          <w:highlight w:val="none"/>
        </w:rPr>
        <w:fldChar w:fldCharType="begin"/>
      </w:r>
      <w:r>
        <w:rPr>
          <w:highlight w:val="none"/>
        </w:rPr>
        <w:instrText xml:space="preserve"> PAGEREF _Toc28039 \h </w:instrText>
      </w:r>
      <w:r>
        <w:rPr>
          <w:highlight w:val="none"/>
        </w:rPr>
        <w:fldChar w:fldCharType="separate"/>
      </w:r>
      <w:r>
        <w:rPr>
          <w:highlight w:val="none"/>
        </w:rPr>
        <w:t>114</w:t>
      </w:r>
      <w:r>
        <w:rPr>
          <w:highlight w:val="none"/>
        </w:rPr>
        <w:fldChar w:fldCharType="end"/>
      </w:r>
      <w:r>
        <w:rPr>
          <w:rFonts w:hint="eastAsia" w:ascii="宋体" w:hAnsi="宋体" w:cs="宋体"/>
          <w:bCs/>
          <w:caps/>
          <w:smallCaps w:val="0"/>
          <w:szCs w:val="21"/>
          <w:highlight w:val="none"/>
        </w:rPr>
        <w:fldChar w:fldCharType="end"/>
      </w:r>
    </w:p>
    <w:p w14:paraId="40C0103F">
      <w:pPr>
        <w:pStyle w:val="29"/>
        <w:spacing w:line="360" w:lineRule="auto"/>
        <w:ind w:firstLine="0" w:firstLineChars="0"/>
        <w:rPr>
          <w:rFonts w:ascii="宋体" w:hAnsi="宋体" w:cs="宋体"/>
          <w:sz w:val="24"/>
          <w:szCs w:val="24"/>
          <w:highlight w:val="none"/>
        </w:rPr>
        <w:sectPr>
          <w:headerReference r:id="rId4" w:type="first"/>
          <w:footerReference r:id="rId7" w:type="first"/>
          <w:headerReference r:id="rId3" w:type="default"/>
          <w:footerReference r:id="rId5" w:type="default"/>
          <w:footerReference r:id="rId6" w:type="even"/>
          <w:type w:val="nextColumn"/>
          <w:pgSz w:w="11906" w:h="16838"/>
          <w:pgMar w:top="1418" w:right="1418" w:bottom="1418" w:left="1418" w:header="720" w:footer="720" w:gutter="0"/>
          <w:pgNumType w:fmt="upperRoman" w:start="1"/>
          <w:cols w:space="720" w:num="1"/>
          <w:titlePg/>
          <w:docGrid w:type="linesAndChars" w:linePitch="331" w:charSpace="0"/>
        </w:sectPr>
      </w:pPr>
      <w:r>
        <w:rPr>
          <w:rFonts w:hint="eastAsia" w:ascii="宋体" w:hAnsi="宋体" w:cs="宋体"/>
          <w:bCs/>
          <w:caps/>
          <w:smallCaps w:val="0"/>
          <w:szCs w:val="21"/>
          <w:highlight w:val="none"/>
        </w:rPr>
        <w:fldChar w:fldCharType="end"/>
      </w:r>
    </w:p>
    <w:p w14:paraId="7BF39DCF">
      <w:pPr>
        <w:pStyle w:val="2"/>
        <w:tabs>
          <w:tab w:val="left" w:pos="360"/>
        </w:tabs>
        <w:jc w:val="center"/>
        <w:rPr>
          <w:rFonts w:ascii="宋体" w:hAnsi="宋体" w:eastAsia="宋体" w:cs="宋体"/>
          <w:b w:val="0"/>
          <w:sz w:val="36"/>
          <w:highlight w:val="none"/>
        </w:rPr>
      </w:pPr>
      <w:bookmarkStart w:id="0" w:name="_Toc4299"/>
      <w:r>
        <w:rPr>
          <w:rFonts w:hint="eastAsia" w:ascii="宋体" w:hAnsi="宋体" w:eastAsia="宋体" w:cs="宋体"/>
          <w:bCs/>
          <w:sz w:val="36"/>
          <w:highlight w:val="none"/>
        </w:rPr>
        <w:t>第一章</w:t>
      </w:r>
      <w:bookmarkStart w:id="1" w:name="OLE_LINK4"/>
      <w:r>
        <w:rPr>
          <w:rFonts w:hint="eastAsia" w:ascii="宋体" w:hAnsi="宋体" w:eastAsia="宋体" w:cs="宋体"/>
          <w:bCs/>
          <w:sz w:val="36"/>
          <w:highlight w:val="none"/>
        </w:rPr>
        <w:t>招标公告</w:t>
      </w:r>
      <w:bookmarkEnd w:id="0"/>
    </w:p>
    <w:p w14:paraId="63E840F2">
      <w:pPr>
        <w:pBdr>
          <w:top w:val="single" w:color="auto" w:sz="4" w:space="1"/>
          <w:left w:val="single" w:color="auto" w:sz="4" w:space="4"/>
          <w:bottom w:val="single" w:color="auto" w:sz="4" w:space="1"/>
          <w:right w:val="single" w:color="auto" w:sz="4" w:space="4"/>
        </w:pBdr>
        <w:spacing w:line="360" w:lineRule="auto"/>
        <w:rPr>
          <w:rFonts w:ascii="宋体" w:hAnsi="宋体" w:cs="宋体"/>
          <w:szCs w:val="21"/>
          <w:highlight w:val="none"/>
        </w:rPr>
      </w:pPr>
      <w:r>
        <w:rPr>
          <w:rFonts w:hint="eastAsia" w:ascii="宋体" w:hAnsi="宋体" w:cs="宋体"/>
          <w:szCs w:val="21"/>
          <w:highlight w:val="none"/>
        </w:rPr>
        <w:t>项目概况</w:t>
      </w:r>
    </w:p>
    <w:p w14:paraId="635D3F23">
      <w:pPr>
        <w:pBdr>
          <w:top w:val="single" w:color="auto" w:sz="4" w:space="1"/>
          <w:left w:val="single" w:color="auto" w:sz="4" w:space="4"/>
          <w:bottom w:val="single" w:color="auto" w:sz="4" w:space="1"/>
          <w:right w:val="single" w:color="auto" w:sz="4" w:space="4"/>
        </w:pBdr>
        <w:spacing w:line="360" w:lineRule="auto"/>
        <w:ind w:firstLine="422" w:firstLineChars="200"/>
        <w:rPr>
          <w:rFonts w:ascii="宋体" w:hAnsi="宋体" w:cs="宋体"/>
          <w:highlight w:val="none"/>
        </w:rPr>
      </w:pPr>
      <w:r>
        <w:rPr>
          <w:rFonts w:hint="eastAsia" w:ascii="宋体" w:hAnsi="宋体" w:cs="宋体"/>
          <w:b/>
          <w:szCs w:val="21"/>
          <w:highlight w:val="none"/>
          <w:lang w:eastAsia="zh-CN"/>
        </w:rPr>
        <w:t>大理州人民医院皮肤科设备采购项目</w:t>
      </w:r>
      <w:r>
        <w:rPr>
          <w:szCs w:val="21"/>
          <w:highlight w:val="none"/>
        </w:rPr>
        <w:t>招标项目的潜在投标人应在</w:t>
      </w:r>
      <w:r>
        <w:rPr>
          <w:rFonts w:hint="eastAsia" w:ascii="宋体" w:hAnsi="宋体"/>
          <w:b/>
          <w:bCs/>
          <w:szCs w:val="21"/>
          <w:highlight w:val="none"/>
          <w:u w:val="single"/>
        </w:rPr>
        <w:t>政采云平台（https://www.zcygov.cn/）</w:t>
      </w:r>
      <w:r>
        <w:rPr>
          <w:szCs w:val="21"/>
          <w:highlight w:val="none"/>
        </w:rPr>
        <w:t>获取招标文件，并于</w:t>
      </w:r>
      <w:r>
        <w:rPr>
          <w:rFonts w:hint="eastAsia"/>
          <w:b/>
          <w:bCs/>
          <w:szCs w:val="21"/>
          <w:highlight w:val="none"/>
        </w:rPr>
        <w:t>202</w:t>
      </w:r>
      <w:r>
        <w:rPr>
          <w:rFonts w:hint="eastAsia"/>
          <w:b/>
          <w:bCs/>
          <w:szCs w:val="21"/>
          <w:highlight w:val="none"/>
          <w:lang w:val="en-US" w:eastAsia="zh-CN"/>
        </w:rPr>
        <w:t>5</w:t>
      </w:r>
      <w:r>
        <w:rPr>
          <w:rFonts w:hint="eastAsia"/>
          <w:b/>
          <w:bCs/>
          <w:szCs w:val="21"/>
          <w:highlight w:val="none"/>
        </w:rPr>
        <w:t>-</w:t>
      </w:r>
      <w:r>
        <w:rPr>
          <w:rFonts w:hint="eastAsia"/>
          <w:b/>
          <w:bCs/>
          <w:szCs w:val="21"/>
          <w:highlight w:val="none"/>
          <w:u w:val="single"/>
          <w:lang w:val="en-US" w:eastAsia="zh-CN"/>
        </w:rPr>
        <w:t>10</w:t>
      </w:r>
      <w:r>
        <w:rPr>
          <w:rFonts w:hint="eastAsia"/>
          <w:b/>
          <w:bCs/>
          <w:szCs w:val="21"/>
          <w:highlight w:val="none"/>
        </w:rPr>
        <w:t>-</w:t>
      </w:r>
      <w:r>
        <w:rPr>
          <w:rFonts w:hint="eastAsia"/>
          <w:b/>
          <w:bCs/>
          <w:szCs w:val="21"/>
          <w:highlight w:val="none"/>
          <w:u w:val="single"/>
          <w:lang w:val="en-US" w:eastAsia="zh-CN"/>
        </w:rPr>
        <w:t>30</w:t>
      </w:r>
      <w:r>
        <w:rPr>
          <w:rFonts w:hint="eastAsia"/>
          <w:b/>
          <w:bCs/>
          <w:szCs w:val="21"/>
          <w:highlight w:val="none"/>
          <w:u w:val="none"/>
          <w:lang w:val="en-US" w:eastAsia="zh-CN"/>
        </w:rPr>
        <w:t xml:space="preserve"> 14</w:t>
      </w:r>
      <w:r>
        <w:rPr>
          <w:rFonts w:hint="eastAsia"/>
          <w:b/>
          <w:bCs/>
          <w:szCs w:val="21"/>
          <w:highlight w:val="none"/>
        </w:rPr>
        <w:t>:</w:t>
      </w:r>
      <w:r>
        <w:rPr>
          <w:rFonts w:hint="eastAsia"/>
          <w:b/>
          <w:bCs/>
          <w:szCs w:val="21"/>
          <w:highlight w:val="none"/>
          <w:lang w:val="en-US" w:eastAsia="zh-CN"/>
        </w:rPr>
        <w:t>30</w:t>
      </w:r>
      <w:r>
        <w:rPr>
          <w:szCs w:val="21"/>
          <w:highlight w:val="none"/>
        </w:rPr>
        <w:t>（北京时间）前递交投标文件。</w:t>
      </w:r>
    </w:p>
    <w:p w14:paraId="333D3D61">
      <w:pPr>
        <w:pStyle w:val="3"/>
        <w:numPr>
          <w:ilvl w:val="1"/>
          <w:numId w:val="0"/>
        </w:numPr>
        <w:tabs>
          <w:tab w:val="left" w:pos="420"/>
          <w:tab w:val="left" w:pos="6090"/>
        </w:tabs>
        <w:rPr>
          <w:rFonts w:ascii="宋体" w:hAnsi="宋体" w:eastAsia="宋体" w:cs="宋体"/>
          <w:szCs w:val="28"/>
          <w:highlight w:val="none"/>
        </w:rPr>
      </w:pPr>
      <w:bookmarkStart w:id="2" w:name="_Toc223860496"/>
      <w:bookmarkStart w:id="3" w:name="_Toc23142"/>
      <w:bookmarkStart w:id="4" w:name="OLE_LINK8"/>
      <w:bookmarkStart w:id="5" w:name="OLE_LINK7"/>
      <w:bookmarkStart w:id="6" w:name="OLE_LINK9"/>
      <w:bookmarkStart w:id="7" w:name="OLE_LINK6"/>
      <w:bookmarkStart w:id="8" w:name="OLE_LINK3"/>
      <w:bookmarkStart w:id="9" w:name="OLE_LINK1"/>
      <w:r>
        <w:rPr>
          <w:rFonts w:hint="eastAsia" w:ascii="宋体" w:hAnsi="宋体" w:eastAsia="宋体" w:cs="宋体"/>
          <w:szCs w:val="28"/>
          <w:highlight w:val="none"/>
        </w:rPr>
        <w:t>一、</w:t>
      </w:r>
      <w:bookmarkEnd w:id="2"/>
      <w:r>
        <w:rPr>
          <w:rFonts w:hint="eastAsia" w:ascii="宋体" w:hAnsi="宋体" w:eastAsia="宋体" w:cs="宋体"/>
          <w:szCs w:val="28"/>
          <w:highlight w:val="none"/>
        </w:rPr>
        <w:t>项目基本情况</w:t>
      </w:r>
      <w:bookmarkEnd w:id="3"/>
      <w:r>
        <w:rPr>
          <w:rFonts w:hint="eastAsia" w:ascii="宋体" w:hAnsi="宋体" w:eastAsia="宋体" w:cs="宋体"/>
          <w:szCs w:val="28"/>
          <w:highlight w:val="none"/>
        </w:rPr>
        <w:tab/>
      </w:r>
    </w:p>
    <w:p w14:paraId="64781D86">
      <w:pPr>
        <w:spacing w:line="360" w:lineRule="auto"/>
        <w:rPr>
          <w:rFonts w:ascii="宋体" w:hAnsi="宋体" w:cs="宋体"/>
          <w:color w:val="FF0000"/>
          <w:szCs w:val="21"/>
          <w:highlight w:val="none"/>
        </w:rPr>
      </w:pPr>
      <w:bookmarkStart w:id="10" w:name="_Toc223860497"/>
      <w:r>
        <w:rPr>
          <w:rFonts w:hint="eastAsia" w:ascii="宋体" w:hAnsi="宋体" w:cs="宋体"/>
          <w:szCs w:val="21"/>
          <w:highlight w:val="none"/>
        </w:rPr>
        <w:t>1.1项目编号：</w:t>
      </w:r>
      <w:r>
        <w:rPr>
          <w:rFonts w:hint="eastAsia" w:ascii="宋体" w:hAnsi="宋体" w:cs="宋体"/>
          <w:b/>
          <w:bCs/>
          <w:szCs w:val="21"/>
          <w:highlight w:val="none"/>
          <w:lang w:eastAsia="zh-CN"/>
        </w:rPr>
        <w:t>Q53LX0325001598</w:t>
      </w:r>
      <w:r>
        <w:rPr>
          <w:rFonts w:hint="eastAsia" w:ascii="宋体" w:hAnsi="宋体" w:cs="宋体"/>
          <w:b/>
          <w:bCs/>
          <w:szCs w:val="21"/>
          <w:highlight w:val="none"/>
          <w:lang w:val="en-US" w:eastAsia="zh-CN"/>
        </w:rPr>
        <w:t>/DLZC2025-G1-00881-YZGF-1385</w:t>
      </w:r>
      <w:r>
        <w:rPr>
          <w:rFonts w:hint="eastAsia" w:ascii="宋体" w:hAnsi="宋体" w:cs="宋体"/>
          <w:b/>
          <w:bCs/>
          <w:szCs w:val="21"/>
          <w:highlight w:val="none"/>
        </w:rPr>
        <w:t xml:space="preserve"> </w:t>
      </w:r>
    </w:p>
    <w:p w14:paraId="16BA72C7">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1.2项目名称：</w:t>
      </w:r>
      <w:r>
        <w:rPr>
          <w:rFonts w:hint="eastAsia" w:ascii="宋体" w:hAnsi="宋体" w:cs="宋体"/>
          <w:b/>
          <w:szCs w:val="21"/>
          <w:highlight w:val="none"/>
          <w:lang w:eastAsia="zh-CN"/>
        </w:rPr>
        <w:t>大理州人民医院皮肤科设备采购项目</w:t>
      </w:r>
    </w:p>
    <w:p w14:paraId="58A968F8">
      <w:pPr>
        <w:spacing w:line="360" w:lineRule="auto"/>
        <w:rPr>
          <w:rFonts w:hint="eastAsia" w:ascii="宋体" w:hAnsi="宋体" w:cs="宋体"/>
          <w:b/>
          <w:bCs/>
          <w:szCs w:val="21"/>
          <w:highlight w:val="none"/>
        </w:rPr>
      </w:pPr>
      <w:r>
        <w:rPr>
          <w:rFonts w:hint="eastAsia" w:ascii="宋体" w:hAnsi="宋体" w:cs="宋体"/>
          <w:szCs w:val="21"/>
          <w:highlight w:val="none"/>
        </w:rPr>
        <w:t>1.3预算金额</w:t>
      </w:r>
      <w:r>
        <w:rPr>
          <w:rFonts w:hint="eastAsia" w:ascii="宋体" w:hAnsi="宋体" w:cs="宋体"/>
          <w:szCs w:val="21"/>
          <w:highlight w:val="none"/>
          <w:lang w:eastAsia="zh-CN"/>
        </w:rPr>
        <w:t>：</w:t>
      </w:r>
      <w:r>
        <w:rPr>
          <w:rFonts w:hint="eastAsia" w:ascii="宋体" w:hAnsi="宋体" w:cs="宋体"/>
          <w:b/>
          <w:bCs/>
          <w:szCs w:val="21"/>
          <w:highlight w:val="none"/>
          <w:lang w:val="en-US" w:eastAsia="zh-CN"/>
        </w:rPr>
        <w:t>251.50</w:t>
      </w:r>
      <w:r>
        <w:rPr>
          <w:rFonts w:hint="eastAsia" w:ascii="宋体" w:hAnsi="宋体" w:cs="宋体"/>
          <w:b/>
          <w:bCs/>
          <w:szCs w:val="21"/>
          <w:highlight w:val="none"/>
        </w:rPr>
        <w:t>万元</w:t>
      </w:r>
    </w:p>
    <w:p w14:paraId="5FE4C4C5">
      <w:pPr>
        <w:spacing w:line="360" w:lineRule="auto"/>
        <w:rPr>
          <w:rFonts w:hint="eastAsia" w:ascii="宋体" w:hAnsi="宋体" w:cs="宋体"/>
          <w:b/>
          <w:bCs/>
          <w:szCs w:val="21"/>
          <w:highlight w:val="none"/>
        </w:rPr>
      </w:pPr>
      <w:r>
        <w:rPr>
          <w:rFonts w:hint="eastAsia" w:ascii="宋体" w:hAnsi="宋体" w:cs="宋体"/>
          <w:szCs w:val="21"/>
          <w:highlight w:val="none"/>
        </w:rPr>
        <w:t>1.4最高限价：</w:t>
      </w:r>
      <w:r>
        <w:rPr>
          <w:rFonts w:hint="eastAsia" w:ascii="宋体" w:hAnsi="宋体" w:cs="宋体"/>
          <w:b/>
          <w:bCs/>
          <w:szCs w:val="21"/>
          <w:highlight w:val="none"/>
          <w:lang w:val="en-US" w:eastAsia="zh-CN"/>
        </w:rPr>
        <w:t>241.60</w:t>
      </w:r>
      <w:r>
        <w:rPr>
          <w:rFonts w:hint="eastAsia" w:ascii="宋体" w:hAnsi="宋体" w:cs="宋体"/>
          <w:b/>
          <w:bCs/>
          <w:szCs w:val="21"/>
          <w:highlight w:val="none"/>
        </w:rPr>
        <w:t>万元</w:t>
      </w:r>
    </w:p>
    <w:p w14:paraId="239D0A64">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1.5采购需求：</w:t>
      </w:r>
    </w:p>
    <w:tbl>
      <w:tblPr>
        <w:tblStyle w:val="37"/>
        <w:tblW w:w="5465" w:type="pct"/>
        <w:jc w:val="center"/>
        <w:tblLayout w:type="fixed"/>
        <w:tblCellMar>
          <w:top w:w="0" w:type="dxa"/>
          <w:left w:w="108" w:type="dxa"/>
          <w:bottom w:w="0" w:type="dxa"/>
          <w:right w:w="108" w:type="dxa"/>
        </w:tblCellMar>
      </w:tblPr>
      <w:tblGrid>
        <w:gridCol w:w="496"/>
        <w:gridCol w:w="388"/>
        <w:gridCol w:w="723"/>
        <w:gridCol w:w="907"/>
        <w:gridCol w:w="426"/>
        <w:gridCol w:w="529"/>
        <w:gridCol w:w="1111"/>
        <w:gridCol w:w="1181"/>
        <w:gridCol w:w="1154"/>
        <w:gridCol w:w="1218"/>
        <w:gridCol w:w="1183"/>
      </w:tblGrid>
      <w:tr w14:paraId="1EA2A139">
        <w:tblPrEx>
          <w:tblCellMar>
            <w:top w:w="0" w:type="dxa"/>
            <w:left w:w="108" w:type="dxa"/>
            <w:bottom w:w="0" w:type="dxa"/>
            <w:right w:w="108" w:type="dxa"/>
          </w:tblCellMar>
        </w:tblPrEx>
        <w:trPr>
          <w:trHeight w:val="60" w:hRule="atLeast"/>
          <w:jc w:val="center"/>
        </w:trPr>
        <w:tc>
          <w:tcPr>
            <w:tcW w:w="266" w:type="pct"/>
            <w:tcBorders>
              <w:top w:val="single" w:color="auto" w:sz="4" w:space="0"/>
              <w:left w:val="single" w:color="auto" w:sz="4" w:space="0"/>
              <w:bottom w:val="single" w:color="auto" w:sz="4" w:space="0"/>
              <w:right w:val="single" w:color="auto" w:sz="4" w:space="0"/>
            </w:tcBorders>
            <w:shd w:val="clear" w:color="auto" w:fill="00B0F0"/>
            <w:vAlign w:val="center"/>
          </w:tcPr>
          <w:p w14:paraId="6E39D32F">
            <w:pPr>
              <w:widowControl/>
              <w:jc w:val="center"/>
              <w:rPr>
                <w:rFonts w:hint="eastAsia" w:ascii="宋体" w:hAnsi="宋体" w:cs="宋体"/>
                <w:b/>
                <w:bCs/>
                <w:szCs w:val="21"/>
                <w:highlight w:val="none"/>
              </w:rPr>
            </w:pPr>
            <w:bookmarkStart w:id="11" w:name="_Hlk44861308"/>
            <w:r>
              <w:rPr>
                <w:rFonts w:hint="eastAsia" w:ascii="宋体" w:hAnsi="宋体" w:cs="宋体"/>
                <w:b/>
                <w:bCs/>
                <w:szCs w:val="21"/>
                <w:highlight w:val="none"/>
              </w:rPr>
              <w:t>序号</w:t>
            </w:r>
          </w:p>
        </w:tc>
        <w:tc>
          <w:tcPr>
            <w:tcW w:w="208" w:type="pct"/>
            <w:tcBorders>
              <w:top w:val="single" w:color="auto" w:sz="4" w:space="0"/>
              <w:left w:val="single" w:color="auto" w:sz="4" w:space="0"/>
              <w:bottom w:val="single" w:color="auto" w:sz="4" w:space="0"/>
              <w:right w:val="single" w:color="auto" w:sz="4" w:space="0"/>
            </w:tcBorders>
            <w:shd w:val="clear" w:color="auto" w:fill="00B0F0"/>
            <w:vAlign w:val="center"/>
          </w:tcPr>
          <w:p w14:paraId="33801A1C">
            <w:pPr>
              <w:widowControl/>
              <w:jc w:val="center"/>
              <w:rPr>
                <w:rFonts w:hint="eastAsia" w:ascii="宋体" w:hAnsi="宋体" w:cs="宋体"/>
                <w:b/>
                <w:bCs/>
                <w:szCs w:val="21"/>
                <w:highlight w:val="none"/>
              </w:rPr>
            </w:pPr>
            <w:r>
              <w:rPr>
                <w:rFonts w:hint="eastAsia" w:ascii="宋体" w:hAnsi="宋体" w:cs="宋体"/>
                <w:b/>
                <w:bCs/>
                <w:szCs w:val="21"/>
                <w:highlight w:val="none"/>
              </w:rPr>
              <w:t>标段</w:t>
            </w:r>
          </w:p>
        </w:tc>
        <w:tc>
          <w:tcPr>
            <w:tcW w:w="388" w:type="pct"/>
            <w:tcBorders>
              <w:top w:val="single" w:color="auto" w:sz="4" w:space="0"/>
              <w:left w:val="single" w:color="auto" w:sz="4" w:space="0"/>
              <w:bottom w:val="single" w:color="auto" w:sz="4" w:space="0"/>
              <w:right w:val="single" w:color="auto" w:sz="4" w:space="0"/>
            </w:tcBorders>
            <w:shd w:val="clear" w:color="auto" w:fill="00B0F0"/>
            <w:vAlign w:val="center"/>
          </w:tcPr>
          <w:p w14:paraId="05BB917E">
            <w:pPr>
              <w:widowControl/>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是否接受进口</w:t>
            </w:r>
          </w:p>
        </w:tc>
        <w:tc>
          <w:tcPr>
            <w:tcW w:w="486" w:type="pct"/>
            <w:tcBorders>
              <w:top w:val="single" w:color="auto" w:sz="4" w:space="0"/>
              <w:left w:val="single" w:color="auto" w:sz="4" w:space="0"/>
              <w:bottom w:val="single" w:color="auto" w:sz="4" w:space="0"/>
              <w:right w:val="single" w:color="auto" w:sz="4" w:space="0"/>
            </w:tcBorders>
            <w:shd w:val="clear" w:color="auto" w:fill="00B0F0"/>
            <w:vAlign w:val="center"/>
          </w:tcPr>
          <w:p w14:paraId="2288E7F6">
            <w:pPr>
              <w:widowControl/>
              <w:jc w:val="center"/>
              <w:rPr>
                <w:rFonts w:hint="eastAsia" w:ascii="宋体" w:hAnsi="宋体" w:cs="宋体"/>
                <w:b/>
                <w:bCs/>
                <w:szCs w:val="21"/>
                <w:highlight w:val="none"/>
              </w:rPr>
            </w:pPr>
            <w:r>
              <w:rPr>
                <w:rFonts w:hint="eastAsia" w:ascii="宋体" w:hAnsi="宋体" w:cs="宋体"/>
                <w:b/>
                <w:bCs/>
                <w:szCs w:val="21"/>
                <w:highlight w:val="none"/>
              </w:rPr>
              <w:t>采购内容</w:t>
            </w:r>
          </w:p>
        </w:tc>
        <w:tc>
          <w:tcPr>
            <w:tcW w:w="228" w:type="pct"/>
            <w:tcBorders>
              <w:top w:val="single" w:color="auto" w:sz="4" w:space="0"/>
              <w:left w:val="single" w:color="auto" w:sz="4" w:space="0"/>
              <w:bottom w:val="single" w:color="auto" w:sz="4" w:space="0"/>
              <w:right w:val="single" w:color="auto" w:sz="4" w:space="0"/>
            </w:tcBorders>
            <w:shd w:val="clear" w:color="auto" w:fill="00B0F0"/>
            <w:vAlign w:val="center"/>
          </w:tcPr>
          <w:p w14:paraId="5B28C08E">
            <w:pPr>
              <w:widowControl/>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数量</w:t>
            </w:r>
          </w:p>
        </w:tc>
        <w:tc>
          <w:tcPr>
            <w:tcW w:w="283" w:type="pct"/>
            <w:tcBorders>
              <w:top w:val="single" w:color="auto" w:sz="4" w:space="0"/>
              <w:left w:val="single" w:color="auto" w:sz="4" w:space="0"/>
              <w:bottom w:val="single" w:color="auto" w:sz="4" w:space="0"/>
              <w:right w:val="single" w:color="auto" w:sz="4" w:space="0"/>
            </w:tcBorders>
            <w:shd w:val="clear" w:color="auto" w:fill="00B0F0"/>
            <w:vAlign w:val="center"/>
          </w:tcPr>
          <w:p w14:paraId="2C463F1A">
            <w:pPr>
              <w:widowControl/>
              <w:jc w:val="center"/>
              <w:rPr>
                <w:rFonts w:hint="eastAsia" w:ascii="宋体" w:hAnsi="宋体" w:cs="宋体"/>
                <w:b/>
                <w:bCs/>
                <w:szCs w:val="21"/>
                <w:highlight w:val="none"/>
              </w:rPr>
            </w:pPr>
            <w:r>
              <w:rPr>
                <w:rFonts w:hint="eastAsia" w:ascii="宋体" w:hAnsi="宋体" w:cs="宋体"/>
                <w:b/>
                <w:bCs/>
                <w:szCs w:val="21"/>
                <w:highlight w:val="none"/>
              </w:rPr>
              <w:t>计量单位</w:t>
            </w:r>
          </w:p>
        </w:tc>
        <w:tc>
          <w:tcPr>
            <w:tcW w:w="596" w:type="pct"/>
            <w:tcBorders>
              <w:top w:val="single" w:color="auto" w:sz="4" w:space="0"/>
              <w:left w:val="single" w:color="auto" w:sz="4" w:space="0"/>
              <w:bottom w:val="single" w:color="auto" w:sz="4" w:space="0"/>
              <w:right w:val="single" w:color="auto" w:sz="4" w:space="0"/>
            </w:tcBorders>
            <w:shd w:val="clear" w:color="auto" w:fill="00B0F0"/>
            <w:vAlign w:val="center"/>
          </w:tcPr>
          <w:p w14:paraId="0C761B41">
            <w:pPr>
              <w:widowControl/>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★预算单价（</w:t>
            </w:r>
            <w:r>
              <w:rPr>
                <w:rFonts w:hint="eastAsia" w:ascii="宋体" w:hAnsi="宋体" w:cs="宋体"/>
                <w:b/>
                <w:bCs/>
                <w:szCs w:val="21"/>
                <w:highlight w:val="none"/>
                <w:lang w:val="en-US" w:eastAsia="zh-CN"/>
              </w:rPr>
              <w:t>万</w:t>
            </w:r>
            <w:r>
              <w:rPr>
                <w:rFonts w:hint="eastAsia" w:ascii="宋体" w:hAnsi="宋体" w:cs="宋体"/>
                <w:b/>
                <w:bCs/>
                <w:szCs w:val="21"/>
                <w:highlight w:val="none"/>
              </w:rPr>
              <w:t>元）</w:t>
            </w:r>
          </w:p>
        </w:tc>
        <w:tc>
          <w:tcPr>
            <w:tcW w:w="633" w:type="pct"/>
            <w:tcBorders>
              <w:top w:val="single" w:color="auto" w:sz="4" w:space="0"/>
              <w:left w:val="single" w:color="auto" w:sz="4" w:space="0"/>
              <w:bottom w:val="single" w:color="auto" w:sz="4" w:space="0"/>
              <w:right w:val="single" w:color="auto" w:sz="4" w:space="0"/>
            </w:tcBorders>
            <w:shd w:val="clear" w:color="auto" w:fill="00B0F0"/>
            <w:vAlign w:val="center"/>
          </w:tcPr>
          <w:p w14:paraId="3200AD75">
            <w:pPr>
              <w:widowControl/>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★预算合价（</w:t>
            </w:r>
            <w:r>
              <w:rPr>
                <w:rFonts w:hint="eastAsia" w:ascii="宋体" w:hAnsi="宋体" w:cs="宋体"/>
                <w:b/>
                <w:bCs/>
                <w:szCs w:val="21"/>
                <w:highlight w:val="none"/>
                <w:lang w:val="en-US" w:eastAsia="zh-CN"/>
              </w:rPr>
              <w:t>万</w:t>
            </w:r>
            <w:r>
              <w:rPr>
                <w:rFonts w:hint="eastAsia" w:ascii="宋体" w:hAnsi="宋体" w:cs="宋体"/>
                <w:b/>
                <w:bCs/>
                <w:szCs w:val="21"/>
                <w:highlight w:val="none"/>
              </w:rPr>
              <w:t>元）</w:t>
            </w:r>
          </w:p>
        </w:tc>
        <w:tc>
          <w:tcPr>
            <w:tcW w:w="619" w:type="pct"/>
            <w:tcBorders>
              <w:top w:val="single" w:color="auto" w:sz="4" w:space="0"/>
              <w:left w:val="single" w:color="auto" w:sz="4" w:space="0"/>
              <w:bottom w:val="single" w:color="auto" w:sz="4" w:space="0"/>
              <w:right w:val="single" w:color="auto" w:sz="4" w:space="0"/>
            </w:tcBorders>
            <w:shd w:val="clear" w:color="auto" w:fill="00B0F0"/>
            <w:vAlign w:val="center"/>
          </w:tcPr>
          <w:p w14:paraId="1711750E">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最高限价单价（万元）</w:t>
            </w:r>
          </w:p>
        </w:tc>
        <w:tc>
          <w:tcPr>
            <w:tcW w:w="653" w:type="pct"/>
            <w:tcBorders>
              <w:top w:val="single" w:color="auto" w:sz="4" w:space="0"/>
              <w:left w:val="single" w:color="auto" w:sz="4" w:space="0"/>
              <w:bottom w:val="single" w:color="auto" w:sz="4" w:space="0"/>
              <w:right w:val="single" w:color="auto" w:sz="4" w:space="0"/>
            </w:tcBorders>
            <w:shd w:val="clear" w:color="auto" w:fill="00B0F0"/>
            <w:vAlign w:val="center"/>
          </w:tcPr>
          <w:p w14:paraId="5ACEADA1">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最高限价合价（万元）</w:t>
            </w:r>
          </w:p>
        </w:tc>
        <w:tc>
          <w:tcPr>
            <w:tcW w:w="634" w:type="pct"/>
            <w:tcBorders>
              <w:top w:val="single" w:color="auto" w:sz="4" w:space="0"/>
              <w:left w:val="single" w:color="auto" w:sz="4" w:space="0"/>
              <w:bottom w:val="single" w:color="auto" w:sz="4" w:space="0"/>
              <w:right w:val="single" w:color="auto" w:sz="4" w:space="0"/>
            </w:tcBorders>
            <w:shd w:val="clear" w:color="auto" w:fill="00B0F0"/>
            <w:vAlign w:val="center"/>
          </w:tcPr>
          <w:p w14:paraId="486C84DE">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简要技术参数要求</w:t>
            </w:r>
          </w:p>
        </w:tc>
      </w:tr>
      <w:tr w14:paraId="2F192B0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007572E">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E671F7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DC886FA">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4C59323C">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Q开关Nd:YAG激光治疗仪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59AB10D">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39F8DED6">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B31F3E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40.00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3DD19AF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40.00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720E17C3">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37.00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7ABD3150">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37.00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5A0E848">
            <w:pPr>
              <w:widowControl/>
              <w:textAlignment w:val="center"/>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详见上传招标公告附件1</w:t>
            </w:r>
          </w:p>
        </w:tc>
      </w:tr>
      <w:tr w14:paraId="618738B4">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A50CA54">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C18AC9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E8A4DD1">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486C2929">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电子注射器控制助推装置</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923EACB">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62B77D1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1303168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4.50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4184E50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4.50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686C6CD">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4.50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45DDB44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4.50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AC901D0">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6133106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A61734D">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956ED0E">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E5471D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7DB963B7">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短波理疗仪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678822C">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13AC39D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4D22C0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39.00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5A7C8AC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39.00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4189035">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39.00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3AC0223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39.00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34DB3DF">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73FC63F0">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14228B3">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5AD81AFB">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95DD6B5">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6BE0BD3A">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红蓝黄光治疗仪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8DAAA7A">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6F2AF274">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92692A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5407059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A6C8B40">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6.00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145F0CDA">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6.00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3133B7A">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4B65DBC">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DD74D5E">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71EA7F2">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1E3F713">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10B8BF7D">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肌肤影像分析仪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16DEFBB">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611BD98C">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6F535DA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16.00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5DA966E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16.00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9468B53">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12.60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1C948962">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12.60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237B8A8">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30E85D2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2B4FB78">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3E1B4E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5313D51">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46DE88D9">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皮肤影像处理系统</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5515175B">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7672D132">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25794B6">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45.00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285397C5">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45.00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C205A2D">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45.00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0714875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45.00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50A3D39B">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7D30D5E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614B6C6">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7</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8C9AD94">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7C6369D">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0A09366D">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强脉冲光治疗仪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14ACD63">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6AD5AD5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2E0CD7D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60.00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102DBBB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60.00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86754C0">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57.50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73366E57">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57.50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0B0936E">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2866E71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4B50BA6">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8</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A361D74">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9388A69">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666E98AC">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射频治疗仪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5FF2DA95">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08EF1258">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9DA3B7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41.00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5260A945">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41.00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41C43651">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40.00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7B4B849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40.00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204C29D">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bookmarkEnd w:id="11"/>
    </w:tbl>
    <w:p w14:paraId="1BC5AA8B">
      <w:pPr>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1.6合同履行期限：</w:t>
      </w:r>
      <w:r>
        <w:rPr>
          <w:rFonts w:hint="eastAsia" w:ascii="宋体" w:hAnsi="宋体" w:cs="宋体"/>
          <w:szCs w:val="21"/>
          <w:highlight w:val="none"/>
          <w:lang w:val="en-US" w:eastAsia="zh-CN"/>
        </w:rPr>
        <w:t>合同签订之日起至质保期结束</w:t>
      </w:r>
      <w:r>
        <w:rPr>
          <w:rFonts w:hint="eastAsia" w:ascii="宋体" w:hAnsi="宋体" w:cs="宋体"/>
          <w:szCs w:val="21"/>
          <w:highlight w:val="none"/>
        </w:rPr>
        <w:t>。</w:t>
      </w:r>
    </w:p>
    <w:p w14:paraId="14850C64">
      <w:pPr>
        <w:spacing w:line="360" w:lineRule="auto"/>
        <w:rPr>
          <w:rFonts w:ascii="宋体" w:hAnsi="宋体" w:cs="宋体"/>
          <w:szCs w:val="21"/>
          <w:highlight w:val="none"/>
        </w:rPr>
      </w:pPr>
      <w:r>
        <w:rPr>
          <w:rFonts w:hint="eastAsia" w:ascii="宋体" w:hAnsi="宋体" w:cs="宋体"/>
          <w:szCs w:val="21"/>
          <w:highlight w:val="none"/>
        </w:rPr>
        <w:t>1.7本项目不接受联合体投标。</w:t>
      </w:r>
    </w:p>
    <w:p w14:paraId="69280AB6">
      <w:pPr>
        <w:pStyle w:val="3"/>
        <w:numPr>
          <w:ilvl w:val="1"/>
          <w:numId w:val="0"/>
        </w:numPr>
        <w:tabs>
          <w:tab w:val="left" w:pos="420"/>
          <w:tab w:val="left" w:pos="6090"/>
        </w:tabs>
        <w:ind w:firstLine="281" w:firstLineChars="100"/>
        <w:rPr>
          <w:rFonts w:ascii="宋体" w:hAnsi="宋体" w:eastAsia="宋体" w:cs="宋体"/>
          <w:szCs w:val="21"/>
          <w:highlight w:val="none"/>
        </w:rPr>
      </w:pPr>
      <w:bookmarkStart w:id="12" w:name="_Toc29757"/>
      <w:r>
        <w:rPr>
          <w:rFonts w:hint="eastAsia" w:ascii="宋体" w:hAnsi="宋体" w:eastAsia="宋体" w:cs="宋体"/>
          <w:szCs w:val="28"/>
          <w:highlight w:val="none"/>
        </w:rPr>
        <w:t>二、</w:t>
      </w:r>
      <w:bookmarkEnd w:id="10"/>
      <w:r>
        <w:rPr>
          <w:rFonts w:hint="eastAsia" w:ascii="宋体" w:hAnsi="宋体" w:eastAsia="宋体" w:cs="宋体"/>
          <w:szCs w:val="21"/>
          <w:highlight w:val="none"/>
        </w:rPr>
        <w:t>申请人的资格要求</w:t>
      </w:r>
      <w:bookmarkEnd w:id="12"/>
    </w:p>
    <w:p w14:paraId="33016E23">
      <w:pPr>
        <w:spacing w:line="360" w:lineRule="auto"/>
        <w:ind w:firstLine="422" w:firstLineChars="200"/>
        <w:rPr>
          <w:rFonts w:ascii="宋体" w:hAnsi="宋体" w:cs="宋体"/>
          <w:b/>
          <w:szCs w:val="21"/>
          <w:highlight w:val="none"/>
        </w:rPr>
      </w:pPr>
      <w:r>
        <w:rPr>
          <w:rFonts w:hint="eastAsia" w:ascii="宋体" w:hAnsi="宋体" w:cs="宋体"/>
          <w:b/>
          <w:bCs/>
          <w:szCs w:val="21"/>
          <w:highlight w:val="none"/>
        </w:rPr>
        <w:t>1.满足《中华人民共和国政府采购法》第二十二条规定</w:t>
      </w:r>
      <w:r>
        <w:rPr>
          <w:rFonts w:hint="eastAsia" w:ascii="宋体" w:hAnsi="宋体" w:cs="宋体"/>
          <w:b/>
          <w:szCs w:val="21"/>
          <w:highlight w:val="none"/>
        </w:rPr>
        <w:t>。</w:t>
      </w:r>
    </w:p>
    <w:p w14:paraId="28F21387">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1.1投标人必须是具有独立承担民事责任能力的法人或其他组织或自然人；提供营业执照或自然人的身份证明（扫描件加盖电子公章）。</w:t>
      </w:r>
    </w:p>
    <w:p w14:paraId="4BBE1C8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1.2投标人具有良好的商业信誉和健全的财务会计制度（提供</w:t>
      </w:r>
      <w:r>
        <w:rPr>
          <w:rFonts w:hint="eastAsia" w:ascii="宋体" w:hAnsi="宋体" w:cs="宋体"/>
          <w:bCs/>
          <w:szCs w:val="21"/>
          <w:highlight w:val="none"/>
          <w:lang w:val="en-US" w:eastAsia="zh-CN"/>
        </w:rPr>
        <w:t>2023</w:t>
      </w:r>
      <w:r>
        <w:rPr>
          <w:rFonts w:hint="eastAsia" w:ascii="宋体" w:hAnsi="宋体" w:cs="宋体"/>
          <w:bCs/>
          <w:szCs w:val="21"/>
          <w:highlight w:val="none"/>
        </w:rPr>
        <w:t>年度或</w:t>
      </w:r>
      <w:r>
        <w:rPr>
          <w:rFonts w:hint="eastAsia" w:ascii="宋体" w:hAnsi="宋体" w:cs="宋体"/>
          <w:bCs/>
          <w:szCs w:val="21"/>
          <w:highlight w:val="none"/>
          <w:lang w:val="en-US" w:eastAsia="zh-CN"/>
        </w:rPr>
        <w:t>2024</w:t>
      </w:r>
      <w:r>
        <w:rPr>
          <w:rFonts w:hint="eastAsia" w:ascii="宋体" w:hAnsi="宋体" w:cs="宋体"/>
          <w:bCs/>
          <w:szCs w:val="21"/>
          <w:highlight w:val="none"/>
        </w:rPr>
        <w:t>年度经会计师事务所或审计机构审计的财务会计报表（新</w:t>
      </w:r>
      <w:r>
        <w:rPr>
          <w:szCs w:val="21"/>
          <w:highlight w:val="none"/>
        </w:rPr>
        <w:t>成立</w:t>
      </w:r>
      <w:r>
        <w:rPr>
          <w:rFonts w:hint="eastAsia"/>
          <w:szCs w:val="21"/>
          <w:highlight w:val="none"/>
        </w:rPr>
        <w:t>公司</w:t>
      </w:r>
      <w:r>
        <w:rPr>
          <w:szCs w:val="21"/>
          <w:highlight w:val="none"/>
        </w:rPr>
        <w:t>的投标人根据实际情况提供</w:t>
      </w:r>
      <w:r>
        <w:rPr>
          <w:rFonts w:hint="eastAsia" w:ascii="宋体" w:hAnsi="宋体" w:cs="宋体"/>
          <w:bCs/>
          <w:szCs w:val="21"/>
          <w:highlight w:val="none"/>
        </w:rPr>
        <w:t>），包括财务审计报告、资产负债表、现金流量表、损益表（或利润表）</w:t>
      </w:r>
      <w:r>
        <w:rPr>
          <w:rFonts w:hint="eastAsia" w:ascii="宋体" w:hAnsi="宋体" w:cs="宋体"/>
          <w:bCs/>
          <w:szCs w:val="21"/>
          <w:highlight w:val="none"/>
          <w:lang w:eastAsia="zh-CN"/>
        </w:rPr>
        <w:t>、所有者权益变动表（执行中小企业会计准则的投标人可不提供）</w:t>
      </w:r>
      <w:r>
        <w:rPr>
          <w:rFonts w:hint="eastAsia" w:ascii="宋体" w:hAnsi="宋体" w:cs="宋体"/>
          <w:bCs/>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ascii="宋体" w:hAnsi="宋体" w:cs="宋体"/>
          <w:bCs/>
          <w:szCs w:val="21"/>
          <w:highlight w:val="none"/>
        </w:rPr>
        <w:t>开户银行出具的资信证明或专业担保机构对供应商进行资信审查后出具的投标担保函（担保机构为财政部门认可的政府采购专业担保机构，需提供证明材料）。投标人可根据自身情况提供上述任意一种证明材料）。</w:t>
      </w:r>
    </w:p>
    <w:p w14:paraId="1B219919">
      <w:pPr>
        <w:spacing w:line="360" w:lineRule="auto"/>
        <w:ind w:firstLine="420" w:firstLineChars="200"/>
        <w:rPr>
          <w:rFonts w:hint="eastAsia" w:ascii="宋体" w:hAnsi="宋体" w:cs="宋体"/>
          <w:bCs/>
          <w:szCs w:val="21"/>
          <w:highlight w:val="none"/>
        </w:rPr>
      </w:pPr>
      <w:r>
        <w:rPr>
          <w:rFonts w:hint="eastAsia" w:ascii="宋体" w:hAnsi="宋体" w:cs="宋体"/>
          <w:bCs/>
          <w:color w:val="000000" w:themeColor="text1"/>
          <w:szCs w:val="21"/>
          <w:highlight w:val="none"/>
          <w14:textFill>
            <w14:solidFill>
              <w14:schemeClr w14:val="tx1"/>
            </w14:solidFill>
          </w14:textFill>
        </w:rPr>
        <w:t>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p w14:paraId="6CD2D1EE">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1.3</w:t>
      </w:r>
      <w:bookmarkStart w:id="13" w:name="_Hlk50386862"/>
      <w:r>
        <w:rPr>
          <w:rFonts w:hint="eastAsia" w:ascii="宋体" w:hAnsi="宋体" w:cs="宋体"/>
          <w:bCs/>
          <w:szCs w:val="21"/>
          <w:highlight w:val="none"/>
        </w:rPr>
        <w:t>投标人具有依法缴纳税收的良好记录</w:t>
      </w:r>
      <w:bookmarkEnd w:id="13"/>
      <w:r>
        <w:rPr>
          <w:rFonts w:hint="eastAsia" w:ascii="宋体" w:hAnsi="宋体" w:cs="宋体"/>
          <w:bCs/>
          <w:szCs w:val="21"/>
          <w:highlight w:val="none"/>
        </w:rPr>
        <w:t>（投标人须提供缴税所属时间在</w:t>
      </w:r>
      <w:r>
        <w:rPr>
          <w:rFonts w:hint="eastAsia" w:ascii="宋体" w:hAnsi="宋体" w:cs="宋体"/>
          <w:bCs/>
          <w:szCs w:val="21"/>
          <w:highlight w:val="none"/>
          <w:lang w:val="en-US" w:eastAsia="zh-CN"/>
        </w:rPr>
        <w:t>2024</w:t>
      </w:r>
      <w:r>
        <w:rPr>
          <w:rFonts w:hint="eastAsia" w:ascii="宋体" w:hAnsi="宋体" w:cs="宋体"/>
          <w:bCs/>
          <w:szCs w:val="21"/>
          <w:highlight w:val="none"/>
        </w:rPr>
        <w:t>年</w:t>
      </w:r>
      <w:r>
        <w:rPr>
          <w:rFonts w:hint="eastAsia" w:ascii="宋体" w:hAnsi="宋体" w:cs="宋体"/>
          <w:bCs/>
          <w:szCs w:val="21"/>
          <w:highlight w:val="none"/>
          <w:lang w:val="en-US" w:eastAsia="zh-CN"/>
        </w:rPr>
        <w:t>09</w:t>
      </w:r>
      <w:r>
        <w:rPr>
          <w:rFonts w:hint="eastAsia" w:ascii="宋体" w:hAnsi="宋体" w:cs="宋体"/>
          <w:bCs/>
          <w:szCs w:val="21"/>
          <w:highlight w:val="none"/>
        </w:rPr>
        <w:t>月至本项目投标文件提交截止时间前任意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bCs/>
          <w:szCs w:val="21"/>
          <w:highlight w:val="none"/>
        </w:rPr>
        <w:t>）</w:t>
      </w:r>
    </w:p>
    <w:p w14:paraId="0CF2655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1.4投标人具有依法缴纳社会保障资金的良好记录（投标人须提供缴费所属时间在202</w:t>
      </w:r>
      <w:r>
        <w:rPr>
          <w:rFonts w:hint="eastAsia" w:ascii="宋体" w:hAnsi="宋体" w:cs="宋体"/>
          <w:bCs/>
          <w:szCs w:val="21"/>
          <w:highlight w:val="none"/>
          <w:lang w:val="en-US" w:eastAsia="zh-CN"/>
        </w:rPr>
        <w:t>4</w:t>
      </w:r>
      <w:r>
        <w:rPr>
          <w:rFonts w:hint="eastAsia" w:ascii="宋体" w:hAnsi="宋体" w:cs="宋体"/>
          <w:bCs/>
          <w:szCs w:val="21"/>
          <w:highlight w:val="none"/>
        </w:rPr>
        <w:t>年</w:t>
      </w:r>
      <w:r>
        <w:rPr>
          <w:rFonts w:hint="eastAsia" w:ascii="宋体" w:hAnsi="宋体" w:cs="宋体"/>
          <w:bCs/>
          <w:szCs w:val="21"/>
          <w:highlight w:val="none"/>
          <w:lang w:val="en-US" w:eastAsia="zh-CN"/>
        </w:rPr>
        <w:t>09</w:t>
      </w:r>
      <w:r>
        <w:rPr>
          <w:rFonts w:hint="eastAsia" w:ascii="宋体" w:hAnsi="宋体" w:cs="宋体"/>
          <w:bCs/>
          <w:szCs w:val="21"/>
          <w:highlight w:val="none"/>
        </w:rPr>
        <w:t>月至本项目投标文件提交截止时间前任意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bCs/>
          <w:szCs w:val="21"/>
          <w:highlight w:val="none"/>
        </w:rPr>
        <w:t>）</w:t>
      </w:r>
    </w:p>
    <w:p w14:paraId="4F06F44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1.5投标人具有履行合同所必需的设备和专业技术能力（投标人提供书面声明或证明材料）；</w:t>
      </w:r>
    </w:p>
    <w:p w14:paraId="1456AF0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1.6投标人必须提供参加政府采购活动前3年内在经营活动中没有重大违法记录的书面声明。（重大违法记录，是指投标人因违法经营受到刑事处罚或者责令停产停业、吊销许可证或者执照、较大数额罚款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bCs/>
          <w:szCs w:val="21"/>
          <w:highlight w:val="none"/>
        </w:rPr>
        <w:t>等行政处罚）。</w:t>
      </w:r>
    </w:p>
    <w:p w14:paraId="032F0575">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2.落实政府采购政策需满足的资格要求：本项目非专门面向中小企业采购的项目；（1）</w:t>
      </w:r>
      <w:r>
        <w:rPr>
          <w:rFonts w:hint="eastAsia" w:ascii="宋体" w:hAnsi="宋体" w:cs="宋体"/>
          <w:b/>
          <w:bCs/>
          <w:szCs w:val="21"/>
          <w:highlight w:val="none"/>
          <w:lang w:eastAsia="zh-CN"/>
        </w:rPr>
        <w:t>大理州人民医院皮肤科设备采购项目</w:t>
      </w:r>
      <w:r>
        <w:rPr>
          <w:rFonts w:hint="eastAsia" w:ascii="宋体" w:hAnsi="宋体" w:cs="宋体"/>
          <w:b/>
          <w:bCs/>
          <w:szCs w:val="21"/>
          <w:highlight w:val="none"/>
        </w:rPr>
        <w:t>：小微企业价格扣除优惠比例:10%。</w:t>
      </w:r>
    </w:p>
    <w:p w14:paraId="284B62B4">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3.本项目的特定资格要求：</w:t>
      </w:r>
    </w:p>
    <w:p w14:paraId="06D92F8C">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w:t>
      </w:r>
      <w:r>
        <w:rPr>
          <w:rFonts w:hint="eastAsia" w:ascii="宋体" w:hAnsi="宋体" w:cs="宋体"/>
          <w:bCs/>
          <w:szCs w:val="21"/>
          <w:highlight w:val="none"/>
          <w:lang w:val="en-US" w:eastAsia="zh-CN"/>
        </w:rPr>
        <w:t>1</w:t>
      </w:r>
      <w:r>
        <w:rPr>
          <w:rFonts w:hint="eastAsia" w:ascii="宋体" w:hAnsi="宋体" w:cs="宋体"/>
          <w:bCs/>
          <w:szCs w:val="21"/>
          <w:highlight w:val="none"/>
        </w:rPr>
        <w:t>投标人如果是代理商或经销商，须提供医疗器械经营许可证/备案，所投产品制造商医疗器械生产许可证/备案证（制造商工商注册地在中华人民共和国境外的，不做此要求）、所投产品的医疗器械注册证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；投标人如果是制造商，须提供医疗器械生产许可证</w:t>
      </w:r>
      <w:r>
        <w:rPr>
          <w:rFonts w:hint="eastAsia" w:ascii="宋体" w:hAnsi="宋体" w:cs="Arial"/>
          <w:color w:val="000000"/>
          <w:kern w:val="0"/>
          <w:szCs w:val="21"/>
          <w:highlight w:val="none"/>
        </w:rPr>
        <w:t>/</w:t>
      </w:r>
      <w:r>
        <w:rPr>
          <w:rFonts w:hint="eastAsia" w:ascii="宋体" w:hAnsi="宋体" w:cs="微软雅黑"/>
          <w:color w:val="000000"/>
          <w:kern w:val="0"/>
          <w:szCs w:val="21"/>
          <w:highlight w:val="none"/>
        </w:rPr>
        <w:t>备</w:t>
      </w:r>
      <w:r>
        <w:rPr>
          <w:rFonts w:hint="eastAsia" w:ascii="宋体" w:hAnsi="宋体" w:cs="Malgun Gothic"/>
          <w:color w:val="000000"/>
          <w:kern w:val="0"/>
          <w:szCs w:val="21"/>
          <w:highlight w:val="none"/>
        </w:rPr>
        <w:t>案</w:t>
      </w:r>
      <w:r>
        <w:rPr>
          <w:rFonts w:hint="eastAsia" w:ascii="宋体" w:hAnsi="宋体" w:cs="微软雅黑"/>
          <w:color w:val="000000"/>
          <w:kern w:val="0"/>
          <w:szCs w:val="21"/>
          <w:highlight w:val="none"/>
        </w:rPr>
        <w:t>证</w:t>
      </w:r>
      <w:r>
        <w:rPr>
          <w:rFonts w:hint="eastAsia" w:ascii="宋体" w:hAnsi="宋体" w:cs="宋体"/>
          <w:bCs/>
          <w:szCs w:val="21"/>
          <w:highlight w:val="none"/>
        </w:rPr>
        <w:t>（制造商工商注册地在中华人民共和国境外的，不做此要求）、所投产品的医疗器械注册证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。医疗器械生产或经营许可证生产或经营范围须覆盖所投第二、三类医疗器械（提供复印件加盖公章。根据中华人民共和国国务院令第</w:t>
      </w:r>
      <w:r>
        <w:rPr>
          <w:rFonts w:hint="eastAsia" w:ascii="宋体" w:hAnsi="宋体" w:cs="宋体"/>
          <w:bCs/>
          <w:szCs w:val="21"/>
          <w:highlight w:val="none"/>
          <w:lang w:val="en-US" w:eastAsia="zh-CN"/>
        </w:rPr>
        <w:t>739</w:t>
      </w:r>
      <w:r>
        <w:rPr>
          <w:rFonts w:hint="eastAsia" w:ascii="宋体" w:hAnsi="宋体" w:cs="宋体"/>
          <w:bCs/>
          <w:szCs w:val="21"/>
          <w:highlight w:val="none"/>
        </w:rPr>
        <w:t>号《医疗器械监督管理条例》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和国家药品监督管理局《医疗器械分类目录》的规定，在《医疗器械分类目录》内的产品必须按照《医疗器械监督管理条例》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的要求提供，其他不在《医疗器械分类目录》内的不作强行要求）。</w:t>
      </w:r>
    </w:p>
    <w:p w14:paraId="66AD4D6F">
      <w:pPr>
        <w:spacing w:line="360" w:lineRule="auto"/>
        <w:ind w:firstLine="420" w:firstLineChars="200"/>
        <w:rPr>
          <w:rFonts w:ascii="宋体" w:hAnsi="宋体" w:cs="宋体"/>
          <w:bCs/>
          <w:szCs w:val="21"/>
          <w:highlight w:val="none"/>
        </w:rPr>
      </w:pPr>
      <w:bookmarkStart w:id="14" w:name="_Hlk44862665"/>
      <w:r>
        <w:rPr>
          <w:rFonts w:hint="eastAsia" w:ascii="宋体" w:hAnsi="宋体" w:cs="宋体"/>
          <w:bCs/>
          <w:szCs w:val="21"/>
          <w:highlight w:val="none"/>
        </w:rPr>
        <w:t>3.</w:t>
      </w:r>
      <w:r>
        <w:rPr>
          <w:rFonts w:hint="eastAsia" w:ascii="宋体" w:hAnsi="宋体" w:cs="宋体"/>
          <w:bCs/>
          <w:szCs w:val="21"/>
          <w:highlight w:val="none"/>
          <w:lang w:val="en-US" w:eastAsia="zh-CN"/>
        </w:rPr>
        <w:t>2</w:t>
      </w:r>
      <w:r>
        <w:rPr>
          <w:rFonts w:hint="eastAsia" w:ascii="宋体" w:hAnsi="宋体" w:cs="宋体"/>
          <w:bCs/>
          <w:szCs w:val="21"/>
          <w:highlight w:val="none"/>
        </w:rPr>
        <w:t xml:space="preserve"> 单位负责人为同一人或者存在直接控股、管理关系的不同供应商，不得参加同一合同项下的政府采购活动。</w:t>
      </w:r>
    </w:p>
    <w:p w14:paraId="0DBBC8C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w:t>
      </w:r>
      <w:bookmarkEnd w:id="14"/>
      <w:r>
        <w:rPr>
          <w:rFonts w:hint="eastAsia" w:ascii="宋体" w:hAnsi="宋体" w:cs="宋体"/>
          <w:bCs/>
          <w:szCs w:val="21"/>
          <w:highlight w:val="none"/>
          <w:lang w:val="en-US" w:eastAsia="zh-CN"/>
        </w:rPr>
        <w:t>3</w:t>
      </w:r>
      <w:r>
        <w:rPr>
          <w:rFonts w:hint="eastAsia" w:ascii="宋体" w:hAnsi="宋体" w:cs="宋体"/>
          <w:bCs/>
          <w:szCs w:val="21"/>
          <w:highlight w:val="none"/>
        </w:rPr>
        <w:t>投标人未被列入</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ascii="宋体" w:hAnsi="宋体" w:cs="宋体"/>
          <w:bCs/>
          <w:szCs w:val="21"/>
          <w:highlight w:val="none"/>
        </w:rPr>
        <w:t>。</w:t>
      </w:r>
      <w:r>
        <w:rPr>
          <w:rFonts w:hint="eastAsia"/>
          <w:szCs w:val="21"/>
          <w:highlight w:val="none"/>
        </w:rPr>
        <w:t>采购代理机构将于开标当天对投标人进行信用信息查询，上述网站信用信息查询结果的网页截图或网页打印稿作为证据留存。</w:t>
      </w:r>
    </w:p>
    <w:p w14:paraId="4DDEBADD">
      <w:pPr>
        <w:spacing w:line="360" w:lineRule="auto"/>
        <w:ind w:firstLine="420" w:firstLineChars="200"/>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3.4为本项目提供整体设计、规范编制或者项目管理、监理、检测等服务的供应商，不得再参加本项目投标。</w:t>
      </w:r>
    </w:p>
    <w:p w14:paraId="3E880EDC">
      <w:pPr>
        <w:spacing w:line="360" w:lineRule="auto"/>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本项目不接受联合体投标。</w:t>
      </w:r>
    </w:p>
    <w:p w14:paraId="6E73046D">
      <w:pPr>
        <w:pStyle w:val="3"/>
        <w:numPr>
          <w:ilvl w:val="1"/>
          <w:numId w:val="0"/>
        </w:numPr>
        <w:tabs>
          <w:tab w:val="left" w:pos="420"/>
          <w:tab w:val="left" w:pos="6090"/>
        </w:tabs>
        <w:ind w:left="-2" w:leftChars="-1"/>
        <w:rPr>
          <w:rFonts w:ascii="宋体" w:hAnsi="宋体" w:eastAsia="宋体" w:cs="宋体"/>
          <w:szCs w:val="28"/>
          <w:highlight w:val="none"/>
        </w:rPr>
      </w:pPr>
      <w:bookmarkStart w:id="15" w:name="_Toc223860498"/>
      <w:bookmarkStart w:id="16" w:name="_Toc503"/>
      <w:r>
        <w:rPr>
          <w:rFonts w:hint="eastAsia" w:ascii="宋体" w:hAnsi="宋体" w:eastAsia="宋体" w:cs="宋体"/>
          <w:szCs w:val="28"/>
          <w:highlight w:val="none"/>
        </w:rPr>
        <w:t>三、</w:t>
      </w:r>
      <w:bookmarkEnd w:id="15"/>
      <w:r>
        <w:rPr>
          <w:rFonts w:hint="eastAsia" w:ascii="宋体" w:hAnsi="宋体" w:eastAsia="宋体" w:cs="宋体"/>
          <w:szCs w:val="28"/>
          <w:highlight w:val="none"/>
        </w:rPr>
        <w:t>获取招标文件</w:t>
      </w:r>
      <w:bookmarkEnd w:id="16"/>
    </w:p>
    <w:p w14:paraId="013C7366">
      <w:pPr>
        <w:spacing w:line="360" w:lineRule="auto"/>
        <w:ind w:firstLine="424" w:firstLineChars="202"/>
        <w:jc w:val="left"/>
        <w:rPr>
          <w:szCs w:val="21"/>
          <w:highlight w:val="none"/>
        </w:rPr>
      </w:pPr>
      <w:r>
        <w:rPr>
          <w:rFonts w:hint="eastAsia"/>
          <w:szCs w:val="21"/>
          <w:highlight w:val="none"/>
        </w:rPr>
        <w:t>1</w:t>
      </w:r>
      <w:r>
        <w:rPr>
          <w:szCs w:val="21"/>
          <w:highlight w:val="none"/>
        </w:rPr>
        <w:t>.时间：</w:t>
      </w:r>
      <w:r>
        <w:rPr>
          <w:b/>
          <w:szCs w:val="21"/>
          <w:highlight w:val="none"/>
          <w:u w:val="single"/>
        </w:rPr>
        <w:t>202</w:t>
      </w:r>
      <w:r>
        <w:rPr>
          <w:rFonts w:hint="eastAsia"/>
          <w:b/>
          <w:szCs w:val="21"/>
          <w:highlight w:val="none"/>
          <w:u w:val="single"/>
          <w:lang w:val="en-US" w:eastAsia="zh-CN"/>
        </w:rPr>
        <w:t>5</w:t>
      </w:r>
      <w:r>
        <w:rPr>
          <w:b/>
          <w:szCs w:val="21"/>
          <w:highlight w:val="none"/>
          <w:u w:val="single"/>
        </w:rPr>
        <w:t>-</w:t>
      </w:r>
      <w:r>
        <w:rPr>
          <w:rFonts w:hint="eastAsia"/>
          <w:b/>
          <w:szCs w:val="21"/>
          <w:highlight w:val="none"/>
          <w:u w:val="single"/>
          <w:lang w:val="en-US" w:eastAsia="zh-CN"/>
        </w:rPr>
        <w:t>10</w:t>
      </w:r>
      <w:r>
        <w:rPr>
          <w:b/>
          <w:bCs/>
          <w:szCs w:val="21"/>
          <w:highlight w:val="none"/>
          <w:u w:val="single"/>
        </w:rPr>
        <w:t>-</w:t>
      </w:r>
      <w:r>
        <w:rPr>
          <w:rFonts w:hint="eastAsia"/>
          <w:b/>
          <w:bCs/>
          <w:szCs w:val="21"/>
          <w:highlight w:val="none"/>
          <w:u w:val="single"/>
          <w:lang w:val="en-US" w:eastAsia="zh-CN"/>
        </w:rPr>
        <w:t>09</w:t>
      </w:r>
      <w:r>
        <w:rPr>
          <w:b/>
          <w:szCs w:val="21"/>
          <w:highlight w:val="none"/>
          <w:u w:val="single"/>
        </w:rPr>
        <w:t>至202</w:t>
      </w:r>
      <w:r>
        <w:rPr>
          <w:rFonts w:hint="eastAsia"/>
          <w:b/>
          <w:szCs w:val="21"/>
          <w:highlight w:val="none"/>
          <w:u w:val="single"/>
          <w:lang w:val="en-US" w:eastAsia="zh-CN"/>
        </w:rPr>
        <w:t>5</w:t>
      </w:r>
      <w:r>
        <w:rPr>
          <w:b/>
          <w:szCs w:val="21"/>
          <w:highlight w:val="none"/>
          <w:u w:val="single"/>
        </w:rPr>
        <w:t>-</w:t>
      </w:r>
      <w:r>
        <w:rPr>
          <w:rFonts w:hint="eastAsia"/>
          <w:b/>
          <w:szCs w:val="21"/>
          <w:highlight w:val="none"/>
          <w:u w:val="single"/>
          <w:lang w:val="en-US" w:eastAsia="zh-CN"/>
        </w:rPr>
        <w:t>10</w:t>
      </w:r>
      <w:r>
        <w:rPr>
          <w:b/>
          <w:bCs/>
          <w:szCs w:val="21"/>
          <w:highlight w:val="none"/>
          <w:u w:val="single"/>
        </w:rPr>
        <w:t>-</w:t>
      </w:r>
      <w:r>
        <w:rPr>
          <w:rFonts w:hint="eastAsia"/>
          <w:b/>
          <w:bCs/>
          <w:szCs w:val="21"/>
          <w:highlight w:val="none"/>
          <w:u w:val="single"/>
          <w:lang w:val="en-US" w:eastAsia="zh-CN"/>
        </w:rPr>
        <w:t>15</w:t>
      </w:r>
      <w:r>
        <w:rPr>
          <w:b/>
          <w:szCs w:val="21"/>
          <w:highlight w:val="none"/>
          <w:u w:val="single"/>
        </w:rPr>
        <w:t>，</w:t>
      </w:r>
      <w:r>
        <w:rPr>
          <w:rFonts w:hint="eastAsia"/>
          <w:b/>
          <w:szCs w:val="21"/>
          <w:highlight w:val="none"/>
          <w:u w:val="single"/>
        </w:rPr>
        <w:t>每天上午</w:t>
      </w:r>
      <w:r>
        <w:rPr>
          <w:rFonts w:hint="eastAsia"/>
          <w:b/>
          <w:szCs w:val="21"/>
          <w:highlight w:val="none"/>
          <w:u w:val="single"/>
          <w:lang w:val="en-US" w:eastAsia="zh-CN"/>
        </w:rPr>
        <w:t>06</w:t>
      </w:r>
      <w:r>
        <w:rPr>
          <w:rFonts w:hint="eastAsia"/>
          <w:b/>
          <w:szCs w:val="21"/>
          <w:highlight w:val="none"/>
          <w:u w:val="single"/>
        </w:rPr>
        <w:t>:00至12:00，下午12:00至23:59（北京时间，法定节假日除外）</w:t>
      </w:r>
    </w:p>
    <w:p w14:paraId="31D79630">
      <w:pPr>
        <w:spacing w:line="360" w:lineRule="auto"/>
        <w:ind w:firstLine="424" w:firstLineChars="202"/>
        <w:jc w:val="left"/>
        <w:rPr>
          <w:szCs w:val="21"/>
          <w:highlight w:val="none"/>
          <w:u w:val="single"/>
        </w:rPr>
      </w:pPr>
      <w:r>
        <w:rPr>
          <w:rFonts w:hint="eastAsia"/>
          <w:szCs w:val="21"/>
          <w:highlight w:val="none"/>
        </w:rPr>
        <w:t>2</w:t>
      </w:r>
      <w:r>
        <w:rPr>
          <w:szCs w:val="21"/>
          <w:highlight w:val="none"/>
        </w:rPr>
        <w:t>.地点：</w:t>
      </w:r>
      <w:r>
        <w:rPr>
          <w:rFonts w:hint="eastAsia"/>
          <w:b/>
          <w:bCs/>
          <w:szCs w:val="21"/>
          <w:highlight w:val="none"/>
          <w:u w:val="single"/>
        </w:rPr>
        <w:t>政采云平台（https://www.zcygov.cn/）</w:t>
      </w:r>
      <w:r>
        <w:rPr>
          <w:b/>
          <w:bCs/>
          <w:szCs w:val="21"/>
          <w:highlight w:val="none"/>
          <w:u w:val="single"/>
        </w:rPr>
        <w:t>。</w:t>
      </w:r>
    </w:p>
    <w:p w14:paraId="54D4B281">
      <w:pPr>
        <w:spacing w:line="360" w:lineRule="auto"/>
        <w:ind w:firstLine="424" w:firstLineChars="202"/>
        <w:jc w:val="left"/>
        <w:rPr>
          <w:szCs w:val="21"/>
          <w:highlight w:val="none"/>
        </w:rPr>
      </w:pPr>
      <w:r>
        <w:rPr>
          <w:rFonts w:hint="eastAsia"/>
          <w:szCs w:val="21"/>
          <w:highlight w:val="none"/>
        </w:rPr>
        <w:t>3</w:t>
      </w:r>
      <w:r>
        <w:rPr>
          <w:szCs w:val="21"/>
          <w:highlight w:val="none"/>
        </w:rPr>
        <w:t>.方式</w:t>
      </w:r>
      <w:bookmarkStart w:id="17" w:name="_Hlk44862959"/>
      <w:r>
        <w:rPr>
          <w:szCs w:val="21"/>
          <w:highlight w:val="none"/>
        </w:rPr>
        <w:t>：</w:t>
      </w:r>
    </w:p>
    <w:bookmarkEnd w:id="1"/>
    <w:bookmarkEnd w:id="4"/>
    <w:bookmarkEnd w:id="5"/>
    <w:bookmarkEnd w:id="6"/>
    <w:bookmarkEnd w:id="7"/>
    <w:bookmarkEnd w:id="17"/>
    <w:p w14:paraId="76CC3A7E">
      <w:pPr>
        <w:keepNext w:val="0"/>
        <w:keepLines w:val="0"/>
        <w:pageBreakBefore w:val="0"/>
        <w:widowControl w:val="0"/>
        <w:kinsoku/>
        <w:wordWrap w:val="0"/>
        <w:overflowPunct/>
        <w:topLinePunct w:val="0"/>
        <w:autoSpaceDE/>
        <w:autoSpaceDN/>
        <w:bidi w:val="0"/>
        <w:adjustRightInd/>
        <w:snapToGrid/>
        <w:spacing w:line="360" w:lineRule="auto"/>
        <w:ind w:firstLine="424" w:firstLineChars="202"/>
        <w:jc w:val="left"/>
        <w:textAlignment w:val="auto"/>
        <w:rPr>
          <w:rFonts w:hint="eastAsia" w:ascii="宋体" w:hAnsi="宋体" w:eastAsia="宋体" w:cs="宋体"/>
          <w:b w:val="0"/>
          <w:bCs/>
          <w:szCs w:val="21"/>
          <w:highlight w:val="none"/>
        </w:rPr>
      </w:pPr>
      <w:bookmarkStart w:id="18" w:name="_Toc497216278"/>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1</w:t>
      </w:r>
      <w:r>
        <w:rPr>
          <w:rFonts w:hint="eastAsia" w:ascii="宋体" w:hAnsi="宋体" w:eastAsia="宋体" w:cs="宋体"/>
          <w:b w:val="0"/>
          <w:bCs/>
          <w:szCs w:val="21"/>
          <w:highlight w:val="none"/>
        </w:rPr>
        <w:t>）凡有意参加投标（磋商或谈判）者，须注册政采云平台账号并登录办理数字证书（CA），若供应商未办理数字证书（CA）的，可选择办理云南壹证通CA。CA申领链接：http://yzt.ynsmartcert.cn/cms/yztdlyz.html或https://middle.zcygov.cn/ca/apply/edit?certType=32云南壹证通CA 可支持线上、线下办理方式，并提供7*24小时全天候客户服务支持，客服热线0871-67276028（紧急CA办理电话：19988166369）政府采购云平台支持多家CA服务商，供应商可自行选择。</w:t>
      </w:r>
    </w:p>
    <w:p w14:paraId="095C002A">
      <w:pPr>
        <w:spacing w:line="360" w:lineRule="auto"/>
        <w:ind w:firstLine="424" w:firstLineChars="202"/>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2</w:t>
      </w:r>
      <w:r>
        <w:rPr>
          <w:rFonts w:hint="eastAsia" w:ascii="宋体" w:hAnsi="宋体" w:eastAsia="宋体" w:cs="宋体"/>
          <w:b w:val="0"/>
          <w:bCs/>
          <w:szCs w:val="21"/>
          <w:highlight w:val="none"/>
        </w:rPr>
        <w:t>）数字证书（CA）申领完成之后进入政采云平台，企业账号与CA进行绑定，凭CA进行项目报名并免费下载招标文件。</w:t>
      </w:r>
    </w:p>
    <w:p w14:paraId="418D8328">
      <w:pPr>
        <w:spacing w:line="360" w:lineRule="auto"/>
        <w:ind w:firstLine="424" w:firstLineChars="202"/>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3</w:t>
      </w:r>
      <w:r>
        <w:rPr>
          <w:rFonts w:hint="eastAsia" w:ascii="宋体" w:hAnsi="宋体" w:eastAsia="宋体" w:cs="宋体"/>
          <w:b w:val="0"/>
          <w:bCs/>
          <w:szCs w:val="21"/>
          <w:highlight w:val="none"/>
        </w:rPr>
        <w:t>）按上述要求获取文件的供应商视为已合法获取本项目采购文件，具备本项目的投标（磋商或谈判）资格。</w:t>
      </w:r>
    </w:p>
    <w:p w14:paraId="0058C0DF">
      <w:pPr>
        <w:spacing w:line="360" w:lineRule="auto"/>
        <w:ind w:firstLine="424" w:firstLineChars="202"/>
        <w:jc w:val="left"/>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4</w:t>
      </w:r>
      <w:r>
        <w:rPr>
          <w:rFonts w:hint="eastAsia" w:ascii="宋体" w:hAnsi="宋体" w:eastAsia="宋体" w:cs="宋体"/>
          <w:b w:val="0"/>
          <w:bCs/>
          <w:szCs w:val="21"/>
          <w:highlight w:val="none"/>
        </w:rPr>
        <w:t>）如有问题可拨打政采云客户服务热线95763进行咨询，数字证书（CA）问题可咨询24小时技术支持热线</w:t>
      </w:r>
      <w:r>
        <w:rPr>
          <w:rFonts w:hint="eastAsia" w:ascii="宋体" w:hAnsi="宋体" w:eastAsia="宋体" w:cs="宋体"/>
          <w:b w:val="0"/>
          <w:bCs/>
          <w:szCs w:val="21"/>
          <w:highlight w:val="none"/>
          <w:lang w:eastAsia="zh-CN"/>
        </w:rPr>
        <w:t>（</w:t>
      </w:r>
      <w:r>
        <w:rPr>
          <w:rFonts w:hint="eastAsia" w:ascii="宋体" w:hAnsi="宋体" w:eastAsia="宋体" w:cs="宋体"/>
          <w:b w:val="0"/>
          <w:bCs/>
          <w:szCs w:val="21"/>
          <w:highlight w:val="none"/>
        </w:rPr>
        <w:t>云南CA操作问题请致电：4006727666，云南CA紧急联系方式：15288315056；云南壹证通CA操作问题请致电：4000040628，云南壹证通CA紧急联系方式：19988166369</w:t>
      </w:r>
      <w:r>
        <w:rPr>
          <w:rFonts w:hint="eastAsia" w:ascii="宋体" w:hAnsi="宋体" w:eastAsia="宋体" w:cs="宋体"/>
          <w:b w:val="0"/>
          <w:bCs/>
          <w:szCs w:val="21"/>
          <w:highlight w:val="none"/>
          <w:lang w:eastAsia="zh-CN"/>
        </w:rPr>
        <w:t>）。</w:t>
      </w:r>
    </w:p>
    <w:p w14:paraId="7C1F810E">
      <w:pPr>
        <w:spacing w:line="360" w:lineRule="auto"/>
        <w:ind w:firstLine="420" w:firstLineChars="20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注：供应商如已在云南 CA办理过企业数字证书（CA）的，直接绑定即可，无需重复办理。云南省外供应商在政采云平台办理的其他CA可直接使用，无需重复办理。</w:t>
      </w:r>
    </w:p>
    <w:p w14:paraId="069C0E2C">
      <w:pPr>
        <w:spacing w:line="360" w:lineRule="auto"/>
        <w:ind w:firstLine="420" w:firstLineChars="200"/>
        <w:jc w:val="left"/>
        <w:rPr>
          <w:rFonts w:hint="eastAsia" w:ascii="宋体" w:hAnsi="宋体" w:eastAsia="宋体" w:cs="宋体"/>
          <w:color w:val="000000"/>
          <w:szCs w:val="21"/>
          <w:highlight w:val="none"/>
        </w:rPr>
      </w:pPr>
      <w:r>
        <w:rPr>
          <w:rFonts w:ascii="宋体" w:hAnsi="宋体"/>
          <w:szCs w:val="21"/>
          <w:highlight w:val="none"/>
        </w:rPr>
        <w:t>售价（元）：</w:t>
      </w:r>
      <w:r>
        <w:rPr>
          <w:rFonts w:ascii="宋体" w:hAnsi="宋体"/>
          <w:b/>
          <w:bCs/>
          <w:szCs w:val="21"/>
          <w:highlight w:val="none"/>
          <w:u w:val="single"/>
        </w:rPr>
        <w:t>0</w:t>
      </w:r>
    </w:p>
    <w:p w14:paraId="2986E4C9">
      <w:pPr>
        <w:pStyle w:val="3"/>
        <w:numPr>
          <w:ilvl w:val="1"/>
          <w:numId w:val="0"/>
        </w:numPr>
        <w:tabs>
          <w:tab w:val="left" w:pos="420"/>
          <w:tab w:val="left" w:pos="6090"/>
        </w:tabs>
        <w:ind w:left="-2" w:leftChars="-1"/>
        <w:rPr>
          <w:rFonts w:hint="eastAsia" w:ascii="宋体" w:hAnsi="宋体" w:eastAsia="宋体" w:cs="宋体"/>
          <w:szCs w:val="28"/>
          <w:highlight w:val="none"/>
        </w:rPr>
      </w:pPr>
      <w:bookmarkStart w:id="19" w:name="_Toc18815"/>
      <w:r>
        <w:rPr>
          <w:rFonts w:hint="eastAsia" w:ascii="宋体" w:hAnsi="宋体" w:eastAsia="宋体" w:cs="宋体"/>
          <w:szCs w:val="28"/>
          <w:highlight w:val="none"/>
        </w:rPr>
        <w:t>四、提交投标文件截止时间、开标时间和地点</w:t>
      </w:r>
      <w:bookmarkEnd w:id="19"/>
    </w:p>
    <w:p w14:paraId="64691A59">
      <w:pPr>
        <w:spacing w:line="360" w:lineRule="auto"/>
        <w:ind w:firstLine="420"/>
        <w:rPr>
          <w:szCs w:val="21"/>
          <w:highlight w:val="none"/>
        </w:rPr>
      </w:pPr>
      <w:r>
        <w:rPr>
          <w:szCs w:val="21"/>
          <w:highlight w:val="none"/>
        </w:rPr>
        <w:t>截止时间：</w:t>
      </w:r>
      <w:r>
        <w:rPr>
          <w:rFonts w:hint="eastAsia"/>
          <w:b/>
          <w:bCs/>
          <w:szCs w:val="21"/>
          <w:highlight w:val="none"/>
          <w:u w:val="single"/>
        </w:rPr>
        <w:t>202</w:t>
      </w:r>
      <w:r>
        <w:rPr>
          <w:rFonts w:hint="eastAsia"/>
          <w:b/>
          <w:bCs/>
          <w:szCs w:val="21"/>
          <w:highlight w:val="none"/>
          <w:u w:val="single"/>
          <w:lang w:val="en-US" w:eastAsia="zh-CN"/>
        </w:rPr>
        <w:t>5</w:t>
      </w:r>
      <w:r>
        <w:rPr>
          <w:rFonts w:hint="eastAsia"/>
          <w:b/>
          <w:bCs/>
          <w:szCs w:val="21"/>
          <w:highlight w:val="none"/>
          <w:u w:val="single"/>
        </w:rPr>
        <w:t>-</w:t>
      </w:r>
      <w:r>
        <w:rPr>
          <w:rFonts w:hint="eastAsia"/>
          <w:b/>
          <w:bCs/>
          <w:szCs w:val="21"/>
          <w:highlight w:val="none"/>
          <w:u w:val="single"/>
          <w:lang w:val="en-US" w:eastAsia="zh-CN"/>
        </w:rPr>
        <w:t>10</w:t>
      </w:r>
      <w:r>
        <w:rPr>
          <w:rFonts w:hint="eastAsia"/>
          <w:b/>
          <w:bCs/>
          <w:szCs w:val="21"/>
          <w:highlight w:val="none"/>
          <w:u w:val="single"/>
        </w:rPr>
        <w:t>-</w:t>
      </w:r>
      <w:r>
        <w:rPr>
          <w:rFonts w:hint="eastAsia"/>
          <w:b/>
          <w:bCs/>
          <w:szCs w:val="21"/>
          <w:highlight w:val="none"/>
          <w:u w:val="single"/>
          <w:lang w:val="en-US" w:eastAsia="zh-CN"/>
        </w:rPr>
        <w:t>30  14</w:t>
      </w:r>
      <w:r>
        <w:rPr>
          <w:rFonts w:hint="eastAsia"/>
          <w:b/>
          <w:bCs/>
          <w:szCs w:val="21"/>
          <w:highlight w:val="none"/>
          <w:u w:val="single"/>
        </w:rPr>
        <w:t>:</w:t>
      </w:r>
      <w:r>
        <w:rPr>
          <w:rFonts w:hint="eastAsia"/>
          <w:b/>
          <w:bCs/>
          <w:szCs w:val="21"/>
          <w:highlight w:val="none"/>
          <w:u w:val="single"/>
          <w:lang w:val="en-US" w:eastAsia="zh-CN"/>
        </w:rPr>
        <w:t>30</w:t>
      </w:r>
      <w:r>
        <w:rPr>
          <w:rFonts w:hint="eastAsia"/>
          <w:b/>
          <w:bCs/>
          <w:szCs w:val="21"/>
          <w:highlight w:val="none"/>
        </w:rPr>
        <w:t>（北京时间）</w:t>
      </w:r>
    </w:p>
    <w:p w14:paraId="10536FF4">
      <w:pPr>
        <w:pStyle w:val="298"/>
        <w:spacing w:before="0" w:beforeAutospacing="0" w:after="0" w:afterAutospacing="0" w:line="360" w:lineRule="auto"/>
        <w:ind w:firstLine="420" w:firstLineChars="200"/>
        <w:rPr>
          <w:sz w:val="21"/>
          <w:szCs w:val="21"/>
          <w:highlight w:val="none"/>
        </w:rPr>
      </w:pPr>
      <w:r>
        <w:rPr>
          <w:sz w:val="21"/>
          <w:szCs w:val="21"/>
          <w:highlight w:val="none"/>
        </w:rPr>
        <w:t>地点：</w:t>
      </w:r>
      <w:r>
        <w:rPr>
          <w:rFonts w:hint="eastAsia" w:ascii="Times New Roman" w:hAnsi="Times New Roman" w:eastAsia="宋体" w:cs="Times New Roman"/>
          <w:b/>
          <w:bCs/>
          <w:kern w:val="2"/>
          <w:sz w:val="21"/>
          <w:szCs w:val="21"/>
          <w:highlight w:val="none"/>
          <w:u w:val="single"/>
          <w:lang w:val="en-US" w:eastAsia="zh-CN" w:bidi="ar-SA"/>
        </w:rPr>
        <w:t>云南省大理白族自治州大理市下关经济技术开发区云岭大道五台路8号云南招标股份有限公司大理分公司开标室。</w:t>
      </w:r>
    </w:p>
    <w:p w14:paraId="6E024E10">
      <w:pPr>
        <w:pStyle w:val="3"/>
        <w:numPr>
          <w:ilvl w:val="1"/>
          <w:numId w:val="0"/>
        </w:numPr>
        <w:tabs>
          <w:tab w:val="left" w:pos="420"/>
          <w:tab w:val="left" w:pos="6090"/>
        </w:tabs>
        <w:ind w:left="-2" w:leftChars="-1"/>
        <w:rPr>
          <w:rFonts w:ascii="宋体" w:hAnsi="宋体" w:eastAsia="宋体" w:cs="宋体"/>
          <w:szCs w:val="28"/>
          <w:highlight w:val="none"/>
        </w:rPr>
      </w:pPr>
      <w:bookmarkStart w:id="20" w:name="_Toc22899"/>
      <w:r>
        <w:rPr>
          <w:rFonts w:hint="eastAsia" w:ascii="宋体" w:hAnsi="宋体" w:eastAsia="宋体" w:cs="宋体"/>
          <w:szCs w:val="28"/>
          <w:highlight w:val="none"/>
          <w:lang w:val="en-US" w:eastAsia="zh-CN"/>
        </w:rPr>
        <w:t>五</w:t>
      </w:r>
      <w:r>
        <w:rPr>
          <w:rFonts w:hint="eastAsia" w:ascii="宋体" w:hAnsi="宋体" w:eastAsia="宋体" w:cs="宋体"/>
          <w:szCs w:val="28"/>
          <w:highlight w:val="none"/>
        </w:rPr>
        <w:t>、公告期限</w:t>
      </w:r>
      <w:bookmarkEnd w:id="20"/>
    </w:p>
    <w:p w14:paraId="7654F586">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自本公告发布之日起5个工作日。</w:t>
      </w:r>
    </w:p>
    <w:p w14:paraId="65493602">
      <w:pPr>
        <w:pStyle w:val="3"/>
        <w:numPr>
          <w:ilvl w:val="1"/>
          <w:numId w:val="0"/>
        </w:numPr>
        <w:tabs>
          <w:tab w:val="left" w:pos="420"/>
          <w:tab w:val="left" w:pos="6090"/>
        </w:tabs>
        <w:ind w:left="-2" w:leftChars="-1"/>
        <w:rPr>
          <w:rFonts w:hint="eastAsia" w:ascii="宋体" w:hAnsi="宋体" w:eastAsia="宋体" w:cs="宋体"/>
          <w:szCs w:val="28"/>
          <w:highlight w:val="none"/>
        </w:rPr>
      </w:pPr>
      <w:bookmarkStart w:id="21" w:name="_Toc3042"/>
      <w:r>
        <w:rPr>
          <w:rFonts w:hint="eastAsia" w:ascii="宋体" w:hAnsi="宋体" w:eastAsia="宋体" w:cs="宋体"/>
          <w:szCs w:val="28"/>
          <w:highlight w:val="none"/>
          <w:lang w:val="en-US" w:eastAsia="zh-CN"/>
        </w:rPr>
        <w:t>六</w:t>
      </w:r>
      <w:r>
        <w:rPr>
          <w:rFonts w:hint="eastAsia" w:ascii="宋体" w:hAnsi="宋体" w:eastAsia="宋体" w:cs="宋体"/>
          <w:szCs w:val="28"/>
          <w:highlight w:val="none"/>
        </w:rPr>
        <w:t>、其他补充事宜</w:t>
      </w:r>
      <w:bookmarkEnd w:id="21"/>
    </w:p>
    <w:p w14:paraId="40277C54">
      <w:pPr>
        <w:spacing w:line="360" w:lineRule="auto"/>
        <w:ind w:left="420" w:leftChars="200" w:firstLine="0" w:firstLineChars="0"/>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开标方式：网上开标</w:t>
      </w:r>
      <w:r>
        <w:rPr>
          <w:rFonts w:hint="eastAsia" w:ascii="宋体" w:hAnsi="宋体" w:eastAsia="宋体" w:cs="宋体"/>
          <w:b/>
          <w:bCs/>
          <w:szCs w:val="21"/>
          <w:highlight w:val="none"/>
          <w:lang w:val="en-US" w:eastAsia="zh-CN"/>
        </w:rPr>
        <w:br w:type="textWrapping"/>
      </w:r>
      <w:r>
        <w:rPr>
          <w:rFonts w:hint="eastAsia" w:ascii="宋体" w:hAnsi="宋体" w:eastAsia="宋体" w:cs="宋体"/>
          <w:b/>
          <w:bCs/>
          <w:szCs w:val="21"/>
          <w:highlight w:val="none"/>
          <w:lang w:val="en-US" w:eastAsia="zh-CN"/>
        </w:rPr>
        <w:t>是否需要缴纳投标保证金：是</w:t>
      </w:r>
    </w:p>
    <w:p w14:paraId="04417DB8">
      <w:pPr>
        <w:spacing w:line="360" w:lineRule="auto"/>
        <w:ind w:left="420" w:leftChars="200" w:firstLine="0" w:firstLineChars="0"/>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r>
        <w:rPr>
          <w:rFonts w:hint="eastAsia" w:ascii="宋体" w:hAnsi="宋体" w:cs="宋体"/>
          <w:b/>
          <w:bCs/>
          <w:szCs w:val="21"/>
          <w:highlight w:val="none"/>
          <w:lang w:val="en-US" w:eastAsia="zh-CN"/>
        </w:rPr>
        <w:t>大理州人民医院皮肤科设备采购项目</w:t>
      </w:r>
      <w:r>
        <w:rPr>
          <w:rFonts w:hint="eastAsia" w:ascii="宋体" w:hAnsi="宋体" w:eastAsia="宋体" w:cs="宋体"/>
          <w:b/>
          <w:bCs/>
          <w:szCs w:val="21"/>
          <w:highlight w:val="none"/>
          <w:lang w:val="en-US" w:eastAsia="zh-CN"/>
        </w:rPr>
        <w:t>:</w:t>
      </w:r>
    </w:p>
    <w:p w14:paraId="3499097B">
      <w:pPr>
        <w:spacing w:line="360" w:lineRule="auto"/>
        <w:ind w:left="420" w:leftChars="200" w:firstLine="0" w:firstLineChars="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保证金缴纳金额(元)：</w:t>
      </w:r>
      <w:r>
        <w:rPr>
          <w:rFonts w:hint="eastAsia" w:ascii="宋体" w:hAnsi="宋体" w:cs="宋体"/>
          <w:szCs w:val="21"/>
          <w:highlight w:val="none"/>
          <w:lang w:val="en-US" w:eastAsia="zh-CN"/>
        </w:rPr>
        <w:t>25000.00</w:t>
      </w:r>
      <w:r>
        <w:rPr>
          <w:rFonts w:hint="eastAsia" w:ascii="宋体" w:hAnsi="宋体" w:eastAsia="宋体" w:cs="宋体"/>
          <w:szCs w:val="21"/>
          <w:highlight w:val="none"/>
          <w:lang w:val="en-US" w:eastAsia="zh-CN"/>
        </w:rPr>
        <w:t>元</w:t>
      </w:r>
      <w:r>
        <w:rPr>
          <w:rFonts w:hint="eastAsia" w:ascii="宋体" w:hAnsi="宋体" w:cs="宋体"/>
          <w:szCs w:val="21"/>
          <w:highlight w:val="none"/>
          <w:lang w:val="en-US" w:eastAsia="zh-CN"/>
        </w:rPr>
        <w:t>。</w:t>
      </w:r>
    </w:p>
    <w:p w14:paraId="13E8CEBF">
      <w:pPr>
        <w:spacing w:line="360" w:lineRule="auto"/>
        <w:ind w:left="420" w:leftChars="200" w:firstLine="0" w:firstLineChars="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保证金缴纳方式：支票、汇票、本票、保函、保证保险、其他非现金形式：银行转账、网银、电汇等形式</w:t>
      </w:r>
    </w:p>
    <w:p w14:paraId="786ADB55">
      <w:pPr>
        <w:ind w:firstLine="420" w:firstLineChars="200"/>
        <w:rPr>
          <w:rFonts w:hint="default" w:ascii="宋体" w:hAnsi="宋体" w:cs="宋体"/>
          <w:b/>
          <w:bCs/>
          <w:szCs w:val="21"/>
          <w:highlight w:val="none"/>
          <w:u w:val="none"/>
          <w:lang w:val="en-US" w:eastAsia="zh-CN"/>
        </w:rPr>
      </w:pPr>
      <w:r>
        <w:rPr>
          <w:rFonts w:hint="eastAsia" w:ascii="宋体" w:hAnsi="宋体" w:eastAsia="宋体" w:cs="宋体"/>
          <w:szCs w:val="21"/>
          <w:highlight w:val="none"/>
          <w:lang w:val="en-US" w:eastAsia="zh-CN"/>
        </w:rPr>
        <w:t>保证金缴纳截止时间（同开标时间）：</w:t>
      </w:r>
      <w:r>
        <w:rPr>
          <w:rFonts w:hint="eastAsia" w:ascii="宋体" w:hAnsi="宋体" w:eastAsia="宋体" w:cs="宋体"/>
          <w:b/>
          <w:bCs/>
          <w:szCs w:val="21"/>
          <w:highlight w:val="none"/>
          <w:u w:val="none"/>
        </w:rPr>
        <w:t>202</w:t>
      </w:r>
      <w:r>
        <w:rPr>
          <w:rFonts w:hint="eastAsia" w:ascii="宋体" w:hAnsi="宋体" w:cs="宋体"/>
          <w:b/>
          <w:bCs/>
          <w:szCs w:val="21"/>
          <w:highlight w:val="none"/>
          <w:u w:val="none"/>
          <w:lang w:val="en-US" w:eastAsia="zh-CN"/>
        </w:rPr>
        <w:t>5</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10</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30  14</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30</w:t>
      </w:r>
    </w:p>
    <w:p w14:paraId="5EBB1B61">
      <w:pPr>
        <w:adjustRightInd w:val="0"/>
        <w:snapToGrid w:val="0"/>
        <w:ind w:firstLine="422" w:firstLineChars="200"/>
        <w:rPr>
          <w:rFonts w:cs="宋体"/>
          <w:b/>
          <w:bCs/>
          <w:highlight w:val="none"/>
        </w:rPr>
      </w:pPr>
      <w:r>
        <w:rPr>
          <w:rFonts w:hint="eastAsia" w:cs="宋体"/>
          <w:b/>
          <w:bCs/>
          <w:highlight w:val="none"/>
        </w:rPr>
        <w:t>其他：</w:t>
      </w:r>
    </w:p>
    <w:p w14:paraId="50CF7232">
      <w:pPr>
        <w:spacing w:line="360" w:lineRule="auto"/>
        <w:ind w:firstLine="420" w:firstLineChars="200"/>
        <w:rPr>
          <w:rFonts w:ascii="宋体" w:hAnsi="宋体" w:cs="宋体"/>
          <w:szCs w:val="21"/>
          <w:highlight w:val="none"/>
        </w:rPr>
      </w:pPr>
      <w:r>
        <w:rPr>
          <w:rFonts w:hint="eastAsia" w:ascii="宋体" w:hAnsi="宋体" w:cs="宋体"/>
          <w:szCs w:val="21"/>
          <w:highlight w:val="none"/>
        </w:rPr>
        <w:t>1</w:t>
      </w:r>
      <w:r>
        <w:rPr>
          <w:rFonts w:ascii="宋体" w:hAnsi="宋体" w:cs="宋体"/>
          <w:szCs w:val="21"/>
          <w:highlight w:val="none"/>
        </w:rPr>
        <w:t>.</w:t>
      </w:r>
      <w:r>
        <w:rPr>
          <w:rFonts w:hint="eastAsia" w:ascii="宋体" w:hAnsi="宋体" w:cs="宋体"/>
          <w:szCs w:val="21"/>
          <w:highlight w:val="none"/>
        </w:rPr>
        <w:t>★交货期</w:t>
      </w:r>
      <w:r>
        <w:rPr>
          <w:rFonts w:hint="eastAsia" w:ascii="宋体" w:hAnsi="宋体" w:cs="宋体"/>
          <w:szCs w:val="21"/>
          <w:highlight w:val="none"/>
          <w:lang w:eastAsia="zh-CN"/>
        </w:rPr>
        <w:t>：</w:t>
      </w:r>
      <w:r>
        <w:rPr>
          <w:rFonts w:hint="eastAsia" w:hAnsi="宋体"/>
          <w:color w:val="000000" w:themeColor="text1"/>
          <w:szCs w:val="21"/>
          <w:highlight w:val="none"/>
          <w14:textFill>
            <w14:solidFill>
              <w14:schemeClr w14:val="tx1"/>
            </w14:solidFill>
          </w14:textFill>
        </w:rPr>
        <w:t>自合同签订之日起</w:t>
      </w:r>
      <w:r>
        <w:rPr>
          <w:rFonts w:hint="eastAsia" w:hAnsi="宋体"/>
          <w:color w:val="000000" w:themeColor="text1"/>
          <w:szCs w:val="21"/>
          <w:highlight w:val="none"/>
          <w:u w:val="single"/>
          <w:lang w:val="en-US" w:eastAsia="zh-CN"/>
          <w14:textFill>
            <w14:solidFill>
              <w14:schemeClr w14:val="tx1"/>
            </w14:solidFill>
          </w14:textFill>
        </w:rPr>
        <w:t>60</w:t>
      </w:r>
      <w:r>
        <w:rPr>
          <w:rFonts w:hint="eastAsia" w:hAnsi="宋体"/>
          <w:color w:val="000000" w:themeColor="text1"/>
          <w:szCs w:val="21"/>
          <w:highlight w:val="none"/>
          <w14:textFill>
            <w14:solidFill>
              <w14:schemeClr w14:val="tx1"/>
            </w14:solidFill>
          </w14:textFill>
        </w:rPr>
        <w:t>个日历日内</w:t>
      </w:r>
      <w:r>
        <w:rPr>
          <w:rFonts w:hint="eastAsia" w:ascii="宋体" w:hAnsi="宋体" w:cs="宋体"/>
          <w:szCs w:val="21"/>
          <w:highlight w:val="none"/>
        </w:rPr>
        <w:t>。</w:t>
      </w:r>
    </w:p>
    <w:p w14:paraId="06EA7CA2">
      <w:pPr>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w:t>
      </w:r>
      <w:r>
        <w:rPr>
          <w:rFonts w:hint="eastAsia" w:ascii="宋体" w:hAnsi="宋体" w:cs="宋体"/>
          <w:szCs w:val="21"/>
          <w:highlight w:val="none"/>
        </w:rPr>
        <w:t>★交货方式：安装调试验收完成。</w:t>
      </w:r>
    </w:p>
    <w:p w14:paraId="0518053D">
      <w:pPr>
        <w:spacing w:line="360" w:lineRule="auto"/>
        <w:ind w:firstLine="420" w:firstLineChars="200"/>
        <w:rPr>
          <w:rFonts w:ascii="宋体" w:hAnsi="宋体" w:cs="宋体"/>
          <w:szCs w:val="21"/>
          <w:highlight w:val="none"/>
        </w:rPr>
      </w:pPr>
      <w:r>
        <w:rPr>
          <w:rFonts w:hint="eastAsia" w:ascii="宋体" w:hAnsi="宋体" w:cs="宋体"/>
          <w:szCs w:val="21"/>
          <w:highlight w:val="none"/>
        </w:rPr>
        <w:t>3</w:t>
      </w:r>
      <w:r>
        <w:rPr>
          <w:rFonts w:ascii="宋体" w:hAnsi="宋体" w:cs="宋体"/>
          <w:szCs w:val="21"/>
          <w:highlight w:val="none"/>
        </w:rPr>
        <w:t>.</w:t>
      </w:r>
      <w:r>
        <w:rPr>
          <w:rFonts w:hint="eastAsia" w:ascii="宋体" w:hAnsi="宋体" w:cs="宋体"/>
          <w:szCs w:val="21"/>
          <w:highlight w:val="none"/>
        </w:rPr>
        <w:t>★交货地点：</w:t>
      </w:r>
      <w:r>
        <w:rPr>
          <w:rFonts w:hint="eastAsia" w:ascii="宋体" w:hAnsi="宋体" w:cs="宋体"/>
          <w:szCs w:val="21"/>
          <w:highlight w:val="none"/>
          <w:lang w:eastAsia="zh-CN"/>
        </w:rPr>
        <w:t>大理白族自治州人民医院</w:t>
      </w:r>
      <w:r>
        <w:rPr>
          <w:rFonts w:hint="eastAsia" w:ascii="宋体" w:hAnsi="宋体" w:cs="宋体"/>
          <w:szCs w:val="21"/>
          <w:highlight w:val="none"/>
        </w:rPr>
        <w:t>指定地点。</w:t>
      </w:r>
    </w:p>
    <w:p w14:paraId="17DEC9F8">
      <w:pPr>
        <w:spacing w:line="360" w:lineRule="auto"/>
        <w:ind w:firstLine="420" w:firstLineChars="200"/>
        <w:rPr>
          <w:rFonts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w:t>
      </w:r>
      <w:r>
        <w:rPr>
          <w:rFonts w:hint="eastAsia" w:ascii="宋体" w:hAnsi="宋体" w:cs="宋体"/>
          <w:szCs w:val="21"/>
          <w:highlight w:val="none"/>
        </w:rPr>
        <w:t>进口产品是指通过中国海关报关验放进入中国境内且产自关境外的产品。</w:t>
      </w:r>
    </w:p>
    <w:p w14:paraId="0D370011">
      <w:pPr>
        <w:spacing w:line="360" w:lineRule="auto"/>
        <w:ind w:firstLine="420" w:firstLineChars="2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w:t>
      </w:r>
      <w:r>
        <w:rPr>
          <w:rFonts w:hint="eastAsia" w:ascii="宋体" w:hAnsi="宋体" w:cs="宋体"/>
          <w:szCs w:val="21"/>
          <w:highlight w:val="none"/>
        </w:rPr>
        <w:t>质量</w:t>
      </w:r>
      <w:r>
        <w:rPr>
          <w:rFonts w:hint="eastAsia" w:ascii="宋体" w:hAnsi="宋体" w:cs="宋体"/>
          <w:szCs w:val="21"/>
          <w:highlight w:val="none"/>
          <w:lang w:val="en-US" w:eastAsia="zh-CN"/>
        </w:rPr>
        <w:t>标准</w:t>
      </w:r>
      <w:r>
        <w:rPr>
          <w:rFonts w:hint="eastAsia" w:ascii="宋体" w:hAnsi="宋体" w:cs="宋体"/>
          <w:szCs w:val="21"/>
          <w:highlight w:val="none"/>
        </w:rPr>
        <w:t>：有国家标准和行业标准的，按国家标准和行业标准执行，满足质量要求和使用需求的全新产品，一次验收合格。</w:t>
      </w:r>
    </w:p>
    <w:p w14:paraId="3305AA8F">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w:t>
      </w:r>
      <w:r>
        <w:rPr>
          <w:rFonts w:ascii="宋体" w:hAnsi="宋体" w:cs="宋体"/>
          <w:b/>
          <w:bCs/>
          <w:szCs w:val="21"/>
          <w:highlight w:val="none"/>
        </w:rPr>
        <w:t>本项目招标公告在《云南省政府采购网》</w:t>
      </w:r>
      <w:r>
        <w:rPr>
          <w:rFonts w:hint="eastAsia" w:ascii="宋体" w:hAnsi="宋体" w:cs="宋体"/>
          <w:b/>
          <w:bCs/>
          <w:szCs w:val="21"/>
          <w:highlight w:val="none"/>
        </w:rPr>
        <w:t>、《政府采购云平台》</w:t>
      </w:r>
      <w:r>
        <w:rPr>
          <w:rFonts w:ascii="宋体" w:hAnsi="宋体" w:cs="宋体"/>
          <w:b/>
          <w:bCs/>
          <w:szCs w:val="21"/>
          <w:highlight w:val="none"/>
        </w:rPr>
        <w:t>上</w:t>
      </w:r>
      <w:r>
        <w:rPr>
          <w:rFonts w:hint="eastAsia" w:ascii="宋体" w:hAnsi="宋体" w:cs="宋体"/>
          <w:b/>
          <w:bCs/>
          <w:szCs w:val="21"/>
          <w:highlight w:val="none"/>
        </w:rPr>
        <w:t>公开</w:t>
      </w:r>
      <w:r>
        <w:rPr>
          <w:rFonts w:ascii="宋体" w:hAnsi="宋体" w:cs="宋体"/>
          <w:b/>
          <w:bCs/>
          <w:szCs w:val="21"/>
          <w:highlight w:val="none"/>
        </w:rPr>
        <w:t>发布</w:t>
      </w:r>
      <w:r>
        <w:rPr>
          <w:rFonts w:hint="eastAsia" w:ascii="宋体" w:hAnsi="宋体" w:cs="宋体"/>
          <w:b/>
          <w:bCs/>
          <w:szCs w:val="21"/>
          <w:highlight w:val="none"/>
        </w:rPr>
        <w:t>，别无它处，采购人和采购代理机构对其它网站或媒体转载的公告及公告内容不承担任何责任。</w:t>
      </w:r>
    </w:p>
    <w:p w14:paraId="2637EB62">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.其他：</w:t>
      </w:r>
    </w:p>
    <w:p w14:paraId="6114D0E6">
      <w:pPr>
        <w:spacing w:line="360" w:lineRule="auto"/>
        <w:ind w:firstLine="420" w:firstLineChars="200"/>
        <w:rPr>
          <w:rFonts w:ascii="宋体" w:hAnsi="宋体" w:cs="宋体"/>
          <w:szCs w:val="21"/>
          <w:highlight w:val="none"/>
        </w:rPr>
      </w:pPr>
      <w:r>
        <w:rPr>
          <w:rFonts w:hint="eastAsia" w:ascii="宋体" w:hAnsi="宋体" w:cs="宋体"/>
          <w:szCs w:val="21"/>
          <w:highlight w:val="none"/>
        </w:rPr>
        <w:t>（1）本项目为不见面开标，投标单位无需到达现场；</w:t>
      </w:r>
    </w:p>
    <w:p w14:paraId="00A27111">
      <w:pPr>
        <w:spacing w:line="360" w:lineRule="auto"/>
        <w:ind w:firstLine="420" w:firstLineChars="200"/>
        <w:rPr>
          <w:rFonts w:ascii="宋体" w:hAnsi="宋体" w:cs="宋体"/>
          <w:szCs w:val="21"/>
          <w:highlight w:val="none"/>
        </w:rPr>
      </w:pPr>
      <w:r>
        <w:rPr>
          <w:rFonts w:hint="eastAsia" w:ascii="宋体" w:hAnsi="宋体" w:cs="宋体"/>
          <w:szCs w:val="21"/>
          <w:highlight w:val="none"/>
        </w:rPr>
        <w:t>（2）本项目实行网上投标，采用电子投标文件；</w:t>
      </w:r>
    </w:p>
    <w:p w14:paraId="227F0D5D">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（3）各供应商应在开标前应确保成为政采云平台供应商，并完成CA数字证书申领。因未注册入库、未办理CA数字证书等原因造成无法投标或投标失败等后果由供应商自行承担。 </w:t>
      </w:r>
    </w:p>
    <w:p w14:paraId="3FA5D10A">
      <w:pPr>
        <w:spacing w:line="360" w:lineRule="auto"/>
        <w:ind w:firstLine="420" w:firstLineChars="200"/>
        <w:rPr>
          <w:bCs/>
          <w:szCs w:val="21"/>
          <w:highlight w:val="none"/>
        </w:rPr>
      </w:pPr>
      <w:r>
        <w:rPr>
          <w:rFonts w:hint="eastAsia" w:ascii="宋体" w:hAnsi="宋体" w:cs="宋体"/>
          <w:szCs w:val="21"/>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如因供应商自身原因导致在规定时间内无法正常解密的（如：浏览器故障、未安装相关驱动、网络故障、加密CA与解密CA不一致等），代理机构不予异常处理，视为供应商自动弃标。</w:t>
      </w:r>
    </w:p>
    <w:p w14:paraId="595899C8">
      <w:pPr>
        <w:pStyle w:val="3"/>
        <w:numPr>
          <w:ilvl w:val="1"/>
          <w:numId w:val="0"/>
        </w:numPr>
        <w:tabs>
          <w:tab w:val="left" w:pos="420"/>
          <w:tab w:val="left" w:pos="6090"/>
        </w:tabs>
        <w:ind w:left="-2" w:leftChars="-1"/>
        <w:rPr>
          <w:rFonts w:ascii="宋体" w:hAnsi="宋体" w:eastAsia="宋体" w:cs="宋体"/>
          <w:szCs w:val="28"/>
          <w:highlight w:val="none"/>
        </w:rPr>
      </w:pPr>
      <w:bookmarkStart w:id="22" w:name="_Toc19431"/>
      <w:r>
        <w:rPr>
          <w:rFonts w:hint="eastAsia" w:ascii="宋体" w:hAnsi="宋体" w:eastAsia="宋体" w:cs="宋体"/>
          <w:szCs w:val="28"/>
          <w:highlight w:val="none"/>
          <w:lang w:val="en-US" w:eastAsia="zh-CN"/>
        </w:rPr>
        <w:t>七</w:t>
      </w:r>
      <w:r>
        <w:rPr>
          <w:rFonts w:hint="eastAsia" w:ascii="宋体" w:hAnsi="宋体" w:eastAsia="宋体" w:cs="宋体"/>
          <w:szCs w:val="28"/>
          <w:highlight w:val="none"/>
        </w:rPr>
        <w:t>、</w:t>
      </w:r>
      <w:r>
        <w:rPr>
          <w:rFonts w:hint="eastAsia" w:ascii="宋体" w:hAnsi="宋体" w:eastAsia="宋体" w:cs="宋体"/>
          <w:szCs w:val="21"/>
          <w:highlight w:val="none"/>
        </w:rPr>
        <w:t>对本次招标提出询问，请按以下方式联系</w:t>
      </w:r>
      <w:bookmarkEnd w:id="22"/>
    </w:p>
    <w:p w14:paraId="48B6B6EC">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1．采购人信息</w:t>
      </w:r>
    </w:p>
    <w:p w14:paraId="66EC1C46">
      <w:pPr>
        <w:spacing w:line="360" w:lineRule="auto"/>
        <w:ind w:left="424" w:leftChars="202" w:firstLine="1"/>
        <w:jc w:val="left"/>
        <w:rPr>
          <w:rFonts w:hint="eastAsia" w:ascii="宋体" w:hAnsi="宋体" w:eastAsia="宋体" w:cs="宋体"/>
          <w:b/>
          <w:bCs/>
          <w:szCs w:val="21"/>
          <w:highlight w:val="none"/>
          <w:lang w:eastAsia="zh-CN"/>
        </w:rPr>
      </w:pPr>
      <w:r>
        <w:rPr>
          <w:rFonts w:hint="eastAsia" w:ascii="宋体" w:hAnsi="宋体" w:cs="宋体"/>
          <w:b/>
          <w:bCs/>
          <w:szCs w:val="21"/>
          <w:highlight w:val="none"/>
        </w:rPr>
        <w:t>名 称：</w:t>
      </w:r>
      <w:r>
        <w:rPr>
          <w:rFonts w:hint="eastAsia" w:ascii="宋体" w:hAnsi="宋体" w:cs="宋体"/>
          <w:b/>
          <w:bCs/>
          <w:szCs w:val="21"/>
          <w:highlight w:val="none"/>
          <w:lang w:eastAsia="zh-CN"/>
        </w:rPr>
        <w:t>大理白族自治州人民医院</w:t>
      </w:r>
    </w:p>
    <w:p w14:paraId="490950AB">
      <w:pPr>
        <w:spacing w:line="360" w:lineRule="auto"/>
        <w:ind w:left="424" w:leftChars="202" w:firstLine="1"/>
        <w:jc w:val="left"/>
        <w:rPr>
          <w:rFonts w:ascii="宋体" w:hAnsi="宋体" w:cs="宋体"/>
          <w:szCs w:val="21"/>
          <w:highlight w:val="none"/>
        </w:rPr>
      </w:pPr>
      <w:r>
        <w:rPr>
          <w:rFonts w:hint="eastAsia" w:ascii="宋体" w:hAnsi="宋体" w:cs="宋体"/>
          <w:szCs w:val="21"/>
          <w:highlight w:val="none"/>
        </w:rPr>
        <w:t>地址：大理市下关镇人民南路35号</w:t>
      </w:r>
    </w:p>
    <w:p w14:paraId="7A711377">
      <w:pPr>
        <w:spacing w:line="360" w:lineRule="auto"/>
        <w:ind w:left="424" w:leftChars="202" w:firstLine="1"/>
        <w:jc w:val="left"/>
        <w:rPr>
          <w:rFonts w:ascii="宋体" w:hAnsi="宋体" w:cs="宋体"/>
          <w:szCs w:val="21"/>
          <w:highlight w:val="none"/>
        </w:rPr>
      </w:pPr>
      <w:r>
        <w:rPr>
          <w:rFonts w:hint="eastAsia" w:ascii="宋体" w:hAnsi="宋体" w:cs="宋体"/>
          <w:szCs w:val="21"/>
          <w:highlight w:val="none"/>
        </w:rPr>
        <w:t>联系方式：</w:t>
      </w:r>
      <w:bookmarkStart w:id="23" w:name="_Toc28359009"/>
      <w:bookmarkStart w:id="24" w:name="_Toc28359086"/>
      <w:r>
        <w:rPr>
          <w:rFonts w:hint="eastAsia" w:ascii="宋体" w:hAnsi="宋体" w:cs="宋体"/>
          <w:szCs w:val="21"/>
          <w:highlight w:val="none"/>
        </w:rPr>
        <w:t>元老师（0872-2137169）</w:t>
      </w:r>
    </w:p>
    <w:p w14:paraId="1B662F67">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2．采购代理机构信息</w:t>
      </w:r>
      <w:bookmarkEnd w:id="23"/>
      <w:bookmarkEnd w:id="24"/>
    </w:p>
    <w:p w14:paraId="5BD5BF2B">
      <w:pPr>
        <w:widowControl/>
        <w:spacing w:line="360" w:lineRule="auto"/>
        <w:ind w:left="424" w:leftChars="202"/>
        <w:jc w:val="left"/>
        <w:rPr>
          <w:rFonts w:ascii="宋体" w:hAnsi="宋体" w:cs="宋体"/>
          <w:b/>
          <w:bCs/>
          <w:szCs w:val="21"/>
          <w:highlight w:val="none"/>
        </w:rPr>
      </w:pPr>
      <w:r>
        <w:rPr>
          <w:rFonts w:hint="eastAsia" w:ascii="宋体" w:hAnsi="宋体" w:cs="宋体"/>
          <w:b/>
          <w:bCs/>
          <w:szCs w:val="21"/>
          <w:highlight w:val="none"/>
        </w:rPr>
        <w:t>名 称：云南招标股份有限公司</w:t>
      </w:r>
    </w:p>
    <w:p w14:paraId="058D3C49">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地址：云南省昆明市人民西路328号云南招标股份有限公司</w:t>
      </w:r>
    </w:p>
    <w:p w14:paraId="6A9677B6">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联系方式：</w:t>
      </w:r>
      <w:bookmarkStart w:id="25" w:name="_Toc28359087"/>
      <w:bookmarkStart w:id="26" w:name="_Toc28359010"/>
      <w:r>
        <w:rPr>
          <w:rFonts w:hint="eastAsia" w:ascii="宋体" w:hAnsi="宋体" w:cs="宋体"/>
          <w:szCs w:val="21"/>
          <w:highlight w:val="none"/>
        </w:rPr>
        <w:t>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r>
        <w:rPr>
          <w:rFonts w:hint="eastAsia" w:ascii="宋体" w:hAnsi="宋体" w:cs="宋体"/>
          <w:bCs/>
          <w:szCs w:val="21"/>
          <w:highlight w:val="none"/>
        </w:rPr>
        <w:t>（0872-2312160）</w:t>
      </w:r>
    </w:p>
    <w:p w14:paraId="0CD2196A">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3．项目联系方式</w:t>
      </w:r>
      <w:bookmarkEnd w:id="25"/>
      <w:bookmarkEnd w:id="26"/>
    </w:p>
    <w:p w14:paraId="71856552">
      <w:pPr>
        <w:widowControl/>
        <w:spacing w:line="360" w:lineRule="auto"/>
        <w:ind w:left="424" w:leftChars="202"/>
        <w:jc w:val="left"/>
        <w:rPr>
          <w:rFonts w:hint="eastAsia" w:ascii="宋体" w:hAnsi="宋体" w:eastAsia="宋体" w:cs="宋体"/>
          <w:szCs w:val="21"/>
          <w:highlight w:val="none"/>
          <w:lang w:eastAsia="zh-CN"/>
        </w:rPr>
      </w:pPr>
      <w:r>
        <w:rPr>
          <w:rFonts w:hint="eastAsia" w:ascii="宋体" w:hAnsi="宋体" w:cs="宋体"/>
          <w:szCs w:val="21"/>
          <w:highlight w:val="none"/>
        </w:rPr>
        <w:t>项目联系人：臧敏、师继承、郑艳、覃伟、刘海斌、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p>
    <w:p w14:paraId="517AB0CA">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电　话：0872-2312160</w:t>
      </w:r>
    </w:p>
    <w:bookmarkEnd w:id="8"/>
    <w:bookmarkEnd w:id="9"/>
    <w:bookmarkEnd w:id="18"/>
    <w:p w14:paraId="4D57D0D8">
      <w:pPr>
        <w:rPr>
          <w:rFonts w:hint="eastAsia" w:ascii="宋体" w:hAnsi="宋体" w:eastAsia="宋体" w:cs="宋体"/>
          <w:bCs/>
          <w:sz w:val="21"/>
          <w:szCs w:val="21"/>
          <w:highlight w:val="none"/>
          <w:lang w:val="en-US" w:eastAsia="zh-CN"/>
        </w:rPr>
      </w:pPr>
    </w:p>
    <w:p w14:paraId="567B5903">
      <w:pPr>
        <w:rPr>
          <w:rFonts w:hint="eastAsia" w:ascii="宋体" w:hAnsi="宋体" w:eastAsia="宋体" w:cs="宋体"/>
          <w:bCs/>
          <w:sz w:val="21"/>
          <w:szCs w:val="21"/>
          <w:highlight w:val="none"/>
          <w:lang w:val="en-US" w:eastAsia="zh-CN"/>
        </w:rPr>
      </w:pPr>
    </w:p>
    <w:p w14:paraId="59AFA067">
      <w:pPr>
        <w:rPr>
          <w:rFonts w:hint="eastAsia" w:ascii="宋体" w:hAnsi="宋体" w:eastAsia="宋体" w:cs="宋体"/>
          <w:bCs/>
          <w:sz w:val="21"/>
          <w:szCs w:val="21"/>
          <w:highlight w:val="none"/>
          <w:lang w:val="en-US" w:eastAsia="zh-CN"/>
        </w:rPr>
      </w:pPr>
    </w:p>
    <w:p w14:paraId="2C287EEB">
      <w:pPr>
        <w:rPr>
          <w:rFonts w:hint="eastAsia" w:ascii="宋体" w:hAnsi="宋体" w:eastAsia="宋体" w:cs="宋体"/>
          <w:bCs/>
          <w:sz w:val="21"/>
          <w:szCs w:val="21"/>
          <w:highlight w:val="none"/>
          <w:lang w:val="en-US" w:eastAsia="zh-CN"/>
        </w:rPr>
      </w:pPr>
    </w:p>
    <w:p w14:paraId="2992711D">
      <w:pPr>
        <w:rPr>
          <w:rFonts w:hint="eastAsia" w:ascii="宋体" w:hAnsi="宋体" w:eastAsia="宋体" w:cs="宋体"/>
          <w:bCs/>
          <w:sz w:val="21"/>
          <w:szCs w:val="21"/>
          <w:highlight w:val="none"/>
          <w:lang w:val="en-US" w:eastAsia="zh-CN"/>
        </w:rPr>
      </w:pPr>
    </w:p>
    <w:p w14:paraId="01CA67C4">
      <w:pPr>
        <w:rPr>
          <w:rFonts w:hint="eastAsia" w:ascii="宋体" w:hAnsi="宋体" w:eastAsia="宋体" w:cs="宋体"/>
          <w:bCs/>
          <w:sz w:val="21"/>
          <w:szCs w:val="21"/>
          <w:highlight w:val="none"/>
          <w:lang w:val="en-US" w:eastAsia="zh-CN"/>
        </w:rPr>
      </w:pPr>
    </w:p>
    <w:p w14:paraId="212231BE">
      <w:pPr>
        <w:rPr>
          <w:rFonts w:hint="eastAsia" w:ascii="宋体" w:hAnsi="宋体" w:eastAsia="宋体" w:cs="宋体"/>
          <w:bCs/>
          <w:sz w:val="21"/>
          <w:szCs w:val="21"/>
          <w:highlight w:val="none"/>
          <w:lang w:val="en-US" w:eastAsia="zh-CN"/>
        </w:rPr>
      </w:pPr>
    </w:p>
    <w:p w14:paraId="6CC266DC">
      <w:pPr>
        <w:rPr>
          <w:rFonts w:hint="eastAsia" w:ascii="宋体" w:hAnsi="宋体" w:eastAsia="宋体" w:cs="宋体"/>
          <w:bCs/>
          <w:sz w:val="21"/>
          <w:szCs w:val="21"/>
          <w:highlight w:val="none"/>
          <w:lang w:val="en-US" w:eastAsia="zh-CN"/>
        </w:rPr>
      </w:pPr>
    </w:p>
    <w:p w14:paraId="6EF08CBB">
      <w:pPr>
        <w:rPr>
          <w:rFonts w:hint="eastAsia" w:ascii="宋体" w:hAnsi="宋体" w:eastAsia="宋体" w:cs="宋体"/>
          <w:bCs/>
          <w:sz w:val="21"/>
          <w:szCs w:val="21"/>
          <w:highlight w:val="none"/>
          <w:lang w:val="en-US" w:eastAsia="zh-CN"/>
        </w:rPr>
      </w:pPr>
    </w:p>
    <w:p w14:paraId="0F35F9AC">
      <w:pPr>
        <w:rPr>
          <w:rFonts w:hint="eastAsia" w:ascii="宋体" w:hAnsi="宋体" w:eastAsia="宋体" w:cs="宋体"/>
          <w:bCs/>
          <w:sz w:val="21"/>
          <w:szCs w:val="21"/>
          <w:highlight w:val="none"/>
          <w:lang w:val="en-US" w:eastAsia="zh-CN"/>
        </w:rPr>
      </w:pPr>
    </w:p>
    <w:p w14:paraId="295DE40B">
      <w:pPr>
        <w:rPr>
          <w:rFonts w:hint="eastAsia" w:ascii="宋体" w:hAnsi="宋体" w:eastAsia="宋体" w:cs="宋体"/>
          <w:bCs/>
          <w:sz w:val="21"/>
          <w:szCs w:val="21"/>
          <w:highlight w:val="none"/>
          <w:lang w:val="en-US" w:eastAsia="zh-CN"/>
        </w:rPr>
      </w:pPr>
    </w:p>
    <w:p w14:paraId="309D8AB4">
      <w:pPr>
        <w:rPr>
          <w:rFonts w:hint="eastAsia" w:ascii="宋体" w:hAnsi="宋体" w:eastAsia="宋体" w:cs="宋体"/>
          <w:bCs/>
          <w:sz w:val="21"/>
          <w:szCs w:val="21"/>
          <w:highlight w:val="none"/>
          <w:lang w:val="en-US" w:eastAsia="zh-CN"/>
        </w:rPr>
      </w:pPr>
    </w:p>
    <w:p w14:paraId="60C0AF24">
      <w:pPr>
        <w:rPr>
          <w:rFonts w:hint="eastAsia" w:ascii="宋体" w:hAnsi="宋体" w:eastAsia="宋体" w:cs="宋体"/>
          <w:bCs/>
          <w:sz w:val="21"/>
          <w:szCs w:val="21"/>
          <w:highlight w:val="none"/>
          <w:lang w:val="en-US" w:eastAsia="zh-CN"/>
        </w:rPr>
      </w:pPr>
    </w:p>
    <w:p w14:paraId="3794930F">
      <w:pPr>
        <w:rPr>
          <w:rFonts w:hint="eastAsia" w:ascii="宋体" w:hAnsi="宋体" w:eastAsia="宋体" w:cs="宋体"/>
          <w:bCs/>
          <w:sz w:val="21"/>
          <w:szCs w:val="21"/>
          <w:highlight w:val="none"/>
          <w:lang w:val="en-US" w:eastAsia="zh-CN"/>
        </w:rPr>
      </w:pPr>
    </w:p>
    <w:p w14:paraId="388C9A57">
      <w:pPr>
        <w:rPr>
          <w:rFonts w:hint="eastAsia" w:ascii="宋体" w:hAnsi="宋体" w:eastAsia="宋体" w:cs="宋体"/>
          <w:bCs/>
          <w:sz w:val="21"/>
          <w:szCs w:val="21"/>
          <w:highlight w:val="none"/>
          <w:lang w:val="en-US" w:eastAsia="zh-CN"/>
        </w:rPr>
      </w:pPr>
    </w:p>
    <w:p w14:paraId="057149BF">
      <w:pPr>
        <w:rPr>
          <w:rFonts w:hint="eastAsia" w:ascii="宋体" w:hAnsi="宋体" w:eastAsia="宋体" w:cs="宋体"/>
          <w:bCs/>
          <w:sz w:val="21"/>
          <w:szCs w:val="21"/>
          <w:highlight w:val="none"/>
          <w:lang w:val="en-US" w:eastAsia="zh-CN"/>
        </w:rPr>
      </w:pPr>
    </w:p>
    <w:p w14:paraId="65511FFE">
      <w:pPr>
        <w:rPr>
          <w:rFonts w:hint="eastAsia" w:ascii="宋体" w:hAnsi="宋体" w:eastAsia="宋体" w:cs="宋体"/>
          <w:bCs/>
          <w:sz w:val="21"/>
          <w:szCs w:val="21"/>
          <w:highlight w:val="none"/>
          <w:lang w:val="en-US" w:eastAsia="zh-CN"/>
        </w:rPr>
      </w:pPr>
    </w:p>
    <w:p w14:paraId="238D4D62">
      <w:pPr>
        <w:rPr>
          <w:rFonts w:hint="eastAsia" w:ascii="宋体" w:hAnsi="宋体" w:eastAsia="宋体" w:cs="宋体"/>
          <w:bCs/>
          <w:sz w:val="21"/>
          <w:szCs w:val="21"/>
          <w:highlight w:val="none"/>
          <w:lang w:val="en-US" w:eastAsia="zh-CN"/>
        </w:rPr>
      </w:pPr>
    </w:p>
    <w:p w14:paraId="44B22E93">
      <w:pPr>
        <w:rPr>
          <w:rFonts w:hint="eastAsia" w:ascii="宋体" w:hAnsi="宋体" w:eastAsia="宋体" w:cs="宋体"/>
          <w:bCs/>
          <w:sz w:val="21"/>
          <w:szCs w:val="21"/>
          <w:highlight w:val="none"/>
          <w:lang w:val="en-US" w:eastAsia="zh-CN"/>
        </w:rPr>
      </w:pPr>
    </w:p>
    <w:p w14:paraId="2D223BC0">
      <w:pPr>
        <w:rPr>
          <w:rFonts w:hint="eastAsia" w:ascii="宋体" w:hAnsi="宋体" w:eastAsia="宋体" w:cs="宋体"/>
          <w:bCs/>
          <w:sz w:val="21"/>
          <w:szCs w:val="21"/>
          <w:highlight w:val="none"/>
          <w:lang w:val="en-US" w:eastAsia="zh-CN"/>
        </w:rPr>
      </w:pPr>
    </w:p>
    <w:p w14:paraId="357CC199">
      <w:pPr>
        <w:rPr>
          <w:rFonts w:hint="eastAsia" w:ascii="宋体" w:hAnsi="宋体" w:eastAsia="宋体" w:cs="宋体"/>
          <w:bCs/>
          <w:sz w:val="21"/>
          <w:szCs w:val="21"/>
          <w:highlight w:val="none"/>
          <w:lang w:val="en-US" w:eastAsia="zh-CN"/>
        </w:rPr>
      </w:pPr>
    </w:p>
    <w:p w14:paraId="1589A38B">
      <w:pPr>
        <w:rPr>
          <w:rFonts w:hint="eastAsia" w:ascii="宋体" w:hAnsi="宋体" w:eastAsia="宋体" w:cs="宋体"/>
          <w:bCs/>
          <w:sz w:val="21"/>
          <w:szCs w:val="21"/>
          <w:highlight w:val="none"/>
          <w:lang w:val="en-US" w:eastAsia="zh-CN"/>
        </w:rPr>
      </w:pPr>
    </w:p>
    <w:p w14:paraId="1AA1744C">
      <w:pPr>
        <w:rPr>
          <w:rFonts w:hint="eastAsia" w:ascii="宋体" w:hAnsi="宋体" w:eastAsia="宋体" w:cs="宋体"/>
          <w:bCs/>
          <w:sz w:val="21"/>
          <w:szCs w:val="21"/>
          <w:highlight w:val="none"/>
          <w:lang w:val="en-US" w:eastAsia="zh-CN"/>
        </w:rPr>
      </w:pPr>
    </w:p>
    <w:p w14:paraId="24852101">
      <w:pPr>
        <w:rPr>
          <w:rFonts w:hint="eastAsia" w:ascii="宋体" w:hAnsi="宋体" w:eastAsia="宋体" w:cs="宋体"/>
          <w:bCs/>
          <w:sz w:val="21"/>
          <w:szCs w:val="21"/>
          <w:highlight w:val="none"/>
          <w:lang w:val="en-US" w:eastAsia="zh-CN"/>
        </w:rPr>
      </w:pPr>
    </w:p>
    <w:p w14:paraId="531F45FD">
      <w:pPr>
        <w:rPr>
          <w:rFonts w:hint="eastAsia" w:ascii="宋体" w:hAnsi="宋体" w:eastAsia="宋体" w:cs="宋体"/>
          <w:bCs/>
          <w:sz w:val="21"/>
          <w:szCs w:val="21"/>
          <w:highlight w:val="none"/>
          <w:lang w:val="en-US" w:eastAsia="zh-CN"/>
        </w:rPr>
      </w:pPr>
    </w:p>
    <w:p w14:paraId="6F5F062A">
      <w:pPr>
        <w:rPr>
          <w:rFonts w:hint="eastAsia" w:ascii="宋体" w:hAnsi="宋体" w:eastAsia="宋体" w:cs="宋体"/>
          <w:bCs/>
          <w:sz w:val="21"/>
          <w:szCs w:val="21"/>
          <w:highlight w:val="none"/>
          <w:lang w:val="en-US" w:eastAsia="zh-CN"/>
        </w:rPr>
      </w:pPr>
    </w:p>
    <w:p w14:paraId="7616E7DC">
      <w:pPr>
        <w:rPr>
          <w:rFonts w:hint="eastAsia" w:ascii="宋体" w:hAnsi="宋体" w:eastAsia="宋体" w:cs="宋体"/>
          <w:bCs/>
          <w:sz w:val="21"/>
          <w:szCs w:val="21"/>
          <w:highlight w:val="none"/>
          <w:lang w:val="en-US" w:eastAsia="zh-CN"/>
        </w:rPr>
      </w:pPr>
    </w:p>
    <w:p w14:paraId="45D9E999">
      <w:pPr>
        <w:rPr>
          <w:rFonts w:hint="eastAsia" w:ascii="宋体" w:hAnsi="宋体" w:eastAsia="宋体" w:cs="宋体"/>
          <w:bCs/>
          <w:sz w:val="21"/>
          <w:szCs w:val="21"/>
          <w:highlight w:val="none"/>
          <w:lang w:val="en-US" w:eastAsia="zh-CN"/>
        </w:rPr>
      </w:pPr>
    </w:p>
    <w:p w14:paraId="28A806F6">
      <w:pPr>
        <w:rPr>
          <w:rFonts w:hint="eastAsia" w:ascii="宋体" w:hAnsi="宋体" w:eastAsia="宋体" w:cs="宋体"/>
          <w:bCs/>
          <w:sz w:val="21"/>
          <w:szCs w:val="21"/>
          <w:highlight w:val="none"/>
          <w:lang w:val="en-US" w:eastAsia="zh-CN"/>
        </w:rPr>
      </w:pPr>
    </w:p>
    <w:p w14:paraId="38726C6C">
      <w:pPr>
        <w:rPr>
          <w:rFonts w:hint="eastAsia" w:ascii="宋体" w:hAnsi="宋体" w:eastAsia="宋体" w:cs="宋体"/>
          <w:bCs/>
          <w:sz w:val="21"/>
          <w:szCs w:val="21"/>
          <w:highlight w:val="none"/>
          <w:lang w:val="en-US" w:eastAsia="zh-CN"/>
        </w:rPr>
      </w:pPr>
    </w:p>
    <w:p w14:paraId="60D91CB6">
      <w:pPr>
        <w:rPr>
          <w:rFonts w:hint="eastAsia" w:ascii="宋体" w:hAnsi="宋体" w:eastAsia="宋体" w:cs="宋体"/>
          <w:bCs/>
          <w:sz w:val="21"/>
          <w:szCs w:val="21"/>
          <w:highlight w:val="none"/>
          <w:lang w:val="en-US" w:eastAsia="zh-CN"/>
        </w:rPr>
      </w:pPr>
    </w:p>
    <w:p w14:paraId="41A59BEB">
      <w:pPr>
        <w:rPr>
          <w:rFonts w:hint="eastAsia" w:ascii="宋体" w:hAnsi="宋体" w:eastAsia="宋体" w:cs="宋体"/>
          <w:bCs/>
          <w:sz w:val="21"/>
          <w:szCs w:val="21"/>
          <w:highlight w:val="none"/>
          <w:lang w:val="en-US" w:eastAsia="zh-CN"/>
        </w:rPr>
      </w:pPr>
    </w:p>
    <w:p w14:paraId="2B6F091B">
      <w:pPr>
        <w:rPr>
          <w:rFonts w:hint="default" w:ascii="宋体" w:hAnsi="宋体" w:cs="宋体"/>
          <w:b/>
          <w:bCs w:val="0"/>
          <w:sz w:val="21"/>
          <w:szCs w:val="21"/>
          <w:highlight w:val="none"/>
          <w:lang w:val="en-US" w:eastAsia="zh-CN"/>
        </w:rPr>
      </w:pPr>
      <w:r>
        <w:rPr>
          <w:rFonts w:hint="eastAsia" w:ascii="宋体" w:hAnsi="宋体" w:cs="宋体"/>
          <w:b/>
          <w:bCs w:val="0"/>
          <w:sz w:val="21"/>
          <w:szCs w:val="21"/>
          <w:highlight w:val="none"/>
          <w:lang w:val="en-US" w:eastAsia="zh-CN"/>
        </w:rPr>
        <w:t>招标公告附件1</w:t>
      </w:r>
    </w:p>
    <w:tbl>
      <w:tblPr>
        <w:tblStyle w:val="37"/>
        <w:tblW w:w="5465" w:type="pct"/>
        <w:jc w:val="center"/>
        <w:tblLayout w:type="fixed"/>
        <w:tblCellMar>
          <w:top w:w="0" w:type="dxa"/>
          <w:left w:w="108" w:type="dxa"/>
          <w:bottom w:w="0" w:type="dxa"/>
          <w:right w:w="108" w:type="dxa"/>
        </w:tblCellMar>
      </w:tblPr>
      <w:tblGrid>
        <w:gridCol w:w="496"/>
        <w:gridCol w:w="388"/>
        <w:gridCol w:w="723"/>
        <w:gridCol w:w="907"/>
        <w:gridCol w:w="426"/>
        <w:gridCol w:w="529"/>
        <w:gridCol w:w="1111"/>
        <w:gridCol w:w="1181"/>
        <w:gridCol w:w="1154"/>
        <w:gridCol w:w="1218"/>
        <w:gridCol w:w="1183"/>
      </w:tblGrid>
      <w:tr w14:paraId="6883E1C8">
        <w:tblPrEx>
          <w:tblCellMar>
            <w:top w:w="0" w:type="dxa"/>
            <w:left w:w="108" w:type="dxa"/>
            <w:bottom w:w="0" w:type="dxa"/>
            <w:right w:w="108" w:type="dxa"/>
          </w:tblCellMar>
        </w:tblPrEx>
        <w:trPr>
          <w:trHeight w:val="60" w:hRule="atLeast"/>
          <w:jc w:val="center"/>
        </w:trPr>
        <w:tc>
          <w:tcPr>
            <w:tcW w:w="266" w:type="pct"/>
            <w:tcBorders>
              <w:top w:val="single" w:color="auto" w:sz="4" w:space="0"/>
              <w:left w:val="single" w:color="auto" w:sz="4" w:space="0"/>
              <w:bottom w:val="single" w:color="auto" w:sz="4" w:space="0"/>
              <w:right w:val="single" w:color="auto" w:sz="4" w:space="0"/>
            </w:tcBorders>
            <w:shd w:val="clear" w:color="auto" w:fill="00B0F0"/>
            <w:vAlign w:val="center"/>
          </w:tcPr>
          <w:p w14:paraId="46F6E723">
            <w:pPr>
              <w:widowControl/>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208" w:type="pct"/>
            <w:tcBorders>
              <w:top w:val="single" w:color="auto" w:sz="4" w:space="0"/>
              <w:left w:val="single" w:color="auto" w:sz="4" w:space="0"/>
              <w:bottom w:val="single" w:color="auto" w:sz="4" w:space="0"/>
              <w:right w:val="single" w:color="auto" w:sz="4" w:space="0"/>
            </w:tcBorders>
            <w:shd w:val="clear" w:color="auto" w:fill="00B0F0"/>
            <w:vAlign w:val="center"/>
          </w:tcPr>
          <w:p w14:paraId="02B7FCA3">
            <w:pPr>
              <w:widowControl/>
              <w:jc w:val="center"/>
              <w:rPr>
                <w:rFonts w:hint="eastAsia" w:ascii="宋体" w:hAnsi="宋体" w:cs="宋体"/>
                <w:b/>
                <w:bCs/>
                <w:szCs w:val="21"/>
                <w:highlight w:val="none"/>
              </w:rPr>
            </w:pPr>
            <w:r>
              <w:rPr>
                <w:rFonts w:hint="eastAsia" w:ascii="宋体" w:hAnsi="宋体" w:cs="宋体"/>
                <w:b/>
                <w:bCs/>
                <w:szCs w:val="21"/>
                <w:highlight w:val="none"/>
              </w:rPr>
              <w:t>标段</w:t>
            </w:r>
          </w:p>
        </w:tc>
        <w:tc>
          <w:tcPr>
            <w:tcW w:w="388" w:type="pct"/>
            <w:tcBorders>
              <w:top w:val="single" w:color="auto" w:sz="4" w:space="0"/>
              <w:left w:val="single" w:color="auto" w:sz="4" w:space="0"/>
              <w:bottom w:val="single" w:color="auto" w:sz="4" w:space="0"/>
              <w:right w:val="single" w:color="auto" w:sz="4" w:space="0"/>
            </w:tcBorders>
            <w:shd w:val="clear" w:color="auto" w:fill="00B0F0"/>
            <w:vAlign w:val="center"/>
          </w:tcPr>
          <w:p w14:paraId="5D636CAB">
            <w:pPr>
              <w:widowControl/>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是否接受进口</w:t>
            </w:r>
          </w:p>
        </w:tc>
        <w:tc>
          <w:tcPr>
            <w:tcW w:w="486" w:type="pct"/>
            <w:tcBorders>
              <w:top w:val="single" w:color="auto" w:sz="4" w:space="0"/>
              <w:left w:val="single" w:color="auto" w:sz="4" w:space="0"/>
              <w:bottom w:val="single" w:color="auto" w:sz="4" w:space="0"/>
              <w:right w:val="single" w:color="auto" w:sz="4" w:space="0"/>
            </w:tcBorders>
            <w:shd w:val="clear" w:color="auto" w:fill="00B0F0"/>
            <w:vAlign w:val="center"/>
          </w:tcPr>
          <w:p w14:paraId="2C1E7A48">
            <w:pPr>
              <w:widowControl/>
              <w:jc w:val="center"/>
              <w:rPr>
                <w:rFonts w:hint="eastAsia" w:ascii="宋体" w:hAnsi="宋体" w:cs="宋体"/>
                <w:b/>
                <w:bCs/>
                <w:szCs w:val="21"/>
                <w:highlight w:val="none"/>
              </w:rPr>
            </w:pPr>
            <w:r>
              <w:rPr>
                <w:rFonts w:hint="eastAsia" w:ascii="宋体" w:hAnsi="宋体" w:cs="宋体"/>
                <w:b/>
                <w:bCs/>
                <w:szCs w:val="21"/>
                <w:highlight w:val="none"/>
              </w:rPr>
              <w:t>采购内容</w:t>
            </w:r>
          </w:p>
        </w:tc>
        <w:tc>
          <w:tcPr>
            <w:tcW w:w="228" w:type="pct"/>
            <w:tcBorders>
              <w:top w:val="single" w:color="auto" w:sz="4" w:space="0"/>
              <w:left w:val="single" w:color="auto" w:sz="4" w:space="0"/>
              <w:bottom w:val="single" w:color="auto" w:sz="4" w:space="0"/>
              <w:right w:val="single" w:color="auto" w:sz="4" w:space="0"/>
            </w:tcBorders>
            <w:shd w:val="clear" w:color="auto" w:fill="00B0F0"/>
            <w:vAlign w:val="center"/>
          </w:tcPr>
          <w:p w14:paraId="385D72AD">
            <w:pPr>
              <w:widowControl/>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数量</w:t>
            </w:r>
          </w:p>
        </w:tc>
        <w:tc>
          <w:tcPr>
            <w:tcW w:w="283" w:type="pct"/>
            <w:tcBorders>
              <w:top w:val="single" w:color="auto" w:sz="4" w:space="0"/>
              <w:left w:val="single" w:color="auto" w:sz="4" w:space="0"/>
              <w:bottom w:val="single" w:color="auto" w:sz="4" w:space="0"/>
              <w:right w:val="single" w:color="auto" w:sz="4" w:space="0"/>
            </w:tcBorders>
            <w:shd w:val="clear" w:color="auto" w:fill="00B0F0"/>
            <w:vAlign w:val="center"/>
          </w:tcPr>
          <w:p w14:paraId="609F77E7">
            <w:pPr>
              <w:widowControl/>
              <w:jc w:val="center"/>
              <w:rPr>
                <w:rFonts w:hint="eastAsia" w:ascii="宋体" w:hAnsi="宋体" w:cs="宋体"/>
                <w:b/>
                <w:bCs/>
                <w:szCs w:val="21"/>
                <w:highlight w:val="none"/>
              </w:rPr>
            </w:pPr>
            <w:r>
              <w:rPr>
                <w:rFonts w:hint="eastAsia" w:ascii="宋体" w:hAnsi="宋体" w:cs="宋体"/>
                <w:b/>
                <w:bCs/>
                <w:szCs w:val="21"/>
                <w:highlight w:val="none"/>
              </w:rPr>
              <w:t>计量单位</w:t>
            </w:r>
          </w:p>
        </w:tc>
        <w:tc>
          <w:tcPr>
            <w:tcW w:w="596" w:type="pct"/>
            <w:tcBorders>
              <w:top w:val="single" w:color="auto" w:sz="4" w:space="0"/>
              <w:left w:val="single" w:color="auto" w:sz="4" w:space="0"/>
              <w:bottom w:val="single" w:color="auto" w:sz="4" w:space="0"/>
              <w:right w:val="single" w:color="auto" w:sz="4" w:space="0"/>
            </w:tcBorders>
            <w:shd w:val="clear" w:color="auto" w:fill="00B0F0"/>
            <w:vAlign w:val="center"/>
          </w:tcPr>
          <w:p w14:paraId="3E9AD9AD">
            <w:pPr>
              <w:widowControl/>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★预算单价（</w:t>
            </w:r>
            <w:r>
              <w:rPr>
                <w:rFonts w:hint="eastAsia" w:ascii="宋体" w:hAnsi="宋体" w:cs="宋体"/>
                <w:b/>
                <w:bCs/>
                <w:szCs w:val="21"/>
                <w:highlight w:val="none"/>
                <w:lang w:val="en-US" w:eastAsia="zh-CN"/>
              </w:rPr>
              <w:t>万</w:t>
            </w:r>
            <w:r>
              <w:rPr>
                <w:rFonts w:hint="eastAsia" w:ascii="宋体" w:hAnsi="宋体" w:cs="宋体"/>
                <w:b/>
                <w:bCs/>
                <w:szCs w:val="21"/>
                <w:highlight w:val="none"/>
              </w:rPr>
              <w:t>元）</w:t>
            </w:r>
          </w:p>
        </w:tc>
        <w:tc>
          <w:tcPr>
            <w:tcW w:w="633" w:type="pct"/>
            <w:tcBorders>
              <w:top w:val="single" w:color="auto" w:sz="4" w:space="0"/>
              <w:left w:val="single" w:color="auto" w:sz="4" w:space="0"/>
              <w:bottom w:val="single" w:color="auto" w:sz="4" w:space="0"/>
              <w:right w:val="single" w:color="auto" w:sz="4" w:space="0"/>
            </w:tcBorders>
            <w:shd w:val="clear" w:color="auto" w:fill="00B0F0"/>
            <w:vAlign w:val="center"/>
          </w:tcPr>
          <w:p w14:paraId="149B482D">
            <w:pPr>
              <w:widowControl/>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★预算合价（</w:t>
            </w:r>
            <w:r>
              <w:rPr>
                <w:rFonts w:hint="eastAsia" w:ascii="宋体" w:hAnsi="宋体" w:cs="宋体"/>
                <w:b/>
                <w:bCs/>
                <w:szCs w:val="21"/>
                <w:highlight w:val="none"/>
                <w:lang w:val="en-US" w:eastAsia="zh-CN"/>
              </w:rPr>
              <w:t>万</w:t>
            </w:r>
            <w:r>
              <w:rPr>
                <w:rFonts w:hint="eastAsia" w:ascii="宋体" w:hAnsi="宋体" w:cs="宋体"/>
                <w:b/>
                <w:bCs/>
                <w:szCs w:val="21"/>
                <w:highlight w:val="none"/>
              </w:rPr>
              <w:t>元）</w:t>
            </w:r>
          </w:p>
        </w:tc>
        <w:tc>
          <w:tcPr>
            <w:tcW w:w="619" w:type="pct"/>
            <w:tcBorders>
              <w:top w:val="single" w:color="auto" w:sz="4" w:space="0"/>
              <w:left w:val="single" w:color="auto" w:sz="4" w:space="0"/>
              <w:bottom w:val="single" w:color="auto" w:sz="4" w:space="0"/>
              <w:right w:val="single" w:color="auto" w:sz="4" w:space="0"/>
            </w:tcBorders>
            <w:shd w:val="clear" w:color="auto" w:fill="00B0F0"/>
            <w:vAlign w:val="center"/>
          </w:tcPr>
          <w:p w14:paraId="0AC0B4C6">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最高限价单价（万元）</w:t>
            </w:r>
          </w:p>
        </w:tc>
        <w:tc>
          <w:tcPr>
            <w:tcW w:w="653" w:type="pct"/>
            <w:tcBorders>
              <w:top w:val="single" w:color="auto" w:sz="4" w:space="0"/>
              <w:left w:val="single" w:color="auto" w:sz="4" w:space="0"/>
              <w:bottom w:val="single" w:color="auto" w:sz="4" w:space="0"/>
              <w:right w:val="single" w:color="auto" w:sz="4" w:space="0"/>
            </w:tcBorders>
            <w:shd w:val="clear" w:color="auto" w:fill="00B0F0"/>
            <w:vAlign w:val="center"/>
          </w:tcPr>
          <w:p w14:paraId="15D4D6E5">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最高限价合价（万元）</w:t>
            </w:r>
          </w:p>
        </w:tc>
        <w:tc>
          <w:tcPr>
            <w:tcW w:w="634" w:type="pct"/>
            <w:tcBorders>
              <w:top w:val="single" w:color="auto" w:sz="4" w:space="0"/>
              <w:left w:val="single" w:color="auto" w:sz="4" w:space="0"/>
              <w:bottom w:val="single" w:color="auto" w:sz="4" w:space="0"/>
              <w:right w:val="single" w:color="auto" w:sz="4" w:space="0"/>
            </w:tcBorders>
            <w:shd w:val="clear" w:color="auto" w:fill="00B0F0"/>
            <w:vAlign w:val="center"/>
          </w:tcPr>
          <w:p w14:paraId="30BACD49">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简要技术参数要求</w:t>
            </w:r>
          </w:p>
        </w:tc>
      </w:tr>
      <w:tr w14:paraId="2C1E3474">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B691044">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AB28EFF">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E9C8892">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2B30058C">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Q开关Nd:YAG激光治疗仪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40845474">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3D8BFC4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D29585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40.00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1C2B1E5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40.00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556B841">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37.00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21795A71">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37.00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C2F5217">
            <w:pPr>
              <w:widowControl/>
              <w:textAlignment w:val="center"/>
              <w:rPr>
                <w:rFonts w:hint="default" w:ascii="宋体" w:hAnsi="宋体" w:eastAsia="宋体" w:cs="宋体"/>
                <w:kern w:val="0"/>
                <w:sz w:val="21"/>
                <w:szCs w:val="21"/>
                <w:highlight w:val="none"/>
                <w:lang w:val="en-US" w:eastAsia="zh-CN" w:bidi="ar"/>
              </w:rPr>
            </w:pPr>
            <w:r>
              <w:rPr>
                <w:rFonts w:hint="default" w:ascii="宋体" w:hAnsi="宋体" w:eastAsia="宋体" w:cs="宋体"/>
                <w:kern w:val="0"/>
                <w:sz w:val="21"/>
                <w:szCs w:val="21"/>
                <w:highlight w:val="none"/>
                <w:lang w:val="en-US" w:eastAsia="zh-CN" w:bidi="ar"/>
              </w:rPr>
              <w:t>激光波长：1064nm/532nm</w:t>
            </w:r>
          </w:p>
        </w:tc>
      </w:tr>
      <w:tr w14:paraId="055CAC9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34F32447">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6D28C6FB">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E28D8B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42AB154D">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电子注射器控制助推装置</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F99AF1B">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5BC68A95">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252FB8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4.50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4EEC378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4.50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AA07CF4">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4.50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26595C9A">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4.50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0272A9E">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b w:val="0"/>
                <w:bCs/>
                <w:spacing w:val="1"/>
                <w:sz w:val="21"/>
                <w:szCs w:val="21"/>
                <w:highlight w:val="none"/>
                <w:lang w:eastAsia="zh-CN"/>
              </w:rPr>
              <w:t>注入量误差：≤±5%</w:t>
            </w:r>
          </w:p>
        </w:tc>
      </w:tr>
      <w:tr w14:paraId="7138421D">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C665D11">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57E940A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6D9C635">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6888EF8B">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短波理疗仪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5A2C2341">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3E9AC578">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63FC12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39.00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5D57E1D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39.00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9659134">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39.00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1BAA4648">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39.00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2B3D956">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输出工作频率：27MHz ±2.7 MHz</w:t>
            </w:r>
          </w:p>
        </w:tc>
      </w:tr>
      <w:tr w14:paraId="54B84075">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3BEA0AD5">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5B78E7F8">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A9CC9B8">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03DB5F71">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红蓝黄光治疗仪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AB62980">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26289E96">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284A38A1">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1844825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44A6D19">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6.00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013EA51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6.00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85044AF">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rPr>
              <w:t>波长：红光源波长：640nm±20nm</w:t>
            </w:r>
          </w:p>
        </w:tc>
      </w:tr>
      <w:tr w14:paraId="24F18124">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076CBD9B">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9AB71EE">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55F0ADB">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79779EA2">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肌肤影像分析仪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4F7A9C93">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2A96404C">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18B3602">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16.00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1BC25AE6">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16.00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269AD2E">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12.60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732C134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12.60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AAB1C69">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全脸像素：≥4800万</w:t>
            </w:r>
          </w:p>
        </w:tc>
      </w:tr>
      <w:tr w14:paraId="6C2D7263">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841ACEE">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7B51D314">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929EC21">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4DF06424">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皮肤影像处理系统</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C21BA8A">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28CB4475">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8E8C7E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45.00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6060D82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45.00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62D6CA43">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45.00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6FA228A7">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45.00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3C42D21F">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rPr>
              <w:t>皮肤镜像素:≥1600万</w:t>
            </w:r>
          </w:p>
        </w:tc>
      </w:tr>
      <w:tr w14:paraId="5D5FC6C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004A966">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7</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8BED9BF">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0464753">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295B5A1D">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强脉冲光治疗仪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5005EF1">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246BDF1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5E7784DD">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60.00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31C306F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60.00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7819AA70">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57.50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29C3683E">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57.50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477F6D78">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rPr>
              <w:t>配置</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8种强脉冲光滤波片及波长范围</w:t>
            </w:r>
          </w:p>
        </w:tc>
      </w:tr>
      <w:tr w14:paraId="2D01F463">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4846B5E">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8</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70D00162">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8EB6FB0">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907" w:type="dxa"/>
            <w:tcBorders>
              <w:top w:val="single" w:color="auto" w:sz="4" w:space="0"/>
              <w:left w:val="single" w:color="auto" w:sz="4" w:space="0"/>
              <w:bottom w:val="single" w:color="auto" w:sz="4" w:space="0"/>
              <w:right w:val="single" w:color="auto" w:sz="4" w:space="0"/>
            </w:tcBorders>
            <w:shd w:val="clear" w:color="000000" w:fill="FFFFFF"/>
            <w:vAlign w:val="center"/>
          </w:tcPr>
          <w:p w14:paraId="6E76DC21">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射频治疗仪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B3D8477">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529" w:type="dxa"/>
            <w:tcBorders>
              <w:top w:val="single" w:color="auto" w:sz="4" w:space="0"/>
              <w:left w:val="single" w:color="auto" w:sz="4" w:space="0"/>
              <w:bottom w:val="single" w:color="auto" w:sz="4" w:space="0"/>
              <w:right w:val="single" w:color="auto" w:sz="4" w:space="0"/>
            </w:tcBorders>
            <w:shd w:val="clear" w:color="000000" w:fill="FFFFFF"/>
            <w:vAlign w:val="center"/>
          </w:tcPr>
          <w:p w14:paraId="1F33D857">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E83DA4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41.00</w:t>
            </w:r>
          </w:p>
        </w:tc>
        <w:tc>
          <w:tcPr>
            <w:tcW w:w="1181" w:type="dxa"/>
            <w:tcBorders>
              <w:top w:val="single" w:color="auto" w:sz="4" w:space="0"/>
              <w:left w:val="single" w:color="auto" w:sz="4" w:space="0"/>
              <w:bottom w:val="single" w:color="auto" w:sz="4" w:space="0"/>
              <w:right w:val="single" w:color="auto" w:sz="4" w:space="0"/>
            </w:tcBorders>
            <w:shd w:val="clear" w:color="000000" w:fill="FFFFFF"/>
            <w:vAlign w:val="center"/>
          </w:tcPr>
          <w:p w14:paraId="57D94C9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41.00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18222DAA">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40.00</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69E4D945">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40.00</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0E1CD67">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rPr>
              <w:t>射频频率：1MHz±10%</w:t>
            </w:r>
          </w:p>
        </w:tc>
      </w:tr>
    </w:tbl>
    <w:p w14:paraId="3031D853">
      <w:pPr>
        <w:rPr>
          <w:rFonts w:hint="default" w:ascii="宋体" w:hAnsi="宋体" w:cs="宋体"/>
          <w:b/>
          <w:bCs w:val="0"/>
          <w:sz w:val="21"/>
          <w:szCs w:val="21"/>
          <w:highlight w:val="none"/>
          <w:lang w:val="en-US" w:eastAsia="zh-CN"/>
        </w:rPr>
        <w:sectPr>
          <w:headerReference r:id="rId8" w:type="default"/>
          <w:footerReference r:id="rId9" w:type="default"/>
          <w:type w:val="nextColumn"/>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6C84174B">
      <w:pPr>
        <w:pStyle w:val="2"/>
        <w:tabs>
          <w:tab w:val="left" w:pos="360"/>
        </w:tabs>
        <w:jc w:val="center"/>
        <w:rPr>
          <w:rFonts w:ascii="宋体" w:hAnsi="宋体" w:eastAsia="宋体" w:cs="宋体"/>
          <w:bCs/>
          <w:sz w:val="36"/>
          <w:szCs w:val="36"/>
          <w:highlight w:val="none"/>
        </w:rPr>
      </w:pPr>
      <w:bookmarkStart w:id="27" w:name="_Toc19279"/>
      <w:r>
        <w:rPr>
          <w:rFonts w:hint="eastAsia" w:ascii="宋体" w:hAnsi="宋体" w:eastAsia="宋体" w:cs="宋体"/>
          <w:bCs/>
          <w:sz w:val="36"/>
          <w:highlight w:val="none"/>
        </w:rPr>
        <w:t>第二章 投标人须知</w:t>
      </w:r>
      <w:bookmarkEnd w:id="27"/>
    </w:p>
    <w:p w14:paraId="7947D885">
      <w:pPr>
        <w:pStyle w:val="3"/>
        <w:numPr>
          <w:ilvl w:val="1"/>
          <w:numId w:val="0"/>
        </w:numPr>
        <w:tabs>
          <w:tab w:val="left" w:pos="420"/>
          <w:tab w:val="left" w:pos="6090"/>
        </w:tabs>
        <w:ind w:left="-2" w:leftChars="-1"/>
        <w:jc w:val="center"/>
        <w:rPr>
          <w:rFonts w:ascii="宋体" w:hAnsi="宋体" w:eastAsia="宋体" w:cs="宋体"/>
          <w:szCs w:val="28"/>
          <w:highlight w:val="none"/>
        </w:rPr>
      </w:pPr>
      <w:bookmarkStart w:id="28" w:name="_Toc32350"/>
      <w:r>
        <w:rPr>
          <w:rFonts w:hint="eastAsia" w:ascii="宋体" w:hAnsi="宋体" w:eastAsia="宋体" w:cs="宋体"/>
          <w:szCs w:val="28"/>
          <w:highlight w:val="none"/>
        </w:rPr>
        <w:t>投标人须知前附表</w:t>
      </w:r>
      <w:bookmarkEnd w:id="28"/>
    </w:p>
    <w:tbl>
      <w:tblPr>
        <w:tblStyle w:val="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2521"/>
        <w:gridCol w:w="6006"/>
      </w:tblGrid>
      <w:tr w14:paraId="62C81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391" w:type="dxa"/>
            <w:vAlign w:val="center"/>
          </w:tcPr>
          <w:p w14:paraId="24438000">
            <w:pPr>
              <w:pStyle w:val="17"/>
              <w:spacing w:line="360" w:lineRule="auto"/>
              <w:jc w:val="center"/>
              <w:rPr>
                <w:rFonts w:hAnsi="宋体" w:cs="宋体"/>
                <w:b/>
                <w:szCs w:val="21"/>
                <w:highlight w:val="none"/>
              </w:rPr>
            </w:pPr>
            <w:r>
              <w:rPr>
                <w:rFonts w:hint="eastAsia" w:hAnsi="宋体" w:cs="宋体"/>
                <w:b/>
                <w:szCs w:val="21"/>
                <w:highlight w:val="none"/>
              </w:rPr>
              <w:t>条款号</w:t>
            </w:r>
          </w:p>
        </w:tc>
        <w:tc>
          <w:tcPr>
            <w:tcW w:w="2521" w:type="dxa"/>
            <w:vAlign w:val="center"/>
          </w:tcPr>
          <w:p w14:paraId="5708472F">
            <w:pPr>
              <w:pStyle w:val="17"/>
              <w:spacing w:line="360" w:lineRule="auto"/>
              <w:jc w:val="center"/>
              <w:rPr>
                <w:rFonts w:hAnsi="宋体" w:cs="宋体"/>
                <w:b/>
                <w:szCs w:val="21"/>
                <w:highlight w:val="none"/>
              </w:rPr>
            </w:pPr>
            <w:r>
              <w:rPr>
                <w:rFonts w:hint="eastAsia" w:hAnsi="宋体" w:cs="宋体"/>
                <w:b/>
                <w:szCs w:val="21"/>
                <w:highlight w:val="none"/>
              </w:rPr>
              <w:t>条 款 名 称</w:t>
            </w:r>
          </w:p>
        </w:tc>
        <w:tc>
          <w:tcPr>
            <w:tcW w:w="6006" w:type="dxa"/>
            <w:vAlign w:val="center"/>
          </w:tcPr>
          <w:p w14:paraId="68EC7C9F">
            <w:pPr>
              <w:pStyle w:val="17"/>
              <w:spacing w:line="360" w:lineRule="auto"/>
              <w:jc w:val="center"/>
              <w:rPr>
                <w:rFonts w:hAnsi="宋体" w:cs="宋体"/>
                <w:b/>
                <w:szCs w:val="21"/>
                <w:highlight w:val="none"/>
              </w:rPr>
            </w:pPr>
            <w:r>
              <w:rPr>
                <w:rFonts w:hint="eastAsia" w:hAnsi="宋体" w:cs="宋体"/>
                <w:b/>
                <w:szCs w:val="21"/>
                <w:highlight w:val="none"/>
              </w:rPr>
              <w:t>编 列 内 容</w:t>
            </w:r>
          </w:p>
        </w:tc>
      </w:tr>
      <w:tr w14:paraId="63761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91" w:type="dxa"/>
            <w:vMerge w:val="restart"/>
            <w:vAlign w:val="center"/>
          </w:tcPr>
          <w:p w14:paraId="09D8B69B">
            <w:pPr>
              <w:pStyle w:val="17"/>
              <w:spacing w:line="360" w:lineRule="auto"/>
              <w:jc w:val="center"/>
              <w:rPr>
                <w:rFonts w:hAnsi="宋体" w:cs="宋体"/>
                <w:szCs w:val="21"/>
                <w:highlight w:val="none"/>
              </w:rPr>
            </w:pPr>
            <w:r>
              <w:rPr>
                <w:rFonts w:hint="eastAsia" w:hAnsi="宋体" w:cs="宋体"/>
                <w:szCs w:val="21"/>
                <w:highlight w:val="none"/>
              </w:rPr>
              <w:t>1</w:t>
            </w:r>
          </w:p>
        </w:tc>
        <w:tc>
          <w:tcPr>
            <w:tcW w:w="2521" w:type="dxa"/>
            <w:vAlign w:val="center"/>
          </w:tcPr>
          <w:p w14:paraId="1A13C5F8">
            <w:pPr>
              <w:pStyle w:val="17"/>
              <w:spacing w:line="360" w:lineRule="auto"/>
              <w:rPr>
                <w:rFonts w:hAnsi="宋体" w:cs="宋体"/>
                <w:szCs w:val="21"/>
                <w:highlight w:val="none"/>
                <w:u w:val="single"/>
              </w:rPr>
            </w:pPr>
            <w:r>
              <w:rPr>
                <w:rFonts w:hint="eastAsia" w:hAnsi="宋体" w:cs="宋体"/>
                <w:bCs/>
                <w:szCs w:val="21"/>
                <w:highlight w:val="none"/>
              </w:rPr>
              <w:t>采购人</w:t>
            </w:r>
            <w:r>
              <w:rPr>
                <w:rFonts w:hint="eastAsia" w:hAnsi="宋体" w:cs="宋体"/>
                <w:kern w:val="48"/>
                <w:szCs w:val="21"/>
                <w:highlight w:val="none"/>
              </w:rPr>
              <w:t xml:space="preserve"> </w:t>
            </w:r>
          </w:p>
        </w:tc>
        <w:tc>
          <w:tcPr>
            <w:tcW w:w="6006" w:type="dxa"/>
            <w:vAlign w:val="center"/>
          </w:tcPr>
          <w:p w14:paraId="4D669B34">
            <w:pPr>
              <w:pStyle w:val="17"/>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lang w:eastAsia="zh-CN"/>
                <w14:textFill>
                  <w14:solidFill>
                    <w14:schemeClr w14:val="tx1"/>
                  </w14:solidFill>
                </w14:textFill>
              </w:rPr>
              <w:t>大理白族自治州人民医院</w:t>
            </w:r>
          </w:p>
        </w:tc>
      </w:tr>
      <w:tr w14:paraId="3A0E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91" w:type="dxa"/>
            <w:vMerge w:val="continue"/>
            <w:vAlign w:val="center"/>
          </w:tcPr>
          <w:p w14:paraId="126AB093">
            <w:pPr>
              <w:spacing w:line="360" w:lineRule="auto"/>
              <w:rPr>
                <w:rFonts w:ascii="宋体" w:hAnsi="宋体" w:cs="宋体"/>
                <w:szCs w:val="21"/>
                <w:highlight w:val="none"/>
              </w:rPr>
            </w:pPr>
          </w:p>
        </w:tc>
        <w:tc>
          <w:tcPr>
            <w:tcW w:w="2521" w:type="dxa"/>
            <w:vAlign w:val="center"/>
          </w:tcPr>
          <w:p w14:paraId="5AE6A008">
            <w:pPr>
              <w:pStyle w:val="17"/>
              <w:spacing w:line="360" w:lineRule="auto"/>
              <w:rPr>
                <w:rFonts w:hAnsi="宋体" w:cs="宋体"/>
                <w:bCs/>
                <w:szCs w:val="21"/>
                <w:highlight w:val="none"/>
              </w:rPr>
            </w:pPr>
            <w:r>
              <w:rPr>
                <w:rFonts w:hint="eastAsia" w:hAnsi="宋体" w:cs="宋体"/>
                <w:bCs/>
                <w:szCs w:val="21"/>
                <w:highlight w:val="none"/>
              </w:rPr>
              <w:t>采购代理机构</w:t>
            </w:r>
          </w:p>
        </w:tc>
        <w:tc>
          <w:tcPr>
            <w:tcW w:w="6006" w:type="dxa"/>
            <w:vAlign w:val="center"/>
          </w:tcPr>
          <w:p w14:paraId="6E7E2A3F">
            <w:pPr>
              <w:pStyle w:val="17"/>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云南招标股份有限公司</w:t>
            </w:r>
          </w:p>
        </w:tc>
      </w:tr>
      <w:tr w14:paraId="630F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391" w:type="dxa"/>
            <w:vMerge w:val="continue"/>
            <w:vAlign w:val="center"/>
          </w:tcPr>
          <w:p w14:paraId="40288993">
            <w:pPr>
              <w:spacing w:line="360" w:lineRule="auto"/>
              <w:rPr>
                <w:rFonts w:ascii="宋体" w:hAnsi="宋体" w:cs="宋体"/>
                <w:szCs w:val="21"/>
                <w:highlight w:val="none"/>
              </w:rPr>
            </w:pPr>
          </w:p>
        </w:tc>
        <w:tc>
          <w:tcPr>
            <w:tcW w:w="2521" w:type="dxa"/>
            <w:vAlign w:val="center"/>
          </w:tcPr>
          <w:p w14:paraId="61302F7A">
            <w:pPr>
              <w:pStyle w:val="17"/>
              <w:spacing w:line="360" w:lineRule="auto"/>
              <w:rPr>
                <w:rFonts w:hAnsi="宋体" w:cs="宋体"/>
                <w:szCs w:val="21"/>
                <w:highlight w:val="none"/>
              </w:rPr>
            </w:pPr>
            <w:r>
              <w:rPr>
                <w:rFonts w:hint="eastAsia" w:hAnsi="宋体" w:cs="宋体"/>
                <w:szCs w:val="21"/>
                <w:highlight w:val="none"/>
              </w:rPr>
              <w:t>项目名称及项目编号</w:t>
            </w:r>
          </w:p>
        </w:tc>
        <w:tc>
          <w:tcPr>
            <w:tcW w:w="6006" w:type="dxa"/>
            <w:vAlign w:val="center"/>
          </w:tcPr>
          <w:p w14:paraId="56607EA7">
            <w:pPr>
              <w:pStyle w:val="17"/>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项目名称：</w:t>
            </w:r>
            <w:r>
              <w:rPr>
                <w:rFonts w:hint="eastAsia" w:hAnsi="宋体" w:cs="宋体"/>
                <w:color w:val="000000" w:themeColor="text1"/>
                <w:szCs w:val="21"/>
                <w:highlight w:val="none"/>
                <w:lang w:eastAsia="zh-CN"/>
                <w14:textFill>
                  <w14:solidFill>
                    <w14:schemeClr w14:val="tx1"/>
                  </w14:solidFill>
                </w14:textFill>
              </w:rPr>
              <w:t>大理州人民医院皮肤科设备采购项目</w:t>
            </w:r>
          </w:p>
          <w:p w14:paraId="1B3CDADF">
            <w:pPr>
              <w:pStyle w:val="17"/>
              <w:keepNext w:val="0"/>
              <w:keepLines w:val="0"/>
              <w:pageBreakBefore w:val="0"/>
              <w:widowControl w:val="0"/>
              <w:kinsoku/>
              <w:wordWrap w:val="0"/>
              <w:overflowPunct/>
              <w:topLinePunct w:val="0"/>
              <w:autoSpaceDE/>
              <w:autoSpaceDN/>
              <w:bidi w:val="0"/>
              <w:adjustRightInd/>
              <w:snapToGrid/>
              <w:spacing w:line="360" w:lineRule="auto"/>
              <w:textAlignment w:val="auto"/>
              <w:rPr>
                <w:rFonts w:hAnsi="宋体" w:cs="宋体"/>
                <w:color w:val="FF0000"/>
                <w:szCs w:val="21"/>
                <w:highlight w:val="none"/>
                <w:u w:val="single"/>
              </w:rPr>
            </w:pPr>
            <w:r>
              <w:rPr>
                <w:rFonts w:hint="eastAsia" w:hAnsi="宋体" w:cs="宋体"/>
                <w:color w:val="000000" w:themeColor="text1"/>
                <w:szCs w:val="21"/>
                <w:highlight w:val="none"/>
                <w14:textFill>
                  <w14:solidFill>
                    <w14:schemeClr w14:val="tx1"/>
                  </w14:solidFill>
                </w14:textFill>
              </w:rPr>
              <w:t>项目编号：</w:t>
            </w:r>
            <w:r>
              <w:rPr>
                <w:rFonts w:hint="eastAsia" w:hAnsi="宋体" w:cs="宋体"/>
                <w:color w:val="000000" w:themeColor="text1"/>
                <w:szCs w:val="21"/>
                <w:highlight w:val="none"/>
                <w:lang w:eastAsia="zh-CN"/>
                <w14:textFill>
                  <w14:solidFill>
                    <w14:schemeClr w14:val="tx1"/>
                  </w14:solidFill>
                </w14:textFill>
              </w:rPr>
              <w:t>Q53LX0325001598</w:t>
            </w:r>
            <w:r>
              <w:rPr>
                <w:rFonts w:hint="eastAsia" w:hAnsi="宋体" w:cs="宋体"/>
                <w:color w:val="000000" w:themeColor="text1"/>
                <w:szCs w:val="21"/>
                <w:highlight w:val="none"/>
                <w:lang w:val="en-US" w:eastAsia="zh-CN"/>
                <w14:textFill>
                  <w14:solidFill>
                    <w14:schemeClr w14:val="tx1"/>
                  </w14:solidFill>
                </w14:textFill>
              </w:rPr>
              <w:t>/DLZC2025-G1-00881-YZGF-1385</w:t>
            </w:r>
            <w:r>
              <w:rPr>
                <w:rFonts w:hint="eastAsia" w:hAnsi="宋体" w:cs="宋体"/>
                <w:color w:val="000000" w:themeColor="text1"/>
                <w:szCs w:val="21"/>
                <w:highlight w:val="none"/>
                <w14:textFill>
                  <w14:solidFill>
                    <w14:schemeClr w14:val="tx1"/>
                  </w14:solidFill>
                </w14:textFill>
              </w:rPr>
              <w:t xml:space="preserve">  </w:t>
            </w:r>
          </w:p>
        </w:tc>
      </w:tr>
      <w:tr w14:paraId="5E7A2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91" w:type="dxa"/>
            <w:vAlign w:val="center"/>
          </w:tcPr>
          <w:p w14:paraId="72915DA9">
            <w:pPr>
              <w:spacing w:line="360" w:lineRule="auto"/>
              <w:jc w:val="center"/>
              <w:rPr>
                <w:rFonts w:ascii="宋体" w:hAnsi="宋体" w:cs="宋体"/>
                <w:szCs w:val="21"/>
                <w:highlight w:val="none"/>
              </w:rPr>
            </w:pPr>
            <w:r>
              <w:rPr>
                <w:rFonts w:hint="eastAsia" w:ascii="宋体" w:hAnsi="宋体" w:cs="宋体"/>
                <w:szCs w:val="21"/>
                <w:highlight w:val="none"/>
              </w:rPr>
              <w:t>2</w:t>
            </w:r>
          </w:p>
        </w:tc>
        <w:tc>
          <w:tcPr>
            <w:tcW w:w="2521" w:type="dxa"/>
            <w:vAlign w:val="center"/>
          </w:tcPr>
          <w:p w14:paraId="1678DDA3">
            <w:pPr>
              <w:pStyle w:val="17"/>
              <w:spacing w:line="360" w:lineRule="auto"/>
              <w:rPr>
                <w:rFonts w:hAnsi="宋体" w:cs="宋体"/>
                <w:szCs w:val="21"/>
                <w:highlight w:val="none"/>
              </w:rPr>
            </w:pPr>
            <w:r>
              <w:rPr>
                <w:rFonts w:hint="eastAsia" w:hAnsi="宋体" w:cs="宋体"/>
                <w:szCs w:val="21"/>
                <w:highlight w:val="none"/>
              </w:rPr>
              <w:t>资金来源</w:t>
            </w:r>
          </w:p>
        </w:tc>
        <w:tc>
          <w:tcPr>
            <w:tcW w:w="6006" w:type="dxa"/>
            <w:vAlign w:val="center"/>
          </w:tcPr>
          <w:p w14:paraId="5FF50923">
            <w:pPr>
              <w:pStyle w:val="17"/>
              <w:spacing w:line="360" w:lineRule="auto"/>
              <w:rPr>
                <w:rFonts w:hint="default" w:hAnsi="宋体" w:cs="宋体"/>
                <w:szCs w:val="21"/>
                <w:highlight w:val="none"/>
                <w:lang w:val="en-US"/>
              </w:rPr>
            </w:pPr>
            <w:r>
              <w:rPr>
                <w:rFonts w:hint="eastAsia" w:hAnsi="宋体" w:cs="宋体"/>
                <w:szCs w:val="21"/>
                <w:highlight w:val="none"/>
                <w:lang w:val="en-US" w:eastAsia="zh-CN"/>
              </w:rPr>
              <w:t>财政资金</w:t>
            </w:r>
            <w:r>
              <w:rPr>
                <w:rFonts w:hint="default" w:hAnsi="宋体" w:cs="宋体"/>
                <w:szCs w:val="21"/>
                <w:highlight w:val="none"/>
                <w:lang w:val="en-US"/>
              </w:rPr>
              <w:t>，已落实</w:t>
            </w:r>
          </w:p>
        </w:tc>
      </w:tr>
      <w:tr w14:paraId="4137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91" w:type="dxa"/>
            <w:vAlign w:val="center"/>
          </w:tcPr>
          <w:p w14:paraId="0BA557A3">
            <w:pPr>
              <w:pStyle w:val="17"/>
              <w:spacing w:line="360" w:lineRule="auto"/>
              <w:jc w:val="center"/>
              <w:rPr>
                <w:rFonts w:hAnsi="宋体" w:cs="宋体"/>
                <w:szCs w:val="21"/>
                <w:highlight w:val="none"/>
              </w:rPr>
            </w:pPr>
            <w:r>
              <w:rPr>
                <w:rFonts w:hint="eastAsia" w:hAnsi="宋体" w:cs="宋体"/>
                <w:szCs w:val="21"/>
                <w:highlight w:val="none"/>
              </w:rPr>
              <w:t>3.1</w:t>
            </w:r>
          </w:p>
        </w:tc>
        <w:tc>
          <w:tcPr>
            <w:tcW w:w="2521" w:type="dxa"/>
            <w:vAlign w:val="center"/>
          </w:tcPr>
          <w:p w14:paraId="7A23FB43">
            <w:pPr>
              <w:pStyle w:val="17"/>
              <w:spacing w:line="360" w:lineRule="auto"/>
              <w:rPr>
                <w:rFonts w:hAnsi="宋体" w:cs="宋体"/>
                <w:szCs w:val="21"/>
                <w:highlight w:val="none"/>
              </w:rPr>
            </w:pPr>
            <w:r>
              <w:rPr>
                <w:rFonts w:hint="eastAsia" w:hAnsi="宋体" w:cs="宋体"/>
                <w:szCs w:val="21"/>
                <w:highlight w:val="none"/>
              </w:rPr>
              <w:t>招标范围</w:t>
            </w:r>
          </w:p>
        </w:tc>
        <w:tc>
          <w:tcPr>
            <w:tcW w:w="6006" w:type="dxa"/>
            <w:vAlign w:val="center"/>
          </w:tcPr>
          <w:p w14:paraId="08B540CE">
            <w:pPr>
              <w:pStyle w:val="17"/>
              <w:spacing w:line="360" w:lineRule="auto"/>
              <w:jc w:val="left"/>
              <w:rPr>
                <w:rFonts w:hAnsi="宋体" w:cs="宋体"/>
                <w:szCs w:val="21"/>
                <w:highlight w:val="none"/>
              </w:rPr>
            </w:pPr>
            <w:r>
              <w:rPr>
                <w:rFonts w:ascii="Times New Roman"/>
                <w:highlight w:val="none"/>
              </w:rPr>
              <w:t>详见</w:t>
            </w:r>
            <w:r>
              <w:rPr>
                <w:rFonts w:ascii="Times New Roman"/>
                <w:b/>
                <w:bCs/>
                <w:highlight w:val="none"/>
              </w:rPr>
              <w:t>第一章招标公告</w:t>
            </w:r>
            <w:r>
              <w:rPr>
                <w:rFonts w:ascii="Times New Roman"/>
                <w:highlight w:val="none"/>
              </w:rPr>
              <w:t>采购需求</w:t>
            </w:r>
          </w:p>
        </w:tc>
      </w:tr>
      <w:tr w14:paraId="5AF3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55784697">
            <w:pPr>
              <w:pStyle w:val="17"/>
              <w:spacing w:line="360" w:lineRule="auto"/>
              <w:jc w:val="center"/>
              <w:rPr>
                <w:rFonts w:hAnsi="宋体" w:cs="宋体"/>
                <w:szCs w:val="21"/>
                <w:highlight w:val="none"/>
              </w:rPr>
            </w:pPr>
            <w:r>
              <w:rPr>
                <w:rFonts w:hint="eastAsia" w:hAnsi="宋体" w:cs="宋体"/>
                <w:szCs w:val="21"/>
                <w:highlight w:val="none"/>
              </w:rPr>
              <w:t>★3.2</w:t>
            </w:r>
          </w:p>
        </w:tc>
        <w:tc>
          <w:tcPr>
            <w:tcW w:w="2521" w:type="dxa"/>
            <w:vAlign w:val="center"/>
          </w:tcPr>
          <w:p w14:paraId="4591E9FB">
            <w:pPr>
              <w:pStyle w:val="17"/>
              <w:spacing w:line="360" w:lineRule="auto"/>
              <w:rPr>
                <w:rFonts w:hAnsi="宋体" w:cs="宋体"/>
                <w:szCs w:val="21"/>
                <w:highlight w:val="none"/>
              </w:rPr>
            </w:pPr>
            <w:r>
              <w:rPr>
                <w:rFonts w:hint="eastAsia" w:hAnsi="宋体" w:cs="宋体"/>
                <w:szCs w:val="21"/>
                <w:highlight w:val="none"/>
              </w:rPr>
              <w:t>交货期、交货地点、交货方式</w:t>
            </w:r>
          </w:p>
        </w:tc>
        <w:tc>
          <w:tcPr>
            <w:tcW w:w="6006" w:type="dxa"/>
            <w:vAlign w:val="center"/>
          </w:tcPr>
          <w:p w14:paraId="628CFBC7">
            <w:pPr>
              <w:pStyle w:val="17"/>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交货期：自合同签订之日起</w:t>
            </w:r>
            <w:r>
              <w:rPr>
                <w:rFonts w:hint="eastAsia" w:hAnsi="宋体" w:cs="宋体"/>
                <w:color w:val="000000" w:themeColor="text1"/>
                <w:szCs w:val="21"/>
                <w:highlight w:val="none"/>
                <w:u w:val="single"/>
                <w:lang w:val="en-US" w:eastAsia="zh-CN"/>
                <w14:textFill>
                  <w14:solidFill>
                    <w14:schemeClr w14:val="tx1"/>
                  </w14:solidFill>
                </w14:textFill>
              </w:rPr>
              <w:t>60</w:t>
            </w:r>
            <w:r>
              <w:rPr>
                <w:rFonts w:hint="eastAsia" w:hAnsi="宋体" w:cs="宋体"/>
                <w:color w:val="000000" w:themeColor="text1"/>
                <w:szCs w:val="21"/>
                <w:highlight w:val="none"/>
                <w14:textFill>
                  <w14:solidFill>
                    <w14:schemeClr w14:val="tx1"/>
                  </w14:solidFill>
                </w14:textFill>
              </w:rPr>
              <w:t>个日历日内</w:t>
            </w:r>
            <w:r>
              <w:rPr>
                <w:rFonts w:hint="eastAsia" w:hAnsi="宋体" w:cs="宋体"/>
                <w:color w:val="000000" w:themeColor="text1"/>
                <w:szCs w:val="21"/>
                <w:highlight w:val="none"/>
                <w:lang w:eastAsia="zh-CN"/>
                <w14:textFill>
                  <w14:solidFill>
                    <w14:schemeClr w14:val="tx1"/>
                  </w14:solidFill>
                </w14:textFill>
              </w:rPr>
              <w:t>。</w:t>
            </w:r>
          </w:p>
          <w:p w14:paraId="01BC309C">
            <w:pPr>
              <w:pStyle w:val="17"/>
              <w:spacing w:line="360" w:lineRule="auto"/>
              <w:rPr>
                <w:rFonts w:hAnsi="宋体" w:cs="宋体"/>
                <w:szCs w:val="21"/>
                <w:highlight w:val="none"/>
              </w:rPr>
            </w:pPr>
            <w:r>
              <w:rPr>
                <w:rFonts w:hint="eastAsia" w:hAnsi="宋体" w:cs="宋体"/>
                <w:szCs w:val="21"/>
                <w:highlight w:val="none"/>
              </w:rPr>
              <w:t>交货地点：</w:t>
            </w:r>
            <w:r>
              <w:rPr>
                <w:rFonts w:hint="eastAsia" w:hAnsi="宋体" w:cs="宋体"/>
                <w:szCs w:val="21"/>
                <w:highlight w:val="none"/>
                <w:lang w:eastAsia="zh-CN"/>
              </w:rPr>
              <w:t>大理白族自治州人民医院</w:t>
            </w:r>
            <w:r>
              <w:rPr>
                <w:rFonts w:hint="eastAsia" w:ascii="宋体" w:hAnsi="宋体" w:cs="宋体"/>
                <w:szCs w:val="21"/>
                <w:highlight w:val="none"/>
              </w:rPr>
              <w:t>指定地点</w:t>
            </w:r>
            <w:r>
              <w:rPr>
                <w:rFonts w:hint="eastAsia" w:hAnsi="宋体" w:cs="宋体"/>
                <w:szCs w:val="21"/>
                <w:highlight w:val="none"/>
              </w:rPr>
              <w:t>。</w:t>
            </w:r>
          </w:p>
          <w:p w14:paraId="116EBE4A">
            <w:pPr>
              <w:pStyle w:val="17"/>
              <w:spacing w:line="360" w:lineRule="auto"/>
              <w:rPr>
                <w:rFonts w:hAnsi="宋体" w:cs="宋体"/>
                <w:szCs w:val="21"/>
                <w:highlight w:val="none"/>
              </w:rPr>
            </w:pPr>
            <w:r>
              <w:rPr>
                <w:rFonts w:hint="eastAsia" w:hAnsi="宋体" w:cs="宋体"/>
                <w:szCs w:val="21"/>
                <w:highlight w:val="none"/>
              </w:rPr>
              <w:t>交货方式：安装调试验收完成。</w:t>
            </w:r>
          </w:p>
        </w:tc>
      </w:tr>
      <w:tr w14:paraId="0CE9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30FBF94C">
            <w:pPr>
              <w:pStyle w:val="17"/>
              <w:spacing w:line="360" w:lineRule="auto"/>
              <w:jc w:val="center"/>
              <w:rPr>
                <w:rFonts w:hAnsi="宋体" w:cs="宋体"/>
                <w:szCs w:val="21"/>
                <w:highlight w:val="none"/>
              </w:rPr>
            </w:pPr>
            <w:r>
              <w:rPr>
                <w:rFonts w:hint="eastAsia" w:hAnsi="宋体" w:cs="宋体"/>
                <w:szCs w:val="21"/>
                <w:highlight w:val="none"/>
              </w:rPr>
              <w:t>3.3</w:t>
            </w:r>
          </w:p>
        </w:tc>
        <w:tc>
          <w:tcPr>
            <w:tcW w:w="2521" w:type="dxa"/>
            <w:vAlign w:val="center"/>
          </w:tcPr>
          <w:p w14:paraId="2263917C">
            <w:pPr>
              <w:pStyle w:val="17"/>
              <w:spacing w:line="360" w:lineRule="auto"/>
              <w:rPr>
                <w:rFonts w:hint="eastAsia" w:hAnsi="宋体" w:eastAsia="宋体" w:cs="宋体"/>
                <w:szCs w:val="21"/>
                <w:highlight w:val="none"/>
                <w:lang w:eastAsia="zh-CN"/>
              </w:rPr>
            </w:pPr>
            <w:r>
              <w:rPr>
                <w:rFonts w:hint="eastAsia" w:hAnsi="宋体" w:cs="宋体"/>
                <w:szCs w:val="21"/>
                <w:highlight w:val="none"/>
              </w:rPr>
              <w:t>质量</w:t>
            </w:r>
            <w:r>
              <w:rPr>
                <w:rFonts w:hint="eastAsia" w:hAnsi="宋体" w:cs="宋体"/>
                <w:szCs w:val="21"/>
                <w:highlight w:val="none"/>
                <w:lang w:val="en-US" w:eastAsia="zh-CN"/>
              </w:rPr>
              <w:t>标准</w:t>
            </w:r>
          </w:p>
        </w:tc>
        <w:tc>
          <w:tcPr>
            <w:tcW w:w="6006" w:type="dxa"/>
            <w:vAlign w:val="center"/>
          </w:tcPr>
          <w:p w14:paraId="76ABD195">
            <w:pPr>
              <w:pStyle w:val="17"/>
              <w:spacing w:line="360" w:lineRule="auto"/>
              <w:rPr>
                <w:rFonts w:hAnsi="宋体" w:cs="宋体"/>
                <w:szCs w:val="21"/>
                <w:highlight w:val="none"/>
              </w:rPr>
            </w:pPr>
            <w:r>
              <w:rPr>
                <w:rFonts w:hint="eastAsia" w:hAnsi="宋体" w:cs="宋体"/>
                <w:szCs w:val="21"/>
                <w:highlight w:val="none"/>
              </w:rPr>
              <w:t>有国家标准和行业标准的，按国家标准和行业标准执行，满足质量要求和使用需求的全新产品，一次验收合格。</w:t>
            </w:r>
          </w:p>
        </w:tc>
      </w:tr>
      <w:tr w14:paraId="0F4F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48DBC5DA">
            <w:pPr>
              <w:pStyle w:val="17"/>
              <w:spacing w:line="360" w:lineRule="auto"/>
              <w:jc w:val="center"/>
              <w:rPr>
                <w:rFonts w:hAnsi="宋体" w:cs="宋体"/>
                <w:szCs w:val="21"/>
                <w:highlight w:val="none"/>
              </w:rPr>
            </w:pPr>
            <w:r>
              <w:rPr>
                <w:rFonts w:hint="eastAsia" w:hAnsi="宋体" w:cs="宋体"/>
                <w:szCs w:val="21"/>
                <w:highlight w:val="none"/>
              </w:rPr>
              <w:t>★3.4</w:t>
            </w:r>
          </w:p>
        </w:tc>
        <w:tc>
          <w:tcPr>
            <w:tcW w:w="2521" w:type="dxa"/>
            <w:vAlign w:val="center"/>
          </w:tcPr>
          <w:p w14:paraId="01258CC4">
            <w:pPr>
              <w:pStyle w:val="17"/>
              <w:spacing w:line="360" w:lineRule="auto"/>
              <w:rPr>
                <w:rFonts w:hAnsi="宋体" w:cs="宋体"/>
                <w:szCs w:val="21"/>
                <w:highlight w:val="none"/>
              </w:rPr>
            </w:pPr>
            <w:r>
              <w:rPr>
                <w:rFonts w:hint="eastAsia" w:hAnsi="宋体" w:cs="宋体"/>
                <w:szCs w:val="21"/>
                <w:highlight w:val="none"/>
              </w:rPr>
              <w:t>质保要求</w:t>
            </w:r>
          </w:p>
        </w:tc>
        <w:tc>
          <w:tcPr>
            <w:tcW w:w="6006" w:type="dxa"/>
            <w:vAlign w:val="center"/>
          </w:tcPr>
          <w:p w14:paraId="14E71DD0">
            <w:pPr>
              <w:pStyle w:val="17"/>
              <w:spacing w:line="360" w:lineRule="auto"/>
              <w:rPr>
                <w:rFonts w:hint="default" w:hAnsi="宋体" w:eastAsia="宋体" w:cs="宋体"/>
                <w:szCs w:val="21"/>
                <w:highlight w:val="none"/>
                <w:lang w:val="en-US" w:eastAsia="zh-CN"/>
              </w:rPr>
            </w:pPr>
            <w:r>
              <w:rPr>
                <w:rFonts w:hint="eastAsia" w:hAnsi="宋体" w:cs="宋体"/>
                <w:szCs w:val="21"/>
                <w:highlight w:val="none"/>
              </w:rPr>
              <w:t>质保要求：</w:t>
            </w:r>
            <w:r>
              <w:rPr>
                <w:rFonts w:hint="eastAsia" w:hAnsi="宋体" w:cs="宋体"/>
                <w:szCs w:val="21"/>
                <w:highlight w:val="none"/>
                <w:lang w:val="en-US" w:eastAsia="zh-CN"/>
              </w:rPr>
              <w:t>详见《</w:t>
            </w:r>
            <w:r>
              <w:rPr>
                <w:rFonts w:hint="eastAsia" w:hAnsi="宋体" w:cs="宋体"/>
                <w:szCs w:val="21"/>
                <w:highlight w:val="none"/>
              </w:rPr>
              <w:t>第五章货物需求及技术要求</w:t>
            </w:r>
            <w:r>
              <w:rPr>
                <w:rFonts w:hint="eastAsia" w:hAnsi="宋体" w:cs="宋体"/>
                <w:szCs w:val="21"/>
                <w:highlight w:val="none"/>
                <w:lang w:eastAsia="zh-CN"/>
              </w:rPr>
              <w:t>》</w:t>
            </w:r>
            <w:r>
              <w:rPr>
                <w:rFonts w:hint="eastAsia" w:hAnsi="宋体" w:cs="宋体"/>
                <w:szCs w:val="21"/>
                <w:highlight w:val="none"/>
                <w:lang w:val="en-US" w:eastAsia="zh-CN"/>
              </w:rPr>
              <w:t>中的质保要求</w:t>
            </w:r>
            <w:r>
              <w:rPr>
                <w:rFonts w:hint="eastAsia" w:hAnsi="宋体" w:cs="宋体"/>
                <w:color w:val="auto"/>
                <w:szCs w:val="21"/>
                <w:highlight w:val="none"/>
                <w:lang w:val="en-US" w:eastAsia="zh-CN"/>
              </w:rPr>
              <w:t>。</w:t>
            </w:r>
          </w:p>
        </w:tc>
      </w:tr>
      <w:tr w14:paraId="4913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6D78DEA9">
            <w:pPr>
              <w:pStyle w:val="17"/>
              <w:spacing w:line="360" w:lineRule="auto"/>
              <w:jc w:val="center"/>
              <w:rPr>
                <w:rFonts w:hAnsi="宋体" w:cs="宋体"/>
                <w:szCs w:val="21"/>
                <w:highlight w:val="none"/>
              </w:rPr>
            </w:pPr>
            <w:r>
              <w:rPr>
                <w:rFonts w:hint="eastAsia" w:hAnsi="宋体" w:cs="宋体"/>
                <w:szCs w:val="21"/>
                <w:highlight w:val="none"/>
              </w:rPr>
              <w:t>★4.1.2</w:t>
            </w:r>
          </w:p>
        </w:tc>
        <w:tc>
          <w:tcPr>
            <w:tcW w:w="2521" w:type="dxa"/>
            <w:vAlign w:val="center"/>
          </w:tcPr>
          <w:p w14:paraId="156DAFF2">
            <w:pPr>
              <w:pStyle w:val="17"/>
              <w:spacing w:line="360" w:lineRule="auto"/>
              <w:rPr>
                <w:rFonts w:hAnsi="宋体" w:cs="宋体"/>
                <w:szCs w:val="21"/>
                <w:highlight w:val="none"/>
              </w:rPr>
            </w:pPr>
            <w:r>
              <w:rPr>
                <w:rFonts w:hint="eastAsia" w:hAnsi="宋体" w:cs="宋体"/>
                <w:szCs w:val="21"/>
                <w:highlight w:val="none"/>
              </w:rPr>
              <w:t>财务状况报告</w:t>
            </w:r>
          </w:p>
        </w:tc>
        <w:tc>
          <w:tcPr>
            <w:tcW w:w="6006" w:type="dxa"/>
            <w:vAlign w:val="center"/>
          </w:tcPr>
          <w:p w14:paraId="478B531E">
            <w:pPr>
              <w:pStyle w:val="17"/>
              <w:spacing w:line="360" w:lineRule="auto"/>
              <w:rPr>
                <w:rFonts w:hAnsi="宋体" w:cs="宋体"/>
                <w:bCs/>
                <w:szCs w:val="21"/>
                <w:highlight w:val="none"/>
              </w:rPr>
            </w:pPr>
            <w:r>
              <w:rPr>
                <w:rFonts w:hint="eastAsia" w:hAnsi="宋体" w:cs="宋体"/>
                <w:bCs/>
                <w:szCs w:val="21"/>
                <w:highlight w:val="none"/>
              </w:rPr>
              <w:t>投标人具有良好的商业信誉和健全的财务会计制度（提供</w:t>
            </w:r>
            <w:r>
              <w:rPr>
                <w:rFonts w:hint="eastAsia" w:ascii="宋体" w:hAnsi="宋体" w:cs="宋体"/>
                <w:bCs/>
                <w:szCs w:val="21"/>
                <w:highlight w:val="none"/>
                <w:lang w:val="en-US" w:eastAsia="zh-CN"/>
              </w:rPr>
              <w:t>2023</w:t>
            </w:r>
            <w:r>
              <w:rPr>
                <w:rFonts w:hint="eastAsia" w:ascii="宋体" w:hAnsi="宋体" w:cs="宋体"/>
                <w:bCs/>
                <w:szCs w:val="21"/>
                <w:highlight w:val="none"/>
              </w:rPr>
              <w:t>年度或</w:t>
            </w:r>
            <w:r>
              <w:rPr>
                <w:rFonts w:hint="eastAsia" w:ascii="宋体" w:hAnsi="宋体" w:cs="宋体"/>
                <w:bCs/>
                <w:szCs w:val="21"/>
                <w:highlight w:val="none"/>
                <w:lang w:val="en-US" w:eastAsia="zh-CN"/>
              </w:rPr>
              <w:t>2024</w:t>
            </w:r>
            <w:r>
              <w:rPr>
                <w:rFonts w:hint="eastAsia" w:ascii="宋体" w:hAnsi="宋体" w:cs="宋体"/>
                <w:bCs/>
                <w:szCs w:val="21"/>
                <w:highlight w:val="none"/>
              </w:rPr>
              <w:t>年度</w:t>
            </w:r>
            <w:r>
              <w:rPr>
                <w:rFonts w:hint="eastAsia" w:hAnsi="宋体" w:cs="宋体"/>
                <w:bCs/>
                <w:szCs w:val="21"/>
                <w:highlight w:val="none"/>
              </w:rPr>
              <w:t>经会计师事务所或审计机构审计的财务会计报表（新</w:t>
            </w:r>
            <w:r>
              <w:rPr>
                <w:szCs w:val="21"/>
                <w:highlight w:val="none"/>
              </w:rPr>
              <w:t>成立</w:t>
            </w:r>
            <w:r>
              <w:rPr>
                <w:rFonts w:hint="eastAsia"/>
                <w:szCs w:val="21"/>
                <w:highlight w:val="none"/>
              </w:rPr>
              <w:t>公司</w:t>
            </w:r>
            <w:r>
              <w:rPr>
                <w:szCs w:val="21"/>
                <w:highlight w:val="none"/>
              </w:rPr>
              <w:t>的投标人根据实际情况提供</w:t>
            </w:r>
            <w:r>
              <w:rPr>
                <w:rFonts w:hint="eastAsia" w:hAnsi="宋体" w:cs="宋体"/>
                <w:bCs/>
                <w:szCs w:val="21"/>
                <w:highlight w:val="none"/>
              </w:rPr>
              <w:t>），包括财务审计报告、资产负债表、现金流量表、损益表（或利润表）</w:t>
            </w:r>
            <w:r>
              <w:rPr>
                <w:rFonts w:hint="eastAsia" w:hAnsi="宋体" w:cs="宋体"/>
                <w:bCs/>
                <w:szCs w:val="21"/>
                <w:highlight w:val="none"/>
                <w:lang w:eastAsia="zh-CN"/>
              </w:rPr>
              <w:t>、</w:t>
            </w:r>
            <w:r>
              <w:rPr>
                <w:rFonts w:hint="eastAsia" w:ascii="宋体" w:hAnsi="宋体" w:cs="宋体"/>
                <w:bCs/>
                <w:szCs w:val="21"/>
                <w:highlight w:val="none"/>
                <w:lang w:eastAsia="zh-CN"/>
              </w:rPr>
              <w:t>所有者权益变动表（执行中小企业会计准则的投标人可不提供）</w:t>
            </w:r>
            <w:r>
              <w:rPr>
                <w:rFonts w:hint="eastAsia" w:hAnsi="宋体" w:cs="宋体"/>
                <w:bCs/>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hAnsi="宋体" w:cs="宋体"/>
                <w:bCs/>
                <w:szCs w:val="21"/>
                <w:highlight w:val="none"/>
              </w:rPr>
              <w:t>开户银行出具的资信证明或专业担保机构对供应商进行资信审查后出具的投标担保函（担保机构为财政部门认可的政府采购专业担保机构，需提供证明材料）；</w:t>
            </w:r>
            <w:r>
              <w:rPr>
                <w:rFonts w:hint="eastAsia" w:hAnsi="宋体" w:cs="宋体"/>
                <w:highlight w:val="none"/>
              </w:rPr>
              <w:t>（扫描件加盖电子公章）</w:t>
            </w:r>
            <w:r>
              <w:rPr>
                <w:rFonts w:hint="eastAsia" w:hAnsi="宋体" w:cs="宋体"/>
                <w:bCs/>
                <w:szCs w:val="21"/>
                <w:highlight w:val="none"/>
              </w:rPr>
              <w:t>。</w:t>
            </w:r>
          </w:p>
          <w:p w14:paraId="28A8C409">
            <w:pPr>
              <w:pStyle w:val="17"/>
              <w:spacing w:line="360" w:lineRule="auto"/>
              <w:rPr>
                <w:rFonts w:hint="eastAsia" w:hAnsi="宋体" w:cs="宋体"/>
                <w:b/>
                <w:szCs w:val="21"/>
                <w:highlight w:val="none"/>
              </w:rPr>
            </w:pPr>
            <w:r>
              <w:rPr>
                <w:rFonts w:hint="eastAsia" w:hAnsi="宋体" w:cs="宋体"/>
                <w:b/>
                <w:szCs w:val="21"/>
                <w:highlight w:val="none"/>
              </w:rPr>
              <w:t>注：</w:t>
            </w:r>
            <w:r>
              <w:rPr>
                <w:rFonts w:hint="eastAsia" w:hAnsi="宋体" w:cs="宋体"/>
                <w:b/>
                <w:szCs w:val="21"/>
                <w:highlight w:val="none"/>
                <w:lang w:eastAsia="zh-CN"/>
              </w:rPr>
              <w:t>（</w:t>
            </w:r>
            <w:r>
              <w:rPr>
                <w:rFonts w:hint="eastAsia" w:hAnsi="宋体" w:cs="宋体"/>
                <w:b/>
                <w:szCs w:val="21"/>
                <w:highlight w:val="none"/>
                <w:lang w:val="en-US" w:eastAsia="zh-CN"/>
              </w:rPr>
              <w:t>1</w:t>
            </w:r>
            <w:r>
              <w:rPr>
                <w:rFonts w:hint="eastAsia" w:hAnsi="宋体" w:cs="宋体"/>
                <w:b/>
                <w:szCs w:val="21"/>
                <w:highlight w:val="none"/>
                <w:lang w:eastAsia="zh-CN"/>
              </w:rPr>
              <w:t>）</w:t>
            </w:r>
            <w:r>
              <w:rPr>
                <w:rFonts w:hint="eastAsia" w:hAnsi="宋体" w:cs="宋体"/>
                <w:b/>
                <w:szCs w:val="21"/>
                <w:highlight w:val="none"/>
              </w:rPr>
              <w:t>投标人可根据自身情况提供上述任意一种证明材料。</w:t>
            </w:r>
          </w:p>
          <w:p w14:paraId="6EDEBE2A">
            <w:pPr>
              <w:rPr>
                <w:rFonts w:hint="default" w:eastAsia="宋体"/>
                <w:highlight w:val="none"/>
                <w:lang w:val="en-US" w:eastAsia="zh-CN"/>
              </w:rPr>
            </w:pPr>
            <w:r>
              <w:rPr>
                <w:rFonts w:hint="eastAsia" w:hAnsi="宋体" w:cs="宋体"/>
                <w:b/>
                <w:szCs w:val="21"/>
                <w:highlight w:val="none"/>
                <w:lang w:val="en-US" w:eastAsia="zh-CN"/>
              </w:rPr>
              <w:t xml:space="preserve">    （2）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tc>
      </w:tr>
      <w:tr w14:paraId="0411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14D3972A">
            <w:pPr>
              <w:pStyle w:val="17"/>
              <w:spacing w:line="360" w:lineRule="auto"/>
              <w:jc w:val="center"/>
              <w:rPr>
                <w:rFonts w:hAnsi="宋体" w:cs="宋体"/>
                <w:szCs w:val="21"/>
                <w:highlight w:val="none"/>
              </w:rPr>
            </w:pPr>
            <w:r>
              <w:rPr>
                <w:rFonts w:hint="eastAsia" w:hAnsi="宋体" w:cs="宋体"/>
                <w:szCs w:val="21"/>
                <w:highlight w:val="none"/>
              </w:rPr>
              <w:t>★4.1.3</w:t>
            </w:r>
          </w:p>
        </w:tc>
        <w:tc>
          <w:tcPr>
            <w:tcW w:w="2521" w:type="dxa"/>
            <w:vAlign w:val="center"/>
          </w:tcPr>
          <w:p w14:paraId="6635ECBE">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纳税证明材料的时间范围</w:t>
            </w:r>
          </w:p>
        </w:tc>
        <w:tc>
          <w:tcPr>
            <w:tcW w:w="6006" w:type="dxa"/>
          </w:tcPr>
          <w:p w14:paraId="731E29EC">
            <w:pPr>
              <w:spacing w:line="360" w:lineRule="auto"/>
              <w:rPr>
                <w:rFonts w:ascii="宋体" w:hAnsi="宋体" w:cs="宋体"/>
                <w:b/>
                <w:szCs w:val="21"/>
                <w:highlight w:val="none"/>
              </w:rPr>
            </w:pPr>
            <w:r>
              <w:rPr>
                <w:rFonts w:hint="eastAsia" w:ascii="宋体" w:hAnsi="宋体" w:cs="宋体"/>
                <w:bCs/>
                <w:szCs w:val="21"/>
                <w:highlight w:val="none"/>
              </w:rPr>
              <w:t>投标人具有依法缴纳税收的良好记录（投标人须提供缴税所属时间在</w:t>
            </w:r>
            <w:r>
              <w:rPr>
                <w:rFonts w:hint="eastAsia" w:ascii="宋体" w:hAnsi="宋体" w:cs="宋体"/>
                <w:bCs/>
                <w:szCs w:val="21"/>
                <w:highlight w:val="none"/>
                <w:lang w:val="en-US" w:eastAsia="zh-CN"/>
              </w:rPr>
              <w:t>2024</w:t>
            </w:r>
            <w:r>
              <w:rPr>
                <w:rFonts w:hint="eastAsia" w:ascii="宋体" w:hAnsi="宋体" w:cs="宋体"/>
                <w:bCs/>
                <w:szCs w:val="21"/>
                <w:highlight w:val="none"/>
              </w:rPr>
              <w:t>年</w:t>
            </w:r>
            <w:r>
              <w:rPr>
                <w:rFonts w:hint="eastAsia" w:ascii="宋体" w:hAnsi="宋体" w:cs="宋体"/>
                <w:bCs/>
                <w:szCs w:val="21"/>
                <w:highlight w:val="none"/>
                <w:lang w:val="en-US" w:eastAsia="zh-CN"/>
              </w:rPr>
              <w:t>09</w:t>
            </w:r>
            <w:r>
              <w:rPr>
                <w:rFonts w:hint="eastAsia" w:ascii="宋体" w:hAnsi="宋体" w:cs="宋体"/>
                <w:bCs/>
                <w:szCs w:val="21"/>
                <w:highlight w:val="none"/>
              </w:rPr>
              <w:t>月至本项目投标文件提交截止时间前任意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bCs/>
                <w:szCs w:val="21"/>
                <w:highlight w:val="none"/>
              </w:rPr>
              <w:t>）；</w:t>
            </w:r>
            <w:r>
              <w:rPr>
                <w:rFonts w:hint="eastAsia" w:ascii="宋体" w:hAnsi="宋体" w:cs="宋体"/>
                <w:highlight w:val="none"/>
              </w:rPr>
              <w:t>（扫描件加盖电子公章）</w:t>
            </w:r>
          </w:p>
        </w:tc>
      </w:tr>
      <w:tr w14:paraId="01A3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0B178D7C">
            <w:pPr>
              <w:pStyle w:val="17"/>
              <w:spacing w:line="360" w:lineRule="auto"/>
              <w:jc w:val="center"/>
              <w:rPr>
                <w:rFonts w:hAnsi="宋体" w:cs="宋体"/>
                <w:szCs w:val="21"/>
                <w:highlight w:val="none"/>
              </w:rPr>
            </w:pPr>
            <w:r>
              <w:rPr>
                <w:rFonts w:hint="eastAsia" w:hAnsi="宋体" w:cs="宋体"/>
                <w:szCs w:val="21"/>
                <w:highlight w:val="none"/>
              </w:rPr>
              <w:t>★4.1.4</w:t>
            </w:r>
          </w:p>
        </w:tc>
        <w:tc>
          <w:tcPr>
            <w:tcW w:w="2521" w:type="dxa"/>
            <w:vAlign w:val="center"/>
          </w:tcPr>
          <w:p w14:paraId="32636EF7">
            <w:pPr>
              <w:pStyle w:val="17"/>
              <w:spacing w:line="360" w:lineRule="auto"/>
              <w:rPr>
                <w:rFonts w:hAnsi="宋体" w:cs="宋体"/>
                <w:szCs w:val="21"/>
                <w:highlight w:val="none"/>
              </w:rPr>
            </w:pPr>
            <w:r>
              <w:rPr>
                <w:rFonts w:hint="eastAsia" w:hAnsi="宋体" w:cs="宋体"/>
                <w:szCs w:val="21"/>
                <w:highlight w:val="none"/>
              </w:rPr>
              <w:t>缴纳社会保险证明材料的时间范围</w:t>
            </w:r>
          </w:p>
        </w:tc>
        <w:tc>
          <w:tcPr>
            <w:tcW w:w="6006" w:type="dxa"/>
          </w:tcPr>
          <w:p w14:paraId="052E390D">
            <w:pPr>
              <w:spacing w:line="360" w:lineRule="auto"/>
              <w:rPr>
                <w:rFonts w:ascii="宋体" w:hAnsi="宋体" w:cs="宋体"/>
                <w:b/>
                <w:szCs w:val="21"/>
                <w:highlight w:val="none"/>
              </w:rPr>
            </w:pPr>
            <w:r>
              <w:rPr>
                <w:rFonts w:hint="eastAsia" w:ascii="宋体" w:hAnsi="宋体" w:cs="宋体"/>
                <w:bCs/>
                <w:szCs w:val="21"/>
                <w:highlight w:val="none"/>
              </w:rPr>
              <w:t>投标人具有依法缴纳社会保障资金的良好记录（投标人须提供缴费所属时间在</w:t>
            </w:r>
            <w:r>
              <w:rPr>
                <w:rFonts w:hint="eastAsia" w:ascii="宋体" w:hAnsi="宋体" w:cs="宋体"/>
                <w:bCs/>
                <w:szCs w:val="21"/>
                <w:highlight w:val="none"/>
                <w:lang w:val="en-US" w:eastAsia="zh-CN"/>
              </w:rPr>
              <w:t>2024</w:t>
            </w:r>
            <w:r>
              <w:rPr>
                <w:rFonts w:hint="eastAsia" w:ascii="宋体" w:hAnsi="宋体" w:cs="宋体"/>
                <w:bCs/>
                <w:szCs w:val="21"/>
                <w:highlight w:val="none"/>
              </w:rPr>
              <w:t>年</w:t>
            </w:r>
            <w:r>
              <w:rPr>
                <w:rFonts w:hint="eastAsia" w:ascii="宋体" w:hAnsi="宋体" w:cs="宋体"/>
                <w:bCs/>
                <w:szCs w:val="21"/>
                <w:highlight w:val="none"/>
                <w:lang w:val="en-US" w:eastAsia="zh-CN"/>
              </w:rPr>
              <w:t>09</w:t>
            </w:r>
            <w:r>
              <w:rPr>
                <w:rFonts w:hint="eastAsia" w:ascii="宋体" w:hAnsi="宋体" w:cs="宋体"/>
                <w:bCs/>
                <w:szCs w:val="21"/>
                <w:highlight w:val="none"/>
              </w:rPr>
              <w:t>月至本项目投标文件提交截止时间前任意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bCs/>
                <w:szCs w:val="21"/>
                <w:highlight w:val="none"/>
              </w:rPr>
              <w:t>）</w:t>
            </w:r>
            <w:r>
              <w:rPr>
                <w:rFonts w:hint="eastAsia" w:ascii="宋体" w:hAnsi="宋体" w:cs="宋体"/>
                <w:highlight w:val="none"/>
              </w:rPr>
              <w:t>；（扫描件加盖电子公章）</w:t>
            </w:r>
          </w:p>
        </w:tc>
      </w:tr>
      <w:tr w14:paraId="7886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1391" w:type="dxa"/>
            <w:vAlign w:val="center"/>
          </w:tcPr>
          <w:p w14:paraId="0B702CCE">
            <w:pPr>
              <w:pStyle w:val="17"/>
              <w:spacing w:line="360" w:lineRule="auto"/>
              <w:jc w:val="center"/>
              <w:rPr>
                <w:rFonts w:hAnsi="宋体" w:cs="宋体"/>
                <w:szCs w:val="21"/>
                <w:highlight w:val="none"/>
              </w:rPr>
            </w:pPr>
            <w:r>
              <w:rPr>
                <w:rFonts w:hint="eastAsia" w:hAnsi="宋体" w:cs="宋体"/>
                <w:szCs w:val="21"/>
                <w:highlight w:val="none"/>
              </w:rPr>
              <w:t>★4.1.5</w:t>
            </w:r>
          </w:p>
        </w:tc>
        <w:tc>
          <w:tcPr>
            <w:tcW w:w="2521" w:type="dxa"/>
            <w:vAlign w:val="center"/>
          </w:tcPr>
          <w:p w14:paraId="25510F55">
            <w:pPr>
              <w:pStyle w:val="17"/>
              <w:spacing w:line="360" w:lineRule="auto"/>
              <w:rPr>
                <w:rFonts w:hAnsi="宋体" w:cs="宋体"/>
                <w:szCs w:val="21"/>
                <w:highlight w:val="none"/>
              </w:rPr>
            </w:pPr>
            <w:r>
              <w:rPr>
                <w:rFonts w:hint="eastAsia" w:hAnsi="宋体" w:cs="宋体"/>
                <w:szCs w:val="21"/>
                <w:highlight w:val="none"/>
              </w:rPr>
              <w:t>履行合同所必需的设备和专业技术能力</w:t>
            </w:r>
          </w:p>
        </w:tc>
        <w:tc>
          <w:tcPr>
            <w:tcW w:w="6006" w:type="dxa"/>
            <w:vAlign w:val="center"/>
          </w:tcPr>
          <w:p w14:paraId="3A8F17D5">
            <w:pPr>
              <w:spacing w:line="360" w:lineRule="auto"/>
              <w:rPr>
                <w:rFonts w:ascii="宋体" w:hAnsi="宋体" w:cs="宋体"/>
                <w:b/>
                <w:szCs w:val="21"/>
                <w:highlight w:val="none"/>
              </w:rPr>
            </w:pPr>
            <w:r>
              <w:rPr>
                <w:rFonts w:hint="eastAsia" w:ascii="宋体" w:hAnsi="宋体" w:cs="宋体"/>
                <w:bCs/>
                <w:szCs w:val="21"/>
                <w:highlight w:val="none"/>
              </w:rPr>
              <w:t>投标人具有履行合同所必需的设备和专业技术能力（投标人提供书面声明或证明材料）；</w:t>
            </w:r>
          </w:p>
        </w:tc>
      </w:tr>
      <w:tr w14:paraId="1EAA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jc w:val="center"/>
        </w:trPr>
        <w:tc>
          <w:tcPr>
            <w:tcW w:w="1391" w:type="dxa"/>
            <w:vAlign w:val="center"/>
          </w:tcPr>
          <w:p w14:paraId="4A468C77">
            <w:pPr>
              <w:pStyle w:val="17"/>
              <w:spacing w:line="360" w:lineRule="auto"/>
              <w:jc w:val="center"/>
              <w:rPr>
                <w:rFonts w:hAnsi="宋体" w:cs="宋体"/>
                <w:szCs w:val="21"/>
                <w:highlight w:val="none"/>
              </w:rPr>
            </w:pPr>
            <w:r>
              <w:rPr>
                <w:rFonts w:hint="eastAsia" w:hAnsi="宋体" w:cs="宋体"/>
                <w:szCs w:val="21"/>
                <w:highlight w:val="none"/>
              </w:rPr>
              <w:t>★4.1.6</w:t>
            </w:r>
          </w:p>
        </w:tc>
        <w:tc>
          <w:tcPr>
            <w:tcW w:w="2521" w:type="dxa"/>
          </w:tcPr>
          <w:p w14:paraId="5E37271B">
            <w:pPr>
              <w:pStyle w:val="17"/>
              <w:spacing w:line="360" w:lineRule="auto"/>
              <w:rPr>
                <w:rFonts w:hAnsi="宋体" w:cs="宋体"/>
                <w:szCs w:val="21"/>
                <w:highlight w:val="none"/>
              </w:rPr>
            </w:pPr>
            <w:r>
              <w:rPr>
                <w:rFonts w:hint="eastAsia" w:hAnsi="宋体" w:cs="宋体"/>
                <w:highlight w:val="none"/>
              </w:rPr>
              <w:t>参加本项目政府采购活动前3年内在经营活动中没有重大违法记录的书面声明</w:t>
            </w:r>
          </w:p>
        </w:tc>
        <w:tc>
          <w:tcPr>
            <w:tcW w:w="6006" w:type="dxa"/>
          </w:tcPr>
          <w:p w14:paraId="1C3DFB35">
            <w:pPr>
              <w:spacing w:line="360" w:lineRule="auto"/>
              <w:rPr>
                <w:rFonts w:ascii="宋体" w:hAnsi="宋体" w:cs="宋体"/>
                <w:b/>
                <w:szCs w:val="21"/>
                <w:highlight w:val="none"/>
              </w:rPr>
            </w:pPr>
            <w:r>
              <w:rPr>
                <w:rFonts w:hint="eastAsia" w:ascii="宋体" w:hAnsi="宋体" w:cs="宋体"/>
                <w:bCs/>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bCs/>
                <w:szCs w:val="21"/>
                <w:highlight w:val="none"/>
              </w:rPr>
              <w:t>等行政处罚）。</w:t>
            </w:r>
          </w:p>
        </w:tc>
      </w:tr>
      <w:tr w14:paraId="347F3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391" w:type="dxa"/>
            <w:vAlign w:val="center"/>
          </w:tcPr>
          <w:p w14:paraId="553FFBCC">
            <w:pPr>
              <w:pStyle w:val="17"/>
              <w:spacing w:line="360" w:lineRule="auto"/>
              <w:jc w:val="center"/>
              <w:rPr>
                <w:rFonts w:hAnsi="宋体" w:cs="宋体"/>
                <w:szCs w:val="21"/>
                <w:highlight w:val="none"/>
              </w:rPr>
            </w:pPr>
            <w:r>
              <w:rPr>
                <w:rFonts w:hint="eastAsia"/>
                <w:szCs w:val="21"/>
                <w:highlight w:val="none"/>
              </w:rPr>
              <w:t>★4.2</w:t>
            </w:r>
          </w:p>
        </w:tc>
        <w:tc>
          <w:tcPr>
            <w:tcW w:w="2521" w:type="dxa"/>
            <w:vAlign w:val="center"/>
          </w:tcPr>
          <w:p w14:paraId="17DD024D">
            <w:pPr>
              <w:pStyle w:val="17"/>
              <w:spacing w:line="360" w:lineRule="auto"/>
              <w:rPr>
                <w:rFonts w:hAnsi="宋体" w:cs="宋体"/>
                <w:szCs w:val="21"/>
                <w:highlight w:val="none"/>
              </w:rPr>
            </w:pPr>
            <w:r>
              <w:rPr>
                <w:rFonts w:hint="eastAsia"/>
                <w:szCs w:val="21"/>
                <w:highlight w:val="none"/>
              </w:rPr>
              <w:t>落实政府采购政策需满足的资格要求</w:t>
            </w:r>
          </w:p>
        </w:tc>
        <w:tc>
          <w:tcPr>
            <w:tcW w:w="6006" w:type="dxa"/>
            <w:vAlign w:val="center"/>
          </w:tcPr>
          <w:p w14:paraId="36440283">
            <w:pPr>
              <w:autoSpaceDE w:val="0"/>
              <w:autoSpaceDN w:val="0"/>
              <w:snapToGrid w:val="0"/>
              <w:spacing w:line="360" w:lineRule="auto"/>
              <w:textAlignment w:val="bottom"/>
              <w:rPr>
                <w:rFonts w:ascii="宋体" w:hAnsi="宋体" w:cs="宋体"/>
                <w:szCs w:val="21"/>
                <w:highlight w:val="none"/>
              </w:rPr>
            </w:pPr>
            <w:r>
              <w:rPr>
                <w:rFonts w:hint="eastAsia"/>
                <w:szCs w:val="21"/>
                <w:highlight w:val="none"/>
              </w:rPr>
              <w:t>详见第一章“招标公告”二、申请人的资格要求</w:t>
            </w:r>
          </w:p>
        </w:tc>
      </w:tr>
      <w:tr w14:paraId="2E13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391" w:type="dxa"/>
            <w:vAlign w:val="center"/>
          </w:tcPr>
          <w:p w14:paraId="5CFF19B3">
            <w:pPr>
              <w:pStyle w:val="17"/>
              <w:spacing w:line="360" w:lineRule="auto"/>
              <w:jc w:val="center"/>
              <w:rPr>
                <w:rFonts w:hAnsi="宋体" w:cs="宋体"/>
                <w:szCs w:val="21"/>
                <w:highlight w:val="none"/>
              </w:rPr>
            </w:pPr>
            <w:r>
              <w:rPr>
                <w:rFonts w:hint="eastAsia" w:hAnsi="宋体" w:cs="宋体"/>
                <w:szCs w:val="21"/>
                <w:highlight w:val="none"/>
              </w:rPr>
              <w:t>★4.3</w:t>
            </w:r>
          </w:p>
        </w:tc>
        <w:tc>
          <w:tcPr>
            <w:tcW w:w="2521" w:type="dxa"/>
            <w:vAlign w:val="center"/>
          </w:tcPr>
          <w:p w14:paraId="5F1DCB69">
            <w:pPr>
              <w:pStyle w:val="17"/>
              <w:spacing w:line="360" w:lineRule="auto"/>
              <w:rPr>
                <w:rFonts w:hAnsi="宋体" w:cs="宋体"/>
                <w:szCs w:val="21"/>
                <w:highlight w:val="none"/>
              </w:rPr>
            </w:pPr>
            <w:r>
              <w:rPr>
                <w:rFonts w:hint="eastAsia" w:hAnsi="宋体" w:cs="宋体"/>
                <w:szCs w:val="21"/>
                <w:highlight w:val="none"/>
              </w:rPr>
              <w:t>采购人根据采购项目的特殊要求规定的特定条件</w:t>
            </w:r>
          </w:p>
        </w:tc>
        <w:tc>
          <w:tcPr>
            <w:tcW w:w="6006" w:type="dxa"/>
            <w:vAlign w:val="center"/>
          </w:tcPr>
          <w:p w14:paraId="09A671E3">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详见第一章“招标公告”二、</w:t>
            </w:r>
            <w:r>
              <w:rPr>
                <w:rFonts w:hint="eastAsia"/>
                <w:szCs w:val="21"/>
                <w:highlight w:val="none"/>
              </w:rPr>
              <w:t>申请人的资格要求</w:t>
            </w:r>
          </w:p>
        </w:tc>
      </w:tr>
      <w:tr w14:paraId="462BB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391" w:type="dxa"/>
            <w:vAlign w:val="center"/>
          </w:tcPr>
          <w:p w14:paraId="61096FBF">
            <w:pPr>
              <w:pStyle w:val="17"/>
              <w:spacing w:line="360" w:lineRule="auto"/>
              <w:jc w:val="center"/>
              <w:rPr>
                <w:rFonts w:hAnsi="宋体" w:cs="宋体"/>
                <w:szCs w:val="21"/>
                <w:highlight w:val="none"/>
              </w:rPr>
            </w:pPr>
            <w:r>
              <w:rPr>
                <w:rFonts w:hint="eastAsia" w:hAnsi="宋体" w:cs="宋体"/>
                <w:szCs w:val="21"/>
                <w:highlight w:val="none"/>
              </w:rPr>
              <w:t>★4.5</w:t>
            </w:r>
          </w:p>
        </w:tc>
        <w:tc>
          <w:tcPr>
            <w:tcW w:w="2521" w:type="dxa"/>
            <w:vAlign w:val="center"/>
          </w:tcPr>
          <w:p w14:paraId="43C68185">
            <w:pPr>
              <w:pStyle w:val="17"/>
              <w:spacing w:line="360" w:lineRule="auto"/>
              <w:rPr>
                <w:rFonts w:hAnsi="宋体" w:cs="宋体"/>
                <w:szCs w:val="21"/>
                <w:highlight w:val="none"/>
              </w:rPr>
            </w:pPr>
            <w:r>
              <w:rPr>
                <w:rFonts w:hint="eastAsia" w:hAnsi="宋体" w:cs="宋体"/>
                <w:szCs w:val="21"/>
                <w:highlight w:val="none"/>
              </w:rPr>
              <w:t>是否接受联合体投标</w:t>
            </w:r>
          </w:p>
        </w:tc>
        <w:tc>
          <w:tcPr>
            <w:tcW w:w="6006" w:type="dxa"/>
            <w:vAlign w:val="center"/>
          </w:tcPr>
          <w:p w14:paraId="50635046">
            <w:pPr>
              <w:pStyle w:val="17"/>
              <w:spacing w:line="360" w:lineRule="auto"/>
              <w:jc w:val="left"/>
              <w:rPr>
                <w:rFonts w:hAnsi="宋体" w:cs="宋体"/>
                <w:szCs w:val="21"/>
                <w:highlight w:val="none"/>
              </w:rPr>
            </w:pPr>
            <w:r>
              <w:rPr>
                <w:rFonts w:hint="eastAsia" w:hAnsi="宋体" w:cs="宋体"/>
                <w:szCs w:val="21"/>
                <w:highlight w:val="none"/>
              </w:rPr>
              <w:t>不接受</w:t>
            </w:r>
          </w:p>
        </w:tc>
      </w:tr>
      <w:tr w14:paraId="24B5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391" w:type="dxa"/>
            <w:vAlign w:val="center"/>
          </w:tcPr>
          <w:p w14:paraId="4C3ABB26">
            <w:pPr>
              <w:pStyle w:val="17"/>
              <w:spacing w:line="360" w:lineRule="auto"/>
              <w:jc w:val="center"/>
              <w:rPr>
                <w:rFonts w:hAnsi="宋体" w:cs="宋体"/>
                <w:szCs w:val="21"/>
                <w:highlight w:val="none"/>
              </w:rPr>
            </w:pPr>
            <w:r>
              <w:rPr>
                <w:rFonts w:hint="eastAsia" w:hAnsi="宋体" w:cs="宋体"/>
                <w:szCs w:val="21"/>
                <w:highlight w:val="none"/>
              </w:rPr>
              <w:t>9.1</w:t>
            </w:r>
          </w:p>
        </w:tc>
        <w:tc>
          <w:tcPr>
            <w:tcW w:w="2521" w:type="dxa"/>
            <w:vAlign w:val="center"/>
          </w:tcPr>
          <w:p w14:paraId="41D0D05C">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招标文件澄清截止时间</w:t>
            </w:r>
          </w:p>
        </w:tc>
        <w:tc>
          <w:tcPr>
            <w:tcW w:w="6006" w:type="dxa"/>
            <w:vAlign w:val="center"/>
          </w:tcPr>
          <w:p w14:paraId="227FA372">
            <w:pPr>
              <w:pStyle w:val="17"/>
              <w:spacing w:line="360" w:lineRule="auto"/>
              <w:jc w:val="left"/>
              <w:rPr>
                <w:rFonts w:hAnsi="宋体" w:cs="宋体"/>
                <w:bCs/>
                <w:szCs w:val="21"/>
                <w:highlight w:val="none"/>
              </w:rPr>
            </w:pPr>
            <w:r>
              <w:rPr>
                <w:rFonts w:hint="eastAsia" w:hAnsi="宋体" w:cs="宋体"/>
                <w:szCs w:val="21"/>
                <w:highlight w:val="none"/>
              </w:rPr>
              <w:t>提交投标文件截止时间十五日前</w:t>
            </w:r>
          </w:p>
        </w:tc>
      </w:tr>
      <w:tr w14:paraId="588D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58EBA074">
            <w:pPr>
              <w:pStyle w:val="17"/>
              <w:spacing w:line="360" w:lineRule="auto"/>
              <w:jc w:val="center"/>
              <w:rPr>
                <w:rFonts w:hAnsi="宋体" w:cs="宋体"/>
                <w:szCs w:val="21"/>
                <w:highlight w:val="none"/>
              </w:rPr>
            </w:pPr>
            <w:r>
              <w:rPr>
                <w:rFonts w:hint="eastAsia" w:hAnsi="宋体" w:cs="宋体"/>
                <w:szCs w:val="21"/>
                <w:highlight w:val="none"/>
              </w:rPr>
              <w:t>13.1.3（3）</w:t>
            </w:r>
          </w:p>
        </w:tc>
        <w:tc>
          <w:tcPr>
            <w:tcW w:w="2521" w:type="dxa"/>
            <w:vAlign w:val="center"/>
          </w:tcPr>
          <w:p w14:paraId="193FA677">
            <w:pPr>
              <w:pStyle w:val="17"/>
              <w:spacing w:line="360" w:lineRule="auto"/>
              <w:rPr>
                <w:rFonts w:hAnsi="宋体" w:cs="宋体"/>
                <w:szCs w:val="21"/>
                <w:highlight w:val="none"/>
              </w:rPr>
            </w:pPr>
            <w:r>
              <w:rPr>
                <w:rFonts w:hint="eastAsia" w:hAnsi="宋体" w:cs="宋体"/>
                <w:szCs w:val="21"/>
                <w:highlight w:val="none"/>
              </w:rPr>
              <w:t>构成投标文件商务部分的其他资料</w:t>
            </w:r>
          </w:p>
        </w:tc>
        <w:tc>
          <w:tcPr>
            <w:tcW w:w="6006" w:type="dxa"/>
            <w:vAlign w:val="center"/>
          </w:tcPr>
          <w:p w14:paraId="3E52154D">
            <w:pPr>
              <w:spacing w:line="360" w:lineRule="auto"/>
              <w:rPr>
                <w:rFonts w:ascii="宋体" w:hAnsi="宋体" w:cs="宋体"/>
                <w:szCs w:val="21"/>
                <w:highlight w:val="none"/>
              </w:rPr>
            </w:pPr>
            <w:r>
              <w:rPr>
                <w:rFonts w:hint="eastAsia" w:ascii="宋体" w:hAnsi="宋体" w:cs="宋体"/>
                <w:szCs w:val="21"/>
                <w:highlight w:val="none"/>
              </w:rPr>
              <w:t>1、提供最近</w:t>
            </w:r>
            <w:r>
              <w:rPr>
                <w:rFonts w:hint="eastAsia" w:ascii="宋体" w:hAnsi="宋体" w:cs="宋体"/>
                <w:b/>
                <w:szCs w:val="21"/>
                <w:highlight w:val="none"/>
                <w:u w:val="single"/>
              </w:rPr>
              <w:t>3</w:t>
            </w:r>
            <w:r>
              <w:rPr>
                <w:rFonts w:hint="eastAsia" w:ascii="宋体" w:hAnsi="宋体" w:cs="宋体"/>
                <w:szCs w:val="21"/>
                <w:highlight w:val="none"/>
              </w:rPr>
              <w:t>年（202</w:t>
            </w:r>
            <w:r>
              <w:rPr>
                <w:rFonts w:hint="eastAsia" w:ascii="宋体" w:hAnsi="宋体" w:cs="宋体"/>
                <w:szCs w:val="21"/>
                <w:highlight w:val="none"/>
                <w:lang w:val="en-US" w:eastAsia="zh-CN"/>
              </w:rPr>
              <w:t>2</w:t>
            </w:r>
            <w:r>
              <w:rPr>
                <w:rFonts w:hint="eastAsia" w:ascii="宋体" w:hAnsi="宋体" w:cs="宋体"/>
                <w:szCs w:val="21"/>
                <w:highlight w:val="none"/>
              </w:rPr>
              <w:t xml:space="preserve">年至今）类似产品销售业绩的证明材料（如中标通知书或合同扫描件等有效证明文件，扫描件须加盖电子公章）； </w:t>
            </w:r>
          </w:p>
          <w:p w14:paraId="7F01ECA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szCs w:val="21"/>
                <w:highlight w:val="none"/>
              </w:rPr>
              <w:t>2、售后服务机构技术力量说明</w:t>
            </w:r>
            <w:r>
              <w:rPr>
                <w:rFonts w:hint="eastAsia" w:ascii="宋体" w:hAnsi="宋体" w:cs="宋体"/>
                <w:bCs/>
                <w:szCs w:val="21"/>
                <w:highlight w:val="none"/>
              </w:rPr>
              <w:t>；</w:t>
            </w:r>
          </w:p>
          <w:p w14:paraId="6086B77B">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3、招标文件中所涉及到的相关资料及证明文件或投标人认为必须提供的其他相关资料。</w:t>
            </w:r>
          </w:p>
        </w:tc>
      </w:tr>
      <w:tr w14:paraId="3F21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1E0D0B55">
            <w:pPr>
              <w:pStyle w:val="17"/>
              <w:spacing w:line="360" w:lineRule="auto"/>
              <w:jc w:val="center"/>
              <w:rPr>
                <w:rFonts w:hAnsi="宋体" w:cs="宋体"/>
                <w:szCs w:val="21"/>
                <w:highlight w:val="none"/>
              </w:rPr>
            </w:pPr>
            <w:r>
              <w:rPr>
                <w:rFonts w:hint="eastAsia" w:hAnsi="宋体" w:cs="宋体"/>
                <w:szCs w:val="21"/>
                <w:highlight w:val="none"/>
              </w:rPr>
              <w:t>13.1.4（6）</w:t>
            </w:r>
          </w:p>
        </w:tc>
        <w:tc>
          <w:tcPr>
            <w:tcW w:w="2521" w:type="dxa"/>
            <w:vAlign w:val="center"/>
          </w:tcPr>
          <w:p w14:paraId="1399EC53">
            <w:pPr>
              <w:pStyle w:val="17"/>
              <w:spacing w:line="360" w:lineRule="auto"/>
              <w:rPr>
                <w:rFonts w:hAnsi="宋体" w:cs="宋体"/>
                <w:szCs w:val="21"/>
                <w:highlight w:val="none"/>
              </w:rPr>
            </w:pPr>
            <w:r>
              <w:rPr>
                <w:rFonts w:hint="eastAsia" w:hAnsi="宋体" w:cs="宋体"/>
                <w:szCs w:val="21"/>
                <w:highlight w:val="none"/>
              </w:rPr>
              <w:t>构成投标文件技术部分的其他资料</w:t>
            </w:r>
          </w:p>
        </w:tc>
        <w:tc>
          <w:tcPr>
            <w:tcW w:w="6006" w:type="dxa"/>
            <w:vAlign w:val="center"/>
          </w:tcPr>
          <w:p w14:paraId="02BA7E97">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1、第五章“货物需求及技术要求”中要求提供的其他资料；</w:t>
            </w:r>
          </w:p>
          <w:p w14:paraId="55657E5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 招标文件中所涉及到的相关资料及证明文件或投标人认为必须提供的其他相关资料。</w:t>
            </w:r>
          </w:p>
        </w:tc>
      </w:tr>
      <w:tr w14:paraId="3AC8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3A784A13">
            <w:pPr>
              <w:pStyle w:val="17"/>
              <w:spacing w:line="360" w:lineRule="auto"/>
              <w:jc w:val="center"/>
              <w:rPr>
                <w:rFonts w:hAnsi="宋体" w:cs="宋体"/>
                <w:szCs w:val="21"/>
                <w:highlight w:val="none"/>
              </w:rPr>
            </w:pPr>
            <w:r>
              <w:rPr>
                <w:rFonts w:hint="eastAsia" w:hAnsi="宋体" w:cs="宋体"/>
                <w:szCs w:val="21"/>
                <w:highlight w:val="none"/>
              </w:rPr>
              <w:t>★15.1</w:t>
            </w:r>
          </w:p>
        </w:tc>
        <w:tc>
          <w:tcPr>
            <w:tcW w:w="2521" w:type="dxa"/>
            <w:vAlign w:val="center"/>
          </w:tcPr>
          <w:p w14:paraId="0CA6C86F">
            <w:pPr>
              <w:pStyle w:val="17"/>
              <w:spacing w:line="360" w:lineRule="auto"/>
              <w:rPr>
                <w:rFonts w:hAnsi="宋体" w:cs="宋体"/>
                <w:szCs w:val="21"/>
                <w:highlight w:val="none"/>
              </w:rPr>
            </w:pPr>
            <w:r>
              <w:rPr>
                <w:rFonts w:hint="eastAsia" w:hAnsi="宋体" w:cs="宋体"/>
                <w:szCs w:val="21"/>
                <w:highlight w:val="none"/>
              </w:rPr>
              <w:t>本项目预算金额及最高限价</w:t>
            </w:r>
          </w:p>
        </w:tc>
        <w:tc>
          <w:tcPr>
            <w:tcW w:w="6006" w:type="dxa"/>
            <w:vAlign w:val="center"/>
          </w:tcPr>
          <w:p w14:paraId="27B83817">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szCs w:val="21"/>
                <w:highlight w:val="none"/>
              </w:rPr>
              <w:t>详见第一章“招标公告”</w:t>
            </w:r>
          </w:p>
        </w:tc>
      </w:tr>
      <w:tr w14:paraId="4B75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91" w:type="dxa"/>
            <w:vAlign w:val="center"/>
          </w:tcPr>
          <w:p w14:paraId="4E028BF9">
            <w:pPr>
              <w:pStyle w:val="17"/>
              <w:spacing w:line="360" w:lineRule="auto"/>
              <w:jc w:val="center"/>
              <w:rPr>
                <w:rFonts w:hAnsi="宋体" w:cs="宋体"/>
                <w:szCs w:val="21"/>
                <w:highlight w:val="none"/>
              </w:rPr>
            </w:pPr>
            <w:r>
              <w:rPr>
                <w:rFonts w:hint="eastAsia" w:hAnsi="宋体" w:cs="宋体"/>
                <w:szCs w:val="21"/>
                <w:highlight w:val="none"/>
              </w:rPr>
              <w:t>15.5</w:t>
            </w:r>
          </w:p>
        </w:tc>
        <w:tc>
          <w:tcPr>
            <w:tcW w:w="2521" w:type="dxa"/>
            <w:vAlign w:val="center"/>
          </w:tcPr>
          <w:p w14:paraId="5325EFCD">
            <w:pPr>
              <w:pStyle w:val="17"/>
              <w:spacing w:line="360" w:lineRule="auto"/>
              <w:rPr>
                <w:rFonts w:hAnsi="宋体" w:cs="宋体"/>
                <w:szCs w:val="21"/>
                <w:highlight w:val="none"/>
              </w:rPr>
            </w:pPr>
            <w:r>
              <w:rPr>
                <w:rFonts w:hint="eastAsia" w:hAnsi="宋体" w:cs="宋体"/>
                <w:szCs w:val="21"/>
                <w:highlight w:val="none"/>
              </w:rPr>
              <w:t>备品备件</w:t>
            </w:r>
          </w:p>
        </w:tc>
        <w:tc>
          <w:tcPr>
            <w:tcW w:w="6006" w:type="dxa"/>
            <w:vAlign w:val="center"/>
          </w:tcPr>
          <w:p w14:paraId="4A9C9154">
            <w:pPr>
              <w:autoSpaceDE w:val="0"/>
              <w:autoSpaceDN w:val="0"/>
              <w:snapToGrid w:val="0"/>
              <w:spacing w:line="360" w:lineRule="auto"/>
              <w:jc w:val="left"/>
              <w:textAlignment w:val="bottom"/>
              <w:rPr>
                <w:rFonts w:ascii="宋体" w:hAnsi="宋体" w:cs="宋体"/>
                <w:szCs w:val="21"/>
                <w:highlight w:val="none"/>
              </w:rPr>
            </w:pPr>
            <w:r>
              <w:rPr>
                <w:rFonts w:hint="eastAsia" w:ascii="宋体" w:hAnsi="宋体" w:cs="宋体"/>
                <w:szCs w:val="21"/>
                <w:highlight w:val="none"/>
                <w:lang w:val="en-US" w:eastAsia="zh-CN"/>
              </w:rPr>
              <w:t>质保期内</w:t>
            </w:r>
            <w:r>
              <w:rPr>
                <w:rFonts w:hint="eastAsia" w:ascii="宋体" w:hAnsi="宋体" w:cs="宋体"/>
                <w:szCs w:val="21"/>
                <w:highlight w:val="none"/>
              </w:rPr>
              <w:t>备品备件的价格包含在</w:t>
            </w:r>
            <w:r>
              <w:rPr>
                <w:rFonts w:hint="eastAsia" w:ascii="宋体" w:hAnsi="宋体" w:cs="宋体"/>
                <w:b/>
                <w:szCs w:val="21"/>
                <w:highlight w:val="none"/>
              </w:rPr>
              <w:t>投标总报价中</w:t>
            </w:r>
            <w:r>
              <w:rPr>
                <w:rFonts w:hint="eastAsia" w:ascii="宋体" w:hAnsi="宋体" w:cs="宋体"/>
                <w:szCs w:val="21"/>
                <w:highlight w:val="none"/>
              </w:rPr>
              <w:t>。</w:t>
            </w:r>
          </w:p>
        </w:tc>
      </w:tr>
      <w:tr w14:paraId="15E5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91" w:type="dxa"/>
            <w:vAlign w:val="center"/>
          </w:tcPr>
          <w:p w14:paraId="143EF207">
            <w:pPr>
              <w:pStyle w:val="17"/>
              <w:spacing w:line="360" w:lineRule="auto"/>
              <w:jc w:val="center"/>
              <w:rPr>
                <w:rFonts w:hAnsi="宋体" w:cs="宋体"/>
                <w:szCs w:val="21"/>
                <w:highlight w:val="none"/>
              </w:rPr>
            </w:pPr>
            <w:r>
              <w:rPr>
                <w:rFonts w:hint="eastAsia" w:hAnsi="宋体" w:cs="宋体"/>
                <w:szCs w:val="21"/>
                <w:highlight w:val="none"/>
              </w:rPr>
              <w:t>15.8</w:t>
            </w:r>
          </w:p>
        </w:tc>
        <w:tc>
          <w:tcPr>
            <w:tcW w:w="2521" w:type="dxa"/>
            <w:vAlign w:val="center"/>
          </w:tcPr>
          <w:p w14:paraId="3E3D909A">
            <w:pPr>
              <w:spacing w:line="360" w:lineRule="auto"/>
              <w:jc w:val="left"/>
              <w:rPr>
                <w:rFonts w:ascii="宋体" w:hAnsi="宋体" w:cs="宋体"/>
                <w:szCs w:val="21"/>
                <w:highlight w:val="none"/>
              </w:rPr>
            </w:pPr>
            <w:r>
              <w:rPr>
                <w:rFonts w:hint="eastAsia" w:ascii="宋体" w:hAnsi="宋体" w:cs="宋体"/>
                <w:szCs w:val="21"/>
                <w:highlight w:val="none"/>
              </w:rPr>
              <w:t>技术服务费</w:t>
            </w:r>
          </w:p>
        </w:tc>
        <w:tc>
          <w:tcPr>
            <w:tcW w:w="6006" w:type="dxa"/>
            <w:vAlign w:val="center"/>
          </w:tcPr>
          <w:p w14:paraId="5D63E3B1">
            <w:pPr>
              <w:spacing w:line="360" w:lineRule="auto"/>
              <w:jc w:val="left"/>
              <w:rPr>
                <w:rFonts w:ascii="宋体" w:hAnsi="宋体" w:cs="宋体"/>
                <w:szCs w:val="21"/>
                <w:highlight w:val="none"/>
              </w:rPr>
            </w:pPr>
            <w:r>
              <w:rPr>
                <w:rFonts w:hint="eastAsia" w:ascii="宋体" w:hAnsi="宋体" w:cs="宋体"/>
                <w:szCs w:val="21"/>
                <w:highlight w:val="none"/>
              </w:rPr>
              <w:t>提供现场服务（包括安装和调试费用），并按“技术要求”提供人员培训的费用，此费用包含在投标总报价中。</w:t>
            </w:r>
          </w:p>
        </w:tc>
      </w:tr>
      <w:tr w14:paraId="13E9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391" w:type="dxa"/>
            <w:vAlign w:val="center"/>
          </w:tcPr>
          <w:p w14:paraId="24F5FCA4">
            <w:pPr>
              <w:pStyle w:val="17"/>
              <w:spacing w:line="360" w:lineRule="auto"/>
              <w:jc w:val="center"/>
              <w:rPr>
                <w:rFonts w:hAnsi="宋体" w:cs="宋体"/>
                <w:szCs w:val="21"/>
                <w:highlight w:val="none"/>
              </w:rPr>
            </w:pPr>
            <w:r>
              <w:rPr>
                <w:rFonts w:hint="eastAsia" w:hAnsi="宋体" w:cs="宋体"/>
                <w:szCs w:val="21"/>
                <w:highlight w:val="none"/>
              </w:rPr>
              <w:t>★17.1</w:t>
            </w:r>
          </w:p>
        </w:tc>
        <w:tc>
          <w:tcPr>
            <w:tcW w:w="2521" w:type="dxa"/>
            <w:vAlign w:val="center"/>
          </w:tcPr>
          <w:p w14:paraId="0AE68631">
            <w:pPr>
              <w:pStyle w:val="17"/>
              <w:spacing w:line="360" w:lineRule="auto"/>
              <w:rPr>
                <w:rFonts w:hAnsi="宋体" w:cs="宋体"/>
                <w:szCs w:val="21"/>
                <w:highlight w:val="none"/>
              </w:rPr>
            </w:pPr>
            <w:r>
              <w:rPr>
                <w:rFonts w:hint="eastAsia" w:hAnsi="宋体" w:cs="宋体"/>
                <w:szCs w:val="21"/>
                <w:highlight w:val="none"/>
              </w:rPr>
              <w:t>投标文件有效期</w:t>
            </w:r>
          </w:p>
        </w:tc>
        <w:tc>
          <w:tcPr>
            <w:tcW w:w="6006" w:type="dxa"/>
            <w:vAlign w:val="center"/>
          </w:tcPr>
          <w:p w14:paraId="5F784D9B">
            <w:pPr>
              <w:pStyle w:val="17"/>
              <w:spacing w:line="360" w:lineRule="auto"/>
              <w:rPr>
                <w:rFonts w:hAnsi="宋体" w:cs="宋体"/>
                <w:szCs w:val="21"/>
                <w:highlight w:val="none"/>
              </w:rPr>
            </w:pPr>
            <w:r>
              <w:rPr>
                <w:rFonts w:hint="eastAsia" w:hAnsi="宋体" w:cs="宋体"/>
                <w:szCs w:val="21"/>
                <w:highlight w:val="none"/>
              </w:rPr>
              <w:t>从提交投标文件截止之日起</w:t>
            </w:r>
            <w:r>
              <w:rPr>
                <w:rFonts w:hint="eastAsia" w:hAnsi="宋体" w:cs="宋体"/>
                <w:szCs w:val="21"/>
                <w:highlight w:val="none"/>
                <w:u w:val="single"/>
              </w:rPr>
              <w:t>90</w:t>
            </w:r>
            <w:r>
              <w:rPr>
                <w:rFonts w:hint="eastAsia" w:hAnsi="宋体" w:cs="宋体"/>
                <w:szCs w:val="21"/>
                <w:highlight w:val="none"/>
              </w:rPr>
              <w:t>日历天</w:t>
            </w:r>
          </w:p>
        </w:tc>
      </w:tr>
      <w:tr w14:paraId="3B8A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391" w:type="dxa"/>
            <w:vAlign w:val="center"/>
          </w:tcPr>
          <w:p w14:paraId="00CDEB06">
            <w:pPr>
              <w:pStyle w:val="17"/>
              <w:spacing w:line="360" w:lineRule="auto"/>
              <w:jc w:val="center"/>
              <w:rPr>
                <w:rFonts w:hAnsi="宋体" w:cs="宋体"/>
                <w:szCs w:val="21"/>
                <w:highlight w:val="none"/>
              </w:rPr>
            </w:pPr>
            <w:r>
              <w:rPr>
                <w:rFonts w:hint="eastAsia" w:hAnsi="宋体" w:cs="宋体"/>
                <w:szCs w:val="21"/>
                <w:highlight w:val="none"/>
              </w:rPr>
              <w:t>18.1</w:t>
            </w:r>
          </w:p>
        </w:tc>
        <w:tc>
          <w:tcPr>
            <w:tcW w:w="2521" w:type="dxa"/>
            <w:vAlign w:val="center"/>
          </w:tcPr>
          <w:p w14:paraId="00DFF630">
            <w:pPr>
              <w:pStyle w:val="17"/>
              <w:spacing w:line="360" w:lineRule="auto"/>
              <w:rPr>
                <w:rFonts w:hAnsi="宋体" w:cs="宋体"/>
                <w:szCs w:val="21"/>
                <w:highlight w:val="none"/>
              </w:rPr>
            </w:pPr>
            <w:r>
              <w:rPr>
                <w:rFonts w:hint="eastAsia" w:hAnsi="宋体" w:cs="宋体"/>
                <w:szCs w:val="21"/>
                <w:highlight w:val="none"/>
              </w:rPr>
              <w:t>分包</w:t>
            </w:r>
          </w:p>
        </w:tc>
        <w:tc>
          <w:tcPr>
            <w:tcW w:w="6006" w:type="dxa"/>
            <w:vAlign w:val="center"/>
          </w:tcPr>
          <w:p w14:paraId="7540C9D3">
            <w:pPr>
              <w:pStyle w:val="17"/>
              <w:spacing w:line="360" w:lineRule="auto"/>
              <w:rPr>
                <w:rFonts w:hAnsi="宋体" w:cs="宋体"/>
                <w:szCs w:val="21"/>
                <w:highlight w:val="none"/>
              </w:rPr>
            </w:pPr>
            <w:r>
              <w:rPr>
                <w:rFonts w:hint="eastAsia" w:hAnsi="宋体" w:cs="宋体"/>
                <w:szCs w:val="21"/>
                <w:highlight w:val="none"/>
              </w:rPr>
              <w:t>■本项目不得分包。</w:t>
            </w:r>
          </w:p>
          <w:p w14:paraId="59BEA38B">
            <w:pPr>
              <w:pStyle w:val="17"/>
              <w:spacing w:line="360" w:lineRule="auto"/>
              <w:rPr>
                <w:rFonts w:hAnsi="宋体" w:cs="宋体"/>
                <w:szCs w:val="21"/>
                <w:highlight w:val="none"/>
              </w:rPr>
            </w:pPr>
            <w:r>
              <w:rPr>
                <w:rFonts w:hint="eastAsia" w:hAnsi="宋体" w:cs="宋体"/>
                <w:szCs w:val="21"/>
                <w:highlight w:val="none"/>
              </w:rPr>
              <w:t>□本项目中，</w:t>
            </w:r>
            <w:r>
              <w:rPr>
                <w:rFonts w:hint="eastAsia" w:hAnsi="宋体" w:cs="宋体"/>
                <w:szCs w:val="21"/>
                <w:highlight w:val="none"/>
                <w:u w:val="single"/>
              </w:rPr>
              <w:t xml:space="preserve">            </w:t>
            </w:r>
            <w:r>
              <w:rPr>
                <w:rFonts w:hint="eastAsia" w:hAnsi="宋体" w:cs="宋体"/>
                <w:szCs w:val="21"/>
                <w:highlight w:val="none"/>
              </w:rPr>
              <w:t>可以分包。</w:t>
            </w:r>
          </w:p>
        </w:tc>
      </w:tr>
      <w:tr w14:paraId="075E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391" w:type="dxa"/>
            <w:vAlign w:val="center"/>
          </w:tcPr>
          <w:p w14:paraId="5155812E">
            <w:pPr>
              <w:pStyle w:val="17"/>
              <w:spacing w:line="360" w:lineRule="auto"/>
              <w:jc w:val="center"/>
              <w:rPr>
                <w:rFonts w:hAnsi="宋体" w:cs="宋体"/>
                <w:szCs w:val="21"/>
                <w:highlight w:val="none"/>
              </w:rPr>
            </w:pPr>
            <w:r>
              <w:rPr>
                <w:rFonts w:hint="eastAsia" w:hAnsi="宋体" w:cs="宋体"/>
                <w:szCs w:val="21"/>
                <w:highlight w:val="none"/>
              </w:rPr>
              <w:t>21</w:t>
            </w:r>
          </w:p>
        </w:tc>
        <w:tc>
          <w:tcPr>
            <w:tcW w:w="2521" w:type="dxa"/>
            <w:vAlign w:val="center"/>
          </w:tcPr>
          <w:p w14:paraId="28DBBD82">
            <w:pPr>
              <w:pStyle w:val="17"/>
              <w:spacing w:line="360" w:lineRule="auto"/>
              <w:rPr>
                <w:rFonts w:hAnsi="宋体" w:cs="宋体"/>
                <w:szCs w:val="21"/>
                <w:highlight w:val="none"/>
              </w:rPr>
            </w:pPr>
            <w:r>
              <w:rPr>
                <w:rFonts w:hint="eastAsia" w:hAnsi="宋体" w:cs="宋体"/>
                <w:szCs w:val="21"/>
                <w:highlight w:val="none"/>
              </w:rPr>
              <w:t>投标保证金</w:t>
            </w:r>
          </w:p>
        </w:tc>
        <w:tc>
          <w:tcPr>
            <w:tcW w:w="6006" w:type="dxa"/>
            <w:vAlign w:val="center"/>
          </w:tcPr>
          <w:p w14:paraId="5FA4E49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投</w:t>
            </w:r>
            <w:r>
              <w:rPr>
                <w:rFonts w:hint="eastAsia" w:ascii="宋体" w:hAnsi="宋体" w:eastAsia="宋体" w:cs="宋体"/>
                <w:b/>
                <w:bCs/>
                <w:sz w:val="21"/>
                <w:szCs w:val="21"/>
                <w:highlight w:val="none"/>
              </w:rPr>
              <w:t>标保证金形式：</w:t>
            </w:r>
            <w:r>
              <w:rPr>
                <w:rFonts w:hint="eastAsia" w:ascii="宋体" w:hAnsi="宋体" w:eastAsia="宋体" w:cs="宋体"/>
                <w:bCs/>
                <w:sz w:val="21"/>
                <w:szCs w:val="21"/>
                <w:highlight w:val="none"/>
              </w:rPr>
              <w:t>支票、汇票、本票、保函、保证保险、其他非现金形式：银行转账、网银、电汇等形式</w:t>
            </w:r>
            <w:r>
              <w:rPr>
                <w:rFonts w:hint="eastAsia" w:ascii="宋体" w:hAnsi="宋体" w:eastAsia="宋体" w:cs="宋体"/>
                <w:sz w:val="21"/>
                <w:szCs w:val="21"/>
                <w:highlight w:val="none"/>
              </w:rPr>
              <w:t>，投标人可根据实际情况，选择保证金的提供或缴纳方式。</w:t>
            </w:r>
          </w:p>
          <w:p w14:paraId="7A8A709F">
            <w:pPr>
              <w:pStyle w:val="13"/>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二、投标保证金金额：</w:t>
            </w:r>
            <w:r>
              <w:rPr>
                <w:rFonts w:hint="eastAsia" w:ascii="宋体" w:hAnsi="宋体" w:eastAsia="宋体" w:cs="宋体"/>
                <w:sz w:val="21"/>
                <w:szCs w:val="21"/>
                <w:highlight w:val="none"/>
                <w:u w:val="single"/>
                <w:lang w:val="en-US" w:eastAsia="zh-CN"/>
              </w:rPr>
              <w:t>25000.00元</w:t>
            </w:r>
            <w:r>
              <w:rPr>
                <w:rFonts w:hint="eastAsia" w:ascii="宋体" w:hAnsi="宋体" w:eastAsia="宋体" w:cs="宋体"/>
                <w:sz w:val="21"/>
                <w:szCs w:val="21"/>
                <w:highlight w:val="none"/>
                <w:u w:val="single"/>
              </w:rPr>
              <w:t>。</w:t>
            </w:r>
          </w:p>
          <w:p w14:paraId="4A1CCFCC">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三、投标保证金</w:t>
            </w:r>
            <w:r>
              <w:rPr>
                <w:rFonts w:hint="eastAsia" w:ascii="宋体" w:hAnsi="宋体" w:eastAsia="宋体" w:cs="宋体"/>
                <w:b/>
                <w:bCs/>
                <w:color w:val="000000"/>
                <w:kern w:val="0"/>
                <w:sz w:val="21"/>
                <w:szCs w:val="21"/>
                <w:highlight w:val="none"/>
              </w:rPr>
              <w:t>办理程序</w:t>
            </w:r>
          </w:p>
          <w:p w14:paraId="19609767">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1、银行转账：</w:t>
            </w:r>
            <w:r>
              <w:rPr>
                <w:rFonts w:hint="eastAsia" w:ascii="宋体" w:hAnsi="宋体" w:eastAsia="宋体" w:cs="宋体"/>
                <w:sz w:val="21"/>
                <w:szCs w:val="21"/>
                <w:highlight w:val="none"/>
              </w:rPr>
              <w:t>投标（交易）保证金应以投标人自身的名义提交，并且必须从其基本账户一次性汇入或转入招标人指定的帐户，不得以分支机构其他名义提交（按照规定，投标人可以为自然人的项目除外）。</w:t>
            </w:r>
          </w:p>
          <w:p w14:paraId="3E7E6F6F">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投标保证金缴纳至如下账户：</w:t>
            </w:r>
          </w:p>
          <w:p w14:paraId="60A7E75D">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开户名称：云南招标股份有限公司</w:t>
            </w:r>
          </w:p>
          <w:p w14:paraId="12CDDCBE">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开户银行：富滇银行股份有限公司昆明科技支行；</w:t>
            </w:r>
          </w:p>
          <w:p w14:paraId="12DFE9EE">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开户账号：010000030417；</w:t>
            </w:r>
          </w:p>
          <w:p w14:paraId="72298798">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2、保证保险：</w:t>
            </w:r>
          </w:p>
          <w:p w14:paraId="6E6D6AE3">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sz w:val="21"/>
                <w:szCs w:val="21"/>
                <w:highlight w:val="none"/>
              </w:rPr>
              <w:t>当投标人未能按照招投标文件要求履行投标义务而导致招标人受到损失时，由保险公司按照保险合同对招标人的损失承担代偿责任。</w:t>
            </w:r>
          </w:p>
          <w:p w14:paraId="2A2FF955">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（2）</w:t>
            </w:r>
            <w:r>
              <w:rPr>
                <w:rFonts w:hint="eastAsia" w:ascii="宋体" w:hAnsi="宋体" w:eastAsia="宋体" w:cs="宋体"/>
                <w:sz w:val="21"/>
                <w:szCs w:val="21"/>
                <w:highlight w:val="none"/>
              </w:rPr>
              <w:t>投标人在支付投标保证金保险费时，必须使用基本账号资金支付购买，未从基本账户转出支付保费造成经济纠纷的应由企业自行承担。</w:t>
            </w:r>
          </w:p>
          <w:p w14:paraId="7F0C778F">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（3）</w:t>
            </w:r>
            <w:r>
              <w:rPr>
                <w:rFonts w:hint="eastAsia" w:ascii="宋体" w:hAnsi="宋体" w:eastAsia="宋体" w:cs="宋体"/>
                <w:sz w:val="21"/>
                <w:szCs w:val="21"/>
                <w:highlight w:val="none"/>
              </w:rPr>
              <w:t>在投标保证保险中，投标人为投保人，招标人为被保险人。</w:t>
            </w:r>
          </w:p>
          <w:p w14:paraId="6175D60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3、银行保函：</w:t>
            </w:r>
          </w:p>
          <w:p w14:paraId="6AEA2087">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sz w:val="21"/>
                <w:szCs w:val="21"/>
                <w:highlight w:val="none"/>
              </w:rPr>
              <w:t>当投标人未能按照招投标文件要求履行投标义务而导致招标人受到损失时，由担保银行按照要求对招标人的损失承担代偿责任。</w:t>
            </w:r>
          </w:p>
          <w:p w14:paraId="0D6688D0">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（2）</w:t>
            </w:r>
            <w:r>
              <w:rPr>
                <w:rFonts w:hint="eastAsia" w:ascii="宋体" w:hAnsi="宋体" w:eastAsia="宋体" w:cs="宋体"/>
                <w:sz w:val="21"/>
                <w:szCs w:val="21"/>
                <w:highlight w:val="none"/>
              </w:rPr>
              <w:t>在投标担保中，投标人为被担保人，招标人为受益人。</w:t>
            </w:r>
          </w:p>
          <w:p w14:paraId="034B689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4、政府采购电子保函（保险）</w:t>
            </w:r>
            <w:r>
              <w:rPr>
                <w:rFonts w:hint="eastAsia" w:ascii="宋体" w:hAnsi="宋体" w:eastAsia="宋体" w:cs="宋体"/>
                <w:b w:val="0"/>
                <w:bCs w:val="0"/>
                <w:sz w:val="21"/>
                <w:szCs w:val="21"/>
                <w:highlight w:val="none"/>
                <w:lang w:val="en-US" w:eastAsia="zh-CN"/>
              </w:rPr>
              <w:t>：</w:t>
            </w:r>
          </w:p>
          <w:p w14:paraId="79D1060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cs="宋体"/>
                <w:b/>
                <w:bCs/>
                <w:sz w:val="21"/>
                <w:szCs w:val="21"/>
                <w:highlight w:val="none"/>
                <w:lang w:val="en-US" w:eastAsia="zh-CN"/>
              </w:rPr>
              <w:t>（1）</w:t>
            </w:r>
            <w:r>
              <w:rPr>
                <w:rFonts w:hint="eastAsia" w:ascii="宋体" w:hAnsi="宋体" w:eastAsia="宋体" w:cs="宋体"/>
                <w:b w:val="0"/>
                <w:bCs w:val="0"/>
                <w:sz w:val="21"/>
                <w:szCs w:val="21"/>
                <w:highlight w:val="none"/>
                <w:lang w:val="en-US" w:eastAsia="zh-CN"/>
              </w:rPr>
              <w:t>为解决</w:t>
            </w:r>
            <w:r>
              <w:rPr>
                <w:rFonts w:hint="eastAsia" w:ascii="宋体" w:hAnsi="宋体" w:cs="宋体"/>
                <w:b w:val="0"/>
                <w:bCs w:val="0"/>
                <w:sz w:val="21"/>
                <w:szCs w:val="21"/>
                <w:highlight w:val="none"/>
                <w:lang w:val="en-US" w:eastAsia="zh-CN"/>
              </w:rPr>
              <w:t>投标人</w:t>
            </w:r>
            <w:r>
              <w:rPr>
                <w:rFonts w:hint="eastAsia" w:ascii="宋体" w:hAnsi="宋体" w:eastAsia="宋体" w:cs="宋体"/>
                <w:b w:val="0"/>
                <w:bCs w:val="0"/>
                <w:sz w:val="21"/>
                <w:szCs w:val="21"/>
                <w:highlight w:val="none"/>
                <w:lang w:val="en-US" w:eastAsia="zh-CN"/>
              </w:rPr>
              <w:t>在政府采购活动中的资金占用问题，降低制度性交易成本，大理州决定在政府采购领域推广应用电子保函（保险）。政府采购</w:t>
            </w:r>
            <w:r>
              <w:rPr>
                <w:rFonts w:hint="eastAsia" w:ascii="宋体" w:hAnsi="宋体" w:cs="宋体"/>
                <w:b w:val="0"/>
                <w:bCs w:val="0"/>
                <w:sz w:val="21"/>
                <w:szCs w:val="21"/>
                <w:highlight w:val="none"/>
                <w:lang w:val="en-US" w:eastAsia="zh-CN"/>
              </w:rPr>
              <w:t>项目的投标人</w:t>
            </w:r>
            <w:r>
              <w:rPr>
                <w:rFonts w:hint="eastAsia" w:ascii="宋体" w:hAnsi="宋体" w:eastAsia="宋体" w:cs="宋体"/>
                <w:b w:val="0"/>
                <w:bCs w:val="0"/>
                <w:sz w:val="21"/>
                <w:szCs w:val="21"/>
                <w:highlight w:val="none"/>
                <w:lang w:val="en-US" w:eastAsia="zh-CN"/>
              </w:rPr>
              <w:t>可自主决定是否开立政府采购电子保函（保险）代替传统保证金缴纳。</w:t>
            </w:r>
          </w:p>
          <w:p w14:paraId="0DB9D9EF">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cs="宋体"/>
                <w:b/>
                <w:bCs/>
                <w:sz w:val="21"/>
                <w:szCs w:val="21"/>
                <w:highlight w:val="none"/>
                <w:lang w:val="en-US" w:eastAsia="zh-CN"/>
              </w:rPr>
              <w:t>（2）</w:t>
            </w:r>
            <w:r>
              <w:rPr>
                <w:rFonts w:hint="eastAsia" w:ascii="宋体" w:hAnsi="宋体" w:cs="宋体"/>
                <w:b w:val="0"/>
                <w:bCs w:val="0"/>
                <w:sz w:val="21"/>
                <w:szCs w:val="21"/>
                <w:highlight w:val="none"/>
                <w:lang w:val="en-US" w:eastAsia="zh-CN"/>
              </w:rPr>
              <w:t>投标人</w:t>
            </w:r>
            <w:r>
              <w:rPr>
                <w:rFonts w:hint="eastAsia" w:ascii="宋体" w:hAnsi="宋体" w:eastAsia="宋体" w:cs="宋体"/>
                <w:b w:val="0"/>
                <w:bCs w:val="0"/>
                <w:sz w:val="21"/>
                <w:szCs w:val="21"/>
                <w:highlight w:val="none"/>
                <w:lang w:val="en-US" w:eastAsia="zh-CN"/>
              </w:rPr>
              <w:t>若有开具电子保函（保险）意愿，请登录依托“政府采购全流程电子交易平台”建设的“金融服务平台”线上申请开具电子保函（保险）。</w:t>
            </w:r>
          </w:p>
          <w:p w14:paraId="595C141C">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sz w:val="21"/>
                <w:szCs w:val="21"/>
                <w:highlight w:val="none"/>
                <w:lang w:val="en-US" w:eastAsia="zh-CN"/>
              </w:rPr>
              <w:t>（3）《大理州政府采购电子保函（保险）工作实施方案》可通过“云南省政府采购网（大理分网）-政策法规栏目”查看，网址：</w:t>
            </w:r>
            <w:r>
              <w:rPr>
                <w:rFonts w:hint="eastAsia" w:ascii="宋体" w:hAnsi="宋体" w:cs="宋体"/>
                <w:b w:val="0"/>
                <w:bCs w:val="0"/>
                <w:color w:val="auto"/>
                <w:sz w:val="21"/>
                <w:szCs w:val="21"/>
                <w:highlight w:val="none"/>
                <w:u w:val="none"/>
                <w:lang w:val="en-US" w:eastAsia="zh-CN"/>
              </w:rPr>
              <w:t>http://zs.yngp.com/policynew.do?method=show&amp;policy_id=68c6d372.19343e80283.26aa。</w:t>
            </w:r>
          </w:p>
          <w:p w14:paraId="5C5BBDA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支票、汇票、本票</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p>
          <w:p w14:paraId="4BA1770C">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（1）投标人需开具以招标代理机构为收款人的有效票据，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票据类型</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：银行汇票、银行本票，支票需为投标人开具的有效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票据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14:paraId="75955AF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（2）由投标人从其基本账户开户行出具，金额需与保证金金额一致，且票据需在投标有效期内有效。</w:t>
            </w:r>
          </w:p>
          <w:p w14:paraId="4860AAA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（3）票据需注明“投标保证金”用途，开具票据后在投标截止时间前需提交原件（正本票据）至云南招标股份有限公司昆明市人民西路328号办公楼2楼201（财务室）提供财务进行核验。</w:t>
            </w:r>
          </w:p>
          <w:p w14:paraId="1C0ECF3B">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（4） 到账时间：保证金到账时间以财务收到并核验通过时间为准，投标人如采用以上方式递交，需考虑预留银行处理周期。</w:t>
            </w:r>
          </w:p>
          <w:p w14:paraId="6A9A852B">
            <w:pPr>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（5）收款账户信息与投标保证金转账缴纳账户一致。</w:t>
            </w:r>
          </w:p>
          <w:p w14:paraId="3A0DF1F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★四、</w:t>
            </w:r>
            <w:r>
              <w:rPr>
                <w:rFonts w:hint="eastAsia" w:ascii="宋体" w:hAnsi="宋体" w:eastAsia="宋体" w:cs="宋体"/>
                <w:b/>
                <w:bCs/>
                <w:color w:val="000000"/>
                <w:sz w:val="21"/>
                <w:szCs w:val="21"/>
                <w:highlight w:val="none"/>
              </w:rPr>
              <w:t>投标保证金有效期同投标有效期，需符合本章17.1条规定。</w:t>
            </w:r>
          </w:p>
          <w:p w14:paraId="5C97E1D2">
            <w:pPr>
              <w:spacing w:line="360" w:lineRule="auto"/>
              <w:rPr>
                <w:rFonts w:ascii="宋体" w:hAnsi="宋体" w:cs="宋体"/>
                <w:kern w:val="0"/>
                <w:szCs w:val="21"/>
                <w:highlight w:val="none"/>
              </w:rPr>
            </w:pPr>
            <w:r>
              <w:rPr>
                <w:rFonts w:hint="eastAsia" w:ascii="宋体" w:hAnsi="宋体" w:eastAsia="宋体" w:cs="宋体"/>
                <w:b/>
                <w:bCs/>
                <w:sz w:val="21"/>
                <w:szCs w:val="21"/>
                <w:highlight w:val="none"/>
              </w:rPr>
              <w:t>★五、</w:t>
            </w:r>
            <w:r>
              <w:rPr>
                <w:rFonts w:hint="eastAsia" w:ascii="宋体" w:hAnsi="宋体" w:eastAsia="宋体" w:cs="宋体"/>
                <w:b/>
                <w:bCs/>
                <w:color w:val="000000"/>
                <w:sz w:val="21"/>
                <w:szCs w:val="21"/>
                <w:highlight w:val="none"/>
              </w:rPr>
              <w:t>提交投标保证金的截止时间为：</w:t>
            </w:r>
            <w:r>
              <w:rPr>
                <w:rFonts w:hint="eastAsia" w:ascii="宋体" w:hAnsi="宋体" w:eastAsia="宋体" w:cs="宋体"/>
                <w:b/>
                <w:bCs/>
                <w:color w:val="000000"/>
                <w:sz w:val="21"/>
                <w:szCs w:val="21"/>
                <w:highlight w:val="none"/>
                <w:u w:val="single"/>
              </w:rPr>
              <w:t>同投标截止时间</w:t>
            </w:r>
            <w:r>
              <w:rPr>
                <w:rFonts w:hint="eastAsia" w:ascii="宋体" w:hAnsi="宋体" w:eastAsia="宋体" w:cs="宋体"/>
                <w:b/>
                <w:bCs/>
                <w:color w:val="000000"/>
                <w:sz w:val="21"/>
                <w:szCs w:val="21"/>
                <w:highlight w:val="none"/>
              </w:rPr>
              <w:t>。</w:t>
            </w:r>
          </w:p>
        </w:tc>
      </w:tr>
      <w:tr w14:paraId="76DF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391" w:type="dxa"/>
            <w:vAlign w:val="center"/>
          </w:tcPr>
          <w:p w14:paraId="35EA7777">
            <w:pPr>
              <w:pStyle w:val="17"/>
              <w:spacing w:line="360" w:lineRule="auto"/>
              <w:jc w:val="center"/>
              <w:rPr>
                <w:rFonts w:hint="eastAsia" w:hAnsi="宋体" w:cs="宋体"/>
                <w:szCs w:val="21"/>
                <w:highlight w:val="none"/>
              </w:rPr>
            </w:pPr>
            <w:r>
              <w:rPr>
                <w:rFonts w:hint="eastAsia" w:hAnsi="宋体" w:eastAsia="宋体" w:cs="宋体"/>
                <w:szCs w:val="21"/>
                <w:highlight w:val="none"/>
                <w:lang w:val="en-US" w:eastAsia="zh-CN"/>
              </w:rPr>
              <w:t>21.5</w:t>
            </w:r>
          </w:p>
        </w:tc>
        <w:tc>
          <w:tcPr>
            <w:tcW w:w="2521" w:type="dxa"/>
            <w:vAlign w:val="center"/>
          </w:tcPr>
          <w:p w14:paraId="6418EC29">
            <w:pPr>
              <w:pStyle w:val="17"/>
              <w:spacing w:line="360" w:lineRule="auto"/>
              <w:rPr>
                <w:rFonts w:hint="eastAsia" w:hAnsi="宋体" w:cs="宋体"/>
                <w:szCs w:val="21"/>
                <w:highlight w:val="none"/>
              </w:rPr>
            </w:pPr>
            <w:r>
              <w:rPr>
                <w:rFonts w:hint="eastAsia" w:ascii="宋体" w:hAnsi="宋体" w:eastAsia="宋体" w:cs="宋体"/>
                <w:b/>
                <w:bCs/>
                <w:szCs w:val="21"/>
                <w:highlight w:val="none"/>
                <w:lang w:val="en-US" w:eastAsia="zh-CN"/>
              </w:rPr>
              <w:t>投标保证金的退回方式</w:t>
            </w:r>
          </w:p>
        </w:tc>
        <w:tc>
          <w:tcPr>
            <w:tcW w:w="6006" w:type="dxa"/>
            <w:vAlign w:val="center"/>
          </w:tcPr>
          <w:p w14:paraId="0CBF35DE">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（1）以银行转账、网银、电汇缴纳的保证金，以网银对公转账的方式退还到投标人打款账户；</w:t>
            </w:r>
          </w:p>
          <w:p w14:paraId="5075F99D">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（2）以支票、汇票及本票等票据方式缴纳的保证金，经财务查账确认后以对公转账的方式退还到投标人开户账户；</w:t>
            </w:r>
          </w:p>
          <w:p w14:paraId="6B6DD47D">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（3）以银行保函或者保证保险方式缴纳的保证金由投标人自行联系出函机构。</w:t>
            </w:r>
          </w:p>
        </w:tc>
      </w:tr>
      <w:tr w14:paraId="4F484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391" w:type="dxa"/>
            <w:vAlign w:val="center"/>
          </w:tcPr>
          <w:p w14:paraId="2C191AF3">
            <w:pPr>
              <w:pStyle w:val="17"/>
              <w:spacing w:line="360" w:lineRule="auto"/>
              <w:jc w:val="center"/>
              <w:rPr>
                <w:rFonts w:hAnsi="宋体" w:cs="宋体"/>
                <w:szCs w:val="21"/>
                <w:highlight w:val="none"/>
              </w:rPr>
            </w:pPr>
            <w:r>
              <w:rPr>
                <w:rFonts w:hint="eastAsia" w:hAnsi="宋体" w:cs="宋体"/>
                <w:szCs w:val="21"/>
                <w:highlight w:val="none"/>
              </w:rPr>
              <w:t>23.1</w:t>
            </w:r>
          </w:p>
        </w:tc>
        <w:tc>
          <w:tcPr>
            <w:tcW w:w="2521" w:type="dxa"/>
            <w:vAlign w:val="center"/>
          </w:tcPr>
          <w:p w14:paraId="515C66BB">
            <w:pPr>
              <w:pStyle w:val="17"/>
              <w:spacing w:line="360" w:lineRule="auto"/>
              <w:rPr>
                <w:rFonts w:hAnsi="宋体" w:cs="宋体"/>
                <w:szCs w:val="21"/>
                <w:highlight w:val="none"/>
              </w:rPr>
            </w:pPr>
            <w:r>
              <w:rPr>
                <w:rFonts w:hint="eastAsia" w:hAnsi="宋体" w:cs="宋体"/>
                <w:szCs w:val="21"/>
                <w:highlight w:val="none"/>
              </w:rPr>
              <w:t>提交投标文件截止时间</w:t>
            </w:r>
          </w:p>
        </w:tc>
        <w:tc>
          <w:tcPr>
            <w:tcW w:w="6006" w:type="dxa"/>
            <w:vAlign w:val="center"/>
          </w:tcPr>
          <w:p w14:paraId="523D1547">
            <w:pPr>
              <w:pStyle w:val="17"/>
              <w:spacing w:line="360" w:lineRule="auto"/>
              <w:rPr>
                <w:rFonts w:hAnsi="宋体" w:cs="宋体"/>
                <w:szCs w:val="21"/>
                <w:highlight w:val="none"/>
              </w:rPr>
            </w:pPr>
            <w:r>
              <w:rPr>
                <w:rFonts w:hint="eastAsia" w:hAnsi="宋体" w:cs="宋体"/>
                <w:szCs w:val="21"/>
                <w:highlight w:val="none"/>
              </w:rPr>
              <w:t>详见招标公告</w:t>
            </w:r>
          </w:p>
        </w:tc>
      </w:tr>
      <w:tr w14:paraId="1AED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391" w:type="dxa"/>
            <w:vAlign w:val="center"/>
          </w:tcPr>
          <w:p w14:paraId="77A514F4">
            <w:pPr>
              <w:pStyle w:val="17"/>
              <w:spacing w:line="360" w:lineRule="auto"/>
              <w:jc w:val="center"/>
              <w:rPr>
                <w:rFonts w:hAnsi="宋体" w:cs="宋体"/>
                <w:szCs w:val="21"/>
                <w:highlight w:val="none"/>
              </w:rPr>
            </w:pPr>
            <w:r>
              <w:rPr>
                <w:rFonts w:hint="eastAsia" w:hAnsi="宋体" w:cs="宋体"/>
                <w:szCs w:val="21"/>
                <w:highlight w:val="none"/>
              </w:rPr>
              <w:t>23.2</w:t>
            </w:r>
          </w:p>
        </w:tc>
        <w:tc>
          <w:tcPr>
            <w:tcW w:w="2521" w:type="dxa"/>
            <w:vAlign w:val="center"/>
          </w:tcPr>
          <w:p w14:paraId="423A0E50">
            <w:pPr>
              <w:pStyle w:val="17"/>
              <w:spacing w:line="360" w:lineRule="auto"/>
              <w:rPr>
                <w:rFonts w:hAnsi="宋体" w:cs="宋体"/>
                <w:szCs w:val="21"/>
                <w:highlight w:val="none"/>
              </w:rPr>
            </w:pPr>
            <w:r>
              <w:rPr>
                <w:rFonts w:hint="eastAsia" w:hAnsi="宋体" w:cs="宋体"/>
                <w:szCs w:val="21"/>
                <w:highlight w:val="none"/>
              </w:rPr>
              <w:t>提交投标文件的地点</w:t>
            </w:r>
          </w:p>
        </w:tc>
        <w:tc>
          <w:tcPr>
            <w:tcW w:w="6006" w:type="dxa"/>
            <w:vAlign w:val="center"/>
          </w:tcPr>
          <w:p w14:paraId="78CA18CE">
            <w:pPr>
              <w:pStyle w:val="17"/>
              <w:spacing w:line="360" w:lineRule="auto"/>
              <w:ind w:left="695" w:hanging="695" w:hangingChars="331"/>
              <w:rPr>
                <w:rFonts w:hAnsi="宋体" w:cs="宋体"/>
                <w:szCs w:val="21"/>
                <w:highlight w:val="none"/>
                <w:u w:val="single"/>
              </w:rPr>
            </w:pPr>
            <w:r>
              <w:rPr>
                <w:rFonts w:hint="eastAsia" w:hAnsi="宋体" w:cs="宋体"/>
                <w:szCs w:val="21"/>
                <w:highlight w:val="none"/>
              </w:rPr>
              <w:t>详见招标公告</w:t>
            </w:r>
          </w:p>
        </w:tc>
      </w:tr>
      <w:tr w14:paraId="22BF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91" w:type="dxa"/>
            <w:vAlign w:val="center"/>
          </w:tcPr>
          <w:p w14:paraId="40AEFEF2">
            <w:pPr>
              <w:pStyle w:val="17"/>
              <w:spacing w:line="360" w:lineRule="auto"/>
              <w:jc w:val="center"/>
              <w:rPr>
                <w:rFonts w:hAnsi="宋体" w:cs="宋体"/>
                <w:szCs w:val="21"/>
                <w:highlight w:val="none"/>
              </w:rPr>
            </w:pPr>
            <w:r>
              <w:rPr>
                <w:rFonts w:hint="eastAsia" w:hAnsi="宋体" w:cs="宋体"/>
                <w:szCs w:val="21"/>
                <w:highlight w:val="none"/>
              </w:rPr>
              <w:t>23.3</w:t>
            </w:r>
          </w:p>
        </w:tc>
        <w:tc>
          <w:tcPr>
            <w:tcW w:w="2521" w:type="dxa"/>
            <w:vAlign w:val="center"/>
          </w:tcPr>
          <w:p w14:paraId="4E5D6022">
            <w:pPr>
              <w:pStyle w:val="17"/>
              <w:spacing w:line="360" w:lineRule="auto"/>
              <w:rPr>
                <w:rFonts w:hAnsi="宋体" w:cs="宋体"/>
                <w:szCs w:val="21"/>
                <w:highlight w:val="none"/>
              </w:rPr>
            </w:pPr>
            <w:r>
              <w:rPr>
                <w:rFonts w:hint="eastAsia" w:hAnsi="宋体" w:cs="宋体"/>
                <w:szCs w:val="21"/>
                <w:highlight w:val="none"/>
              </w:rPr>
              <w:t>投标文件的退还</w:t>
            </w:r>
          </w:p>
        </w:tc>
        <w:tc>
          <w:tcPr>
            <w:tcW w:w="6006" w:type="dxa"/>
            <w:vAlign w:val="center"/>
          </w:tcPr>
          <w:p w14:paraId="201D9501">
            <w:pPr>
              <w:pStyle w:val="17"/>
              <w:spacing w:line="360" w:lineRule="auto"/>
              <w:rPr>
                <w:rFonts w:hAnsi="宋体" w:cs="宋体"/>
                <w:szCs w:val="21"/>
                <w:highlight w:val="none"/>
              </w:rPr>
            </w:pPr>
            <w:r>
              <w:rPr>
                <w:rFonts w:hint="eastAsia" w:hAnsi="宋体" w:cs="宋体"/>
                <w:szCs w:val="21"/>
                <w:highlight w:val="none"/>
              </w:rPr>
              <w:t>不予退还</w:t>
            </w:r>
          </w:p>
        </w:tc>
      </w:tr>
      <w:tr w14:paraId="01CA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91" w:type="dxa"/>
            <w:vAlign w:val="center"/>
          </w:tcPr>
          <w:p w14:paraId="4632E591">
            <w:pPr>
              <w:pStyle w:val="17"/>
              <w:spacing w:line="360" w:lineRule="auto"/>
              <w:jc w:val="center"/>
              <w:rPr>
                <w:rFonts w:hAnsi="宋体" w:cs="宋体"/>
                <w:szCs w:val="21"/>
                <w:highlight w:val="none"/>
              </w:rPr>
            </w:pPr>
            <w:r>
              <w:rPr>
                <w:rFonts w:hint="eastAsia" w:hAnsi="宋体" w:cs="宋体"/>
                <w:szCs w:val="21"/>
                <w:highlight w:val="none"/>
              </w:rPr>
              <w:t>2</w:t>
            </w:r>
            <w:r>
              <w:rPr>
                <w:rFonts w:hint="eastAsia" w:hAnsi="宋体" w:cs="宋体"/>
                <w:szCs w:val="21"/>
                <w:highlight w:val="none"/>
                <w:lang w:val="en-US" w:eastAsia="zh-CN"/>
              </w:rPr>
              <w:t>5</w:t>
            </w:r>
            <w:r>
              <w:rPr>
                <w:rFonts w:hint="eastAsia" w:hAnsi="宋体" w:cs="宋体"/>
                <w:szCs w:val="21"/>
                <w:highlight w:val="none"/>
              </w:rPr>
              <w:t>.1</w:t>
            </w:r>
          </w:p>
        </w:tc>
        <w:tc>
          <w:tcPr>
            <w:tcW w:w="2521" w:type="dxa"/>
            <w:vAlign w:val="center"/>
          </w:tcPr>
          <w:p w14:paraId="1BA13387">
            <w:pPr>
              <w:pStyle w:val="17"/>
              <w:spacing w:line="360" w:lineRule="auto"/>
              <w:rPr>
                <w:rFonts w:hAnsi="宋体" w:cs="宋体"/>
                <w:szCs w:val="21"/>
                <w:highlight w:val="none"/>
              </w:rPr>
            </w:pPr>
            <w:r>
              <w:rPr>
                <w:rFonts w:hint="eastAsia" w:hAnsi="宋体" w:cs="宋体"/>
                <w:szCs w:val="21"/>
                <w:highlight w:val="none"/>
              </w:rPr>
              <w:t>开标时间和地点</w:t>
            </w:r>
          </w:p>
        </w:tc>
        <w:tc>
          <w:tcPr>
            <w:tcW w:w="6006" w:type="dxa"/>
            <w:vAlign w:val="center"/>
          </w:tcPr>
          <w:p w14:paraId="4A27307A">
            <w:pPr>
              <w:pStyle w:val="17"/>
              <w:spacing w:line="360" w:lineRule="auto"/>
              <w:rPr>
                <w:rFonts w:hAnsi="宋体" w:cs="宋体"/>
                <w:szCs w:val="21"/>
                <w:highlight w:val="none"/>
              </w:rPr>
            </w:pPr>
            <w:r>
              <w:rPr>
                <w:rFonts w:hint="eastAsia" w:hAnsi="宋体" w:cs="宋体"/>
                <w:szCs w:val="21"/>
                <w:highlight w:val="none"/>
              </w:rPr>
              <w:t>同开标时间和地点</w:t>
            </w:r>
          </w:p>
        </w:tc>
      </w:tr>
      <w:tr w14:paraId="26FF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1" w:type="dxa"/>
            <w:vAlign w:val="center"/>
          </w:tcPr>
          <w:p w14:paraId="49B53A64">
            <w:pPr>
              <w:pStyle w:val="17"/>
              <w:spacing w:line="360" w:lineRule="auto"/>
              <w:jc w:val="center"/>
              <w:rPr>
                <w:rFonts w:hAnsi="宋体" w:cs="宋体"/>
                <w:szCs w:val="21"/>
                <w:highlight w:val="none"/>
              </w:rPr>
            </w:pPr>
            <w:r>
              <w:rPr>
                <w:rFonts w:hint="eastAsia" w:hAnsi="宋体" w:cs="宋体"/>
                <w:szCs w:val="21"/>
                <w:highlight w:val="none"/>
              </w:rPr>
              <w:t>2</w:t>
            </w:r>
            <w:r>
              <w:rPr>
                <w:rFonts w:hint="eastAsia" w:hAnsi="宋体" w:cs="宋体"/>
                <w:szCs w:val="21"/>
                <w:highlight w:val="none"/>
                <w:lang w:val="en-US" w:eastAsia="zh-CN"/>
              </w:rPr>
              <w:t>7</w:t>
            </w:r>
            <w:r>
              <w:rPr>
                <w:rFonts w:hint="eastAsia" w:hAnsi="宋体" w:cs="宋体"/>
                <w:szCs w:val="21"/>
                <w:highlight w:val="none"/>
              </w:rPr>
              <w:t>.3</w:t>
            </w:r>
          </w:p>
        </w:tc>
        <w:tc>
          <w:tcPr>
            <w:tcW w:w="2521" w:type="dxa"/>
            <w:vAlign w:val="center"/>
          </w:tcPr>
          <w:p w14:paraId="57CE40AC">
            <w:pPr>
              <w:pStyle w:val="17"/>
              <w:spacing w:line="360" w:lineRule="auto"/>
              <w:rPr>
                <w:rFonts w:hAnsi="宋体" w:cs="宋体"/>
                <w:szCs w:val="21"/>
                <w:highlight w:val="none"/>
              </w:rPr>
            </w:pPr>
            <w:r>
              <w:rPr>
                <w:rFonts w:hint="eastAsia" w:hAnsi="宋体" w:cs="宋体"/>
                <w:szCs w:val="21"/>
                <w:highlight w:val="none"/>
              </w:rPr>
              <w:t>评标方法</w:t>
            </w:r>
          </w:p>
        </w:tc>
        <w:tc>
          <w:tcPr>
            <w:tcW w:w="6006" w:type="dxa"/>
            <w:vAlign w:val="center"/>
          </w:tcPr>
          <w:p w14:paraId="66BB4C19">
            <w:pPr>
              <w:spacing w:line="360" w:lineRule="auto"/>
              <w:rPr>
                <w:rFonts w:ascii="宋体" w:hAnsi="宋体" w:cs="宋体"/>
                <w:szCs w:val="21"/>
                <w:highlight w:val="none"/>
              </w:rPr>
            </w:pPr>
            <w:r>
              <w:rPr>
                <w:rFonts w:hint="eastAsia" w:ascii="宋体" w:hAnsi="宋体" w:cs="宋体"/>
                <w:szCs w:val="21"/>
                <w:highlight w:val="none"/>
              </w:rPr>
              <w:t>综合评分法</w:t>
            </w:r>
          </w:p>
        </w:tc>
      </w:tr>
      <w:tr w14:paraId="4F980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91" w:type="dxa"/>
            <w:vAlign w:val="center"/>
          </w:tcPr>
          <w:p w14:paraId="0C72F52F">
            <w:pPr>
              <w:pStyle w:val="17"/>
              <w:spacing w:line="360" w:lineRule="auto"/>
              <w:jc w:val="center"/>
              <w:rPr>
                <w:rFonts w:hint="eastAsia" w:hAnsi="宋体" w:eastAsia="宋体" w:cs="宋体"/>
                <w:szCs w:val="21"/>
                <w:highlight w:val="none"/>
                <w:lang w:val="en-US" w:eastAsia="zh-CN"/>
              </w:rPr>
            </w:pPr>
            <w:r>
              <w:rPr>
                <w:rFonts w:hint="eastAsia" w:hAnsi="宋体" w:cs="宋体"/>
                <w:szCs w:val="21"/>
                <w:highlight w:val="none"/>
              </w:rPr>
              <w:t>3</w:t>
            </w:r>
            <w:r>
              <w:rPr>
                <w:rFonts w:hAnsi="宋体" w:cs="宋体"/>
                <w:szCs w:val="21"/>
                <w:highlight w:val="none"/>
              </w:rPr>
              <w:t>4</w:t>
            </w:r>
            <w:r>
              <w:rPr>
                <w:rFonts w:hint="eastAsia" w:hAnsi="宋体" w:cs="宋体"/>
                <w:szCs w:val="21"/>
                <w:highlight w:val="none"/>
              </w:rPr>
              <w:t>.</w:t>
            </w:r>
            <w:r>
              <w:rPr>
                <w:rFonts w:hint="eastAsia" w:hAnsi="宋体" w:cs="宋体"/>
                <w:szCs w:val="21"/>
                <w:highlight w:val="none"/>
                <w:lang w:val="en-US" w:eastAsia="zh-CN"/>
              </w:rPr>
              <w:t>1</w:t>
            </w:r>
          </w:p>
        </w:tc>
        <w:tc>
          <w:tcPr>
            <w:tcW w:w="2521" w:type="dxa"/>
            <w:vAlign w:val="center"/>
          </w:tcPr>
          <w:p w14:paraId="16DC50FA">
            <w:pPr>
              <w:pStyle w:val="17"/>
              <w:spacing w:line="360" w:lineRule="auto"/>
              <w:rPr>
                <w:rFonts w:hAnsi="宋体" w:cs="宋体"/>
                <w:szCs w:val="21"/>
                <w:highlight w:val="none"/>
              </w:rPr>
            </w:pPr>
            <w:r>
              <w:rPr>
                <w:rFonts w:hint="eastAsia" w:hAnsi="宋体" w:cs="宋体"/>
                <w:bCs/>
                <w:szCs w:val="21"/>
                <w:highlight w:val="none"/>
              </w:rPr>
              <w:t>履约保证金</w:t>
            </w:r>
          </w:p>
        </w:tc>
        <w:tc>
          <w:tcPr>
            <w:tcW w:w="6006" w:type="dxa"/>
            <w:vAlign w:val="center"/>
          </w:tcPr>
          <w:p w14:paraId="0A8FEAEE">
            <w:pPr>
              <w:pStyle w:val="17"/>
              <w:spacing w:line="360" w:lineRule="auto"/>
              <w:rPr>
                <w:rFonts w:hint="default" w:hAnsi="宋体" w:eastAsia="宋体" w:cs="宋体"/>
                <w:szCs w:val="21"/>
                <w:highlight w:val="none"/>
                <w:lang w:val="en-US" w:eastAsia="zh-CN"/>
              </w:rPr>
            </w:pPr>
            <w:r>
              <w:rPr>
                <w:rFonts w:hint="eastAsia" w:hAnsi="宋体" w:cs="宋体"/>
                <w:szCs w:val="21"/>
                <w:highlight w:val="none"/>
                <w:u w:color="FF0000"/>
                <w:lang w:val="en-US" w:eastAsia="zh-CN"/>
              </w:rPr>
              <w:t>详见《合同条款前附表》</w:t>
            </w:r>
          </w:p>
        </w:tc>
      </w:tr>
      <w:tr w14:paraId="77B43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391" w:type="dxa"/>
            <w:vAlign w:val="center"/>
          </w:tcPr>
          <w:p w14:paraId="6BE0BC60">
            <w:pPr>
              <w:pStyle w:val="17"/>
              <w:spacing w:line="360" w:lineRule="auto"/>
              <w:jc w:val="center"/>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.1</w:t>
            </w:r>
          </w:p>
        </w:tc>
        <w:tc>
          <w:tcPr>
            <w:tcW w:w="2521" w:type="dxa"/>
            <w:vAlign w:val="center"/>
          </w:tcPr>
          <w:p w14:paraId="09554546">
            <w:pPr>
              <w:pStyle w:val="17"/>
              <w:spacing w:line="360" w:lineRule="auto"/>
              <w:rPr>
                <w:rFonts w:hAnsi="宋体" w:cs="宋体"/>
                <w:szCs w:val="21"/>
                <w:highlight w:val="none"/>
              </w:rPr>
            </w:pPr>
            <w:r>
              <w:rPr>
                <w:rFonts w:hint="eastAsia" w:hAnsi="宋体" w:cs="宋体"/>
                <w:szCs w:val="21"/>
                <w:highlight w:val="none"/>
              </w:rPr>
              <w:t>备选方案</w:t>
            </w:r>
          </w:p>
        </w:tc>
        <w:tc>
          <w:tcPr>
            <w:tcW w:w="6006" w:type="dxa"/>
            <w:vAlign w:val="center"/>
          </w:tcPr>
          <w:p w14:paraId="451A31CD">
            <w:pPr>
              <w:pStyle w:val="17"/>
              <w:spacing w:line="360" w:lineRule="auto"/>
              <w:rPr>
                <w:rFonts w:hAnsi="宋体" w:cs="宋体"/>
                <w:szCs w:val="21"/>
                <w:highlight w:val="none"/>
              </w:rPr>
            </w:pPr>
            <w:r>
              <w:rPr>
                <w:rFonts w:hint="eastAsia" w:hAnsi="宋体" w:cs="宋体"/>
                <w:szCs w:val="21"/>
                <w:highlight w:val="none"/>
              </w:rPr>
              <w:t>不接受</w:t>
            </w:r>
          </w:p>
        </w:tc>
      </w:tr>
      <w:tr w14:paraId="51D6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391" w:type="dxa"/>
            <w:vAlign w:val="center"/>
          </w:tcPr>
          <w:p w14:paraId="43BEFF9A">
            <w:pPr>
              <w:pStyle w:val="17"/>
              <w:spacing w:line="360" w:lineRule="auto"/>
              <w:jc w:val="center"/>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.2</w:t>
            </w:r>
          </w:p>
        </w:tc>
        <w:tc>
          <w:tcPr>
            <w:tcW w:w="8527" w:type="dxa"/>
            <w:gridSpan w:val="2"/>
            <w:vAlign w:val="center"/>
          </w:tcPr>
          <w:p w14:paraId="6A122DE3">
            <w:pPr>
              <w:pStyle w:val="17"/>
              <w:spacing w:line="360" w:lineRule="auto"/>
              <w:jc w:val="left"/>
              <w:rPr>
                <w:rFonts w:hAnsi="宋体" w:cs="宋体"/>
                <w:szCs w:val="21"/>
                <w:highlight w:val="none"/>
              </w:rPr>
            </w:pPr>
            <w:r>
              <w:rPr>
                <w:rFonts w:hint="eastAsia" w:hAnsi="宋体" w:cs="宋体"/>
                <w:szCs w:val="21"/>
                <w:highlight w:val="none"/>
              </w:rPr>
              <w:t>需要补充的其他内容</w:t>
            </w:r>
          </w:p>
        </w:tc>
      </w:tr>
      <w:tr w14:paraId="01DCD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vAlign w:val="center"/>
          </w:tcPr>
          <w:p w14:paraId="31389C89">
            <w:pPr>
              <w:pStyle w:val="17"/>
              <w:spacing w:line="360" w:lineRule="auto"/>
              <w:jc w:val="center"/>
              <w:rPr>
                <w:rFonts w:hAnsi="宋体" w:cs="宋体"/>
                <w:szCs w:val="21"/>
                <w:highlight w:val="none"/>
              </w:rPr>
            </w:pPr>
            <w:r>
              <w:rPr>
                <w:rFonts w:ascii="Times New Roman"/>
                <w:highlight w:val="none"/>
              </w:rPr>
              <w:t>1）</w:t>
            </w:r>
          </w:p>
        </w:tc>
        <w:tc>
          <w:tcPr>
            <w:tcW w:w="8527" w:type="dxa"/>
            <w:gridSpan w:val="2"/>
            <w:vAlign w:val="center"/>
          </w:tcPr>
          <w:p w14:paraId="7F0E4F4F">
            <w:pPr>
              <w:pStyle w:val="17"/>
              <w:rPr>
                <w:rFonts w:ascii="Times New Roman"/>
                <w:highlight w:val="none"/>
              </w:rPr>
            </w:pPr>
            <w:r>
              <w:rPr>
                <w:rFonts w:ascii="Times New Roman"/>
                <w:highlight w:val="none"/>
              </w:rPr>
              <w:t>中标人在《云南省政府采购网》查询到中标公示后，需办理以下事宜：</w:t>
            </w:r>
          </w:p>
          <w:p w14:paraId="2DE8F7C6">
            <w:pPr>
              <w:rPr>
                <w:highlight w:val="none"/>
              </w:rPr>
            </w:pPr>
            <w:r>
              <w:rPr>
                <w:rFonts w:hint="eastAsia"/>
                <w:highlight w:val="none"/>
                <w:lang w:val="en-US" w:eastAsia="zh-CN"/>
              </w:rPr>
              <w:t>1</w:t>
            </w:r>
            <w:r>
              <w:rPr>
                <w:highlight w:val="none"/>
              </w:rPr>
              <w:t>.缴纳采购代理服务费。</w:t>
            </w:r>
          </w:p>
          <w:p w14:paraId="2B019B1E">
            <w:pPr>
              <w:pStyle w:val="17"/>
              <w:spacing w:line="360" w:lineRule="auto"/>
              <w:rPr>
                <w:rFonts w:hAnsi="宋体" w:cs="宋体"/>
                <w:szCs w:val="21"/>
                <w:highlight w:val="none"/>
              </w:rPr>
            </w:pPr>
            <w:r>
              <w:rPr>
                <w:rFonts w:hint="eastAsia"/>
                <w:highlight w:val="none"/>
                <w:lang w:val="en-US" w:eastAsia="zh-CN"/>
              </w:rPr>
              <w:t>2</w:t>
            </w:r>
            <w:r>
              <w:rPr>
                <w:highlight w:val="none"/>
              </w:rPr>
              <w:t>.领取中标通知书，并与采购人联系、洽谈采购合同。</w:t>
            </w:r>
          </w:p>
        </w:tc>
      </w:tr>
      <w:tr w14:paraId="6601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91" w:type="dxa"/>
            <w:vAlign w:val="center"/>
          </w:tcPr>
          <w:p w14:paraId="33D93AF5">
            <w:pPr>
              <w:pStyle w:val="17"/>
              <w:spacing w:line="360" w:lineRule="auto"/>
              <w:jc w:val="center"/>
              <w:rPr>
                <w:rFonts w:hAnsi="宋体" w:cs="宋体"/>
                <w:szCs w:val="21"/>
                <w:highlight w:val="none"/>
              </w:rPr>
            </w:pPr>
            <w:r>
              <w:rPr>
                <w:rFonts w:ascii="Times New Roman"/>
                <w:highlight w:val="none"/>
              </w:rPr>
              <w:t>2）</w:t>
            </w:r>
          </w:p>
        </w:tc>
        <w:tc>
          <w:tcPr>
            <w:tcW w:w="8527" w:type="dxa"/>
            <w:gridSpan w:val="2"/>
            <w:vAlign w:val="center"/>
          </w:tcPr>
          <w:p w14:paraId="384126C0">
            <w:pPr>
              <w:pStyle w:val="17"/>
              <w:spacing w:line="360" w:lineRule="auto"/>
              <w:rPr>
                <w:rFonts w:hint="eastAsia" w:ascii="Times New Roman"/>
                <w:highlight w:val="none"/>
                <w:lang w:val="en-US" w:eastAsia="zh-CN"/>
              </w:rPr>
            </w:pPr>
            <w:r>
              <w:rPr>
                <w:rFonts w:hint="eastAsia" w:ascii="Times New Roman"/>
                <w:highlight w:val="none"/>
              </w:rPr>
              <w:t>采购代理服务费：</w:t>
            </w:r>
            <w:r>
              <w:rPr>
                <w:rFonts w:hint="eastAsia" w:ascii="Times New Roman"/>
                <w:highlight w:val="none"/>
                <w:lang w:val="en-US" w:eastAsia="zh-CN"/>
              </w:rPr>
              <w:t>（1）采购代理服务费收费标准详见投标人须知总则35.2条款内容。</w:t>
            </w:r>
          </w:p>
          <w:p w14:paraId="4EB31569">
            <w:pPr>
              <w:pStyle w:val="17"/>
              <w:spacing w:line="360" w:lineRule="auto"/>
              <w:rPr>
                <w:rFonts w:hAnsi="宋体" w:cs="宋体"/>
                <w:szCs w:val="21"/>
                <w:highlight w:val="none"/>
              </w:rPr>
            </w:pPr>
            <w:r>
              <w:rPr>
                <w:rFonts w:hint="eastAsia" w:ascii="Times New Roman"/>
                <w:highlight w:val="none"/>
                <w:lang w:val="en-US" w:eastAsia="zh-CN"/>
              </w:rPr>
              <w:t>（2）中标服务费由中标人支付。</w:t>
            </w:r>
          </w:p>
        </w:tc>
      </w:tr>
      <w:tr w14:paraId="172A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vAlign w:val="center"/>
          </w:tcPr>
          <w:p w14:paraId="6EB684C5">
            <w:pPr>
              <w:pStyle w:val="17"/>
              <w:spacing w:line="360" w:lineRule="auto"/>
              <w:jc w:val="center"/>
              <w:rPr>
                <w:rFonts w:hAnsi="宋体" w:cs="宋体"/>
                <w:szCs w:val="21"/>
                <w:highlight w:val="none"/>
              </w:rPr>
            </w:pPr>
            <w:r>
              <w:rPr>
                <w:rFonts w:hint="eastAsia" w:ascii="Times New Roman"/>
                <w:b/>
                <w:bCs/>
                <w:highlight w:val="none"/>
              </w:rPr>
              <w:t>3）</w:t>
            </w:r>
          </w:p>
        </w:tc>
        <w:tc>
          <w:tcPr>
            <w:tcW w:w="8527" w:type="dxa"/>
            <w:gridSpan w:val="2"/>
            <w:vAlign w:val="center"/>
          </w:tcPr>
          <w:p w14:paraId="3844536A">
            <w:pPr>
              <w:pStyle w:val="17"/>
              <w:spacing w:line="360" w:lineRule="auto"/>
              <w:rPr>
                <w:rFonts w:hAnsi="宋体" w:cs="宋体"/>
                <w:szCs w:val="21"/>
                <w:highlight w:val="none"/>
              </w:rPr>
            </w:pPr>
            <w:r>
              <w:rPr>
                <w:rFonts w:hint="eastAsia"/>
                <w:b/>
                <w:bCs/>
                <w:highlight w:val="none"/>
              </w:rPr>
              <w:t>采购代理机构将依托电子交易平台发起开始解密指令，供应商的法定代表人或其委托代理人须携带加密时所用的CA锁按平台提示和采购文件的规定登录到“政采云”平台电子开标大厅签到并在发起解密指令之时起</w:t>
            </w:r>
            <w:r>
              <w:rPr>
                <w:rFonts w:hint="eastAsia"/>
                <w:b/>
                <w:bCs/>
                <w:highlight w:val="none"/>
                <w:lang w:val="en-US" w:eastAsia="zh-CN"/>
              </w:rPr>
              <w:t>30</w:t>
            </w:r>
            <w:r>
              <w:rPr>
                <w:rFonts w:hint="eastAsia"/>
                <w:b/>
                <w:bCs/>
                <w:highlight w:val="none"/>
              </w:rPr>
              <w:t>分钟内完成对电子响应文件在线解密。响应文件未按时解密的，视为响应文件无效。</w:t>
            </w:r>
          </w:p>
        </w:tc>
      </w:tr>
      <w:tr w14:paraId="0666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28EA6DE4">
            <w:pPr>
              <w:pStyle w:val="17"/>
              <w:spacing w:line="360" w:lineRule="auto"/>
              <w:jc w:val="center"/>
              <w:rPr>
                <w:rFonts w:hAnsi="宋体" w:cs="宋体"/>
                <w:b/>
                <w:bCs/>
                <w:szCs w:val="21"/>
                <w:highlight w:val="none"/>
              </w:rPr>
            </w:pPr>
            <w:r>
              <w:rPr>
                <w:rFonts w:hint="eastAsia" w:ascii="Times New Roman"/>
                <w:b/>
                <w:highlight w:val="none"/>
              </w:rPr>
              <w:t>4</w:t>
            </w:r>
            <w:r>
              <w:rPr>
                <w:rFonts w:ascii="Times New Roman"/>
                <w:b/>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23CF2347">
            <w:pPr>
              <w:spacing w:line="276" w:lineRule="auto"/>
              <w:rPr>
                <w:rFonts w:ascii="宋体" w:hAnsi="宋体" w:cs="宋体"/>
                <w:b/>
                <w:bCs/>
                <w:szCs w:val="21"/>
                <w:highlight w:val="none"/>
              </w:rPr>
            </w:pPr>
            <w:r>
              <w:rPr>
                <w:b/>
                <w:highlight w:val="none"/>
              </w:rPr>
              <w:t>本采购文件明确所属行业为：</w:t>
            </w:r>
            <w:r>
              <w:rPr>
                <w:rFonts w:hint="eastAsia"/>
                <w:b/>
                <w:highlight w:val="none"/>
              </w:rPr>
              <w:t>工业-制造业</w:t>
            </w:r>
          </w:p>
        </w:tc>
      </w:tr>
      <w:tr w14:paraId="3F153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60A534BD">
            <w:pPr>
              <w:pStyle w:val="17"/>
              <w:spacing w:line="360" w:lineRule="auto"/>
              <w:jc w:val="center"/>
              <w:rPr>
                <w:rFonts w:hAnsi="宋体" w:cs="宋体"/>
                <w:b/>
                <w:bCs/>
                <w:szCs w:val="21"/>
                <w:highlight w:val="none"/>
              </w:rPr>
            </w:pPr>
            <w:r>
              <w:rPr>
                <w:rFonts w:hint="eastAsia" w:ascii="Times New Roman"/>
                <w:b/>
                <w:highlight w:val="none"/>
              </w:rPr>
              <w:t>5）</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6DC59D2D">
            <w:pPr>
              <w:rPr>
                <w:rFonts w:ascii="宋体" w:hAnsi="宋体" w:cs="宋体"/>
                <w:b/>
                <w:bCs/>
                <w:szCs w:val="21"/>
                <w:highlight w:val="none"/>
              </w:rPr>
            </w:pPr>
            <w:r>
              <w:rPr>
                <w:rFonts w:hint="eastAsia" w:ascii="宋体" w:hAnsi="宋体" w:cs="宋体"/>
                <w:b/>
                <w:bCs/>
                <w:szCs w:val="21"/>
                <w:highlight w:val="none"/>
              </w:rPr>
              <w:t>1.中小企业合同融资：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55AD204E">
            <w:pPr>
              <w:rPr>
                <w:rFonts w:ascii="宋体" w:hAnsi="宋体" w:cs="宋体"/>
                <w:b/>
                <w:bCs/>
                <w:szCs w:val="21"/>
                <w:highlight w:val="none"/>
              </w:rPr>
            </w:pPr>
            <w:r>
              <w:rPr>
                <w:rFonts w:hint="eastAsia" w:ascii="宋体" w:hAnsi="宋体" w:cs="宋体"/>
                <w:b/>
                <w:bCs/>
                <w:szCs w:val="21"/>
                <w:highlight w:val="none"/>
              </w:rPr>
              <w:t xml:space="preserve">2.“云南省政府采购网（大理分网）-政策法规栏目”网址：http://zs.yngp.com/login.do?method=beginlogin&amp;districts=532900 </w:t>
            </w:r>
          </w:p>
          <w:p w14:paraId="58224F6C">
            <w:pPr>
              <w:spacing w:line="360" w:lineRule="auto"/>
              <w:rPr>
                <w:rFonts w:ascii="宋体" w:hAnsi="宋体" w:cs="宋体"/>
                <w:b/>
                <w:bCs/>
                <w:szCs w:val="21"/>
                <w:highlight w:val="none"/>
              </w:rPr>
            </w:pPr>
            <w:r>
              <w:rPr>
                <w:rFonts w:hint="eastAsia" w:hAnsi="宋体" w:cs="宋体"/>
                <w:b/>
                <w:bCs/>
                <w:highlight w:val="none"/>
              </w:rPr>
              <w:t>3.“中征应收账款融资服务平台”网址：https://www.crcrfsp.com</w:t>
            </w:r>
          </w:p>
        </w:tc>
      </w:tr>
      <w:tr w14:paraId="7658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015AE179">
            <w:pPr>
              <w:pStyle w:val="17"/>
              <w:spacing w:line="360" w:lineRule="auto"/>
              <w:jc w:val="center"/>
              <w:rPr>
                <w:rFonts w:hAnsi="宋体" w:cs="宋体"/>
                <w:b/>
                <w:bCs/>
                <w:szCs w:val="21"/>
                <w:highlight w:val="none"/>
              </w:rPr>
            </w:pPr>
            <w:r>
              <w:rPr>
                <w:rFonts w:hAnsi="宋体" w:cs="宋体"/>
                <w:highlight w:val="none"/>
              </w:rPr>
              <w:t>6</w:t>
            </w:r>
            <w:r>
              <w:rPr>
                <w:rFonts w:hint="eastAsia" w:hAnsi="宋体" w:cs="宋体"/>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50B9B0DD">
            <w:pPr>
              <w:pStyle w:val="17"/>
              <w:rPr>
                <w:rFonts w:hAnsi="宋体" w:cs="宋体"/>
                <w:b/>
                <w:highlight w:val="none"/>
              </w:rPr>
            </w:pPr>
            <w:r>
              <w:rPr>
                <w:rFonts w:hint="eastAsia" w:hAnsi="宋体" w:cs="宋体"/>
                <w:b/>
                <w:highlight w:val="none"/>
              </w:rPr>
              <w:t xml:space="preserve">样品提供： </w:t>
            </w:r>
          </w:p>
          <w:p w14:paraId="5B211BCD">
            <w:pPr>
              <w:pStyle w:val="17"/>
              <w:rPr>
                <w:rFonts w:hAnsi="宋体" w:cs="宋体"/>
                <w:highlight w:val="none"/>
              </w:rPr>
            </w:pPr>
            <w:bookmarkStart w:id="29" w:name="_Hlk497916314"/>
            <w:r>
              <w:rPr>
                <w:rFonts w:hint="eastAsia" w:hAnsi="宋体" w:cs="宋体"/>
                <w:highlight w:val="none"/>
              </w:rPr>
              <w:t xml:space="preserve">本项目：□要求提供样品  ■不要求提供样品 </w:t>
            </w:r>
            <w:bookmarkEnd w:id="29"/>
          </w:p>
          <w:p w14:paraId="68074DFF">
            <w:pPr>
              <w:pStyle w:val="17"/>
              <w:rPr>
                <w:rFonts w:hAnsi="宋体" w:cs="宋体"/>
                <w:highlight w:val="none"/>
              </w:rPr>
            </w:pPr>
            <w:r>
              <w:rPr>
                <w:rFonts w:hint="eastAsia" w:hAnsi="宋体" w:cs="宋体"/>
                <w:highlight w:val="none"/>
              </w:rPr>
              <w:t xml:space="preserve">样品要求： </w:t>
            </w:r>
          </w:p>
          <w:p w14:paraId="0C1DB7F0">
            <w:pPr>
              <w:pStyle w:val="17"/>
              <w:rPr>
                <w:rFonts w:hAnsi="宋体" w:cs="宋体"/>
                <w:highlight w:val="none"/>
              </w:rPr>
            </w:pPr>
            <w:r>
              <w:rPr>
                <w:rFonts w:hint="eastAsia" w:hAnsi="宋体" w:cs="宋体"/>
                <w:highlight w:val="none"/>
              </w:rPr>
              <w:t xml:space="preserve">包装要求： </w:t>
            </w:r>
          </w:p>
          <w:p w14:paraId="7A834727">
            <w:pPr>
              <w:pStyle w:val="17"/>
              <w:rPr>
                <w:rFonts w:hAnsi="宋体" w:cs="宋体"/>
                <w:highlight w:val="none"/>
              </w:rPr>
            </w:pPr>
            <w:r>
              <w:rPr>
                <w:rFonts w:hint="eastAsia" w:hAnsi="宋体" w:cs="宋体"/>
                <w:highlight w:val="none"/>
              </w:rPr>
              <w:t>样品递交截止时间：同投标文件递交截止时间。</w:t>
            </w:r>
          </w:p>
          <w:p w14:paraId="208874FF">
            <w:pPr>
              <w:pStyle w:val="17"/>
              <w:rPr>
                <w:rFonts w:hAnsi="宋体" w:cs="宋体"/>
                <w:highlight w:val="none"/>
              </w:rPr>
            </w:pPr>
            <w:r>
              <w:rPr>
                <w:rFonts w:hint="eastAsia" w:hAnsi="宋体" w:cs="宋体"/>
                <w:highlight w:val="none"/>
              </w:rPr>
              <w:t>样品递交地点：同投标文件递交地点。</w:t>
            </w:r>
          </w:p>
          <w:p w14:paraId="092F9804">
            <w:pPr>
              <w:pStyle w:val="17"/>
              <w:rPr>
                <w:rFonts w:hAnsi="宋体" w:cs="宋体"/>
                <w:highlight w:val="none"/>
              </w:rPr>
            </w:pPr>
            <w:r>
              <w:rPr>
                <w:rFonts w:hint="eastAsia" w:hAnsi="宋体" w:cs="宋体"/>
                <w:highlight w:val="none"/>
              </w:rPr>
              <w:t>样品退还：</w:t>
            </w:r>
          </w:p>
          <w:p w14:paraId="2DF6DF50">
            <w:pPr>
              <w:pStyle w:val="17"/>
              <w:tabs>
                <w:tab w:val="center" w:pos="4155"/>
              </w:tabs>
              <w:rPr>
                <w:rFonts w:hint="eastAsia" w:hAnsi="宋体" w:eastAsia="宋体" w:cs="宋体"/>
                <w:highlight w:val="none"/>
                <w:lang w:eastAsia="zh-CN"/>
              </w:rPr>
            </w:pPr>
            <w:r>
              <w:rPr>
                <w:rFonts w:hint="eastAsia" w:hAnsi="宋体" w:cs="宋体"/>
                <w:highlight w:val="none"/>
              </w:rPr>
              <w:t xml:space="preserve">本项目■不退还样品 </w:t>
            </w:r>
            <w:r>
              <w:rPr>
                <w:rFonts w:hint="eastAsia" w:hAnsi="宋体" w:cs="宋体"/>
                <w:highlight w:val="none"/>
                <w:lang w:eastAsia="zh-CN"/>
              </w:rPr>
              <w:tab/>
            </w:r>
          </w:p>
          <w:p w14:paraId="25D802D1">
            <w:pPr>
              <w:pStyle w:val="17"/>
              <w:rPr>
                <w:rFonts w:hAnsi="宋体" w:cs="宋体"/>
                <w:highlight w:val="none"/>
              </w:rPr>
            </w:pPr>
            <w:r>
              <w:rPr>
                <w:rFonts w:hint="eastAsia" w:hAnsi="宋体" w:cs="宋体"/>
                <w:highlight w:val="none"/>
              </w:rPr>
              <w:t xml:space="preserve">      □退还样品</w:t>
            </w:r>
          </w:p>
          <w:p w14:paraId="1DD30E85">
            <w:pPr>
              <w:spacing w:line="360" w:lineRule="auto"/>
              <w:rPr>
                <w:rFonts w:ascii="宋体" w:hAnsi="宋体" w:cs="宋体"/>
                <w:b/>
                <w:bCs/>
                <w:szCs w:val="21"/>
                <w:highlight w:val="none"/>
              </w:rPr>
            </w:pPr>
            <w:r>
              <w:rPr>
                <w:rFonts w:hint="eastAsia" w:hAnsi="宋体" w:cs="宋体"/>
                <w:szCs w:val="21"/>
                <w:highlight w:val="none"/>
              </w:rPr>
              <w:t>退还时间及地点：</w:t>
            </w:r>
          </w:p>
        </w:tc>
      </w:tr>
      <w:tr w14:paraId="330A3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57FE595B">
            <w:pPr>
              <w:pStyle w:val="17"/>
              <w:spacing w:line="360" w:lineRule="auto"/>
              <w:jc w:val="center"/>
              <w:rPr>
                <w:rFonts w:hAnsi="宋体" w:cs="宋体"/>
                <w:b/>
                <w:bCs/>
                <w:szCs w:val="21"/>
                <w:highlight w:val="none"/>
              </w:rPr>
            </w:pPr>
            <w:r>
              <w:rPr>
                <w:rFonts w:hAnsi="宋体" w:cs="宋体"/>
                <w:b/>
                <w:bCs/>
                <w:highlight w:val="none"/>
              </w:rPr>
              <w:t>7</w:t>
            </w:r>
            <w:r>
              <w:rPr>
                <w:rFonts w:hint="eastAsia" w:hAnsi="宋体" w:cs="宋体"/>
                <w:b/>
                <w:bCs/>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78EF8D13">
            <w:pPr>
              <w:spacing w:line="360" w:lineRule="auto"/>
              <w:rPr>
                <w:rFonts w:ascii="宋体" w:hAnsi="宋体" w:cs="宋体"/>
                <w:b/>
                <w:bCs/>
                <w:szCs w:val="21"/>
                <w:highlight w:val="none"/>
              </w:rPr>
            </w:pPr>
            <w:r>
              <w:rPr>
                <w:rFonts w:hint="eastAsia" w:ascii="宋体" w:hAnsi="宋体" w:cs="宋体"/>
                <w:b/>
                <w:bCs/>
                <w:szCs w:val="21"/>
                <w:highlight w:val="none"/>
              </w:rPr>
              <w:t>电子投标文件中的</w:t>
            </w:r>
            <w:r>
              <w:rPr>
                <w:rFonts w:hint="eastAsia" w:ascii="宋体" w:hAnsi="宋体" w:cs="宋体"/>
                <w:b/>
                <w:bCs/>
                <w:highlight w:val="none"/>
              </w:rPr>
              <w:t>资料应该清晰可辨，否则视为未提供。</w:t>
            </w:r>
          </w:p>
        </w:tc>
      </w:tr>
      <w:tr w14:paraId="7F20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2B296E83">
            <w:pPr>
              <w:pStyle w:val="17"/>
              <w:spacing w:line="360" w:lineRule="auto"/>
              <w:jc w:val="center"/>
              <w:rPr>
                <w:rFonts w:hint="default" w:hAnsi="宋体" w:cs="宋体"/>
                <w:b/>
                <w:bCs/>
                <w:highlight w:val="none"/>
                <w:lang w:val="en-US" w:eastAsia="zh-CN"/>
              </w:rPr>
            </w:pPr>
            <w:r>
              <w:rPr>
                <w:rFonts w:hint="eastAsia" w:hAnsi="宋体" w:cs="宋体"/>
                <w:b/>
                <w:bCs/>
                <w:highlight w:val="none"/>
                <w:lang w:val="en-US" w:eastAsia="zh-CN"/>
              </w:rPr>
              <w:t>8）</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001C904F">
            <w:pP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投标文件盖章要求：本项目不允许使用电子投标专用章。</w:t>
            </w:r>
          </w:p>
        </w:tc>
      </w:tr>
      <w:tr w14:paraId="6814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59241DDD">
            <w:pPr>
              <w:pStyle w:val="17"/>
              <w:spacing w:line="360" w:lineRule="auto"/>
              <w:jc w:val="center"/>
              <w:rPr>
                <w:rFonts w:hint="default" w:hAnsi="宋体" w:cs="宋体"/>
                <w:b/>
                <w:bCs/>
                <w:highlight w:val="none"/>
                <w:lang w:val="en-US" w:eastAsia="zh-CN"/>
              </w:rPr>
            </w:pPr>
            <w:r>
              <w:rPr>
                <w:rFonts w:hint="eastAsia" w:hAnsi="宋体" w:cs="宋体"/>
                <w:b/>
                <w:bCs/>
                <w:highlight w:val="none"/>
                <w:lang w:val="en-US" w:eastAsia="zh-CN"/>
              </w:rPr>
              <w:t>9）</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65F51543">
            <w:pP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投标文件编制相关要求：招标文件中对投标文件格式有要求的，投标人必须全部填写格式中要求的所有内容。无相应内容可填的项应填写“无”、“没有相应指标”等明确的回答文字。有具体数值的应填写具体数值，而不能笼统地响应为“符合”、“满足”等结论性内容”。</w:t>
            </w:r>
          </w:p>
        </w:tc>
      </w:tr>
    </w:tbl>
    <w:p w14:paraId="209B8903">
      <w:pPr>
        <w:pStyle w:val="3"/>
        <w:numPr>
          <w:ilvl w:val="1"/>
          <w:numId w:val="0"/>
        </w:numPr>
        <w:ind w:left="596" w:hanging="596"/>
        <w:jc w:val="center"/>
        <w:rPr>
          <w:rFonts w:hint="eastAsia" w:ascii="宋体" w:hAnsi="宋体" w:eastAsia="宋体" w:cs="宋体"/>
          <w:szCs w:val="28"/>
          <w:highlight w:val="none"/>
          <w:lang w:eastAsia="zh-CN"/>
        </w:rPr>
      </w:pPr>
      <w:r>
        <w:rPr>
          <w:rFonts w:hint="eastAsia" w:ascii="宋体" w:hAnsi="宋体" w:eastAsia="宋体" w:cs="宋体"/>
          <w:highlight w:val="none"/>
        </w:rPr>
        <w:br w:type="page"/>
      </w:r>
      <w:bookmarkStart w:id="30" w:name="_Toc16972"/>
      <w:r>
        <w:rPr>
          <w:rFonts w:hint="eastAsia" w:ascii="宋体" w:hAnsi="宋体" w:eastAsia="宋体" w:cs="宋体"/>
          <w:szCs w:val="28"/>
          <w:highlight w:val="none"/>
        </w:rPr>
        <w:t>一、总  则</w:t>
      </w:r>
      <w:bookmarkEnd w:id="30"/>
    </w:p>
    <w:p w14:paraId="61609503">
      <w:pPr>
        <w:pStyle w:val="17"/>
        <w:spacing w:line="360" w:lineRule="auto"/>
        <w:ind w:left="212" w:hanging="212" w:hangingChars="101"/>
        <w:jc w:val="left"/>
        <w:rPr>
          <w:rFonts w:hAnsi="宋体" w:cs="宋体"/>
          <w:szCs w:val="21"/>
          <w:highlight w:val="none"/>
        </w:rPr>
      </w:pPr>
      <w:r>
        <w:rPr>
          <w:rFonts w:hint="eastAsia" w:hAnsi="宋体" w:cs="宋体"/>
          <w:bCs/>
          <w:szCs w:val="21"/>
          <w:highlight w:val="none"/>
        </w:rPr>
        <w:t>1. 采购人、采购代理机构、</w:t>
      </w:r>
      <w:r>
        <w:rPr>
          <w:rFonts w:hint="eastAsia" w:hAnsi="宋体" w:cs="宋体"/>
          <w:szCs w:val="21"/>
          <w:highlight w:val="none"/>
        </w:rPr>
        <w:t>项目名称及项目编号，详见招标文件“</w:t>
      </w:r>
      <w:r>
        <w:rPr>
          <w:rFonts w:hint="eastAsia" w:hAnsi="宋体" w:cs="宋体"/>
          <w:b/>
          <w:szCs w:val="21"/>
          <w:highlight w:val="none"/>
        </w:rPr>
        <w:t>投标人须知前附表</w:t>
      </w:r>
      <w:r>
        <w:rPr>
          <w:rFonts w:hint="eastAsia" w:hAnsi="宋体" w:cs="宋体"/>
          <w:szCs w:val="21"/>
          <w:highlight w:val="none"/>
        </w:rPr>
        <w:t>”。</w:t>
      </w:r>
    </w:p>
    <w:p w14:paraId="46E20D2D">
      <w:pPr>
        <w:spacing w:line="360" w:lineRule="auto"/>
        <w:jc w:val="left"/>
        <w:rPr>
          <w:rFonts w:ascii="宋体" w:hAnsi="宋体" w:cs="宋体"/>
          <w:b/>
          <w:szCs w:val="21"/>
          <w:highlight w:val="none"/>
        </w:rPr>
      </w:pPr>
      <w:r>
        <w:rPr>
          <w:rFonts w:hint="eastAsia" w:ascii="宋体" w:hAnsi="宋体" w:cs="宋体"/>
          <w:b/>
          <w:szCs w:val="21"/>
          <w:highlight w:val="none"/>
        </w:rPr>
        <w:t>2. 资金来源：</w:t>
      </w:r>
      <w:r>
        <w:rPr>
          <w:rFonts w:hint="eastAsia" w:ascii="宋体" w:hAnsi="宋体" w:cs="宋体"/>
          <w:szCs w:val="21"/>
          <w:highlight w:val="none"/>
        </w:rPr>
        <w:t>“</w:t>
      </w:r>
      <w:r>
        <w:rPr>
          <w:rFonts w:hint="eastAsia" w:ascii="宋体" w:hAnsi="宋体" w:cs="宋体"/>
          <w:b/>
          <w:szCs w:val="21"/>
          <w:highlight w:val="none"/>
        </w:rPr>
        <w:t>投标人须知前附表</w:t>
      </w:r>
      <w:r>
        <w:rPr>
          <w:rFonts w:hint="eastAsia" w:ascii="宋体" w:hAnsi="宋体" w:cs="宋体"/>
          <w:szCs w:val="21"/>
          <w:highlight w:val="none"/>
        </w:rPr>
        <w:t>”中所述的资金，用于采购“</w:t>
      </w:r>
      <w:r>
        <w:rPr>
          <w:rFonts w:hint="eastAsia" w:ascii="宋体" w:hAnsi="宋体" w:cs="宋体"/>
          <w:b/>
          <w:szCs w:val="21"/>
          <w:highlight w:val="none"/>
        </w:rPr>
        <w:t>货物需求及技术要求</w:t>
      </w:r>
      <w:r>
        <w:rPr>
          <w:rFonts w:hint="eastAsia" w:ascii="宋体" w:hAnsi="宋体" w:cs="宋体"/>
          <w:szCs w:val="21"/>
          <w:highlight w:val="none"/>
        </w:rPr>
        <w:t>”所列内容。</w:t>
      </w:r>
    </w:p>
    <w:p w14:paraId="65583743">
      <w:pPr>
        <w:spacing w:line="360" w:lineRule="auto"/>
        <w:jc w:val="left"/>
        <w:rPr>
          <w:rFonts w:ascii="宋体" w:hAnsi="宋体" w:cs="宋体"/>
          <w:b/>
          <w:szCs w:val="21"/>
          <w:highlight w:val="none"/>
        </w:rPr>
      </w:pPr>
      <w:r>
        <w:rPr>
          <w:rFonts w:hint="eastAsia" w:ascii="宋体" w:hAnsi="宋体" w:cs="宋体"/>
          <w:b/>
          <w:szCs w:val="21"/>
          <w:highlight w:val="none"/>
        </w:rPr>
        <w:t>3. 招标范围</w:t>
      </w:r>
    </w:p>
    <w:p w14:paraId="677821BF">
      <w:pPr>
        <w:spacing w:line="360" w:lineRule="auto"/>
        <w:jc w:val="left"/>
        <w:rPr>
          <w:rFonts w:ascii="宋体" w:hAnsi="宋体" w:cs="宋体"/>
          <w:szCs w:val="21"/>
          <w:highlight w:val="none"/>
        </w:rPr>
      </w:pPr>
      <w:r>
        <w:rPr>
          <w:rFonts w:hint="eastAsia" w:ascii="宋体" w:hAnsi="宋体" w:cs="宋体"/>
          <w:szCs w:val="21"/>
          <w:highlight w:val="none"/>
        </w:rPr>
        <w:t>3.1 本项目招标范围：见“</w:t>
      </w:r>
      <w:r>
        <w:rPr>
          <w:rFonts w:hint="eastAsia" w:ascii="宋体" w:hAnsi="宋体" w:cs="宋体"/>
          <w:b/>
          <w:szCs w:val="21"/>
          <w:highlight w:val="none"/>
        </w:rPr>
        <w:t>投标人须知前附表</w:t>
      </w:r>
      <w:r>
        <w:rPr>
          <w:rFonts w:hint="eastAsia" w:ascii="宋体" w:hAnsi="宋体" w:cs="宋体"/>
          <w:szCs w:val="21"/>
          <w:highlight w:val="none"/>
        </w:rPr>
        <w:t>”。</w:t>
      </w:r>
    </w:p>
    <w:p w14:paraId="00A39C68">
      <w:pPr>
        <w:spacing w:line="360" w:lineRule="auto"/>
        <w:jc w:val="left"/>
        <w:rPr>
          <w:rFonts w:ascii="宋体" w:hAnsi="宋体" w:cs="宋体"/>
          <w:szCs w:val="21"/>
          <w:highlight w:val="none"/>
        </w:rPr>
      </w:pPr>
      <w:r>
        <w:rPr>
          <w:rFonts w:hint="eastAsia" w:ascii="宋体" w:hAnsi="宋体" w:cs="宋体"/>
          <w:szCs w:val="21"/>
          <w:highlight w:val="none"/>
        </w:rPr>
        <w:t>3.2 本项目交货期、交货地点、交货方式：见“</w:t>
      </w:r>
      <w:r>
        <w:rPr>
          <w:rFonts w:hint="eastAsia" w:ascii="宋体" w:hAnsi="宋体" w:cs="宋体"/>
          <w:b/>
          <w:szCs w:val="21"/>
          <w:highlight w:val="none"/>
        </w:rPr>
        <w:t>投标人须知前附表</w:t>
      </w:r>
      <w:r>
        <w:rPr>
          <w:rFonts w:hint="eastAsia" w:ascii="宋体" w:hAnsi="宋体" w:cs="宋体"/>
          <w:szCs w:val="21"/>
          <w:highlight w:val="none"/>
        </w:rPr>
        <w:t>”。</w:t>
      </w:r>
    </w:p>
    <w:p w14:paraId="0EB3E2AD">
      <w:pPr>
        <w:spacing w:line="360" w:lineRule="auto"/>
        <w:jc w:val="left"/>
        <w:rPr>
          <w:rFonts w:ascii="宋体" w:hAnsi="宋体" w:cs="宋体"/>
          <w:szCs w:val="21"/>
          <w:highlight w:val="none"/>
        </w:rPr>
      </w:pPr>
      <w:r>
        <w:rPr>
          <w:rFonts w:hint="eastAsia" w:ascii="宋体" w:hAnsi="宋体" w:cs="宋体"/>
          <w:szCs w:val="21"/>
          <w:highlight w:val="none"/>
        </w:rPr>
        <w:t>3.3本项目质量</w:t>
      </w:r>
      <w:r>
        <w:rPr>
          <w:rFonts w:hint="eastAsia" w:ascii="宋体" w:hAnsi="宋体" w:cs="宋体"/>
          <w:szCs w:val="21"/>
          <w:highlight w:val="none"/>
          <w:lang w:val="en-US" w:eastAsia="zh-CN"/>
        </w:rPr>
        <w:t>标准</w:t>
      </w:r>
      <w:r>
        <w:rPr>
          <w:rFonts w:hint="eastAsia" w:ascii="宋体" w:hAnsi="宋体" w:cs="宋体"/>
          <w:szCs w:val="21"/>
          <w:highlight w:val="none"/>
        </w:rPr>
        <w:t>：见“</w:t>
      </w:r>
      <w:r>
        <w:rPr>
          <w:rFonts w:hint="eastAsia" w:ascii="宋体" w:hAnsi="宋体" w:cs="宋体"/>
          <w:b/>
          <w:szCs w:val="21"/>
          <w:highlight w:val="none"/>
        </w:rPr>
        <w:t>投标人须知前附表</w:t>
      </w:r>
      <w:r>
        <w:rPr>
          <w:rFonts w:hint="eastAsia" w:ascii="宋体" w:hAnsi="宋体" w:cs="宋体"/>
          <w:szCs w:val="21"/>
          <w:highlight w:val="none"/>
        </w:rPr>
        <w:t>”。</w:t>
      </w:r>
    </w:p>
    <w:p w14:paraId="3E65FFC9">
      <w:pPr>
        <w:spacing w:line="360" w:lineRule="auto"/>
        <w:jc w:val="left"/>
        <w:rPr>
          <w:rFonts w:ascii="宋体" w:hAnsi="宋体" w:cs="宋体"/>
          <w:szCs w:val="21"/>
          <w:highlight w:val="none"/>
        </w:rPr>
      </w:pPr>
      <w:r>
        <w:rPr>
          <w:rFonts w:hint="eastAsia" w:ascii="宋体" w:hAnsi="宋体" w:cs="宋体"/>
          <w:szCs w:val="21"/>
          <w:highlight w:val="none"/>
        </w:rPr>
        <w:t>3.4本项目质保要求：见“</w:t>
      </w:r>
      <w:r>
        <w:rPr>
          <w:rFonts w:hint="eastAsia" w:ascii="宋体" w:hAnsi="宋体" w:cs="宋体"/>
          <w:b/>
          <w:szCs w:val="21"/>
          <w:highlight w:val="none"/>
        </w:rPr>
        <w:t>投标人须知前附表</w:t>
      </w:r>
      <w:r>
        <w:rPr>
          <w:rFonts w:hint="eastAsia" w:ascii="宋体" w:hAnsi="宋体" w:cs="宋体"/>
          <w:szCs w:val="21"/>
          <w:highlight w:val="none"/>
        </w:rPr>
        <w:t>”。</w:t>
      </w:r>
    </w:p>
    <w:p w14:paraId="4F0F7778">
      <w:pPr>
        <w:spacing w:line="360" w:lineRule="auto"/>
        <w:jc w:val="left"/>
        <w:rPr>
          <w:rFonts w:ascii="宋体" w:hAnsi="宋体" w:cs="宋体"/>
          <w:b/>
          <w:szCs w:val="21"/>
          <w:highlight w:val="none"/>
        </w:rPr>
      </w:pPr>
      <w:r>
        <w:rPr>
          <w:rFonts w:hint="eastAsia" w:ascii="宋体" w:hAnsi="宋体" w:cs="宋体"/>
          <w:b/>
          <w:szCs w:val="21"/>
          <w:highlight w:val="none"/>
        </w:rPr>
        <w:t>★4. 合格的投标人</w:t>
      </w:r>
    </w:p>
    <w:p w14:paraId="050A63F9">
      <w:pPr>
        <w:spacing w:line="360" w:lineRule="auto"/>
        <w:jc w:val="left"/>
        <w:rPr>
          <w:rFonts w:ascii="宋体" w:hAnsi="宋体" w:cs="宋体"/>
          <w:szCs w:val="21"/>
          <w:highlight w:val="none"/>
        </w:rPr>
      </w:pPr>
      <w:r>
        <w:rPr>
          <w:rFonts w:hint="eastAsia" w:ascii="宋体" w:hAnsi="宋体" w:cs="宋体"/>
          <w:szCs w:val="21"/>
          <w:highlight w:val="none"/>
        </w:rPr>
        <w:t>4.1投标人应具备《中华人民共和国政府采购法》第二十二条规定的条件，并提供下列材料：</w:t>
      </w:r>
    </w:p>
    <w:p w14:paraId="2F4D0F15">
      <w:pPr>
        <w:spacing w:line="360" w:lineRule="auto"/>
        <w:jc w:val="left"/>
        <w:rPr>
          <w:rFonts w:ascii="宋体" w:hAnsi="宋体" w:cs="宋体"/>
          <w:szCs w:val="21"/>
          <w:highlight w:val="none"/>
        </w:rPr>
      </w:pPr>
      <w:r>
        <w:rPr>
          <w:rFonts w:hint="eastAsia" w:ascii="宋体" w:hAnsi="宋体" w:cs="宋体"/>
          <w:szCs w:val="21"/>
          <w:highlight w:val="none"/>
        </w:rPr>
        <w:t>4.1.1</w:t>
      </w:r>
      <w:r>
        <w:rPr>
          <w:rFonts w:hint="eastAsia" w:ascii="宋体" w:hAnsi="宋体"/>
          <w:szCs w:val="21"/>
          <w:highlight w:val="none"/>
        </w:rPr>
        <w:t>投标人必须是具有独立承担民事责任能力的法人或其他组织或自然人；提供营业执照或自然人的身份证明（扫描件加盖电子公章）</w:t>
      </w:r>
      <w:r>
        <w:rPr>
          <w:rFonts w:hint="eastAsia" w:ascii="宋体" w:hAnsi="宋体" w:cs="宋体"/>
          <w:szCs w:val="21"/>
          <w:highlight w:val="none"/>
        </w:rPr>
        <w:t>；</w:t>
      </w:r>
    </w:p>
    <w:p w14:paraId="6AE4E708">
      <w:pPr>
        <w:spacing w:line="360" w:lineRule="auto"/>
        <w:jc w:val="left"/>
        <w:rPr>
          <w:rFonts w:ascii="宋体" w:hAnsi="宋体" w:cs="宋体"/>
          <w:szCs w:val="21"/>
          <w:highlight w:val="none"/>
        </w:rPr>
      </w:pPr>
      <w:r>
        <w:rPr>
          <w:rFonts w:hint="eastAsia" w:ascii="宋体" w:hAnsi="宋体" w:cs="宋体"/>
          <w:szCs w:val="21"/>
          <w:highlight w:val="none"/>
        </w:rPr>
        <w:t>4.1.2投标人须提供财务状况报告，内容详见“</w:t>
      </w:r>
      <w:r>
        <w:rPr>
          <w:rFonts w:hint="eastAsia" w:ascii="宋体" w:hAnsi="宋体" w:cs="宋体"/>
          <w:b/>
          <w:bCs/>
          <w:szCs w:val="21"/>
          <w:highlight w:val="none"/>
        </w:rPr>
        <w:t>投标人须知前附表</w:t>
      </w:r>
      <w:r>
        <w:rPr>
          <w:rFonts w:hint="eastAsia" w:ascii="宋体" w:hAnsi="宋体" w:cs="宋体"/>
          <w:szCs w:val="21"/>
          <w:highlight w:val="none"/>
        </w:rPr>
        <w:t>”；</w:t>
      </w:r>
    </w:p>
    <w:p w14:paraId="1648F287">
      <w:pPr>
        <w:spacing w:line="360" w:lineRule="auto"/>
        <w:jc w:val="left"/>
        <w:rPr>
          <w:rFonts w:ascii="宋体" w:hAnsi="宋体" w:cs="宋体"/>
          <w:szCs w:val="21"/>
          <w:highlight w:val="none"/>
        </w:rPr>
      </w:pPr>
      <w:r>
        <w:rPr>
          <w:rFonts w:hint="eastAsia" w:ascii="宋体" w:hAnsi="宋体" w:cs="宋体"/>
          <w:szCs w:val="21"/>
          <w:highlight w:val="none"/>
        </w:rPr>
        <w:t>4.1.3投标人提供近期内（具体月份详见</w:t>
      </w:r>
      <w:r>
        <w:rPr>
          <w:rFonts w:hint="eastAsia" w:ascii="宋体" w:hAnsi="宋体" w:cs="宋体"/>
          <w:b/>
          <w:szCs w:val="21"/>
          <w:highlight w:val="none"/>
        </w:rPr>
        <w:t>“</w:t>
      </w:r>
      <w:r>
        <w:rPr>
          <w:rFonts w:hint="eastAsia" w:ascii="宋体" w:hAnsi="宋体" w:cs="宋体"/>
          <w:b/>
          <w:bCs/>
          <w:szCs w:val="21"/>
          <w:highlight w:val="none"/>
        </w:rPr>
        <w:t>投标人须知前附表</w:t>
      </w:r>
      <w:r>
        <w:rPr>
          <w:rFonts w:hint="eastAsia" w:ascii="宋体" w:hAnsi="宋体" w:cs="宋体"/>
          <w:b/>
          <w:szCs w:val="21"/>
          <w:highlight w:val="none"/>
        </w:rPr>
        <w:t>”</w:t>
      </w:r>
      <w:r>
        <w:rPr>
          <w:rFonts w:hint="eastAsia" w:ascii="宋体" w:hAnsi="宋体" w:cs="宋体"/>
          <w:szCs w:val="21"/>
          <w:highlight w:val="none"/>
        </w:rPr>
        <w:t>）的税务局税收通用缴款书复印件或银行电子缴税（费）凭证复印件或税务局出具纳税情况的相关证明复印件；</w:t>
      </w:r>
    </w:p>
    <w:p w14:paraId="4F0E430C">
      <w:pPr>
        <w:spacing w:line="360" w:lineRule="auto"/>
        <w:jc w:val="left"/>
        <w:rPr>
          <w:rFonts w:ascii="宋体" w:hAnsi="宋体" w:cs="宋体"/>
          <w:szCs w:val="21"/>
          <w:highlight w:val="none"/>
        </w:rPr>
      </w:pPr>
      <w:r>
        <w:rPr>
          <w:rFonts w:hint="eastAsia" w:ascii="宋体" w:hAnsi="宋体" w:cs="宋体"/>
          <w:szCs w:val="21"/>
          <w:highlight w:val="none"/>
        </w:rPr>
        <w:t>4.1.4投标人提供近期内（具体月份详见</w:t>
      </w:r>
      <w:r>
        <w:rPr>
          <w:rFonts w:hint="eastAsia" w:ascii="宋体" w:hAnsi="宋体" w:cs="宋体"/>
          <w:b/>
          <w:szCs w:val="21"/>
          <w:highlight w:val="none"/>
        </w:rPr>
        <w:t>“</w:t>
      </w:r>
      <w:r>
        <w:rPr>
          <w:rFonts w:hint="eastAsia" w:ascii="宋体" w:hAnsi="宋体" w:cs="宋体"/>
          <w:b/>
          <w:bCs/>
          <w:szCs w:val="21"/>
          <w:highlight w:val="none"/>
        </w:rPr>
        <w:t>投标人须知前附表</w:t>
      </w:r>
      <w:r>
        <w:rPr>
          <w:rFonts w:hint="eastAsia" w:ascii="宋体" w:hAnsi="宋体" w:cs="宋体"/>
          <w:b/>
          <w:szCs w:val="21"/>
          <w:highlight w:val="none"/>
        </w:rPr>
        <w:t>”</w:t>
      </w:r>
      <w:r>
        <w:rPr>
          <w:rFonts w:hint="eastAsia" w:ascii="宋体" w:hAnsi="宋体" w:cs="宋体"/>
          <w:szCs w:val="21"/>
          <w:highlight w:val="none"/>
        </w:rPr>
        <w:t>）的社会保险费缴款书复印件或银行电子缴税（费）凭证复印件或社保管理部门出具的有效的缴款证明复印件；</w:t>
      </w:r>
    </w:p>
    <w:p w14:paraId="171A967D">
      <w:pPr>
        <w:spacing w:line="360" w:lineRule="auto"/>
        <w:jc w:val="left"/>
        <w:rPr>
          <w:rFonts w:ascii="宋体" w:hAnsi="宋体" w:cs="宋体"/>
          <w:szCs w:val="21"/>
          <w:highlight w:val="none"/>
        </w:rPr>
      </w:pPr>
      <w:r>
        <w:rPr>
          <w:rFonts w:hint="eastAsia" w:ascii="宋体" w:hAnsi="宋体" w:cs="宋体"/>
          <w:szCs w:val="21"/>
          <w:highlight w:val="none"/>
        </w:rPr>
        <w:t>4.1.5投标人须提供具备履行合同所必需的设备和专业技术能力的证明材料；</w:t>
      </w:r>
    </w:p>
    <w:p w14:paraId="0A4DCD7C">
      <w:pPr>
        <w:spacing w:line="360" w:lineRule="auto"/>
        <w:jc w:val="left"/>
        <w:rPr>
          <w:rFonts w:ascii="宋体" w:hAnsi="宋体" w:cs="宋体"/>
          <w:szCs w:val="21"/>
          <w:highlight w:val="none"/>
        </w:rPr>
      </w:pPr>
      <w:r>
        <w:rPr>
          <w:rFonts w:hint="eastAsia" w:ascii="宋体" w:hAnsi="宋体" w:cs="宋体"/>
          <w:szCs w:val="21"/>
          <w:highlight w:val="none"/>
        </w:rPr>
        <w:t>4.1.6投标人必须提供参加政府采购活动前3年内在经营活动中没有重大违法记录的书面声明（重大违法记录，是指供应商因违法经营受到刑事处罚或者责令停产停业、吊销许可证或者执照、较大数额罚款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szCs w:val="21"/>
          <w:highlight w:val="none"/>
        </w:rPr>
        <w:t>等行政处罚）；</w:t>
      </w:r>
    </w:p>
    <w:p w14:paraId="044DDF7C">
      <w:pPr>
        <w:spacing w:line="360" w:lineRule="auto"/>
        <w:jc w:val="left"/>
        <w:rPr>
          <w:szCs w:val="21"/>
          <w:highlight w:val="none"/>
        </w:rPr>
      </w:pPr>
      <w:r>
        <w:rPr>
          <w:rFonts w:hint="eastAsia" w:ascii="宋体" w:hAnsi="宋体" w:cs="宋体"/>
          <w:szCs w:val="21"/>
          <w:highlight w:val="none"/>
        </w:rPr>
        <w:t>4.2</w:t>
      </w:r>
      <w:r>
        <w:rPr>
          <w:rFonts w:hint="eastAsia"/>
          <w:szCs w:val="21"/>
          <w:highlight w:val="none"/>
        </w:rPr>
        <w:t>落实政府采购政策需满足的资格要求，见“投标人须知前附表”。</w:t>
      </w:r>
    </w:p>
    <w:p w14:paraId="5FBC6321">
      <w:pPr>
        <w:spacing w:line="360" w:lineRule="auto"/>
        <w:jc w:val="left"/>
        <w:rPr>
          <w:rFonts w:ascii="宋体" w:hAnsi="宋体" w:cs="宋体"/>
          <w:szCs w:val="21"/>
          <w:highlight w:val="none"/>
        </w:rPr>
      </w:pPr>
      <w:r>
        <w:rPr>
          <w:rFonts w:hint="eastAsia" w:ascii="宋体" w:hAnsi="宋体" w:cs="宋体"/>
          <w:szCs w:val="21"/>
          <w:highlight w:val="none"/>
        </w:rPr>
        <w:t>4.3 投标人应符合采购人根据采购项目的特殊要求规定的特定条件。特定条件见 “</w:t>
      </w:r>
      <w:r>
        <w:rPr>
          <w:rFonts w:hint="eastAsia" w:ascii="宋体" w:hAnsi="宋体" w:cs="宋体"/>
          <w:b/>
          <w:szCs w:val="21"/>
          <w:highlight w:val="none"/>
        </w:rPr>
        <w:t>投标人须知前附表</w:t>
      </w:r>
      <w:r>
        <w:rPr>
          <w:rFonts w:hint="eastAsia" w:ascii="宋体" w:hAnsi="宋体" w:cs="宋体"/>
          <w:szCs w:val="21"/>
          <w:highlight w:val="none"/>
        </w:rPr>
        <w:t>”。</w:t>
      </w:r>
    </w:p>
    <w:p w14:paraId="1429B2B0">
      <w:pPr>
        <w:spacing w:line="360" w:lineRule="auto"/>
        <w:jc w:val="left"/>
        <w:rPr>
          <w:rFonts w:ascii="宋体" w:hAnsi="宋体" w:cs="宋体"/>
          <w:b/>
          <w:bCs/>
          <w:szCs w:val="21"/>
          <w:highlight w:val="none"/>
        </w:rPr>
      </w:pPr>
      <w:r>
        <w:rPr>
          <w:rFonts w:hint="eastAsia" w:ascii="宋体" w:hAnsi="宋体" w:cs="宋体"/>
          <w:szCs w:val="21"/>
          <w:highlight w:val="none"/>
        </w:rPr>
        <w:t>4.3.1</w:t>
      </w:r>
      <w:r>
        <w:rPr>
          <w:rFonts w:hint="eastAsia"/>
          <w:highlight w:val="none"/>
        </w:rPr>
        <w:t>采购代理机构将于开标当天在</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b/>
          <w:bCs/>
          <w:highlight w:val="none"/>
        </w:rPr>
        <w:t>对投标人进行信用信息查询。上述网站信用信息查询结果的网页截图或网页打印稿作为证据留存</w:t>
      </w:r>
      <w:r>
        <w:rPr>
          <w:rFonts w:hint="eastAsia"/>
          <w:b/>
          <w:bCs/>
          <w:szCs w:val="21"/>
          <w:highlight w:val="none"/>
        </w:rPr>
        <w:t>。</w:t>
      </w:r>
    </w:p>
    <w:p w14:paraId="39BA855B">
      <w:pPr>
        <w:spacing w:line="360" w:lineRule="auto"/>
        <w:jc w:val="left"/>
        <w:rPr>
          <w:rFonts w:ascii="宋体" w:hAnsi="宋体" w:cs="宋体"/>
          <w:szCs w:val="21"/>
          <w:highlight w:val="none"/>
        </w:rPr>
      </w:pPr>
      <w:r>
        <w:rPr>
          <w:rFonts w:hint="eastAsia" w:ascii="宋体" w:hAnsi="宋体" w:cs="宋体"/>
          <w:szCs w:val="21"/>
          <w:highlight w:val="none"/>
        </w:rPr>
        <w:t>4.4“</w:t>
      </w:r>
      <w:r>
        <w:rPr>
          <w:rFonts w:hint="eastAsia" w:ascii="宋体" w:hAnsi="宋体" w:cs="宋体"/>
          <w:b/>
          <w:szCs w:val="21"/>
          <w:highlight w:val="none"/>
        </w:rPr>
        <w:t>投标人须知前附表</w:t>
      </w:r>
      <w:r>
        <w:rPr>
          <w:rFonts w:hint="eastAsia" w:ascii="宋体" w:hAnsi="宋体" w:cs="宋体"/>
          <w:szCs w:val="21"/>
          <w:highlight w:val="none"/>
        </w:rPr>
        <w:t>”规定接受联合体投标的，除应符合本章第4.1-4.4项和“</w:t>
      </w:r>
      <w:r>
        <w:rPr>
          <w:rFonts w:hint="eastAsia" w:ascii="宋体" w:hAnsi="宋体" w:cs="宋体"/>
          <w:b/>
          <w:szCs w:val="21"/>
          <w:highlight w:val="none"/>
        </w:rPr>
        <w:t>投标人须知前附表</w:t>
      </w:r>
      <w:r>
        <w:rPr>
          <w:rFonts w:hint="eastAsia" w:ascii="宋体" w:hAnsi="宋体" w:cs="宋体"/>
          <w:szCs w:val="21"/>
          <w:highlight w:val="none"/>
        </w:rPr>
        <w:t>”的要求外，还应遵守以下规定：</w:t>
      </w:r>
    </w:p>
    <w:p w14:paraId="591D9A96">
      <w:pPr>
        <w:spacing w:line="360" w:lineRule="auto"/>
        <w:ind w:firstLine="435"/>
        <w:jc w:val="left"/>
        <w:rPr>
          <w:rFonts w:ascii="宋体" w:hAnsi="宋体" w:cs="宋体"/>
          <w:szCs w:val="21"/>
          <w:highlight w:val="none"/>
        </w:rPr>
      </w:pPr>
      <w:r>
        <w:rPr>
          <w:rFonts w:hint="eastAsia" w:ascii="宋体" w:hAnsi="宋体" w:cs="宋体"/>
          <w:szCs w:val="21"/>
          <w:highlight w:val="none"/>
        </w:rPr>
        <w:t>(1) 联合体中有同类资质的投标人按照联合体分工承担相同工作的，应当按照资质等级较低的投标人确定资质等级；</w:t>
      </w:r>
    </w:p>
    <w:p w14:paraId="0BEF0238">
      <w:pPr>
        <w:spacing w:line="360" w:lineRule="auto"/>
        <w:ind w:firstLine="435"/>
        <w:jc w:val="left"/>
        <w:rPr>
          <w:rFonts w:ascii="宋体" w:hAnsi="宋体" w:cs="宋体"/>
          <w:szCs w:val="21"/>
          <w:highlight w:val="none"/>
        </w:rPr>
      </w:pPr>
      <w:r>
        <w:rPr>
          <w:rFonts w:hint="eastAsia" w:ascii="宋体" w:hAnsi="宋体" w:cs="宋体"/>
          <w:szCs w:val="21"/>
          <w:highlight w:val="none"/>
        </w:rPr>
        <w:t>(2)联合体各方之间应当签订共同投标协议，明确约定联合体各方承担的工作和相应的责任；</w:t>
      </w:r>
    </w:p>
    <w:p w14:paraId="35CC73AA">
      <w:pPr>
        <w:spacing w:line="360" w:lineRule="auto"/>
        <w:ind w:firstLine="435"/>
        <w:jc w:val="left"/>
        <w:rPr>
          <w:rFonts w:ascii="宋体" w:hAnsi="宋体" w:cs="宋体"/>
          <w:szCs w:val="21"/>
          <w:highlight w:val="none"/>
        </w:rPr>
      </w:pPr>
      <w:r>
        <w:rPr>
          <w:rFonts w:hint="eastAsia" w:ascii="宋体" w:hAnsi="宋体" w:cs="宋体"/>
          <w:szCs w:val="21"/>
          <w:highlight w:val="none"/>
        </w:rPr>
        <w:t>(3)以联合体形式参加政府采购活动的，联合体各方不得再单独参加或者与其他投标人另外组成联合体参加同一标段的政府采购活动。</w:t>
      </w:r>
    </w:p>
    <w:p w14:paraId="5A481E87">
      <w:pPr>
        <w:spacing w:line="360" w:lineRule="auto"/>
        <w:jc w:val="left"/>
        <w:rPr>
          <w:rFonts w:ascii="宋体" w:hAnsi="宋体" w:cs="宋体"/>
          <w:b/>
          <w:szCs w:val="21"/>
          <w:highlight w:val="none"/>
        </w:rPr>
      </w:pPr>
      <w:r>
        <w:rPr>
          <w:rFonts w:hint="eastAsia" w:ascii="宋体" w:hAnsi="宋体" w:cs="宋体"/>
          <w:szCs w:val="21"/>
          <w:highlight w:val="none"/>
        </w:rPr>
        <w:t>4.5 符合上述条件的投标人应承担投标及履约中应承担的全部责任与义务。</w:t>
      </w:r>
      <w:r>
        <w:rPr>
          <w:rFonts w:hint="eastAsia" w:ascii="宋体" w:hAnsi="宋体" w:cs="宋体"/>
          <w:szCs w:val="21"/>
          <w:highlight w:val="none"/>
        </w:rPr>
        <w:cr/>
      </w:r>
      <w:r>
        <w:rPr>
          <w:rFonts w:hint="eastAsia" w:ascii="宋体" w:hAnsi="宋体" w:cs="宋体"/>
          <w:b/>
          <w:szCs w:val="21"/>
          <w:highlight w:val="none"/>
        </w:rPr>
        <w:t>5. 投标费用</w:t>
      </w:r>
    </w:p>
    <w:p w14:paraId="1A0C7607">
      <w:pPr>
        <w:pStyle w:val="17"/>
        <w:spacing w:line="360" w:lineRule="auto"/>
        <w:rPr>
          <w:rFonts w:hAnsi="宋体" w:cs="宋体"/>
          <w:szCs w:val="21"/>
          <w:highlight w:val="none"/>
        </w:rPr>
      </w:pPr>
      <w:r>
        <w:rPr>
          <w:rFonts w:hint="eastAsia" w:hAnsi="宋体" w:cs="宋体"/>
          <w:szCs w:val="21"/>
          <w:highlight w:val="none"/>
        </w:rPr>
        <w:t>5.1不论投标结果如何，投标人均应自行承担所有与准备和参加投标活动有关的全部费用。</w:t>
      </w:r>
    </w:p>
    <w:p w14:paraId="66A5B204">
      <w:pPr>
        <w:spacing w:line="360" w:lineRule="auto"/>
        <w:rPr>
          <w:rFonts w:ascii="宋体" w:hAnsi="宋体" w:cs="宋体"/>
          <w:b/>
          <w:szCs w:val="21"/>
          <w:highlight w:val="none"/>
        </w:rPr>
      </w:pPr>
      <w:r>
        <w:rPr>
          <w:rFonts w:hint="eastAsia" w:ascii="宋体" w:hAnsi="宋体" w:cs="宋体"/>
          <w:b/>
          <w:szCs w:val="21"/>
          <w:highlight w:val="none"/>
        </w:rPr>
        <w:t>6、质疑</w:t>
      </w:r>
    </w:p>
    <w:p w14:paraId="564B561C">
      <w:pPr>
        <w:spacing w:line="360" w:lineRule="auto"/>
        <w:rPr>
          <w:rFonts w:ascii="宋体" w:hAnsi="宋体" w:cs="宋体"/>
          <w:szCs w:val="21"/>
          <w:highlight w:val="none"/>
        </w:rPr>
      </w:pPr>
      <w:r>
        <w:rPr>
          <w:rFonts w:hint="eastAsia" w:ascii="宋体" w:hAnsi="宋体" w:cs="宋体"/>
          <w:szCs w:val="21"/>
          <w:highlight w:val="none"/>
        </w:rPr>
        <w:t>6.1 投标人认为招标文件、招标过程和成交结果使自己的权益受到损害的，应当在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3F34D0BA">
      <w:pPr>
        <w:spacing w:line="360" w:lineRule="auto"/>
        <w:rPr>
          <w:rFonts w:ascii="宋体" w:hAnsi="宋体" w:cs="宋体"/>
          <w:szCs w:val="21"/>
          <w:highlight w:val="none"/>
        </w:rPr>
      </w:pPr>
      <w:r>
        <w:rPr>
          <w:rFonts w:hint="eastAsia" w:ascii="宋体" w:hAnsi="宋体" w:cs="宋体"/>
          <w:szCs w:val="21"/>
          <w:highlight w:val="none"/>
        </w:rPr>
        <w:t>投标人知其权益受到损害之日，是指：</w:t>
      </w:r>
    </w:p>
    <w:p w14:paraId="03EDE967">
      <w:pPr>
        <w:spacing w:line="360" w:lineRule="auto"/>
        <w:rPr>
          <w:rFonts w:hint="default" w:ascii="宋体" w:hAnsi="宋体" w:cs="宋体"/>
          <w:b/>
          <w:bCs/>
          <w:szCs w:val="21"/>
          <w:highlight w:val="none"/>
          <w:lang w:val="en-US"/>
        </w:rPr>
      </w:pPr>
      <w:r>
        <w:rPr>
          <w:rFonts w:hint="eastAsia" w:ascii="宋体" w:hAnsi="宋体" w:cs="宋体"/>
          <w:b/>
          <w:bCs/>
          <w:szCs w:val="21"/>
          <w:highlight w:val="none"/>
        </w:rPr>
        <w:t>（一）对可以质疑的采购文件提出质疑的，为</w:t>
      </w:r>
      <w:r>
        <w:rPr>
          <w:rFonts w:hint="eastAsia" w:ascii="宋体" w:hAnsi="宋体" w:cs="宋体"/>
          <w:b/>
          <w:bCs/>
          <w:szCs w:val="21"/>
          <w:highlight w:val="none"/>
          <w:lang w:val="en-US" w:eastAsia="zh-CN"/>
        </w:rPr>
        <w:t>投标人在“政采云电子交易平台”申请获取采购文件之日。</w:t>
      </w:r>
    </w:p>
    <w:p w14:paraId="08D213C0">
      <w:pPr>
        <w:spacing w:line="360" w:lineRule="auto"/>
        <w:rPr>
          <w:rFonts w:ascii="宋体" w:hAnsi="宋体" w:cs="宋体"/>
          <w:szCs w:val="21"/>
          <w:highlight w:val="none"/>
        </w:rPr>
      </w:pPr>
      <w:r>
        <w:rPr>
          <w:rFonts w:hint="eastAsia" w:ascii="宋体" w:hAnsi="宋体" w:cs="宋体"/>
          <w:szCs w:val="21"/>
          <w:highlight w:val="none"/>
        </w:rPr>
        <w:t>（二）对采购过程提出质疑的，为各采购程序环节结束之日；</w:t>
      </w:r>
    </w:p>
    <w:p w14:paraId="5188C8CB">
      <w:pPr>
        <w:spacing w:line="360" w:lineRule="auto"/>
        <w:rPr>
          <w:rFonts w:ascii="宋体" w:hAnsi="宋体" w:cs="宋体"/>
          <w:szCs w:val="21"/>
          <w:highlight w:val="none"/>
        </w:rPr>
      </w:pPr>
      <w:r>
        <w:rPr>
          <w:rFonts w:hint="eastAsia" w:ascii="宋体" w:hAnsi="宋体" w:cs="宋体"/>
          <w:szCs w:val="21"/>
          <w:highlight w:val="none"/>
        </w:rPr>
        <w:t>（三）对成交结果提出质疑的，为成交结果公告期限届满之日。（成交公告发布之日起七个工作日内）</w:t>
      </w:r>
    </w:p>
    <w:p w14:paraId="3FF3A7EE">
      <w:pPr>
        <w:spacing w:line="360" w:lineRule="auto"/>
        <w:rPr>
          <w:rFonts w:ascii="宋体" w:hAnsi="宋体" w:cs="宋体"/>
          <w:szCs w:val="21"/>
          <w:highlight w:val="none"/>
        </w:rPr>
      </w:pPr>
      <w:r>
        <w:rPr>
          <w:rFonts w:hint="eastAsia" w:ascii="宋体" w:hAnsi="宋体" w:cs="宋体"/>
          <w:szCs w:val="21"/>
          <w:highlight w:val="none"/>
        </w:rPr>
        <w:t>6.2供应商必须在法定质疑期内一次性提出针对同一采购程序环节的质疑，否则不予受理。</w:t>
      </w:r>
    </w:p>
    <w:p w14:paraId="50AB55C9">
      <w:pPr>
        <w:spacing w:line="360" w:lineRule="auto"/>
        <w:rPr>
          <w:rFonts w:ascii="宋体" w:hAnsi="宋体" w:cs="宋体"/>
          <w:szCs w:val="21"/>
          <w:highlight w:val="none"/>
        </w:rPr>
      </w:pPr>
      <w:r>
        <w:rPr>
          <w:rFonts w:hint="eastAsia" w:ascii="宋体" w:hAnsi="宋体" w:cs="宋体"/>
          <w:szCs w:val="21"/>
          <w:highlight w:val="none"/>
        </w:rPr>
        <w:t>6.3提出质疑的供应商应当是参与所质疑项目采购活动的供应商。</w:t>
      </w:r>
    </w:p>
    <w:p w14:paraId="4C56119B">
      <w:pPr>
        <w:spacing w:line="360" w:lineRule="auto"/>
        <w:rPr>
          <w:rFonts w:ascii="宋体" w:hAnsi="宋体" w:cs="宋体"/>
          <w:szCs w:val="21"/>
          <w:highlight w:val="none"/>
        </w:rPr>
      </w:pPr>
      <w:r>
        <w:rPr>
          <w:rFonts w:hint="eastAsia" w:ascii="宋体" w:hAnsi="宋体" w:cs="宋体"/>
          <w:bCs/>
          <w:szCs w:val="21"/>
          <w:highlight w:val="none"/>
        </w:rPr>
        <w:t>6.4</w:t>
      </w:r>
      <w:r>
        <w:rPr>
          <w:rFonts w:hint="eastAsia" w:ascii="宋体" w:hAnsi="宋体" w:cs="宋体"/>
          <w:szCs w:val="21"/>
          <w:highlight w:val="none"/>
        </w:rPr>
        <w:t>投标人提供的质疑书（如材料中有外文资料应同时附上中文译本）应当包括以下主要内容：</w:t>
      </w:r>
    </w:p>
    <w:p w14:paraId="719E316B">
      <w:pPr>
        <w:spacing w:line="360" w:lineRule="auto"/>
        <w:ind w:firstLine="420" w:firstLineChars="200"/>
        <w:rPr>
          <w:rFonts w:ascii="宋体" w:hAnsi="宋体" w:cs="宋体"/>
          <w:szCs w:val="21"/>
          <w:highlight w:val="none"/>
        </w:rPr>
      </w:pPr>
      <w:r>
        <w:rPr>
          <w:rFonts w:hint="eastAsia" w:ascii="宋体" w:hAnsi="宋体" w:cs="宋体"/>
          <w:szCs w:val="21"/>
          <w:highlight w:val="none"/>
        </w:rPr>
        <w:t>（一）供应商的姓名或者名称、地址、邮编、联系人及联系电话；</w:t>
      </w:r>
    </w:p>
    <w:p w14:paraId="2B34EB60">
      <w:pPr>
        <w:spacing w:line="360" w:lineRule="auto"/>
        <w:ind w:firstLine="420" w:firstLineChars="200"/>
        <w:rPr>
          <w:rFonts w:ascii="宋体" w:hAnsi="宋体" w:cs="宋体"/>
          <w:szCs w:val="21"/>
          <w:highlight w:val="none"/>
        </w:rPr>
      </w:pPr>
      <w:r>
        <w:rPr>
          <w:rFonts w:hint="eastAsia" w:ascii="宋体" w:hAnsi="宋体" w:cs="宋体"/>
          <w:szCs w:val="21"/>
          <w:highlight w:val="none"/>
        </w:rPr>
        <w:t>（二）质疑项目的名称、编号；</w:t>
      </w:r>
    </w:p>
    <w:p w14:paraId="7AC25489">
      <w:pPr>
        <w:spacing w:line="360" w:lineRule="auto"/>
        <w:ind w:firstLine="420" w:firstLineChars="200"/>
        <w:rPr>
          <w:rFonts w:ascii="宋体" w:hAnsi="宋体" w:cs="宋体"/>
          <w:szCs w:val="21"/>
          <w:highlight w:val="none"/>
        </w:rPr>
      </w:pPr>
      <w:r>
        <w:rPr>
          <w:rFonts w:hint="eastAsia" w:ascii="宋体" w:hAnsi="宋体" w:cs="宋体"/>
          <w:szCs w:val="21"/>
          <w:highlight w:val="none"/>
        </w:rPr>
        <w:t>（三）具体、明确的质疑事项和与质疑事项相关的请求；</w:t>
      </w:r>
    </w:p>
    <w:p w14:paraId="0B2BCCE0">
      <w:pPr>
        <w:spacing w:line="360" w:lineRule="auto"/>
        <w:ind w:firstLine="420" w:firstLineChars="200"/>
        <w:rPr>
          <w:rFonts w:ascii="宋体" w:hAnsi="宋体" w:cs="宋体"/>
          <w:szCs w:val="21"/>
          <w:highlight w:val="none"/>
        </w:rPr>
      </w:pPr>
      <w:r>
        <w:rPr>
          <w:rFonts w:hint="eastAsia" w:ascii="宋体" w:hAnsi="宋体" w:cs="宋体"/>
          <w:szCs w:val="21"/>
          <w:highlight w:val="none"/>
        </w:rPr>
        <w:t>（四）事实依据；</w:t>
      </w:r>
    </w:p>
    <w:p w14:paraId="3EA94636">
      <w:pPr>
        <w:spacing w:line="360" w:lineRule="auto"/>
        <w:ind w:firstLine="420" w:firstLineChars="200"/>
        <w:rPr>
          <w:rFonts w:ascii="宋体" w:hAnsi="宋体" w:cs="宋体"/>
          <w:szCs w:val="21"/>
          <w:highlight w:val="none"/>
        </w:rPr>
      </w:pPr>
      <w:r>
        <w:rPr>
          <w:rFonts w:hint="eastAsia" w:ascii="宋体" w:hAnsi="宋体" w:cs="宋体"/>
          <w:szCs w:val="21"/>
          <w:highlight w:val="none"/>
        </w:rPr>
        <w:t>（五）必要的法律依据；</w:t>
      </w:r>
    </w:p>
    <w:p w14:paraId="0E67DBF2">
      <w:pPr>
        <w:spacing w:line="360" w:lineRule="auto"/>
        <w:ind w:firstLine="420" w:firstLineChars="200"/>
        <w:rPr>
          <w:rFonts w:ascii="宋体" w:hAnsi="宋体" w:cs="宋体"/>
          <w:szCs w:val="21"/>
          <w:highlight w:val="none"/>
        </w:rPr>
      </w:pPr>
      <w:r>
        <w:rPr>
          <w:rFonts w:hint="eastAsia" w:ascii="宋体" w:hAnsi="宋体" w:cs="宋体"/>
          <w:szCs w:val="21"/>
          <w:highlight w:val="none"/>
        </w:rPr>
        <w:t>（六）提出质疑的日期。</w:t>
      </w:r>
    </w:p>
    <w:p w14:paraId="38DC23A5">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供应商为自然人的，应当由本人签字；供应商为法人或者其他组织的，应当由法定代表人、主要负责人，或者其授权代表签字或者盖章，并加盖公章（原件）。</w:t>
      </w:r>
    </w:p>
    <w:p w14:paraId="06A7388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受理质疑部门：</w:t>
      </w:r>
    </w:p>
    <w:p w14:paraId="48575371">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云南招标股份有限公司  </w:t>
      </w:r>
    </w:p>
    <w:p w14:paraId="3456E29D">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通讯地址：云南省大理市创新工业园区天井社区云岭大道五台路（云南招标股份有限公司） </w:t>
      </w:r>
    </w:p>
    <w:p w14:paraId="6BE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邮编：671000</w:t>
      </w:r>
    </w:p>
    <w:p w14:paraId="740163A7">
      <w:pPr>
        <w:spacing w:line="360" w:lineRule="auto"/>
        <w:ind w:firstLine="420" w:firstLineChars="200"/>
        <w:rPr>
          <w:rFonts w:hint="eastAsia" w:ascii="宋体" w:hAnsi="宋体" w:cs="宋体"/>
          <w:bCs/>
          <w:szCs w:val="21"/>
          <w:highlight w:val="none"/>
          <w:lang w:val="en-US" w:eastAsia="zh-CN"/>
        </w:rPr>
      </w:pPr>
      <w:r>
        <w:rPr>
          <w:rFonts w:hint="eastAsia" w:ascii="宋体" w:hAnsi="宋体" w:cs="宋体"/>
          <w:szCs w:val="21"/>
          <w:highlight w:val="none"/>
        </w:rPr>
        <w:t>联系人：臧敏、师继承、郑艳、覃伟、刘海斌、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p>
    <w:p w14:paraId="50404DBD">
      <w:pPr>
        <w:spacing w:line="360" w:lineRule="auto"/>
        <w:ind w:firstLine="420" w:firstLineChars="200"/>
        <w:rPr>
          <w:rFonts w:ascii="宋体" w:hAnsi="宋体" w:cs="宋体"/>
          <w:szCs w:val="21"/>
          <w:highlight w:val="none"/>
        </w:rPr>
      </w:pPr>
      <w:r>
        <w:rPr>
          <w:rFonts w:hint="eastAsia" w:ascii="宋体" w:hAnsi="宋体" w:cs="宋体"/>
          <w:szCs w:val="21"/>
          <w:highlight w:val="none"/>
        </w:rPr>
        <w:t>联系方式：0872-2312160（大理分公司）</w:t>
      </w:r>
    </w:p>
    <w:p w14:paraId="0EA10CAA">
      <w:pPr>
        <w:rPr>
          <w:rFonts w:ascii="宋体" w:hAnsi="宋体" w:cs="宋体"/>
          <w:b/>
          <w:szCs w:val="21"/>
          <w:highlight w:val="none"/>
        </w:rPr>
      </w:pPr>
      <w:bookmarkStart w:id="31" w:name="_Toc321836357"/>
      <w:r>
        <w:rPr>
          <w:rFonts w:hint="eastAsia" w:ascii="宋体" w:hAnsi="宋体" w:cs="宋体"/>
          <w:b/>
          <w:szCs w:val="21"/>
          <w:highlight w:val="none"/>
        </w:rPr>
        <w:t>7.投诉</w:t>
      </w:r>
      <w:bookmarkEnd w:id="31"/>
    </w:p>
    <w:p w14:paraId="1A946575">
      <w:pPr>
        <w:pStyle w:val="17"/>
        <w:spacing w:line="360" w:lineRule="auto"/>
        <w:rPr>
          <w:rFonts w:hAnsi="宋体" w:cs="宋体"/>
          <w:szCs w:val="21"/>
          <w:highlight w:val="none"/>
        </w:rPr>
      </w:pPr>
      <w:r>
        <w:rPr>
          <w:rFonts w:hint="eastAsia" w:hAnsi="宋体" w:cs="宋体"/>
          <w:szCs w:val="21"/>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p>
    <w:p w14:paraId="7A4D3585">
      <w:pPr>
        <w:pStyle w:val="3"/>
        <w:numPr>
          <w:ilvl w:val="1"/>
          <w:numId w:val="0"/>
        </w:numPr>
        <w:ind w:left="596" w:hanging="596"/>
        <w:jc w:val="center"/>
        <w:rPr>
          <w:rFonts w:ascii="宋体" w:hAnsi="宋体" w:eastAsia="宋体" w:cs="宋体"/>
          <w:szCs w:val="28"/>
          <w:highlight w:val="none"/>
        </w:rPr>
      </w:pPr>
      <w:bookmarkStart w:id="32" w:name="_Toc19557"/>
      <w:bookmarkStart w:id="33" w:name="_Toc491076989"/>
      <w:r>
        <w:rPr>
          <w:rFonts w:hint="eastAsia" w:ascii="宋体" w:hAnsi="宋体" w:eastAsia="宋体" w:cs="宋体"/>
          <w:szCs w:val="28"/>
          <w:highlight w:val="none"/>
        </w:rPr>
        <w:t>二、招标文件</w:t>
      </w:r>
      <w:bookmarkEnd w:id="32"/>
      <w:bookmarkEnd w:id="33"/>
    </w:p>
    <w:p w14:paraId="320A3236">
      <w:pPr>
        <w:pStyle w:val="17"/>
        <w:spacing w:line="360" w:lineRule="auto"/>
        <w:rPr>
          <w:rFonts w:hAnsi="宋体" w:cs="宋体"/>
          <w:b/>
          <w:bCs/>
          <w:szCs w:val="21"/>
          <w:highlight w:val="none"/>
        </w:rPr>
      </w:pPr>
      <w:bookmarkStart w:id="34" w:name="_Toc491076990"/>
      <w:r>
        <w:rPr>
          <w:rFonts w:hint="eastAsia" w:hAnsi="宋体" w:cs="宋体"/>
          <w:b/>
          <w:bCs/>
          <w:szCs w:val="21"/>
          <w:highlight w:val="none"/>
        </w:rPr>
        <w:t>8. 招标文件构成</w:t>
      </w:r>
    </w:p>
    <w:p w14:paraId="4DB789F5">
      <w:pPr>
        <w:spacing w:line="360" w:lineRule="auto"/>
        <w:jc w:val="left"/>
        <w:rPr>
          <w:rFonts w:ascii="宋体" w:hAnsi="宋体" w:cs="宋体"/>
          <w:szCs w:val="21"/>
          <w:highlight w:val="none"/>
        </w:rPr>
      </w:pPr>
      <w:r>
        <w:rPr>
          <w:rFonts w:hint="eastAsia" w:ascii="宋体" w:hAnsi="宋体" w:cs="宋体"/>
          <w:szCs w:val="21"/>
          <w:highlight w:val="none"/>
        </w:rPr>
        <w:t>8.1要求提供的货物、采购过程及合同条款在招标文件中均有说明，招标文件共七章，各章的内容如下：</w:t>
      </w:r>
    </w:p>
    <w:p w14:paraId="73BF00D2">
      <w:pPr>
        <w:spacing w:line="360" w:lineRule="auto"/>
        <w:ind w:firstLine="630" w:firstLineChars="300"/>
        <w:jc w:val="left"/>
        <w:rPr>
          <w:rFonts w:ascii="宋体" w:hAnsi="宋体" w:cs="宋体"/>
          <w:szCs w:val="21"/>
          <w:highlight w:val="none"/>
        </w:rPr>
      </w:pPr>
      <w:r>
        <w:rPr>
          <w:rFonts w:hint="eastAsia" w:ascii="宋体" w:hAnsi="宋体" w:cs="宋体"/>
          <w:szCs w:val="21"/>
          <w:highlight w:val="none"/>
        </w:rPr>
        <w:t>第一章  招标公告</w:t>
      </w:r>
    </w:p>
    <w:p w14:paraId="17A5BFE5">
      <w:pPr>
        <w:pStyle w:val="17"/>
        <w:spacing w:line="360" w:lineRule="auto"/>
        <w:rPr>
          <w:rFonts w:hAnsi="宋体" w:cs="宋体"/>
          <w:szCs w:val="21"/>
          <w:highlight w:val="none"/>
        </w:rPr>
      </w:pPr>
      <w:r>
        <w:rPr>
          <w:rFonts w:hint="eastAsia" w:hAnsi="宋体" w:cs="宋体"/>
          <w:szCs w:val="21"/>
          <w:highlight w:val="none"/>
        </w:rPr>
        <w:t xml:space="preserve">      第二章  投标人须知</w:t>
      </w:r>
    </w:p>
    <w:p w14:paraId="1AAC4183">
      <w:pPr>
        <w:pStyle w:val="17"/>
        <w:spacing w:line="360" w:lineRule="auto"/>
        <w:rPr>
          <w:rFonts w:hAnsi="宋体" w:cs="宋体"/>
          <w:szCs w:val="21"/>
          <w:highlight w:val="none"/>
        </w:rPr>
      </w:pPr>
      <w:r>
        <w:rPr>
          <w:rFonts w:hint="eastAsia" w:hAnsi="宋体" w:cs="宋体"/>
          <w:szCs w:val="21"/>
          <w:highlight w:val="none"/>
        </w:rPr>
        <w:t xml:space="preserve">      第三章  合同书样式及主要条款</w:t>
      </w:r>
    </w:p>
    <w:p w14:paraId="24BB0E62">
      <w:pPr>
        <w:pStyle w:val="17"/>
        <w:spacing w:line="360" w:lineRule="auto"/>
        <w:ind w:firstLine="630" w:firstLineChars="300"/>
        <w:rPr>
          <w:rFonts w:hAnsi="宋体" w:cs="宋体"/>
          <w:szCs w:val="21"/>
          <w:highlight w:val="none"/>
        </w:rPr>
      </w:pPr>
      <w:r>
        <w:rPr>
          <w:rFonts w:hint="eastAsia" w:hAnsi="宋体" w:cs="宋体"/>
          <w:szCs w:val="21"/>
          <w:highlight w:val="none"/>
        </w:rPr>
        <w:t>第四章  投标文件格式</w:t>
      </w:r>
    </w:p>
    <w:p w14:paraId="622119BD">
      <w:pPr>
        <w:pStyle w:val="17"/>
        <w:spacing w:line="360" w:lineRule="auto"/>
        <w:ind w:firstLine="630" w:firstLineChars="300"/>
        <w:rPr>
          <w:rFonts w:hAnsi="宋体" w:cs="宋体"/>
          <w:szCs w:val="21"/>
          <w:highlight w:val="none"/>
        </w:rPr>
      </w:pPr>
      <w:r>
        <w:rPr>
          <w:rFonts w:hint="eastAsia" w:hAnsi="宋体" w:cs="宋体"/>
          <w:szCs w:val="21"/>
          <w:highlight w:val="none"/>
        </w:rPr>
        <w:t>第五章  货物需求及技术要求</w:t>
      </w:r>
    </w:p>
    <w:p w14:paraId="00D25886">
      <w:pPr>
        <w:pStyle w:val="17"/>
        <w:spacing w:line="360" w:lineRule="auto"/>
        <w:ind w:firstLine="630" w:firstLineChars="300"/>
        <w:rPr>
          <w:rFonts w:hAnsi="宋体" w:cs="宋体"/>
          <w:szCs w:val="21"/>
          <w:highlight w:val="none"/>
        </w:rPr>
      </w:pPr>
      <w:r>
        <w:rPr>
          <w:rFonts w:hint="eastAsia" w:hAnsi="宋体" w:cs="宋体"/>
          <w:szCs w:val="21"/>
          <w:highlight w:val="none"/>
        </w:rPr>
        <w:t>第六章  资格评审标准</w:t>
      </w:r>
    </w:p>
    <w:p w14:paraId="1E70C122">
      <w:pPr>
        <w:pStyle w:val="17"/>
        <w:spacing w:line="360" w:lineRule="auto"/>
        <w:ind w:firstLine="630" w:firstLineChars="300"/>
        <w:rPr>
          <w:rFonts w:hAnsi="宋体" w:cs="宋体"/>
          <w:szCs w:val="21"/>
          <w:highlight w:val="none"/>
        </w:rPr>
      </w:pPr>
      <w:r>
        <w:rPr>
          <w:rFonts w:hint="eastAsia" w:hAnsi="宋体" w:cs="宋体"/>
          <w:szCs w:val="21"/>
          <w:highlight w:val="none"/>
        </w:rPr>
        <w:t>第七章  评标办法</w:t>
      </w:r>
    </w:p>
    <w:p w14:paraId="51E77489">
      <w:pPr>
        <w:pStyle w:val="17"/>
        <w:spacing w:line="360" w:lineRule="auto"/>
        <w:rPr>
          <w:rFonts w:hAnsi="宋体" w:cs="宋体"/>
          <w:b/>
          <w:bCs/>
          <w:szCs w:val="21"/>
          <w:highlight w:val="none"/>
        </w:rPr>
      </w:pPr>
      <w:r>
        <w:rPr>
          <w:rFonts w:hint="eastAsia" w:hAnsi="宋体" w:cs="宋体"/>
          <w:b/>
          <w:bCs/>
          <w:szCs w:val="21"/>
          <w:highlight w:val="none"/>
        </w:rPr>
        <w:t>9. 招标文件的澄清</w:t>
      </w:r>
    </w:p>
    <w:p w14:paraId="1EE4A6FB">
      <w:pPr>
        <w:spacing w:line="360" w:lineRule="auto"/>
        <w:ind w:firstLine="420" w:firstLineChars="200"/>
        <w:jc w:val="left"/>
        <w:rPr>
          <w:highlight w:val="none"/>
        </w:rPr>
      </w:pPr>
      <w:r>
        <w:rPr>
          <w:rFonts w:hint="eastAsia"/>
          <w:highlight w:val="none"/>
        </w:rPr>
        <w:t>9.1</w:t>
      </w:r>
      <w:r>
        <w:rPr>
          <w:highlight w:val="none"/>
        </w:rPr>
        <w:t xml:space="preserve"> </w:t>
      </w:r>
      <w:r>
        <w:rPr>
          <w:rFonts w:hint="eastAsia"/>
          <w:highlight w:val="none"/>
        </w:rPr>
        <w:t>投标人应认真核查招标文件，如有疑问的，投标人可以在投标截止时间前，凭企业数字证书（CA）登录“政采云”平台，以在线形式要求采购代理机构澄清，截止时间后送达的澄清要求概不接受。</w:t>
      </w:r>
    </w:p>
    <w:p w14:paraId="6F66651C">
      <w:pPr>
        <w:spacing w:line="360" w:lineRule="auto"/>
        <w:ind w:firstLine="420" w:firstLineChars="200"/>
        <w:jc w:val="left"/>
        <w:rPr>
          <w:highlight w:val="none"/>
        </w:rPr>
      </w:pPr>
      <w:r>
        <w:rPr>
          <w:rFonts w:hint="eastAsia"/>
          <w:highlight w:val="none"/>
        </w:rPr>
        <w:t>9.2</w:t>
      </w:r>
      <w:r>
        <w:rPr>
          <w:highlight w:val="none"/>
        </w:rPr>
        <w:t xml:space="preserve"> </w:t>
      </w:r>
      <w:r>
        <w:rPr>
          <w:rFonts w:hint="eastAsia"/>
          <w:highlight w:val="none"/>
        </w:rPr>
        <w:t>采购代理机构将以书面形式答复所有购买招标文件的投标人（答复中不包含问题的来源）要求澄清的问题，其他澄清方式为无效。</w:t>
      </w:r>
    </w:p>
    <w:p w14:paraId="0F198D57">
      <w:pPr>
        <w:spacing w:line="360" w:lineRule="auto"/>
        <w:jc w:val="left"/>
        <w:rPr>
          <w:rFonts w:ascii="宋体" w:hAnsi="宋体" w:cs="宋体"/>
          <w:b/>
          <w:bCs/>
          <w:szCs w:val="21"/>
          <w:highlight w:val="none"/>
        </w:rPr>
      </w:pPr>
      <w:r>
        <w:rPr>
          <w:rFonts w:hint="eastAsia" w:ascii="宋体" w:hAnsi="宋体" w:cs="宋体"/>
          <w:b/>
          <w:bCs/>
          <w:szCs w:val="21"/>
          <w:highlight w:val="none"/>
        </w:rPr>
        <w:t>10. 招标文件的澄清或者修改</w:t>
      </w:r>
    </w:p>
    <w:p w14:paraId="320B2B5B">
      <w:pPr>
        <w:spacing w:line="360" w:lineRule="auto"/>
        <w:ind w:firstLine="420" w:firstLineChars="200"/>
        <w:jc w:val="left"/>
        <w:rPr>
          <w:highlight w:val="none"/>
        </w:rPr>
      </w:pPr>
      <w:r>
        <w:rPr>
          <w:rFonts w:hint="eastAsia"/>
          <w:highlight w:val="none"/>
        </w:rPr>
        <w:t>10.1 采购代理机构对已发出的招标文件进行必要澄清或者修改的，于招标文件要求提交投标文件截止时间15日前，在财政部门指定的政府采购信息发布媒体上发布更正公告，并以书面形式通知所有购买招标文件的投标人。该澄清或者修改的内容为招标文件的组成部分。</w:t>
      </w:r>
    </w:p>
    <w:p w14:paraId="2475A4B2">
      <w:pPr>
        <w:spacing w:line="360" w:lineRule="auto"/>
        <w:ind w:firstLine="420" w:firstLineChars="200"/>
        <w:jc w:val="left"/>
        <w:rPr>
          <w:highlight w:val="none"/>
        </w:rPr>
      </w:pPr>
      <w:r>
        <w:rPr>
          <w:rFonts w:hint="eastAsia"/>
          <w:highlight w:val="none"/>
        </w:rPr>
        <w:t>10.2 采购代理机构和采购单位可以视采购具体情况，延长投标截止时间和开标时间，但至少在招标文件要求提交投标文件的截止时间前，将变更时间书面通知所有购买招标文件的投标人，并在财政部门指定的政府采购信息发布媒体上发布变更公告。</w:t>
      </w:r>
    </w:p>
    <w:p w14:paraId="69DFA2EB">
      <w:pPr>
        <w:spacing w:line="360" w:lineRule="auto"/>
        <w:ind w:firstLine="420" w:firstLineChars="200"/>
        <w:jc w:val="left"/>
        <w:rPr>
          <w:highlight w:val="none"/>
        </w:rPr>
      </w:pPr>
      <w:r>
        <w:rPr>
          <w:rFonts w:hint="eastAsia"/>
          <w:highlight w:val="none"/>
        </w:rPr>
        <w:t>10.3采购人对采购文件中的涉及评标办法、评审项目等重要评审内容做出变更，将同时发布补遗文件进行说明以保证各投标人都能重新下载并用于编制电子投标文件。</w:t>
      </w:r>
    </w:p>
    <w:p w14:paraId="71D6E4F7">
      <w:pPr>
        <w:spacing w:line="360" w:lineRule="auto"/>
        <w:ind w:firstLine="420" w:firstLineChars="200"/>
        <w:jc w:val="left"/>
        <w:rPr>
          <w:highlight w:val="none"/>
        </w:rPr>
      </w:pPr>
      <w:r>
        <w:rPr>
          <w:rFonts w:hint="eastAsia"/>
          <w:highlight w:val="none"/>
        </w:rPr>
        <w:t>10.4投标人应在投标截止时间前及时登录政府采购云平台（https://www.zcygov.cn/）中查看有关招标文件的答疑、补遗内容。否则，后果自负。</w:t>
      </w:r>
    </w:p>
    <w:p w14:paraId="41CA6DD3">
      <w:pPr>
        <w:spacing w:line="360" w:lineRule="auto"/>
        <w:ind w:firstLine="420" w:firstLineChars="200"/>
        <w:jc w:val="left"/>
        <w:rPr>
          <w:highlight w:val="none"/>
        </w:rPr>
      </w:pPr>
      <w:r>
        <w:rPr>
          <w:rFonts w:hint="eastAsia"/>
          <w:highlight w:val="none"/>
        </w:rPr>
        <w:t>10.5招标文件澄清、招标文件修改文件内容均以网上电子文件为准，当招标文件、招标文件澄清、招标文件修改文件内容后前相互矛盾时，以最后发出的为准。</w:t>
      </w:r>
    </w:p>
    <w:p w14:paraId="59550C6D">
      <w:pPr>
        <w:pStyle w:val="3"/>
        <w:numPr>
          <w:ilvl w:val="1"/>
          <w:numId w:val="0"/>
        </w:numPr>
        <w:ind w:left="596" w:hanging="596"/>
        <w:jc w:val="center"/>
        <w:rPr>
          <w:rFonts w:ascii="宋体" w:hAnsi="宋体" w:eastAsia="宋体" w:cs="宋体"/>
          <w:szCs w:val="28"/>
          <w:highlight w:val="none"/>
        </w:rPr>
      </w:pPr>
      <w:bookmarkStart w:id="35" w:name="_Toc9439"/>
      <w:r>
        <w:rPr>
          <w:rFonts w:hint="eastAsia" w:ascii="宋体" w:hAnsi="宋体" w:eastAsia="宋体" w:cs="宋体"/>
          <w:szCs w:val="28"/>
          <w:highlight w:val="none"/>
        </w:rPr>
        <w:t>三、投标文件</w:t>
      </w:r>
      <w:bookmarkEnd w:id="34"/>
      <w:bookmarkEnd w:id="35"/>
    </w:p>
    <w:p w14:paraId="10E99C72">
      <w:pPr>
        <w:spacing w:line="360" w:lineRule="auto"/>
        <w:jc w:val="left"/>
        <w:rPr>
          <w:rFonts w:ascii="宋体" w:hAnsi="宋体" w:cs="宋体"/>
          <w:b/>
          <w:szCs w:val="21"/>
          <w:highlight w:val="none"/>
        </w:rPr>
      </w:pPr>
      <w:bookmarkStart w:id="36" w:name="_Toc491076991"/>
      <w:r>
        <w:rPr>
          <w:rFonts w:hint="eastAsia" w:ascii="宋体" w:hAnsi="宋体" w:cs="宋体"/>
          <w:b/>
          <w:szCs w:val="21"/>
          <w:highlight w:val="none"/>
        </w:rPr>
        <w:t>11. 投标文件编写注意事项</w:t>
      </w:r>
    </w:p>
    <w:p w14:paraId="45B59E0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11.1投标人应仔细阅读招标文件，在完全了解采购的内容、技术性能要求(详见“第五章货物需求及技术要求</w:t>
      </w:r>
      <w:r>
        <w:rPr>
          <w:rFonts w:hint="eastAsia" w:ascii="宋体" w:hAnsi="宋体" w:cs="宋体"/>
          <w:b/>
          <w:szCs w:val="21"/>
          <w:highlight w:val="none"/>
        </w:rPr>
        <w:t>”</w:t>
      </w:r>
      <w:r>
        <w:rPr>
          <w:rFonts w:hint="eastAsia" w:ascii="宋体" w:hAnsi="宋体" w:cs="宋体"/>
          <w:szCs w:val="21"/>
          <w:highlight w:val="none"/>
        </w:rPr>
        <w:t>)和商务条件后，编写投标文件。招标文件中标注★号的条款为实质性要求和条件，投标文件必须响应招标文件的实质性要求和条件，不满足任何一条将导致投标无效。</w:t>
      </w:r>
    </w:p>
    <w:p w14:paraId="0E4A2A7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11.2 对招标文件提出的实质性要求和条件作出响应是指：投标人必须对招标文件中的实质性要求和条件的内容作出满足或者优于原要求和条件的承诺，并提供相应的证明材料。</w:t>
      </w:r>
    </w:p>
    <w:p w14:paraId="61FD3B5B">
      <w:pPr>
        <w:spacing w:line="360" w:lineRule="auto"/>
        <w:jc w:val="left"/>
        <w:rPr>
          <w:rFonts w:ascii="宋体" w:hAnsi="宋体" w:cs="宋体"/>
          <w:b/>
          <w:szCs w:val="21"/>
          <w:highlight w:val="none"/>
        </w:rPr>
      </w:pPr>
      <w:r>
        <w:rPr>
          <w:rFonts w:hint="eastAsia" w:ascii="宋体" w:hAnsi="宋体" w:cs="宋体"/>
          <w:b/>
          <w:szCs w:val="21"/>
          <w:highlight w:val="none"/>
        </w:rPr>
        <w:t>12. 投标的语言及计量单位</w:t>
      </w:r>
    </w:p>
    <w:p w14:paraId="22A049D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12.1投标人的投标文件以及投标人与采购代理机构就有关投标的所有来往函电统一使用中文（特别规定除外）。</w:t>
      </w:r>
    </w:p>
    <w:p w14:paraId="6B305B0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12.2投标文件中使用的计量单位除招标文件中有特殊规定外，一律使用中国法定计量单位。</w:t>
      </w:r>
    </w:p>
    <w:p w14:paraId="6B995D3A">
      <w:pPr>
        <w:spacing w:line="360" w:lineRule="auto"/>
        <w:jc w:val="left"/>
        <w:rPr>
          <w:rFonts w:ascii="宋体" w:hAnsi="宋体" w:cs="宋体"/>
          <w:b/>
          <w:szCs w:val="21"/>
          <w:highlight w:val="none"/>
        </w:rPr>
      </w:pPr>
      <w:r>
        <w:rPr>
          <w:rFonts w:hint="eastAsia" w:ascii="宋体" w:hAnsi="宋体" w:cs="宋体"/>
          <w:b/>
          <w:szCs w:val="21"/>
          <w:highlight w:val="none"/>
        </w:rPr>
        <w:t>13. 投标文件构成</w:t>
      </w:r>
    </w:p>
    <w:p w14:paraId="6B60F765">
      <w:pPr>
        <w:spacing w:line="360" w:lineRule="auto"/>
        <w:jc w:val="left"/>
        <w:rPr>
          <w:rFonts w:ascii="宋体" w:hAnsi="宋体" w:cs="宋体"/>
          <w:szCs w:val="21"/>
          <w:highlight w:val="none"/>
        </w:rPr>
      </w:pPr>
      <w:r>
        <w:rPr>
          <w:rFonts w:hint="eastAsia" w:ascii="宋体" w:hAnsi="宋体" w:cs="宋体"/>
          <w:szCs w:val="21"/>
          <w:highlight w:val="none"/>
        </w:rPr>
        <w:t>13.1投标人编写的投标文件应由下列部分构成，并按第四章“投标文件格式”要求填写。有关文件的提交如未特别注明需提供原件的，可提供复印件。</w:t>
      </w:r>
    </w:p>
    <w:p w14:paraId="6F51C600">
      <w:pPr>
        <w:spacing w:line="360" w:lineRule="auto"/>
        <w:jc w:val="left"/>
        <w:rPr>
          <w:rFonts w:ascii="宋体" w:hAnsi="宋体" w:cs="宋体"/>
          <w:szCs w:val="21"/>
          <w:highlight w:val="none"/>
        </w:rPr>
      </w:pPr>
      <w:r>
        <w:rPr>
          <w:rFonts w:ascii="宋体" w:hAnsi="宋体" w:cs="宋体"/>
          <w:szCs w:val="21"/>
          <w:highlight w:val="none"/>
        </w:rPr>
        <w:t>13.1.1开标一览表；</w:t>
      </w:r>
    </w:p>
    <w:p w14:paraId="27A06E57">
      <w:pPr>
        <w:spacing w:line="360" w:lineRule="auto"/>
        <w:jc w:val="left"/>
        <w:rPr>
          <w:rFonts w:ascii="宋体" w:hAnsi="宋体" w:cs="宋体"/>
          <w:szCs w:val="21"/>
          <w:highlight w:val="none"/>
        </w:rPr>
      </w:pPr>
      <w:r>
        <w:rPr>
          <w:rFonts w:ascii="宋体" w:hAnsi="宋体" w:cs="宋体"/>
          <w:szCs w:val="21"/>
          <w:highlight w:val="none"/>
        </w:rPr>
        <w:t>13.1.2资格证明文件；</w:t>
      </w:r>
    </w:p>
    <w:p w14:paraId="1BE47DD2">
      <w:pPr>
        <w:spacing w:line="360" w:lineRule="auto"/>
        <w:jc w:val="left"/>
        <w:rPr>
          <w:rFonts w:ascii="宋体" w:hAnsi="宋体" w:cs="宋体"/>
          <w:szCs w:val="21"/>
          <w:highlight w:val="none"/>
        </w:rPr>
      </w:pPr>
      <w:r>
        <w:rPr>
          <w:rFonts w:ascii="宋体" w:hAnsi="宋体" w:cs="宋体"/>
          <w:szCs w:val="21"/>
          <w:highlight w:val="none"/>
        </w:rPr>
        <w:t>13.1.3投标文件商务部分；</w:t>
      </w:r>
    </w:p>
    <w:p w14:paraId="773EA763">
      <w:pPr>
        <w:spacing w:line="360" w:lineRule="auto"/>
        <w:jc w:val="left"/>
        <w:rPr>
          <w:rFonts w:ascii="宋体" w:hAnsi="宋体" w:cs="宋体"/>
          <w:szCs w:val="21"/>
          <w:highlight w:val="none"/>
        </w:rPr>
      </w:pPr>
      <w:r>
        <w:rPr>
          <w:rFonts w:ascii="宋体" w:hAnsi="宋体" w:cs="宋体"/>
          <w:szCs w:val="21"/>
          <w:highlight w:val="none"/>
        </w:rPr>
        <w:t>13.1.4投标文件技术部分。</w:t>
      </w:r>
    </w:p>
    <w:p w14:paraId="362BF295">
      <w:pPr>
        <w:spacing w:line="360" w:lineRule="auto"/>
        <w:jc w:val="left"/>
        <w:rPr>
          <w:rFonts w:ascii="宋体" w:hAnsi="宋体" w:cs="宋体"/>
          <w:szCs w:val="21"/>
          <w:highlight w:val="none"/>
        </w:rPr>
      </w:pPr>
      <w:r>
        <w:rPr>
          <w:rFonts w:hint="eastAsia" w:ascii="宋体" w:hAnsi="宋体" w:cs="宋体"/>
          <w:szCs w:val="21"/>
          <w:highlight w:val="none"/>
        </w:rPr>
        <w:t>13.2投标人同时投多个标段（</w:t>
      </w:r>
      <w:r>
        <w:rPr>
          <w:rFonts w:hint="eastAsia" w:ascii="宋体" w:hAnsi="宋体" w:cs="宋体"/>
          <w:b/>
          <w:szCs w:val="21"/>
          <w:highlight w:val="none"/>
        </w:rPr>
        <w:t>若分标段时</w:t>
      </w:r>
      <w:r>
        <w:rPr>
          <w:rFonts w:hint="eastAsia" w:ascii="宋体" w:hAnsi="宋体" w:cs="宋体"/>
          <w:szCs w:val="21"/>
          <w:highlight w:val="none"/>
        </w:rPr>
        <w:t>）的，投标文件应按标段分别编制电子投标文件。</w:t>
      </w:r>
    </w:p>
    <w:p w14:paraId="56879506">
      <w:pPr>
        <w:spacing w:line="360" w:lineRule="auto"/>
        <w:jc w:val="left"/>
        <w:rPr>
          <w:rFonts w:ascii="宋体" w:hAnsi="宋体" w:cs="宋体"/>
          <w:b/>
          <w:szCs w:val="21"/>
          <w:highlight w:val="none"/>
        </w:rPr>
      </w:pPr>
      <w:r>
        <w:rPr>
          <w:rFonts w:hint="eastAsia" w:ascii="宋体" w:hAnsi="宋体" w:cs="宋体"/>
          <w:b/>
          <w:szCs w:val="21"/>
          <w:highlight w:val="none"/>
        </w:rPr>
        <w:t>14. 投标文件的格式要求</w:t>
      </w:r>
    </w:p>
    <w:p w14:paraId="3E41D7E8">
      <w:pPr>
        <w:spacing w:line="360" w:lineRule="auto"/>
        <w:ind w:firstLine="420" w:firstLineChars="200"/>
        <w:jc w:val="left"/>
        <w:rPr>
          <w:rFonts w:hAnsi="宋体" w:cs="宋体"/>
          <w:bCs/>
          <w:szCs w:val="21"/>
          <w:highlight w:val="none"/>
        </w:rPr>
      </w:pPr>
      <w:r>
        <w:rPr>
          <w:rFonts w:hint="eastAsia" w:hAnsi="宋体" w:cs="宋体"/>
          <w:szCs w:val="21"/>
          <w:highlight w:val="none"/>
        </w:rPr>
        <w:t>14.1投标人应按第四章“</w:t>
      </w:r>
      <w:r>
        <w:rPr>
          <w:rFonts w:hint="eastAsia" w:hAnsi="宋体" w:cs="宋体"/>
          <w:b/>
          <w:szCs w:val="21"/>
          <w:highlight w:val="none"/>
        </w:rPr>
        <w:t>投标文件格式</w:t>
      </w:r>
      <w:r>
        <w:rPr>
          <w:rFonts w:hint="eastAsia" w:hAnsi="宋体" w:cs="宋体"/>
          <w:szCs w:val="21"/>
          <w:highlight w:val="none"/>
        </w:rPr>
        <w:t>”提供的格式完整地填写。</w:t>
      </w:r>
    </w:p>
    <w:p w14:paraId="69E8C0B8">
      <w:pPr>
        <w:spacing w:line="360" w:lineRule="auto"/>
        <w:jc w:val="left"/>
        <w:rPr>
          <w:rFonts w:ascii="宋体" w:hAnsi="宋体" w:cs="宋体"/>
          <w:b/>
          <w:szCs w:val="21"/>
          <w:highlight w:val="none"/>
        </w:rPr>
      </w:pPr>
      <w:r>
        <w:rPr>
          <w:rFonts w:hint="eastAsia" w:ascii="宋体" w:hAnsi="宋体" w:cs="宋体"/>
          <w:b/>
          <w:szCs w:val="21"/>
          <w:highlight w:val="none"/>
        </w:rPr>
        <w:t>15. 投标报价</w:t>
      </w:r>
    </w:p>
    <w:p w14:paraId="08995350">
      <w:pPr>
        <w:spacing w:line="360" w:lineRule="auto"/>
        <w:ind w:firstLine="422" w:firstLineChars="200"/>
        <w:jc w:val="left"/>
        <w:rPr>
          <w:rFonts w:ascii="宋体" w:hAnsi="宋体" w:cs="宋体"/>
          <w:szCs w:val="21"/>
          <w:highlight w:val="none"/>
        </w:rPr>
      </w:pPr>
      <w:r>
        <w:rPr>
          <w:rFonts w:hint="eastAsia" w:hAnsi="宋体" w:cs="宋体"/>
          <w:b/>
          <w:szCs w:val="21"/>
          <w:highlight w:val="none"/>
        </w:rPr>
        <w:t>★</w:t>
      </w:r>
      <w:r>
        <w:rPr>
          <w:rFonts w:hint="eastAsia" w:hAnsi="宋体" w:cs="宋体"/>
          <w:szCs w:val="21"/>
          <w:highlight w:val="none"/>
        </w:rPr>
        <w:t>15.1</w:t>
      </w:r>
      <w:r>
        <w:rPr>
          <w:rFonts w:hint="eastAsia" w:ascii="宋体" w:hAnsi="宋体" w:cs="宋体"/>
          <w:szCs w:val="21"/>
          <w:highlight w:val="none"/>
        </w:rPr>
        <w:t>本项目预算金额及最高限价见“投标人须知前附表”，若投标人的投标报价超过最高限价，按不实质性响应招标文件要求处理。</w:t>
      </w:r>
    </w:p>
    <w:p w14:paraId="22AA93A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15.2投标人须就“第五章货物需求及技术要求”中的所投标段货物内容作完整唯一报价。</w:t>
      </w:r>
    </w:p>
    <w:p w14:paraId="095526E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15.3投标人应依据招标文件的要求及有关资料，按国家或行业现行技术经济标准、定额及规范，自行测算出满足招标要求的投标货物的竞争性报价。</w:t>
      </w:r>
      <w:r>
        <w:rPr>
          <w:rFonts w:hint="eastAsia" w:ascii="宋体" w:hAnsi="宋体" w:cs="宋体"/>
          <w:b/>
          <w:bCs/>
          <w:szCs w:val="21"/>
          <w:highlight w:val="none"/>
        </w:rPr>
        <w:t>投标报价包括但不仅限于货物的出厂价，备品备件的价格、运杂费、安装调试费</w:t>
      </w:r>
      <w:r>
        <w:rPr>
          <w:rFonts w:hint="eastAsia" w:ascii="宋体" w:hAnsi="宋体" w:cs="宋体"/>
          <w:b/>
          <w:bCs/>
          <w:szCs w:val="21"/>
          <w:highlight w:val="none"/>
          <w:lang w:eastAsia="zh-CN"/>
        </w:rPr>
        <w:t>、</w:t>
      </w:r>
      <w:r>
        <w:rPr>
          <w:rFonts w:hint="eastAsia" w:ascii="宋体" w:hAnsi="宋体" w:cs="宋体"/>
          <w:b/>
          <w:bCs/>
          <w:szCs w:val="21"/>
          <w:highlight w:val="none"/>
        </w:rPr>
        <w:t>投标人技术服务费</w:t>
      </w:r>
      <w:r>
        <w:rPr>
          <w:rFonts w:hint="eastAsia" w:ascii="宋体" w:hAnsi="宋体" w:cs="宋体"/>
          <w:b/>
          <w:bCs/>
          <w:szCs w:val="21"/>
          <w:highlight w:val="none"/>
          <w:lang w:eastAsia="zh-CN"/>
        </w:rPr>
        <w:t>、</w:t>
      </w:r>
      <w:r>
        <w:rPr>
          <w:rFonts w:hint="eastAsia" w:ascii="宋体" w:hAnsi="宋体" w:cs="宋体"/>
          <w:b/>
          <w:bCs/>
          <w:sz w:val="21"/>
          <w:szCs w:val="21"/>
          <w:highlight w:val="none"/>
          <w:lang w:val="en-US" w:eastAsia="zh-CN"/>
          <w14:ligatures w14:val="none"/>
        </w:rPr>
        <w:t>与医院现有系统对接的接口费用</w:t>
      </w:r>
      <w:r>
        <w:rPr>
          <w:rFonts w:hint="eastAsia" w:ascii="宋体" w:hAnsi="宋体" w:cs="宋体"/>
          <w:b/>
          <w:bCs/>
          <w:szCs w:val="21"/>
          <w:highlight w:val="none"/>
        </w:rPr>
        <w:t>，</w:t>
      </w:r>
      <w:r>
        <w:rPr>
          <w:rFonts w:hint="eastAsia" w:ascii="宋体" w:hAnsi="宋体" w:cs="宋体"/>
          <w:b/>
          <w:bCs/>
          <w:szCs w:val="21"/>
          <w:highlight w:val="none"/>
          <w:lang w:val="en-US" w:eastAsia="zh-CN"/>
        </w:rPr>
        <w:t>质保</w:t>
      </w:r>
      <w:r>
        <w:rPr>
          <w:rFonts w:hint="eastAsia" w:ascii="宋体" w:hAnsi="宋体" w:cs="宋体"/>
          <w:b/>
          <w:bCs/>
          <w:szCs w:val="21"/>
          <w:highlight w:val="none"/>
        </w:rPr>
        <w:t>期内缺陷的修复补救费用，市场价格变化的风险费用、利润、税金等的总和</w:t>
      </w:r>
      <w:r>
        <w:rPr>
          <w:rFonts w:hint="eastAsia" w:ascii="宋体" w:hAnsi="宋体" w:cs="宋体"/>
          <w:szCs w:val="21"/>
          <w:highlight w:val="none"/>
        </w:rPr>
        <w:t>，该报价应考虑市场风险、政策性风险、汇率风险等因素，并能保证投标人完成履行合同所需的全部工作，此价格在合同签订后将不作调整。</w:t>
      </w:r>
    </w:p>
    <w:p w14:paraId="0BAFA6A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15.4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51CE898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15.5</w:t>
      </w:r>
      <w:r>
        <w:rPr>
          <w:rFonts w:hint="eastAsia" w:ascii="宋体" w:hAnsi="宋体" w:cs="宋体"/>
          <w:szCs w:val="21"/>
          <w:highlight w:val="none"/>
          <w:lang w:val="en-US" w:eastAsia="zh-CN"/>
        </w:rPr>
        <w:t>质保期内</w:t>
      </w:r>
      <w:r>
        <w:rPr>
          <w:rFonts w:hint="eastAsia" w:ascii="宋体" w:hAnsi="宋体" w:cs="宋体"/>
          <w:szCs w:val="21"/>
          <w:highlight w:val="none"/>
        </w:rPr>
        <w:t>备品备件的价格包含在投标总报价中，不再单独报价。</w:t>
      </w:r>
    </w:p>
    <w:p w14:paraId="2096C51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w:t>
      </w:r>
      <w:r>
        <w:rPr>
          <w:rFonts w:hint="eastAsia" w:ascii="宋体" w:hAnsi="宋体" w:cs="宋体"/>
          <w:szCs w:val="21"/>
          <w:highlight w:val="none"/>
          <w:lang w:val="en-US" w:eastAsia="zh-CN"/>
        </w:rPr>
        <w:t>6</w:t>
      </w:r>
      <w:r>
        <w:rPr>
          <w:rFonts w:hint="eastAsia" w:ascii="宋体" w:hAnsi="宋体" w:cs="宋体"/>
          <w:szCs w:val="21"/>
          <w:highlight w:val="none"/>
        </w:rPr>
        <w:t>运杂费用：即投标货物到交货地点前的所有费用，包括铁路或公路运费、提货及转运费用、短途运费、包装费、装卸费用、加固费用、保险费等。</w:t>
      </w:r>
    </w:p>
    <w:p w14:paraId="7A4F56F5">
      <w:pPr>
        <w:spacing w:line="360" w:lineRule="auto"/>
        <w:ind w:firstLine="420" w:firstLineChars="200"/>
        <w:jc w:val="left"/>
        <w:rPr>
          <w:rFonts w:hAnsi="宋体" w:cs="宋体"/>
          <w:szCs w:val="21"/>
          <w:highlight w:val="none"/>
        </w:rPr>
      </w:pPr>
      <w:r>
        <w:rPr>
          <w:rFonts w:hint="eastAsia" w:ascii="宋体" w:hAnsi="宋体" w:cs="宋体"/>
          <w:szCs w:val="21"/>
          <w:highlight w:val="none"/>
        </w:rPr>
        <w:t>15.</w:t>
      </w:r>
      <w:r>
        <w:rPr>
          <w:rFonts w:hint="eastAsia" w:ascii="宋体" w:hAnsi="宋体" w:cs="宋体"/>
          <w:szCs w:val="21"/>
          <w:highlight w:val="none"/>
          <w:lang w:val="en-US" w:eastAsia="zh-CN"/>
        </w:rPr>
        <w:t>7</w:t>
      </w:r>
      <w:r>
        <w:rPr>
          <w:rFonts w:hint="eastAsia" w:ascii="宋体" w:hAnsi="宋体" w:cs="宋体"/>
          <w:szCs w:val="21"/>
          <w:highlight w:val="none"/>
        </w:rPr>
        <w:t>技术服务费用包括：设计联络费用（若有）、现场服务（包括指导安装和调试费用）和人员培训的费用、技术资料费以及技术咨询</w:t>
      </w:r>
      <w:r>
        <w:rPr>
          <w:rFonts w:hint="eastAsia" w:hAnsi="宋体" w:cs="宋体"/>
          <w:szCs w:val="21"/>
          <w:highlight w:val="none"/>
        </w:rPr>
        <w:t>协调费用等。</w:t>
      </w:r>
    </w:p>
    <w:p w14:paraId="09AA29DB">
      <w:pPr>
        <w:spacing w:line="360" w:lineRule="auto"/>
        <w:jc w:val="left"/>
        <w:rPr>
          <w:rFonts w:ascii="宋体" w:hAnsi="宋体" w:cs="宋体"/>
          <w:b/>
          <w:szCs w:val="21"/>
          <w:highlight w:val="none"/>
        </w:rPr>
      </w:pPr>
      <w:r>
        <w:rPr>
          <w:rFonts w:hint="eastAsia" w:ascii="宋体" w:hAnsi="宋体" w:cs="宋体"/>
          <w:b/>
          <w:szCs w:val="21"/>
          <w:highlight w:val="none"/>
        </w:rPr>
        <w:t>16. 投标货币</w:t>
      </w:r>
    </w:p>
    <w:p w14:paraId="14B803EA">
      <w:pPr>
        <w:pStyle w:val="17"/>
        <w:spacing w:line="360" w:lineRule="auto"/>
        <w:rPr>
          <w:rFonts w:hAnsi="宋体" w:cs="宋体"/>
          <w:bCs/>
          <w:szCs w:val="21"/>
          <w:highlight w:val="none"/>
        </w:rPr>
      </w:pPr>
      <w:r>
        <w:rPr>
          <w:rFonts w:hint="eastAsia" w:hAnsi="宋体" w:cs="宋体"/>
          <w:szCs w:val="21"/>
          <w:highlight w:val="none"/>
        </w:rPr>
        <w:t>16.1投标以人民币报价。</w:t>
      </w:r>
    </w:p>
    <w:p w14:paraId="232DC741">
      <w:pPr>
        <w:spacing w:line="360" w:lineRule="auto"/>
        <w:jc w:val="left"/>
        <w:rPr>
          <w:rFonts w:ascii="宋体" w:hAnsi="宋体" w:cs="宋体"/>
          <w:b/>
          <w:szCs w:val="21"/>
          <w:highlight w:val="none"/>
        </w:rPr>
      </w:pPr>
      <w:r>
        <w:rPr>
          <w:rFonts w:hint="eastAsia" w:ascii="宋体" w:hAnsi="宋体" w:cs="宋体"/>
          <w:b/>
          <w:szCs w:val="21"/>
          <w:highlight w:val="none"/>
        </w:rPr>
        <w:t>17. 投标文件有效期</w:t>
      </w:r>
    </w:p>
    <w:p w14:paraId="556BC50A">
      <w:pPr>
        <w:spacing w:line="360" w:lineRule="auto"/>
        <w:ind w:firstLine="420" w:firstLineChars="200"/>
        <w:jc w:val="left"/>
        <w:rPr>
          <w:rFonts w:ascii="宋体" w:hAnsi="宋体" w:cs="宋体"/>
          <w:szCs w:val="21"/>
          <w:highlight w:val="none"/>
        </w:rPr>
      </w:pPr>
      <w:r>
        <w:rPr>
          <w:rFonts w:hint="eastAsia" w:hAnsi="宋体" w:cs="宋体"/>
          <w:szCs w:val="21"/>
          <w:highlight w:val="none"/>
        </w:rPr>
        <w:t>17.1</w:t>
      </w:r>
      <w:r>
        <w:rPr>
          <w:rFonts w:hint="eastAsia" w:ascii="宋体" w:hAnsi="宋体" w:cs="宋体"/>
          <w:szCs w:val="21"/>
          <w:highlight w:val="none"/>
        </w:rPr>
        <w:t>在“投标人须知前附表”规定的投标有效期内，投标人不得要求撤销或修改其投标文件。</w:t>
      </w:r>
    </w:p>
    <w:p w14:paraId="4283E41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★17.2投标有效期从提交投标文件的截止之日起算。投标文件中承诺的投标有效期应当不少于招标文件中载明的投标有效期。</w:t>
      </w:r>
    </w:p>
    <w:p w14:paraId="3A85A6D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17.3在特殊情况需要延长投标有效期的，采购人以书面形式通知所有投标人延长投标有效期。投标人同意延长的，不得要求或被允许修改或撤销其投标文件；投标人拒绝延长的，其投标文件失效。</w:t>
      </w:r>
    </w:p>
    <w:p w14:paraId="60391E70">
      <w:pPr>
        <w:spacing w:line="360" w:lineRule="auto"/>
        <w:jc w:val="left"/>
        <w:rPr>
          <w:rFonts w:ascii="宋体" w:hAnsi="宋体" w:cs="宋体"/>
          <w:b/>
          <w:szCs w:val="21"/>
          <w:highlight w:val="none"/>
        </w:rPr>
      </w:pPr>
      <w:r>
        <w:rPr>
          <w:rFonts w:hint="eastAsia" w:ascii="宋体" w:hAnsi="宋体" w:cs="宋体"/>
          <w:b/>
          <w:szCs w:val="21"/>
          <w:highlight w:val="none"/>
        </w:rPr>
        <w:t>18.分包</w:t>
      </w:r>
    </w:p>
    <w:p w14:paraId="088A61A8">
      <w:pPr>
        <w:spacing w:line="360" w:lineRule="auto"/>
        <w:ind w:firstLine="420" w:firstLineChars="200"/>
        <w:jc w:val="left"/>
        <w:rPr>
          <w:rFonts w:ascii="宋体" w:hAnsi="宋体" w:cs="宋体"/>
          <w:kern w:val="0"/>
          <w:szCs w:val="21"/>
          <w:highlight w:val="none"/>
        </w:rPr>
      </w:pPr>
      <w:r>
        <w:rPr>
          <w:rFonts w:hint="eastAsia" w:ascii="宋体" w:hAnsi="宋体" w:cs="宋体"/>
          <w:szCs w:val="21"/>
          <w:highlight w:val="none"/>
        </w:rPr>
        <w:t>18.1“</w:t>
      </w:r>
      <w:r>
        <w:rPr>
          <w:rFonts w:hint="eastAsia" w:ascii="宋体" w:hAnsi="宋体" w:cs="宋体"/>
          <w:b/>
          <w:szCs w:val="21"/>
          <w:highlight w:val="none"/>
        </w:rPr>
        <w:t>投标人须知前附表</w:t>
      </w:r>
      <w:r>
        <w:rPr>
          <w:rFonts w:hint="eastAsia" w:ascii="宋体" w:hAnsi="宋体" w:cs="宋体"/>
          <w:szCs w:val="21"/>
          <w:highlight w:val="none"/>
        </w:rPr>
        <w:t>”规定允许分包的项目，投标人在中标后只能将项目的非主体、</w:t>
      </w:r>
      <w:r>
        <w:rPr>
          <w:rFonts w:hint="eastAsia" w:ascii="宋体" w:hAnsi="宋体" w:cs="宋体"/>
          <w:kern w:val="0"/>
          <w:szCs w:val="21"/>
          <w:highlight w:val="none"/>
        </w:rPr>
        <w:t>非关键性工作分包。投标人应当在投标文件中载明分包承担主体，分包承担主体应当具备相应资质条件且不得再次分包。</w:t>
      </w:r>
    </w:p>
    <w:p w14:paraId="7D79FCCA">
      <w:pPr>
        <w:spacing w:line="360" w:lineRule="auto"/>
        <w:jc w:val="left"/>
        <w:rPr>
          <w:rFonts w:ascii="宋体" w:hAnsi="宋体" w:cs="宋体"/>
          <w:b/>
          <w:kern w:val="0"/>
          <w:szCs w:val="21"/>
          <w:highlight w:val="none"/>
        </w:rPr>
      </w:pPr>
      <w:r>
        <w:rPr>
          <w:rFonts w:hint="eastAsia" w:ascii="宋体" w:hAnsi="宋体" w:cs="宋体"/>
          <w:b/>
          <w:kern w:val="0"/>
          <w:szCs w:val="21"/>
          <w:highlight w:val="none"/>
        </w:rPr>
        <w:t>★19. 投标人应当遵循公平竞争的原则，不得恶意串通，不得妨碍其他投标人的竞争行为，不得损害采购人或者其他投标人的合法权益。</w:t>
      </w:r>
    </w:p>
    <w:p w14:paraId="5DE179E8">
      <w:pPr>
        <w:spacing w:line="360" w:lineRule="auto"/>
        <w:jc w:val="left"/>
        <w:rPr>
          <w:rFonts w:ascii="宋体" w:hAnsi="宋体" w:cs="宋体"/>
          <w:b/>
          <w:szCs w:val="21"/>
          <w:highlight w:val="none"/>
        </w:rPr>
      </w:pPr>
      <w:r>
        <w:rPr>
          <w:rFonts w:hint="eastAsia" w:ascii="宋体" w:hAnsi="宋体" w:cs="宋体"/>
          <w:b/>
          <w:szCs w:val="21"/>
          <w:highlight w:val="none"/>
        </w:rPr>
        <w:t>20. 投标文件的编制</w:t>
      </w:r>
    </w:p>
    <w:p w14:paraId="67BE99B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20.1投标文件全部采用电子文档，投标人应安装客户端软件—“政采云电子交易客户端”，并按照招标文件和政采云电子交易平台的要求编制，编制后应进行电子签名及加密。</w:t>
      </w:r>
    </w:p>
    <w:p w14:paraId="63662E8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2</w:t>
      </w:r>
      <w:r>
        <w:rPr>
          <w:rFonts w:hint="eastAsia" w:ascii="宋体" w:hAnsi="宋体" w:cs="宋体"/>
          <w:szCs w:val="21"/>
          <w:highlight w:val="none"/>
        </w:rPr>
        <w:t>如投标人提交的电子标书不符合2</w:t>
      </w:r>
      <w:r>
        <w:rPr>
          <w:rFonts w:ascii="宋体" w:hAnsi="宋体" w:cs="宋体"/>
          <w:szCs w:val="21"/>
          <w:highlight w:val="none"/>
        </w:rPr>
        <w:t>0.1</w:t>
      </w:r>
      <w:r>
        <w:rPr>
          <w:rFonts w:hint="eastAsia" w:ascii="宋体" w:hAnsi="宋体" w:cs="宋体"/>
          <w:szCs w:val="21"/>
          <w:highlight w:val="none"/>
        </w:rPr>
        <w:t>要求或开标时无法读取导入或解密，其投标文件将不予受理。</w:t>
      </w:r>
    </w:p>
    <w:p w14:paraId="31CAD9A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3</w:t>
      </w:r>
      <w:r>
        <w:rPr>
          <w:rFonts w:hint="eastAsia" w:ascii="宋体" w:hAnsi="宋体" w:cs="宋体"/>
          <w:szCs w:val="21"/>
          <w:highlight w:val="none"/>
        </w:rPr>
        <w:t>投标文件应尽量避免涂改、行间插字或删除。如果出现上述情况，改动之处应加盖单位章或由投标人的法定代表人/单位负责人（签名或盖章）确认。</w:t>
      </w:r>
    </w:p>
    <w:p w14:paraId="0B1C27C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4</w:t>
      </w:r>
      <w:r>
        <w:rPr>
          <w:rFonts w:hint="eastAsia" w:ascii="宋体" w:hAnsi="宋体" w:cs="宋体"/>
          <w:szCs w:val="21"/>
          <w:highlight w:val="none"/>
        </w:rPr>
        <w:t>关键内容字迹潦草、表达不清、未按要求填写而导致非唯一理解，视为未实质性响应招标文件的投标文件。</w:t>
      </w:r>
    </w:p>
    <w:p w14:paraId="01024CA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5</w:t>
      </w:r>
      <w:r>
        <w:rPr>
          <w:rFonts w:hint="eastAsia" w:ascii="宋体" w:hAnsi="宋体" w:cs="宋体"/>
          <w:szCs w:val="21"/>
          <w:highlight w:val="none"/>
        </w:rPr>
        <w:t>投标文件中提供的资料（扫描件），内容必须清晰可辨，若内容模糊，无法辨识，均视为未提供。</w:t>
      </w:r>
    </w:p>
    <w:p w14:paraId="38DD174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6</w:t>
      </w:r>
      <w:r>
        <w:rPr>
          <w:rFonts w:hint="eastAsia" w:ascii="宋体" w:hAnsi="宋体" w:cs="宋体"/>
          <w:szCs w:val="21"/>
          <w:highlight w:val="none"/>
        </w:rPr>
        <w:t>投标文件应由法定代表人/单位负责人在凡规定（电子签名）处逐一电子签名（电子签名或电子签章），要求盖章处应盖单位章（电子签章）。</w:t>
      </w:r>
    </w:p>
    <w:p w14:paraId="29F8B211">
      <w:pPr>
        <w:spacing w:line="360" w:lineRule="auto"/>
        <w:jc w:val="left"/>
        <w:rPr>
          <w:rFonts w:ascii="宋体" w:hAnsi="宋体" w:cs="宋体"/>
          <w:b/>
          <w:szCs w:val="21"/>
          <w:highlight w:val="none"/>
        </w:rPr>
      </w:pPr>
      <w:r>
        <w:rPr>
          <w:rFonts w:hint="eastAsia" w:ascii="宋体" w:hAnsi="宋体" w:cs="宋体"/>
          <w:b/>
          <w:szCs w:val="21"/>
          <w:highlight w:val="none"/>
        </w:rPr>
        <w:t>21. 投标保证金</w:t>
      </w:r>
    </w:p>
    <w:p w14:paraId="78D0C9E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21.1投标保证金为人民币。投标人应在提交投标文件截止时间以前按“投标人须知前附表”规定的金额提交，并在规定的时间内保持有效。</w:t>
      </w:r>
    </w:p>
    <w:p w14:paraId="55C37D9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21.2投标保证金形式：投标保证金应按“投标人须知前附表”规定的形式提交。</w:t>
      </w:r>
    </w:p>
    <w:p w14:paraId="7482CD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21.3投标人在投标截止时间前撤回已提交的投标文件的，采购代理机构将在自收到投标人书面撤回通知之日起5个工作日内，退还已收取的投标保证金，但因投标人自身原因导致无法及时退还的除外。</w:t>
      </w:r>
    </w:p>
    <w:p w14:paraId="1ED16EF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21.4未中标人的投标保证金将在中标公告发出后5个工作日退还；中标人的投标保证金将在采购合同签订之日起5个工作日内退还。</w:t>
      </w:r>
    </w:p>
    <w:p w14:paraId="27EBAF6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21.5投标保证金的退回方式：</w:t>
      </w:r>
    </w:p>
    <w:p w14:paraId="40326E4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（1）以银行转账、网银、电汇缴纳的保证金，以网银对公转账的方式退还到投标人打款账户；</w:t>
      </w:r>
    </w:p>
    <w:p w14:paraId="3AA95AB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（2）以支票、汇票及本票等票据方式缴纳的保证金，经财务查账确认后以对公转账的方式退还到投标人开户账户；</w:t>
      </w:r>
    </w:p>
    <w:p w14:paraId="54CAD08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（3）以银行保函或者保证保险方式缴纳的保证金由投标人自行联系出函机构。</w:t>
      </w:r>
    </w:p>
    <w:p w14:paraId="4AEE5DD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21.6下列情况发生时，投标保证金将不予退还：</w:t>
      </w:r>
    </w:p>
    <w:p w14:paraId="5AEC82A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（1）投标人在投标有效期内要求撤回投标的；</w:t>
      </w:r>
    </w:p>
    <w:p w14:paraId="4055AAA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（2）中标人中标后无正当理由不与采购人签订合同的；</w:t>
      </w:r>
    </w:p>
    <w:p w14:paraId="2458B62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（3）中标人将中标项目转让给他人，或者在投标文件中未说明，且未经采购人同意，将中标项目分包给他人的；</w:t>
      </w:r>
    </w:p>
    <w:p w14:paraId="60C58020">
      <w:pPr>
        <w:pStyle w:val="17"/>
        <w:keepNext w:val="0"/>
        <w:keepLines w:val="0"/>
        <w:pageBreakBefore w:val="0"/>
        <w:widowControl w:val="0"/>
        <w:tabs>
          <w:tab w:val="left" w:pos="710"/>
        </w:tabs>
        <w:kinsoku/>
        <w:wordWrap/>
        <w:overflowPunct/>
        <w:topLinePunct w:val="0"/>
        <w:autoSpaceDE/>
        <w:autoSpaceDN/>
        <w:bidi w:val="0"/>
        <w:adjustRightInd/>
        <w:snapToGrid/>
        <w:spacing w:line="360" w:lineRule="auto"/>
        <w:ind w:firstLine="420" w:firstLineChars="200"/>
        <w:textAlignment w:val="auto"/>
        <w:rPr>
          <w:rFonts w:hAnsi="宋体" w:cs="宋体"/>
          <w:szCs w:val="21"/>
          <w:highlight w:val="none"/>
        </w:rPr>
      </w:pPr>
      <w:r>
        <w:rPr>
          <w:rFonts w:hint="eastAsia" w:ascii="宋体" w:hAnsi="宋体" w:eastAsia="宋体" w:cs="宋体"/>
          <w:highlight w:val="none"/>
        </w:rPr>
        <w:t>（4）中标人拒绝履行合同义务的。</w:t>
      </w:r>
    </w:p>
    <w:p w14:paraId="4937E061">
      <w:pPr>
        <w:spacing w:line="360" w:lineRule="auto"/>
        <w:ind w:firstLine="420" w:firstLineChars="200"/>
        <w:jc w:val="left"/>
        <w:rPr>
          <w:rFonts w:hAnsi="宋体" w:cs="宋体"/>
          <w:szCs w:val="21"/>
          <w:highlight w:val="none"/>
        </w:rPr>
      </w:pPr>
    </w:p>
    <w:p w14:paraId="2208F87C">
      <w:pPr>
        <w:pStyle w:val="3"/>
        <w:numPr>
          <w:ilvl w:val="1"/>
          <w:numId w:val="0"/>
        </w:numPr>
        <w:ind w:left="596" w:hanging="596"/>
        <w:jc w:val="center"/>
        <w:rPr>
          <w:rFonts w:ascii="宋体" w:hAnsi="宋体" w:eastAsia="宋体" w:cs="宋体"/>
          <w:szCs w:val="28"/>
          <w:highlight w:val="none"/>
        </w:rPr>
      </w:pPr>
      <w:bookmarkStart w:id="37" w:name="_Toc3535"/>
      <w:r>
        <w:rPr>
          <w:rFonts w:hint="eastAsia" w:ascii="宋体" w:hAnsi="宋体" w:eastAsia="宋体" w:cs="宋体"/>
          <w:szCs w:val="28"/>
          <w:highlight w:val="none"/>
        </w:rPr>
        <w:t>四、投标文件的提交</w:t>
      </w:r>
      <w:bookmarkEnd w:id="36"/>
      <w:bookmarkEnd w:id="37"/>
    </w:p>
    <w:p w14:paraId="3654F50B">
      <w:pPr>
        <w:pStyle w:val="17"/>
        <w:spacing w:line="360" w:lineRule="auto"/>
        <w:rPr>
          <w:rFonts w:hAnsi="宋体" w:cs="宋体"/>
          <w:b/>
          <w:bCs/>
          <w:szCs w:val="21"/>
          <w:highlight w:val="none"/>
        </w:rPr>
      </w:pPr>
      <w:r>
        <w:rPr>
          <w:rFonts w:hint="eastAsia" w:hAnsi="宋体" w:cs="宋体"/>
          <w:b/>
          <w:bCs/>
          <w:szCs w:val="21"/>
          <w:highlight w:val="none"/>
        </w:rPr>
        <w:t>22. 投标文件的密封与标记</w:t>
      </w:r>
    </w:p>
    <w:p w14:paraId="2EB531F3">
      <w:pPr>
        <w:spacing w:line="360" w:lineRule="auto"/>
        <w:ind w:firstLine="420" w:firstLineChars="200"/>
        <w:jc w:val="left"/>
        <w:rPr>
          <w:rFonts w:ascii="宋体" w:hAnsi="宋体" w:cs="宋体"/>
          <w:szCs w:val="21"/>
          <w:highlight w:val="none"/>
        </w:rPr>
      </w:pPr>
      <w:r>
        <w:rPr>
          <w:rFonts w:hAnsi="宋体" w:cs="宋体"/>
          <w:szCs w:val="21"/>
          <w:highlight w:val="none"/>
        </w:rPr>
        <w:t>22</w:t>
      </w:r>
      <w:r>
        <w:rPr>
          <w:rFonts w:hint="eastAsia" w:hAnsi="宋体" w:cs="宋体"/>
          <w:szCs w:val="21"/>
          <w:highlight w:val="none"/>
        </w:rPr>
        <w:t>.1 投</w:t>
      </w:r>
      <w:r>
        <w:rPr>
          <w:rFonts w:hint="eastAsia" w:ascii="宋体" w:hAnsi="宋体" w:cs="宋体"/>
          <w:szCs w:val="21"/>
          <w:highlight w:val="none"/>
        </w:rPr>
        <w:t>标人进行电子交易应安装客户端软件—“政采云电子交易客户端”，并按照招标文件和电子交易平台的要求编制并加密投标文件。招标人未按规定加密的投标文件，电子交易平台将拒收并提示。</w:t>
      </w:r>
    </w:p>
    <w:p w14:paraId="28AF2F92">
      <w:pPr>
        <w:spacing w:line="360" w:lineRule="auto"/>
        <w:ind w:firstLine="420" w:firstLineChars="200"/>
        <w:jc w:val="left"/>
        <w:rPr>
          <w:rFonts w:ascii="宋体" w:hAnsi="宋体" w:cs="宋体"/>
          <w:szCs w:val="21"/>
          <w:highlight w:val="none"/>
        </w:rPr>
      </w:pPr>
      <w:r>
        <w:rPr>
          <w:rFonts w:ascii="宋体" w:hAnsi="宋体" w:cs="宋体"/>
          <w:szCs w:val="21"/>
          <w:highlight w:val="none"/>
        </w:rPr>
        <w:t>22</w:t>
      </w:r>
      <w:r>
        <w:rPr>
          <w:rFonts w:hint="eastAsia" w:ascii="宋体" w:hAnsi="宋体" w:cs="宋体"/>
          <w:szCs w:val="21"/>
          <w:highlight w:val="none"/>
        </w:rPr>
        <w:t>.2 使用“政采云电子交易客户端”需要提前申领 CA 数字证书。</w:t>
      </w:r>
    </w:p>
    <w:p w14:paraId="3E23BE93">
      <w:pPr>
        <w:spacing w:line="360" w:lineRule="auto"/>
        <w:ind w:firstLine="420" w:firstLineChars="200"/>
        <w:jc w:val="left"/>
        <w:rPr>
          <w:rFonts w:hAnsi="宋体" w:cs="宋体"/>
          <w:szCs w:val="21"/>
          <w:highlight w:val="none"/>
        </w:rPr>
      </w:pPr>
      <w:r>
        <w:rPr>
          <w:rFonts w:ascii="宋体" w:hAnsi="宋体" w:cs="宋体"/>
          <w:szCs w:val="21"/>
          <w:highlight w:val="none"/>
        </w:rPr>
        <w:t>22</w:t>
      </w:r>
      <w:r>
        <w:rPr>
          <w:rFonts w:hint="eastAsia" w:ascii="宋体" w:hAnsi="宋体" w:cs="宋体"/>
          <w:szCs w:val="21"/>
          <w:highlight w:val="none"/>
        </w:rPr>
        <w:t>.3 为确保网上操作合法、有效和安全，投标人应当在投标文件提交截止时间前完成在“政府采购云平台”的身份认证，确</w:t>
      </w:r>
      <w:r>
        <w:rPr>
          <w:rFonts w:hint="eastAsia" w:hAnsi="宋体" w:cs="宋体"/>
          <w:szCs w:val="21"/>
          <w:highlight w:val="none"/>
        </w:rPr>
        <w:t>保在电子交易过程中能够对相关数据电文进行加密和使用电子签名。</w:t>
      </w:r>
    </w:p>
    <w:p w14:paraId="34019102">
      <w:pPr>
        <w:spacing w:line="360" w:lineRule="auto"/>
        <w:jc w:val="left"/>
        <w:rPr>
          <w:rFonts w:ascii="宋体" w:hAnsi="宋体" w:cs="宋体"/>
          <w:b/>
          <w:szCs w:val="21"/>
          <w:highlight w:val="none"/>
        </w:rPr>
      </w:pPr>
      <w:r>
        <w:rPr>
          <w:rFonts w:hint="eastAsia" w:ascii="宋体" w:hAnsi="宋体" w:cs="宋体"/>
          <w:b/>
          <w:szCs w:val="21"/>
          <w:highlight w:val="none"/>
        </w:rPr>
        <w:t>23. 提交投标文件截止时间和地点</w:t>
      </w:r>
    </w:p>
    <w:p w14:paraId="63AD06A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23.1投标文件的递交/上传不得迟于</w:t>
      </w:r>
      <w:r>
        <w:rPr>
          <w:rFonts w:ascii="宋体" w:hAnsi="宋体" w:cs="宋体"/>
          <w:szCs w:val="21"/>
          <w:highlight w:val="none"/>
        </w:rPr>
        <w:t>“投标人须知前附表”</w:t>
      </w:r>
      <w:r>
        <w:rPr>
          <w:rFonts w:hint="eastAsia" w:ascii="宋体" w:hAnsi="宋体" w:cs="宋体"/>
          <w:szCs w:val="21"/>
          <w:highlight w:val="none"/>
        </w:rPr>
        <w:t>规定的提交投标文件截止时间。逾期送达/上传的投标文件，采购人不予接收。</w:t>
      </w:r>
    </w:p>
    <w:p w14:paraId="66AD371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23.2投标人必须在规定时间内将投标文件递交/上传到</w:t>
      </w:r>
      <w:r>
        <w:rPr>
          <w:rFonts w:ascii="宋体" w:hAnsi="宋体" w:cs="宋体"/>
          <w:szCs w:val="21"/>
          <w:highlight w:val="none"/>
        </w:rPr>
        <w:t>“投标人须知前附表”</w:t>
      </w:r>
      <w:r>
        <w:rPr>
          <w:rFonts w:hint="eastAsia" w:ascii="宋体" w:hAnsi="宋体" w:cs="宋体"/>
          <w:szCs w:val="21"/>
          <w:highlight w:val="none"/>
        </w:rPr>
        <w:t>规定的地点。</w:t>
      </w:r>
    </w:p>
    <w:p w14:paraId="7FE97B4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23.3 除</w:t>
      </w:r>
      <w:r>
        <w:rPr>
          <w:rFonts w:ascii="宋体" w:hAnsi="宋体" w:cs="宋体"/>
          <w:szCs w:val="21"/>
          <w:highlight w:val="none"/>
        </w:rPr>
        <w:t>“投标人须知前附表”</w:t>
      </w:r>
      <w:r>
        <w:rPr>
          <w:rFonts w:hint="eastAsia" w:ascii="宋体" w:hAnsi="宋体" w:cs="宋体"/>
          <w:szCs w:val="21"/>
          <w:highlight w:val="none"/>
        </w:rPr>
        <w:t>另有规定外，投标人所递交的投标文件不予退还。</w:t>
      </w:r>
    </w:p>
    <w:p w14:paraId="3B218CC1">
      <w:pPr>
        <w:pStyle w:val="17"/>
        <w:spacing w:line="360" w:lineRule="auto"/>
        <w:rPr>
          <w:rFonts w:hAnsi="宋体" w:cs="宋体"/>
          <w:szCs w:val="21"/>
          <w:highlight w:val="none"/>
        </w:rPr>
      </w:pPr>
      <w:r>
        <w:rPr>
          <w:rFonts w:hint="eastAsia" w:hAnsi="宋体" w:cs="宋体"/>
          <w:b/>
          <w:bCs/>
          <w:szCs w:val="21"/>
          <w:highlight w:val="none"/>
        </w:rPr>
        <w:t>24、电子投标文件的修改与撤回</w:t>
      </w:r>
    </w:p>
    <w:p w14:paraId="1AE6CDEE">
      <w:pPr>
        <w:spacing w:line="360" w:lineRule="auto"/>
        <w:ind w:firstLine="420" w:firstLineChars="200"/>
        <w:jc w:val="left"/>
        <w:rPr>
          <w:rFonts w:ascii="宋体" w:hAnsi="宋体" w:cs="宋体"/>
          <w:szCs w:val="21"/>
          <w:highlight w:val="none"/>
        </w:rPr>
      </w:pPr>
      <w:bookmarkStart w:id="38" w:name="_Toc491076992"/>
      <w:r>
        <w:rPr>
          <w:rFonts w:hint="eastAsia" w:ascii="宋体" w:hAnsi="宋体" w:cs="宋体"/>
          <w:szCs w:val="21"/>
          <w:highlight w:val="none"/>
        </w:rPr>
        <w:t>2</w:t>
      </w:r>
      <w:r>
        <w:rPr>
          <w:rFonts w:ascii="宋体" w:hAnsi="宋体" w:cs="宋体"/>
          <w:szCs w:val="21"/>
          <w:highlight w:val="none"/>
        </w:rPr>
        <w:t>4.1</w:t>
      </w:r>
      <w:r>
        <w:rPr>
          <w:rFonts w:hint="eastAsia" w:ascii="宋体" w:hAnsi="宋体" w:cs="宋体"/>
          <w:szCs w:val="21"/>
          <w:highlight w:val="none"/>
        </w:rPr>
        <w:t>在投标截止时间前，投标人可以撤回在网上已递交的投标文件，修改后重新上传，无须书面形式通知采购人。</w:t>
      </w:r>
    </w:p>
    <w:p w14:paraId="5F0FB943">
      <w:pPr>
        <w:spacing w:line="360" w:lineRule="auto"/>
        <w:ind w:firstLine="420" w:firstLineChars="200"/>
        <w:jc w:val="left"/>
        <w:rPr>
          <w:rFonts w:ascii="宋体" w:hAnsi="宋体" w:cs="宋体"/>
          <w:szCs w:val="21"/>
          <w:highlight w:val="none"/>
        </w:rPr>
      </w:pPr>
      <w:r>
        <w:rPr>
          <w:rFonts w:ascii="宋体" w:hAnsi="宋体" w:cs="宋体"/>
          <w:szCs w:val="21"/>
          <w:highlight w:val="none"/>
        </w:rPr>
        <w:t>24.2</w:t>
      </w:r>
      <w:r>
        <w:rPr>
          <w:rFonts w:hint="eastAsia" w:ascii="宋体" w:hAnsi="宋体" w:cs="宋体"/>
          <w:szCs w:val="21"/>
          <w:highlight w:val="none"/>
        </w:rPr>
        <w:t>修改的投标文件应按照本章第</w:t>
      </w:r>
      <w:r>
        <w:rPr>
          <w:rFonts w:ascii="宋体" w:hAnsi="宋体" w:cs="宋体"/>
          <w:szCs w:val="21"/>
          <w:highlight w:val="none"/>
        </w:rPr>
        <w:t>20</w:t>
      </w:r>
      <w:r>
        <w:rPr>
          <w:rFonts w:hint="eastAsia" w:ascii="宋体" w:hAnsi="宋体" w:cs="宋体"/>
          <w:szCs w:val="21"/>
          <w:highlight w:val="none"/>
        </w:rPr>
        <w:t>款、第</w:t>
      </w:r>
      <w:r>
        <w:rPr>
          <w:rFonts w:ascii="宋体" w:hAnsi="宋体" w:cs="宋体"/>
          <w:szCs w:val="21"/>
          <w:highlight w:val="none"/>
        </w:rPr>
        <w:t>22</w:t>
      </w:r>
      <w:r>
        <w:rPr>
          <w:rFonts w:hint="eastAsia" w:ascii="宋体" w:hAnsi="宋体" w:cs="宋体"/>
          <w:szCs w:val="21"/>
          <w:highlight w:val="none"/>
        </w:rPr>
        <w:t>款的要求进行重新编制、加密和递交。</w:t>
      </w:r>
    </w:p>
    <w:p w14:paraId="1EB0705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4.3</w:t>
      </w:r>
      <w:r>
        <w:rPr>
          <w:rFonts w:hint="eastAsia" w:ascii="宋体" w:hAnsi="宋体" w:cs="宋体"/>
          <w:szCs w:val="21"/>
          <w:highlight w:val="none"/>
        </w:rPr>
        <w:t>在投标截止时间后递交的投标文件不予撤回。</w:t>
      </w:r>
    </w:p>
    <w:p w14:paraId="1E72C2F6">
      <w:pPr>
        <w:pStyle w:val="3"/>
        <w:numPr>
          <w:ilvl w:val="1"/>
          <w:numId w:val="0"/>
        </w:numPr>
        <w:ind w:left="596" w:hanging="596"/>
        <w:jc w:val="center"/>
        <w:rPr>
          <w:rFonts w:ascii="宋体" w:hAnsi="宋体" w:eastAsia="宋体" w:cs="宋体"/>
          <w:szCs w:val="28"/>
          <w:highlight w:val="none"/>
        </w:rPr>
      </w:pPr>
      <w:bookmarkStart w:id="39" w:name="_Toc14293"/>
      <w:r>
        <w:rPr>
          <w:rFonts w:hint="eastAsia" w:ascii="宋体" w:hAnsi="宋体" w:eastAsia="宋体" w:cs="宋体"/>
          <w:szCs w:val="28"/>
          <w:highlight w:val="none"/>
        </w:rPr>
        <w:t>五、开标与评标</w:t>
      </w:r>
      <w:bookmarkEnd w:id="38"/>
      <w:bookmarkEnd w:id="39"/>
    </w:p>
    <w:p w14:paraId="3E64F2A6">
      <w:pPr>
        <w:spacing w:line="360" w:lineRule="auto"/>
        <w:jc w:val="left"/>
        <w:rPr>
          <w:rFonts w:ascii="宋体" w:hAnsi="宋体" w:cs="宋体"/>
          <w:b/>
          <w:szCs w:val="21"/>
          <w:highlight w:val="none"/>
        </w:rPr>
      </w:pPr>
      <w:r>
        <w:rPr>
          <w:rFonts w:hint="eastAsia" w:ascii="宋体" w:hAnsi="宋体" w:cs="宋体"/>
          <w:b/>
          <w:szCs w:val="21"/>
          <w:highlight w:val="none"/>
        </w:rPr>
        <w:t>25. 开标</w:t>
      </w:r>
    </w:p>
    <w:p w14:paraId="0A9C3A55">
      <w:pPr>
        <w:pStyle w:val="17"/>
        <w:spacing w:line="360" w:lineRule="auto"/>
        <w:ind w:firstLine="420" w:firstLineChars="200"/>
        <w:rPr>
          <w:rFonts w:hAnsi="宋体" w:cs="宋体"/>
          <w:szCs w:val="21"/>
          <w:highlight w:val="none"/>
        </w:rPr>
      </w:pPr>
      <w:r>
        <w:rPr>
          <w:rFonts w:hint="eastAsia" w:hAnsi="宋体" w:cs="宋体"/>
          <w:szCs w:val="21"/>
          <w:highlight w:val="none"/>
        </w:rPr>
        <w:t>25.1采购代理机构将在“</w:t>
      </w:r>
      <w:r>
        <w:rPr>
          <w:rFonts w:hint="eastAsia" w:hAnsi="宋体" w:cs="宋体"/>
          <w:b/>
          <w:bCs/>
          <w:szCs w:val="21"/>
          <w:highlight w:val="none"/>
        </w:rPr>
        <w:t>投标人须知前附表</w:t>
      </w:r>
      <w:r>
        <w:rPr>
          <w:rFonts w:hint="eastAsia" w:hAnsi="宋体" w:cs="宋体"/>
          <w:szCs w:val="21"/>
          <w:highlight w:val="none"/>
        </w:rPr>
        <w:t>”规定的时间和地点进行开标，邀请各投标人的法定代表人或其委托代理人参加开标会。</w:t>
      </w:r>
    </w:p>
    <w:p w14:paraId="28E9588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25.2投标截止后投标人不足3家的，不得开标。</w:t>
      </w:r>
    </w:p>
    <w:p w14:paraId="6761B261">
      <w:pPr>
        <w:pStyle w:val="17"/>
        <w:spacing w:line="360" w:lineRule="auto"/>
        <w:ind w:firstLine="420" w:firstLineChars="200"/>
        <w:rPr>
          <w:rFonts w:hAnsi="宋体" w:cs="宋体"/>
          <w:szCs w:val="21"/>
          <w:highlight w:val="none"/>
        </w:rPr>
      </w:pPr>
      <w:r>
        <w:rPr>
          <w:rFonts w:hint="eastAsia" w:hAnsi="宋体" w:cs="宋体"/>
          <w:szCs w:val="21"/>
          <w:highlight w:val="none"/>
        </w:rPr>
        <w:t>25.3开标程序：</w:t>
      </w:r>
    </w:p>
    <w:p w14:paraId="2235E953">
      <w:pPr>
        <w:pStyle w:val="17"/>
        <w:spacing w:line="360" w:lineRule="auto"/>
        <w:ind w:firstLine="420" w:firstLineChars="200"/>
        <w:rPr>
          <w:rFonts w:hAnsi="宋体" w:cs="宋体"/>
          <w:szCs w:val="21"/>
          <w:highlight w:val="none"/>
        </w:rPr>
      </w:pPr>
      <w:r>
        <w:rPr>
          <w:rFonts w:hint="eastAsia" w:hAnsi="宋体" w:cs="宋体"/>
          <w:szCs w:val="21"/>
          <w:highlight w:val="none"/>
        </w:rPr>
        <w:t>（1）采购代理机构依托电子交易平台发起开始解密指令，投标人须使用加密时所用的 CA 锁按平台提示和招标文件的规定登录到“政采云”平台电子开标大厅签到，并在发起解密指令之时起</w:t>
      </w:r>
      <w:r>
        <w:rPr>
          <w:rFonts w:hint="eastAsia" w:hAnsi="宋体" w:cs="宋体"/>
          <w:szCs w:val="21"/>
          <w:highlight w:val="none"/>
          <w:lang w:val="en-US" w:eastAsia="zh-CN"/>
        </w:rPr>
        <w:t>30</w:t>
      </w:r>
      <w:r>
        <w:rPr>
          <w:rFonts w:hint="eastAsia" w:hAnsi="宋体" w:cs="宋体"/>
          <w:szCs w:val="21"/>
          <w:highlight w:val="none"/>
        </w:rPr>
        <w:t>分钟内完成对电子投标文件在线解密。</w:t>
      </w:r>
    </w:p>
    <w:p w14:paraId="4FE6861A">
      <w:pPr>
        <w:pStyle w:val="17"/>
        <w:spacing w:line="360" w:lineRule="auto"/>
        <w:ind w:firstLine="420" w:firstLineChars="200"/>
        <w:rPr>
          <w:rFonts w:hAnsi="宋体" w:cs="宋体"/>
          <w:szCs w:val="21"/>
          <w:highlight w:val="none"/>
        </w:rPr>
      </w:pPr>
      <w:r>
        <w:rPr>
          <w:rFonts w:hint="eastAsia" w:hAnsi="宋体" w:cs="宋体"/>
          <w:szCs w:val="21"/>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674AB665">
      <w:pPr>
        <w:pStyle w:val="17"/>
        <w:spacing w:line="360" w:lineRule="auto"/>
        <w:ind w:firstLine="420" w:firstLineChars="200"/>
        <w:rPr>
          <w:rFonts w:hAnsi="宋体" w:cs="宋体"/>
          <w:szCs w:val="21"/>
          <w:highlight w:val="none"/>
        </w:rPr>
      </w:pPr>
      <w:r>
        <w:rPr>
          <w:rFonts w:hint="eastAsia" w:hAnsi="宋体" w:cs="宋体"/>
          <w:szCs w:val="21"/>
          <w:highlight w:val="none"/>
        </w:rPr>
        <w:t xml:space="preserve">（解密异常情况处理：详见本章 </w:t>
      </w:r>
      <w:r>
        <w:rPr>
          <w:rFonts w:hAnsi="宋体" w:cs="宋体"/>
          <w:szCs w:val="21"/>
          <w:highlight w:val="none"/>
        </w:rPr>
        <w:t>27.2</w:t>
      </w:r>
      <w:r>
        <w:rPr>
          <w:rFonts w:hint="eastAsia" w:hAnsi="宋体" w:cs="宋体"/>
          <w:szCs w:val="21"/>
          <w:highlight w:val="none"/>
        </w:rPr>
        <w:t>电子交易活动的中止）如投标人成功解密投标文件，但未在“政采云”电子开标大厅参加开标的，视同认可开标过程和结果，由此产生的后果由投标人自行负责。</w:t>
      </w:r>
    </w:p>
    <w:p w14:paraId="39AFBFE6">
      <w:pPr>
        <w:pStyle w:val="17"/>
        <w:spacing w:line="360" w:lineRule="auto"/>
        <w:ind w:firstLine="420" w:firstLineChars="200"/>
        <w:rPr>
          <w:rFonts w:hAnsi="宋体" w:cs="宋体"/>
          <w:szCs w:val="21"/>
          <w:highlight w:val="none"/>
        </w:rPr>
      </w:pPr>
      <w:r>
        <w:rPr>
          <w:rFonts w:hint="eastAsia" w:hAnsi="宋体" w:cs="宋体"/>
          <w:szCs w:val="21"/>
          <w:highlight w:val="none"/>
        </w:rPr>
        <w:t>2</w:t>
      </w:r>
      <w:r>
        <w:rPr>
          <w:rFonts w:hAnsi="宋体" w:cs="宋体"/>
          <w:szCs w:val="21"/>
          <w:highlight w:val="none"/>
        </w:rPr>
        <w:t>5</w:t>
      </w:r>
      <w:r>
        <w:rPr>
          <w:rFonts w:hint="eastAsia" w:hAnsi="宋体" w:cs="宋体"/>
          <w:szCs w:val="21"/>
          <w:highlight w:val="none"/>
        </w:rPr>
        <w:t>.</w:t>
      </w:r>
      <w:r>
        <w:rPr>
          <w:rFonts w:hAnsi="宋体" w:cs="宋体"/>
          <w:szCs w:val="21"/>
          <w:highlight w:val="none"/>
        </w:rPr>
        <w:t xml:space="preserve">4 </w:t>
      </w:r>
      <w:r>
        <w:rPr>
          <w:rFonts w:hint="eastAsia" w:hAnsi="宋体" w:cs="宋体"/>
          <w:szCs w:val="21"/>
          <w:highlight w:val="none"/>
        </w:rPr>
        <w:t>开标工作人员将做开标记录。</w:t>
      </w:r>
    </w:p>
    <w:p w14:paraId="642B7091">
      <w:pPr>
        <w:pStyle w:val="17"/>
        <w:spacing w:line="360" w:lineRule="auto"/>
        <w:ind w:firstLine="420" w:firstLineChars="200"/>
        <w:rPr>
          <w:rFonts w:hAnsi="宋体" w:cs="宋体"/>
          <w:szCs w:val="21"/>
          <w:highlight w:val="none"/>
        </w:rPr>
      </w:pPr>
      <w:r>
        <w:rPr>
          <w:rFonts w:hint="eastAsia" w:hAnsi="宋体" w:cs="宋体"/>
          <w:szCs w:val="21"/>
          <w:highlight w:val="none"/>
        </w:rPr>
        <w:t>2</w:t>
      </w:r>
      <w:r>
        <w:rPr>
          <w:rFonts w:hAnsi="宋体" w:cs="宋体"/>
          <w:szCs w:val="21"/>
          <w:highlight w:val="none"/>
        </w:rPr>
        <w:t>5</w:t>
      </w:r>
      <w:r>
        <w:rPr>
          <w:rFonts w:hint="eastAsia" w:hAnsi="宋体" w:cs="宋体"/>
          <w:szCs w:val="21"/>
          <w:highlight w:val="none"/>
        </w:rPr>
        <w:t>.</w:t>
      </w:r>
      <w:r>
        <w:rPr>
          <w:rFonts w:hAnsi="宋体" w:cs="宋体"/>
          <w:szCs w:val="21"/>
          <w:highlight w:val="none"/>
        </w:rPr>
        <w:t xml:space="preserve">5 </w:t>
      </w:r>
      <w:r>
        <w:rPr>
          <w:rFonts w:hint="eastAsia" w:hAnsi="宋体" w:cs="宋体"/>
          <w:szCs w:val="21"/>
          <w:highlight w:val="none"/>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6505E402">
      <w:pPr>
        <w:pStyle w:val="17"/>
        <w:spacing w:line="360" w:lineRule="auto"/>
        <w:ind w:left="2"/>
        <w:jc w:val="left"/>
        <w:rPr>
          <w:rFonts w:hAnsi="宋体" w:cs="宋体"/>
          <w:b/>
          <w:szCs w:val="21"/>
          <w:highlight w:val="none"/>
        </w:rPr>
      </w:pPr>
      <w:r>
        <w:rPr>
          <w:rFonts w:hint="eastAsia" w:hAnsi="宋体" w:cs="宋体"/>
          <w:b/>
          <w:szCs w:val="21"/>
          <w:highlight w:val="none"/>
        </w:rPr>
        <w:t>26. 资格审查</w:t>
      </w:r>
    </w:p>
    <w:p w14:paraId="2327CA95">
      <w:pPr>
        <w:pStyle w:val="17"/>
        <w:spacing w:line="360" w:lineRule="auto"/>
        <w:ind w:left="2"/>
        <w:jc w:val="left"/>
        <w:rPr>
          <w:rFonts w:hAnsi="宋体" w:cs="宋体"/>
          <w:szCs w:val="21"/>
          <w:highlight w:val="none"/>
        </w:rPr>
      </w:pPr>
      <w:r>
        <w:rPr>
          <w:rFonts w:hint="eastAsia" w:hAnsi="宋体" w:cs="宋体"/>
          <w:szCs w:val="21"/>
          <w:highlight w:val="none"/>
        </w:rPr>
        <w:t>26.1开标结束后，采购人或者采购代理机构应当依法对投标人的资格进行审查。合格投标人不足3家的，不得评标。</w:t>
      </w:r>
    </w:p>
    <w:p w14:paraId="5C1407F0">
      <w:pPr>
        <w:spacing w:line="360" w:lineRule="auto"/>
        <w:jc w:val="left"/>
        <w:rPr>
          <w:rFonts w:ascii="宋体" w:hAnsi="宋体" w:cs="宋体"/>
          <w:b/>
          <w:szCs w:val="21"/>
          <w:highlight w:val="none"/>
        </w:rPr>
      </w:pPr>
      <w:r>
        <w:rPr>
          <w:rFonts w:hint="eastAsia" w:ascii="宋体" w:hAnsi="宋体" w:cs="宋体"/>
          <w:b/>
          <w:szCs w:val="21"/>
          <w:highlight w:val="none"/>
        </w:rPr>
        <w:t>27.评标</w:t>
      </w:r>
    </w:p>
    <w:p w14:paraId="45CE6A23">
      <w:pPr>
        <w:spacing w:line="360" w:lineRule="auto"/>
        <w:jc w:val="left"/>
        <w:rPr>
          <w:rFonts w:ascii="宋体" w:hAnsi="宋体" w:cs="宋体"/>
          <w:szCs w:val="21"/>
          <w:highlight w:val="none"/>
        </w:rPr>
      </w:pPr>
      <w:r>
        <w:rPr>
          <w:rFonts w:hint="eastAsia" w:ascii="宋体" w:hAnsi="宋体" w:cs="宋体"/>
          <w:szCs w:val="21"/>
          <w:highlight w:val="none"/>
        </w:rPr>
        <w:t>27.1评标由采购人依法组建的评标委员会负责。评标委员会由采购人代表和有关技术、经济等方面的专家组成，成员人数应当为</w:t>
      </w:r>
      <w:r>
        <w:rPr>
          <w:rFonts w:hint="eastAsia" w:ascii="宋体" w:hAnsi="宋体" w:cs="宋体"/>
          <w:b w:val="0"/>
          <w:bCs w:val="0"/>
          <w:szCs w:val="21"/>
          <w:highlight w:val="none"/>
          <w:lang w:val="en-US" w:eastAsia="zh-CN"/>
        </w:rPr>
        <w:t>5</w:t>
      </w:r>
      <w:r>
        <w:rPr>
          <w:rFonts w:hint="eastAsia" w:ascii="宋体" w:hAnsi="宋体" w:cs="宋体"/>
          <w:b w:val="0"/>
          <w:bCs w:val="0"/>
          <w:szCs w:val="21"/>
          <w:highlight w:val="none"/>
        </w:rPr>
        <w:t>人</w:t>
      </w:r>
      <w:r>
        <w:rPr>
          <w:rFonts w:hint="eastAsia" w:ascii="宋体" w:hAnsi="宋体" w:cs="宋体"/>
          <w:szCs w:val="21"/>
          <w:highlight w:val="none"/>
        </w:rPr>
        <w:t>以上单数。其中，技术、经济等方面的专家不得少于成员总数的三分之二。评标委员会应当推选组长，但采购人代表不得担任组长。</w:t>
      </w:r>
    </w:p>
    <w:p w14:paraId="589460D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采购人委派代表参加评标委员会的，要向采购代理机构出具授权函。</w:t>
      </w:r>
    </w:p>
    <w:p w14:paraId="6667DEA2">
      <w:pPr>
        <w:pStyle w:val="17"/>
        <w:spacing w:line="360" w:lineRule="auto"/>
        <w:rPr>
          <w:rFonts w:hAnsi="宋体" w:cs="宋体"/>
          <w:bCs/>
          <w:szCs w:val="21"/>
          <w:highlight w:val="none"/>
        </w:rPr>
      </w:pPr>
      <w:bookmarkStart w:id="40" w:name="_Toc191374422"/>
      <w:r>
        <w:rPr>
          <w:rFonts w:hint="eastAsia" w:hAnsi="宋体" w:cs="宋体"/>
          <w:bCs/>
          <w:szCs w:val="21"/>
          <w:highlight w:val="none"/>
        </w:rPr>
        <w:t>27.2评标原则</w:t>
      </w:r>
      <w:bookmarkEnd w:id="40"/>
      <w:r>
        <w:rPr>
          <w:rFonts w:hint="eastAsia" w:hAnsi="宋体" w:cs="宋体"/>
          <w:bCs/>
          <w:szCs w:val="21"/>
          <w:highlight w:val="none"/>
        </w:rPr>
        <w:t>及方法</w:t>
      </w:r>
    </w:p>
    <w:p w14:paraId="128F97CA">
      <w:pPr>
        <w:spacing w:line="360" w:lineRule="auto"/>
        <w:jc w:val="left"/>
        <w:rPr>
          <w:rFonts w:ascii="宋体" w:hAnsi="宋体" w:cs="宋体"/>
          <w:szCs w:val="21"/>
          <w:highlight w:val="none"/>
        </w:rPr>
      </w:pPr>
      <w:r>
        <w:rPr>
          <w:rFonts w:hint="eastAsia" w:ascii="宋体" w:hAnsi="宋体" w:cs="宋体"/>
          <w:szCs w:val="21"/>
          <w:highlight w:val="none"/>
        </w:rPr>
        <w:t xml:space="preserve">    评标活动遵循公平、公正、科学和择优的原则。</w:t>
      </w:r>
    </w:p>
    <w:p w14:paraId="44000534">
      <w:pPr>
        <w:pStyle w:val="17"/>
        <w:spacing w:line="360" w:lineRule="auto"/>
        <w:ind w:left="630" w:hanging="630" w:hangingChars="300"/>
        <w:rPr>
          <w:rFonts w:hAnsi="宋体" w:cs="宋体"/>
          <w:bCs/>
          <w:szCs w:val="21"/>
          <w:highlight w:val="none"/>
        </w:rPr>
      </w:pPr>
      <w:r>
        <w:rPr>
          <w:rFonts w:hint="eastAsia" w:hAnsi="宋体" w:cs="宋体"/>
          <w:szCs w:val="21"/>
          <w:highlight w:val="none"/>
        </w:rPr>
        <w:t>27.3</w:t>
      </w:r>
      <w:r>
        <w:rPr>
          <w:rFonts w:hint="eastAsia" w:hAnsi="宋体" w:cs="宋体"/>
          <w:bCs/>
          <w:szCs w:val="21"/>
          <w:highlight w:val="none"/>
        </w:rPr>
        <w:t>评标方法</w:t>
      </w:r>
    </w:p>
    <w:p w14:paraId="246EBFD9">
      <w:pPr>
        <w:spacing w:line="360" w:lineRule="auto"/>
        <w:ind w:firstLine="472" w:firstLineChars="225"/>
        <w:jc w:val="left"/>
        <w:rPr>
          <w:rFonts w:ascii="宋体" w:hAnsi="宋体" w:cs="宋体"/>
          <w:szCs w:val="21"/>
          <w:highlight w:val="none"/>
        </w:rPr>
      </w:pPr>
      <w:r>
        <w:rPr>
          <w:rFonts w:hint="eastAsia" w:ascii="宋体" w:hAnsi="宋体" w:cs="宋体"/>
          <w:szCs w:val="21"/>
          <w:highlight w:val="none"/>
        </w:rPr>
        <w:t>本项目按“</w:t>
      </w:r>
      <w:r>
        <w:rPr>
          <w:rFonts w:hint="eastAsia" w:ascii="宋体" w:hAnsi="宋体" w:cs="宋体"/>
          <w:b/>
          <w:bCs/>
          <w:szCs w:val="21"/>
          <w:highlight w:val="none"/>
        </w:rPr>
        <w:t>投标人须知前附表</w:t>
      </w:r>
      <w:r>
        <w:rPr>
          <w:rFonts w:hint="eastAsia" w:ascii="宋体" w:hAnsi="宋体" w:cs="宋体"/>
          <w:szCs w:val="21"/>
          <w:highlight w:val="none"/>
        </w:rPr>
        <w:t>”规定的评标方法评标。在评标中，不得改变招标文件中规定的评标标准、方法和中标条件。第六章“</w:t>
      </w:r>
      <w:r>
        <w:rPr>
          <w:rFonts w:hint="eastAsia" w:ascii="宋体" w:hAnsi="宋体" w:cs="宋体"/>
          <w:b/>
          <w:szCs w:val="21"/>
          <w:highlight w:val="none"/>
        </w:rPr>
        <w:t>评标方法</w:t>
      </w:r>
      <w:r>
        <w:rPr>
          <w:rFonts w:hint="eastAsia" w:ascii="宋体" w:hAnsi="宋体" w:cs="宋体"/>
          <w:szCs w:val="21"/>
          <w:highlight w:val="none"/>
        </w:rPr>
        <w:t>”没有规定的评审因素和标准，不作为评标依据。</w:t>
      </w:r>
    </w:p>
    <w:p w14:paraId="597DB4A3">
      <w:pPr>
        <w:spacing w:line="360" w:lineRule="auto"/>
        <w:rPr>
          <w:rFonts w:ascii="宋体" w:hAnsi="宋体" w:cs="宋体"/>
          <w:szCs w:val="21"/>
          <w:highlight w:val="none"/>
        </w:rPr>
      </w:pPr>
      <w:r>
        <w:rPr>
          <w:rFonts w:hint="eastAsia" w:ascii="宋体" w:hAnsi="宋体" w:cs="宋体"/>
          <w:szCs w:val="21"/>
          <w:highlight w:val="none"/>
        </w:rPr>
        <w:t>27.4评标应当在严格保密的情况下进行。 任何单位和个人不得非法干预、影响评标办法的确定，以及评标过程和结果。评标委员会成员和与评标活动有关的人员在政府采购活动中应严格遵守政府采购评审工作纪律，不得向外界泄露评审情况。</w:t>
      </w:r>
    </w:p>
    <w:p w14:paraId="4782D9A3">
      <w:pPr>
        <w:spacing w:line="360" w:lineRule="auto"/>
        <w:rPr>
          <w:rFonts w:ascii="宋体" w:hAnsi="宋体" w:cs="宋体"/>
          <w:kern w:val="0"/>
          <w:szCs w:val="21"/>
          <w:highlight w:val="none"/>
        </w:rPr>
      </w:pPr>
      <w:r>
        <w:rPr>
          <w:rFonts w:hint="eastAsia" w:ascii="宋体" w:hAnsi="宋体" w:cs="宋体"/>
          <w:szCs w:val="21"/>
          <w:highlight w:val="none"/>
        </w:rPr>
        <w:t>★27.5</w:t>
      </w:r>
      <w:r>
        <w:rPr>
          <w:rFonts w:hint="eastAsia" w:ascii="宋体" w:hAnsi="宋体" w:cs="宋体"/>
          <w:kern w:val="0"/>
          <w:szCs w:val="21"/>
          <w:highlight w:val="none"/>
        </w:rPr>
        <w:t>在评标过程中，评标委员会发现投标人有本须知19条款规定的情形，应当认定其投标无效，并书面报告本级财政部门。</w:t>
      </w:r>
    </w:p>
    <w:p w14:paraId="4678C8EB">
      <w:pPr>
        <w:spacing w:line="360" w:lineRule="auto"/>
        <w:rPr>
          <w:rFonts w:ascii="宋体" w:hAnsi="宋体" w:cs="宋体"/>
          <w:kern w:val="0"/>
          <w:szCs w:val="21"/>
          <w:highlight w:val="none"/>
        </w:rPr>
      </w:pPr>
      <w:r>
        <w:rPr>
          <w:rFonts w:hint="eastAsia" w:ascii="宋体" w:hAnsi="宋体" w:cs="宋体"/>
          <w:szCs w:val="21"/>
          <w:highlight w:val="none"/>
        </w:rPr>
        <w:t>★27.6有</w:t>
      </w:r>
      <w:r>
        <w:rPr>
          <w:rFonts w:hint="eastAsia" w:ascii="宋体" w:hAnsi="宋体" w:cs="宋体"/>
          <w:kern w:val="0"/>
          <w:szCs w:val="21"/>
          <w:highlight w:val="none"/>
        </w:rPr>
        <w:t>下列情形之一的，视为投标人串通投标，其投标无效：</w:t>
      </w:r>
    </w:p>
    <w:p w14:paraId="6355849E">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（一）不同投标人的投标文件由同一单位或者个人编制；</w:t>
      </w:r>
    </w:p>
    <w:p w14:paraId="2E6A6AF1">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（二）不同投标人委托同一单位或者个人办理投标事宜；</w:t>
      </w:r>
    </w:p>
    <w:p w14:paraId="1FCCEACD">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（三）不同投标人的投标文件载明的项目管理成员或者联系人员为同一人；</w:t>
      </w:r>
    </w:p>
    <w:p w14:paraId="1EA2B622">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（四）不同投标人的投标文件异常一致或者投标报价呈规律性差异；</w:t>
      </w:r>
    </w:p>
    <w:p w14:paraId="2492B87F">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（五）不同投标人的投标文件相互混装；</w:t>
      </w:r>
    </w:p>
    <w:p w14:paraId="374FFB87">
      <w:pPr>
        <w:spacing w:line="360" w:lineRule="auto"/>
        <w:jc w:val="left"/>
        <w:rPr>
          <w:rFonts w:ascii="宋体" w:hAnsi="宋体" w:cs="宋体"/>
          <w:kern w:val="0"/>
          <w:szCs w:val="21"/>
          <w:highlight w:val="none"/>
        </w:rPr>
      </w:pPr>
      <w:r>
        <w:rPr>
          <w:rFonts w:hint="eastAsia" w:ascii="宋体" w:hAnsi="宋体" w:cs="宋体"/>
          <w:szCs w:val="21"/>
          <w:highlight w:val="none"/>
        </w:rPr>
        <w:t>★27.7</w:t>
      </w:r>
      <w:r>
        <w:rPr>
          <w:rFonts w:hint="eastAsia" w:ascii="宋体" w:hAnsi="宋体" w:cs="宋体"/>
          <w:b/>
          <w:szCs w:val="21"/>
          <w:highlight w:val="none"/>
        </w:rPr>
        <w:t>（适用于综合评分法）提供的核心产品为相同品牌产品且通过资格审查、符合性审查的不同投标人参加同标段下投标的，按一家投标人计算（有效投标人不足3家的，作废标处理），评审后得分最高的同品牌投标人获得中标人推荐资格；评审得分相同的，评标委员会将依次按技术部分得分高优先、价格部分得分高优先、</w:t>
      </w:r>
      <w:r>
        <w:rPr>
          <w:rFonts w:hint="eastAsia" w:ascii="宋体" w:hAnsi="宋体" w:cs="宋体"/>
          <w:b/>
          <w:szCs w:val="21"/>
          <w:highlight w:val="none"/>
          <w:lang w:val="en-US" w:eastAsia="zh-CN"/>
        </w:rPr>
        <w:t>小微企业（</w:t>
      </w:r>
      <w:r>
        <w:rPr>
          <w:rFonts w:hint="eastAsia" w:ascii="宋体" w:hAnsi="宋体" w:cs="宋体"/>
          <w:b/>
          <w:bCs/>
          <w:szCs w:val="21"/>
          <w:highlight w:val="none"/>
        </w:rPr>
        <w:t>监狱企业、残疾人福利性单位</w:t>
      </w:r>
      <w:r>
        <w:rPr>
          <w:rFonts w:hint="eastAsia" w:ascii="宋体" w:hAnsi="宋体" w:cs="宋体"/>
          <w:b/>
          <w:bCs/>
          <w:szCs w:val="21"/>
          <w:highlight w:val="none"/>
          <w:lang w:val="en-US" w:eastAsia="zh-CN"/>
        </w:rPr>
        <w:t>视为小微企业</w:t>
      </w:r>
      <w:r>
        <w:rPr>
          <w:rFonts w:hint="eastAsia" w:ascii="宋体" w:hAnsi="宋体" w:cs="宋体"/>
          <w:b/>
          <w:szCs w:val="21"/>
          <w:highlight w:val="none"/>
          <w:lang w:val="en-US" w:eastAsia="zh-CN"/>
        </w:rPr>
        <w:t>）优先、</w:t>
      </w:r>
      <w:r>
        <w:rPr>
          <w:rFonts w:hint="eastAsia" w:ascii="宋体" w:hAnsi="宋体" w:cs="宋体"/>
          <w:b/>
          <w:szCs w:val="21"/>
          <w:highlight w:val="none"/>
        </w:rPr>
        <w:t>商务部分得分高优先的顺序确定；所有得分均相等的，</w:t>
      </w:r>
      <w:r>
        <w:rPr>
          <w:rFonts w:hint="eastAsia" w:ascii="宋体" w:hAnsi="宋体" w:cs="宋体"/>
          <w:b/>
          <w:szCs w:val="21"/>
          <w:highlight w:val="none"/>
          <w:lang w:val="en-US" w:eastAsia="zh-CN"/>
        </w:rPr>
        <w:t>核心产品</w:t>
      </w:r>
      <w:r>
        <w:rPr>
          <w:rFonts w:hint="eastAsia" w:ascii="宋体" w:hAnsi="宋体" w:cs="宋体"/>
          <w:b/>
          <w:szCs w:val="21"/>
          <w:highlight w:val="none"/>
        </w:rPr>
        <w:t>质保期长优先、交货时间短优先、故障到达时间短优先的顺序确定一个投标人获得中标人推荐资格，其他同品牌投标人不作为中标候选人</w:t>
      </w:r>
      <w:r>
        <w:rPr>
          <w:rFonts w:hint="eastAsia" w:ascii="宋体" w:hAnsi="宋体" w:cs="宋体"/>
          <w:kern w:val="0"/>
          <w:szCs w:val="21"/>
          <w:highlight w:val="none"/>
        </w:rPr>
        <w:t>。</w:t>
      </w:r>
    </w:p>
    <w:p w14:paraId="79376A4F">
      <w:pPr>
        <w:spacing w:line="360" w:lineRule="auto"/>
        <w:jc w:val="left"/>
        <w:rPr>
          <w:rFonts w:ascii="宋体" w:hAnsi="宋体" w:cs="宋体"/>
          <w:kern w:val="0"/>
          <w:szCs w:val="21"/>
          <w:highlight w:val="none"/>
        </w:rPr>
      </w:pPr>
      <w:r>
        <w:rPr>
          <w:rFonts w:hint="eastAsia" w:ascii="宋体" w:hAnsi="宋体" w:cs="宋体"/>
          <w:szCs w:val="21"/>
          <w:highlight w:val="none"/>
        </w:rPr>
        <w:t>★27.8</w:t>
      </w:r>
      <w:r>
        <w:rPr>
          <w:rFonts w:hint="eastAsia" w:ascii="宋体" w:hAnsi="宋体" w:cs="宋体"/>
          <w:b/>
          <w:szCs w:val="21"/>
          <w:highlight w:val="none"/>
        </w:rPr>
        <w:t>（适用于最低评标价法）</w:t>
      </w:r>
      <w:r>
        <w:rPr>
          <w:rFonts w:hint="eastAsia" w:ascii="宋体" w:hAnsi="宋体" w:cs="宋体"/>
          <w:kern w:val="0"/>
          <w:szCs w:val="21"/>
          <w:highlight w:val="none"/>
        </w:rPr>
        <w:t>提供相同品牌产品的不同投标人参加同一合同项下投标的，以其中通过资格审查、符合性审查且报价最低的参加评标；报价相同的，评标委员会将依次按</w:t>
      </w:r>
      <w:r>
        <w:rPr>
          <w:rFonts w:hint="eastAsia" w:ascii="宋体" w:hAnsi="宋体" w:cs="宋体"/>
          <w:kern w:val="0"/>
          <w:szCs w:val="21"/>
          <w:highlight w:val="none"/>
          <w:lang w:val="en-US" w:eastAsia="zh-CN"/>
        </w:rPr>
        <w:t>核心产品质保期长</w:t>
      </w:r>
      <w:r>
        <w:rPr>
          <w:rFonts w:hint="eastAsia" w:ascii="宋体" w:hAnsi="宋体" w:cs="宋体"/>
          <w:kern w:val="0"/>
          <w:szCs w:val="21"/>
          <w:highlight w:val="none"/>
        </w:rPr>
        <w:t>、交货时间短优先、故障到达时间短优先的顺序确定一个参加评标的投标人，其他投标无效。</w:t>
      </w:r>
    </w:p>
    <w:p w14:paraId="3E20E06B">
      <w:pPr>
        <w:spacing w:line="360" w:lineRule="auto"/>
        <w:jc w:val="left"/>
        <w:rPr>
          <w:rFonts w:ascii="宋体" w:hAnsi="宋体" w:cs="宋体"/>
          <w:kern w:val="0"/>
          <w:szCs w:val="21"/>
          <w:highlight w:val="none"/>
        </w:rPr>
      </w:pPr>
      <w:r>
        <w:rPr>
          <w:rFonts w:hint="eastAsia" w:ascii="宋体" w:hAnsi="宋体" w:cs="宋体"/>
          <w:szCs w:val="21"/>
          <w:highlight w:val="none"/>
        </w:rPr>
        <w:t>27.9若</w:t>
      </w:r>
      <w:r>
        <w:rPr>
          <w:rFonts w:hint="eastAsia" w:ascii="宋体" w:hAnsi="宋体" w:cs="宋体"/>
          <w:kern w:val="0"/>
          <w:szCs w:val="21"/>
          <w:highlight w:val="none"/>
        </w:rPr>
        <w:t>单个标段为非单一产品采购，对于招标文件第五章规定的核心产品，多家投标人提供的核心产品品牌有一项品牌相同的，按前两款规定处理。</w:t>
      </w:r>
    </w:p>
    <w:p w14:paraId="3656A609">
      <w:pPr>
        <w:pStyle w:val="17"/>
        <w:spacing w:line="360" w:lineRule="auto"/>
        <w:rPr>
          <w:rFonts w:hAnsi="宋体" w:cs="宋体"/>
          <w:bCs/>
          <w:szCs w:val="21"/>
          <w:highlight w:val="none"/>
        </w:rPr>
      </w:pPr>
      <w:r>
        <w:rPr>
          <w:rFonts w:hint="eastAsia" w:hAnsi="宋体" w:cs="宋体"/>
          <w:bCs/>
          <w:szCs w:val="21"/>
          <w:highlight w:val="none"/>
        </w:rPr>
        <w:t xml:space="preserve">28. </w:t>
      </w:r>
      <w:r>
        <w:rPr>
          <w:rFonts w:hint="eastAsia" w:hAnsi="宋体" w:cs="宋体"/>
          <w:b/>
          <w:szCs w:val="21"/>
          <w:highlight w:val="none"/>
        </w:rPr>
        <w:t>在招标采购中，出现下列情形之一的，应予废标：</w:t>
      </w:r>
    </w:p>
    <w:p w14:paraId="78A5D603">
      <w:pPr>
        <w:pStyle w:val="17"/>
        <w:spacing w:line="360" w:lineRule="auto"/>
        <w:ind w:left="719" w:leftChars="342" w:hanging="1"/>
        <w:rPr>
          <w:rFonts w:hAnsi="宋体" w:cs="宋体"/>
          <w:b/>
          <w:szCs w:val="21"/>
          <w:highlight w:val="none"/>
        </w:rPr>
      </w:pPr>
      <w:r>
        <w:rPr>
          <w:rFonts w:hint="eastAsia" w:hAnsi="宋体" w:cs="宋体"/>
          <w:b/>
          <w:szCs w:val="21"/>
          <w:highlight w:val="none"/>
        </w:rPr>
        <w:t>(1)符合专业条件的投标人或者对招标文件作实质响应的投标人不足3家的；</w:t>
      </w:r>
    </w:p>
    <w:p w14:paraId="07D32422">
      <w:pPr>
        <w:pStyle w:val="17"/>
        <w:spacing w:line="360" w:lineRule="auto"/>
        <w:ind w:left="719" w:leftChars="342" w:hanging="1"/>
        <w:rPr>
          <w:rFonts w:hAnsi="宋体" w:cs="宋体"/>
          <w:b/>
          <w:szCs w:val="21"/>
          <w:highlight w:val="none"/>
        </w:rPr>
      </w:pPr>
      <w:r>
        <w:rPr>
          <w:rFonts w:hint="eastAsia" w:hAnsi="宋体" w:cs="宋体"/>
          <w:b/>
          <w:szCs w:val="21"/>
          <w:highlight w:val="none"/>
        </w:rPr>
        <w:t>(2)出现影响采购公正的违法、违规行为的；</w:t>
      </w:r>
    </w:p>
    <w:p w14:paraId="2510F2A0">
      <w:pPr>
        <w:pStyle w:val="17"/>
        <w:spacing w:line="360" w:lineRule="auto"/>
        <w:ind w:left="719" w:leftChars="342" w:hanging="1"/>
        <w:rPr>
          <w:rFonts w:hAnsi="宋体" w:cs="宋体"/>
          <w:b/>
          <w:szCs w:val="21"/>
          <w:highlight w:val="none"/>
        </w:rPr>
      </w:pPr>
      <w:r>
        <w:rPr>
          <w:rFonts w:hint="eastAsia" w:hAnsi="宋体" w:cs="宋体"/>
          <w:b/>
          <w:szCs w:val="21"/>
          <w:highlight w:val="none"/>
        </w:rPr>
        <w:t>(3)投标人的报价均超过了采购预算，采购人不能支付的；</w:t>
      </w:r>
    </w:p>
    <w:p w14:paraId="43FB98C5">
      <w:pPr>
        <w:pStyle w:val="17"/>
        <w:spacing w:line="360" w:lineRule="auto"/>
        <w:ind w:left="719" w:leftChars="342" w:hanging="1"/>
        <w:rPr>
          <w:rFonts w:hAnsi="宋体" w:cs="宋体"/>
          <w:b/>
          <w:szCs w:val="21"/>
          <w:highlight w:val="none"/>
        </w:rPr>
      </w:pPr>
      <w:r>
        <w:rPr>
          <w:rFonts w:hint="eastAsia" w:hAnsi="宋体" w:cs="宋体"/>
          <w:b/>
          <w:szCs w:val="21"/>
          <w:highlight w:val="none"/>
        </w:rPr>
        <w:t>(4)因重大变故，采购任务取消的。</w:t>
      </w:r>
    </w:p>
    <w:p w14:paraId="3AB989A8">
      <w:pPr>
        <w:pStyle w:val="17"/>
        <w:spacing w:line="360" w:lineRule="auto"/>
        <w:ind w:firstLine="528"/>
        <w:rPr>
          <w:rFonts w:hAnsi="宋体" w:cs="宋体"/>
          <w:b/>
          <w:szCs w:val="21"/>
          <w:highlight w:val="none"/>
        </w:rPr>
      </w:pPr>
      <w:r>
        <w:rPr>
          <w:rFonts w:hint="eastAsia" w:hAnsi="宋体" w:cs="宋体"/>
          <w:b/>
          <w:szCs w:val="21"/>
          <w:highlight w:val="none"/>
        </w:rPr>
        <w:t>废标后，采购人应当将废标理由通知所有投标人。</w:t>
      </w:r>
    </w:p>
    <w:p w14:paraId="1A252397">
      <w:pPr>
        <w:pStyle w:val="17"/>
        <w:spacing w:line="360" w:lineRule="auto"/>
        <w:rPr>
          <w:rFonts w:hAnsi="宋体" w:cs="宋体"/>
          <w:b/>
          <w:szCs w:val="21"/>
          <w:highlight w:val="none"/>
        </w:rPr>
      </w:pPr>
      <w:r>
        <w:rPr>
          <w:rFonts w:hAnsi="宋体" w:cs="宋体"/>
          <w:b/>
          <w:szCs w:val="21"/>
          <w:highlight w:val="none"/>
        </w:rPr>
        <w:t>29.</w:t>
      </w:r>
      <w:r>
        <w:rPr>
          <w:rFonts w:hint="eastAsia" w:hAnsi="宋体" w:cs="宋体"/>
          <w:b/>
          <w:szCs w:val="21"/>
          <w:highlight w:val="none"/>
        </w:rPr>
        <w:t>电子交易活动的中止</w:t>
      </w:r>
    </w:p>
    <w:p w14:paraId="02ADB624">
      <w:pPr>
        <w:pStyle w:val="17"/>
        <w:spacing w:line="360" w:lineRule="auto"/>
        <w:ind w:firstLine="422" w:firstLineChars="200"/>
        <w:rPr>
          <w:rFonts w:hAnsi="宋体" w:cs="宋体"/>
          <w:b/>
          <w:szCs w:val="21"/>
          <w:highlight w:val="none"/>
        </w:rPr>
      </w:pPr>
      <w:r>
        <w:rPr>
          <w:rFonts w:hint="eastAsia" w:hAnsi="宋体" w:cs="宋体"/>
          <w:b/>
          <w:szCs w:val="21"/>
          <w:highlight w:val="none"/>
        </w:rPr>
        <w:t>采购过程中出现以下情形，导致电子交易平台无法正常运行，或者无法保证电子交易的公平、公正和安全时，采购代理机构可中止电子交易活动：</w:t>
      </w:r>
    </w:p>
    <w:p w14:paraId="1456B6EE">
      <w:pPr>
        <w:pStyle w:val="17"/>
        <w:spacing w:line="360" w:lineRule="auto"/>
        <w:ind w:firstLine="422" w:firstLineChars="200"/>
        <w:rPr>
          <w:rFonts w:hAnsi="宋体" w:cs="宋体"/>
          <w:b/>
          <w:szCs w:val="21"/>
          <w:highlight w:val="none"/>
        </w:rPr>
      </w:pPr>
      <w:r>
        <w:rPr>
          <w:rFonts w:hint="eastAsia" w:hAnsi="宋体" w:cs="宋体"/>
          <w:b/>
          <w:szCs w:val="21"/>
          <w:highlight w:val="none"/>
        </w:rPr>
        <w:t>（1）电子交易平台发生故障而无法登录访问的；</w:t>
      </w:r>
    </w:p>
    <w:p w14:paraId="376EA488">
      <w:pPr>
        <w:pStyle w:val="17"/>
        <w:spacing w:line="360" w:lineRule="auto"/>
        <w:ind w:firstLine="422" w:firstLineChars="200"/>
        <w:rPr>
          <w:rFonts w:hAnsi="宋体" w:cs="宋体"/>
          <w:b/>
          <w:szCs w:val="21"/>
          <w:highlight w:val="none"/>
        </w:rPr>
      </w:pPr>
      <w:r>
        <w:rPr>
          <w:rFonts w:hint="eastAsia" w:hAnsi="宋体" w:cs="宋体"/>
          <w:b/>
          <w:szCs w:val="21"/>
          <w:highlight w:val="none"/>
        </w:rPr>
        <w:t>（2）电子交易平台应用或数据库出现错误，不能进行正常操作的；</w:t>
      </w:r>
    </w:p>
    <w:p w14:paraId="59DC8DE5">
      <w:pPr>
        <w:pStyle w:val="17"/>
        <w:spacing w:line="360" w:lineRule="auto"/>
        <w:ind w:firstLine="422" w:firstLineChars="200"/>
        <w:rPr>
          <w:rFonts w:hAnsi="宋体" w:cs="宋体"/>
          <w:b/>
          <w:szCs w:val="21"/>
          <w:highlight w:val="none"/>
        </w:rPr>
      </w:pPr>
      <w:r>
        <w:rPr>
          <w:rFonts w:hint="eastAsia" w:hAnsi="宋体" w:cs="宋体"/>
          <w:b/>
          <w:szCs w:val="21"/>
          <w:highlight w:val="none"/>
        </w:rPr>
        <w:t>（3）电子交易平台发现严重安全漏洞，有潜在泄密危险的；</w:t>
      </w:r>
    </w:p>
    <w:p w14:paraId="1199FA0B">
      <w:pPr>
        <w:pStyle w:val="17"/>
        <w:spacing w:line="360" w:lineRule="auto"/>
        <w:ind w:firstLine="422" w:firstLineChars="200"/>
        <w:rPr>
          <w:rFonts w:hAnsi="宋体" w:cs="宋体"/>
          <w:b/>
          <w:szCs w:val="21"/>
          <w:highlight w:val="none"/>
        </w:rPr>
      </w:pPr>
      <w:r>
        <w:rPr>
          <w:rFonts w:hint="eastAsia" w:hAnsi="宋体" w:cs="宋体"/>
          <w:b/>
          <w:szCs w:val="21"/>
          <w:highlight w:val="none"/>
        </w:rPr>
        <w:t>（4）病毒发作导致不能进行正常操作的；</w:t>
      </w:r>
    </w:p>
    <w:p w14:paraId="5197D93F">
      <w:pPr>
        <w:pStyle w:val="17"/>
        <w:spacing w:line="360" w:lineRule="auto"/>
        <w:ind w:firstLine="422" w:firstLineChars="200"/>
        <w:rPr>
          <w:rFonts w:hAnsi="宋体" w:cs="宋体"/>
          <w:b/>
          <w:szCs w:val="21"/>
          <w:highlight w:val="none"/>
        </w:rPr>
      </w:pPr>
      <w:r>
        <w:rPr>
          <w:rFonts w:hint="eastAsia" w:hAnsi="宋体" w:cs="宋体"/>
          <w:b/>
          <w:szCs w:val="21"/>
          <w:highlight w:val="none"/>
        </w:rPr>
        <w:t>（5）其他无法保证电子交易的公平、公正和安全的情况。</w:t>
      </w:r>
    </w:p>
    <w:p w14:paraId="4605A9EB">
      <w:pPr>
        <w:pStyle w:val="17"/>
        <w:spacing w:line="360" w:lineRule="auto"/>
        <w:rPr>
          <w:rFonts w:hAnsi="宋体" w:cs="宋体"/>
          <w:b/>
          <w:szCs w:val="21"/>
          <w:highlight w:val="none"/>
        </w:rPr>
      </w:pPr>
      <w:r>
        <w:rPr>
          <w:rFonts w:hAnsi="宋体" w:cs="宋体"/>
          <w:b/>
          <w:szCs w:val="21"/>
          <w:highlight w:val="none"/>
        </w:rPr>
        <w:t>30.</w:t>
      </w:r>
      <w:r>
        <w:rPr>
          <w:rFonts w:hint="eastAsia" w:hAnsi="宋体" w:cs="宋体"/>
          <w:b/>
          <w:szCs w:val="21"/>
          <w:highlight w:val="none"/>
        </w:rPr>
        <w:t>出现</w:t>
      </w:r>
      <w:r>
        <w:rPr>
          <w:rFonts w:hAnsi="宋体" w:cs="宋体"/>
          <w:b/>
          <w:szCs w:val="21"/>
          <w:highlight w:val="none"/>
        </w:rPr>
        <w:t>29</w:t>
      </w:r>
      <w:r>
        <w:rPr>
          <w:rFonts w:hint="eastAsia" w:hAnsi="宋体" w:cs="宋体"/>
          <w:b/>
          <w:szCs w:val="21"/>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4276CC4">
      <w:pPr>
        <w:pStyle w:val="3"/>
        <w:numPr>
          <w:ilvl w:val="1"/>
          <w:numId w:val="0"/>
        </w:numPr>
        <w:ind w:left="596" w:hanging="596"/>
        <w:jc w:val="center"/>
        <w:rPr>
          <w:rFonts w:ascii="宋体" w:hAnsi="宋体" w:eastAsia="宋体" w:cs="宋体"/>
          <w:szCs w:val="28"/>
          <w:highlight w:val="none"/>
        </w:rPr>
      </w:pPr>
      <w:bookmarkStart w:id="41" w:name="_Toc6003"/>
      <w:bookmarkStart w:id="42" w:name="_Toc491076993"/>
      <w:r>
        <w:rPr>
          <w:rFonts w:hint="eastAsia" w:ascii="宋体" w:hAnsi="宋体" w:eastAsia="宋体" w:cs="宋体"/>
          <w:szCs w:val="28"/>
          <w:highlight w:val="none"/>
        </w:rPr>
        <w:t>六、中标结果</w:t>
      </w:r>
      <w:bookmarkEnd w:id="41"/>
      <w:bookmarkEnd w:id="42"/>
    </w:p>
    <w:p w14:paraId="3D419A31">
      <w:pPr>
        <w:pStyle w:val="17"/>
        <w:spacing w:line="360" w:lineRule="auto"/>
        <w:rPr>
          <w:rFonts w:hAnsi="宋体" w:cs="宋体"/>
          <w:b/>
          <w:szCs w:val="21"/>
          <w:highlight w:val="none"/>
        </w:rPr>
      </w:pPr>
      <w:r>
        <w:rPr>
          <w:rFonts w:hAnsi="宋体" w:cs="宋体"/>
          <w:b/>
          <w:szCs w:val="21"/>
          <w:highlight w:val="none"/>
        </w:rPr>
        <w:t>31</w:t>
      </w:r>
      <w:r>
        <w:rPr>
          <w:rFonts w:hint="eastAsia" w:hAnsi="宋体" w:cs="宋体"/>
          <w:b/>
          <w:szCs w:val="21"/>
          <w:highlight w:val="none"/>
        </w:rPr>
        <w:t>. 中标人的确定</w:t>
      </w:r>
    </w:p>
    <w:p w14:paraId="678CBAAE">
      <w:pPr>
        <w:spacing w:line="360" w:lineRule="auto"/>
        <w:rPr>
          <w:rFonts w:ascii="宋体" w:hAnsi="宋体" w:cs="宋体"/>
          <w:szCs w:val="21"/>
          <w:highlight w:val="none"/>
        </w:rPr>
      </w:pPr>
      <w:r>
        <w:rPr>
          <w:rFonts w:ascii="宋体" w:hAnsi="宋体" w:cs="宋体"/>
          <w:szCs w:val="21"/>
          <w:highlight w:val="none"/>
        </w:rPr>
        <w:t>31</w:t>
      </w:r>
      <w:r>
        <w:rPr>
          <w:rFonts w:hint="eastAsia" w:ascii="宋体" w:hAnsi="宋体" w:cs="宋体"/>
          <w:szCs w:val="21"/>
          <w:highlight w:val="none"/>
        </w:rPr>
        <w:t>.1采购代理机构应当在评标结束之日起2个工作日内将评标报告送采购人确认。</w:t>
      </w:r>
    </w:p>
    <w:p w14:paraId="2E99BD18">
      <w:pPr>
        <w:pStyle w:val="17"/>
        <w:spacing w:line="360" w:lineRule="auto"/>
        <w:rPr>
          <w:rFonts w:hAnsi="宋体" w:cs="宋体"/>
          <w:szCs w:val="21"/>
          <w:highlight w:val="none"/>
        </w:rPr>
      </w:pPr>
      <w:r>
        <w:rPr>
          <w:rFonts w:hAnsi="宋体" w:cs="宋体"/>
          <w:szCs w:val="21"/>
          <w:highlight w:val="none"/>
        </w:rPr>
        <w:t>31</w:t>
      </w:r>
      <w:r>
        <w:rPr>
          <w:rFonts w:hint="eastAsia" w:hAnsi="宋体" w:cs="宋体"/>
          <w:szCs w:val="21"/>
          <w:highlight w:val="none"/>
        </w:rPr>
        <w:t>.2采购人应当在收到评标报告之日起5个工作日内，在评标报告中推荐的中标候选人中按顺序确定中标人。</w:t>
      </w:r>
    </w:p>
    <w:p w14:paraId="5ADD602D">
      <w:pPr>
        <w:pStyle w:val="17"/>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2</w:t>
      </w:r>
      <w:r>
        <w:rPr>
          <w:rFonts w:hint="eastAsia" w:hAnsi="宋体" w:cs="宋体"/>
          <w:b/>
          <w:bCs/>
          <w:szCs w:val="21"/>
          <w:highlight w:val="none"/>
        </w:rPr>
        <w:t>. 中标通知书</w:t>
      </w:r>
    </w:p>
    <w:p w14:paraId="4D3CF01F">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2</w:t>
      </w:r>
      <w:r>
        <w:rPr>
          <w:rFonts w:hint="eastAsia" w:hAnsi="宋体" w:cs="宋体"/>
          <w:szCs w:val="21"/>
          <w:highlight w:val="none"/>
        </w:rPr>
        <w:t>.1中标人确定之日起2个工作日内，采购代理机构在上财政部门指定的媒体上公告中标结果，中标公告期限为1个工作日，同时向中标人发出中标通知书。</w:t>
      </w:r>
    </w:p>
    <w:p w14:paraId="6B304AE6">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2</w:t>
      </w:r>
      <w:r>
        <w:rPr>
          <w:rFonts w:hint="eastAsia" w:hAnsi="宋体" w:cs="宋体"/>
          <w:szCs w:val="21"/>
          <w:highlight w:val="none"/>
        </w:rPr>
        <w:t>.2中标通知书是合同的一个组成部分。</w:t>
      </w:r>
    </w:p>
    <w:p w14:paraId="6E0CE772">
      <w:pPr>
        <w:pStyle w:val="17"/>
        <w:spacing w:line="360" w:lineRule="auto"/>
        <w:rPr>
          <w:rFonts w:hAnsi="宋体" w:cs="宋体"/>
          <w:b/>
          <w:bCs/>
          <w:szCs w:val="21"/>
          <w:highlight w:val="none"/>
        </w:rPr>
      </w:pPr>
      <w:r>
        <w:rPr>
          <w:rFonts w:hAnsi="宋体" w:cs="宋体"/>
          <w:b/>
          <w:bCs/>
          <w:szCs w:val="21"/>
          <w:highlight w:val="none"/>
        </w:rPr>
        <w:t>33</w:t>
      </w:r>
      <w:r>
        <w:rPr>
          <w:rFonts w:hint="eastAsia" w:hAnsi="宋体" w:cs="宋体"/>
          <w:b/>
          <w:bCs/>
          <w:szCs w:val="21"/>
          <w:highlight w:val="none"/>
        </w:rPr>
        <w:t>. 签订合同</w:t>
      </w:r>
    </w:p>
    <w:p w14:paraId="3A964CFD">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.1采购人与中标人应当在中标通知书发出之日起30日内，按照招标文件和中标人投标文件的规定签订政府采购合同。</w:t>
      </w:r>
    </w:p>
    <w:p w14:paraId="757BFA7D">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0EE7E114">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.3政府采购合同履行中，采购人需追加与合同标的相同的货物的，在不改变合同其他条款的前提下，可以与中标人协商签订补充合同，但所有补充合同的采购金额不得超过原合同采购金额的百分之十。</w:t>
      </w:r>
    </w:p>
    <w:p w14:paraId="3070D019">
      <w:pPr>
        <w:pStyle w:val="17"/>
        <w:spacing w:line="360" w:lineRule="auto"/>
        <w:rPr>
          <w:rFonts w:hAnsi="宋体" w:cs="宋体"/>
          <w:b/>
          <w:bCs/>
          <w:szCs w:val="21"/>
          <w:highlight w:val="none"/>
        </w:rPr>
      </w:pPr>
      <w:r>
        <w:rPr>
          <w:rFonts w:hAnsi="宋体" w:cs="宋体"/>
          <w:b/>
          <w:bCs/>
          <w:szCs w:val="21"/>
          <w:highlight w:val="none"/>
        </w:rPr>
        <w:t>34</w:t>
      </w:r>
      <w:r>
        <w:rPr>
          <w:rFonts w:hint="eastAsia" w:hAnsi="宋体" w:cs="宋体"/>
          <w:b/>
          <w:bCs/>
          <w:szCs w:val="21"/>
          <w:highlight w:val="none"/>
        </w:rPr>
        <w:t>. 履约保证金</w:t>
      </w:r>
    </w:p>
    <w:p w14:paraId="10E06F7E">
      <w:pPr>
        <w:pStyle w:val="17"/>
        <w:tabs>
          <w:tab w:val="left" w:pos="710"/>
        </w:tabs>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4</w:t>
      </w:r>
      <w:r>
        <w:rPr>
          <w:rFonts w:hint="eastAsia" w:hAnsi="宋体" w:cs="宋体"/>
          <w:szCs w:val="21"/>
          <w:highlight w:val="none"/>
        </w:rPr>
        <w:t>.1</w:t>
      </w:r>
      <w:r>
        <w:rPr>
          <w:rFonts w:hint="eastAsia" w:hAnsi="宋体" w:cs="宋体"/>
          <w:szCs w:val="21"/>
          <w:highlight w:val="none"/>
          <w:lang w:val="en-US" w:eastAsia="zh-CN"/>
        </w:rPr>
        <w:t>详见《合同条款前附表》</w:t>
      </w:r>
      <w:r>
        <w:rPr>
          <w:rFonts w:hint="eastAsia" w:hAnsi="宋体" w:cs="宋体"/>
          <w:szCs w:val="21"/>
          <w:highlight w:val="none"/>
        </w:rPr>
        <w:t>。</w:t>
      </w:r>
    </w:p>
    <w:p w14:paraId="2557031C">
      <w:pPr>
        <w:pStyle w:val="3"/>
        <w:numPr>
          <w:ilvl w:val="1"/>
          <w:numId w:val="0"/>
        </w:numPr>
        <w:ind w:left="596" w:hanging="596"/>
        <w:jc w:val="center"/>
        <w:rPr>
          <w:rFonts w:ascii="宋体" w:hAnsi="宋体" w:eastAsia="宋体" w:cs="宋体"/>
          <w:szCs w:val="28"/>
          <w:highlight w:val="none"/>
        </w:rPr>
      </w:pPr>
      <w:bookmarkStart w:id="43" w:name="_Toc491076994"/>
      <w:bookmarkStart w:id="44" w:name="_Toc31481"/>
      <w:r>
        <w:rPr>
          <w:rFonts w:hint="eastAsia" w:ascii="宋体" w:hAnsi="宋体" w:eastAsia="宋体" w:cs="宋体"/>
          <w:szCs w:val="28"/>
          <w:highlight w:val="none"/>
        </w:rPr>
        <w:t>七、其他事项</w:t>
      </w:r>
      <w:bookmarkEnd w:id="43"/>
      <w:bookmarkEnd w:id="44"/>
    </w:p>
    <w:p w14:paraId="7EFF04BD">
      <w:pPr>
        <w:pStyle w:val="17"/>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5</w:t>
      </w:r>
      <w:r>
        <w:rPr>
          <w:rFonts w:hint="eastAsia" w:hAnsi="宋体" w:cs="宋体"/>
          <w:b/>
          <w:bCs/>
          <w:szCs w:val="21"/>
          <w:highlight w:val="none"/>
        </w:rPr>
        <w:t>.</w:t>
      </w:r>
      <w:r>
        <w:rPr>
          <w:rFonts w:hint="eastAsia" w:hAnsi="宋体" w:cs="宋体"/>
          <w:b/>
          <w:szCs w:val="21"/>
          <w:highlight w:val="none"/>
        </w:rPr>
        <w:t>需要补充的其他内容</w:t>
      </w:r>
    </w:p>
    <w:p w14:paraId="650CA24F">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.1 “</w:t>
      </w:r>
      <w:r>
        <w:rPr>
          <w:rFonts w:hint="eastAsia" w:hAnsi="宋体" w:cs="宋体"/>
          <w:b/>
          <w:szCs w:val="21"/>
          <w:highlight w:val="none"/>
        </w:rPr>
        <w:t>投标人须知前附表</w:t>
      </w:r>
      <w:r>
        <w:rPr>
          <w:rFonts w:hint="eastAsia" w:hAnsi="宋体" w:cs="宋体"/>
          <w:szCs w:val="21"/>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4AD0FA97">
      <w:pPr>
        <w:pStyle w:val="17"/>
        <w:spacing w:line="360" w:lineRule="auto"/>
        <w:ind w:firstLine="420" w:firstLineChars="200"/>
        <w:rPr>
          <w:rFonts w:hAnsi="宋体" w:cs="宋体"/>
          <w:szCs w:val="21"/>
          <w:highlight w:val="none"/>
        </w:rPr>
      </w:pPr>
      <w:r>
        <w:rPr>
          <w:rFonts w:hint="eastAsia" w:hAnsi="宋体" w:cs="宋体"/>
          <w:szCs w:val="21"/>
          <w:highlight w:val="none"/>
        </w:rPr>
        <w:t>评标委员会在对有备选方案的投标人进行评审时，应当以主选方案为准进行评审，如考虑备选方案的，备选方案必须实质性响应招标文件要求。</w:t>
      </w:r>
    </w:p>
    <w:p w14:paraId="7237A6C2">
      <w:pPr>
        <w:pStyle w:val="17"/>
        <w:spacing w:line="360" w:lineRule="auto"/>
        <w:ind w:firstLine="210" w:firstLineChars="100"/>
        <w:rPr>
          <w:rFonts w:hint="eastAsia" w:ascii="宋体" w:hAnsi="宋体" w:eastAsia="宋体" w:cs="宋体"/>
          <w:szCs w:val="21"/>
          <w:highlight w:val="none"/>
        </w:rPr>
      </w:pPr>
      <w:r>
        <w:rPr>
          <w:rFonts w:hint="eastAsia" w:hAnsi="宋体" w:eastAsia="宋体" w:cs="宋体"/>
          <w:szCs w:val="21"/>
          <w:highlight w:val="none"/>
          <w:lang w:val="en-US" w:eastAsia="zh-CN"/>
        </w:rPr>
        <w:t>35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采购代理服务费：以</w:t>
      </w:r>
      <w:r>
        <w:rPr>
          <w:rFonts w:hint="eastAsia" w:hAnsi="宋体" w:eastAsia="宋体" w:cs="宋体"/>
          <w:szCs w:val="21"/>
          <w:highlight w:val="none"/>
          <w:lang w:val="en-US" w:eastAsia="zh-CN"/>
        </w:rPr>
        <w:t>中标</w:t>
      </w:r>
      <w:r>
        <w:rPr>
          <w:rFonts w:hint="eastAsia" w:ascii="宋体" w:hAnsi="宋体" w:eastAsia="宋体" w:cs="宋体"/>
          <w:szCs w:val="21"/>
          <w:highlight w:val="none"/>
        </w:rPr>
        <w:t>金额为计费基数，按照下列图表所示，按</w:t>
      </w:r>
      <w:r>
        <w:rPr>
          <w:rFonts w:hint="eastAsia" w:hAnsi="宋体" w:eastAsia="宋体" w:cs="宋体"/>
          <w:szCs w:val="21"/>
          <w:highlight w:val="none"/>
          <w:lang w:val="en-US" w:eastAsia="zh-CN"/>
        </w:rPr>
        <w:t>货物</w:t>
      </w:r>
      <w:r>
        <w:rPr>
          <w:rFonts w:hint="eastAsia" w:ascii="宋体" w:hAnsi="宋体" w:eastAsia="宋体" w:cs="宋体"/>
          <w:szCs w:val="21"/>
          <w:highlight w:val="none"/>
        </w:rPr>
        <w:t>招标收费标准（采用差额定率累进计费方式）优惠下浮</w:t>
      </w:r>
      <w:r>
        <w:rPr>
          <w:rFonts w:hint="eastAsia" w:hAnsi="宋体" w:cs="宋体"/>
          <w:szCs w:val="21"/>
          <w:highlight w:val="none"/>
          <w:lang w:val="en-US" w:eastAsia="zh-CN"/>
        </w:rPr>
        <w:t>20</w:t>
      </w:r>
      <w:r>
        <w:rPr>
          <w:rFonts w:hint="eastAsia" w:ascii="宋体" w:hAnsi="宋体" w:eastAsia="宋体" w:cs="宋体"/>
          <w:szCs w:val="21"/>
          <w:highlight w:val="none"/>
        </w:rPr>
        <w:t>%计取，由</w:t>
      </w:r>
      <w:r>
        <w:rPr>
          <w:rFonts w:hint="eastAsia" w:hAnsi="宋体" w:eastAsia="宋体" w:cs="宋体"/>
          <w:szCs w:val="21"/>
          <w:highlight w:val="none"/>
          <w:lang w:val="en-US" w:eastAsia="zh-CN"/>
        </w:rPr>
        <w:t>中标单位</w:t>
      </w:r>
      <w:r>
        <w:rPr>
          <w:rFonts w:hint="eastAsia" w:ascii="宋体" w:hAnsi="宋体" w:eastAsia="宋体" w:cs="宋体"/>
          <w:szCs w:val="21"/>
          <w:highlight w:val="none"/>
        </w:rPr>
        <w:t>支付采购代理服务费。</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85"/>
        <w:gridCol w:w="1971"/>
        <w:gridCol w:w="1971"/>
        <w:gridCol w:w="1971"/>
      </w:tblGrid>
      <w:tr w14:paraId="76A3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7" w:hRule="atLeast"/>
        </w:trPr>
        <w:tc>
          <w:tcPr>
            <w:tcW w:w="2885" w:type="dxa"/>
            <w:noWrap w:val="0"/>
            <w:vAlign w:val="top"/>
          </w:tcPr>
          <w:p w14:paraId="3360E34C">
            <w:pPr>
              <w:ind w:firstLine="1054" w:firstLineChars="502"/>
              <w:rPr>
                <w:rFonts w:ascii="宋体" w:hAnsi="宋体"/>
                <w:bCs/>
                <w:highlight w:val="none"/>
              </w:rPr>
            </w:pPr>
            <w:r>
              <w:rPr>
                <w:rFonts w:ascii="宋体" w:hAnsi="宋体"/>
                <w:bCs/>
                <w:highlight w:val="none"/>
              </w:rPr>
              <w:t>服</w:t>
            </w:r>
          </w:p>
          <w:p w14:paraId="0ECFD411">
            <w:pPr>
              <w:ind w:firstLine="420" w:firstLineChars="200"/>
              <w:rPr>
                <w:rFonts w:ascii="宋体" w:hAnsi="宋体"/>
                <w:szCs w:val="21"/>
                <w:highlight w:val="none"/>
              </w:rPr>
            </w:pPr>
            <w:r>
              <w:rPr>
                <w:rFonts w:ascii="宋体" w:hAnsi="宋体"/>
                <w:bCs/>
                <w:highlight w:val="none"/>
              </w:rPr>
              <w:t>费        务</w:t>
            </w:r>
          </w:p>
          <w:p w14:paraId="08895395">
            <w:pPr>
              <w:ind w:firstLine="945" w:firstLineChars="450"/>
              <w:rPr>
                <w:rFonts w:ascii="宋体" w:hAnsi="宋体"/>
                <w:szCs w:val="21"/>
                <w:highlight w:val="none"/>
              </w:rPr>
            </w:pPr>
            <w:r>
              <w:rPr>
                <w:rFonts w:ascii="宋体" w:hAnsi="宋体"/>
                <w:highlight w:val="none"/>
              </w:rPr>
              <mc:AlternateContent>
                <mc:Choice Requires="wps">
                  <w:drawing>
                    <wp:anchor distT="0" distB="0" distL="114300" distR="114300" simplePos="0" relativeHeight="251660288" behindDoc="0" locked="0" layoutInCell="1" allowOverlap="1">
                      <wp:simplePos x="0" y="0"/>
                      <wp:positionH relativeFrom="column">
                        <wp:posOffset>-20320</wp:posOffset>
                      </wp:positionH>
                      <wp:positionV relativeFrom="paragraph">
                        <wp:posOffset>635</wp:posOffset>
                      </wp:positionV>
                      <wp:extent cx="1766570" cy="561340"/>
                      <wp:effectExtent l="1270" t="4445" r="15240" b="13335"/>
                      <wp:wrapNone/>
                      <wp:docPr id="4" name="直接连接符 4"/>
                      <wp:cNvGraphicFramePr/>
                      <a:graphic xmlns:a="http://schemas.openxmlformats.org/drawingml/2006/main">
                        <a:graphicData uri="http://schemas.microsoft.com/office/word/2010/wordprocessingShape">
                          <wps:wsp>
                            <wps:cNvCnPr/>
                            <wps:spPr>
                              <a:xfrm>
                                <a:off x="0" y="0"/>
                                <a:ext cx="1766570" cy="56134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6pt;margin-top:0.05pt;height:44.2pt;width:139.1pt;z-index:251660288;mso-width-relative:page;mso-height-relative:page;" filled="f" stroked="t" coordsize="21600,21600" o:gfxdata="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LTtUAAAAGAQAADwAAAAAAAAABACAAAAAiAAAAZHJzL2Rvd25yZXYueG1s&#10;UEsBAhQAFAAAAAgAh07iQNIZzKv7AQAA6QMAAA4AAAAAAAAAAQAgAAAAJAEAAGRycy9lMm9Eb2Mu&#10;eG1sUEsFBgAAAAAGAAYAWQEAAJEFAAAAAA==&#10;">
                      <v:fill on="f" focussize="0,0"/>
                      <v:stroke color="#000000" joinstyle="round"/>
                      <v:imagedata o:title=""/>
                      <o:lock v:ext="edit" aspectratio="f"/>
                    </v:line>
                  </w:pict>
                </mc:Fallback>
              </mc:AlternateContent>
            </w:r>
            <w:r>
              <w:rPr>
                <w:rFonts w:ascii="宋体" w:hAnsi="宋体"/>
                <w:bCs/>
                <w:highlight w:val="none"/>
              </w:rPr>
              <w:t>率</w:t>
            </w:r>
            <w:r>
              <w:rPr>
                <w:rFonts w:ascii="宋体" w:hAnsi="宋体"/>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-9525</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pt;margin-top:-0.75pt;height:0pt;width:0.05pt;z-index:251659264;mso-width-relative:page;mso-height-relative:page;" filled="f" stroked="t" coordsize="21600,21600" o:allowincell="f" o:gfxdata="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OQee3XAAAACQEAAA8AAAAAAAAAAQAgAAAAIgAAAGRycy9kb3ducmV2LnhtbFBLAQIUABQA&#10;AAAIAIdO4kC4YyrB8QEAAOADAAAOAAAAAAAAAAEAIAAAACYBAABkcnMvZTJvRG9jLnhtbFBLBQYA&#10;AAAABgAGAFkBAACJBQAAAAA=&#10;">
                      <v:fill on="f" focussize="0,0"/>
                      <v:stroke color="#000000" joinstyle="round"/>
                      <v:imagedata o:title=""/>
                      <o:lock v:ext="edit" aspectratio="f"/>
                    </v:line>
                  </w:pict>
                </mc:Fallback>
              </mc:AlternateContent>
            </w:r>
            <w:r>
              <w:rPr>
                <w:rFonts w:ascii="宋体" w:hAnsi="宋体"/>
                <w:bCs/>
                <w:highlight w:val="none"/>
              </w:rPr>
              <w:t xml:space="preserve">      类</w:t>
            </w:r>
          </w:p>
          <w:p w14:paraId="7C8F52E7">
            <w:pPr>
              <w:rPr>
                <w:rFonts w:ascii="宋体" w:hAnsi="宋体"/>
                <w:szCs w:val="21"/>
                <w:highlight w:val="none"/>
              </w:rPr>
            </w:pPr>
            <w:r>
              <w:rPr>
                <w:rFonts w:ascii="宋体" w:hAnsi="宋体"/>
                <w:bCs/>
                <w:highlight w:val="none"/>
              </w:rPr>
              <w:t>中标金额            型</w:t>
            </w:r>
          </w:p>
          <w:p w14:paraId="00F7CD31">
            <w:pPr>
              <w:ind w:firstLine="367"/>
              <w:rPr>
                <w:rFonts w:ascii="宋体" w:hAnsi="宋体"/>
                <w:szCs w:val="21"/>
                <w:highlight w:val="none"/>
              </w:rPr>
            </w:pPr>
            <w:r>
              <w:rPr>
                <w:rFonts w:hint="eastAsia" w:ascii="宋体" w:hAnsi="宋体"/>
                <w:bCs/>
                <w:highlight w:val="none"/>
              </w:rPr>
              <w:t>（</w:t>
            </w:r>
            <w:r>
              <w:rPr>
                <w:rFonts w:ascii="宋体" w:hAnsi="宋体"/>
                <w:bCs/>
                <w:highlight w:val="none"/>
              </w:rPr>
              <w:t>万元）</w:t>
            </w:r>
          </w:p>
        </w:tc>
        <w:tc>
          <w:tcPr>
            <w:tcW w:w="1971" w:type="dxa"/>
            <w:noWrap w:val="0"/>
            <w:vAlign w:val="center"/>
          </w:tcPr>
          <w:p w14:paraId="2DBCDA5A">
            <w:pPr>
              <w:jc w:val="center"/>
              <w:rPr>
                <w:rFonts w:ascii="宋体" w:hAnsi="宋体"/>
                <w:szCs w:val="21"/>
                <w:highlight w:val="none"/>
              </w:rPr>
            </w:pPr>
            <w:r>
              <w:rPr>
                <w:rFonts w:ascii="宋体" w:hAnsi="宋体"/>
                <w:bCs/>
                <w:highlight w:val="none"/>
              </w:rPr>
              <w:t>货物招标</w:t>
            </w:r>
          </w:p>
        </w:tc>
        <w:tc>
          <w:tcPr>
            <w:tcW w:w="1971" w:type="dxa"/>
            <w:noWrap w:val="0"/>
            <w:vAlign w:val="center"/>
          </w:tcPr>
          <w:p w14:paraId="3F186560">
            <w:pPr>
              <w:jc w:val="center"/>
              <w:rPr>
                <w:rFonts w:ascii="宋体" w:hAnsi="宋体"/>
                <w:szCs w:val="21"/>
                <w:highlight w:val="none"/>
              </w:rPr>
            </w:pPr>
            <w:r>
              <w:rPr>
                <w:rFonts w:ascii="宋体" w:hAnsi="宋体"/>
                <w:bCs/>
                <w:highlight w:val="none"/>
              </w:rPr>
              <w:t>服务招标</w:t>
            </w:r>
          </w:p>
        </w:tc>
        <w:tc>
          <w:tcPr>
            <w:tcW w:w="1971" w:type="dxa"/>
            <w:noWrap w:val="0"/>
            <w:vAlign w:val="center"/>
          </w:tcPr>
          <w:p w14:paraId="791E36F0">
            <w:pPr>
              <w:jc w:val="center"/>
              <w:rPr>
                <w:rFonts w:ascii="宋体" w:hAnsi="宋体"/>
                <w:bCs/>
                <w:highlight w:val="none"/>
              </w:rPr>
            </w:pPr>
            <w:r>
              <w:rPr>
                <w:rFonts w:ascii="宋体" w:hAnsi="宋体"/>
                <w:bCs/>
                <w:highlight w:val="none"/>
              </w:rPr>
              <w:t>工程招标</w:t>
            </w:r>
          </w:p>
        </w:tc>
      </w:tr>
      <w:tr w14:paraId="6C283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45882F20">
            <w:pPr>
              <w:jc w:val="center"/>
              <w:rPr>
                <w:rFonts w:ascii="宋体" w:hAnsi="宋体"/>
                <w:szCs w:val="21"/>
                <w:highlight w:val="none"/>
              </w:rPr>
            </w:pPr>
            <w:r>
              <w:rPr>
                <w:rFonts w:ascii="宋体" w:hAnsi="宋体"/>
                <w:highlight w:val="none"/>
              </w:rPr>
              <w:t>100以下</w:t>
            </w:r>
          </w:p>
        </w:tc>
        <w:tc>
          <w:tcPr>
            <w:tcW w:w="1971" w:type="dxa"/>
            <w:noWrap w:val="0"/>
            <w:vAlign w:val="center"/>
          </w:tcPr>
          <w:p w14:paraId="73F031DE">
            <w:pPr>
              <w:jc w:val="center"/>
              <w:rPr>
                <w:rFonts w:ascii="宋体" w:hAnsi="宋体"/>
                <w:szCs w:val="21"/>
                <w:highlight w:val="none"/>
              </w:rPr>
            </w:pPr>
            <w:r>
              <w:rPr>
                <w:rFonts w:ascii="宋体" w:hAnsi="宋体"/>
                <w:highlight w:val="none"/>
              </w:rPr>
              <w:t>1.5%</w:t>
            </w:r>
          </w:p>
        </w:tc>
        <w:tc>
          <w:tcPr>
            <w:tcW w:w="1971" w:type="dxa"/>
            <w:noWrap w:val="0"/>
            <w:vAlign w:val="center"/>
          </w:tcPr>
          <w:p w14:paraId="116429B5">
            <w:pPr>
              <w:jc w:val="center"/>
              <w:rPr>
                <w:rFonts w:ascii="宋体" w:hAnsi="宋体"/>
                <w:szCs w:val="21"/>
                <w:highlight w:val="none"/>
              </w:rPr>
            </w:pPr>
            <w:r>
              <w:rPr>
                <w:rFonts w:ascii="宋体" w:hAnsi="宋体"/>
                <w:highlight w:val="none"/>
              </w:rPr>
              <w:t>1.5%</w:t>
            </w:r>
          </w:p>
        </w:tc>
        <w:tc>
          <w:tcPr>
            <w:tcW w:w="1971" w:type="dxa"/>
            <w:noWrap w:val="0"/>
            <w:vAlign w:val="center"/>
          </w:tcPr>
          <w:p w14:paraId="591A09AF">
            <w:pPr>
              <w:jc w:val="center"/>
              <w:rPr>
                <w:rFonts w:ascii="宋体" w:hAnsi="宋体"/>
                <w:bCs/>
                <w:highlight w:val="none"/>
              </w:rPr>
            </w:pPr>
            <w:r>
              <w:rPr>
                <w:rFonts w:ascii="宋体" w:hAnsi="宋体"/>
                <w:bCs/>
                <w:highlight w:val="none"/>
              </w:rPr>
              <w:t>1.0%</w:t>
            </w:r>
          </w:p>
        </w:tc>
      </w:tr>
      <w:tr w14:paraId="2B8D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35A02B61">
            <w:pPr>
              <w:jc w:val="center"/>
              <w:rPr>
                <w:rFonts w:ascii="宋体" w:hAnsi="宋体"/>
                <w:szCs w:val="21"/>
                <w:highlight w:val="none"/>
              </w:rPr>
            </w:pPr>
            <w:r>
              <w:rPr>
                <w:rFonts w:ascii="宋体" w:hAnsi="宋体"/>
                <w:highlight w:val="none"/>
              </w:rPr>
              <w:t>100-500</w:t>
            </w:r>
          </w:p>
        </w:tc>
        <w:tc>
          <w:tcPr>
            <w:tcW w:w="1971" w:type="dxa"/>
            <w:noWrap w:val="0"/>
            <w:vAlign w:val="center"/>
          </w:tcPr>
          <w:p w14:paraId="4EA9428C">
            <w:pPr>
              <w:jc w:val="center"/>
              <w:rPr>
                <w:rFonts w:ascii="宋体" w:hAnsi="宋体"/>
                <w:szCs w:val="21"/>
                <w:highlight w:val="none"/>
              </w:rPr>
            </w:pPr>
            <w:r>
              <w:rPr>
                <w:rFonts w:ascii="宋体" w:hAnsi="宋体"/>
                <w:highlight w:val="none"/>
              </w:rPr>
              <w:t>1.1%</w:t>
            </w:r>
          </w:p>
        </w:tc>
        <w:tc>
          <w:tcPr>
            <w:tcW w:w="1971" w:type="dxa"/>
            <w:noWrap w:val="0"/>
            <w:vAlign w:val="center"/>
          </w:tcPr>
          <w:p w14:paraId="1BA3D87D">
            <w:pPr>
              <w:jc w:val="center"/>
              <w:rPr>
                <w:rFonts w:ascii="宋体" w:hAnsi="宋体"/>
                <w:szCs w:val="21"/>
                <w:highlight w:val="none"/>
              </w:rPr>
            </w:pPr>
            <w:r>
              <w:rPr>
                <w:rFonts w:ascii="宋体" w:hAnsi="宋体"/>
                <w:highlight w:val="none"/>
              </w:rPr>
              <w:t>0.8%</w:t>
            </w:r>
          </w:p>
        </w:tc>
        <w:tc>
          <w:tcPr>
            <w:tcW w:w="1971" w:type="dxa"/>
            <w:noWrap w:val="0"/>
            <w:vAlign w:val="center"/>
          </w:tcPr>
          <w:p w14:paraId="108A0099">
            <w:pPr>
              <w:jc w:val="center"/>
              <w:rPr>
                <w:rFonts w:ascii="宋体" w:hAnsi="宋体"/>
                <w:bCs/>
                <w:highlight w:val="none"/>
              </w:rPr>
            </w:pPr>
            <w:r>
              <w:rPr>
                <w:rFonts w:ascii="宋体" w:hAnsi="宋体"/>
                <w:bCs/>
                <w:highlight w:val="none"/>
              </w:rPr>
              <w:t>0.7%</w:t>
            </w:r>
          </w:p>
        </w:tc>
      </w:tr>
      <w:tr w14:paraId="71ED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7863B3DB">
            <w:pPr>
              <w:jc w:val="center"/>
              <w:rPr>
                <w:rFonts w:ascii="宋体" w:hAnsi="宋体"/>
                <w:szCs w:val="21"/>
                <w:highlight w:val="none"/>
              </w:rPr>
            </w:pPr>
            <w:r>
              <w:rPr>
                <w:rFonts w:ascii="宋体" w:hAnsi="宋体"/>
                <w:highlight w:val="none"/>
              </w:rPr>
              <w:t>500-1000</w:t>
            </w:r>
          </w:p>
        </w:tc>
        <w:tc>
          <w:tcPr>
            <w:tcW w:w="1971" w:type="dxa"/>
            <w:noWrap w:val="0"/>
            <w:vAlign w:val="center"/>
          </w:tcPr>
          <w:p w14:paraId="38C5B408">
            <w:pPr>
              <w:jc w:val="center"/>
              <w:rPr>
                <w:rFonts w:ascii="宋体" w:hAnsi="宋体"/>
                <w:szCs w:val="21"/>
                <w:highlight w:val="none"/>
              </w:rPr>
            </w:pPr>
            <w:r>
              <w:rPr>
                <w:rFonts w:ascii="宋体" w:hAnsi="宋体"/>
                <w:highlight w:val="none"/>
              </w:rPr>
              <w:t>0.8%</w:t>
            </w:r>
          </w:p>
        </w:tc>
        <w:tc>
          <w:tcPr>
            <w:tcW w:w="1971" w:type="dxa"/>
            <w:noWrap w:val="0"/>
            <w:vAlign w:val="center"/>
          </w:tcPr>
          <w:p w14:paraId="4DFD8DB4">
            <w:pPr>
              <w:jc w:val="center"/>
              <w:rPr>
                <w:rFonts w:ascii="宋体" w:hAnsi="宋体"/>
                <w:szCs w:val="21"/>
                <w:highlight w:val="none"/>
              </w:rPr>
            </w:pPr>
            <w:r>
              <w:rPr>
                <w:rFonts w:ascii="宋体" w:hAnsi="宋体"/>
                <w:highlight w:val="none"/>
              </w:rPr>
              <w:t>0.45%</w:t>
            </w:r>
          </w:p>
        </w:tc>
        <w:tc>
          <w:tcPr>
            <w:tcW w:w="1971" w:type="dxa"/>
            <w:noWrap w:val="0"/>
            <w:vAlign w:val="center"/>
          </w:tcPr>
          <w:p w14:paraId="077D2DE6">
            <w:pPr>
              <w:jc w:val="center"/>
              <w:rPr>
                <w:rFonts w:ascii="宋体" w:hAnsi="宋体"/>
                <w:bCs/>
                <w:highlight w:val="none"/>
              </w:rPr>
            </w:pPr>
            <w:r>
              <w:rPr>
                <w:rFonts w:ascii="宋体" w:hAnsi="宋体"/>
                <w:bCs/>
                <w:highlight w:val="none"/>
              </w:rPr>
              <w:t>0.55%</w:t>
            </w:r>
          </w:p>
        </w:tc>
      </w:tr>
      <w:tr w14:paraId="5D41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214E7373">
            <w:pPr>
              <w:jc w:val="center"/>
              <w:rPr>
                <w:rFonts w:ascii="宋体" w:hAnsi="宋体"/>
                <w:szCs w:val="21"/>
                <w:highlight w:val="none"/>
              </w:rPr>
            </w:pPr>
            <w:r>
              <w:rPr>
                <w:rFonts w:ascii="宋体" w:hAnsi="宋体"/>
                <w:highlight w:val="none"/>
              </w:rPr>
              <w:t>1000-5000</w:t>
            </w:r>
          </w:p>
        </w:tc>
        <w:tc>
          <w:tcPr>
            <w:tcW w:w="1971" w:type="dxa"/>
            <w:noWrap w:val="0"/>
            <w:vAlign w:val="center"/>
          </w:tcPr>
          <w:p w14:paraId="05F9DD24">
            <w:pPr>
              <w:jc w:val="center"/>
              <w:rPr>
                <w:rFonts w:ascii="宋体" w:hAnsi="宋体"/>
                <w:szCs w:val="21"/>
                <w:highlight w:val="none"/>
              </w:rPr>
            </w:pPr>
            <w:r>
              <w:rPr>
                <w:rFonts w:ascii="宋体" w:hAnsi="宋体"/>
                <w:highlight w:val="none"/>
              </w:rPr>
              <w:t>0.5%</w:t>
            </w:r>
          </w:p>
        </w:tc>
        <w:tc>
          <w:tcPr>
            <w:tcW w:w="1971" w:type="dxa"/>
            <w:noWrap w:val="0"/>
            <w:vAlign w:val="center"/>
          </w:tcPr>
          <w:p w14:paraId="0C748792">
            <w:pPr>
              <w:jc w:val="center"/>
              <w:rPr>
                <w:rFonts w:ascii="宋体" w:hAnsi="宋体"/>
                <w:szCs w:val="21"/>
                <w:highlight w:val="none"/>
              </w:rPr>
            </w:pPr>
            <w:r>
              <w:rPr>
                <w:rFonts w:ascii="宋体" w:hAnsi="宋体"/>
                <w:highlight w:val="none"/>
              </w:rPr>
              <w:t>0.25%</w:t>
            </w:r>
          </w:p>
        </w:tc>
        <w:tc>
          <w:tcPr>
            <w:tcW w:w="1971" w:type="dxa"/>
            <w:noWrap w:val="0"/>
            <w:vAlign w:val="center"/>
          </w:tcPr>
          <w:p w14:paraId="4A112128">
            <w:pPr>
              <w:jc w:val="center"/>
              <w:rPr>
                <w:rFonts w:ascii="宋体" w:hAnsi="宋体"/>
                <w:bCs/>
                <w:highlight w:val="none"/>
              </w:rPr>
            </w:pPr>
            <w:r>
              <w:rPr>
                <w:rFonts w:ascii="宋体" w:hAnsi="宋体"/>
                <w:bCs/>
                <w:highlight w:val="none"/>
              </w:rPr>
              <w:t>0.35%</w:t>
            </w:r>
          </w:p>
        </w:tc>
      </w:tr>
      <w:tr w14:paraId="72A06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397ECAE2">
            <w:pPr>
              <w:jc w:val="center"/>
              <w:rPr>
                <w:rFonts w:ascii="宋体" w:hAnsi="宋体"/>
                <w:highlight w:val="none"/>
              </w:rPr>
            </w:pPr>
            <w:r>
              <w:rPr>
                <w:rFonts w:ascii="宋体" w:hAnsi="宋体"/>
                <w:highlight w:val="none"/>
              </w:rPr>
              <w:t>5000-10000</w:t>
            </w:r>
          </w:p>
        </w:tc>
        <w:tc>
          <w:tcPr>
            <w:tcW w:w="1971" w:type="dxa"/>
            <w:noWrap w:val="0"/>
            <w:vAlign w:val="center"/>
          </w:tcPr>
          <w:p w14:paraId="54EC9C83">
            <w:pPr>
              <w:jc w:val="center"/>
              <w:rPr>
                <w:rFonts w:ascii="宋体" w:hAnsi="宋体"/>
                <w:highlight w:val="none"/>
              </w:rPr>
            </w:pPr>
            <w:r>
              <w:rPr>
                <w:rFonts w:ascii="宋体" w:hAnsi="宋体"/>
                <w:highlight w:val="none"/>
              </w:rPr>
              <w:t>0.25%</w:t>
            </w:r>
          </w:p>
        </w:tc>
        <w:tc>
          <w:tcPr>
            <w:tcW w:w="1971" w:type="dxa"/>
            <w:noWrap w:val="0"/>
            <w:vAlign w:val="center"/>
          </w:tcPr>
          <w:p w14:paraId="242E7FA0">
            <w:pPr>
              <w:jc w:val="center"/>
              <w:rPr>
                <w:rFonts w:ascii="宋体" w:hAnsi="宋体"/>
                <w:highlight w:val="none"/>
              </w:rPr>
            </w:pPr>
            <w:r>
              <w:rPr>
                <w:rFonts w:ascii="宋体" w:hAnsi="宋体"/>
                <w:highlight w:val="none"/>
              </w:rPr>
              <w:t>0.10%</w:t>
            </w:r>
          </w:p>
        </w:tc>
        <w:tc>
          <w:tcPr>
            <w:tcW w:w="1971" w:type="dxa"/>
            <w:noWrap w:val="0"/>
            <w:vAlign w:val="center"/>
          </w:tcPr>
          <w:p w14:paraId="5A32BDF8">
            <w:pPr>
              <w:jc w:val="center"/>
              <w:rPr>
                <w:rFonts w:ascii="宋体" w:hAnsi="宋体"/>
                <w:bCs/>
                <w:highlight w:val="none"/>
              </w:rPr>
            </w:pPr>
            <w:r>
              <w:rPr>
                <w:rFonts w:ascii="宋体" w:hAnsi="宋体"/>
                <w:highlight w:val="none"/>
              </w:rPr>
              <w:t>0.20%</w:t>
            </w:r>
          </w:p>
        </w:tc>
      </w:tr>
      <w:tr w14:paraId="6421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3FE9FA76">
            <w:pPr>
              <w:jc w:val="center"/>
              <w:rPr>
                <w:rFonts w:ascii="宋体" w:hAnsi="宋体"/>
                <w:highlight w:val="none"/>
              </w:rPr>
            </w:pPr>
            <w:r>
              <w:rPr>
                <w:rFonts w:ascii="宋体" w:hAnsi="宋体"/>
                <w:highlight w:val="none"/>
              </w:rPr>
              <w:t>10000-100000</w:t>
            </w:r>
          </w:p>
        </w:tc>
        <w:tc>
          <w:tcPr>
            <w:tcW w:w="1971" w:type="dxa"/>
            <w:noWrap w:val="0"/>
            <w:vAlign w:val="center"/>
          </w:tcPr>
          <w:p w14:paraId="35A9E751">
            <w:pPr>
              <w:jc w:val="center"/>
              <w:rPr>
                <w:rFonts w:ascii="宋体" w:hAnsi="宋体"/>
                <w:highlight w:val="none"/>
              </w:rPr>
            </w:pPr>
            <w:r>
              <w:rPr>
                <w:rFonts w:ascii="宋体" w:hAnsi="宋体"/>
                <w:highlight w:val="none"/>
              </w:rPr>
              <w:t>0.05%</w:t>
            </w:r>
          </w:p>
        </w:tc>
        <w:tc>
          <w:tcPr>
            <w:tcW w:w="1971" w:type="dxa"/>
            <w:noWrap w:val="0"/>
            <w:vAlign w:val="center"/>
          </w:tcPr>
          <w:p w14:paraId="276FE9DF">
            <w:pPr>
              <w:jc w:val="center"/>
              <w:rPr>
                <w:rFonts w:ascii="宋体" w:hAnsi="宋体"/>
                <w:highlight w:val="none"/>
              </w:rPr>
            </w:pPr>
            <w:r>
              <w:rPr>
                <w:rFonts w:ascii="宋体" w:hAnsi="宋体"/>
                <w:highlight w:val="none"/>
              </w:rPr>
              <w:t>0.05%</w:t>
            </w:r>
          </w:p>
        </w:tc>
        <w:tc>
          <w:tcPr>
            <w:tcW w:w="1971" w:type="dxa"/>
            <w:noWrap w:val="0"/>
            <w:vAlign w:val="center"/>
          </w:tcPr>
          <w:p w14:paraId="4A929897">
            <w:pPr>
              <w:jc w:val="center"/>
              <w:rPr>
                <w:rFonts w:ascii="宋体" w:hAnsi="宋体"/>
                <w:bCs/>
                <w:highlight w:val="none"/>
              </w:rPr>
            </w:pPr>
            <w:r>
              <w:rPr>
                <w:rFonts w:ascii="宋体" w:hAnsi="宋体"/>
                <w:highlight w:val="none"/>
              </w:rPr>
              <w:t>0.05%</w:t>
            </w:r>
          </w:p>
        </w:tc>
      </w:tr>
      <w:tr w14:paraId="52C8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402ABAF2">
            <w:pPr>
              <w:jc w:val="center"/>
              <w:rPr>
                <w:rFonts w:ascii="宋体" w:hAnsi="宋体"/>
                <w:szCs w:val="21"/>
                <w:highlight w:val="none"/>
              </w:rPr>
            </w:pPr>
            <w:r>
              <w:rPr>
                <w:rFonts w:ascii="宋体" w:hAnsi="宋体"/>
                <w:szCs w:val="21"/>
                <w:highlight w:val="none"/>
              </w:rPr>
              <w:t>100000以上</w:t>
            </w:r>
          </w:p>
        </w:tc>
        <w:tc>
          <w:tcPr>
            <w:tcW w:w="1971" w:type="dxa"/>
            <w:noWrap w:val="0"/>
            <w:vAlign w:val="center"/>
          </w:tcPr>
          <w:p w14:paraId="6DA65AF4">
            <w:pPr>
              <w:jc w:val="center"/>
              <w:rPr>
                <w:rFonts w:ascii="宋体" w:hAnsi="宋体"/>
                <w:szCs w:val="21"/>
                <w:highlight w:val="none"/>
              </w:rPr>
            </w:pPr>
            <w:r>
              <w:rPr>
                <w:rFonts w:ascii="宋体" w:hAnsi="宋体"/>
                <w:highlight w:val="none"/>
              </w:rPr>
              <w:t>0.01%</w:t>
            </w:r>
          </w:p>
        </w:tc>
        <w:tc>
          <w:tcPr>
            <w:tcW w:w="1971" w:type="dxa"/>
            <w:noWrap w:val="0"/>
            <w:vAlign w:val="center"/>
          </w:tcPr>
          <w:p w14:paraId="1C354CCC">
            <w:pPr>
              <w:jc w:val="center"/>
              <w:rPr>
                <w:rFonts w:ascii="宋体" w:hAnsi="宋体"/>
                <w:szCs w:val="21"/>
                <w:highlight w:val="none"/>
              </w:rPr>
            </w:pPr>
            <w:r>
              <w:rPr>
                <w:rFonts w:ascii="宋体" w:hAnsi="宋体"/>
                <w:highlight w:val="none"/>
              </w:rPr>
              <w:t>0.01%</w:t>
            </w:r>
          </w:p>
        </w:tc>
        <w:tc>
          <w:tcPr>
            <w:tcW w:w="1971" w:type="dxa"/>
            <w:noWrap w:val="0"/>
            <w:vAlign w:val="center"/>
          </w:tcPr>
          <w:p w14:paraId="3F7AB194">
            <w:pPr>
              <w:jc w:val="center"/>
              <w:rPr>
                <w:rFonts w:ascii="宋体" w:hAnsi="宋体"/>
                <w:bCs/>
                <w:highlight w:val="none"/>
              </w:rPr>
            </w:pPr>
            <w:r>
              <w:rPr>
                <w:rFonts w:ascii="宋体" w:hAnsi="宋体"/>
                <w:highlight w:val="none"/>
              </w:rPr>
              <w:t>0.01%</w:t>
            </w:r>
          </w:p>
        </w:tc>
      </w:tr>
    </w:tbl>
    <w:p w14:paraId="0F59E7CF">
      <w:pPr>
        <w:pStyle w:val="17"/>
        <w:spacing w:line="360" w:lineRule="auto"/>
        <w:rPr>
          <w:rFonts w:hint="eastAsia" w:ascii="宋体" w:hAnsi="宋体" w:eastAsia="宋体" w:cs="宋体"/>
          <w:szCs w:val="21"/>
          <w:highlight w:val="none"/>
        </w:rPr>
      </w:pPr>
      <w:r>
        <w:rPr>
          <w:rFonts w:hint="eastAsia" w:hAnsi="宋体" w:eastAsia="宋体" w:cs="宋体"/>
          <w:szCs w:val="21"/>
          <w:highlight w:val="none"/>
          <w:lang w:val="en-US" w:eastAsia="zh-CN"/>
        </w:rPr>
        <w:t>35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中标人应在接受“</w:t>
      </w:r>
      <w:r>
        <w:rPr>
          <w:rFonts w:hint="eastAsia" w:ascii="宋体" w:hAnsi="宋体" w:eastAsia="宋体" w:cs="宋体"/>
          <w:b/>
          <w:szCs w:val="21"/>
          <w:highlight w:val="none"/>
        </w:rPr>
        <w:t>中标通知书</w:t>
      </w:r>
      <w:r>
        <w:rPr>
          <w:rFonts w:hint="eastAsia" w:ascii="宋体" w:hAnsi="宋体" w:eastAsia="宋体" w:cs="宋体"/>
          <w:szCs w:val="21"/>
          <w:highlight w:val="none"/>
        </w:rPr>
        <w:t>”前向采购代理机构一次付清代理服务费。</w:t>
      </w:r>
    </w:p>
    <w:p w14:paraId="5872DC96">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w:t>
      </w:r>
      <w:r>
        <w:rPr>
          <w:rFonts w:hint="eastAsia" w:hAnsi="宋体" w:cs="宋体"/>
          <w:szCs w:val="21"/>
          <w:highlight w:val="none"/>
          <w:lang w:val="en-US" w:eastAsia="zh-CN"/>
        </w:rPr>
        <w:t>4</w:t>
      </w:r>
      <w:r>
        <w:rPr>
          <w:rFonts w:hint="eastAsia" w:hAnsi="宋体" w:cs="宋体"/>
          <w:szCs w:val="21"/>
          <w:highlight w:val="none"/>
        </w:rPr>
        <w:t>其它需要补充的其他内容：见“</w:t>
      </w:r>
      <w:r>
        <w:rPr>
          <w:rFonts w:hint="eastAsia" w:hAnsi="宋体" w:cs="宋体"/>
          <w:b/>
          <w:szCs w:val="21"/>
          <w:highlight w:val="none"/>
        </w:rPr>
        <w:t>投标人须知前附表</w:t>
      </w:r>
      <w:r>
        <w:rPr>
          <w:rFonts w:hint="eastAsia" w:hAnsi="宋体" w:cs="宋体"/>
          <w:szCs w:val="21"/>
          <w:highlight w:val="none"/>
        </w:rPr>
        <w:t>”。</w:t>
      </w:r>
    </w:p>
    <w:p w14:paraId="54156399">
      <w:pPr>
        <w:pStyle w:val="17"/>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6</w:t>
      </w:r>
      <w:r>
        <w:rPr>
          <w:rFonts w:hint="eastAsia" w:hAnsi="宋体" w:cs="宋体"/>
          <w:b/>
          <w:bCs/>
          <w:szCs w:val="21"/>
          <w:highlight w:val="none"/>
        </w:rPr>
        <w:t>.招标文件编制依据</w:t>
      </w:r>
    </w:p>
    <w:p w14:paraId="03500839">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6</w:t>
      </w:r>
      <w:r>
        <w:rPr>
          <w:rFonts w:hint="eastAsia" w:hAnsi="宋体" w:cs="宋体"/>
          <w:szCs w:val="21"/>
          <w:highlight w:val="none"/>
        </w:rPr>
        <w:t>.1本招标文件根据《中华人民共和国政府采购法》及相关法律法规编制。</w:t>
      </w:r>
    </w:p>
    <w:p w14:paraId="5A97F698">
      <w:pPr>
        <w:pStyle w:val="17"/>
        <w:spacing w:line="360" w:lineRule="auto"/>
        <w:ind w:firstLine="420" w:firstLineChars="200"/>
        <w:rPr>
          <w:rFonts w:hAnsi="宋体" w:cs="宋体"/>
          <w:szCs w:val="21"/>
          <w:highlight w:val="none"/>
        </w:rPr>
      </w:pPr>
    </w:p>
    <w:p w14:paraId="65A0A91B">
      <w:pPr>
        <w:pStyle w:val="2"/>
        <w:tabs>
          <w:tab w:val="left" w:pos="360"/>
        </w:tabs>
        <w:jc w:val="center"/>
        <w:rPr>
          <w:rFonts w:ascii="宋体" w:hAnsi="宋体" w:eastAsia="宋体" w:cs="宋体"/>
          <w:b w:val="0"/>
          <w:sz w:val="36"/>
          <w:highlight w:val="none"/>
        </w:rPr>
      </w:pPr>
      <w:r>
        <w:rPr>
          <w:rFonts w:hint="eastAsia" w:ascii="宋体" w:hAnsi="宋体" w:eastAsia="宋体" w:cs="宋体"/>
          <w:highlight w:val="none"/>
        </w:rPr>
        <w:br w:type="page"/>
      </w:r>
      <w:bookmarkStart w:id="45" w:name="_Toc14072"/>
      <w:bookmarkStart w:id="46" w:name="_Toc213141090"/>
      <w:r>
        <w:rPr>
          <w:rFonts w:hint="eastAsia" w:ascii="宋体" w:hAnsi="宋体" w:eastAsia="宋体" w:cs="宋体"/>
          <w:bCs/>
          <w:sz w:val="36"/>
          <w:highlight w:val="none"/>
        </w:rPr>
        <w:t>第三章 合同书样式及主要条款</w:t>
      </w:r>
      <w:bookmarkEnd w:id="45"/>
      <w:bookmarkEnd w:id="46"/>
    </w:p>
    <w:p w14:paraId="4DC0626C">
      <w:pPr>
        <w:pStyle w:val="3"/>
        <w:numPr>
          <w:ilvl w:val="1"/>
          <w:numId w:val="0"/>
        </w:numPr>
        <w:spacing w:before="0"/>
        <w:ind w:left="425"/>
        <w:jc w:val="center"/>
        <w:rPr>
          <w:rFonts w:ascii="宋体" w:hAnsi="宋体" w:eastAsia="宋体" w:cs="宋体"/>
          <w:sz w:val="32"/>
          <w:szCs w:val="32"/>
          <w:highlight w:val="none"/>
        </w:rPr>
      </w:pPr>
      <w:bookmarkStart w:id="47" w:name="_Toc19444"/>
      <w:bookmarkStart w:id="48" w:name="_Toc17607"/>
      <w:bookmarkStart w:id="49" w:name="_Toc16542"/>
      <w:bookmarkStart w:id="50" w:name="_Toc31612"/>
      <w:bookmarkStart w:id="51" w:name="_Toc17977"/>
      <w:bookmarkStart w:id="52" w:name="_Toc25607"/>
      <w:bookmarkStart w:id="53" w:name="_Toc213141091"/>
      <w:bookmarkStart w:id="54" w:name="_Toc15401"/>
      <w:bookmarkStart w:id="55" w:name="_Toc12416"/>
      <w:bookmarkStart w:id="56" w:name="_Toc17654"/>
      <w:bookmarkStart w:id="57" w:name="_Toc2046"/>
      <w:bookmarkStart w:id="58" w:name="_Toc29314"/>
      <w:bookmarkStart w:id="59" w:name="_Toc26834"/>
      <w:bookmarkStart w:id="60" w:name="_Toc4339"/>
      <w:bookmarkStart w:id="61" w:name="_Toc8549"/>
      <w:bookmarkStart w:id="62" w:name="_Toc27962"/>
      <w:bookmarkStart w:id="63" w:name="_Toc17479"/>
      <w:bookmarkStart w:id="64" w:name="_Toc5957"/>
      <w:bookmarkStart w:id="65" w:name="_Toc16066"/>
      <w:bookmarkStart w:id="66" w:name="_Toc16663"/>
      <w:bookmarkStart w:id="67" w:name="_Toc3966"/>
      <w:bookmarkStart w:id="68" w:name="_Toc902"/>
      <w:bookmarkStart w:id="69" w:name="_Toc14304"/>
      <w:bookmarkStart w:id="70" w:name="_Toc4167502"/>
      <w:bookmarkStart w:id="71" w:name="_Toc32120"/>
      <w:bookmarkStart w:id="72" w:name="_Toc6389"/>
      <w:bookmarkStart w:id="73" w:name="_Toc11606"/>
      <w:bookmarkStart w:id="74" w:name="_Toc30995"/>
      <w:bookmarkStart w:id="75" w:name="_Toc6593"/>
      <w:bookmarkStart w:id="76" w:name="_Toc843"/>
      <w:bookmarkStart w:id="77" w:name="_Toc15342"/>
      <w:bookmarkStart w:id="78" w:name="_Toc9089"/>
      <w:bookmarkStart w:id="79" w:name="_Toc11126"/>
      <w:r>
        <w:rPr>
          <w:rFonts w:hint="eastAsia" w:ascii="宋体" w:hAnsi="宋体" w:eastAsia="宋体" w:cs="宋体"/>
          <w:sz w:val="32"/>
          <w:szCs w:val="32"/>
          <w:highlight w:val="none"/>
        </w:rPr>
        <w:t>合同条款前附表</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tbl>
      <w:tblPr>
        <w:tblStyle w:val="37"/>
        <w:tblW w:w="97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41"/>
        <w:gridCol w:w="1682"/>
        <w:gridCol w:w="6995"/>
      </w:tblGrid>
      <w:tr w14:paraId="59F4CE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865" w:hRule="atLeast"/>
          <w:jc w:val="center"/>
        </w:trPr>
        <w:tc>
          <w:tcPr>
            <w:tcW w:w="1041" w:type="dxa"/>
            <w:vAlign w:val="center"/>
          </w:tcPr>
          <w:p w14:paraId="14626026">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1682" w:type="dxa"/>
            <w:vAlign w:val="center"/>
          </w:tcPr>
          <w:p w14:paraId="5A0FE96A">
            <w:pPr>
              <w:spacing w:line="360" w:lineRule="auto"/>
              <w:jc w:val="center"/>
              <w:rPr>
                <w:rFonts w:ascii="宋体" w:hAnsi="宋体" w:cs="宋体"/>
                <w:b/>
                <w:sz w:val="24"/>
                <w:highlight w:val="none"/>
              </w:rPr>
            </w:pPr>
            <w:r>
              <w:rPr>
                <w:rFonts w:hint="eastAsia" w:ascii="宋体" w:hAnsi="宋体" w:cs="宋体"/>
                <w:b/>
                <w:sz w:val="24"/>
                <w:highlight w:val="none"/>
              </w:rPr>
              <w:t>项目</w:t>
            </w:r>
          </w:p>
        </w:tc>
        <w:tc>
          <w:tcPr>
            <w:tcW w:w="6995" w:type="dxa"/>
            <w:vAlign w:val="center"/>
          </w:tcPr>
          <w:p w14:paraId="2F96092F">
            <w:pPr>
              <w:spacing w:line="360" w:lineRule="auto"/>
              <w:jc w:val="center"/>
              <w:rPr>
                <w:rFonts w:ascii="宋体" w:hAnsi="宋体" w:cs="宋体"/>
                <w:b/>
                <w:sz w:val="24"/>
                <w:highlight w:val="none"/>
              </w:rPr>
            </w:pPr>
            <w:r>
              <w:rPr>
                <w:rFonts w:hint="eastAsia" w:ascii="宋体" w:hAnsi="宋体" w:cs="宋体"/>
                <w:b/>
                <w:sz w:val="24"/>
                <w:highlight w:val="none"/>
              </w:rPr>
              <w:t>内容</w:t>
            </w:r>
          </w:p>
        </w:tc>
      </w:tr>
      <w:tr w14:paraId="0FE6B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41" w:type="dxa"/>
            <w:vAlign w:val="center"/>
          </w:tcPr>
          <w:p w14:paraId="2773A507">
            <w:pPr>
              <w:spacing w:line="360" w:lineRule="auto"/>
              <w:jc w:val="center"/>
              <w:rPr>
                <w:rFonts w:ascii="宋体" w:hAnsi="宋体" w:cs="宋体"/>
                <w:szCs w:val="21"/>
                <w:highlight w:val="none"/>
              </w:rPr>
            </w:pPr>
            <w:r>
              <w:rPr>
                <w:rFonts w:hint="eastAsia" w:ascii="宋体" w:hAnsi="宋体" w:cs="宋体"/>
                <w:szCs w:val="21"/>
                <w:highlight w:val="none"/>
              </w:rPr>
              <w:t>一</w:t>
            </w:r>
          </w:p>
        </w:tc>
        <w:tc>
          <w:tcPr>
            <w:tcW w:w="1682" w:type="dxa"/>
            <w:vAlign w:val="center"/>
          </w:tcPr>
          <w:p w14:paraId="35355FDC">
            <w:pPr>
              <w:spacing w:line="360" w:lineRule="auto"/>
              <w:jc w:val="center"/>
              <w:rPr>
                <w:rFonts w:ascii="宋体" w:hAnsi="宋体" w:cs="宋体"/>
                <w:szCs w:val="21"/>
                <w:highlight w:val="none"/>
              </w:rPr>
            </w:pPr>
            <w:r>
              <w:rPr>
                <w:rFonts w:hint="eastAsia" w:ascii="宋体" w:hAnsi="宋体" w:cs="宋体"/>
                <w:szCs w:val="21"/>
                <w:highlight w:val="none"/>
              </w:rPr>
              <w:t>交货期</w:t>
            </w:r>
          </w:p>
        </w:tc>
        <w:tc>
          <w:tcPr>
            <w:tcW w:w="6995" w:type="dxa"/>
            <w:vAlign w:val="center"/>
          </w:tcPr>
          <w:p w14:paraId="4583E4FE">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自合同签订之日起</w:t>
            </w:r>
            <w:r>
              <w:rPr>
                <w:rFonts w:hint="eastAsia" w:ascii="宋体" w:hAnsi="宋体" w:cs="宋体"/>
                <w:szCs w:val="21"/>
                <w:highlight w:val="none"/>
                <w:u w:val="single"/>
                <w:lang w:val="en-US" w:eastAsia="zh-CN"/>
              </w:rPr>
              <w:t>60</w:t>
            </w:r>
            <w:r>
              <w:rPr>
                <w:rFonts w:hint="eastAsia" w:ascii="宋体" w:hAnsi="宋体" w:cs="宋体"/>
                <w:szCs w:val="21"/>
                <w:highlight w:val="none"/>
              </w:rPr>
              <w:t>个日历日内</w:t>
            </w:r>
            <w:r>
              <w:rPr>
                <w:rFonts w:hint="eastAsia" w:ascii="宋体" w:hAnsi="宋体" w:cs="宋体"/>
                <w:szCs w:val="21"/>
                <w:highlight w:val="none"/>
                <w:lang w:eastAsia="zh-CN"/>
              </w:rPr>
              <w:t>。</w:t>
            </w:r>
          </w:p>
        </w:tc>
      </w:tr>
      <w:tr w14:paraId="490837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0" w:hRule="atLeast"/>
          <w:jc w:val="center"/>
        </w:trPr>
        <w:tc>
          <w:tcPr>
            <w:tcW w:w="1041" w:type="dxa"/>
            <w:vAlign w:val="center"/>
          </w:tcPr>
          <w:p w14:paraId="503FEB1A">
            <w:pPr>
              <w:spacing w:line="360" w:lineRule="auto"/>
              <w:jc w:val="center"/>
              <w:rPr>
                <w:rFonts w:ascii="宋体" w:hAnsi="宋体" w:cs="宋体"/>
                <w:szCs w:val="21"/>
                <w:highlight w:val="none"/>
              </w:rPr>
            </w:pPr>
            <w:r>
              <w:rPr>
                <w:rFonts w:hint="eastAsia" w:ascii="宋体" w:hAnsi="宋体" w:cs="宋体"/>
                <w:szCs w:val="21"/>
                <w:highlight w:val="none"/>
              </w:rPr>
              <w:t>二</w:t>
            </w:r>
          </w:p>
        </w:tc>
        <w:tc>
          <w:tcPr>
            <w:tcW w:w="1682" w:type="dxa"/>
            <w:vAlign w:val="center"/>
          </w:tcPr>
          <w:p w14:paraId="58042868">
            <w:pPr>
              <w:spacing w:line="360" w:lineRule="auto"/>
              <w:jc w:val="center"/>
              <w:rPr>
                <w:rFonts w:ascii="宋体" w:hAnsi="宋体" w:cs="宋体"/>
                <w:szCs w:val="21"/>
                <w:highlight w:val="none"/>
              </w:rPr>
            </w:pPr>
            <w:r>
              <w:rPr>
                <w:rFonts w:hint="eastAsia" w:ascii="宋体" w:hAnsi="宋体" w:cs="宋体"/>
                <w:szCs w:val="21"/>
                <w:highlight w:val="none"/>
              </w:rPr>
              <w:t>交货地点</w:t>
            </w:r>
          </w:p>
        </w:tc>
        <w:tc>
          <w:tcPr>
            <w:tcW w:w="6995" w:type="dxa"/>
            <w:vAlign w:val="center"/>
          </w:tcPr>
          <w:p w14:paraId="161E56F7">
            <w:pPr>
              <w:spacing w:line="360" w:lineRule="auto"/>
              <w:rPr>
                <w:rFonts w:hint="eastAsia" w:ascii="宋体" w:hAnsi="宋体" w:eastAsia="宋体" w:cs="宋体"/>
                <w:b/>
                <w:szCs w:val="21"/>
                <w:highlight w:val="none"/>
                <w:lang w:eastAsia="zh-CN"/>
              </w:rPr>
            </w:pPr>
            <w:r>
              <w:rPr>
                <w:rFonts w:hint="eastAsia" w:ascii="宋体" w:hAnsi="宋体" w:cs="宋体"/>
                <w:szCs w:val="21"/>
                <w:highlight w:val="none"/>
                <w:lang w:eastAsia="zh-CN"/>
              </w:rPr>
              <w:t>大理白族自治州人民医院</w:t>
            </w:r>
            <w:r>
              <w:rPr>
                <w:rFonts w:hint="eastAsia" w:ascii="宋体" w:hAnsi="宋体" w:cs="宋体"/>
                <w:szCs w:val="21"/>
                <w:highlight w:val="none"/>
              </w:rPr>
              <w:t>指定地点。</w:t>
            </w:r>
          </w:p>
        </w:tc>
      </w:tr>
      <w:tr w14:paraId="64A2A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041" w:type="dxa"/>
            <w:vAlign w:val="center"/>
          </w:tcPr>
          <w:p w14:paraId="10C92195">
            <w:pPr>
              <w:spacing w:line="360" w:lineRule="auto"/>
              <w:jc w:val="center"/>
              <w:rPr>
                <w:rFonts w:ascii="宋体" w:hAnsi="宋体" w:cs="宋体"/>
                <w:szCs w:val="21"/>
                <w:highlight w:val="none"/>
              </w:rPr>
            </w:pPr>
            <w:r>
              <w:rPr>
                <w:rFonts w:hint="eastAsia" w:ascii="宋体" w:hAnsi="宋体" w:cs="宋体"/>
                <w:szCs w:val="21"/>
                <w:highlight w:val="none"/>
              </w:rPr>
              <w:t>三</w:t>
            </w:r>
          </w:p>
        </w:tc>
        <w:tc>
          <w:tcPr>
            <w:tcW w:w="1682" w:type="dxa"/>
            <w:vAlign w:val="center"/>
          </w:tcPr>
          <w:p w14:paraId="210B4A6C">
            <w:pPr>
              <w:spacing w:line="360" w:lineRule="auto"/>
              <w:jc w:val="center"/>
              <w:rPr>
                <w:rFonts w:ascii="宋体" w:hAnsi="宋体" w:cs="宋体"/>
                <w:szCs w:val="21"/>
                <w:highlight w:val="none"/>
              </w:rPr>
            </w:pPr>
            <w:r>
              <w:rPr>
                <w:rFonts w:hint="eastAsia" w:ascii="宋体" w:hAnsi="宋体" w:cs="宋体"/>
                <w:szCs w:val="21"/>
                <w:highlight w:val="none"/>
              </w:rPr>
              <w:t>交货方式</w:t>
            </w:r>
          </w:p>
        </w:tc>
        <w:tc>
          <w:tcPr>
            <w:tcW w:w="6995" w:type="dxa"/>
            <w:vAlign w:val="center"/>
          </w:tcPr>
          <w:p w14:paraId="2C6158B5">
            <w:pPr>
              <w:spacing w:line="360" w:lineRule="auto"/>
              <w:rPr>
                <w:rFonts w:ascii="宋体" w:hAnsi="宋体" w:cs="宋体"/>
                <w:szCs w:val="21"/>
                <w:highlight w:val="none"/>
              </w:rPr>
            </w:pPr>
            <w:r>
              <w:rPr>
                <w:rFonts w:hint="eastAsia" w:ascii="宋体" w:hAnsi="宋体" w:cs="宋体"/>
                <w:szCs w:val="21"/>
                <w:highlight w:val="none"/>
              </w:rPr>
              <w:t>安装调试验收完成。</w:t>
            </w:r>
          </w:p>
        </w:tc>
      </w:tr>
      <w:tr w14:paraId="501BCC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jc w:val="center"/>
        </w:trPr>
        <w:tc>
          <w:tcPr>
            <w:tcW w:w="1041" w:type="dxa"/>
            <w:vAlign w:val="center"/>
          </w:tcPr>
          <w:p w14:paraId="73DDFECA">
            <w:pPr>
              <w:spacing w:line="360" w:lineRule="auto"/>
              <w:jc w:val="center"/>
              <w:rPr>
                <w:rFonts w:ascii="宋体" w:hAnsi="宋体" w:cs="宋体"/>
                <w:szCs w:val="21"/>
                <w:highlight w:val="none"/>
              </w:rPr>
            </w:pPr>
            <w:r>
              <w:rPr>
                <w:rFonts w:hint="eastAsia" w:ascii="宋体" w:hAnsi="宋体" w:cs="宋体"/>
                <w:szCs w:val="21"/>
                <w:highlight w:val="none"/>
              </w:rPr>
              <w:t>四</w:t>
            </w:r>
          </w:p>
        </w:tc>
        <w:tc>
          <w:tcPr>
            <w:tcW w:w="1682" w:type="dxa"/>
            <w:vAlign w:val="center"/>
          </w:tcPr>
          <w:p w14:paraId="0DB70F0B">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质保期</w:t>
            </w:r>
          </w:p>
        </w:tc>
        <w:tc>
          <w:tcPr>
            <w:tcW w:w="6995" w:type="dxa"/>
            <w:vAlign w:val="center"/>
          </w:tcPr>
          <w:p w14:paraId="00BD9B6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设备安装调试经甲乙双方验收合格后，设备进入质保期，</w:t>
            </w:r>
            <w:r>
              <w:rPr>
                <w:rFonts w:hint="eastAsia" w:hAnsi="宋体" w:cs="宋体"/>
                <w:szCs w:val="21"/>
                <w:highlight w:val="none"/>
              </w:rPr>
              <w:t>质保要求</w:t>
            </w:r>
            <w:r>
              <w:rPr>
                <w:rFonts w:hint="eastAsia" w:hAnsi="宋体" w:cs="宋体"/>
                <w:szCs w:val="21"/>
                <w:highlight w:val="none"/>
                <w:lang w:val="en-US" w:eastAsia="zh-CN"/>
              </w:rPr>
              <w:t>详见《</w:t>
            </w:r>
            <w:r>
              <w:rPr>
                <w:rFonts w:hint="eastAsia" w:hAnsi="宋体" w:cs="宋体"/>
                <w:szCs w:val="21"/>
                <w:highlight w:val="none"/>
              </w:rPr>
              <w:t>第五章货物需求及技术要求</w:t>
            </w:r>
            <w:r>
              <w:rPr>
                <w:rFonts w:hint="eastAsia" w:hAnsi="宋体" w:cs="宋体"/>
                <w:szCs w:val="21"/>
                <w:highlight w:val="none"/>
                <w:lang w:eastAsia="zh-CN"/>
              </w:rPr>
              <w:t>》</w:t>
            </w:r>
            <w:r>
              <w:rPr>
                <w:rFonts w:hint="eastAsia" w:hAnsi="宋体" w:cs="宋体"/>
                <w:szCs w:val="21"/>
                <w:highlight w:val="none"/>
                <w:lang w:val="en-US" w:eastAsia="zh-CN"/>
              </w:rPr>
              <w:t>中的质保要求</w:t>
            </w:r>
            <w:r>
              <w:rPr>
                <w:rFonts w:hint="eastAsia" w:hAnsi="宋体" w:cs="宋体"/>
                <w:color w:val="auto"/>
                <w:szCs w:val="21"/>
                <w:highlight w:val="none"/>
                <w:lang w:eastAsia="zh-CN"/>
              </w:rPr>
              <w:t>。</w:t>
            </w:r>
          </w:p>
        </w:tc>
      </w:tr>
      <w:tr w14:paraId="0304A9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8" w:hRule="atLeast"/>
          <w:jc w:val="center"/>
        </w:trPr>
        <w:tc>
          <w:tcPr>
            <w:tcW w:w="1041" w:type="dxa"/>
            <w:vAlign w:val="center"/>
          </w:tcPr>
          <w:p w14:paraId="46856CCA">
            <w:pPr>
              <w:spacing w:line="360" w:lineRule="auto"/>
              <w:jc w:val="center"/>
              <w:rPr>
                <w:rFonts w:ascii="宋体" w:hAnsi="宋体" w:cs="宋体"/>
                <w:szCs w:val="21"/>
                <w:highlight w:val="none"/>
              </w:rPr>
            </w:pPr>
            <w:r>
              <w:rPr>
                <w:rFonts w:hint="eastAsia" w:ascii="宋体" w:hAnsi="宋体" w:cs="宋体"/>
                <w:szCs w:val="21"/>
                <w:highlight w:val="none"/>
              </w:rPr>
              <w:t>五</w:t>
            </w:r>
          </w:p>
        </w:tc>
        <w:tc>
          <w:tcPr>
            <w:tcW w:w="1682" w:type="dxa"/>
            <w:vAlign w:val="center"/>
          </w:tcPr>
          <w:p w14:paraId="4830B3D5">
            <w:pPr>
              <w:spacing w:line="360" w:lineRule="auto"/>
              <w:jc w:val="center"/>
              <w:rPr>
                <w:rFonts w:ascii="宋体" w:hAnsi="宋体" w:cs="宋体"/>
                <w:szCs w:val="21"/>
                <w:highlight w:val="none"/>
              </w:rPr>
            </w:pPr>
            <w:r>
              <w:rPr>
                <w:rFonts w:hint="eastAsia" w:ascii="宋体" w:hAnsi="宋体" w:cs="宋体"/>
                <w:sz w:val="30"/>
                <w:szCs w:val="30"/>
                <w:highlight w:val="none"/>
              </w:rPr>
              <w:t>★</w:t>
            </w:r>
            <w:r>
              <w:rPr>
                <w:rFonts w:hint="eastAsia" w:ascii="宋体" w:hAnsi="宋体" w:cs="宋体"/>
                <w:szCs w:val="21"/>
                <w:highlight w:val="none"/>
              </w:rPr>
              <w:t>付款方式</w:t>
            </w:r>
          </w:p>
        </w:tc>
        <w:tc>
          <w:tcPr>
            <w:tcW w:w="6995" w:type="dxa"/>
            <w:vAlign w:val="center"/>
          </w:tcPr>
          <w:p w14:paraId="0427833E">
            <w:pPr>
              <w:spacing w:line="360" w:lineRule="auto"/>
              <w:rPr>
                <w:rFonts w:hint="default" w:ascii="宋体" w:hAnsi="宋体" w:eastAsia="宋体" w:cs="宋体"/>
                <w:szCs w:val="21"/>
                <w:highlight w:val="none"/>
                <w:lang w:val="en-US" w:eastAsia="zh-CN"/>
              </w:rPr>
            </w:pPr>
            <w:r>
              <w:rPr>
                <w:rFonts w:hint="default" w:ascii="宋体" w:hAnsi="宋体" w:eastAsia="宋体" w:cs="宋体"/>
                <w:color w:val="000000" w:themeColor="text1"/>
                <w:szCs w:val="21"/>
                <w:highlight w:val="none"/>
                <w:lang w:val="en-US" w:eastAsia="zh-CN"/>
                <w14:textFill>
                  <w14:solidFill>
                    <w14:schemeClr w14:val="tx1"/>
                  </w14:solidFill>
                </w14:textFill>
              </w:rPr>
              <w:t>到户安装调试验收完毕</w:t>
            </w:r>
            <w:r>
              <w:rPr>
                <w:rFonts w:hint="eastAsia" w:ascii="宋体" w:hAnsi="宋体" w:cs="宋体"/>
                <w:color w:val="000000" w:themeColor="text1"/>
                <w:szCs w:val="21"/>
                <w:highlight w:val="none"/>
                <w:lang w:val="en-US" w:eastAsia="zh-CN"/>
                <w14:textFill>
                  <w14:solidFill>
                    <w14:schemeClr w14:val="tx1"/>
                  </w14:solidFill>
                </w14:textFill>
              </w:rPr>
              <w:t>后45个工作日内</w:t>
            </w:r>
            <w:r>
              <w:rPr>
                <w:rFonts w:hint="default" w:ascii="宋体" w:hAnsi="宋体" w:eastAsia="宋体" w:cs="宋体"/>
                <w:color w:val="000000" w:themeColor="text1"/>
                <w:szCs w:val="21"/>
                <w:highlight w:val="none"/>
                <w:lang w:val="en-US" w:eastAsia="zh-CN"/>
                <w14:textFill>
                  <w14:solidFill>
                    <w14:schemeClr w14:val="tx1"/>
                  </w14:solidFill>
                </w14:textFill>
              </w:rPr>
              <w:t>支付合同价款的90%，剩余10%</w:t>
            </w:r>
            <w:r>
              <w:rPr>
                <w:rFonts w:hint="eastAsia" w:ascii="宋体" w:hAnsi="宋体" w:cs="宋体"/>
                <w:color w:val="000000" w:themeColor="text1"/>
                <w:szCs w:val="21"/>
                <w:highlight w:val="none"/>
                <w:lang w:val="en-US" w:eastAsia="zh-CN"/>
                <w14:textFill>
                  <w14:solidFill>
                    <w14:schemeClr w14:val="tx1"/>
                  </w14:solidFill>
                </w14:textFill>
              </w:rPr>
              <w:t>合同价款12个月后供应商提交付款申请函45个工作日内支付</w:t>
            </w:r>
            <w:r>
              <w:rPr>
                <w:rFonts w:hint="default" w:ascii="宋体" w:hAnsi="宋体" w:eastAsia="宋体" w:cs="宋体"/>
                <w:color w:val="000000" w:themeColor="text1"/>
                <w:szCs w:val="21"/>
                <w:highlight w:val="none"/>
                <w:lang w:val="en-US" w:eastAsia="zh-CN"/>
                <w14:textFill>
                  <w14:solidFill>
                    <w14:schemeClr w14:val="tx1"/>
                  </w14:solidFill>
                </w14:textFill>
              </w:rPr>
              <w:t>。</w:t>
            </w:r>
          </w:p>
        </w:tc>
      </w:tr>
      <w:tr w14:paraId="4D18EA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041" w:type="dxa"/>
            <w:vAlign w:val="center"/>
          </w:tcPr>
          <w:p w14:paraId="46B6F31C">
            <w:pPr>
              <w:spacing w:line="360" w:lineRule="auto"/>
              <w:jc w:val="center"/>
              <w:rPr>
                <w:rFonts w:ascii="宋体" w:hAnsi="宋体" w:cs="宋体"/>
                <w:szCs w:val="21"/>
                <w:highlight w:val="none"/>
              </w:rPr>
            </w:pPr>
            <w:r>
              <w:rPr>
                <w:rFonts w:hint="eastAsia" w:ascii="宋体" w:hAnsi="宋体" w:cs="宋体"/>
                <w:szCs w:val="21"/>
                <w:highlight w:val="none"/>
              </w:rPr>
              <w:t>六</w:t>
            </w:r>
          </w:p>
        </w:tc>
        <w:tc>
          <w:tcPr>
            <w:tcW w:w="1682" w:type="dxa"/>
            <w:vAlign w:val="center"/>
          </w:tcPr>
          <w:p w14:paraId="21A7C139">
            <w:pPr>
              <w:spacing w:line="360" w:lineRule="auto"/>
              <w:jc w:val="center"/>
              <w:rPr>
                <w:rFonts w:ascii="宋体" w:hAnsi="宋体" w:cs="宋体"/>
                <w:sz w:val="30"/>
                <w:szCs w:val="30"/>
                <w:highlight w:val="none"/>
              </w:rPr>
            </w:pPr>
            <w:r>
              <w:rPr>
                <w:rFonts w:hint="eastAsia" w:ascii="宋体" w:hAnsi="宋体" w:cs="宋体"/>
                <w:szCs w:val="21"/>
                <w:highlight w:val="none"/>
              </w:rPr>
              <w:t>履约保证金</w:t>
            </w:r>
          </w:p>
        </w:tc>
        <w:tc>
          <w:tcPr>
            <w:tcW w:w="6995" w:type="dxa"/>
            <w:vAlign w:val="center"/>
          </w:tcPr>
          <w:p w14:paraId="04A95B1B">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本项目不提交履约保证金。</w:t>
            </w:r>
          </w:p>
        </w:tc>
      </w:tr>
      <w:tr w14:paraId="77E96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43" w:hRule="atLeast"/>
          <w:jc w:val="center"/>
        </w:trPr>
        <w:tc>
          <w:tcPr>
            <w:tcW w:w="1041" w:type="dxa"/>
            <w:vAlign w:val="center"/>
          </w:tcPr>
          <w:p w14:paraId="0EF36375">
            <w:pPr>
              <w:spacing w:line="360" w:lineRule="auto"/>
              <w:jc w:val="center"/>
              <w:rPr>
                <w:rFonts w:ascii="宋体" w:hAnsi="宋体" w:cs="宋体"/>
                <w:szCs w:val="21"/>
                <w:highlight w:val="none"/>
              </w:rPr>
            </w:pPr>
            <w:r>
              <w:rPr>
                <w:rFonts w:hint="eastAsia" w:ascii="宋体" w:hAnsi="宋体" w:cs="宋体"/>
                <w:szCs w:val="21"/>
                <w:highlight w:val="none"/>
              </w:rPr>
              <w:t>七</w:t>
            </w:r>
          </w:p>
        </w:tc>
        <w:tc>
          <w:tcPr>
            <w:tcW w:w="1682" w:type="dxa"/>
            <w:vAlign w:val="center"/>
          </w:tcPr>
          <w:p w14:paraId="198AD236">
            <w:pPr>
              <w:spacing w:line="360" w:lineRule="auto"/>
              <w:jc w:val="center"/>
              <w:rPr>
                <w:rFonts w:ascii="宋体" w:hAnsi="宋体" w:cs="宋体"/>
                <w:szCs w:val="21"/>
                <w:highlight w:val="none"/>
              </w:rPr>
            </w:pPr>
            <w:r>
              <w:rPr>
                <w:rFonts w:hint="eastAsia" w:ascii="宋体" w:hAnsi="宋体" w:cs="宋体"/>
                <w:szCs w:val="21"/>
                <w:highlight w:val="none"/>
              </w:rPr>
              <w:t>合同份数</w:t>
            </w:r>
          </w:p>
        </w:tc>
        <w:tc>
          <w:tcPr>
            <w:tcW w:w="6995" w:type="dxa"/>
            <w:vAlign w:val="center"/>
          </w:tcPr>
          <w:p w14:paraId="18405A7A">
            <w:pPr>
              <w:spacing w:line="360" w:lineRule="auto"/>
              <w:rPr>
                <w:rFonts w:ascii="宋体" w:hAnsi="宋体" w:cs="宋体"/>
                <w:szCs w:val="21"/>
                <w:highlight w:val="none"/>
              </w:rPr>
            </w:pPr>
            <w:bookmarkStart w:id="80" w:name="_Hlk529997662"/>
            <w:r>
              <w:rPr>
                <w:rFonts w:hint="eastAsia" w:ascii="宋体" w:hAnsi="宋体" w:cs="宋体"/>
                <w:szCs w:val="21"/>
                <w:highlight w:val="none"/>
              </w:rPr>
              <w:t>一式陆份，甲方执</w:t>
            </w:r>
            <w:r>
              <w:rPr>
                <w:rFonts w:hint="eastAsia" w:ascii="宋体" w:hAnsi="宋体" w:cs="宋体"/>
                <w:szCs w:val="21"/>
                <w:highlight w:val="none"/>
                <w:lang w:val="en-US" w:eastAsia="zh-CN"/>
              </w:rPr>
              <w:t>肆</w:t>
            </w:r>
            <w:r>
              <w:rPr>
                <w:rFonts w:hint="eastAsia" w:ascii="宋体" w:hAnsi="宋体" w:cs="宋体"/>
                <w:szCs w:val="21"/>
                <w:highlight w:val="none"/>
              </w:rPr>
              <w:t>份，乙方执</w:t>
            </w:r>
            <w:r>
              <w:rPr>
                <w:rFonts w:hint="eastAsia" w:ascii="宋体" w:hAnsi="宋体" w:cs="宋体"/>
                <w:szCs w:val="21"/>
                <w:highlight w:val="none"/>
                <w:lang w:val="en-US" w:eastAsia="zh-CN"/>
              </w:rPr>
              <w:t>贰</w:t>
            </w:r>
            <w:r>
              <w:rPr>
                <w:rFonts w:hint="eastAsia" w:ascii="宋体" w:hAnsi="宋体" w:cs="宋体"/>
                <w:szCs w:val="21"/>
                <w:highlight w:val="none"/>
              </w:rPr>
              <w:t>份。</w:t>
            </w:r>
            <w:bookmarkEnd w:id="80"/>
          </w:p>
        </w:tc>
      </w:tr>
    </w:tbl>
    <w:p w14:paraId="76488421">
      <w:pPr>
        <w:rPr>
          <w:rFonts w:ascii="宋体" w:hAnsi="宋体" w:cs="宋体"/>
          <w:highlight w:val="none"/>
        </w:rPr>
      </w:pPr>
    </w:p>
    <w:p w14:paraId="2E6B0777">
      <w:pPr>
        <w:rPr>
          <w:rFonts w:ascii="宋体" w:hAnsi="宋体" w:cs="宋体"/>
          <w:highlight w:val="none"/>
        </w:rPr>
      </w:pPr>
    </w:p>
    <w:p w14:paraId="6BC20592">
      <w:pPr>
        <w:rPr>
          <w:rFonts w:ascii="宋体" w:hAnsi="宋体" w:cs="宋体"/>
          <w:highlight w:val="none"/>
        </w:rPr>
      </w:pPr>
    </w:p>
    <w:p w14:paraId="106C9C6B">
      <w:pPr>
        <w:rPr>
          <w:rFonts w:ascii="宋体" w:hAnsi="宋体" w:cs="宋体"/>
          <w:highlight w:val="none"/>
        </w:rPr>
      </w:pPr>
    </w:p>
    <w:p w14:paraId="075BC76E">
      <w:pPr>
        <w:pStyle w:val="20"/>
        <w:ind w:left="420"/>
        <w:rPr>
          <w:rFonts w:ascii="宋体" w:hAnsi="宋体" w:cs="宋体"/>
          <w:highlight w:val="none"/>
        </w:rPr>
      </w:pPr>
    </w:p>
    <w:p w14:paraId="15644E7F">
      <w:pPr>
        <w:pStyle w:val="20"/>
        <w:ind w:left="420"/>
        <w:rPr>
          <w:rFonts w:hint="eastAsia"/>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D7FE1FF">
      <w:pPr>
        <w:spacing w:line="360" w:lineRule="auto"/>
        <w:jc w:val="center"/>
        <w:rPr>
          <w:rFonts w:hint="eastAsia" w:ascii="宋体" w:hAnsi="宋体" w:cs="Tahoma"/>
          <w:b/>
          <w:bCs/>
          <w:color w:val="000000"/>
          <w:sz w:val="32"/>
          <w:szCs w:val="32"/>
          <w:highlight w:val="none"/>
        </w:rPr>
      </w:pPr>
      <w:r>
        <w:rPr>
          <w:rFonts w:hint="eastAsia" w:ascii="宋体" w:hAnsi="宋体" w:cs="Tahoma"/>
          <w:b/>
          <w:bCs/>
          <w:color w:val="000000"/>
          <w:sz w:val="72"/>
          <w:szCs w:val="72"/>
          <w:highlight w:val="none"/>
        </w:rPr>
        <w:t>政 府 采 购 合 同</w:t>
      </w:r>
    </w:p>
    <w:p w14:paraId="3E0DD139">
      <w:pPr>
        <w:spacing w:after="240"/>
        <w:jc w:val="center"/>
        <w:rPr>
          <w:rFonts w:ascii="宋体" w:hAnsi="宋体" w:cs="Tahoma"/>
          <w:color w:val="000000" w:themeColor="text1"/>
          <w:sz w:val="20"/>
          <w:szCs w:val="20"/>
          <w:highlight w:val="none"/>
          <w14:textFill>
            <w14:solidFill>
              <w14:schemeClr w14:val="tx1"/>
            </w14:solidFill>
          </w14:textFill>
        </w:rPr>
      </w:pPr>
      <w:r>
        <w:rPr>
          <w:rFonts w:hint="eastAsia" w:ascii="宋体" w:hAnsi="宋体" w:cs="Tahoma"/>
          <w:color w:val="000000" w:themeColor="text1"/>
          <w:sz w:val="36"/>
          <w:szCs w:val="36"/>
          <w:highlight w:val="none"/>
          <w14:textFill>
            <w14:solidFill>
              <w14:schemeClr w14:val="tx1"/>
            </w14:solidFill>
          </w14:textFill>
        </w:rPr>
        <w:t>(电子交易项目适用）</w:t>
      </w:r>
    </w:p>
    <w:p w14:paraId="33204C87">
      <w:pPr>
        <w:spacing w:after="240"/>
        <w:jc w:val="center"/>
        <w:rPr>
          <w:rFonts w:ascii="宋体" w:hAnsi="宋体" w:cs="Tahoma"/>
          <w:sz w:val="18"/>
          <w:szCs w:val="18"/>
          <w:highlight w:val="none"/>
        </w:rPr>
      </w:pPr>
    </w:p>
    <w:p w14:paraId="7924A231">
      <w:pPr>
        <w:pStyle w:val="13"/>
        <w:rPr>
          <w:highlight w:val="none"/>
        </w:rPr>
      </w:pPr>
    </w:p>
    <w:p w14:paraId="0D6F3920">
      <w:pPr>
        <w:rPr>
          <w:highlight w:val="none"/>
        </w:rPr>
      </w:pPr>
    </w:p>
    <w:p w14:paraId="7EEF35E5">
      <w:pPr>
        <w:pStyle w:val="13"/>
        <w:rPr>
          <w:highlight w:val="none"/>
        </w:rPr>
      </w:pPr>
    </w:p>
    <w:p w14:paraId="39F39804">
      <w:pPr>
        <w:rPr>
          <w:rFonts w:hint="eastAsia"/>
          <w:highlight w:val="none"/>
        </w:rPr>
      </w:pPr>
    </w:p>
    <w:p w14:paraId="511B94D0">
      <w:pPr>
        <w:pStyle w:val="13"/>
        <w:spacing w:line="360" w:lineRule="auto"/>
        <w:ind w:firstLine="2021" w:firstLineChars="662"/>
        <w:rPr>
          <w:rFonts w:hint="eastAsia" w:ascii="宋体" w:hAnsi="宋体"/>
          <w:b/>
          <w:bCs/>
          <w:sz w:val="32"/>
          <w:szCs w:val="32"/>
          <w:highlight w:val="none"/>
          <w:u w:val="single"/>
        </w:rPr>
      </w:pPr>
      <w:r>
        <w:rPr>
          <w:rFonts w:hint="eastAsia" w:ascii="宋体" w:hAnsi="宋体"/>
          <w:b/>
          <w:bCs/>
          <w:sz w:val="32"/>
          <w:szCs w:val="32"/>
          <w:highlight w:val="none"/>
        </w:rPr>
        <w:t>项目名称：</w:t>
      </w:r>
      <w:r>
        <w:rPr>
          <w:rFonts w:hint="eastAsia" w:ascii="宋体" w:hAnsi="宋体"/>
          <w:b/>
          <w:bCs/>
          <w:sz w:val="32"/>
          <w:szCs w:val="32"/>
          <w:highlight w:val="none"/>
          <w:u w:val="single"/>
        </w:rPr>
        <w:t xml:space="preserve">                     </w:t>
      </w:r>
    </w:p>
    <w:p w14:paraId="2A28D4B8">
      <w:pPr>
        <w:spacing w:line="360" w:lineRule="auto"/>
        <w:ind w:firstLine="1928" w:firstLineChars="600"/>
        <w:rPr>
          <w:rFonts w:ascii="宋体" w:hAnsi="宋体"/>
          <w:b/>
          <w:bCs/>
          <w:sz w:val="32"/>
          <w:szCs w:val="32"/>
          <w:highlight w:val="none"/>
        </w:rPr>
      </w:pPr>
      <w:r>
        <w:rPr>
          <w:rFonts w:hint="eastAsia" w:ascii="宋体" w:hAnsi="宋体"/>
          <w:b/>
          <w:bCs/>
          <w:sz w:val="32"/>
          <w:szCs w:val="32"/>
          <w:highlight w:val="none"/>
        </w:rPr>
        <w:t>合同编号：</w:t>
      </w:r>
      <w:r>
        <w:rPr>
          <w:rFonts w:hint="eastAsia" w:ascii="宋体" w:hAnsi="宋体"/>
          <w:b/>
          <w:bCs/>
          <w:sz w:val="32"/>
          <w:szCs w:val="32"/>
          <w:highlight w:val="none"/>
          <w:u w:val="single"/>
        </w:rPr>
        <w:t xml:space="preserve">                     </w:t>
      </w:r>
    </w:p>
    <w:p w14:paraId="7B75528F">
      <w:pPr>
        <w:pStyle w:val="13"/>
        <w:ind w:firstLine="2021" w:firstLineChars="662"/>
        <w:rPr>
          <w:b/>
          <w:bCs/>
          <w:sz w:val="32"/>
          <w:szCs w:val="32"/>
          <w:highlight w:val="none"/>
        </w:rPr>
      </w:pPr>
    </w:p>
    <w:p w14:paraId="5EED2F3C">
      <w:pPr>
        <w:ind w:firstLine="2127" w:firstLineChars="662"/>
        <w:rPr>
          <w:b/>
          <w:bCs/>
          <w:sz w:val="32"/>
          <w:szCs w:val="32"/>
          <w:highlight w:val="none"/>
        </w:rPr>
      </w:pPr>
    </w:p>
    <w:p w14:paraId="4C39F13B">
      <w:pPr>
        <w:pStyle w:val="13"/>
        <w:rPr>
          <w:rFonts w:hint="eastAsia"/>
          <w:highlight w:val="none"/>
        </w:rPr>
      </w:pPr>
    </w:p>
    <w:p w14:paraId="65E83581">
      <w:pPr>
        <w:pStyle w:val="13"/>
        <w:spacing w:line="360" w:lineRule="auto"/>
        <w:ind w:firstLine="2021" w:firstLineChars="662"/>
        <w:rPr>
          <w:b/>
          <w:bCs/>
          <w:sz w:val="32"/>
          <w:szCs w:val="32"/>
          <w:highlight w:val="none"/>
        </w:rPr>
      </w:pPr>
      <w:r>
        <w:rPr>
          <w:rFonts w:hint="eastAsia"/>
          <w:b/>
          <w:bCs/>
          <w:sz w:val="32"/>
          <w:szCs w:val="32"/>
          <w:highlight w:val="none"/>
        </w:rPr>
        <w:t>甲    方：</w:t>
      </w:r>
      <w:r>
        <w:rPr>
          <w:rFonts w:hint="eastAsia" w:ascii="宋体" w:hAnsi="宋体"/>
          <w:b/>
          <w:bCs/>
          <w:sz w:val="32"/>
          <w:szCs w:val="32"/>
          <w:highlight w:val="none"/>
          <w:u w:val="single"/>
        </w:rPr>
        <w:t xml:space="preserve">                     </w:t>
      </w:r>
    </w:p>
    <w:p w14:paraId="1859843C">
      <w:pPr>
        <w:spacing w:line="360" w:lineRule="auto"/>
        <w:ind w:firstLine="1928" w:firstLineChars="600"/>
        <w:rPr>
          <w:rFonts w:hint="eastAsia"/>
          <w:b/>
          <w:bCs/>
          <w:sz w:val="32"/>
          <w:szCs w:val="32"/>
          <w:highlight w:val="none"/>
        </w:rPr>
      </w:pPr>
      <w:r>
        <w:rPr>
          <w:rFonts w:hint="eastAsia"/>
          <w:b/>
          <w:bCs/>
          <w:sz w:val="32"/>
          <w:szCs w:val="32"/>
          <w:highlight w:val="none"/>
        </w:rPr>
        <w:t>乙    方：</w:t>
      </w:r>
      <w:r>
        <w:rPr>
          <w:rFonts w:hint="eastAsia" w:ascii="宋体" w:hAnsi="宋体"/>
          <w:b/>
          <w:bCs/>
          <w:sz w:val="32"/>
          <w:szCs w:val="32"/>
          <w:highlight w:val="none"/>
          <w:u w:val="single"/>
        </w:rPr>
        <w:t xml:space="preserve">                     </w:t>
      </w:r>
    </w:p>
    <w:p w14:paraId="56934226">
      <w:pPr>
        <w:pStyle w:val="20"/>
        <w:ind w:left="420"/>
        <w:rPr>
          <w:rFonts w:hint="eastAsia"/>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BBCDCB9">
      <w:pPr>
        <w:pStyle w:val="20"/>
        <w:ind w:left="420"/>
        <w:rPr>
          <w:highlight w:val="none"/>
        </w:rPr>
      </w:pPr>
      <w:r>
        <w:rPr>
          <w:rFonts w:hint="eastAsia"/>
          <w:highlight w:val="none"/>
        </w:rPr>
        <w:t>（仅供参考，最终合同以双方协商确定）</w:t>
      </w:r>
    </w:p>
    <w:p w14:paraId="363B4023">
      <w:pPr>
        <w:pStyle w:val="13"/>
        <w:spacing w:after="0"/>
        <w:jc w:val="center"/>
        <w:rPr>
          <w:rFonts w:hint="eastAsia"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w:t>
      </w:r>
      <w:r>
        <w:rPr>
          <w:rFonts w:hint="eastAsia" w:ascii="宋体" w:hAnsi="宋体" w:cs="宋体"/>
          <w:b/>
          <w:bCs/>
          <w:spacing w:val="-20"/>
          <w:kern w:val="44"/>
          <w:sz w:val="48"/>
          <w:szCs w:val="48"/>
          <w:highlight w:val="none"/>
          <w:lang w:eastAsia="zh-CN"/>
        </w:rPr>
        <w:t>货物买卖</w:t>
      </w:r>
      <w:r>
        <w:rPr>
          <w:rFonts w:hint="eastAsia" w:ascii="宋体" w:hAnsi="宋体" w:cs="宋体"/>
          <w:b/>
          <w:bCs/>
          <w:spacing w:val="-20"/>
          <w:kern w:val="44"/>
          <w:sz w:val="48"/>
          <w:szCs w:val="48"/>
          <w:highlight w:val="none"/>
        </w:rPr>
        <w:t>合同</w:t>
      </w:r>
    </w:p>
    <w:p w14:paraId="52598895">
      <w:pPr>
        <w:pStyle w:val="13"/>
        <w:spacing w:after="0"/>
        <w:jc w:val="center"/>
        <w:rPr>
          <w:rFonts w:hint="eastAsia" w:ascii="宋体" w:hAnsi="宋体" w:eastAsia="宋体" w:cs="宋体"/>
          <w:b/>
          <w:bCs/>
          <w:spacing w:val="-20"/>
          <w:kern w:val="44"/>
          <w:sz w:val="48"/>
          <w:szCs w:val="48"/>
          <w:highlight w:val="none"/>
          <w:lang w:eastAsia="zh-CN"/>
        </w:rPr>
      </w:pPr>
      <w:r>
        <w:rPr>
          <w:rFonts w:hint="eastAsia" w:ascii="宋体" w:hAnsi="宋体" w:cs="宋体"/>
          <w:b/>
          <w:bCs/>
          <w:spacing w:val="-20"/>
          <w:kern w:val="44"/>
          <w:sz w:val="48"/>
          <w:szCs w:val="48"/>
          <w:highlight w:val="none"/>
          <w:lang w:eastAsia="zh-CN"/>
        </w:rPr>
        <w:t>（试行）</w:t>
      </w:r>
    </w:p>
    <w:p w14:paraId="46BED430">
      <w:pPr>
        <w:rPr>
          <w:rFonts w:ascii="宋体" w:hAnsi="宋体" w:cs="宋体"/>
          <w:b/>
          <w:bCs/>
          <w:spacing w:val="-20"/>
          <w:kern w:val="44"/>
          <w:sz w:val="40"/>
          <w:szCs w:val="40"/>
          <w:highlight w:val="none"/>
        </w:rPr>
      </w:pPr>
    </w:p>
    <w:p w14:paraId="2DFA8F4C">
      <w:pPr>
        <w:rPr>
          <w:rFonts w:ascii="宋体" w:hAnsi="宋体" w:cs="宋体"/>
          <w:b/>
          <w:bCs/>
          <w:spacing w:val="-20"/>
          <w:kern w:val="44"/>
          <w:sz w:val="40"/>
          <w:szCs w:val="40"/>
          <w:highlight w:val="none"/>
        </w:rPr>
      </w:pPr>
    </w:p>
    <w:p w14:paraId="1616A49E">
      <w:pPr>
        <w:rPr>
          <w:rFonts w:ascii="宋体" w:hAnsi="宋体" w:cs="宋体"/>
          <w:b/>
          <w:bCs/>
          <w:spacing w:val="-20"/>
          <w:kern w:val="44"/>
          <w:sz w:val="40"/>
          <w:szCs w:val="40"/>
          <w:highlight w:val="none"/>
        </w:rPr>
      </w:pPr>
    </w:p>
    <w:p w14:paraId="6E5B628B">
      <w:pPr>
        <w:spacing w:line="360" w:lineRule="auto"/>
        <w:ind w:left="420" w:leftChars="200"/>
        <w:rPr>
          <w:sz w:val="32"/>
          <w:szCs w:val="32"/>
          <w:highlight w:val="none"/>
        </w:rPr>
      </w:pPr>
      <w:r>
        <w:rPr>
          <w:rFonts w:hint="eastAsia" w:ascii="宋体" w:hAnsi="宋体" w:cs="宋体"/>
          <w:kern w:val="0"/>
          <w:sz w:val="32"/>
          <w:szCs w:val="32"/>
          <w:highlight w:val="none"/>
        </w:rPr>
        <w:t>项目名称：</w:t>
      </w:r>
      <w:r>
        <w:rPr>
          <w:rFonts w:hint="eastAsia"/>
          <w:sz w:val="32"/>
          <w:szCs w:val="32"/>
          <w:highlight w:val="none"/>
          <w:u w:val="single"/>
        </w:rPr>
        <w:t xml:space="preserve">                             </w:t>
      </w:r>
    </w:p>
    <w:p w14:paraId="5AF3FD5E">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49F53F38">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0B9C6D92">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138979B6">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7D84A810">
      <w:pPr>
        <w:rPr>
          <w:highlight w:val="none"/>
        </w:rPr>
      </w:pPr>
    </w:p>
    <w:p w14:paraId="2762FA78">
      <w:pPr>
        <w:rPr>
          <w:rFonts w:eastAsia="黑体"/>
          <w:sz w:val="44"/>
          <w:szCs w:val="44"/>
          <w:highlight w:val="none"/>
        </w:rPr>
      </w:pPr>
      <w:r>
        <w:rPr>
          <w:rFonts w:eastAsia="黑体"/>
          <w:sz w:val="44"/>
          <w:szCs w:val="44"/>
          <w:highlight w:val="none"/>
        </w:rPr>
        <w:br w:type="page"/>
      </w:r>
    </w:p>
    <w:p w14:paraId="5C5A331F">
      <w:pPr>
        <w:jc w:val="center"/>
        <w:rPr>
          <w:rFonts w:hint="eastAsia" w:eastAsia="黑体"/>
          <w:sz w:val="44"/>
          <w:szCs w:val="44"/>
          <w:highlight w:val="none"/>
          <w:lang w:eastAsia="zh-CN"/>
        </w:rPr>
      </w:pPr>
      <w:r>
        <w:rPr>
          <w:rFonts w:hint="eastAsia" w:eastAsia="黑体"/>
          <w:sz w:val="44"/>
          <w:szCs w:val="44"/>
          <w:highlight w:val="none"/>
          <w:lang w:eastAsia="zh-CN"/>
        </w:rPr>
        <w:t>使</w:t>
      </w:r>
      <w:r>
        <w:rPr>
          <w:rFonts w:hint="eastAsia" w:eastAsia="黑体"/>
          <w:sz w:val="44"/>
          <w:szCs w:val="44"/>
          <w:highlight w:val="none"/>
          <w:lang w:val="en-US" w:eastAsia="zh-CN"/>
        </w:rPr>
        <w:t xml:space="preserve"> </w:t>
      </w:r>
      <w:r>
        <w:rPr>
          <w:rFonts w:hint="eastAsia" w:eastAsia="黑体"/>
          <w:sz w:val="44"/>
          <w:szCs w:val="44"/>
          <w:highlight w:val="none"/>
          <w:lang w:eastAsia="zh-CN"/>
        </w:rPr>
        <w:t>用</w:t>
      </w:r>
      <w:r>
        <w:rPr>
          <w:rFonts w:hint="eastAsia" w:eastAsia="黑体"/>
          <w:sz w:val="44"/>
          <w:szCs w:val="44"/>
          <w:highlight w:val="none"/>
          <w:lang w:val="en-US" w:eastAsia="zh-CN"/>
        </w:rPr>
        <w:t xml:space="preserve"> </w:t>
      </w:r>
      <w:r>
        <w:rPr>
          <w:rFonts w:hint="eastAsia" w:eastAsia="黑体"/>
          <w:sz w:val="44"/>
          <w:szCs w:val="44"/>
          <w:highlight w:val="none"/>
          <w:lang w:eastAsia="zh-CN"/>
        </w:rPr>
        <w:t>说</w:t>
      </w:r>
      <w:r>
        <w:rPr>
          <w:rFonts w:hint="eastAsia" w:eastAsia="黑体"/>
          <w:sz w:val="44"/>
          <w:szCs w:val="44"/>
          <w:highlight w:val="none"/>
          <w:lang w:val="en-US" w:eastAsia="zh-CN"/>
        </w:rPr>
        <w:t xml:space="preserve"> </w:t>
      </w:r>
      <w:r>
        <w:rPr>
          <w:rFonts w:hint="eastAsia" w:eastAsia="黑体"/>
          <w:sz w:val="44"/>
          <w:szCs w:val="44"/>
          <w:highlight w:val="none"/>
          <w:lang w:eastAsia="zh-CN"/>
        </w:rPr>
        <w:t>明</w:t>
      </w:r>
    </w:p>
    <w:p w14:paraId="48051585">
      <w:pPr>
        <w:ind w:firstLine="640" w:firstLineChars="200"/>
        <w:rPr>
          <w:rFonts w:hint="eastAsia" w:ascii="仿宋_GB2312" w:hAnsi="仿宋_GB2312" w:eastAsia="仿宋_GB2312" w:cs="仿宋_GB2312"/>
          <w:sz w:val="32"/>
          <w:szCs w:val="32"/>
          <w:highlight w:val="none"/>
          <w:lang w:val="en-US" w:eastAsia="zh-CN"/>
        </w:rPr>
      </w:pPr>
    </w:p>
    <w:p w14:paraId="685E6594">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1.本合同标准文本适用于购买现成货物的采购项目，不包括需要供应商定制开发、创新研发的货物采购项目。</w:t>
      </w:r>
    </w:p>
    <w:p w14:paraId="76C36D1C">
      <w:pPr>
        <w:ind w:firstLine="0" w:firstLineChars="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2.本合同标准文本为政府采购货物买卖合同编制提供参考，可以结合采购项目具体情况，对文本作必要的调整修订后使用。</w:t>
      </w:r>
    </w:p>
    <w:p w14:paraId="62BB0659">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3.本合同标准文本各条款中，如涉及填写多家供应商、制造商，多种采购标的、分包主要内容等信息的，可根据采购项目具体情况添加信息项。</w:t>
      </w:r>
    </w:p>
    <w:p w14:paraId="4996316F">
      <w:pPr>
        <w:ind w:firstLine="880" w:firstLineChars="200"/>
        <w:jc w:val="both"/>
        <w:rPr>
          <w:rFonts w:eastAsia="黑体"/>
          <w:sz w:val="44"/>
          <w:szCs w:val="4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8420E60">
      <w:pPr>
        <w:pStyle w:val="3"/>
        <w:pageBreakBefore w:val="0"/>
        <w:kinsoku/>
        <w:wordWrap/>
        <w:overflowPunct/>
        <w:topLinePunct w:val="0"/>
        <w:bidi w:val="0"/>
        <w:adjustRightInd w:val="0"/>
        <w:snapToGrid w:val="0"/>
        <w:spacing w:beforeLines="0" w:line="360" w:lineRule="auto"/>
        <w:jc w:val="center"/>
        <w:textAlignment w:val="auto"/>
        <w:rPr>
          <w:rFonts w:hint="eastAsia" w:ascii="宋体" w:hAnsi="宋体" w:eastAsia="宋体" w:cs="宋体"/>
          <w:b/>
          <w:bCs/>
          <w:sz w:val="21"/>
          <w:szCs w:val="21"/>
          <w:highlight w:val="none"/>
        </w:rPr>
      </w:pPr>
      <w:bookmarkStart w:id="81" w:name="_Toc22209"/>
      <w:bookmarkStart w:id="82" w:name="_Toc22297"/>
      <w:bookmarkStart w:id="83" w:name="_Toc10638"/>
      <w:bookmarkStart w:id="84" w:name="_Toc13205"/>
      <w:bookmarkStart w:id="85" w:name="_Toc19893"/>
      <w:bookmarkStart w:id="86" w:name="_Toc3893"/>
      <w:bookmarkStart w:id="87" w:name="_Toc31297"/>
      <w:bookmarkStart w:id="88" w:name="_Toc12446"/>
      <w:bookmarkStart w:id="89" w:name="_Toc28459"/>
      <w:bookmarkStart w:id="90" w:name="_Toc31575"/>
      <w:bookmarkStart w:id="91" w:name="_Toc24324"/>
      <w:bookmarkStart w:id="92" w:name="_Toc3886"/>
      <w:bookmarkStart w:id="93" w:name="_Toc23182"/>
      <w:bookmarkStart w:id="94" w:name="_Toc23864"/>
      <w:bookmarkStart w:id="95" w:name="_Toc432"/>
      <w:bookmarkStart w:id="96" w:name="_Toc21802"/>
      <w:bookmarkStart w:id="97" w:name="_Toc3257"/>
      <w:bookmarkStart w:id="98" w:name="_Toc29959"/>
      <w:bookmarkStart w:id="99" w:name="_Toc10735"/>
      <w:bookmarkStart w:id="100" w:name="_Toc21902"/>
      <w:bookmarkStart w:id="101" w:name="_Toc7924"/>
      <w:bookmarkStart w:id="102" w:name="_Toc21968"/>
      <w:r>
        <w:rPr>
          <w:rFonts w:hint="eastAsia" w:ascii="宋体" w:hAnsi="宋体" w:eastAsia="宋体" w:cs="宋体"/>
          <w:b/>
          <w:bCs/>
          <w:sz w:val="21"/>
          <w:szCs w:val="21"/>
          <w:highlight w:val="none"/>
        </w:rPr>
        <w:t>第一节 政府采购合同协议书</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375EBCE7">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p>
    <w:p w14:paraId="3B492698">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w:t>
      </w:r>
      <w:r>
        <w:rPr>
          <w:rFonts w:hint="eastAsia" w:ascii="宋体" w:hAnsi="宋体" w:eastAsia="宋体" w:cs="宋体"/>
          <w:sz w:val="21"/>
          <w:szCs w:val="21"/>
          <w:highlight w:val="none"/>
          <w:lang w:eastAsia="zh-CN"/>
        </w:rPr>
        <w:t>、受采购人委托签订合同的单位</w:t>
      </w:r>
      <w:r>
        <w:rPr>
          <w:rFonts w:hint="eastAsia" w:ascii="宋体" w:hAnsi="宋体" w:eastAsia="宋体" w:cs="宋体"/>
          <w:sz w:val="21"/>
          <w:szCs w:val="21"/>
          <w:highlight w:val="none"/>
        </w:rPr>
        <w:t>或采购</w:t>
      </w: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文件约定的合同甲方）</w:t>
      </w:r>
    </w:p>
    <w:p w14:paraId="1EF5EC66">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（供应商）</w:t>
      </w:r>
    </w:p>
    <w:p w14:paraId="70B9EE43">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乙方2（全称）：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（联合体成员供应商或其他合同主体）（如有）</w:t>
      </w:r>
    </w:p>
    <w:p w14:paraId="655C1CB4">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lang w:val="en-US" w:eastAsia="zh-CN"/>
        </w:rPr>
        <w:t>3（全称）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（联合体成员供应商或其他合同主体）（如有）</w:t>
      </w:r>
    </w:p>
    <w:p w14:paraId="1441535F">
      <w:pPr>
        <w:pStyle w:val="14"/>
        <w:pageBreakBefore w:val="0"/>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依据《中华人民共和国民法典》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《中华人民共和国政府采购法》等有关的法律法规，以及</w:t>
      </w:r>
      <w:r>
        <w:rPr>
          <w:rFonts w:hint="eastAsia" w:ascii="宋体" w:hAnsi="宋体" w:eastAsia="宋体" w:cs="宋体"/>
          <w:i w:val="0"/>
          <w:iCs w:val="0"/>
          <w:sz w:val="21"/>
          <w:szCs w:val="21"/>
          <w:highlight w:val="none"/>
          <w:u w:val="none"/>
          <w:lang w:eastAsia="zh-CN"/>
        </w:rPr>
        <w:t>本采购项目</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eastAsia="zh-CN"/>
        </w:rPr>
        <w:t>招标</w:t>
      </w:r>
      <w:r>
        <w:rPr>
          <w:rFonts w:hint="eastAsia" w:ascii="宋体" w:hAnsi="宋体" w:eastAsia="宋体" w:cs="宋体"/>
          <w:sz w:val="21"/>
          <w:szCs w:val="21"/>
          <w:highlight w:val="none"/>
          <w:lang w:val="en-US" w:eastAsia="zh-CN"/>
        </w:rPr>
        <w:t>/谈判</w:t>
      </w:r>
      <w:r>
        <w:rPr>
          <w:rFonts w:hint="eastAsia" w:ascii="宋体" w:hAnsi="宋体" w:eastAsia="宋体" w:cs="宋体"/>
          <w:sz w:val="21"/>
          <w:szCs w:val="21"/>
          <w:highlight w:val="none"/>
          <w:lang w:eastAsia="zh-CN"/>
        </w:rPr>
        <w:t>文件等</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乙方的《投标（响应）文件》及《中标（成交）通知书》，甲乙双方同意签订本合同。具体情况及要求如下：     </w:t>
      </w:r>
    </w:p>
    <w:p w14:paraId="22053916">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项目信息</w:t>
      </w:r>
    </w:p>
    <w:p w14:paraId="08EC211D">
      <w:pPr>
        <w:pStyle w:val="14"/>
        <w:pageBreakBefore w:val="0"/>
        <w:numPr>
          <w:ilvl w:val="0"/>
          <w:numId w:val="6"/>
        </w:numPr>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采购项目名称：</w:t>
      </w:r>
      <w:r>
        <w:rPr>
          <w:rFonts w:hint="eastAsia" w:ascii="宋体" w:hAnsi="宋体" w:eastAsia="宋体" w:cs="宋体"/>
          <w:sz w:val="21"/>
          <w:szCs w:val="21"/>
          <w:highlight w:val="none"/>
          <w:u w:val="single"/>
        </w:rPr>
        <w:t xml:space="preserve">                                          </w:t>
      </w:r>
    </w:p>
    <w:p w14:paraId="08DFD1A7">
      <w:pPr>
        <w:pStyle w:val="14"/>
        <w:pageBreakBefore w:val="0"/>
        <w:numPr>
          <w:ilvl w:val="-1"/>
          <w:numId w:val="0"/>
        </w:numPr>
        <w:tabs>
          <w:tab w:val="left" w:pos="999"/>
        </w:tabs>
        <w:kinsoku/>
        <w:wordWrap/>
        <w:overflowPunct/>
        <w:topLinePunct w:val="0"/>
        <w:bidi w:val="0"/>
        <w:adjustRightInd w:val="0"/>
        <w:snapToGrid w:val="0"/>
        <w:spacing w:before="0" w:beforeLines="0" w:after="0" w:line="360" w:lineRule="auto"/>
        <w:ind w:left="0" w:leftChars="0" w:firstLine="0" w:firstLineChars="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         采购项目编号：</w:t>
      </w:r>
      <w:r>
        <w:rPr>
          <w:rFonts w:hint="eastAsia" w:ascii="宋体" w:hAnsi="宋体" w:eastAsia="宋体" w:cs="宋体"/>
          <w:sz w:val="21"/>
          <w:szCs w:val="21"/>
          <w:highlight w:val="none"/>
          <w:u w:val="single"/>
        </w:rPr>
        <w:t xml:space="preserve">                                          </w:t>
      </w:r>
    </w:p>
    <w:p w14:paraId="123AD4B8">
      <w:pPr>
        <w:pStyle w:val="14"/>
        <w:pageBreakBefore w:val="0"/>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（2）采购计划编号：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5AE70D2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（3）项目内容：</w:t>
      </w:r>
    </w:p>
    <w:p w14:paraId="6A9541C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采购标的及数量</w:t>
      </w:r>
      <w:r>
        <w:rPr>
          <w:rFonts w:hint="eastAsia" w:ascii="宋体" w:hAnsi="宋体" w:eastAsia="宋体" w:cs="宋体"/>
          <w:sz w:val="21"/>
          <w:szCs w:val="21"/>
          <w:highlight w:val="none"/>
          <w:lang w:val="en-US" w:eastAsia="zh-CN"/>
        </w:rPr>
        <w:t>（台/套</w:t>
      </w:r>
      <w:r>
        <w:rPr>
          <w:rFonts w:hint="eastAsia" w:ascii="宋体" w:hAnsi="宋体" w:eastAsia="宋体" w:cs="宋体"/>
          <w:sz w:val="21"/>
          <w:szCs w:val="21"/>
          <w:highlight w:val="none"/>
          <w:lang w:val="en" w:eastAsia="zh-CN"/>
        </w:rPr>
        <w:t>/个/架/组等</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34CC005C">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 w:eastAsia="zh-CN"/>
        </w:rPr>
        <w:t xml:space="preserve">     </w:t>
      </w:r>
      <w:r>
        <w:rPr>
          <w:rFonts w:hint="eastAsia" w:ascii="宋体" w:hAnsi="宋体" w:eastAsia="宋体" w:cs="宋体"/>
          <w:sz w:val="21"/>
          <w:szCs w:val="21"/>
          <w:highlight w:val="none"/>
          <w:lang w:val="en-US" w:eastAsia="zh-CN"/>
        </w:rPr>
        <w:t>规格型号：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p>
    <w:p w14:paraId="6F698054">
      <w:pPr>
        <w:pageBreakBefore w:val="0"/>
        <w:kinsoku/>
        <w:wordWrap/>
        <w:overflowPunct/>
        <w:topLinePunct w:val="0"/>
        <w:bidi w:val="0"/>
        <w:adjustRightInd w:val="0"/>
        <w:snapToGrid w:val="0"/>
        <w:spacing w:before="0" w:beforeLines="0" w:line="360" w:lineRule="auto"/>
        <w:ind w:firstLine="945" w:firstLineChars="45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采购标的的技术要求、商务要求具体见附件。</w:t>
      </w:r>
    </w:p>
    <w:p w14:paraId="45763B9B">
      <w:pPr>
        <w:pageBreakBefore w:val="0"/>
        <w:numPr>
          <w:ilvl w:val="-1"/>
          <w:numId w:val="0"/>
        </w:numPr>
        <w:kinsoku/>
        <w:wordWrap/>
        <w:overflowPunct/>
        <w:topLinePunct w:val="0"/>
        <w:bidi w:val="0"/>
        <w:adjustRightInd w:val="0"/>
        <w:snapToGrid w:val="0"/>
        <w:spacing w:before="0" w:beforeLines="0" w:line="360" w:lineRule="auto"/>
        <w:ind w:firstLine="945" w:firstLineChars="45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①涉及信息类产品，请填写该产品关键部件的品牌、型号：</w:t>
      </w:r>
    </w:p>
    <w:p w14:paraId="366E5A65">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kern w:val="0"/>
          <w:sz w:val="21"/>
          <w:szCs w:val="21"/>
          <w:highlight w:val="none"/>
          <w:u w:val="single"/>
          <w:lang w:val="en-US" w:eastAsia="zh-CN"/>
        </w:rPr>
      </w:pPr>
      <w:r>
        <w:rPr>
          <w:rFonts w:hint="eastAsia" w:ascii="宋体" w:hAnsi="宋体" w:eastAsia="宋体" w:cs="宋体"/>
          <w:sz w:val="21"/>
          <w:szCs w:val="21"/>
          <w:highlight w:val="none"/>
          <w:lang w:val="en-US" w:eastAsia="zh-CN"/>
        </w:rPr>
        <w:t xml:space="preserve">     标的名称：</w:t>
      </w:r>
      <w:r>
        <w:rPr>
          <w:rFonts w:hint="eastAsia" w:ascii="宋体" w:hAnsi="宋体" w:eastAsia="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val="en" w:eastAsia="zh-CN"/>
        </w:rPr>
        <w:t xml:space="preserve">               </w:t>
      </w:r>
      <w:r>
        <w:rPr>
          <w:rFonts w:hint="eastAsia" w:ascii="宋体" w:hAnsi="宋体" w:eastAsia="宋体" w:cs="宋体"/>
          <w:kern w:val="0"/>
          <w:sz w:val="21"/>
          <w:szCs w:val="21"/>
          <w:highlight w:val="none"/>
          <w:u w:val="single"/>
          <w:lang w:val="en-US" w:eastAsia="zh-CN"/>
        </w:rPr>
        <w:t xml:space="preserve">    </w:t>
      </w:r>
    </w:p>
    <w:p w14:paraId="049C078E">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3BD769BF">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kern w:val="2"/>
          <w:sz w:val="21"/>
          <w:szCs w:val="21"/>
          <w:highlight w:val="none"/>
          <w:lang w:val="en-US" w:eastAsia="zh-CN"/>
        </w:rPr>
        <w:t>关键部件</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78645C0A">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p>
    <w:p w14:paraId="692C1716">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8F1AB00">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②涉及车辆采购，请填写是否属于新能源汽车：</w:t>
      </w:r>
    </w:p>
    <w:p w14:paraId="595A64ED">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数量：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lang w:val="en-US" w:eastAsia="zh-CN"/>
        </w:rPr>
        <w:t xml:space="preserve"> </w:t>
      </w:r>
    </w:p>
    <w:p w14:paraId="7FB4E195">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否</w:t>
      </w:r>
    </w:p>
    <w:p w14:paraId="2834CD20">
      <w:pPr>
        <w:pStyle w:val="46"/>
        <w:pageBreakBefore w:val="0"/>
        <w:numPr>
          <w:ilvl w:val="-1"/>
          <w:numId w:val="0"/>
        </w:numPr>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lang w:val="en" w:eastAsia="zh-CN"/>
        </w:rPr>
        <w:t>4</w:t>
      </w:r>
      <w:r>
        <w:rPr>
          <w:rFonts w:hint="eastAsia" w:ascii="宋体" w:hAnsi="宋体" w:eastAsia="宋体" w:cs="宋体"/>
          <w:iCs w:val="0"/>
          <w:sz w:val="21"/>
          <w:szCs w:val="21"/>
          <w:highlight w:val="none"/>
          <w:lang w:val="en-US" w:eastAsia="zh-CN"/>
        </w:rPr>
        <w:t>）政府采购组织形式：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政府集中采购</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 xml:space="preserve">部门集中采购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分散采购</w:t>
      </w:r>
    </w:p>
    <w:p w14:paraId="676F49D9">
      <w:pPr>
        <w:pStyle w:val="46"/>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w:t>
      </w:r>
      <w:r>
        <w:rPr>
          <w:rFonts w:hint="eastAsia" w:ascii="宋体" w:hAnsi="宋体" w:eastAsia="宋体" w:cs="宋体"/>
          <w:iCs w:val="0"/>
          <w:sz w:val="21"/>
          <w:szCs w:val="21"/>
          <w:highlight w:val="none"/>
          <w:lang w:val="en" w:eastAsia="zh-CN"/>
        </w:rPr>
        <w:t>5</w:t>
      </w:r>
      <w:r>
        <w:rPr>
          <w:rFonts w:hint="eastAsia" w:ascii="宋体" w:hAnsi="宋体" w:eastAsia="宋体" w:cs="宋体"/>
          <w:iCs w:val="0"/>
          <w:sz w:val="21"/>
          <w:szCs w:val="21"/>
          <w:highlight w:val="none"/>
          <w:lang w:val="en-US" w:eastAsia="zh-CN"/>
        </w:rPr>
        <w:t>）政府采购方式：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公开招标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邀请招标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竞争性谈判</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竞争性磋商</w:t>
      </w:r>
    </w:p>
    <w:p w14:paraId="01E71EE0">
      <w:pPr>
        <w:pStyle w:val="46"/>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u w:val="single"/>
          <w:lang w:val="en-US"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询价</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单一来源</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框架协议</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14:paraId="2B20AD05">
      <w:pPr>
        <w:pStyle w:val="46"/>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（注：在框架协议采购的第二阶段，可选择使用该合同文本）</w:t>
      </w:r>
    </w:p>
    <w:p w14:paraId="62E954A4">
      <w:pPr>
        <w:pStyle w:val="46"/>
        <w:pageBreakBefore w:val="0"/>
        <w:numPr>
          <w:ilvl w:val="-1"/>
          <w:numId w:val="0"/>
        </w:numPr>
        <w:kinsoku/>
        <w:wordWrap/>
        <w:overflowPunct/>
        <w:topLinePunct w:val="0"/>
        <w:bidi w:val="0"/>
        <w:adjustRightInd w:val="0"/>
        <w:snapToGrid w:val="0"/>
        <w:spacing w:before="0" w:beforeLines="0" w:line="360" w:lineRule="auto"/>
        <w:ind w:firstLine="210" w:firstLineChars="100"/>
        <w:textAlignment w:val="auto"/>
        <w:rPr>
          <w:rFonts w:hint="eastAsia" w:ascii="宋体" w:hAnsi="宋体" w:eastAsia="宋体" w:cs="宋体"/>
          <w:w w:val="100"/>
          <w:kern w:val="2"/>
          <w:sz w:val="21"/>
          <w:szCs w:val="21"/>
          <w:highlight w:val="none"/>
          <w:lang w:val="en-US" w:eastAsia="zh-CN" w:bidi="ar-SA"/>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 w:eastAsia="zh-CN"/>
        </w:rPr>
        <w:t>6</w:t>
      </w:r>
      <w:r>
        <w:rPr>
          <w:rFonts w:hint="eastAsia" w:ascii="宋体" w:hAnsi="宋体" w:eastAsia="宋体" w:cs="宋体"/>
          <w:sz w:val="21"/>
          <w:szCs w:val="21"/>
          <w:highlight w:val="none"/>
          <w:lang w:val="en-US" w:eastAsia="zh-CN"/>
        </w:rPr>
        <w:t>）</w:t>
      </w:r>
      <w:r>
        <w:rPr>
          <w:rFonts w:hint="eastAsia" w:ascii="宋体" w:hAnsi="宋体" w:eastAsia="宋体" w:cs="宋体"/>
          <w:w w:val="100"/>
          <w:kern w:val="2"/>
          <w:sz w:val="21"/>
          <w:szCs w:val="21"/>
          <w:highlight w:val="none"/>
          <w:lang w:val="en-US" w:eastAsia="zh-CN" w:bidi="ar-SA"/>
        </w:rPr>
        <w:t>中标（成交）采购标的制造商是否为中小企业：</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 xml:space="preserve">是      </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否</w:t>
      </w:r>
    </w:p>
    <w:p w14:paraId="10408620">
      <w:pPr>
        <w:pageBreakBefore w:val="0"/>
        <w:numPr>
          <w:ilvl w:val="-1"/>
          <w:numId w:val="0"/>
        </w:numPr>
        <w:kinsoku/>
        <w:wordWrap/>
        <w:overflowPunct/>
        <w:topLinePunct w:val="0"/>
        <w:bidi w:val="0"/>
        <w:adjustRightInd w:val="0"/>
        <w:snapToGrid w:val="0"/>
        <w:spacing w:before="0" w:beforeLines="0" w:line="360" w:lineRule="auto"/>
        <w:ind w:left="0" w:leftChars="0" w:firstLine="0" w:firstLineChars="0"/>
        <w:textAlignment w:val="auto"/>
        <w:rPr>
          <w:rFonts w:hint="eastAsia" w:ascii="宋体" w:hAnsi="宋体" w:eastAsia="宋体" w:cs="宋体"/>
          <w:iCs/>
          <w:sz w:val="21"/>
          <w:szCs w:val="21"/>
          <w:highlight w:val="none"/>
        </w:rPr>
      </w:pPr>
      <w:r>
        <w:rPr>
          <w:rFonts w:hint="eastAsia" w:ascii="宋体" w:hAnsi="宋体" w:eastAsia="宋体" w:cs="宋体"/>
          <w:w w:val="100"/>
          <w:sz w:val="21"/>
          <w:szCs w:val="21"/>
          <w:highlight w:val="none"/>
          <w:lang w:val="en-US" w:eastAsia="zh-CN"/>
        </w:rPr>
        <w:t xml:space="preserve">         本合同</w:t>
      </w:r>
      <w:r>
        <w:rPr>
          <w:rFonts w:hint="eastAsia" w:ascii="宋体" w:hAnsi="宋体" w:eastAsia="宋体" w:cs="宋体"/>
          <w:w w:val="100"/>
          <w:sz w:val="21"/>
          <w:szCs w:val="21"/>
          <w:highlight w:val="none"/>
        </w:rPr>
        <w:t>是否</w:t>
      </w:r>
      <w:r>
        <w:rPr>
          <w:rFonts w:hint="eastAsia" w:ascii="宋体" w:hAnsi="宋体" w:eastAsia="宋体" w:cs="宋体"/>
          <w:w w:val="100"/>
          <w:sz w:val="21"/>
          <w:szCs w:val="21"/>
          <w:highlight w:val="none"/>
          <w:lang w:eastAsia="zh-CN"/>
        </w:rPr>
        <w:t>为专门面向</w:t>
      </w:r>
      <w:r>
        <w:rPr>
          <w:rFonts w:hint="eastAsia" w:ascii="宋体" w:hAnsi="宋体" w:eastAsia="宋体" w:cs="宋体"/>
          <w:w w:val="100"/>
          <w:sz w:val="21"/>
          <w:szCs w:val="21"/>
          <w:highlight w:val="none"/>
        </w:rPr>
        <w:t>中小企业</w:t>
      </w:r>
      <w:r>
        <w:rPr>
          <w:rFonts w:hint="eastAsia" w:ascii="宋体" w:hAnsi="宋体" w:eastAsia="宋体" w:cs="宋体"/>
          <w:w w:val="100"/>
          <w:sz w:val="21"/>
          <w:szCs w:val="21"/>
          <w:highlight w:val="none"/>
          <w:lang w:eastAsia="zh-CN"/>
        </w:rPr>
        <w:t>的采</w:t>
      </w:r>
      <w:r>
        <w:rPr>
          <w:rFonts w:hint="eastAsia" w:ascii="宋体" w:hAnsi="宋体" w:eastAsia="宋体" w:cs="宋体"/>
          <w:w w:val="100"/>
          <w:sz w:val="21"/>
          <w:szCs w:val="21"/>
          <w:highlight w:val="none"/>
          <w:shd w:val="clear"/>
          <w:lang w:eastAsia="zh-CN"/>
        </w:rPr>
        <w:t>购</w:t>
      </w:r>
      <w:r>
        <w:rPr>
          <w:rFonts w:hint="eastAsia" w:ascii="宋体" w:hAnsi="宋体" w:eastAsia="宋体" w:cs="宋体"/>
          <w:w w:val="100"/>
          <w:sz w:val="21"/>
          <w:szCs w:val="21"/>
          <w:highlight w:val="none"/>
          <w:shd w:val="clear"/>
        </w:rPr>
        <w:t>合同</w:t>
      </w:r>
      <w:r>
        <w:rPr>
          <w:rFonts w:hint="eastAsia" w:ascii="宋体" w:hAnsi="宋体" w:eastAsia="宋体" w:cs="宋体"/>
          <w:w w:val="100"/>
          <w:sz w:val="21"/>
          <w:szCs w:val="21"/>
          <w:highlight w:val="none"/>
          <w:shd w:val="clear"/>
          <w:lang w:eastAsia="zh-CN"/>
        </w:rPr>
        <w:t>（中小企业预留合同）</w:t>
      </w:r>
      <w:r>
        <w:rPr>
          <w:rFonts w:hint="eastAsia" w:ascii="宋体" w:hAnsi="宋体" w:eastAsia="宋体" w:cs="宋体"/>
          <w:sz w:val="21"/>
          <w:szCs w:val="21"/>
          <w:highlight w:val="none"/>
          <w:shd w:val="clear"/>
        </w:rPr>
        <w:t>：</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0C544466">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 xml:space="preserve">         若本项目不专门面向中小企业采购，是否给予小微企业评审优惠：</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0341796F">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 xml:space="preserve">         中标（成交）采购标的制造商是否为残疾人福利性单位：</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5DFFD62A">
      <w:pPr>
        <w:pageBreakBefore w:val="0"/>
        <w:numPr>
          <w:ilvl w:val="0"/>
          <w:numId w:val="0"/>
        </w:numPr>
        <w:kinsoku/>
        <w:wordWrap/>
        <w:overflowPunct/>
        <w:topLinePunct w:val="0"/>
        <w:bidi w:val="0"/>
        <w:snapToGrid w:val="0"/>
        <w:spacing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中标（成交）采购标的制造商是否为监狱企业：</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6CAE4A4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 w:eastAsia="zh-CN"/>
        </w:rPr>
        <w:t>7</w:t>
      </w:r>
      <w:r>
        <w:rPr>
          <w:rFonts w:hint="eastAsia" w:ascii="宋体" w:hAnsi="宋体" w:eastAsia="宋体" w:cs="宋体"/>
          <w:sz w:val="21"/>
          <w:szCs w:val="21"/>
          <w:highlight w:val="none"/>
        </w:rPr>
        <w:t>）合同是否分包：</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2F777E33">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分包主要内容：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2AD024CB">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rPr>
        <w:t>分包供应商</w:t>
      </w:r>
      <w:r>
        <w:rPr>
          <w:rFonts w:hint="eastAsia" w:ascii="宋体" w:hAnsi="宋体" w:eastAsia="宋体" w:cs="宋体"/>
          <w:sz w:val="21"/>
          <w:szCs w:val="21"/>
          <w:highlight w:val="none"/>
          <w:lang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lang w:eastAsia="zh-CN"/>
        </w:rPr>
        <w:t>（如供应商和制造商不同，请分别填写）</w:t>
      </w:r>
      <w:r>
        <w:rPr>
          <w:rFonts w:hint="eastAsia" w:ascii="宋体" w:hAnsi="宋体" w:eastAsia="宋体" w:cs="宋体"/>
          <w:sz w:val="21"/>
          <w:szCs w:val="21"/>
          <w:highlight w:val="none"/>
        </w:rPr>
        <w:t>：</w:t>
      </w:r>
    </w:p>
    <w:p w14:paraId="7040E510">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p>
    <w:p w14:paraId="7284D0F0">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分包供应商</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制造商</w:t>
      </w:r>
      <w:r>
        <w:rPr>
          <w:rFonts w:hint="eastAsia" w:ascii="宋体" w:hAnsi="宋体" w:eastAsia="宋体" w:cs="宋体"/>
          <w:sz w:val="21"/>
          <w:szCs w:val="21"/>
          <w:highlight w:val="none"/>
        </w:rPr>
        <w:t>类型</w:t>
      </w:r>
      <w:r>
        <w:rPr>
          <w:rFonts w:hint="eastAsia" w:ascii="宋体" w:hAnsi="宋体" w:eastAsia="宋体" w:cs="宋体"/>
          <w:sz w:val="21"/>
          <w:szCs w:val="21"/>
          <w:highlight w:val="none"/>
          <w:lang w:eastAsia="zh-CN"/>
        </w:rPr>
        <w:t>（如果供应商和制造商不同，只填写制造商类型）</w:t>
      </w:r>
      <w:r>
        <w:rPr>
          <w:rFonts w:hint="eastAsia" w:ascii="宋体" w:hAnsi="宋体" w:eastAsia="宋体" w:cs="宋体"/>
          <w:sz w:val="21"/>
          <w:szCs w:val="21"/>
          <w:highlight w:val="none"/>
        </w:rPr>
        <w:t>：</w:t>
      </w:r>
    </w:p>
    <w:p w14:paraId="01389262">
      <w:pPr>
        <w:pageBreakBefore w:val="0"/>
        <w:kinsoku/>
        <w:wordWrap/>
        <w:overflowPunct/>
        <w:topLinePunct w:val="0"/>
        <w:bidi w:val="0"/>
        <w:adjustRightInd w:val="0"/>
        <w:snapToGrid w:val="0"/>
        <w:spacing w:beforeLines="0" w:line="360" w:lineRule="auto"/>
        <w:ind w:firstLine="840" w:firstLineChars="40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大型企业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中型企业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小微型企业</w:t>
      </w:r>
      <w:r>
        <w:rPr>
          <w:rFonts w:hint="eastAsia" w:ascii="宋体" w:hAnsi="宋体" w:eastAsia="宋体" w:cs="宋体"/>
          <w:iCs/>
          <w:sz w:val="21"/>
          <w:szCs w:val="21"/>
          <w:highlight w:val="none"/>
          <w:lang w:val="en-US" w:eastAsia="zh-CN"/>
        </w:rPr>
        <w:t xml:space="preserve">  </w:t>
      </w:r>
    </w:p>
    <w:p w14:paraId="75B33BB5">
      <w:pPr>
        <w:pageBreakBefore w:val="0"/>
        <w:kinsoku/>
        <w:wordWrap/>
        <w:overflowPunct/>
        <w:topLinePunct w:val="0"/>
        <w:bidi w:val="0"/>
        <w:adjustRightInd w:val="0"/>
        <w:snapToGrid w:val="0"/>
        <w:spacing w:beforeLines="0" w:line="360" w:lineRule="auto"/>
        <w:ind w:firstLine="840" w:firstLineChars="4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残疾人福利性单位</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监狱</w:t>
      </w:r>
      <w:r>
        <w:rPr>
          <w:rFonts w:hint="eastAsia" w:ascii="宋体" w:hAnsi="宋体" w:eastAsia="宋体" w:cs="宋体"/>
          <w:iCs/>
          <w:sz w:val="21"/>
          <w:szCs w:val="21"/>
          <w:highlight w:val="none"/>
        </w:rPr>
        <w:t>企业</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其他</w:t>
      </w:r>
    </w:p>
    <w:p w14:paraId="08E75463">
      <w:pPr>
        <w:pageBreakBefore w:val="0"/>
        <w:numPr>
          <w:ilvl w:val="-1"/>
          <w:numId w:val="0"/>
        </w:numPr>
        <w:kinsoku/>
        <w:wordWrap/>
        <w:overflowPunct/>
        <w:topLinePunct w:val="0"/>
        <w:bidi w:val="0"/>
        <w:adjustRightInd w:val="0"/>
        <w:snapToGrid w:val="0"/>
        <w:spacing w:before="0" w:beforeLines="0" w:line="360" w:lineRule="auto"/>
        <w:ind w:left="0" w:leftChars="0"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8</w:t>
      </w:r>
      <w:r>
        <w:rPr>
          <w:rFonts w:hint="eastAsia" w:ascii="宋体" w:hAnsi="宋体" w:eastAsia="宋体" w:cs="宋体"/>
          <w:sz w:val="21"/>
          <w:szCs w:val="21"/>
          <w:highlight w:val="none"/>
          <w:u w:val="none"/>
          <w:lang w:val="en-US" w:eastAsia="zh-CN"/>
        </w:rPr>
        <w:t>）中标（成交）供应商是否为外商投资企业：</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23F390DD">
      <w:pPr>
        <w:pStyle w:val="46"/>
        <w:pageBreakBefore w:val="0"/>
        <w:tabs>
          <w:tab w:val="left" w:pos="1340"/>
        </w:tabs>
        <w:kinsoku/>
        <w:wordWrap/>
        <w:overflowPunct/>
        <w:topLinePunct w:val="0"/>
        <w:bidi w:val="0"/>
        <w:spacing w:beforeLines="0" w:line="360" w:lineRule="auto"/>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62AA56E4">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eastAsia" w:ascii="宋体" w:hAnsi="宋体" w:eastAsia="宋体" w:cs="宋体"/>
          <w:b w:val="0"/>
          <w:bCs w:val="0"/>
          <w:sz w:val="21"/>
          <w:szCs w:val="21"/>
          <w:highlight w:val="none"/>
          <w:u w:val="none"/>
          <w:lang w:val="en" w:eastAsia="zh-CN"/>
        </w:rPr>
        <w:t>9</w:t>
      </w:r>
      <w:r>
        <w:rPr>
          <w:rFonts w:hint="eastAsia" w:ascii="宋体" w:hAnsi="宋体" w:eastAsia="宋体" w:cs="宋体"/>
          <w:b w:val="0"/>
          <w:bCs w:val="0"/>
          <w:sz w:val="21"/>
          <w:szCs w:val="21"/>
          <w:highlight w:val="none"/>
          <w:u w:val="none"/>
          <w:lang w:val="en-US" w:eastAsia="zh-CN"/>
        </w:rPr>
        <w:t>）是否涉及进口产品：</w:t>
      </w:r>
    </w:p>
    <w:p w14:paraId="5053631F">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p>
    <w:p w14:paraId="6916793C">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iCs w:val="0"/>
          <w:sz w:val="21"/>
          <w:szCs w:val="21"/>
          <w:highlight w:val="none"/>
        </w:rPr>
      </w:pPr>
      <w:r>
        <w:rPr>
          <w:rFonts w:hint="eastAsia" w:ascii="宋体" w:hAnsi="宋体" w:eastAsia="宋体" w:cs="宋体"/>
          <w:sz w:val="21"/>
          <w:szCs w:val="21"/>
          <w:highlight w:val="none"/>
          <w:lang w:val="en-US" w:eastAsia="zh-CN"/>
        </w:rPr>
        <w:t xml:space="preserve">        国别：</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规格型号：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rPr>
        <w:t xml:space="preserve">      </w:t>
      </w:r>
    </w:p>
    <w:p w14:paraId="2DD79AD8">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否</w:t>
      </w:r>
    </w:p>
    <w:p w14:paraId="4CD89400">
      <w:pPr>
        <w:pageBreakBefore w:val="0"/>
        <w:numPr>
          <w:ilvl w:val="-1"/>
          <w:numId w:val="0"/>
        </w:numPr>
        <w:tabs>
          <w:tab w:val="left" w:pos="740"/>
        </w:tabs>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（1</w:t>
      </w:r>
      <w:r>
        <w:rPr>
          <w:rFonts w:hint="eastAsia" w:ascii="宋体" w:hAnsi="宋体" w:eastAsia="宋体" w:cs="宋体"/>
          <w:b w:val="0"/>
          <w:bCs w:val="0"/>
          <w:sz w:val="21"/>
          <w:szCs w:val="21"/>
          <w:highlight w:val="none"/>
          <w:u w:val="none"/>
          <w:lang w:val="en" w:eastAsia="zh-CN"/>
        </w:rPr>
        <w:t>0</w:t>
      </w:r>
      <w:r>
        <w:rPr>
          <w:rFonts w:hint="eastAsia" w:ascii="宋体" w:hAnsi="宋体" w:eastAsia="宋体" w:cs="宋体"/>
          <w:b w:val="0"/>
          <w:bCs w:val="0"/>
          <w:sz w:val="21"/>
          <w:szCs w:val="21"/>
          <w:highlight w:val="none"/>
          <w:u w:val="none"/>
          <w:lang w:val="en-US" w:eastAsia="zh-CN"/>
        </w:rPr>
        <w:t>）是否涉及节能产品：</w:t>
      </w:r>
    </w:p>
    <w:p w14:paraId="17A00B45">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，《节能产品政府采购品目清单》的底级品目名称：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sz w:val="21"/>
          <w:szCs w:val="21"/>
          <w:highlight w:val="none"/>
          <w:lang w:val="en-US" w:eastAsia="zh-CN"/>
        </w:rPr>
        <w:t xml:space="preserve">     </w:t>
      </w:r>
    </w:p>
    <w:p w14:paraId="6D9ED6BC">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76AD2DF8">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p>
    <w:p w14:paraId="31C8C6D2">
      <w:pPr>
        <w:pageBreakBefore w:val="0"/>
        <w:numPr>
          <w:ilvl w:val="-1"/>
          <w:numId w:val="0"/>
        </w:numPr>
        <w:tabs>
          <w:tab w:val="left" w:pos="740"/>
        </w:tabs>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是否涉及环境标志产品：</w:t>
      </w:r>
    </w:p>
    <w:p w14:paraId="12DE1E30">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，《环境标志产品政府采购品目清单》的底级品目名称：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sz w:val="21"/>
          <w:szCs w:val="21"/>
          <w:highlight w:val="none"/>
          <w:lang w:val="en-US" w:eastAsia="zh-CN"/>
        </w:rPr>
        <w:t xml:space="preserve"> </w:t>
      </w:r>
    </w:p>
    <w:p w14:paraId="73DA0B3C">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6AA07055">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p>
    <w:p w14:paraId="1E8365CC">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kern w:val="2"/>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kern w:val="2"/>
          <w:sz w:val="21"/>
          <w:szCs w:val="21"/>
          <w:highlight w:val="none"/>
          <w:u w:val="none"/>
          <w:lang w:val="en-US" w:eastAsia="zh-CN"/>
        </w:rPr>
        <w:t>是否涉及绿色产品：</w:t>
      </w:r>
      <w:r>
        <w:rPr>
          <w:rFonts w:hint="eastAsia" w:ascii="宋体" w:hAnsi="宋体" w:eastAsia="宋体" w:cs="宋体"/>
          <w:iCs w:val="0"/>
          <w:kern w:val="2"/>
          <w:sz w:val="21"/>
          <w:szCs w:val="21"/>
          <w:highlight w:val="none"/>
          <w:u w:val="none"/>
          <w:lang w:val="en-US" w:eastAsia="zh-CN"/>
        </w:rPr>
        <w:t xml:space="preserve"> </w:t>
      </w:r>
    </w:p>
    <w:p w14:paraId="5D1374E7">
      <w:pPr>
        <w:pStyle w:val="46"/>
        <w:pageBreakBefore w:val="0"/>
        <w:kinsoku/>
        <w:wordWrap/>
        <w:overflowPunct/>
        <w:topLinePunct w:val="0"/>
        <w:bidi w:val="0"/>
        <w:spacing w:beforeLines="0" w:line="360" w:lineRule="auto"/>
        <w:ind w:firstLine="420" w:firstLineChars="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是</w:t>
      </w:r>
      <w:r>
        <w:rPr>
          <w:rFonts w:hint="eastAsia" w:ascii="宋体" w:hAnsi="宋体" w:eastAsia="宋体" w:cs="宋体"/>
          <w:iCs w:val="0"/>
          <w:kern w:val="2"/>
          <w:sz w:val="21"/>
          <w:szCs w:val="21"/>
          <w:highlight w:val="none"/>
          <w:u w:val="none"/>
          <w:lang w:eastAsia="zh-CN"/>
        </w:rPr>
        <w:t>，绿色产品政府采购相关政策确定的底级品目名称：</w:t>
      </w:r>
      <w:r>
        <w:rPr>
          <w:rFonts w:hint="eastAsia" w:ascii="宋体" w:hAnsi="宋体" w:eastAsia="宋体" w:cs="宋体"/>
          <w:sz w:val="21"/>
          <w:szCs w:val="21"/>
          <w:highlight w:val="none"/>
          <w:u w:val="single"/>
          <w:lang w:val="en-US" w:eastAsia="zh-CN"/>
        </w:rPr>
        <w:t xml:space="preserve">         </w:t>
      </w:r>
    </w:p>
    <w:p w14:paraId="3E60152B">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0CDC5BB9">
      <w:pPr>
        <w:pStyle w:val="46"/>
        <w:pageBreakBefore w:val="0"/>
        <w:kinsoku/>
        <w:wordWrap/>
        <w:overflowPunct/>
        <w:topLinePunct w:val="0"/>
        <w:bidi w:val="0"/>
        <w:spacing w:beforeLines="0" w:line="360" w:lineRule="auto"/>
        <w:ind w:firstLine="42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否</w:t>
      </w:r>
    </w:p>
    <w:p w14:paraId="55BEC8FD">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w:t>
      </w:r>
      <w:r>
        <w:rPr>
          <w:rFonts w:hint="eastAsia" w:ascii="宋体" w:hAnsi="宋体" w:eastAsia="宋体" w:cs="宋体"/>
          <w:sz w:val="21"/>
          <w:szCs w:val="21"/>
          <w:highlight w:val="none"/>
          <w:lang w:val="en" w:eastAsia="zh-CN"/>
        </w:rPr>
        <w:t>1</w:t>
      </w:r>
      <w:r>
        <w:rPr>
          <w:rFonts w:hint="eastAsia" w:ascii="宋体" w:hAnsi="宋体" w:eastAsia="宋体" w:cs="宋体"/>
          <w:sz w:val="21"/>
          <w:szCs w:val="21"/>
          <w:highlight w:val="none"/>
          <w:lang w:val="en-US" w:eastAsia="zh-CN"/>
        </w:rPr>
        <w:t>）涉及商品包装和快递包装的，是否参考</w:t>
      </w:r>
      <w:r>
        <w:rPr>
          <w:rFonts w:hint="eastAsia" w:ascii="宋体" w:hAnsi="宋体" w:eastAsia="宋体" w:cs="宋体"/>
          <w:sz w:val="21"/>
          <w:szCs w:val="21"/>
          <w:highlight w:val="none"/>
        </w:rPr>
        <w:t>《商品包装政府采购需求标准（试行）》、《快递包装政府采购需求标准（试行）》</w:t>
      </w:r>
      <w:r>
        <w:rPr>
          <w:rFonts w:hint="eastAsia" w:ascii="宋体" w:hAnsi="宋体" w:eastAsia="宋体" w:cs="宋体"/>
          <w:sz w:val="21"/>
          <w:szCs w:val="21"/>
          <w:highlight w:val="none"/>
          <w:lang w:eastAsia="zh-CN"/>
        </w:rPr>
        <w:t>明确产品及相关快递服务的具体包装要求：</w:t>
      </w:r>
    </w:p>
    <w:p w14:paraId="33579ADB">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 xml:space="preserve">是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不涉及</w:t>
      </w:r>
    </w:p>
    <w:p w14:paraId="10EC0CF4">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合同金额</w:t>
      </w:r>
    </w:p>
    <w:p w14:paraId="6E35EA1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（1）合同金额小写：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0771DE16">
      <w:pPr>
        <w:pageBreakBefore w:val="0"/>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0683790B">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分包金额</w:t>
      </w:r>
      <w:r>
        <w:rPr>
          <w:rFonts w:hint="eastAsia" w:ascii="宋体" w:hAnsi="宋体" w:eastAsia="宋体" w:cs="宋体"/>
          <w:sz w:val="21"/>
          <w:szCs w:val="21"/>
          <w:highlight w:val="none"/>
          <w:lang w:eastAsia="zh-CN"/>
        </w:rPr>
        <w:t>（如有）</w:t>
      </w:r>
      <w:r>
        <w:rPr>
          <w:rFonts w:hint="eastAsia" w:ascii="宋体" w:hAnsi="宋体" w:eastAsia="宋体" w:cs="宋体"/>
          <w:sz w:val="21"/>
          <w:szCs w:val="21"/>
          <w:highlight w:val="none"/>
        </w:rPr>
        <w:t>小写：</w:t>
      </w:r>
      <w:r>
        <w:rPr>
          <w:rFonts w:hint="eastAsia" w:ascii="宋体" w:hAnsi="宋体" w:eastAsia="宋体" w:cs="宋体"/>
          <w:sz w:val="21"/>
          <w:szCs w:val="21"/>
          <w:highlight w:val="none"/>
          <w:u w:val="single"/>
        </w:rPr>
        <w:t xml:space="preserve">                   </w:t>
      </w:r>
    </w:p>
    <w:p w14:paraId="152CA58D">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45AF8EF0">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（注：固定单价合同应填写单价和最高限价）</w:t>
      </w:r>
    </w:p>
    <w:p w14:paraId="6309017D">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合同定价方式</w:t>
      </w:r>
      <w:r>
        <w:rPr>
          <w:rFonts w:hint="eastAsia" w:ascii="宋体" w:hAnsi="宋体" w:eastAsia="宋体" w:cs="宋体"/>
          <w:sz w:val="21"/>
          <w:szCs w:val="21"/>
          <w:highlight w:val="none"/>
          <w:lang w:eastAsia="zh-CN"/>
        </w:rPr>
        <w:t>（采用组合定价方式的，可以勾选多项）</w:t>
      </w:r>
      <w:r>
        <w:rPr>
          <w:rFonts w:hint="eastAsia" w:ascii="宋体" w:hAnsi="宋体" w:eastAsia="宋体" w:cs="宋体"/>
          <w:sz w:val="21"/>
          <w:szCs w:val="21"/>
          <w:highlight w:val="none"/>
        </w:rPr>
        <w:t>：</w:t>
      </w:r>
    </w:p>
    <w:p w14:paraId="3CAAC53B">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FE"/>
      </w:r>
      <w:r>
        <w:rPr>
          <w:rFonts w:hint="eastAsia" w:ascii="宋体" w:hAnsi="宋体" w:eastAsia="宋体" w:cs="宋体"/>
          <w:iCs/>
          <w:sz w:val="21"/>
          <w:szCs w:val="21"/>
          <w:highlight w:val="none"/>
        </w:rPr>
        <w:t xml:space="preserve">固定总价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固定单价</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固定费率</w:t>
      </w:r>
      <w:r>
        <w:rPr>
          <w:rFonts w:hint="eastAsia" w:ascii="宋体" w:hAnsi="宋体" w:eastAsia="宋体" w:cs="宋体"/>
          <w:iCs/>
          <w:sz w:val="21"/>
          <w:szCs w:val="21"/>
          <w:highlight w:val="none"/>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成本补偿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绩效激励</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其他</w:t>
      </w:r>
      <w:r>
        <w:rPr>
          <w:rFonts w:hint="eastAsia" w:ascii="宋体" w:hAnsi="宋体" w:eastAsia="宋体" w:cs="宋体"/>
          <w:sz w:val="21"/>
          <w:szCs w:val="21"/>
          <w:highlight w:val="none"/>
          <w:u w:val="single"/>
        </w:rPr>
        <w:t xml:space="preserve">       </w:t>
      </w:r>
    </w:p>
    <w:p w14:paraId="14D627DF">
      <w:pPr>
        <w:pStyle w:val="108"/>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）付款方式（按项目实际勾选填写）：</w:t>
      </w:r>
    </w:p>
    <w:p w14:paraId="6687B600">
      <w:pPr>
        <w:pageBreakBefore w:val="0"/>
        <w:kinsoku/>
        <w:wordWrap/>
        <w:overflowPunct/>
        <w:topLinePunct w:val="0"/>
        <w:bidi w:val="0"/>
        <w:adjustRightInd w:val="0"/>
        <w:snapToGrid w:val="0"/>
        <w:spacing w:before="0" w:beforeLines="0" w:line="360" w:lineRule="auto"/>
        <w:ind w:firstLine="630" w:firstLineChars="300"/>
        <w:textAlignment w:val="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全额付款：</w:t>
      </w:r>
      <w:r>
        <w:rPr>
          <w:rFonts w:hint="eastAsia" w:ascii="宋体" w:hAnsi="宋体" w:cs="宋体"/>
          <w:sz w:val="21"/>
          <w:szCs w:val="21"/>
          <w:highlight w:val="none"/>
          <w:u w:val="single"/>
          <w:lang w:val="en-US" w:eastAsia="zh-CN"/>
        </w:rPr>
        <w:t xml:space="preserve">                        </w:t>
      </w:r>
    </w:p>
    <w:p w14:paraId="5CD3D3B0">
      <w:pPr>
        <w:pageBreakBefore w:val="0"/>
        <w:kinsoku/>
        <w:wordWrap/>
        <w:overflowPunct/>
        <w:topLinePunct w:val="0"/>
        <w:bidi w:val="0"/>
        <w:snapToGrid w:val="0"/>
        <w:spacing w:beforeLines="0" w:line="360" w:lineRule="auto"/>
        <w:ind w:firstLine="630" w:firstLineChars="3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rPr>
        <w:t>分期付款</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到户安装调试验收完毕后45个工作日内支付合同价款的90%，剩余10%合同价款12个月后供应商提交付款申请函45个工作日内支付。</w:t>
      </w:r>
    </w:p>
    <w:p w14:paraId="5F217036">
      <w:pPr>
        <w:pageBreakBefore w:val="0"/>
        <w:kinsoku/>
        <w:wordWrap/>
        <w:overflowPunct/>
        <w:topLinePunct w:val="0"/>
        <w:bidi w:val="0"/>
        <w:adjustRightInd w:val="0"/>
        <w:snapToGrid w:val="0"/>
        <w:spacing w:before="0" w:beforeLines="0" w:line="360" w:lineRule="auto"/>
        <w:ind w:firstLine="630" w:firstLineChars="3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成本补偿：</w:t>
      </w:r>
      <w:r>
        <w:rPr>
          <w:rFonts w:hint="eastAsia" w:ascii="宋体" w:hAnsi="宋体" w:eastAsia="宋体" w:cs="宋体"/>
          <w:sz w:val="21"/>
          <w:szCs w:val="21"/>
          <w:highlight w:val="none"/>
          <w:u w:val="single"/>
        </w:rPr>
        <w:t xml:space="preserve">      （应明确按照成本补偿方式的支付方式和支付条件）   </w:t>
      </w:r>
    </w:p>
    <w:p w14:paraId="2D2BD79D">
      <w:pPr>
        <w:pageBreakBefore w:val="0"/>
        <w:kinsoku/>
        <w:wordWrap/>
        <w:overflowPunct/>
        <w:topLinePunct w:val="0"/>
        <w:bidi w:val="0"/>
        <w:adjustRightInd w:val="0"/>
        <w:snapToGrid w:val="0"/>
        <w:spacing w:before="0" w:beforeLines="0" w:line="360" w:lineRule="auto"/>
        <w:ind w:firstLine="630" w:firstLineChars="3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绩效激励：</w:t>
      </w:r>
      <w:r>
        <w:rPr>
          <w:rFonts w:hint="eastAsia" w:ascii="宋体" w:hAnsi="宋体" w:eastAsia="宋体" w:cs="宋体"/>
          <w:sz w:val="21"/>
          <w:szCs w:val="21"/>
          <w:highlight w:val="none"/>
          <w:u w:val="single"/>
        </w:rPr>
        <w:t xml:space="preserve">      （应明确按照绩效激励方式的支付方式和支付条件）   </w:t>
      </w:r>
    </w:p>
    <w:p w14:paraId="7C79B92E">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合同履行</w:t>
      </w:r>
    </w:p>
    <w:p w14:paraId="707F34BA">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（1）起始日期：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日，完成日期：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08A5B7EA">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履约</w:t>
      </w:r>
      <w:r>
        <w:rPr>
          <w:rFonts w:hint="eastAsia" w:ascii="宋体" w:hAnsi="宋体" w:eastAsia="宋体" w:cs="宋体"/>
          <w:sz w:val="21"/>
          <w:szCs w:val="21"/>
          <w:highlight w:val="none"/>
        </w:rPr>
        <w:t>地点</w:t>
      </w:r>
      <w:r>
        <w:rPr>
          <w:rFonts w:hint="eastAsia" w:ascii="宋体" w:hAnsi="宋体" w:eastAsia="宋体" w:cs="宋体"/>
          <w:b w:val="0"/>
          <w:bCs/>
          <w:sz w:val="21"/>
          <w:szCs w:val="21"/>
          <w:highlight w:val="none"/>
        </w:rPr>
        <w:t>：</w:t>
      </w:r>
      <w:r>
        <w:rPr>
          <w:rFonts w:hint="eastAsia" w:ascii="宋体" w:hAnsi="宋体" w:eastAsia="宋体" w:cs="宋体"/>
          <w:sz w:val="21"/>
          <w:szCs w:val="21"/>
          <w:highlight w:val="none"/>
          <w:u w:val="single"/>
        </w:rPr>
        <w:t xml:space="preserve">                             </w:t>
      </w:r>
    </w:p>
    <w:p w14:paraId="6E6737F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rPr>
        <w:t>（3）履约担保：</w:t>
      </w:r>
      <w:r>
        <w:rPr>
          <w:rFonts w:hint="eastAsia" w:ascii="宋体" w:hAnsi="宋体" w:eastAsia="宋体" w:cs="宋体"/>
          <w:sz w:val="21"/>
          <w:szCs w:val="21"/>
          <w:highlight w:val="none"/>
          <w:lang w:val="en-US" w:eastAsia="zh-CN"/>
        </w:rPr>
        <w:t>是否收取履约保证金：</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lang w:eastAsia="zh-CN"/>
        </w:rPr>
        <w:t>否</w:t>
      </w:r>
    </w:p>
    <w:p w14:paraId="0F0C781D">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  收取履约保证金形式：</w:t>
      </w:r>
      <w:r>
        <w:rPr>
          <w:rFonts w:hint="eastAsia" w:ascii="宋体" w:hAnsi="宋体" w:eastAsia="宋体" w:cs="宋体"/>
          <w:b/>
          <w:bCs/>
          <w:sz w:val="21"/>
          <w:szCs w:val="21"/>
          <w:highlight w:val="none"/>
          <w:u w:val="single"/>
          <w:lang w:val="en-US" w:eastAsia="zh-CN"/>
        </w:rPr>
        <w:t xml:space="preserve">           /           。</w:t>
      </w:r>
    </w:p>
    <w:p w14:paraId="7F8E468D">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收取履约保证金金额：</w:t>
      </w:r>
      <w:r>
        <w:rPr>
          <w:rFonts w:hint="eastAsia" w:ascii="宋体" w:hAnsi="宋体" w:eastAsia="宋体" w:cs="宋体"/>
          <w:b/>
          <w:bCs/>
          <w:sz w:val="21"/>
          <w:szCs w:val="21"/>
          <w:highlight w:val="none"/>
          <w:u w:val="single"/>
          <w:lang w:val="en-US" w:eastAsia="zh-CN"/>
        </w:rPr>
        <w:t xml:space="preserve">           /               。</w:t>
      </w:r>
    </w:p>
    <w:p w14:paraId="0C5BE3F1">
      <w:pPr>
        <w:pageBreakBefore w:val="0"/>
        <w:kinsoku/>
        <w:wordWrap/>
        <w:overflowPunct/>
        <w:topLinePunct w:val="0"/>
        <w:bidi w:val="0"/>
        <w:snapToGrid w:val="0"/>
        <w:spacing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u w:val="none"/>
          <w:lang w:val="en-US" w:eastAsia="zh-CN"/>
        </w:rPr>
        <w:t xml:space="preserve">    履约担保期限</w:t>
      </w:r>
      <w:r>
        <w:rPr>
          <w:rFonts w:hint="eastAsia" w:ascii="宋体" w:hAnsi="宋体" w:eastAsia="宋体" w:cs="宋体"/>
          <w:bCs/>
          <w:sz w:val="21"/>
          <w:szCs w:val="21"/>
          <w:highlight w:val="none"/>
          <w:u w:val="none"/>
          <w:lang w:eastAsia="zh-CN"/>
        </w:rPr>
        <w:t>：</w:t>
      </w:r>
      <w:r>
        <w:rPr>
          <w:rFonts w:hint="eastAsia" w:ascii="宋体" w:hAnsi="宋体" w:eastAsia="宋体" w:cs="宋体"/>
          <w:b/>
          <w:bCs w:val="0"/>
          <w:sz w:val="21"/>
          <w:szCs w:val="21"/>
          <w:highlight w:val="none"/>
          <w:u w:val="single"/>
          <w:lang w:val="en-US" w:eastAsia="zh-CN"/>
        </w:rPr>
        <w:t xml:space="preserve">       </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lang w:val="en-US" w:eastAsia="zh-CN"/>
        </w:rPr>
        <w:t xml:space="preserve">/ </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val="0"/>
          <w:sz w:val="21"/>
          <w:szCs w:val="21"/>
          <w:highlight w:val="none"/>
          <w:u w:val="single"/>
          <w:lang w:val="en-US" w:eastAsia="zh-CN"/>
        </w:rPr>
        <w:t xml:space="preserve">     </w:t>
      </w:r>
      <w:r>
        <w:rPr>
          <w:rFonts w:hint="eastAsia" w:ascii="宋体" w:hAnsi="宋体" w:eastAsia="宋体" w:cs="宋体"/>
          <w:b/>
          <w:bCs w:val="0"/>
          <w:sz w:val="21"/>
          <w:szCs w:val="21"/>
          <w:highlight w:val="none"/>
          <w:u w:val="single"/>
          <w:lang w:eastAsia="zh-CN"/>
        </w:rPr>
        <w:t>。</w:t>
      </w:r>
    </w:p>
    <w:p w14:paraId="74B1DE62">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（4）分期履行要求：</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p>
    <w:p w14:paraId="6F51FE6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（5）</w:t>
      </w:r>
      <w:r>
        <w:rPr>
          <w:rFonts w:hint="eastAsia" w:ascii="宋体" w:hAnsi="宋体" w:eastAsia="宋体" w:cs="宋体"/>
          <w:bCs/>
          <w:sz w:val="21"/>
          <w:szCs w:val="21"/>
          <w:highlight w:val="none"/>
          <w:lang w:eastAsia="zh-CN"/>
        </w:rPr>
        <w:t>风险处置措施和替代方案</w:t>
      </w:r>
      <w:r>
        <w:rPr>
          <w:rFonts w:hint="eastAsia" w:ascii="宋体" w:hAnsi="宋体" w:eastAsia="宋体" w:cs="宋体"/>
          <w:bCs/>
          <w:sz w:val="21"/>
          <w:szCs w:val="21"/>
          <w:highlight w:val="none"/>
        </w:rPr>
        <w:t>：</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sz w:val="21"/>
          <w:szCs w:val="21"/>
          <w:highlight w:val="none"/>
          <w:u w:val="single"/>
        </w:rPr>
        <w:t xml:space="preserve">                                                </w:t>
      </w:r>
    </w:p>
    <w:p w14:paraId="195DFD37">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合同验收</w:t>
      </w:r>
    </w:p>
    <w:p w14:paraId="0722996B">
      <w:pPr>
        <w:pageBreakBefore w:val="0"/>
        <w:numPr>
          <w:ilvl w:val="0"/>
          <w:numId w:val="7"/>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验收组织方式：</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委托第三方组织</w:t>
      </w:r>
    </w:p>
    <w:p w14:paraId="52A60DE7">
      <w:pPr>
        <w:pageBreakBefore w:val="0"/>
        <w:numPr>
          <w:ilvl w:val="0"/>
          <w:numId w:val="0"/>
        </w:numPr>
        <w:kinsoku/>
        <w:wordWrap/>
        <w:overflowPunct/>
        <w:topLinePunct w:val="0"/>
        <w:bidi w:val="0"/>
        <w:adjustRightInd w:val="0"/>
        <w:snapToGrid w:val="0"/>
        <w:spacing w:before="0" w:beforeLines="0"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验收主体：</w:t>
      </w:r>
      <w:r>
        <w:rPr>
          <w:rFonts w:hint="eastAsia" w:ascii="宋体" w:hAnsi="宋体" w:eastAsia="宋体" w:cs="宋体"/>
          <w:bCs/>
          <w:sz w:val="21"/>
          <w:szCs w:val="21"/>
          <w:highlight w:val="none"/>
          <w:u w:val="single"/>
        </w:rPr>
        <w:t xml:space="preserve">                  </w:t>
      </w:r>
    </w:p>
    <w:p w14:paraId="13A461ED">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是否邀请本项目的其他供应商</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5DFDF281">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是否邀请专家</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42574FB2">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是否邀请服务对象</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5BE491E9">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是否邀请第三方检测机构</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08AEF6E1">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是</w:t>
      </w:r>
      <w:r>
        <w:rPr>
          <w:rFonts w:hint="eastAsia" w:ascii="宋体" w:hAnsi="宋体" w:eastAsia="宋体" w:cs="宋体"/>
          <w:bCs/>
          <w:sz w:val="21"/>
          <w:szCs w:val="21"/>
          <w:highlight w:val="none"/>
          <w:lang w:eastAsia="zh-CN"/>
        </w:rPr>
        <w:t>，抽查比例：</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51D04D12">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是</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u w:val="single"/>
          <w:lang w:eastAsia="zh-CN"/>
        </w:rPr>
        <w:t>（应明确对被破坏的检测产品的处理方式）</w:t>
      </w:r>
    </w:p>
    <w:p w14:paraId="46370A5A">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180A38A3">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验收组织的其他事项：</w:t>
      </w:r>
      <w:r>
        <w:rPr>
          <w:rFonts w:hint="eastAsia" w:ascii="宋体" w:hAnsi="宋体" w:eastAsia="宋体" w:cs="宋体"/>
          <w:bCs/>
          <w:sz w:val="21"/>
          <w:szCs w:val="21"/>
          <w:highlight w:val="none"/>
          <w:u w:val="single"/>
        </w:rPr>
        <w:t xml:space="preserve">                </w:t>
      </w:r>
    </w:p>
    <w:p w14:paraId="7479EEF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（2）履约验收时间：</w:t>
      </w:r>
      <w:r>
        <w:rPr>
          <w:rFonts w:hint="eastAsia" w:ascii="宋体" w:hAnsi="宋体" w:eastAsia="宋体" w:cs="宋体"/>
          <w:bCs/>
          <w:sz w:val="21"/>
          <w:szCs w:val="21"/>
          <w:highlight w:val="none"/>
          <w:u w:val="single"/>
        </w:rPr>
        <w:t>（计划于何时验收/供应商提出验收申请之日起   日内组织验收）</w:t>
      </w:r>
      <w:r>
        <w:rPr>
          <w:rFonts w:hint="eastAsia" w:ascii="宋体" w:hAnsi="宋体" w:eastAsia="宋体" w:cs="宋体"/>
          <w:bCs/>
          <w:sz w:val="21"/>
          <w:szCs w:val="21"/>
          <w:highlight w:val="none"/>
          <w:u w:val="single"/>
          <w:lang w:val="en-US" w:eastAsia="zh-CN"/>
        </w:rPr>
        <w:t xml:space="preserve"> </w:t>
      </w:r>
    </w:p>
    <w:p w14:paraId="33EAF31E">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（3）履约验收方式：</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一次性验收         </w:t>
      </w:r>
    </w:p>
    <w:p w14:paraId="174322BE">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分期/分项验收</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eastAsia="zh-CN"/>
        </w:rPr>
        <w:t>（应明确分期</w:t>
      </w:r>
      <w:r>
        <w:rPr>
          <w:rFonts w:hint="eastAsia" w:ascii="宋体" w:hAnsi="宋体" w:eastAsia="宋体" w:cs="宋体"/>
          <w:bCs/>
          <w:sz w:val="21"/>
          <w:szCs w:val="21"/>
          <w:highlight w:val="none"/>
          <w:u w:val="single"/>
          <w:lang w:val="en" w:eastAsia="zh-CN"/>
        </w:rPr>
        <w:t>/分项验收的工作安排</w:t>
      </w:r>
      <w:r>
        <w:rPr>
          <w:rFonts w:hint="eastAsia" w:ascii="宋体" w:hAnsi="宋体" w:eastAsia="宋体" w:cs="宋体"/>
          <w:bCs/>
          <w:sz w:val="21"/>
          <w:szCs w:val="21"/>
          <w:highlight w:val="none"/>
          <w:u w:val="single"/>
          <w:lang w:eastAsia="zh-CN"/>
        </w:rPr>
        <w:t>）</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p>
    <w:p w14:paraId="43D3DDB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（4）履约验收程序：</w:t>
      </w:r>
      <w:r>
        <w:rPr>
          <w:rFonts w:hint="eastAsia" w:ascii="宋体" w:hAnsi="宋体" w:eastAsia="宋体" w:cs="宋体"/>
          <w:bCs/>
          <w:sz w:val="21"/>
          <w:szCs w:val="21"/>
          <w:highlight w:val="none"/>
          <w:u w:val="single"/>
        </w:rPr>
        <w:t xml:space="preserve">                                         </w:t>
      </w:r>
    </w:p>
    <w:p w14:paraId="10F45BFA">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（5）履约验收的内容：</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 w:val="21"/>
          <w:szCs w:val="21"/>
          <w:highlight w:val="none"/>
          <w:u w:val="single"/>
        </w:rPr>
        <w:t xml:space="preserve">                                      </w:t>
      </w:r>
    </w:p>
    <w:p w14:paraId="7B7931E4">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（6）履约验收标准：</w:t>
      </w:r>
      <w:r>
        <w:rPr>
          <w:rFonts w:hint="eastAsia" w:ascii="宋体" w:hAnsi="宋体" w:eastAsia="宋体" w:cs="宋体"/>
          <w:bCs/>
          <w:sz w:val="21"/>
          <w:szCs w:val="21"/>
          <w:highlight w:val="none"/>
          <w:u w:val="single"/>
        </w:rPr>
        <w:t xml:space="preserve">                                         </w:t>
      </w:r>
    </w:p>
    <w:p w14:paraId="7AB65249">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336F476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（8）履约验收其他事项：</w:t>
      </w:r>
      <w:r>
        <w:rPr>
          <w:rFonts w:hint="eastAsia" w:ascii="宋体" w:hAnsi="宋体" w:eastAsia="宋体" w:cs="宋体"/>
          <w:bCs/>
          <w:sz w:val="21"/>
          <w:szCs w:val="21"/>
          <w:highlight w:val="none"/>
          <w:u w:val="single"/>
        </w:rPr>
        <w:t xml:space="preserve">      </w:t>
      </w:r>
      <w:r>
        <w:rPr>
          <w:rFonts w:hint="eastAsia" w:ascii="宋体" w:hAnsi="宋体" w:eastAsia="宋体" w:cs="宋体"/>
          <w:bCs/>
          <w:i w:val="0"/>
          <w:iCs w:val="0"/>
          <w:sz w:val="21"/>
          <w:szCs w:val="21"/>
          <w:highlight w:val="none"/>
          <w:u w:val="single"/>
        </w:rPr>
        <w:t>（产权过户登记等）</w:t>
      </w:r>
      <w:r>
        <w:rPr>
          <w:rFonts w:hint="eastAsia" w:ascii="宋体" w:hAnsi="宋体" w:eastAsia="宋体" w:cs="宋体"/>
          <w:bCs/>
          <w:sz w:val="21"/>
          <w:szCs w:val="21"/>
          <w:highlight w:val="none"/>
          <w:u w:val="single"/>
        </w:rPr>
        <w:t xml:space="preserve">          </w:t>
      </w:r>
    </w:p>
    <w:p w14:paraId="6056610D">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组成合同的文件</w:t>
      </w:r>
    </w:p>
    <w:p w14:paraId="33B764A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本协议书与下列文件一起构成合同文件，如下述文件之间有任何抵触、矛盾或歧义，应按以下顺序解释：</w:t>
      </w:r>
    </w:p>
    <w:p w14:paraId="47439B68">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p>
    <w:p w14:paraId="6230A8AC">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）政府采购合同专用条款</w:t>
      </w:r>
    </w:p>
    <w:p w14:paraId="57CDE271">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）政府采购合同通用条款</w:t>
      </w:r>
    </w:p>
    <w:p w14:paraId="16C0CBDC">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71C19EA5">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）投标（响应）文件</w:t>
      </w:r>
    </w:p>
    <w:p w14:paraId="2EFE86A5">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（6）采购文件</w:t>
      </w:r>
    </w:p>
    <w:p w14:paraId="50B41DC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（7）有关技术文件，图纸</w:t>
      </w:r>
    </w:p>
    <w:p w14:paraId="248A7716">
      <w:pPr>
        <w:pStyle w:val="46"/>
        <w:pageBreakBefore w:val="0"/>
        <w:kinsoku/>
        <w:wordWrap/>
        <w:overflowPunct/>
        <w:topLinePunct w:val="0"/>
        <w:bidi w:val="0"/>
        <w:spacing w:beforeLines="0" w:line="360" w:lineRule="auto"/>
        <w:textAlignment w:val="auto"/>
        <w:rPr>
          <w:rFonts w:hint="eastAsia" w:ascii="宋体" w:hAnsi="宋体" w:eastAsia="宋体" w:cs="宋体"/>
          <w:kern w:val="2"/>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604C7D8F">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合同生效</w:t>
      </w:r>
    </w:p>
    <w:p w14:paraId="5EC7A46E">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本合同自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生效。</w:t>
      </w:r>
    </w:p>
    <w:p w14:paraId="3DBFDEA0">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合同份数</w:t>
      </w:r>
    </w:p>
    <w:p w14:paraId="47270A70">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本合同一式</w:t>
      </w:r>
      <w:r>
        <w:rPr>
          <w:rFonts w:hint="eastAsia" w:ascii="宋体" w:hAnsi="宋体" w:cs="宋体"/>
          <w:sz w:val="21"/>
          <w:szCs w:val="21"/>
          <w:highlight w:val="none"/>
          <w:u w:val="single"/>
          <w:lang w:val="en-US" w:eastAsia="zh-CN"/>
        </w:rPr>
        <w:t>陆</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执</w:t>
      </w:r>
      <w:r>
        <w:rPr>
          <w:rFonts w:hint="eastAsia" w:ascii="宋体" w:hAnsi="宋体" w:cs="宋体"/>
          <w:sz w:val="21"/>
          <w:szCs w:val="21"/>
          <w:highlight w:val="none"/>
          <w:u w:val="single"/>
          <w:lang w:val="en-US" w:eastAsia="zh-CN"/>
        </w:rPr>
        <w:t>肆</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执</w:t>
      </w:r>
      <w:r>
        <w:rPr>
          <w:rFonts w:hint="eastAsia" w:ascii="宋体" w:hAnsi="宋体" w:cs="宋体"/>
          <w:sz w:val="21"/>
          <w:szCs w:val="21"/>
          <w:highlight w:val="none"/>
          <w:u w:val="single"/>
          <w:lang w:val="en-US" w:eastAsia="zh-CN"/>
        </w:rPr>
        <w:t>贰</w:t>
      </w:r>
      <w:r>
        <w:rPr>
          <w:rFonts w:hint="eastAsia" w:ascii="宋体" w:hAnsi="宋体" w:eastAsia="宋体" w:cs="宋体"/>
          <w:sz w:val="21"/>
          <w:szCs w:val="21"/>
          <w:highlight w:val="none"/>
        </w:rPr>
        <w:t>份，均具有同等法律效力。</w:t>
      </w:r>
    </w:p>
    <w:p w14:paraId="4CBE1C4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合同订立时间：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4CD1F461">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合同订立地点：</w:t>
      </w:r>
      <w:r>
        <w:rPr>
          <w:rFonts w:hint="eastAsia" w:ascii="宋体" w:hAnsi="宋体" w:eastAsia="宋体" w:cs="宋体"/>
          <w:sz w:val="21"/>
          <w:szCs w:val="21"/>
          <w:highlight w:val="none"/>
          <w:u w:val="single"/>
        </w:rPr>
        <w:t xml:space="preserve">                           </w:t>
      </w:r>
    </w:p>
    <w:p w14:paraId="7CACD7C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附件：具体标</w:t>
      </w:r>
      <w:r>
        <w:rPr>
          <w:rFonts w:hint="eastAsia" w:ascii="宋体" w:hAnsi="宋体" w:eastAsia="宋体" w:cs="宋体"/>
          <w:sz w:val="21"/>
          <w:szCs w:val="21"/>
          <w:highlight w:val="none"/>
          <w:lang w:eastAsia="zh-CN"/>
        </w:rPr>
        <w:t>的及其</w:t>
      </w:r>
      <w:r>
        <w:rPr>
          <w:rFonts w:hint="eastAsia" w:ascii="宋体" w:hAnsi="宋体" w:eastAsia="宋体" w:cs="宋体"/>
          <w:sz w:val="21"/>
          <w:szCs w:val="21"/>
          <w:highlight w:val="none"/>
          <w:u w:val="none"/>
          <w:lang w:val="en-US" w:eastAsia="zh-CN"/>
        </w:rPr>
        <w:t>技术要求和商务要求</w:t>
      </w:r>
      <w:r>
        <w:rPr>
          <w:rFonts w:hint="eastAsia" w:ascii="宋体" w:hAnsi="宋体" w:eastAsia="宋体" w:cs="宋体"/>
          <w:sz w:val="21"/>
          <w:szCs w:val="21"/>
          <w:highlight w:val="none"/>
        </w:rPr>
        <w:t>、联合协议、分包</w:t>
      </w:r>
      <w:r>
        <w:rPr>
          <w:rFonts w:hint="eastAsia" w:ascii="宋体" w:hAnsi="宋体" w:eastAsia="宋体" w:cs="宋体"/>
          <w:sz w:val="21"/>
          <w:szCs w:val="21"/>
          <w:highlight w:val="none"/>
          <w:lang w:eastAsia="zh-CN"/>
        </w:rPr>
        <w:t>意向</w:t>
      </w:r>
      <w:r>
        <w:rPr>
          <w:rFonts w:hint="eastAsia" w:ascii="宋体" w:hAnsi="宋体" w:eastAsia="宋体" w:cs="宋体"/>
          <w:sz w:val="21"/>
          <w:szCs w:val="21"/>
          <w:highlight w:val="none"/>
        </w:rPr>
        <w:t>协议等。</w:t>
      </w:r>
    </w:p>
    <w:p w14:paraId="3C251617">
      <w:pPr>
        <w:pStyle w:val="108"/>
        <w:pageBreakBefore w:val="0"/>
        <w:kinsoku/>
        <w:wordWrap/>
        <w:overflowPunct/>
        <w:topLinePunct w:val="0"/>
        <w:bidi w:val="0"/>
        <w:spacing w:line="360" w:lineRule="auto"/>
        <w:ind w:left="0" w:leftChars="0" w:firstLine="0" w:firstLineChars="0"/>
        <w:textAlignment w:val="auto"/>
        <w:rPr>
          <w:rFonts w:hint="eastAsia" w:ascii="宋体" w:hAnsi="宋体" w:eastAsia="宋体" w:cs="宋体"/>
          <w:sz w:val="21"/>
          <w:szCs w:val="21"/>
          <w:highlight w:val="none"/>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73"/>
        <w:gridCol w:w="2898"/>
        <w:gridCol w:w="2378"/>
        <w:gridCol w:w="2543"/>
      </w:tblGrid>
      <w:tr w14:paraId="2D1504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6457BFE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甲方（采购人</w:t>
            </w:r>
            <w:r>
              <w:rPr>
                <w:rFonts w:hint="eastAsia" w:ascii="宋体" w:hAnsi="宋体" w:eastAsia="宋体" w:cs="宋体"/>
                <w:sz w:val="21"/>
                <w:szCs w:val="21"/>
                <w:highlight w:val="none"/>
                <w:lang w:eastAsia="zh-CN"/>
              </w:rPr>
              <w:t>、受采购人委托签订合同的单位</w:t>
            </w:r>
            <w:r>
              <w:rPr>
                <w:rFonts w:hint="eastAsia" w:ascii="宋体" w:hAnsi="宋体" w:eastAsia="宋体" w:cs="宋体"/>
                <w:sz w:val="21"/>
                <w:szCs w:val="21"/>
                <w:highlight w:val="none"/>
              </w:rPr>
              <w:t>或采购文件约定的合同甲方）</w:t>
            </w:r>
          </w:p>
        </w:tc>
        <w:tc>
          <w:tcPr>
            <w:tcW w:w="2437" w:type="pct"/>
            <w:gridSpan w:val="2"/>
            <w:tcBorders>
              <w:left w:val="single" w:color="auto" w:sz="2" w:space="0"/>
              <w:bottom w:val="single" w:color="auto" w:sz="2" w:space="0"/>
            </w:tcBorders>
            <w:vAlign w:val="center"/>
          </w:tcPr>
          <w:p w14:paraId="4720012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乙方（供应商）</w:t>
            </w:r>
          </w:p>
        </w:tc>
      </w:tr>
      <w:tr w14:paraId="47EF93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31E5DE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单位名称（公章</w:t>
            </w:r>
            <w:r>
              <w:rPr>
                <w:rFonts w:hint="eastAsia" w:ascii="宋体" w:hAnsi="宋体" w:eastAsia="宋体" w:cs="宋体"/>
                <w:sz w:val="21"/>
                <w:szCs w:val="21"/>
                <w:highlight w:val="none"/>
                <w:lang w:eastAsia="zh-CN"/>
              </w:rPr>
              <w:t>或合同章</w:t>
            </w:r>
            <w:r>
              <w:rPr>
                <w:rFonts w:hint="eastAsia" w:ascii="宋体" w:hAnsi="宋体" w:eastAsia="宋体" w:cs="宋体"/>
                <w:sz w:val="21"/>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14:paraId="6D755B8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2F0A30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单位名称（公章</w:t>
            </w:r>
            <w:r>
              <w:rPr>
                <w:rFonts w:hint="eastAsia" w:ascii="宋体" w:hAnsi="宋体" w:eastAsia="宋体" w:cs="宋体"/>
                <w:sz w:val="21"/>
                <w:szCs w:val="21"/>
                <w:highlight w:val="none"/>
                <w:lang w:eastAsia="zh-CN"/>
              </w:rPr>
              <w:t>或合同章</w:t>
            </w:r>
            <w:r>
              <w:rPr>
                <w:rFonts w:hint="eastAsia" w:ascii="宋体" w:hAnsi="宋体" w:eastAsia="宋体" w:cs="宋体"/>
                <w:sz w:val="21"/>
                <w:szCs w:val="21"/>
                <w:highlight w:val="none"/>
              </w:rPr>
              <w:t>）</w:t>
            </w:r>
          </w:p>
        </w:tc>
        <w:tc>
          <w:tcPr>
            <w:tcW w:w="1259" w:type="pct"/>
            <w:tcBorders>
              <w:top w:val="single" w:color="auto" w:sz="2" w:space="0"/>
              <w:left w:val="single" w:color="auto" w:sz="2" w:space="0"/>
              <w:bottom w:val="single" w:color="auto" w:sz="2" w:space="0"/>
            </w:tcBorders>
            <w:vAlign w:val="center"/>
          </w:tcPr>
          <w:p w14:paraId="4C6EC50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300769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EC436F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p w14:paraId="65B81909">
            <w:pPr>
              <w:pageBreakBefore w:val="0"/>
              <w:kinsoku/>
              <w:wordWrap/>
              <w:overflowPunct/>
              <w:topLinePunct w:val="0"/>
              <w:bidi w:val="0"/>
              <w:adjustRightInd w:val="0"/>
              <w:snapToGrid w:val="0"/>
              <w:spacing w:line="360" w:lineRule="auto"/>
              <w:ind w:firstLine="100" w:firstLineChars="48"/>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00ABDFA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right w:val="single" w:color="auto" w:sz="2" w:space="0"/>
            </w:tcBorders>
            <w:vAlign w:val="center"/>
          </w:tcPr>
          <w:p w14:paraId="07E8B94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p w14:paraId="3A6FF67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或其委托代理人（签章）</w:t>
            </w:r>
          </w:p>
        </w:tc>
        <w:tc>
          <w:tcPr>
            <w:tcW w:w="1259" w:type="pct"/>
            <w:tcBorders>
              <w:top w:val="single" w:color="auto" w:sz="2" w:space="0"/>
              <w:left w:val="single" w:color="auto" w:sz="2" w:space="0"/>
              <w:bottom w:val="single" w:color="auto" w:sz="2" w:space="0"/>
            </w:tcBorders>
            <w:vAlign w:val="center"/>
          </w:tcPr>
          <w:p w14:paraId="0A6F9F2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r>
      <w:tr w14:paraId="6B299E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269D2DE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2A3C996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9F71E8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2697592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1C07DE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4A81C8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住</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0DD2AB0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D8C695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住</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所</w:t>
            </w:r>
          </w:p>
        </w:tc>
        <w:tc>
          <w:tcPr>
            <w:tcW w:w="1259" w:type="pct"/>
            <w:tcBorders>
              <w:top w:val="single" w:color="auto" w:sz="2" w:space="0"/>
              <w:left w:val="single" w:color="auto" w:sz="2" w:space="0"/>
              <w:bottom w:val="single" w:color="auto" w:sz="2" w:space="0"/>
            </w:tcBorders>
            <w:vAlign w:val="center"/>
          </w:tcPr>
          <w:p w14:paraId="394C251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4CDFC4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8E8AFF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4ACF85B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4C12DF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 系 人</w:t>
            </w:r>
          </w:p>
        </w:tc>
        <w:tc>
          <w:tcPr>
            <w:tcW w:w="1259" w:type="pct"/>
            <w:tcBorders>
              <w:top w:val="single" w:color="auto" w:sz="2" w:space="0"/>
              <w:left w:val="single" w:color="auto" w:sz="2" w:space="0"/>
              <w:bottom w:val="single" w:color="auto" w:sz="2" w:space="0"/>
            </w:tcBorders>
            <w:vAlign w:val="center"/>
          </w:tcPr>
          <w:p w14:paraId="084DC03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98D10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DC4944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5FCF3D9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24F0C2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1B8A686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2ABA69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FB4346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2EEA558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AADA27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18E1035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453A1D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F5E7244">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2683B8A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3172DA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403E95C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61D4D7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1A1C7A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2C6CC09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8692F5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129AD30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5C046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D9B435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58F83F8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24B20E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5B76989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66C2DE2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21F514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0D5F315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D0ADC8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7460855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3ED59E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2534A2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8BDAE4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2019BE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3BC089B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9468D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5DC6DA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0F85762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4CD86C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1189AD7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B2DB6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279FA7D">
            <w:pPr>
              <w:pStyle w:val="14"/>
              <w:pageBreakBefore w:val="0"/>
              <w:kinsoku/>
              <w:wordWrap/>
              <w:overflowPunct/>
              <w:topLinePunct w:val="0"/>
              <w:bidi w:val="0"/>
              <w:adjustRightInd w:val="0"/>
              <w:snapToGrid w:val="0"/>
              <w:spacing w:before="156" w:beforeLines="50" w:after="0" w:line="360" w:lineRule="auto"/>
              <w:ind w:left="0" w:leftChars="0"/>
              <w:jc w:val="left"/>
              <w:textAlignment w:val="auto"/>
              <w:rPr>
                <w:rFonts w:hint="eastAsia" w:ascii="宋体" w:hAnsi="宋体" w:eastAsia="宋体" w:cs="宋体"/>
                <w:spacing w:val="20"/>
                <w:sz w:val="21"/>
                <w:szCs w:val="21"/>
                <w:highlight w:val="none"/>
              </w:rPr>
            </w:pPr>
            <w:r>
              <w:rPr>
                <w:rFonts w:hint="eastAsia" w:ascii="宋体" w:hAnsi="宋体" w:eastAsia="宋体" w:cs="宋体"/>
                <w:sz w:val="21"/>
                <w:szCs w:val="21"/>
                <w:highlight w:val="none"/>
              </w:rPr>
              <w:t>注：涉及联合体或其他合同主体的信息应按上表格式加列。</w:t>
            </w:r>
          </w:p>
        </w:tc>
      </w:tr>
    </w:tbl>
    <w:p w14:paraId="24F65E86">
      <w:pPr>
        <w:pStyle w:val="3"/>
        <w:pageBreakBefore w:val="0"/>
        <w:kinsoku/>
        <w:wordWrap/>
        <w:overflowPunct/>
        <w:topLinePunct w:val="0"/>
        <w:bidi w:val="0"/>
        <w:adjustRightInd w:val="0"/>
        <w:snapToGrid w:val="0"/>
        <w:spacing w:before="156" w:beforeLines="50" w:line="360" w:lineRule="auto"/>
        <w:jc w:val="center"/>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u w:val="single"/>
        </w:rPr>
        <w:br w:type="page"/>
      </w:r>
      <w:bookmarkStart w:id="103" w:name="_Toc22344"/>
      <w:bookmarkStart w:id="104" w:name="_Toc4298"/>
      <w:bookmarkStart w:id="105" w:name="_Toc7480"/>
      <w:bookmarkStart w:id="106" w:name="_Toc21303"/>
      <w:bookmarkStart w:id="107" w:name="_Toc11018"/>
      <w:bookmarkStart w:id="108" w:name="_Toc13339"/>
      <w:bookmarkStart w:id="109" w:name="_Toc1203"/>
      <w:bookmarkStart w:id="110" w:name="_Toc19941"/>
      <w:bookmarkStart w:id="111" w:name="_Toc11434"/>
      <w:bookmarkStart w:id="112" w:name="_Toc30930"/>
      <w:bookmarkStart w:id="113" w:name="_Toc13651"/>
      <w:bookmarkStart w:id="114" w:name="_Toc27624"/>
      <w:bookmarkStart w:id="115" w:name="_Toc8418"/>
      <w:bookmarkStart w:id="116" w:name="_Toc20047"/>
      <w:bookmarkStart w:id="117" w:name="_Toc21454"/>
      <w:bookmarkStart w:id="118" w:name="_Toc22710"/>
      <w:bookmarkStart w:id="119" w:name="_Toc32416"/>
      <w:bookmarkStart w:id="120" w:name="_Toc12378"/>
      <w:bookmarkStart w:id="121" w:name="_Toc17057"/>
      <w:bookmarkStart w:id="122" w:name="_Toc11113"/>
      <w:bookmarkStart w:id="123" w:name="_Toc22231"/>
      <w:bookmarkStart w:id="124" w:name="_Toc20584"/>
      <w:r>
        <w:rPr>
          <w:rFonts w:hint="eastAsia" w:ascii="宋体" w:hAnsi="宋体" w:eastAsia="宋体" w:cs="宋体"/>
          <w:b/>
          <w:bCs/>
          <w:sz w:val="21"/>
          <w:szCs w:val="21"/>
          <w:highlight w:val="none"/>
        </w:rPr>
        <w:t>第二节 政府采购合同通用条款</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1DE94EBE">
      <w:pPr>
        <w:pageBreakBefore w:val="0"/>
        <w:tabs>
          <w:tab w:val="left" w:pos="8820"/>
          <w:tab w:val="left" w:pos="9345"/>
          <w:tab w:val="left" w:pos="9765"/>
        </w:tabs>
        <w:kinsoku/>
        <w:wordWrap/>
        <w:overflowPunct/>
        <w:topLinePunct w:val="0"/>
        <w:bidi w:val="0"/>
        <w:adjustRightInd w:val="0"/>
        <w:snapToGrid w:val="0"/>
        <w:spacing w:before="0"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1.</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bCs/>
          <w:sz w:val="21"/>
          <w:szCs w:val="21"/>
          <w:highlight w:val="none"/>
        </w:rPr>
        <w:t>定义</w:t>
      </w:r>
    </w:p>
    <w:p w14:paraId="492096C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1.1合同当事人</w:t>
      </w:r>
    </w:p>
    <w:p w14:paraId="2B7D693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57FAE5A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2D6CCDC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000000" w:themeColor="text1"/>
          <w:sz w:val="21"/>
          <w:szCs w:val="21"/>
          <w:highlight w:val="none"/>
          <w14:textFill>
            <w14:solidFill>
              <w14:schemeClr w14:val="tx1"/>
            </w14:solidFill>
          </w14:textFill>
        </w:rPr>
        <w:t>依法参与合同缔结或履行，享有权利、承担义务的合同当事人</w:t>
      </w:r>
      <w:r>
        <w:rPr>
          <w:rFonts w:hint="eastAsia" w:ascii="宋体" w:hAnsi="宋体" w:eastAsia="宋体" w:cs="宋体"/>
          <w:color w:val="auto"/>
          <w:sz w:val="21"/>
          <w:szCs w:val="21"/>
          <w:highlight w:val="none"/>
        </w:rPr>
        <w:t>。</w:t>
      </w:r>
    </w:p>
    <w:p w14:paraId="3FF1381E">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7F479923">
      <w:pPr>
        <w:pageBreakBefore w:val="0"/>
        <w:kinsoku/>
        <w:wordWrap/>
        <w:overflowPunct/>
        <w:topLinePunct w:val="0"/>
        <w:bidi w:val="0"/>
        <w:adjustRightInd w:val="0"/>
        <w:snapToGrid w:val="0"/>
        <w:spacing w:before="0" w:before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000000" w:themeColor="text1"/>
          <w:sz w:val="21"/>
          <w:szCs w:val="21"/>
          <w:highlight w:val="none"/>
          <w14:textFill>
            <w14:solidFill>
              <w14:schemeClr w14:val="tx1"/>
            </w14:solidFill>
          </w14:textFill>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sz w:val="21"/>
          <w:szCs w:val="21"/>
          <w:highlight w:val="none"/>
        </w:rPr>
        <w:t>政府采购合同专用条款</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政府采购合同通用条款</w:t>
      </w: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投标（响应）文件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有关技术文件</w:t>
      </w:r>
      <w:r>
        <w:rPr>
          <w:rFonts w:hint="eastAsia" w:ascii="宋体" w:hAnsi="宋体" w:eastAsia="宋体" w:cs="宋体"/>
          <w:sz w:val="21"/>
          <w:szCs w:val="21"/>
          <w:highlight w:val="none"/>
          <w:lang w:eastAsia="zh-CN"/>
        </w:rPr>
        <w:t>和</w:t>
      </w:r>
      <w:r>
        <w:rPr>
          <w:rFonts w:hint="eastAsia" w:ascii="宋体" w:hAnsi="宋体" w:eastAsia="宋体" w:cs="宋体"/>
          <w:sz w:val="21"/>
          <w:szCs w:val="21"/>
          <w:highlight w:val="none"/>
        </w:rPr>
        <w:t>图纸</w:t>
      </w:r>
      <w:r>
        <w:rPr>
          <w:rFonts w:hint="eastAsia" w:ascii="宋体" w:hAnsi="宋体" w:eastAsia="宋体" w:cs="宋体"/>
          <w:sz w:val="21"/>
          <w:szCs w:val="21"/>
          <w:highlight w:val="none"/>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auto"/>
          <w:sz w:val="21"/>
          <w:szCs w:val="21"/>
          <w:highlight w:val="none"/>
        </w:rPr>
        <w:t>。</w:t>
      </w:r>
    </w:p>
    <w:p w14:paraId="24798427">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19E5BEB1">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w:t>
      </w:r>
      <w:r>
        <w:rPr>
          <w:rFonts w:hint="eastAsia" w:ascii="宋体" w:hAnsi="宋体" w:eastAsia="宋体" w:cs="宋体"/>
          <w:color w:val="000000" w:themeColor="text1"/>
          <w:sz w:val="21"/>
          <w:szCs w:val="21"/>
          <w:highlight w:val="none"/>
          <w14:textFill>
            <w14:solidFill>
              <w14:schemeClr w14:val="tx1"/>
            </w14:solidFill>
          </w14:textFill>
        </w:rPr>
        <w:t>包括软件）及相关的其备品备件、工具、手册及</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技术资料和材料</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hint="eastAsia" w:ascii="宋体" w:hAnsi="宋体" w:eastAsia="宋体" w:cs="宋体"/>
          <w:color w:val="000000" w:themeColor="text1"/>
          <w:sz w:val="21"/>
          <w:szCs w:val="21"/>
          <w:highlight w:val="none"/>
          <w14:textFill>
            <w14:solidFill>
              <w14:schemeClr w14:val="tx1"/>
            </w14:solidFill>
          </w14:textFill>
        </w:rPr>
        <w:t>。</w:t>
      </w:r>
    </w:p>
    <w:p w14:paraId="239AF3B1">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000000" w:themeColor="text1"/>
          <w:sz w:val="21"/>
          <w:szCs w:val="21"/>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1"/>
          <w:szCs w:val="21"/>
          <w:highlight w:val="none"/>
          <w14:textFill>
            <w14:solidFill>
              <w14:schemeClr w14:val="tx1"/>
            </w14:solidFill>
          </w14:textFill>
        </w:rPr>
        <w:t>技术、管理和</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1"/>
          <w:szCs w:val="21"/>
          <w:highlight w:val="none"/>
          <w:lang w:eastAsia="zh-CN"/>
          <w14:textFill>
            <w14:solidFill>
              <w14:schemeClr w14:val="tx1"/>
            </w14:solidFill>
          </w14:textFill>
        </w:rPr>
        <w:t>废弃处置、</w:t>
      </w:r>
      <w:r>
        <w:rPr>
          <w:rFonts w:hint="eastAsia" w:ascii="宋体" w:hAnsi="宋体" w:eastAsia="宋体" w:cs="宋体"/>
          <w:color w:val="000000" w:themeColor="text1"/>
          <w:sz w:val="21"/>
          <w:szCs w:val="21"/>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义务。</w:t>
      </w:r>
    </w:p>
    <w:p w14:paraId="5C35AFDB">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）“分包”系指中标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项目中的部分履约内容，分给具有相应资质条件的供应商履行合同的行为。</w:t>
      </w:r>
    </w:p>
    <w:p w14:paraId="0FBA4620">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sz w:val="21"/>
          <w:szCs w:val="21"/>
          <w:highlight w:val="none"/>
        </w:rPr>
        <w:t>“联合体”系指</w:t>
      </w:r>
      <w:r>
        <w:rPr>
          <w:rFonts w:hint="eastAsia" w:ascii="宋体" w:hAnsi="宋体" w:eastAsia="宋体" w:cs="宋体"/>
          <w:sz w:val="21"/>
          <w:szCs w:val="21"/>
          <w:highlight w:val="none"/>
          <w:lang w:eastAsia="zh-CN"/>
        </w:rPr>
        <w:t>由</w:t>
      </w:r>
      <w:r>
        <w:rPr>
          <w:rFonts w:hint="eastAsia" w:ascii="宋体" w:hAnsi="宋体" w:eastAsia="宋体" w:cs="宋体"/>
          <w:sz w:val="21"/>
          <w:szCs w:val="21"/>
          <w:highlight w:val="none"/>
        </w:rPr>
        <w:t>两个以上的自然人、法人或者</w:t>
      </w:r>
      <w:r>
        <w:rPr>
          <w:rFonts w:hint="eastAsia" w:ascii="宋体" w:hAnsi="宋体" w:eastAsia="宋体" w:cs="宋体"/>
          <w:sz w:val="21"/>
          <w:szCs w:val="21"/>
          <w:highlight w:val="none"/>
          <w:lang w:val="en-US" w:eastAsia="zh-CN"/>
        </w:rPr>
        <w:t>非法人</w:t>
      </w:r>
      <w:r>
        <w:rPr>
          <w:rFonts w:hint="eastAsia" w:ascii="宋体" w:hAnsi="宋体" w:eastAsia="宋体" w:cs="宋体"/>
          <w:sz w:val="21"/>
          <w:szCs w:val="21"/>
          <w:highlight w:val="none"/>
        </w:rPr>
        <w:t>组织组成，</w:t>
      </w:r>
      <w:r>
        <w:rPr>
          <w:rFonts w:hint="eastAsia" w:ascii="宋体" w:hAnsi="宋体" w:eastAsia="宋体" w:cs="宋体"/>
          <w:sz w:val="21"/>
          <w:szCs w:val="21"/>
          <w:highlight w:val="none"/>
          <w:lang w:eastAsia="zh-CN"/>
        </w:rPr>
        <w:t>以一个供应商的身份共同参加政府采购的主体</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1"/>
          <w:szCs w:val="21"/>
          <w:highlight w:val="none"/>
          <w:lang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1"/>
          <w:szCs w:val="21"/>
          <w:highlight w:val="none"/>
          <w14:textFill>
            <w14:solidFill>
              <w14:schemeClr w14:val="tx1"/>
            </w14:solidFill>
          </w14:textFill>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w:t>
      </w:r>
    </w:p>
    <w:p w14:paraId="05A4DFD3">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）其他术语解释，见【</w:t>
      </w:r>
      <w:r>
        <w:rPr>
          <w:rFonts w:hint="eastAsia" w:ascii="宋体" w:hAnsi="宋体" w:eastAsia="宋体" w:cs="宋体"/>
          <w:b/>
          <w:bCs/>
          <w:color w:val="000000" w:themeColor="text1"/>
          <w:sz w:val="21"/>
          <w:szCs w:val="21"/>
          <w:highlight w:val="none"/>
          <w14:textFill>
            <w14:solidFill>
              <w14:schemeClr w14:val="tx1"/>
            </w14:solidFill>
          </w14:textFill>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w:t>
      </w:r>
    </w:p>
    <w:p w14:paraId="5BF04562">
      <w:pPr>
        <w:pageBreakBefore w:val="0"/>
        <w:numPr>
          <w:ilvl w:val="0"/>
          <w:numId w:val="8"/>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合同标的及金额</w:t>
      </w:r>
    </w:p>
    <w:p w14:paraId="437BACD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b/>
          <w:bCs/>
          <w:i/>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1"/>
          <w:szCs w:val="21"/>
          <w:highlight w:val="none"/>
          <w:lang w:eastAsia="zh-CN"/>
          <w14:textFill>
            <w14:solidFill>
              <w14:schemeClr w14:val="tx1"/>
            </w14:solidFill>
          </w14:textFill>
        </w:rPr>
        <w:t>价款</w:t>
      </w:r>
      <w:r>
        <w:rPr>
          <w:rFonts w:hint="eastAsia" w:ascii="宋体" w:hAnsi="宋体" w:eastAsia="宋体" w:cs="宋体"/>
          <w:color w:val="000000" w:themeColor="text1"/>
          <w:sz w:val="21"/>
          <w:szCs w:val="21"/>
          <w:highlight w:val="none"/>
          <w14:textFill>
            <w14:solidFill>
              <w14:schemeClr w14:val="tx1"/>
            </w14:solidFill>
          </w14:textFill>
        </w:rPr>
        <w:t>中，甲方不再另行支付</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任何费用。</w:t>
      </w:r>
    </w:p>
    <w:p w14:paraId="07AA1F96">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履行合同的时间、地点和方式</w:t>
      </w:r>
    </w:p>
    <w:p w14:paraId="3EEAB25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sz w:val="21"/>
          <w:szCs w:val="21"/>
          <w:highlight w:val="none"/>
        </w:rPr>
        <w:t>乙方应当在约定的时间、地点</w:t>
      </w:r>
      <w:r>
        <w:rPr>
          <w:rFonts w:hint="eastAsia" w:ascii="宋体" w:hAnsi="宋体" w:eastAsia="宋体" w:cs="宋体"/>
          <w:sz w:val="21"/>
          <w:szCs w:val="21"/>
          <w:highlight w:val="none"/>
          <w:lang w:eastAsia="zh-CN"/>
        </w:rPr>
        <w:t>，按照约定</w:t>
      </w:r>
      <w:r>
        <w:rPr>
          <w:rFonts w:hint="eastAsia" w:ascii="宋体" w:hAnsi="宋体" w:eastAsia="宋体" w:cs="宋体"/>
          <w:sz w:val="21"/>
          <w:szCs w:val="21"/>
          <w:highlight w:val="none"/>
        </w:rPr>
        <w:t>方式履行合同。</w:t>
      </w:r>
    </w:p>
    <w:p w14:paraId="2555B679">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甲方的权利和义务</w:t>
      </w:r>
    </w:p>
    <w:p w14:paraId="73ED2BA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.1 签署合同后，甲方</w:t>
      </w:r>
      <w:r>
        <w:rPr>
          <w:rFonts w:hint="eastAsia" w:ascii="宋体" w:hAnsi="宋体" w:eastAsia="宋体" w:cs="宋体"/>
          <w:color w:val="000000" w:themeColor="text1"/>
          <w:sz w:val="21"/>
          <w:szCs w:val="21"/>
          <w:highlight w:val="none"/>
          <w:lang w:eastAsia="zh-CN"/>
          <w14:textFill>
            <w14:solidFill>
              <w14:schemeClr w14:val="tx1"/>
            </w14:solidFill>
          </w14:textFill>
        </w:rPr>
        <w:t>应</w:t>
      </w:r>
      <w:r>
        <w:rPr>
          <w:rFonts w:hint="eastAsia" w:ascii="宋体" w:hAnsi="宋体" w:eastAsia="宋体" w:cs="宋体"/>
          <w:color w:val="000000" w:themeColor="text1"/>
          <w:sz w:val="21"/>
          <w:szCs w:val="21"/>
          <w:highlight w:val="none"/>
          <w14:textFill>
            <w14:solidFill>
              <w14:schemeClr w14:val="tx1"/>
            </w14:solidFill>
          </w14:textFill>
        </w:rPr>
        <w:t>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74B836B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0F8B5CA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.3 甲方有权要求乙方对缺陷部分予以修复，并按合同约定享有货物保修及其他合同约定的权利。</w:t>
      </w:r>
    </w:p>
    <w:p w14:paraId="435736DA">
      <w:pPr>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sz w:val="21"/>
          <w:szCs w:val="21"/>
          <w:highlight w:val="none"/>
          <w:lang w:eastAsia="zh-CN"/>
        </w:rPr>
        <w:t>未</w:t>
      </w:r>
      <w:r>
        <w:rPr>
          <w:rFonts w:hint="eastAsia" w:ascii="宋体" w:hAnsi="宋体" w:eastAsia="宋体" w:cs="宋体"/>
          <w:color w:val="000000" w:themeColor="text1"/>
          <w:sz w:val="21"/>
          <w:szCs w:val="21"/>
          <w:highlight w:val="none"/>
          <w:lang w:val="en-US" w:eastAsia="zh-CN"/>
          <w14:textFill>
            <w14:solidFill>
              <w14:schemeClr w14:val="tx1"/>
            </w14:solidFill>
          </w14:textFill>
        </w:rPr>
        <w:t>在</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约定的期限内对乙方履约提出任何异议或者向乙方作出任何说明的，</w:t>
      </w:r>
      <w:r>
        <w:rPr>
          <w:rFonts w:hint="eastAsia" w:ascii="宋体" w:hAnsi="宋体" w:eastAsia="宋体" w:cs="宋体"/>
          <w:color w:val="000000" w:themeColor="text1"/>
          <w:sz w:val="21"/>
          <w:szCs w:val="21"/>
          <w:highlight w:val="none"/>
          <w:lang w:val="en-US" w:eastAsia="zh-CN"/>
          <w14:textFill>
            <w14:solidFill>
              <w14:schemeClr w14:val="tx1"/>
            </w14:solidFill>
          </w14:textFill>
        </w:rPr>
        <w:t>视为验收通过。</w:t>
      </w:r>
    </w:p>
    <w:p w14:paraId="04E8EC70">
      <w:pPr>
        <w:pageBreakBefore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color w:val="000000" w:themeColor="text1"/>
          <w:sz w:val="21"/>
          <w:szCs w:val="21"/>
          <w:highlight w:val="none"/>
          <w14:textFill>
            <w14:solidFill>
              <w14:schemeClr w14:val="tx1"/>
            </w14:solidFill>
          </w14:textFill>
        </w:rPr>
        <w:t>时向乙方支付</w:t>
      </w:r>
      <w:r>
        <w:rPr>
          <w:rFonts w:hint="eastAsia" w:ascii="宋体" w:hAnsi="宋体" w:eastAsia="宋体" w:cs="宋体"/>
          <w:color w:val="000000" w:themeColor="text1"/>
          <w:sz w:val="21"/>
          <w:szCs w:val="21"/>
          <w:highlight w:val="none"/>
          <w:lang w:eastAsia="zh-CN"/>
          <w14:textFill>
            <w14:solidFill>
              <w14:schemeClr w14:val="tx1"/>
            </w14:solidFill>
          </w14:textFill>
        </w:rPr>
        <w:t>合同价款，不得以内部人员变更、履行内部付款流程等为由，拒绝或迟延支付。</w:t>
      </w:r>
    </w:p>
    <w:p w14:paraId="0A07771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themeColor="text1"/>
          <w:sz w:val="21"/>
          <w:szCs w:val="21"/>
          <w:highlight w:val="none"/>
          <w:lang w:eastAsia="zh-CN"/>
          <w14:textFill>
            <w14:solidFill>
              <w14:schemeClr w14:val="tx1"/>
            </w14:solidFill>
          </w14:textFill>
        </w:rPr>
        <w:t>约定应</w:t>
      </w:r>
      <w:r>
        <w:rPr>
          <w:rFonts w:hint="eastAsia" w:ascii="宋体" w:hAnsi="宋体" w:eastAsia="宋体" w:cs="宋体"/>
          <w:color w:val="000000" w:themeColor="text1"/>
          <w:sz w:val="21"/>
          <w:szCs w:val="21"/>
          <w:highlight w:val="none"/>
          <w14:textFill>
            <w14:solidFill>
              <w14:schemeClr w14:val="tx1"/>
            </w14:solidFill>
          </w14:textFill>
        </w:rPr>
        <w:t>由甲方承担的其他义务和责任。</w:t>
      </w:r>
    </w:p>
    <w:p w14:paraId="3F62B298">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乙方的权利和义务</w:t>
      </w:r>
    </w:p>
    <w:p w14:paraId="79F3335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.1 签署合同后，乙方</w:t>
      </w:r>
      <w:r>
        <w:rPr>
          <w:rFonts w:hint="eastAsia" w:ascii="宋体" w:hAnsi="宋体" w:eastAsia="宋体" w:cs="宋体"/>
          <w:color w:val="000000" w:themeColor="text1"/>
          <w:sz w:val="21"/>
          <w:szCs w:val="21"/>
          <w:highlight w:val="none"/>
          <w:lang w:eastAsia="zh-CN"/>
          <w14:textFill>
            <w14:solidFill>
              <w14:schemeClr w14:val="tx1"/>
            </w14:solidFill>
          </w14:textFill>
        </w:rPr>
        <w:t>应</w:t>
      </w:r>
      <w:r>
        <w:rPr>
          <w:rFonts w:hint="eastAsia" w:ascii="宋体" w:hAnsi="宋体" w:eastAsia="宋体" w:cs="宋体"/>
          <w:color w:val="000000" w:themeColor="text1"/>
          <w:sz w:val="21"/>
          <w:szCs w:val="21"/>
          <w:highlight w:val="none"/>
          <w14:textFill>
            <w14:solidFill>
              <w14:schemeClr w14:val="tx1"/>
            </w14:solidFill>
          </w14:textFill>
        </w:rPr>
        <w:t>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，负责与本合同有关的事务。</w:t>
      </w:r>
    </w:p>
    <w:p w14:paraId="6B085F9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1"/>
          <w:szCs w:val="21"/>
          <w:highlight w:val="none"/>
          <w:lang w:eastAsia="zh-CN"/>
          <w14:textFill>
            <w14:solidFill>
              <w14:schemeClr w14:val="tx1"/>
            </w14:solidFill>
          </w14:textFill>
        </w:rPr>
        <w:t>及相关</w:t>
      </w:r>
      <w:r>
        <w:rPr>
          <w:rFonts w:hint="eastAsia" w:ascii="宋体" w:hAnsi="宋体" w:eastAsia="宋体" w:cs="宋体"/>
          <w:color w:val="000000" w:themeColor="text1"/>
          <w:sz w:val="21"/>
          <w:szCs w:val="21"/>
          <w:highlight w:val="none"/>
          <w14:textFill>
            <w14:solidFill>
              <w14:schemeClr w14:val="tx1"/>
            </w14:solidFill>
          </w14:textFill>
        </w:rPr>
        <w:t>服务符合合同</w:t>
      </w:r>
      <w:r>
        <w:rPr>
          <w:rFonts w:hint="eastAsia" w:ascii="宋体" w:hAnsi="宋体" w:eastAsia="宋体" w:cs="宋体"/>
          <w:color w:val="000000" w:themeColor="text1"/>
          <w:sz w:val="21"/>
          <w:szCs w:val="21"/>
          <w:highlight w:val="none"/>
          <w:lang w:eastAsia="zh-CN"/>
          <w14:textFill>
            <w14:solidFill>
              <w14:schemeClr w14:val="tx1"/>
            </w14:solidFill>
          </w14:textFill>
        </w:rPr>
        <w:t>有关</w:t>
      </w:r>
      <w:r>
        <w:rPr>
          <w:rFonts w:hint="eastAsia" w:ascii="宋体" w:hAnsi="宋体" w:eastAsia="宋体" w:cs="宋体"/>
          <w:color w:val="000000" w:themeColor="text1"/>
          <w:sz w:val="21"/>
          <w:szCs w:val="21"/>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1"/>
          <w:szCs w:val="21"/>
          <w:highlight w:val="none"/>
          <w:lang w:eastAsia="zh-CN"/>
          <w14:textFill>
            <w14:solidFill>
              <w14:schemeClr w14:val="tx1"/>
            </w14:solidFill>
          </w14:textFill>
        </w:rPr>
        <w:t>及验收</w:t>
      </w:r>
      <w:r>
        <w:rPr>
          <w:rFonts w:hint="eastAsia" w:ascii="宋体" w:hAnsi="宋体" w:eastAsia="宋体" w:cs="宋体"/>
          <w:color w:val="000000" w:themeColor="text1"/>
          <w:sz w:val="21"/>
          <w:szCs w:val="21"/>
          <w:highlight w:val="none"/>
          <w14:textFill>
            <w14:solidFill>
              <w14:schemeClr w14:val="tx1"/>
            </w14:solidFill>
          </w14:textFill>
        </w:rPr>
        <w:t>，并负责项目实施过程中的所有协调工作。</w:t>
      </w:r>
    </w:p>
    <w:p w14:paraId="73F961F7">
      <w:pPr>
        <w:pStyle w:val="13"/>
        <w:pageBreakBefore w:val="0"/>
        <w:kinsoku/>
        <w:wordWrap/>
        <w:overflowPunct/>
        <w:topLinePunct w:val="0"/>
        <w:bidi w:val="0"/>
        <w:spacing w:after="0" w:line="360" w:lineRule="auto"/>
        <w:ind w:firstLine="343" w:firstLineChars="176"/>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.3乙方有权根据合同约定向甲方收取</w:t>
      </w:r>
      <w:r>
        <w:rPr>
          <w:rFonts w:hint="eastAsia" w:ascii="宋体" w:hAnsi="宋体" w:eastAsia="宋体" w:cs="宋体"/>
          <w:color w:val="000000" w:themeColor="text1"/>
          <w:sz w:val="21"/>
          <w:szCs w:val="21"/>
          <w:highlight w:val="none"/>
          <w:lang w:eastAsia="zh-CN"/>
          <w14:textFill>
            <w14:solidFill>
              <w14:schemeClr w14:val="tx1"/>
            </w14:solidFill>
          </w14:textFill>
        </w:rPr>
        <w:t>合同价款</w:t>
      </w:r>
      <w:r>
        <w:rPr>
          <w:rFonts w:hint="eastAsia" w:ascii="宋体" w:hAnsi="宋体" w:eastAsia="宋体" w:cs="宋体"/>
          <w:color w:val="000000" w:themeColor="text1"/>
          <w:sz w:val="21"/>
          <w:szCs w:val="21"/>
          <w:highlight w:val="none"/>
          <w14:textFill>
            <w14:solidFill>
              <w14:schemeClr w14:val="tx1"/>
            </w14:solidFill>
          </w14:textFill>
        </w:rPr>
        <w:t>。</w:t>
      </w:r>
    </w:p>
    <w:p w14:paraId="3EB4AE24">
      <w:pPr>
        <w:pStyle w:val="13"/>
        <w:pageBreakBefore w:val="0"/>
        <w:kinsoku/>
        <w:wordWrap/>
        <w:overflowPunct/>
        <w:topLinePunct w:val="0"/>
        <w:bidi w:val="0"/>
        <w:spacing w:after="0" w:line="360" w:lineRule="auto"/>
        <w:ind w:firstLine="343" w:firstLineChars="176"/>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.4国家法律法规规定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约定应</w:t>
      </w:r>
      <w:r>
        <w:rPr>
          <w:rFonts w:hint="eastAsia" w:ascii="宋体" w:hAnsi="宋体" w:eastAsia="宋体" w:cs="宋体"/>
          <w:color w:val="000000" w:themeColor="text1"/>
          <w:sz w:val="21"/>
          <w:szCs w:val="21"/>
          <w:highlight w:val="none"/>
          <w14:textFill>
            <w14:solidFill>
              <w14:schemeClr w14:val="tx1"/>
            </w14:solidFill>
          </w14:textFill>
        </w:rPr>
        <w:t>由乙方承担的其他义务和责任。</w:t>
      </w:r>
    </w:p>
    <w:p w14:paraId="5EE134D1">
      <w:pPr>
        <w:pageBreakBefore w:val="0"/>
        <w:numPr>
          <w:ilvl w:val="0"/>
          <w:numId w:val="9"/>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合同履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行</w:t>
      </w:r>
    </w:p>
    <w:p w14:paraId="5D554A0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.1 甲乙双方应当按照</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约定顺序履行合同义务；如果没有先后顺序的，应当同时履行。</w:t>
      </w:r>
    </w:p>
    <w:p w14:paraId="27365BF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755536AF">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7</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货物包装、运输</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保险</w:t>
      </w:r>
      <w:r>
        <w:rPr>
          <w:rFonts w:hint="eastAsia" w:ascii="宋体" w:hAnsi="宋体" w:eastAsia="宋体" w:cs="宋体"/>
          <w:b/>
          <w:bCs/>
          <w:color w:val="000000" w:themeColor="text1"/>
          <w:sz w:val="21"/>
          <w:szCs w:val="21"/>
          <w:highlight w:val="none"/>
          <w:lang w:eastAsia="zh-CN"/>
          <w14:textFill>
            <w14:solidFill>
              <w14:schemeClr w14:val="tx1"/>
            </w14:solidFill>
          </w14:textFill>
        </w:rPr>
        <w:t>和交付</w:t>
      </w:r>
      <w:r>
        <w:rPr>
          <w:rFonts w:hint="eastAsia" w:ascii="宋体" w:hAnsi="宋体" w:eastAsia="宋体" w:cs="宋体"/>
          <w:b/>
          <w:bCs/>
          <w:color w:val="000000" w:themeColor="text1"/>
          <w:sz w:val="21"/>
          <w:szCs w:val="21"/>
          <w:highlight w:val="none"/>
          <w14:textFill>
            <w14:solidFill>
              <w14:schemeClr w14:val="tx1"/>
            </w14:solidFill>
          </w14:textFill>
        </w:rPr>
        <w:t>要求</w:t>
      </w:r>
    </w:p>
    <w:p w14:paraId="2BDD2AC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.1 本合同</w:t>
      </w:r>
      <w:r>
        <w:rPr>
          <w:rFonts w:hint="eastAsia" w:ascii="宋体" w:hAnsi="宋体" w:eastAsia="宋体" w:cs="宋体"/>
          <w:bCs/>
          <w:color w:val="000000" w:themeColor="text1"/>
          <w:sz w:val="21"/>
          <w:szCs w:val="21"/>
          <w:highlight w:val="none"/>
          <w14:textFill>
            <w14:solidFill>
              <w14:schemeClr w14:val="tx1"/>
            </w14:solidFill>
          </w14:textFill>
        </w:rPr>
        <w:t>涉及商品包装</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快递包装的，</w:t>
      </w: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另有</w:t>
      </w:r>
      <w:r>
        <w:rPr>
          <w:rFonts w:hint="eastAsia" w:ascii="宋体" w:hAnsi="宋体" w:eastAsia="宋体" w:cs="宋体"/>
          <w:bCs/>
          <w:color w:val="000000" w:themeColor="text1"/>
          <w:sz w:val="21"/>
          <w:szCs w:val="21"/>
          <w:highlight w:val="none"/>
          <w:lang w:eastAsia="zh-CN"/>
          <w14:textFill>
            <w14:solidFill>
              <w14:schemeClr w14:val="tx1"/>
            </w14:solidFill>
          </w14:textFill>
        </w:rPr>
        <w:t>约</w:t>
      </w:r>
      <w:r>
        <w:rPr>
          <w:rFonts w:hint="eastAsia" w:ascii="宋体" w:hAnsi="宋体" w:eastAsia="宋体" w:cs="宋体"/>
          <w:bCs/>
          <w:color w:val="000000" w:themeColor="text1"/>
          <w:sz w:val="21"/>
          <w:szCs w:val="21"/>
          <w:highlight w:val="none"/>
          <w14:textFill>
            <w14:solidFill>
              <w14:schemeClr w14:val="tx1"/>
            </w14:solidFill>
          </w14:textFill>
        </w:rPr>
        <w:t>定</w:t>
      </w:r>
      <w:r>
        <w:rPr>
          <w:rFonts w:hint="eastAsia" w:ascii="宋体" w:hAnsi="宋体" w:eastAsia="宋体" w:cs="宋体"/>
          <w:bCs/>
          <w:color w:val="000000" w:themeColor="text1"/>
          <w:sz w:val="21"/>
          <w:szCs w:val="21"/>
          <w:highlight w:val="none"/>
          <w:lang w:eastAsia="zh-CN"/>
          <w14:textFill>
            <w14:solidFill>
              <w14:schemeClr w14:val="tx1"/>
            </w14:solidFill>
          </w14:textFill>
        </w:rPr>
        <w:t>外</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约定的</w:t>
      </w:r>
      <w:r>
        <w:rPr>
          <w:rFonts w:hint="eastAsia" w:ascii="宋体" w:hAnsi="宋体" w:eastAsia="宋体" w:cs="宋体"/>
          <w:color w:val="000000" w:themeColor="text1"/>
          <w:sz w:val="21"/>
          <w:szCs w:val="21"/>
          <w:highlight w:val="none"/>
          <w14:textFill>
            <w14:solidFill>
              <w14:schemeClr w14:val="tx1"/>
            </w14:solidFill>
          </w14:textFill>
        </w:rPr>
        <w:t>指定现场。</w:t>
      </w:r>
    </w:p>
    <w:p w14:paraId="72AE9D60">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.2 除</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另有</w:t>
      </w:r>
      <w:r>
        <w:rPr>
          <w:rFonts w:hint="eastAsia" w:ascii="宋体" w:hAnsi="宋体" w:eastAsia="宋体" w:cs="宋体"/>
          <w:bCs/>
          <w:color w:val="000000" w:themeColor="text1"/>
          <w:sz w:val="21"/>
          <w:szCs w:val="21"/>
          <w:highlight w:val="none"/>
          <w:lang w:eastAsia="zh-CN"/>
          <w14:textFill>
            <w14:solidFill>
              <w14:schemeClr w14:val="tx1"/>
            </w14:solidFill>
          </w14:textFill>
        </w:rPr>
        <w:t>约</w:t>
      </w:r>
      <w:r>
        <w:rPr>
          <w:rFonts w:hint="eastAsia" w:ascii="宋体" w:hAnsi="宋体" w:eastAsia="宋体" w:cs="宋体"/>
          <w:bCs/>
          <w:color w:val="000000" w:themeColor="text1"/>
          <w:sz w:val="21"/>
          <w:szCs w:val="21"/>
          <w:highlight w:val="none"/>
          <w14:textFill>
            <w14:solidFill>
              <w14:schemeClr w14:val="tx1"/>
            </w14:solidFill>
          </w14:textFill>
        </w:rPr>
        <w:t>定</w:t>
      </w:r>
      <w:r>
        <w:rPr>
          <w:rFonts w:hint="eastAsia" w:ascii="宋体" w:hAnsi="宋体" w:eastAsia="宋体" w:cs="宋体"/>
          <w:bCs/>
          <w:color w:val="000000" w:themeColor="text1"/>
          <w:sz w:val="21"/>
          <w:szCs w:val="21"/>
          <w:highlight w:val="none"/>
          <w:lang w:eastAsia="zh-CN"/>
          <w14:textFill>
            <w14:solidFill>
              <w14:schemeClr w14:val="tx1"/>
            </w14:solidFill>
          </w14:textFill>
        </w:rPr>
        <w:t>外</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1"/>
          <w:szCs w:val="21"/>
          <w:highlight w:val="none"/>
          <w:lang w:eastAsia="zh-CN"/>
          <w14:textFill>
            <w14:solidFill>
              <w14:schemeClr w14:val="tx1"/>
            </w14:solidFill>
          </w14:textFill>
        </w:rPr>
        <w:t>，并装卸、交付至甲方</w:t>
      </w:r>
      <w:r>
        <w:rPr>
          <w:rFonts w:hint="eastAsia" w:ascii="宋体" w:hAnsi="宋体" w:eastAsia="宋体" w:cs="宋体"/>
          <w:color w:val="000000" w:themeColor="text1"/>
          <w:sz w:val="21"/>
          <w:szCs w:val="21"/>
          <w:highlight w:val="none"/>
          <w14:textFill>
            <w14:solidFill>
              <w14:schemeClr w14:val="tx1"/>
            </w14:solidFill>
          </w14:textFill>
        </w:rPr>
        <w:t>的一切运输事项，相关费用应</w:t>
      </w:r>
      <w:r>
        <w:rPr>
          <w:rFonts w:hint="eastAsia" w:ascii="宋体" w:hAnsi="宋体" w:eastAsia="宋体" w:cs="宋体"/>
          <w:color w:val="000000" w:themeColor="text1"/>
          <w:sz w:val="21"/>
          <w:szCs w:val="21"/>
          <w:highlight w:val="none"/>
          <w:lang w:eastAsia="zh-CN"/>
          <w14:textFill>
            <w14:solidFill>
              <w14:schemeClr w14:val="tx1"/>
            </w14:solidFill>
          </w14:textFill>
        </w:rPr>
        <w:t>包含</w:t>
      </w:r>
      <w:r>
        <w:rPr>
          <w:rFonts w:hint="eastAsia" w:ascii="宋体" w:hAnsi="宋体" w:eastAsia="宋体" w:cs="宋体"/>
          <w:color w:val="000000" w:themeColor="text1"/>
          <w:sz w:val="21"/>
          <w:szCs w:val="21"/>
          <w:highlight w:val="none"/>
          <w14:textFill>
            <w14:solidFill>
              <w14:schemeClr w14:val="tx1"/>
            </w14:solidFill>
          </w14:textFill>
        </w:rPr>
        <w:t>在合同</w:t>
      </w:r>
      <w:r>
        <w:rPr>
          <w:rFonts w:hint="eastAsia" w:ascii="宋体" w:hAnsi="宋体" w:eastAsia="宋体" w:cs="宋体"/>
          <w:color w:val="000000" w:themeColor="text1"/>
          <w:sz w:val="21"/>
          <w:szCs w:val="21"/>
          <w:highlight w:val="none"/>
          <w:lang w:eastAsia="zh-CN"/>
          <w14:textFill>
            <w14:solidFill>
              <w14:schemeClr w14:val="tx1"/>
            </w14:solidFill>
          </w14:textFill>
        </w:rPr>
        <w:t>价款</w:t>
      </w:r>
      <w:r>
        <w:rPr>
          <w:rFonts w:hint="eastAsia" w:ascii="宋体" w:hAnsi="宋体" w:eastAsia="宋体" w:cs="宋体"/>
          <w:color w:val="000000" w:themeColor="text1"/>
          <w:sz w:val="21"/>
          <w:szCs w:val="21"/>
          <w:highlight w:val="none"/>
          <w14:textFill>
            <w14:solidFill>
              <w14:schemeClr w14:val="tx1"/>
            </w14:solidFill>
          </w14:textFill>
        </w:rPr>
        <w:t>中。</w:t>
      </w:r>
    </w:p>
    <w:p w14:paraId="297A49D4">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.3 货物保险要求按</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规定执行</w:t>
      </w:r>
      <w:r>
        <w:rPr>
          <w:rFonts w:hint="eastAsia" w:ascii="宋体" w:hAnsi="宋体" w:eastAsia="宋体" w:cs="宋体"/>
          <w:color w:val="000000" w:themeColor="text1"/>
          <w:sz w:val="21"/>
          <w:szCs w:val="21"/>
          <w:highlight w:val="none"/>
          <w14:textFill>
            <w14:solidFill>
              <w14:schemeClr w14:val="tx1"/>
            </w14:solidFill>
          </w14:textFill>
        </w:rPr>
        <w:t>。</w:t>
      </w:r>
    </w:p>
    <w:p w14:paraId="26C3591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 xml:space="preserve">.4 </w:t>
      </w:r>
      <w:r>
        <w:rPr>
          <w:rFonts w:hint="eastAsia" w:ascii="宋体" w:hAnsi="宋体" w:eastAsia="宋体" w:cs="宋体"/>
          <w:color w:val="000000" w:themeColor="text1"/>
          <w:sz w:val="21"/>
          <w:szCs w:val="21"/>
          <w:highlight w:val="none"/>
          <w:lang w:val="en-US" w:eastAsia="zh-CN"/>
          <w14:textFill>
            <w14:solidFill>
              <w14:schemeClr w14:val="tx1"/>
            </w14:solidFill>
          </w14:textFill>
        </w:rPr>
        <w:t>除采购活动</w:t>
      </w:r>
      <w:r>
        <w:rPr>
          <w:rFonts w:hint="eastAsia" w:ascii="宋体" w:hAnsi="宋体" w:eastAsia="宋体" w:cs="宋体"/>
          <w:color w:val="000000" w:themeColor="text1"/>
          <w:sz w:val="21"/>
          <w:szCs w:val="21"/>
          <w:highlight w:val="none"/>
          <w14:textFill>
            <w14:solidFill>
              <w14:schemeClr w14:val="tx1"/>
            </w14:solidFill>
          </w14:textFill>
        </w:rPr>
        <w:t>对商品包装</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快递包装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1"/>
          <w:szCs w:val="21"/>
          <w:highlight w:val="none"/>
          <w14:textFill>
            <w14:solidFill>
              <w14:schemeClr w14:val="tx1"/>
            </w14:solidFill>
          </w14:textFill>
        </w:rPr>
        <w:t>，乙方提供产品及相关快递服务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涉及到</w:t>
      </w:r>
      <w:r>
        <w:rPr>
          <w:rFonts w:hint="eastAsia" w:ascii="宋体" w:hAnsi="宋体" w:eastAsia="宋体" w:cs="宋体"/>
          <w:color w:val="000000" w:themeColor="text1"/>
          <w:sz w:val="21"/>
          <w:szCs w:val="21"/>
          <w:highlight w:val="none"/>
          <w14:textFill>
            <w14:solidFill>
              <w14:schemeClr w14:val="tx1"/>
            </w14:solidFill>
          </w14:textFill>
        </w:rPr>
        <w:t>具体包装要求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应</w:t>
      </w:r>
      <w:r>
        <w:rPr>
          <w:rFonts w:hint="eastAsia" w:ascii="宋体" w:hAnsi="宋体" w:eastAsia="宋体" w:cs="宋体"/>
          <w:color w:val="000000" w:themeColor="text1"/>
          <w:sz w:val="21"/>
          <w:szCs w:val="21"/>
          <w:highlight w:val="none"/>
          <w:lang w:val="en-US" w:eastAsia="zh-CN"/>
          <w14:textFill>
            <w14:solidFill>
              <w14:schemeClr w14:val="tx1"/>
            </w14:solidFill>
          </w14:textFill>
        </w:rPr>
        <w:t>不低于</w:t>
      </w:r>
      <w:r>
        <w:rPr>
          <w:rFonts w:hint="eastAsia" w:ascii="宋体" w:hAnsi="宋体" w:eastAsia="宋体" w:cs="宋体"/>
          <w:color w:val="000000" w:themeColor="text1"/>
          <w:sz w:val="21"/>
          <w:szCs w:val="21"/>
          <w:highlight w:val="none"/>
          <w14:textFill>
            <w14:solidFill>
              <w14:schemeClr w14:val="tx1"/>
            </w14:solidFill>
          </w14:textFill>
        </w:rPr>
        <w:t>《商品包装政府采购需求标准（试行）</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快递包装政府采购需求标准（试行）》</w:t>
      </w:r>
      <w:r>
        <w:rPr>
          <w:rFonts w:hint="eastAsia" w:ascii="宋体" w:hAnsi="宋体" w:eastAsia="宋体" w:cs="宋体"/>
          <w:color w:val="000000" w:themeColor="text1"/>
          <w:sz w:val="21"/>
          <w:szCs w:val="21"/>
          <w:highlight w:val="none"/>
          <w:lang w:val="en-US" w:eastAsia="zh-CN"/>
          <w14:textFill>
            <w14:solidFill>
              <w14:schemeClr w14:val="tx1"/>
            </w14:solidFill>
          </w14:textFill>
        </w:rPr>
        <w:t>标准</w:t>
      </w:r>
      <w:r>
        <w:rPr>
          <w:rFonts w:hint="eastAsia" w:ascii="宋体" w:hAnsi="宋体" w:eastAsia="宋体" w:cs="宋体"/>
          <w:color w:val="000000" w:themeColor="text1"/>
          <w:sz w:val="21"/>
          <w:szCs w:val="21"/>
          <w:highlight w:val="none"/>
          <w14:textFill>
            <w14:solidFill>
              <w14:schemeClr w14:val="tx1"/>
            </w14:solidFill>
          </w14:textFill>
        </w:rPr>
        <w:t>，并作为履约验收的内容，必要时甲方可以要求乙方在履约验收环节出具检测报告。</w:t>
      </w:r>
    </w:p>
    <w:p w14:paraId="0FE566E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 </w:t>
      </w:r>
      <w:r>
        <w:rPr>
          <w:rFonts w:hint="eastAsia" w:ascii="宋体" w:hAnsi="宋体" w:eastAsia="宋体" w:cs="宋体"/>
          <w:color w:val="000000"/>
          <w:sz w:val="21"/>
          <w:szCs w:val="21"/>
          <w:highlight w:val="none"/>
        </w:rPr>
        <w:t>乙方在运输到达之前</w:t>
      </w:r>
      <w:r>
        <w:rPr>
          <w:rFonts w:hint="eastAsia" w:ascii="宋体" w:hAnsi="宋体" w:eastAsia="宋体" w:cs="宋体"/>
          <w:color w:val="000000"/>
          <w:sz w:val="21"/>
          <w:szCs w:val="21"/>
          <w:highlight w:val="none"/>
          <w:lang w:eastAsia="zh-CN"/>
        </w:rPr>
        <w:t>应</w:t>
      </w:r>
      <w:r>
        <w:rPr>
          <w:rFonts w:hint="eastAsia" w:ascii="宋体" w:hAnsi="宋体" w:eastAsia="宋体" w:cs="宋体"/>
          <w:color w:val="000000"/>
          <w:sz w:val="21"/>
          <w:szCs w:val="21"/>
          <w:highlight w:val="none"/>
        </w:rPr>
        <w:t>提前通知</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，并提示货物运输装卸的注意事项</w:t>
      </w:r>
      <w:r>
        <w:rPr>
          <w:rFonts w:hint="eastAsia" w:ascii="宋体" w:hAnsi="宋体" w:eastAsia="宋体" w:cs="宋体"/>
          <w:color w:val="000000"/>
          <w:sz w:val="21"/>
          <w:szCs w:val="21"/>
          <w:highlight w:val="none"/>
          <w:lang w:eastAsia="zh-CN"/>
        </w:rPr>
        <w:t>，甲方配合乙方做好货物的接收工作。</w:t>
      </w:r>
    </w:p>
    <w:p w14:paraId="19BDB006">
      <w:pPr>
        <w:pStyle w:val="46"/>
        <w:pageBreakBefore w:val="0"/>
        <w:kinsoku/>
        <w:wordWrap/>
        <w:overflowPunct/>
        <w:topLinePunct w:val="0"/>
        <w:bidi w:val="0"/>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14:paraId="6D51C98E">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000000" w:themeColor="text1"/>
          <w:sz w:val="21"/>
          <w:szCs w:val="21"/>
          <w:highlight w:val="none"/>
          <w:lang w:eastAsia="zh-CN"/>
          <w14:textFill>
            <w14:solidFill>
              <w14:schemeClr w14:val="tx1"/>
            </w14:solidFill>
          </w14:textFill>
        </w:rPr>
        <w:t>8</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auto"/>
          <w:sz w:val="21"/>
          <w:szCs w:val="21"/>
          <w:highlight w:val="none"/>
        </w:rPr>
        <w:t>质量标准和保证</w:t>
      </w:r>
    </w:p>
    <w:p w14:paraId="1A1D59F5">
      <w:pPr>
        <w:pStyle w:val="17"/>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.1 质量标准</w:t>
      </w:r>
    </w:p>
    <w:p w14:paraId="4A7464E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w:t>
      </w:r>
      <w:r>
        <w:rPr>
          <w:rFonts w:hint="eastAsia" w:ascii="宋体" w:hAnsi="宋体" w:eastAsia="宋体" w:cs="宋体"/>
          <w:color w:val="000000"/>
          <w:sz w:val="21"/>
          <w:szCs w:val="21"/>
          <w:highlight w:val="none"/>
          <w:lang w:eastAsia="zh-CN"/>
        </w:rPr>
        <w:t>约</w:t>
      </w:r>
      <w:r>
        <w:rPr>
          <w:rFonts w:hint="eastAsia" w:ascii="宋体" w:hAnsi="宋体" w:eastAsia="宋体" w:cs="宋体"/>
          <w:color w:val="000000"/>
          <w:sz w:val="21"/>
          <w:szCs w:val="21"/>
          <w:highlight w:val="none"/>
        </w:rPr>
        <w:t>定的</w:t>
      </w:r>
      <w:r>
        <w:rPr>
          <w:rFonts w:hint="eastAsia" w:ascii="宋体" w:hAnsi="宋体" w:eastAsia="宋体" w:cs="宋体"/>
          <w:sz w:val="21"/>
          <w:szCs w:val="21"/>
          <w:highlight w:val="none"/>
        </w:rPr>
        <w:t>品牌、规格型号、技术性能、配置、质量、数量等要求。</w:t>
      </w:r>
      <w:r>
        <w:rPr>
          <w:rFonts w:hint="eastAsia" w:ascii="宋体" w:hAnsi="宋体" w:eastAsia="宋体" w:cs="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5DB76620">
      <w:pPr>
        <w:pStyle w:val="17"/>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（2）采用中华人民共和国法定计量单位。</w:t>
      </w:r>
    </w:p>
    <w:p w14:paraId="41825FC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4817F79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13083F6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72D89DB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w:t>
      </w:r>
      <w:r>
        <w:rPr>
          <w:rFonts w:hint="eastAsia" w:ascii="宋体" w:hAnsi="宋体" w:eastAsia="宋体" w:cs="宋体"/>
          <w:sz w:val="21"/>
          <w:szCs w:val="21"/>
          <w:highlight w:val="none"/>
        </w:rPr>
        <w:t>在其使用寿命期内具</w:t>
      </w:r>
      <w:r>
        <w:rPr>
          <w:rFonts w:hint="eastAsia" w:ascii="宋体" w:hAnsi="宋体" w:eastAsia="宋体" w:cs="宋体"/>
          <w:sz w:val="21"/>
          <w:szCs w:val="21"/>
          <w:highlight w:val="none"/>
          <w:lang w:eastAsia="zh-CN"/>
        </w:rPr>
        <w:t>备合同约定</w:t>
      </w:r>
      <w:r>
        <w:rPr>
          <w:rFonts w:hint="eastAsia" w:ascii="宋体" w:hAnsi="宋体" w:eastAsia="宋体" w:cs="宋体"/>
          <w:sz w:val="21"/>
          <w:szCs w:val="21"/>
          <w:highlight w:val="none"/>
        </w:rPr>
        <w:t>的性能</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0CAE1D8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4D53864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7C110F6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000000" w:themeColor="text1"/>
          <w:sz w:val="21"/>
          <w:szCs w:val="21"/>
          <w:highlight w:val="none"/>
          <w:lang w:eastAsia="zh-CN"/>
          <w14:textFill>
            <w14:solidFill>
              <w14:schemeClr w14:val="tx1"/>
            </w14:solidFill>
          </w14:textFill>
        </w:rPr>
        <w:t>追究</w:t>
      </w:r>
      <w:r>
        <w:rPr>
          <w:rFonts w:hint="eastAsia" w:ascii="宋体" w:hAnsi="宋体" w:eastAsia="宋体" w:cs="宋体"/>
          <w:color w:val="auto"/>
          <w:sz w:val="21"/>
          <w:szCs w:val="21"/>
          <w:highlight w:val="none"/>
        </w:rPr>
        <w:t>乙方</w:t>
      </w:r>
      <w:r>
        <w:rPr>
          <w:rFonts w:hint="eastAsia" w:ascii="宋体" w:hAnsi="宋体" w:eastAsia="宋体" w:cs="宋体"/>
          <w:color w:val="000000" w:themeColor="text1"/>
          <w:sz w:val="21"/>
          <w:szCs w:val="21"/>
          <w:highlight w:val="none"/>
          <w:lang w:eastAsia="zh-CN"/>
          <w14:textFill>
            <w14:solidFill>
              <w14:schemeClr w14:val="tx1"/>
            </w14:solidFill>
          </w14:textFill>
        </w:rPr>
        <w:t>的违约责任</w:t>
      </w:r>
      <w:r>
        <w:rPr>
          <w:rFonts w:hint="eastAsia" w:ascii="宋体" w:hAnsi="宋体" w:eastAsia="宋体" w:cs="宋体"/>
          <w:color w:val="auto"/>
          <w:sz w:val="21"/>
          <w:szCs w:val="21"/>
          <w:highlight w:val="none"/>
        </w:rPr>
        <w:t>。</w:t>
      </w:r>
    </w:p>
    <w:p w14:paraId="40DA7BE5">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7C4E14BF">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9</w:t>
      </w:r>
      <w:r>
        <w:rPr>
          <w:rFonts w:hint="eastAsia" w:ascii="宋体" w:hAnsi="宋体" w:eastAsia="宋体" w:cs="宋体"/>
          <w:b/>
          <w:bCs/>
          <w:color w:val="auto"/>
          <w:sz w:val="21"/>
          <w:szCs w:val="21"/>
          <w:highlight w:val="none"/>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auto"/>
          <w:sz w:val="21"/>
          <w:szCs w:val="21"/>
          <w:highlight w:val="none"/>
        </w:rPr>
        <w:t>权利瑕疵担保</w:t>
      </w:r>
    </w:p>
    <w:p w14:paraId="1867C2C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.1 乙方保证对其出售的货物享有合法的权利。</w:t>
      </w:r>
    </w:p>
    <w:p w14:paraId="702B444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sz w:val="21"/>
          <w:szCs w:val="21"/>
          <w:highlight w:val="none"/>
        </w:rPr>
        <w:t>乙方保证在交付的货物上不存在抵押权等担保物权。</w:t>
      </w:r>
    </w:p>
    <w:p w14:paraId="02303A2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.3 如甲方使用</w:t>
      </w:r>
      <w:r>
        <w:rPr>
          <w:rFonts w:hint="eastAsia" w:ascii="宋体" w:hAnsi="宋体" w:eastAsia="宋体" w:cs="宋体"/>
          <w:color w:val="000000" w:themeColor="text1"/>
          <w:sz w:val="21"/>
          <w:szCs w:val="21"/>
          <w:highlight w:val="none"/>
          <w:lang w:val="en-US" w:eastAsia="zh-CN"/>
          <w14:textFill>
            <w14:solidFill>
              <w14:schemeClr w14:val="tx1"/>
            </w14:solidFill>
          </w14:textFill>
        </w:rPr>
        <w:t>上述</w:t>
      </w:r>
      <w:r>
        <w:rPr>
          <w:rFonts w:hint="eastAsia" w:ascii="宋体" w:hAnsi="宋体" w:eastAsia="宋体" w:cs="宋体"/>
          <w:color w:val="000000" w:themeColor="text1"/>
          <w:sz w:val="21"/>
          <w:szCs w:val="21"/>
          <w:highlight w:val="none"/>
          <w14:textFill>
            <w14:solidFill>
              <w14:schemeClr w14:val="tx1"/>
            </w14:solidFill>
          </w14:textFill>
        </w:rPr>
        <w:t>货物构成</w:t>
      </w:r>
      <w:r>
        <w:rPr>
          <w:rFonts w:hint="eastAsia" w:ascii="宋体" w:hAnsi="宋体" w:eastAsia="宋体" w:cs="宋体"/>
          <w:color w:val="000000" w:themeColor="text1"/>
          <w:sz w:val="21"/>
          <w:szCs w:val="21"/>
          <w:highlight w:val="none"/>
          <w:lang w:val="en-US" w:eastAsia="zh-CN"/>
          <w14:textFill>
            <w14:solidFill>
              <w14:schemeClr w14:val="tx1"/>
            </w14:solidFill>
          </w14:textFill>
        </w:rPr>
        <w:t>对第三人</w:t>
      </w:r>
      <w:r>
        <w:rPr>
          <w:rFonts w:hint="eastAsia" w:ascii="宋体" w:hAnsi="宋体" w:eastAsia="宋体" w:cs="宋体"/>
          <w:color w:val="000000" w:themeColor="text1"/>
          <w:sz w:val="21"/>
          <w:szCs w:val="21"/>
          <w:highlight w:val="none"/>
          <w14:textFill>
            <w14:solidFill>
              <w14:schemeClr w14:val="tx1"/>
            </w14:solidFill>
          </w14:textFill>
        </w:rPr>
        <w:t>侵权的，则由乙方承担全部责任。</w:t>
      </w:r>
    </w:p>
    <w:p w14:paraId="0BBDCD23">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lang w:eastAsia="zh-CN"/>
          <w14:textFill>
            <w14:solidFill>
              <w14:schemeClr w14:val="tx1"/>
            </w14:solidFill>
          </w14:textFill>
        </w:rPr>
        <w:t>0</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知识产权保护</w:t>
      </w:r>
    </w:p>
    <w:p w14:paraId="144F2B3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eastAsia="宋体" w:cs="宋体"/>
          <w:color w:val="auto"/>
          <w:sz w:val="21"/>
          <w:szCs w:val="21"/>
          <w:highlight w:val="none"/>
        </w:rPr>
        <w:t>何第三人的知识产权等权利。</w:t>
      </w:r>
      <w:bookmarkStart w:id="125" w:name="_Hlk163047038"/>
      <w:r>
        <w:rPr>
          <w:rFonts w:hint="eastAsia" w:ascii="宋体" w:hAnsi="宋体" w:eastAsia="宋体" w:cs="宋体"/>
          <w:sz w:val="21"/>
          <w:szCs w:val="21"/>
          <w:highlight w:val="none"/>
        </w:rPr>
        <w:t>因违反前述约定对第三人构成侵权的，应当由乙方向第三人承担法律责任；甲方依法向第三人赔偿后，有权向乙方追偿。甲方有其他损失的，乙方应当赔偿</w:t>
      </w:r>
      <w:bookmarkEnd w:id="125"/>
      <w:r>
        <w:rPr>
          <w:rFonts w:hint="eastAsia" w:ascii="宋体" w:hAnsi="宋体" w:eastAsia="宋体" w:cs="宋体"/>
          <w:color w:val="auto"/>
          <w:sz w:val="21"/>
          <w:szCs w:val="21"/>
          <w:highlight w:val="none"/>
        </w:rPr>
        <w:t>。</w:t>
      </w:r>
    </w:p>
    <w:p w14:paraId="18D431DB">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5AE5E43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11.1 </w:t>
      </w:r>
      <w:r>
        <w:rPr>
          <w:rFonts w:hint="eastAsia" w:ascii="宋体" w:hAnsi="宋体" w:eastAsia="宋体" w:cs="宋体"/>
          <w:sz w:val="21"/>
          <w:szCs w:val="21"/>
          <w:highlight w:val="none"/>
        </w:rPr>
        <w:t>甲、乙双方</w:t>
      </w:r>
      <w:r>
        <w:rPr>
          <w:rFonts w:hint="eastAsia" w:ascii="宋体" w:hAnsi="宋体" w:eastAsia="宋体" w:cs="宋体"/>
          <w:sz w:val="21"/>
          <w:szCs w:val="21"/>
          <w:highlight w:val="none"/>
          <w:lang w:eastAsia="zh-CN"/>
        </w:rPr>
        <w:t>对</w:t>
      </w:r>
      <w:r>
        <w:rPr>
          <w:rFonts w:hint="eastAsia" w:ascii="宋体" w:hAnsi="宋体" w:eastAsia="宋体" w:cs="宋体"/>
          <w:sz w:val="21"/>
          <w:szCs w:val="21"/>
          <w:highlight w:val="none"/>
        </w:rPr>
        <w:t>采购和合同履行过程中所获悉的</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商业秘密或者其他应当保密的信息，均有保密义务</w:t>
      </w:r>
      <w:r>
        <w:rPr>
          <w:rFonts w:hint="eastAsia" w:ascii="宋体" w:hAnsi="宋体" w:eastAsia="宋体" w:cs="宋体"/>
          <w:sz w:val="21"/>
          <w:szCs w:val="21"/>
          <w:highlight w:val="none"/>
          <w:lang w:eastAsia="zh-CN"/>
        </w:rPr>
        <w:t>且不受合同有效期所限，直至该信息成为公开信息</w:t>
      </w:r>
      <w:r>
        <w:rPr>
          <w:rFonts w:hint="eastAsia" w:ascii="宋体" w:hAnsi="宋体" w:eastAsia="宋体" w:cs="宋体"/>
          <w:sz w:val="21"/>
          <w:szCs w:val="21"/>
          <w:highlight w:val="none"/>
        </w:rPr>
        <w:t>。泄露、不正当地使用</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w:t>
      </w:r>
      <w:r>
        <w:rPr>
          <w:rFonts w:hint="eastAsia" w:ascii="宋体" w:hAnsi="宋体" w:eastAsia="宋体" w:cs="宋体"/>
          <w:sz w:val="21"/>
          <w:szCs w:val="21"/>
          <w:highlight w:val="none"/>
          <w:lang w:eastAsia="zh-CN"/>
        </w:rPr>
        <w:t>其他应当保密的</w:t>
      </w:r>
      <w:r>
        <w:rPr>
          <w:rFonts w:hint="eastAsia" w:ascii="宋体" w:hAnsi="宋体" w:eastAsia="宋体" w:cs="宋体"/>
          <w:sz w:val="21"/>
          <w:szCs w:val="21"/>
          <w:highlight w:val="none"/>
        </w:rPr>
        <w:t>信息，应当承担</w:t>
      </w:r>
      <w:r>
        <w:rPr>
          <w:rFonts w:hint="eastAsia" w:ascii="宋体" w:hAnsi="宋体" w:eastAsia="宋体" w:cs="宋体"/>
          <w:sz w:val="21"/>
          <w:szCs w:val="21"/>
          <w:highlight w:val="none"/>
          <w:lang w:eastAsia="zh-CN"/>
        </w:rPr>
        <w:t>相应</w:t>
      </w:r>
      <w:r>
        <w:rPr>
          <w:rFonts w:hint="eastAsia" w:ascii="宋体" w:hAnsi="宋体" w:eastAsia="宋体" w:cs="宋体"/>
          <w:sz w:val="21"/>
          <w:szCs w:val="21"/>
          <w:highlight w:val="none"/>
        </w:rPr>
        <w:t>责任。其他应当保密的信息由双方在</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中约定。</w:t>
      </w:r>
    </w:p>
    <w:p w14:paraId="1FC33D47">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566B25CB">
      <w:pPr>
        <w:pageBreakBefore w:val="0"/>
        <w:kinsoku/>
        <w:wordWrap/>
        <w:overflowPunct/>
        <w:topLinePunct w:val="0"/>
        <w:autoSpaceDE/>
        <w:autoSpaceDN/>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4CA3C5D8">
      <w:pPr>
        <w:pStyle w:val="3"/>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lang w:eastAsia="zh-CN"/>
        </w:rPr>
      </w:pPr>
      <w:bookmarkStart w:id="126" w:name="_Toc13090"/>
      <w:bookmarkStart w:id="127" w:name="_Toc26457"/>
      <w:bookmarkStart w:id="128" w:name="_Toc10429"/>
      <w:bookmarkStart w:id="129" w:name="_Toc3149"/>
      <w:bookmarkStart w:id="130" w:name="_Toc14626"/>
      <w:bookmarkStart w:id="131" w:name="_Toc12354"/>
      <w:bookmarkStart w:id="132" w:name="_Toc27782"/>
      <w:bookmarkStart w:id="133" w:name="_Toc26836"/>
      <w:bookmarkStart w:id="134" w:name="_Toc20426"/>
      <w:bookmarkStart w:id="135" w:name="_Toc32690"/>
      <w:bookmarkStart w:id="136" w:name="_Toc3200"/>
      <w:bookmarkStart w:id="137" w:name="_Toc29267"/>
      <w:bookmarkStart w:id="138" w:name="_Toc31784"/>
      <w:bookmarkStart w:id="139" w:name="_Toc32693"/>
      <w:bookmarkStart w:id="140" w:name="_Toc1481"/>
      <w:bookmarkStart w:id="141" w:name="_Toc19878"/>
      <w:bookmarkStart w:id="142" w:name="_Toc27007"/>
      <w:bookmarkStart w:id="143" w:name="_Toc21192"/>
      <w:bookmarkStart w:id="144" w:name="_Toc4413"/>
      <w:bookmarkStart w:id="145" w:name="_Toc8353"/>
      <w:bookmarkStart w:id="146" w:name="_Toc8009"/>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kern w:val="2"/>
          <w:sz w:val="21"/>
          <w:szCs w:val="21"/>
          <w:highlight w:val="none"/>
        </w:rPr>
        <w:t>对于满足合同约定支付条件的，</w:t>
      </w:r>
      <w:r>
        <w:rPr>
          <w:rFonts w:hint="eastAsia" w:ascii="宋体" w:hAnsi="宋体" w:eastAsia="宋体" w:cs="宋体"/>
          <w:b w:val="0"/>
          <w:bCs w:val="0"/>
          <w:color w:val="auto"/>
          <w:kern w:val="2"/>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宋体"/>
          <w:b w:val="0"/>
          <w:bCs w:val="0"/>
          <w:color w:val="auto"/>
          <w:kern w:val="2"/>
          <w:sz w:val="21"/>
          <w:szCs w:val="21"/>
          <w:highlight w:val="none"/>
        </w:rPr>
        <w:t>将资金支付到合同约定的</w:t>
      </w:r>
      <w:r>
        <w:rPr>
          <w:rFonts w:hint="eastAsia" w:ascii="宋体" w:hAnsi="宋体" w:eastAsia="宋体" w:cs="宋体"/>
          <w:b w:val="0"/>
          <w:bCs w:val="0"/>
          <w:color w:val="auto"/>
          <w:kern w:val="2"/>
          <w:sz w:val="21"/>
          <w:szCs w:val="21"/>
          <w:highlight w:val="none"/>
          <w:lang w:eastAsia="zh-CN"/>
        </w:rPr>
        <w:t>乙方</w:t>
      </w:r>
      <w:r>
        <w:rPr>
          <w:rFonts w:hint="eastAsia" w:ascii="宋体" w:hAnsi="宋体" w:eastAsia="宋体" w:cs="宋体"/>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30D8351E">
      <w:pPr>
        <w:pStyle w:val="13"/>
        <w:pageBreakBefore w:val="0"/>
        <w:kinsoku/>
        <w:wordWrap/>
        <w:overflowPunct/>
        <w:topLinePunct w:val="0"/>
        <w:bidi w:val="0"/>
        <w:spacing w:after="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29E90B8D">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 xml:space="preserve">.1 </w:t>
      </w:r>
      <w:r>
        <w:rPr>
          <w:rFonts w:hint="eastAsia" w:ascii="宋体" w:hAnsi="宋体" w:eastAsia="宋体" w:cs="宋体"/>
          <w:sz w:val="21"/>
          <w:szCs w:val="21"/>
          <w:highlight w:val="none"/>
        </w:rPr>
        <w:t>乙方应当以支票、汇票、本票或者金融机构、担保机构出具的保函等非现金形式提交。</w:t>
      </w:r>
    </w:p>
    <w:p w14:paraId="07447402">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18843F43">
      <w:pPr>
        <w:pageBreakBefore w:val="0"/>
        <w:kinsoku/>
        <w:wordWrap/>
        <w:overflowPunct/>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51729725">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2D2FD34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791F594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15937F8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28A33A4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5587DCF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sz w:val="21"/>
          <w:szCs w:val="21"/>
          <w:highlight w:val="none"/>
          <w:lang w:eastAsia="zh-CN"/>
        </w:rPr>
        <w:t>；</w:t>
      </w:r>
    </w:p>
    <w:p w14:paraId="4B5F8918">
      <w:pPr>
        <w:pStyle w:val="46"/>
        <w:pageBreakBefore w:val="0"/>
        <w:kinsoku/>
        <w:wordWrap/>
        <w:overflowPunct/>
        <w:topLinePunct w:val="0"/>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14:paraId="3E90A33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7A57693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010DE1C7">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0B9510D6">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2D3917B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07F4158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164828C3">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70CC591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017EBF6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2A46505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5CD23B4D">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3B29EFC6">
      <w:pPr>
        <w:pageBreakBefore w:val="0"/>
        <w:numPr>
          <w:ilvl w:val="0"/>
          <w:numId w:val="10"/>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222F099C">
      <w:pPr>
        <w:pageBreakBefore w:val="0"/>
        <w:kinsoku/>
        <w:wordWrap/>
        <w:overflowPunct/>
        <w:topLinePunct w:val="0"/>
        <w:autoSpaceDE/>
        <w:autoSpaceDN/>
        <w:bidi w:val="0"/>
        <w:adjustRightInd w:val="0"/>
        <w:snapToGrid w:val="0"/>
        <w:spacing w:before="0" w:line="36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49EEDDC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6841D321">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2E617F2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17D2E12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7C7A2AE9">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（3）乙方分立、合并或者变更住所的，应当及时以书面形式告知甲方。乙方没有</w:t>
      </w:r>
      <w:r>
        <w:rPr>
          <w:rFonts w:hint="eastAsia" w:ascii="宋体" w:hAnsi="宋体" w:eastAsia="宋体" w:cs="宋体"/>
          <w:sz w:val="21"/>
          <w:szCs w:val="21"/>
          <w:highlight w:val="none"/>
          <w:lang w:eastAsia="zh-CN"/>
        </w:rPr>
        <w:t>及时告知</w:t>
      </w:r>
      <w:r>
        <w:rPr>
          <w:rFonts w:hint="eastAsia" w:ascii="宋体" w:hAnsi="宋体" w:eastAsia="宋体" w:cs="宋体"/>
          <w:sz w:val="21"/>
          <w:szCs w:val="21"/>
          <w:highlight w:val="none"/>
        </w:rPr>
        <w:t>甲方，致使</w:t>
      </w:r>
      <w:r>
        <w:rPr>
          <w:rFonts w:hint="eastAsia" w:ascii="宋体" w:hAnsi="宋体" w:eastAsia="宋体" w:cs="宋体"/>
          <w:sz w:val="21"/>
          <w:szCs w:val="21"/>
          <w:highlight w:val="none"/>
          <w:lang w:eastAsia="zh-CN"/>
        </w:rPr>
        <w:t>合同</w:t>
      </w:r>
      <w:r>
        <w:rPr>
          <w:rFonts w:hint="eastAsia" w:ascii="宋体" w:hAnsi="宋体" w:eastAsia="宋体" w:cs="宋体"/>
          <w:sz w:val="21"/>
          <w:szCs w:val="21"/>
          <w:highlight w:val="none"/>
        </w:rPr>
        <w:t>履行发生困难的，甲方可以中止合同履行并要求乙方承担由此给甲方造成的损失。</w:t>
      </w:r>
    </w:p>
    <w:p w14:paraId="73EE32F5">
      <w:pPr>
        <w:pageBreakBefore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21299820">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1840C33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4D29A5C8">
      <w:pPr>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并追究乙方的违约责</w:t>
      </w:r>
      <w:r>
        <w:rPr>
          <w:rFonts w:hint="eastAsia" w:ascii="宋体" w:hAnsi="宋体" w:eastAsia="宋体" w:cs="宋体"/>
          <w:sz w:val="21"/>
          <w:szCs w:val="21"/>
          <w:highlight w:val="none"/>
          <w:lang w:val="en-US" w:eastAsia="zh-CN"/>
        </w:rPr>
        <w:t>任</w:t>
      </w:r>
      <w:r>
        <w:rPr>
          <w:rFonts w:hint="eastAsia" w:ascii="宋体" w:hAnsi="宋体" w:eastAsia="宋体" w:cs="宋体"/>
          <w:color w:val="auto"/>
          <w:sz w:val="21"/>
          <w:szCs w:val="21"/>
          <w:highlight w:val="none"/>
        </w:rPr>
        <w:t>。</w:t>
      </w:r>
    </w:p>
    <w:p w14:paraId="418403B4">
      <w:pPr>
        <w:pStyle w:val="46"/>
        <w:pageBreakBefore w:val="0"/>
        <w:kinsoku/>
        <w:wordWrap/>
        <w:overflowPunct/>
        <w:topLinePunct w:val="0"/>
        <w:bidi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630CCFD2">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政府采购合同继续履行将损害国家利益和社会公共利益的，双方当事人</w:t>
      </w:r>
      <w:r>
        <w:rPr>
          <w:rFonts w:hint="eastAsia" w:ascii="宋体" w:hAnsi="宋体" w:eastAsia="宋体" w:cs="宋体"/>
          <w:sz w:val="21"/>
          <w:szCs w:val="21"/>
          <w:highlight w:val="none"/>
          <w:lang w:val="en-US" w:eastAsia="zh-CN"/>
        </w:rPr>
        <w:t>应当变更、</w:t>
      </w:r>
      <w:r>
        <w:rPr>
          <w:rFonts w:hint="eastAsia" w:ascii="宋体" w:hAnsi="宋体" w:eastAsia="宋体" w:cs="宋体"/>
          <w:sz w:val="21"/>
          <w:szCs w:val="21"/>
          <w:highlight w:val="none"/>
        </w:rPr>
        <w:t>中止</w:t>
      </w:r>
      <w:r>
        <w:rPr>
          <w:rFonts w:hint="eastAsia" w:ascii="宋体" w:hAnsi="宋体" w:eastAsia="宋体" w:cs="宋体"/>
          <w:sz w:val="21"/>
          <w:szCs w:val="21"/>
          <w:highlight w:val="none"/>
          <w:lang w:eastAsia="zh-CN"/>
        </w:rPr>
        <w:t>或者终止</w:t>
      </w:r>
      <w:r>
        <w:rPr>
          <w:rFonts w:hint="eastAsia" w:ascii="宋体" w:hAnsi="宋体" w:eastAsia="宋体" w:cs="宋体"/>
          <w:sz w:val="21"/>
          <w:szCs w:val="21"/>
          <w:highlight w:val="none"/>
        </w:rPr>
        <w:t>合同。有过错的一方应当承担赔偿责任，双方都有过错的，各自承担相应的责任。</w:t>
      </w:r>
    </w:p>
    <w:p w14:paraId="30D42C99">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2B15000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68C3558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协议属于本合同组成部分。</w:t>
      </w:r>
    </w:p>
    <w:p w14:paraId="1595E8A0">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1B99DB6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253D3B5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6585758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5EB0A846">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24852D9D">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.1 因本合同及合同有关事项发生的争议，由</w:t>
      </w:r>
      <w:r>
        <w:rPr>
          <w:rFonts w:hint="eastAsia" w:ascii="宋体" w:hAnsi="宋体" w:eastAsia="宋体" w:cs="宋体"/>
          <w:sz w:val="21"/>
          <w:szCs w:val="21"/>
          <w:highlight w:val="none"/>
          <w:lang w:eastAsia="zh-CN"/>
        </w:rPr>
        <w:t>甲乙双</w:t>
      </w:r>
      <w:r>
        <w:rPr>
          <w:rFonts w:hint="eastAsia" w:ascii="宋体" w:hAnsi="宋体" w:eastAsia="宋体" w:cs="宋体"/>
          <w:sz w:val="21"/>
          <w:szCs w:val="21"/>
          <w:highlight w:val="none"/>
        </w:rPr>
        <w:t>方友好协商解决。协商不成时，可以</w:t>
      </w:r>
      <w:r>
        <w:rPr>
          <w:rFonts w:hint="eastAsia" w:ascii="宋体" w:hAnsi="宋体" w:eastAsia="宋体" w:cs="宋体"/>
          <w:sz w:val="21"/>
          <w:szCs w:val="21"/>
          <w:highlight w:val="none"/>
          <w:lang w:eastAsia="zh-CN"/>
        </w:rPr>
        <w:t>向有关组织申请</w:t>
      </w:r>
      <w:r>
        <w:rPr>
          <w:rFonts w:hint="eastAsia" w:ascii="宋体" w:hAnsi="宋体" w:eastAsia="宋体" w:cs="宋体"/>
          <w:sz w:val="21"/>
          <w:szCs w:val="21"/>
          <w:highlight w:val="none"/>
        </w:rPr>
        <w:t>调解。合同一方或</w:t>
      </w:r>
      <w:r>
        <w:rPr>
          <w:rFonts w:hint="eastAsia" w:ascii="宋体" w:hAnsi="宋体" w:eastAsia="宋体" w:cs="宋体"/>
          <w:sz w:val="21"/>
          <w:szCs w:val="21"/>
          <w:highlight w:val="none"/>
          <w:lang w:eastAsia="zh-CN"/>
        </w:rPr>
        <w:t>双</w:t>
      </w:r>
      <w:r>
        <w:rPr>
          <w:rFonts w:hint="eastAsia" w:ascii="宋体" w:hAnsi="宋体" w:eastAsia="宋体" w:cs="宋体"/>
          <w:sz w:val="21"/>
          <w:szCs w:val="21"/>
          <w:highlight w:val="none"/>
        </w:rPr>
        <w:t>方不愿调解或调解不成的，可以通过仲裁或诉讼的方式解决争议。</w:t>
      </w:r>
    </w:p>
    <w:p w14:paraId="766618BA">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中进一步约定选择与争议有实际联系的地点的人民法院管辖，但管辖法院的约定不得违反级别管辖和专属管辖的规定。</w:t>
      </w:r>
    </w:p>
    <w:p w14:paraId="1E7BBC5A">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.3 如</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rPr>
        <w:t>有争议的事项不影响合同其他部分的履行，在争议解决期间，合同其他部分应</w:t>
      </w:r>
      <w:r>
        <w:rPr>
          <w:rFonts w:hint="eastAsia" w:ascii="宋体" w:hAnsi="宋体" w:eastAsia="宋体" w:cs="宋体"/>
          <w:sz w:val="21"/>
          <w:szCs w:val="21"/>
          <w:highlight w:val="none"/>
          <w:lang w:eastAsia="zh-CN"/>
        </w:rPr>
        <w:t>当</w:t>
      </w:r>
      <w:r>
        <w:rPr>
          <w:rFonts w:hint="eastAsia" w:ascii="宋体" w:hAnsi="宋体" w:eastAsia="宋体" w:cs="宋体"/>
          <w:sz w:val="21"/>
          <w:szCs w:val="21"/>
          <w:highlight w:val="none"/>
        </w:rPr>
        <w:t>继续履行。</w:t>
      </w:r>
    </w:p>
    <w:p w14:paraId="1BFC76DF">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4165D24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sz w:val="21"/>
          <w:szCs w:val="21"/>
          <w:highlight w:val="none"/>
          <w:lang w:val="en-GB"/>
        </w:rPr>
        <w:t>本合同应当按照规定执行政府采购政策。</w:t>
      </w:r>
    </w:p>
    <w:p w14:paraId="2590E35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，有过错的一方应当承担赔偿责任，双方都有过错的，各自承担相应的责任。</w:t>
      </w:r>
    </w:p>
    <w:p w14:paraId="097713FF">
      <w:pPr>
        <w:pStyle w:val="13"/>
        <w:pageBreakBefore w:val="0"/>
        <w:kinsoku/>
        <w:wordWrap/>
        <w:overflowPunct/>
        <w:topLinePunct w:val="0"/>
        <w:bidi w:val="0"/>
        <w:spacing w:after="0" w:line="360" w:lineRule="auto"/>
        <w:ind w:firstLine="39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对于</w:t>
      </w:r>
      <w:r>
        <w:rPr>
          <w:rFonts w:hint="eastAsia" w:ascii="宋体" w:hAnsi="宋体" w:eastAsia="宋体" w:cs="宋体"/>
          <w:color w:val="auto"/>
          <w:sz w:val="21"/>
          <w:szCs w:val="21"/>
          <w:highlight w:val="none"/>
          <w:lang w:eastAsia="zh-CN"/>
        </w:rPr>
        <w:t>为落实中小企业支持政策，</w:t>
      </w:r>
      <w:r>
        <w:rPr>
          <w:rFonts w:hint="eastAsia" w:ascii="宋体" w:hAnsi="宋体" w:eastAsia="宋体" w:cs="宋体"/>
          <w:color w:val="auto"/>
          <w:sz w:val="21"/>
          <w:szCs w:val="21"/>
          <w:highlight w:val="none"/>
        </w:rPr>
        <w:t>通过采购项目</w:t>
      </w:r>
      <w:r>
        <w:rPr>
          <w:rFonts w:hint="eastAsia" w:ascii="宋体" w:hAnsi="宋体" w:eastAsia="宋体" w:cs="宋体"/>
          <w:color w:val="auto"/>
          <w:sz w:val="21"/>
          <w:szCs w:val="21"/>
          <w:highlight w:val="none"/>
          <w:lang w:eastAsia="zh-CN"/>
        </w:rPr>
        <w:t>整体</w:t>
      </w:r>
      <w:r>
        <w:rPr>
          <w:rFonts w:hint="eastAsia" w:ascii="宋体" w:hAnsi="宋体" w:eastAsia="宋体" w:cs="宋体"/>
          <w:color w:val="auto"/>
          <w:sz w:val="21"/>
          <w:szCs w:val="21"/>
          <w:highlight w:val="none"/>
        </w:rPr>
        <w:t>预留、</w:t>
      </w:r>
      <w:r>
        <w:rPr>
          <w:rFonts w:hint="eastAsia" w:ascii="宋体" w:hAnsi="宋体" w:eastAsia="宋体" w:cs="宋体"/>
          <w:color w:val="auto"/>
          <w:sz w:val="21"/>
          <w:szCs w:val="21"/>
          <w:highlight w:val="none"/>
          <w:lang w:eastAsia="zh-CN"/>
        </w:rPr>
        <w:t>设置</w:t>
      </w:r>
      <w:r>
        <w:rPr>
          <w:rFonts w:hint="eastAsia" w:ascii="宋体" w:hAnsi="宋体" w:eastAsia="宋体" w:cs="宋体"/>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E381CEC">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678ED3D3">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.1 本合同的订立、生效、解释、履行及与本合同有关的争议解决，均适用法律、行政法规。</w:t>
      </w:r>
    </w:p>
    <w:p w14:paraId="653EFD7A">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.2 本合同条款与法律、行政法规的强制性规定不一致的，双方当事人应按照法律、行政法规的强制性规定修改本合同的相关条款。</w:t>
      </w:r>
    </w:p>
    <w:p w14:paraId="033580F8">
      <w:pPr>
        <w:pageBreakBefore w:val="0"/>
        <w:numPr>
          <w:ilvl w:val="-1"/>
          <w:numId w:val="0"/>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5EAA95E2">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本合同任何一方向对方发出的通知、信件、数据电文等，应当发送至本合同第一部分《政府采购合同协议书》所约定的通讯地址、联系人、联系电话或电子邮箱。</w:t>
      </w:r>
    </w:p>
    <w:p w14:paraId="6109F606">
      <w:pPr>
        <w:pStyle w:val="46"/>
        <w:pageBreakBefore w:val="0"/>
        <w:kinsoku/>
        <w:wordWrap/>
        <w:overflowPunct/>
        <w:topLinePunct w:val="0"/>
        <w:bidi w:val="0"/>
        <w:spacing w:line="360" w:lineRule="auto"/>
        <w:ind w:firstLine="0" w:firstLine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一方当事人变更名称、</w:t>
      </w:r>
      <w:r>
        <w:rPr>
          <w:rFonts w:hint="eastAsia" w:ascii="宋体" w:hAnsi="宋体" w:eastAsia="宋体" w:cs="宋体"/>
          <w:sz w:val="21"/>
          <w:szCs w:val="21"/>
          <w:highlight w:val="none"/>
          <w:lang w:eastAsia="zh-CN"/>
        </w:rPr>
        <w:t>住所</w:t>
      </w:r>
      <w:r>
        <w:rPr>
          <w:rFonts w:hint="eastAsia" w:ascii="宋体" w:hAnsi="宋体" w:eastAsia="宋体" w:cs="宋体"/>
          <w:sz w:val="21"/>
          <w:szCs w:val="21"/>
          <w:highlight w:val="none"/>
        </w:rPr>
        <w:t>、联系人、联系电话或电子邮箱</w:t>
      </w:r>
      <w:r>
        <w:rPr>
          <w:rFonts w:hint="eastAsia" w:ascii="宋体" w:hAnsi="宋体" w:eastAsia="宋体" w:cs="宋体"/>
          <w:sz w:val="21"/>
          <w:szCs w:val="21"/>
          <w:highlight w:val="none"/>
          <w:lang w:eastAsia="zh-CN"/>
        </w:rPr>
        <w:t>等信息</w:t>
      </w:r>
      <w:r>
        <w:rPr>
          <w:rFonts w:hint="eastAsia" w:ascii="宋体" w:hAnsi="宋体" w:eastAsia="宋体" w:cs="宋体"/>
          <w:sz w:val="21"/>
          <w:szCs w:val="21"/>
          <w:highlight w:val="none"/>
        </w:rPr>
        <w:t>的，应当在变更后3日内及时书面通知对方，对方实际收到变更通知前的送达仍为有效送达。</w:t>
      </w:r>
    </w:p>
    <w:p w14:paraId="1C13AD01">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本合同一方给另一方的通知均应采用书面形式，传真或快递送到本合同中规定的对方的地址和办理签收手续。</w:t>
      </w:r>
    </w:p>
    <w:p w14:paraId="2C7114B8">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35FD6FD6">
      <w:pPr>
        <w:pageBreakBefore w:val="0"/>
        <w:numPr>
          <w:ilvl w:val="0"/>
          <w:numId w:val="11"/>
        </w:numPr>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141F803B">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3A829C59">
      <w:pPr>
        <w:pageBreakBefore w:val="0"/>
        <w:kinsoku/>
        <w:wordWrap/>
        <w:overflowPunct/>
        <w:topLinePunct w:val="0"/>
        <w:bidi w:val="0"/>
        <w:adjustRightInd w:val="0"/>
        <w:snapToGrid w:val="0"/>
        <w:spacing w:line="36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bookmarkStart w:id="147" w:name="_Toc20313"/>
    </w:p>
    <w:p w14:paraId="5F3B021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br w:type="page"/>
      </w:r>
    </w:p>
    <w:p w14:paraId="7B1AEEFA">
      <w:pPr>
        <w:pStyle w:val="3"/>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b/>
          <w:bCs/>
          <w:sz w:val="21"/>
          <w:szCs w:val="21"/>
          <w:highlight w:val="none"/>
        </w:rPr>
      </w:pPr>
      <w:bookmarkStart w:id="148" w:name="_Toc11808"/>
      <w:bookmarkStart w:id="149" w:name="_Toc4262"/>
      <w:bookmarkStart w:id="150" w:name="_Toc15280"/>
      <w:bookmarkStart w:id="151" w:name="_Toc7015"/>
      <w:bookmarkStart w:id="152" w:name="_Toc13586"/>
      <w:bookmarkStart w:id="153" w:name="_Toc13864"/>
      <w:bookmarkStart w:id="154" w:name="_Toc21790"/>
      <w:bookmarkStart w:id="155" w:name="_Toc17306"/>
      <w:bookmarkStart w:id="156" w:name="_Toc27777"/>
      <w:bookmarkStart w:id="157" w:name="_Toc19151"/>
      <w:bookmarkStart w:id="158" w:name="_Toc1050"/>
      <w:bookmarkStart w:id="159" w:name="_Toc6450"/>
      <w:bookmarkStart w:id="160" w:name="_Toc9842"/>
      <w:bookmarkStart w:id="161" w:name="_Toc4855"/>
      <w:bookmarkStart w:id="162" w:name="_Toc3958"/>
      <w:bookmarkStart w:id="163" w:name="_Toc8126"/>
      <w:bookmarkStart w:id="164" w:name="_Toc18349"/>
      <w:bookmarkStart w:id="165" w:name="_Toc9382"/>
      <w:bookmarkStart w:id="166" w:name="_Toc5352"/>
      <w:bookmarkStart w:id="167" w:name="_Toc31872"/>
      <w:bookmarkStart w:id="168" w:name="_Toc6212"/>
      <w:r>
        <w:rPr>
          <w:rFonts w:hint="eastAsia" w:ascii="宋体" w:hAnsi="宋体" w:eastAsia="宋体" w:cs="宋体"/>
          <w:b/>
          <w:bCs/>
          <w:sz w:val="21"/>
          <w:szCs w:val="21"/>
          <w:highlight w:val="none"/>
        </w:rPr>
        <w:t>第三节 政府采购合同专用条款</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tbl>
      <w:tblPr>
        <w:tblStyle w:val="37"/>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16E98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1607" w:type="dxa"/>
            <w:vAlign w:val="center"/>
          </w:tcPr>
          <w:p w14:paraId="5019382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D33B0E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第1.2（6）项</w:t>
            </w:r>
          </w:p>
        </w:tc>
        <w:tc>
          <w:tcPr>
            <w:tcW w:w="1742" w:type="dxa"/>
            <w:vAlign w:val="center"/>
          </w:tcPr>
          <w:p w14:paraId="079AA8A9">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联合体具体要求</w:t>
            </w:r>
          </w:p>
        </w:tc>
        <w:tc>
          <w:tcPr>
            <w:tcW w:w="5170" w:type="dxa"/>
            <w:vAlign w:val="center"/>
          </w:tcPr>
          <w:p w14:paraId="199FCDB6">
            <w:pPr>
              <w:adjustRightInd w:val="0"/>
              <w:snapToGrid w:val="0"/>
              <w:jc w:val="left"/>
              <w:rPr>
                <w:rFonts w:ascii="宋体" w:hAnsi="宋体"/>
                <w:color w:val="000000" w:themeColor="text1"/>
                <w:szCs w:val="21"/>
                <w:highlight w:val="none"/>
                <w14:textFill>
                  <w14:solidFill>
                    <w14:schemeClr w14:val="tx1"/>
                  </w14:solidFill>
                </w14:textFill>
              </w:rPr>
            </w:pPr>
          </w:p>
        </w:tc>
      </w:tr>
      <w:tr w14:paraId="30E4D5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6C71FB30">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33B360FB">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第1.2（7）项</w:t>
            </w:r>
          </w:p>
        </w:tc>
        <w:tc>
          <w:tcPr>
            <w:tcW w:w="1742" w:type="dxa"/>
            <w:vAlign w:val="center"/>
          </w:tcPr>
          <w:p w14:paraId="017DBE04">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其他术语解释</w:t>
            </w:r>
          </w:p>
        </w:tc>
        <w:tc>
          <w:tcPr>
            <w:tcW w:w="5170" w:type="dxa"/>
            <w:vAlign w:val="center"/>
          </w:tcPr>
          <w:p w14:paraId="7050D10E">
            <w:pPr>
              <w:adjustRightInd w:val="0"/>
              <w:snapToGrid w:val="0"/>
              <w:jc w:val="left"/>
              <w:rPr>
                <w:rFonts w:ascii="宋体" w:hAnsi="宋体"/>
                <w:color w:val="000000" w:themeColor="text1"/>
                <w:szCs w:val="21"/>
                <w:highlight w:val="none"/>
                <w14:textFill>
                  <w14:solidFill>
                    <w14:schemeClr w14:val="tx1"/>
                  </w14:solidFill>
                </w14:textFill>
              </w:rPr>
            </w:pPr>
          </w:p>
        </w:tc>
      </w:tr>
      <w:tr w14:paraId="30BFC5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9093BFB">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2865210">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第4.4款</w:t>
            </w:r>
          </w:p>
        </w:tc>
        <w:tc>
          <w:tcPr>
            <w:tcW w:w="1742" w:type="dxa"/>
            <w:vAlign w:val="center"/>
          </w:tcPr>
          <w:p w14:paraId="5AB45D23">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履约验收中甲方提出异议或作出说明的期限</w:t>
            </w:r>
          </w:p>
        </w:tc>
        <w:tc>
          <w:tcPr>
            <w:tcW w:w="5170" w:type="dxa"/>
            <w:vAlign w:val="center"/>
          </w:tcPr>
          <w:p w14:paraId="7A81FC25">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设备清点安装完毕，运行正常满足甲方的采购需求，甲方收到乙方的验收申请后15个工作日内组织验收小组验收；验收不</w:t>
            </w:r>
            <w:r>
              <w:rPr>
                <w:rFonts w:hint="eastAsia" w:ascii="宋体" w:hAnsi="宋体"/>
                <w:color w:val="000000" w:themeColor="text1"/>
                <w:szCs w:val="21"/>
                <w:highlight w:val="none"/>
                <w:lang w:val="en-US" w:eastAsia="zh-CN"/>
                <w14:textFill>
                  <w14:solidFill>
                    <w14:schemeClr w14:val="tx1"/>
                  </w14:solidFill>
                </w14:textFill>
              </w:rPr>
              <w:t>合格</w:t>
            </w:r>
            <w:r>
              <w:rPr>
                <w:rFonts w:hint="eastAsia" w:ascii="宋体" w:hAnsi="宋体"/>
                <w:color w:val="000000" w:themeColor="text1"/>
                <w:szCs w:val="21"/>
                <w:highlight w:val="none"/>
                <w14:textFill>
                  <w14:solidFill>
                    <w14:schemeClr w14:val="tx1"/>
                  </w14:solidFill>
                </w14:textFill>
              </w:rPr>
              <w:t>的，乙方按甲方要求7个工作日内整改。</w:t>
            </w:r>
          </w:p>
        </w:tc>
      </w:tr>
      <w:tr w14:paraId="64C7E3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D6E282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130F64C2">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第4.6款</w:t>
            </w:r>
          </w:p>
        </w:tc>
        <w:tc>
          <w:tcPr>
            <w:tcW w:w="1742" w:type="dxa"/>
            <w:vAlign w:val="center"/>
          </w:tcPr>
          <w:p w14:paraId="74C6279E">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约定甲方承担的其他义务和责任</w:t>
            </w:r>
          </w:p>
        </w:tc>
        <w:tc>
          <w:tcPr>
            <w:tcW w:w="5170" w:type="dxa"/>
            <w:vAlign w:val="center"/>
          </w:tcPr>
          <w:p w14:paraId="76719E05">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负责组织验收小组对设备进行验收并签署验收报告。</w:t>
            </w:r>
          </w:p>
        </w:tc>
      </w:tr>
      <w:tr w14:paraId="44721D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DEEA6B8">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A6AC199">
            <w:pPr>
              <w:snapToGrid w:val="0"/>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第5.4款</w:t>
            </w:r>
          </w:p>
        </w:tc>
        <w:tc>
          <w:tcPr>
            <w:tcW w:w="1742" w:type="dxa"/>
            <w:vAlign w:val="center"/>
          </w:tcPr>
          <w:p w14:paraId="4633695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约定乙方承担的其他义务和责任</w:t>
            </w:r>
          </w:p>
        </w:tc>
        <w:tc>
          <w:tcPr>
            <w:tcW w:w="5170" w:type="dxa"/>
            <w:vAlign w:val="center"/>
          </w:tcPr>
          <w:p w14:paraId="70AF9065">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严格遵守商务谈判成交所作的一切承诺及规定。</w:t>
            </w:r>
          </w:p>
        </w:tc>
      </w:tr>
      <w:tr w14:paraId="166B15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0AE9BAD">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973BD26">
            <w:pPr>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第6.1款</w:t>
            </w:r>
          </w:p>
        </w:tc>
        <w:tc>
          <w:tcPr>
            <w:tcW w:w="1742" w:type="dxa"/>
            <w:vAlign w:val="center"/>
          </w:tcPr>
          <w:p w14:paraId="6CDC6A8C">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履行合同义务的顺序</w:t>
            </w:r>
          </w:p>
        </w:tc>
        <w:tc>
          <w:tcPr>
            <w:tcW w:w="5170" w:type="dxa"/>
            <w:vAlign w:val="center"/>
          </w:tcPr>
          <w:p w14:paraId="5B075B8A">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设备验收合格后按约定条款付款。</w:t>
            </w:r>
          </w:p>
        </w:tc>
      </w:tr>
      <w:tr w14:paraId="41B90D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59A7CCF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3965974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第7.1款</w:t>
            </w:r>
          </w:p>
        </w:tc>
        <w:tc>
          <w:tcPr>
            <w:tcW w:w="1742" w:type="dxa"/>
            <w:vAlign w:val="center"/>
          </w:tcPr>
          <w:p w14:paraId="2AAA0CD0">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包装特殊要求</w:t>
            </w:r>
          </w:p>
        </w:tc>
        <w:tc>
          <w:tcPr>
            <w:tcW w:w="5170" w:type="dxa"/>
            <w:vAlign w:val="center"/>
          </w:tcPr>
          <w:p w14:paraId="2394D319">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设备安全无损的运达甲方指定地点。</w:t>
            </w:r>
          </w:p>
        </w:tc>
      </w:tr>
      <w:tr w14:paraId="17C70B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7FC9D995">
            <w:pPr>
              <w:adjustRightInd w:val="0"/>
              <w:snapToGrid w:val="0"/>
              <w:jc w:val="center"/>
              <w:rPr>
                <w:rFonts w:ascii="宋体" w:hAnsi="宋体"/>
                <w:color w:val="000000" w:themeColor="text1"/>
                <w:szCs w:val="21"/>
                <w:highlight w:val="none"/>
                <w14:textFill>
                  <w14:solidFill>
                    <w14:schemeClr w14:val="tx1"/>
                  </w14:solidFill>
                </w14:textFill>
              </w:rPr>
            </w:pPr>
          </w:p>
        </w:tc>
        <w:tc>
          <w:tcPr>
            <w:tcW w:w="1742" w:type="dxa"/>
            <w:vAlign w:val="center"/>
          </w:tcPr>
          <w:p w14:paraId="7EDECF44">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指定现场</w:t>
            </w:r>
          </w:p>
        </w:tc>
        <w:tc>
          <w:tcPr>
            <w:tcW w:w="5170" w:type="dxa"/>
            <w:vAlign w:val="center"/>
          </w:tcPr>
          <w:p w14:paraId="1F9F6C9C">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甲方指定地点</w:t>
            </w:r>
          </w:p>
        </w:tc>
      </w:tr>
      <w:tr w14:paraId="376058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00AE885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F56710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第7.2款</w:t>
            </w:r>
          </w:p>
        </w:tc>
        <w:tc>
          <w:tcPr>
            <w:tcW w:w="1742" w:type="dxa"/>
            <w:vAlign w:val="center"/>
          </w:tcPr>
          <w:p w14:paraId="52962DA8">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运输特殊要求</w:t>
            </w:r>
          </w:p>
        </w:tc>
        <w:tc>
          <w:tcPr>
            <w:tcW w:w="5170" w:type="dxa"/>
            <w:vAlign w:val="center"/>
          </w:tcPr>
          <w:p w14:paraId="17CAB8BD">
            <w:pPr>
              <w:rPr>
                <w:color w:val="000000" w:themeColor="text1"/>
                <w:highlight w:val="none"/>
                <w14:textFill>
                  <w14:solidFill>
                    <w14:schemeClr w14:val="tx1"/>
                  </w14:solidFill>
                </w14:textFill>
              </w:rPr>
            </w:pPr>
          </w:p>
        </w:tc>
      </w:tr>
      <w:tr w14:paraId="3DF2ED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63901931">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2BF95E0">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第7.3款</w:t>
            </w:r>
          </w:p>
        </w:tc>
        <w:tc>
          <w:tcPr>
            <w:tcW w:w="1742" w:type="dxa"/>
            <w:vAlign w:val="center"/>
          </w:tcPr>
          <w:p w14:paraId="75C4DEC7">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保险要求</w:t>
            </w:r>
          </w:p>
        </w:tc>
        <w:tc>
          <w:tcPr>
            <w:tcW w:w="5170" w:type="dxa"/>
            <w:vAlign w:val="center"/>
          </w:tcPr>
          <w:p w14:paraId="5D5044F1">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设备交付甲方使用前风险由乙方承担。</w:t>
            </w:r>
          </w:p>
        </w:tc>
      </w:tr>
      <w:tr w14:paraId="3EE20C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DC741AA">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CB49C97">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第8.2（1）项</w:t>
            </w:r>
          </w:p>
        </w:tc>
        <w:tc>
          <w:tcPr>
            <w:tcW w:w="1742" w:type="dxa"/>
            <w:vAlign w:val="center"/>
          </w:tcPr>
          <w:p w14:paraId="4AC46DD1">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质量保证期</w:t>
            </w:r>
          </w:p>
        </w:tc>
        <w:tc>
          <w:tcPr>
            <w:tcW w:w="5170" w:type="dxa"/>
            <w:vAlign w:val="center"/>
          </w:tcPr>
          <w:p w14:paraId="5CB96872">
            <w:pPr>
              <w:autoSpaceDE w:val="0"/>
              <w:autoSpaceDN w:val="0"/>
              <w:adjustRightInd w:val="0"/>
              <w:snapToGrid w:val="0"/>
              <w:jc w:val="left"/>
              <w:rPr>
                <w:rFonts w:ascii="宋体" w:hAnsi="宋体"/>
                <w:color w:val="000000" w:themeColor="text1"/>
                <w:szCs w:val="21"/>
                <w:highlight w:val="none"/>
                <w14:textFill>
                  <w14:solidFill>
                    <w14:schemeClr w14:val="tx1"/>
                  </w14:solidFill>
                </w14:textFill>
              </w:rPr>
            </w:pPr>
          </w:p>
        </w:tc>
      </w:tr>
      <w:tr w14:paraId="03ADFD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2B6EB4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1A40932E">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第8.2（3）项</w:t>
            </w:r>
          </w:p>
        </w:tc>
        <w:tc>
          <w:tcPr>
            <w:tcW w:w="1742" w:type="dxa"/>
            <w:vAlign w:val="center"/>
          </w:tcPr>
          <w:p w14:paraId="7F2F235C">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货物质量缺陷</w:t>
            </w:r>
          </w:p>
          <w:p w14:paraId="0C3CD63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响应时间</w:t>
            </w:r>
          </w:p>
        </w:tc>
        <w:tc>
          <w:tcPr>
            <w:tcW w:w="5170" w:type="dxa"/>
            <w:vAlign w:val="center"/>
          </w:tcPr>
          <w:p w14:paraId="5724F42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3个工作日。</w:t>
            </w:r>
          </w:p>
        </w:tc>
      </w:tr>
      <w:tr w14:paraId="2F13F9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8AF03FC">
            <w:pPr>
              <w:snapToGri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第二节</w:t>
            </w:r>
          </w:p>
          <w:p w14:paraId="104F157C">
            <w:pPr>
              <w:pStyle w:val="46"/>
              <w:ind w:firstLine="0" w:firstLineChars="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第11.1款</w:t>
            </w:r>
          </w:p>
        </w:tc>
        <w:tc>
          <w:tcPr>
            <w:tcW w:w="1742" w:type="dxa"/>
            <w:vAlign w:val="center"/>
          </w:tcPr>
          <w:p w14:paraId="44753B25">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其他应当保密的信息</w:t>
            </w:r>
          </w:p>
        </w:tc>
        <w:tc>
          <w:tcPr>
            <w:tcW w:w="5170" w:type="dxa"/>
            <w:vAlign w:val="center"/>
          </w:tcPr>
          <w:p w14:paraId="2ADD87B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双方应保证其雇员、代理人、监理方等在本合同履行过程中获知对方保密信息负保密义务。不得将对方保密信息提供转让或泄露给第三方，也不得用于本合同外的目的，各方应对其雇员、代理人、监理方等违反保密义务的行为承担连带责任。</w:t>
            </w:r>
          </w:p>
        </w:tc>
      </w:tr>
      <w:tr w14:paraId="16B9F9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67F6EA2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1A722CF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第12.2款</w:t>
            </w:r>
          </w:p>
        </w:tc>
        <w:tc>
          <w:tcPr>
            <w:tcW w:w="1742" w:type="dxa"/>
            <w:vAlign w:val="center"/>
          </w:tcPr>
          <w:p w14:paraId="47971AB7">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合同价款支付时间</w:t>
            </w:r>
          </w:p>
        </w:tc>
        <w:tc>
          <w:tcPr>
            <w:tcW w:w="5170" w:type="dxa"/>
            <w:vAlign w:val="center"/>
          </w:tcPr>
          <w:p w14:paraId="42512349">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eastAsia="宋体" w:cs="宋体"/>
                <w:sz w:val="21"/>
                <w:szCs w:val="21"/>
                <w:highlight w:val="none"/>
                <w:u w:val="none"/>
                <w:lang w:val="en-US" w:eastAsia="zh-CN"/>
              </w:rPr>
              <w:t>到户安装调试验收完毕后45个工作日内支付合同价款的90%，剩余10%合同价款12个月后供应商提交付款申请函45个工作日内支付。</w:t>
            </w:r>
          </w:p>
        </w:tc>
      </w:tr>
      <w:tr w14:paraId="1B3B53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50C2FB2B">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3F33BCAF">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第13.2款</w:t>
            </w:r>
          </w:p>
        </w:tc>
        <w:tc>
          <w:tcPr>
            <w:tcW w:w="1742" w:type="dxa"/>
            <w:vAlign w:val="center"/>
          </w:tcPr>
          <w:p w14:paraId="79027C53">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履约保证金不予退还的情形</w:t>
            </w:r>
          </w:p>
        </w:tc>
        <w:tc>
          <w:tcPr>
            <w:tcW w:w="5170" w:type="dxa"/>
            <w:vAlign w:val="center"/>
          </w:tcPr>
          <w:p w14:paraId="7AEF628F">
            <w:pPr>
              <w:adjustRightInd w:val="0"/>
              <w:snapToGrid w:val="0"/>
              <w:jc w:val="lef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本项目不提交履约保证金。</w:t>
            </w:r>
          </w:p>
        </w:tc>
      </w:tr>
      <w:tr w14:paraId="550030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3F1B72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510B89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第13.3款</w:t>
            </w:r>
          </w:p>
        </w:tc>
        <w:tc>
          <w:tcPr>
            <w:tcW w:w="1742" w:type="dxa"/>
            <w:vAlign w:val="center"/>
          </w:tcPr>
          <w:p w14:paraId="1978A49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履约保证金退还时间及逾期退还的违约金</w:t>
            </w:r>
          </w:p>
        </w:tc>
        <w:tc>
          <w:tcPr>
            <w:tcW w:w="5170" w:type="dxa"/>
            <w:vAlign w:val="center"/>
          </w:tcPr>
          <w:p w14:paraId="6A027CB8">
            <w:pPr>
              <w:adjustRightInd w:val="0"/>
              <w:snapToGrid w:val="0"/>
              <w:jc w:val="lef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本项目不提交履约保证金。</w:t>
            </w:r>
          </w:p>
        </w:tc>
      </w:tr>
      <w:tr w14:paraId="1E909C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4" w:hRule="atLeast"/>
          <w:jc w:val="center"/>
        </w:trPr>
        <w:tc>
          <w:tcPr>
            <w:tcW w:w="1607" w:type="dxa"/>
            <w:vAlign w:val="center"/>
          </w:tcPr>
          <w:p w14:paraId="205C4F02">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591AAB9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第14.1（3）项</w:t>
            </w:r>
          </w:p>
        </w:tc>
        <w:tc>
          <w:tcPr>
            <w:tcW w:w="1742" w:type="dxa"/>
            <w:vAlign w:val="center"/>
          </w:tcPr>
          <w:p w14:paraId="7497B44F">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运行监督、维修期限</w:t>
            </w:r>
          </w:p>
        </w:tc>
        <w:tc>
          <w:tcPr>
            <w:tcW w:w="5170" w:type="dxa"/>
            <w:vAlign w:val="center"/>
          </w:tcPr>
          <w:p w14:paraId="3303A10A">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质保期内，乙方对设备提供保修和负责更换；质保期后，收取成本费维修（自然灾害及人为故意损坏除外），设备乙方提供现场维修，维修人员在收到故障报修后保证24小时内到达现场，</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个工作日内修复。如果乙方不能在约定的时间内到达现场或修复设备，则视为违约，每超过一天需支付甲方1000元违约金，金额累计，不设上限。</w:t>
            </w:r>
          </w:p>
        </w:tc>
      </w:tr>
      <w:tr w14:paraId="0FB94C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70E145DD">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0DC2F56">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第14.1（5）项</w:t>
            </w:r>
          </w:p>
        </w:tc>
        <w:tc>
          <w:tcPr>
            <w:tcW w:w="1742" w:type="dxa"/>
            <w:vAlign w:val="center"/>
          </w:tcPr>
          <w:p w14:paraId="5C98423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货物回收的约定</w:t>
            </w:r>
          </w:p>
        </w:tc>
        <w:tc>
          <w:tcPr>
            <w:tcW w:w="5170" w:type="dxa"/>
            <w:vAlign w:val="center"/>
          </w:tcPr>
          <w:p w14:paraId="2522576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设备使用期届满后，设备由甲方按相关规定处理。</w:t>
            </w:r>
          </w:p>
        </w:tc>
      </w:tr>
      <w:tr w14:paraId="63D5C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45D82F6">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469BEEF2">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第14.1（6）项</w:t>
            </w:r>
          </w:p>
        </w:tc>
        <w:tc>
          <w:tcPr>
            <w:tcW w:w="1742" w:type="dxa"/>
            <w:vAlign w:val="center"/>
          </w:tcPr>
          <w:p w14:paraId="01BA6920">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乙方提供的其他服务</w:t>
            </w:r>
          </w:p>
        </w:tc>
        <w:tc>
          <w:tcPr>
            <w:tcW w:w="5170" w:type="dxa"/>
            <w:vAlign w:val="center"/>
          </w:tcPr>
          <w:p w14:paraId="542CA169">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设备在短期内无法修复的，提供备用设备供甲方使用。</w:t>
            </w:r>
          </w:p>
        </w:tc>
      </w:tr>
      <w:tr w14:paraId="5D8E14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F9C84AA">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694F14E">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第15.1款</w:t>
            </w:r>
          </w:p>
        </w:tc>
        <w:tc>
          <w:tcPr>
            <w:tcW w:w="1742" w:type="dxa"/>
            <w:vAlign w:val="center"/>
          </w:tcPr>
          <w:p w14:paraId="6310110B">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修理、重作、更换相关具体规定</w:t>
            </w:r>
          </w:p>
        </w:tc>
        <w:tc>
          <w:tcPr>
            <w:tcW w:w="5170" w:type="dxa"/>
            <w:vAlign w:val="center"/>
          </w:tcPr>
          <w:p w14:paraId="38C6692E">
            <w:pPr>
              <w:adjustRightInd w:val="0"/>
              <w:snapToGrid w:val="0"/>
              <w:jc w:val="left"/>
              <w:rPr>
                <w:rFonts w:ascii="宋体" w:hAnsi="宋体"/>
                <w:color w:val="000000" w:themeColor="text1"/>
                <w:szCs w:val="21"/>
                <w:highlight w:val="none"/>
                <w14:textFill>
                  <w14:solidFill>
                    <w14:schemeClr w14:val="tx1"/>
                  </w14:solidFill>
                </w14:textFill>
              </w:rPr>
            </w:pPr>
          </w:p>
        </w:tc>
      </w:tr>
      <w:tr w14:paraId="1EF828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AA4EB1D">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8088B90">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第15.2（2）项</w:t>
            </w:r>
          </w:p>
        </w:tc>
        <w:tc>
          <w:tcPr>
            <w:tcW w:w="1742" w:type="dxa"/>
            <w:vAlign w:val="center"/>
          </w:tcPr>
          <w:p w14:paraId="56ACC4E2">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迟延交货赔偿费</w:t>
            </w:r>
          </w:p>
        </w:tc>
        <w:tc>
          <w:tcPr>
            <w:tcW w:w="5170" w:type="dxa"/>
            <w:vAlign w:val="center"/>
          </w:tcPr>
          <w:p w14:paraId="290867DC">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乙方逾期交货，每逾期一日，向甲方偿付合同总价</w:t>
            </w:r>
            <w:r>
              <w:rPr>
                <w:rFonts w:hint="eastAsia" w:ascii="宋体" w:hAnsi="宋体"/>
                <w:color w:val="000000" w:themeColor="text1"/>
                <w:szCs w:val="21"/>
                <w:highlight w:val="none"/>
                <w:lang w:val="en-US" w:eastAsia="zh-CN"/>
                <w14:textFill>
                  <w14:solidFill>
                    <w14:schemeClr w14:val="tx1"/>
                  </w14:solidFill>
                </w14:textFill>
              </w:rPr>
              <w:t>千分之二</w:t>
            </w:r>
            <w:r>
              <w:rPr>
                <w:rFonts w:hint="eastAsia" w:ascii="宋体" w:hAnsi="宋体"/>
                <w:color w:val="000000" w:themeColor="text1"/>
                <w:szCs w:val="21"/>
                <w:highlight w:val="none"/>
                <w14:textFill>
                  <w14:solidFill>
                    <w14:schemeClr w14:val="tx1"/>
                  </w14:solidFill>
                </w14:textFill>
              </w:rPr>
              <w:t>的违约金。</w:t>
            </w:r>
          </w:p>
        </w:tc>
      </w:tr>
      <w:tr w14:paraId="1CBB34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676998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39210D6">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第15.3款</w:t>
            </w:r>
          </w:p>
        </w:tc>
        <w:tc>
          <w:tcPr>
            <w:tcW w:w="1742" w:type="dxa"/>
            <w:vAlign w:val="center"/>
          </w:tcPr>
          <w:p w14:paraId="64443451">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逾期付款利息</w:t>
            </w:r>
          </w:p>
        </w:tc>
        <w:tc>
          <w:tcPr>
            <w:tcW w:w="5170" w:type="dxa"/>
            <w:vAlign w:val="center"/>
          </w:tcPr>
          <w:p w14:paraId="3B63D15B">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甲方逾期支付货款，每逾期一日，向</w:t>
            </w:r>
            <w:r>
              <w:rPr>
                <w:rFonts w:hint="eastAsia" w:ascii="宋体" w:hAnsi="宋体"/>
                <w:color w:val="000000" w:themeColor="text1"/>
                <w:szCs w:val="21"/>
                <w:highlight w:val="none"/>
                <w:lang w:val="en-US" w:eastAsia="zh-CN"/>
                <w14:textFill>
                  <w14:solidFill>
                    <w14:schemeClr w14:val="tx1"/>
                  </w14:solidFill>
                </w14:textFill>
              </w:rPr>
              <w:t>乙</w:t>
            </w:r>
            <w:r>
              <w:rPr>
                <w:rFonts w:hint="eastAsia" w:ascii="宋体" w:hAnsi="宋体"/>
                <w:color w:val="000000" w:themeColor="text1"/>
                <w:szCs w:val="21"/>
                <w:highlight w:val="none"/>
                <w14:textFill>
                  <w14:solidFill>
                    <w14:schemeClr w14:val="tx1"/>
                  </w14:solidFill>
                </w14:textFill>
              </w:rPr>
              <w:t>方偿付合同总价</w:t>
            </w:r>
            <w:r>
              <w:rPr>
                <w:rFonts w:hint="eastAsia" w:ascii="宋体" w:hAnsi="宋体"/>
                <w:color w:val="000000" w:themeColor="text1"/>
                <w:szCs w:val="21"/>
                <w:highlight w:val="none"/>
                <w:lang w:val="en-US" w:eastAsia="zh-CN"/>
                <w14:textFill>
                  <w14:solidFill>
                    <w14:schemeClr w14:val="tx1"/>
                  </w14:solidFill>
                </w14:textFill>
              </w:rPr>
              <w:t>万分之三</w:t>
            </w:r>
            <w:r>
              <w:rPr>
                <w:rFonts w:hint="eastAsia" w:ascii="宋体" w:hAnsi="宋体"/>
                <w:color w:val="000000" w:themeColor="text1"/>
                <w:szCs w:val="21"/>
                <w:highlight w:val="none"/>
                <w14:textFill>
                  <w14:solidFill>
                    <w14:schemeClr w14:val="tx1"/>
                  </w14:solidFill>
                </w14:textFill>
              </w:rPr>
              <w:t>的违约金。</w:t>
            </w:r>
          </w:p>
        </w:tc>
      </w:tr>
      <w:tr w14:paraId="093ACA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7751ED4F">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46297C2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第15.4款</w:t>
            </w:r>
          </w:p>
        </w:tc>
        <w:tc>
          <w:tcPr>
            <w:tcW w:w="1742" w:type="dxa"/>
            <w:tcBorders>
              <w:left w:val="single" w:color="auto" w:sz="2" w:space="0"/>
              <w:bottom w:val="single" w:color="auto" w:sz="2" w:space="0"/>
              <w:right w:val="single" w:color="auto" w:sz="2" w:space="0"/>
            </w:tcBorders>
            <w:vAlign w:val="center"/>
          </w:tcPr>
          <w:p w14:paraId="1310C5E1">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其他违约责任</w:t>
            </w:r>
          </w:p>
        </w:tc>
        <w:tc>
          <w:tcPr>
            <w:tcW w:w="5170" w:type="dxa"/>
            <w:tcBorders>
              <w:left w:val="single" w:color="auto" w:sz="2" w:space="0"/>
              <w:bottom w:val="single" w:color="auto" w:sz="2" w:space="0"/>
            </w:tcBorders>
            <w:vAlign w:val="center"/>
          </w:tcPr>
          <w:p w14:paraId="7D7E83EF">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乙方所交货物与合同标的不相符，给甲方造成的损失依法赔偿，并支付合同总价20%的违约金；甲方无正当理由而拒绝验收货物，则向乙方支付合同总价20%的违约金。</w:t>
            </w:r>
          </w:p>
        </w:tc>
      </w:tr>
      <w:tr w14:paraId="7EDC52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62C5637B">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0379A4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第19.2款</w:t>
            </w:r>
          </w:p>
        </w:tc>
        <w:tc>
          <w:tcPr>
            <w:tcW w:w="1742" w:type="dxa"/>
            <w:tcBorders>
              <w:top w:val="single" w:color="auto" w:sz="2" w:space="0"/>
              <w:left w:val="single" w:color="auto" w:sz="2" w:space="0"/>
              <w:right w:val="single" w:color="auto" w:sz="2" w:space="0"/>
            </w:tcBorders>
            <w:vAlign w:val="center"/>
          </w:tcPr>
          <w:p w14:paraId="3ED5E1B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解决争议的方法</w:t>
            </w:r>
          </w:p>
        </w:tc>
        <w:tc>
          <w:tcPr>
            <w:tcW w:w="5170" w:type="dxa"/>
            <w:tcBorders>
              <w:top w:val="single" w:color="auto" w:sz="2" w:space="0"/>
              <w:left w:val="single" w:color="auto" w:sz="2" w:space="0"/>
            </w:tcBorders>
            <w:vAlign w:val="center"/>
          </w:tcPr>
          <w:p w14:paraId="1400F178">
            <w:pPr>
              <w:autoSpaceDE w:val="0"/>
              <w:autoSpaceDN w:val="0"/>
              <w:adjustRightInd w:val="0"/>
              <w:snapToGrid w:val="0"/>
              <w:spacing w:line="400" w:lineRule="exact"/>
              <w:jc w:val="lef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因本合同及合同有关事项发生的争议，按下列第种方式</w:t>
            </w:r>
            <w:r>
              <w:rPr>
                <w:rFonts w:hint="eastAsia" w:ascii="宋体" w:hAnsi="宋体" w:cs="宋体"/>
                <w:iCs/>
                <w:color w:val="000000" w:themeColor="text1"/>
                <w:szCs w:val="21"/>
                <w:highlight w:val="none"/>
                <w:u w:val="single"/>
                <w14:textFill>
                  <w14:solidFill>
                    <w14:schemeClr w14:val="tx1"/>
                  </w14:solidFill>
                </w14:textFill>
              </w:rPr>
              <w:t>（2）</w:t>
            </w:r>
            <w:r>
              <w:rPr>
                <w:rFonts w:hint="eastAsia" w:ascii="宋体" w:hAnsi="宋体" w:cs="宋体"/>
                <w:iCs/>
                <w:color w:val="000000" w:themeColor="text1"/>
                <w:szCs w:val="21"/>
                <w:highlight w:val="none"/>
                <w14:textFill>
                  <w14:solidFill>
                    <w14:schemeClr w14:val="tx1"/>
                  </w14:solidFill>
                </w14:textFill>
              </w:rPr>
              <w:t>解决：</w:t>
            </w:r>
          </w:p>
          <w:p w14:paraId="2B4C5B2E">
            <w:pPr>
              <w:autoSpaceDE w:val="0"/>
              <w:autoSpaceDN w:val="0"/>
              <w:adjustRightInd w:val="0"/>
              <w:snapToGrid w:val="0"/>
              <w:spacing w:line="400" w:lineRule="exact"/>
              <w:jc w:val="lef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（1）向</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仲裁委员会申请仲裁，仲裁地点为</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w:t>
            </w:r>
          </w:p>
          <w:p w14:paraId="46907DAD">
            <w:pPr>
              <w:adjustRightInd w:val="0"/>
              <w:snapToGrid w:val="0"/>
              <w:jc w:val="left"/>
              <w:rPr>
                <w:rFonts w:ascii="宋体" w:hAnsi="宋体"/>
                <w:color w:val="000000" w:themeColor="text1"/>
                <w:szCs w:val="21"/>
                <w:highlight w:val="none"/>
                <w:u w:val="singl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（2）向</w:t>
            </w:r>
            <w:r>
              <w:rPr>
                <w:rFonts w:hint="eastAsia" w:ascii="宋体" w:hAnsi="宋体" w:cs="宋体"/>
                <w:iCs/>
                <w:color w:val="000000" w:themeColor="text1"/>
                <w:szCs w:val="21"/>
                <w:highlight w:val="none"/>
                <w:u w:val="single"/>
                <w14:textFill>
                  <w14:solidFill>
                    <w14:schemeClr w14:val="tx1"/>
                  </w14:solidFill>
                </w14:textFill>
              </w:rPr>
              <w:t>甲方所在地</w:t>
            </w:r>
            <w:r>
              <w:rPr>
                <w:rFonts w:hint="eastAsia" w:ascii="宋体" w:hAnsi="宋体" w:cs="宋体"/>
                <w:iCs/>
                <w:color w:val="000000" w:themeColor="text1"/>
                <w:szCs w:val="21"/>
                <w:highlight w:val="none"/>
                <w14:textFill>
                  <w14:solidFill>
                    <w14:schemeClr w14:val="tx1"/>
                  </w14:solidFill>
                </w14:textFill>
              </w:rPr>
              <w:t>人民法院起诉。</w:t>
            </w:r>
          </w:p>
        </w:tc>
      </w:tr>
      <w:tr w14:paraId="4C5D21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010642AD">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215D49C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第23.1款</w:t>
            </w:r>
          </w:p>
        </w:tc>
        <w:tc>
          <w:tcPr>
            <w:tcW w:w="1742" w:type="dxa"/>
            <w:vAlign w:val="center"/>
          </w:tcPr>
          <w:p w14:paraId="16C65EF8">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其他专用条款</w:t>
            </w:r>
          </w:p>
        </w:tc>
        <w:tc>
          <w:tcPr>
            <w:tcW w:w="5170" w:type="dxa"/>
            <w:vAlign w:val="center"/>
          </w:tcPr>
          <w:p w14:paraId="3809ACAA">
            <w:pPr>
              <w:adjustRightInd w:val="0"/>
              <w:snapToGrid w:val="0"/>
              <w:jc w:val="left"/>
              <w:rPr>
                <w:rFonts w:ascii="宋体" w:hAnsi="宋体"/>
                <w:color w:val="000000" w:themeColor="text1"/>
                <w:szCs w:val="21"/>
                <w:highlight w:val="none"/>
                <w14:textFill>
                  <w14:solidFill>
                    <w14:schemeClr w14:val="tx1"/>
                  </w14:solidFill>
                </w14:textFill>
              </w:rPr>
            </w:pPr>
          </w:p>
        </w:tc>
      </w:tr>
    </w:tbl>
    <w:p w14:paraId="1DF33E67">
      <w:pPr>
        <w:pStyle w:val="20"/>
        <w:ind w:left="420"/>
        <w:rPr>
          <w:rFonts w:ascii="宋体" w:hAnsi="宋体" w:cs="宋体"/>
          <w:b/>
          <w:bCs/>
          <w:szCs w:val="21"/>
          <w:highlight w:val="none"/>
        </w:rPr>
      </w:pPr>
    </w:p>
    <w:p w14:paraId="56A3FEBD">
      <w:pPr>
        <w:pStyle w:val="20"/>
        <w:ind w:left="420"/>
        <w:rPr>
          <w:rFonts w:ascii="宋体" w:hAnsi="宋体" w:cs="宋体"/>
          <w:b/>
          <w:bCs/>
          <w:szCs w:val="21"/>
          <w:highlight w:val="none"/>
        </w:rPr>
      </w:pPr>
    </w:p>
    <w:p w14:paraId="6F29DB35">
      <w:pPr>
        <w:pStyle w:val="20"/>
        <w:ind w:left="420"/>
        <w:rPr>
          <w:rFonts w:ascii="宋体" w:hAnsi="宋体" w:cs="宋体"/>
          <w:b/>
          <w:bCs/>
          <w:szCs w:val="21"/>
          <w:highlight w:val="none"/>
        </w:rPr>
      </w:pPr>
    </w:p>
    <w:p w14:paraId="05E70098">
      <w:pPr>
        <w:pStyle w:val="20"/>
        <w:ind w:left="420"/>
        <w:rPr>
          <w:rFonts w:ascii="宋体" w:hAnsi="宋体" w:cs="宋体"/>
          <w:b/>
          <w:bCs/>
          <w:szCs w:val="21"/>
          <w:highlight w:val="none"/>
        </w:rPr>
      </w:pPr>
    </w:p>
    <w:p w14:paraId="59C3AE5C">
      <w:pPr>
        <w:pStyle w:val="20"/>
        <w:ind w:left="420"/>
        <w:rPr>
          <w:rFonts w:ascii="宋体" w:hAnsi="宋体" w:cs="宋体"/>
          <w:b/>
          <w:bCs/>
          <w:szCs w:val="21"/>
          <w:highlight w:val="none"/>
        </w:rPr>
      </w:pPr>
    </w:p>
    <w:p w14:paraId="749925A4">
      <w:pPr>
        <w:pStyle w:val="20"/>
        <w:ind w:left="420"/>
        <w:rPr>
          <w:rFonts w:ascii="宋体" w:hAnsi="宋体" w:cs="宋体"/>
          <w:b/>
          <w:bCs/>
          <w:szCs w:val="21"/>
          <w:highlight w:val="none"/>
        </w:rPr>
      </w:pPr>
    </w:p>
    <w:p w14:paraId="4C9B54B0">
      <w:pPr>
        <w:pStyle w:val="20"/>
        <w:ind w:left="420"/>
        <w:rPr>
          <w:rFonts w:ascii="宋体" w:hAnsi="宋体" w:cs="宋体"/>
          <w:b/>
          <w:bCs/>
          <w:szCs w:val="21"/>
          <w:highlight w:val="none"/>
        </w:rPr>
      </w:pPr>
    </w:p>
    <w:p w14:paraId="18AFC57D">
      <w:pPr>
        <w:spacing w:line="360" w:lineRule="auto"/>
        <w:jc w:val="left"/>
        <w:rPr>
          <w:rFonts w:hint="eastAsia" w:ascii="宋体" w:hAnsi="宋体" w:eastAsia="宋体" w:cs="宋体"/>
          <w:b/>
          <w:bCs/>
          <w:sz w:val="21"/>
          <w:szCs w:val="21"/>
          <w:highlight w:val="none"/>
        </w:rPr>
        <w:sectPr>
          <w:footerReference r:id="rId11" w:type="first"/>
          <w:footerReference r:id="rId10" w:type="default"/>
          <w:type w:val="nextColumn"/>
          <w:pgSz w:w="11906" w:h="16838"/>
          <w:pgMar w:top="794" w:right="746" w:bottom="680" w:left="1134" w:header="720" w:footer="720" w:gutter="0"/>
          <w:pgNumType w:fmt="decimal"/>
          <w:cols w:space="720" w:num="1"/>
          <w:titlePg/>
          <w:docGrid w:type="lines" w:linePitch="331" w:charSpace="0"/>
        </w:sectPr>
      </w:pPr>
    </w:p>
    <w:p w14:paraId="28D8992D">
      <w:pPr>
        <w:pStyle w:val="2"/>
        <w:tabs>
          <w:tab w:val="left" w:pos="360"/>
        </w:tabs>
        <w:jc w:val="center"/>
        <w:rPr>
          <w:rFonts w:ascii="宋体" w:hAnsi="宋体" w:eastAsia="宋体" w:cs="宋体"/>
          <w:bCs/>
          <w:sz w:val="36"/>
          <w:highlight w:val="none"/>
        </w:rPr>
      </w:pPr>
      <w:bookmarkStart w:id="169" w:name="_Toc16999"/>
      <w:r>
        <w:rPr>
          <w:rFonts w:hint="eastAsia" w:ascii="宋体" w:hAnsi="宋体" w:eastAsia="宋体" w:cs="宋体"/>
          <w:bCs/>
          <w:sz w:val="36"/>
          <w:highlight w:val="none"/>
        </w:rPr>
        <w:t>第四章  投标文件格式</w:t>
      </w:r>
      <w:bookmarkEnd w:id="169"/>
    </w:p>
    <w:p w14:paraId="040A9F84">
      <w:pPr>
        <w:pStyle w:val="2"/>
        <w:ind w:left="567" w:leftChars="135" w:hanging="284" w:hangingChars="101"/>
        <w:rPr>
          <w:rFonts w:ascii="宋体" w:hAnsi="宋体" w:eastAsia="宋体" w:cs="宋体"/>
          <w:sz w:val="36"/>
          <w:szCs w:val="36"/>
          <w:highlight w:val="none"/>
        </w:rPr>
      </w:pPr>
      <w:r>
        <w:rPr>
          <w:rFonts w:hint="eastAsia" w:ascii="宋体" w:hAnsi="宋体" w:eastAsia="宋体" w:cs="宋体"/>
          <w:szCs w:val="21"/>
          <w:highlight w:val="none"/>
        </w:rPr>
        <w:br w:type="page"/>
      </w:r>
      <w:bookmarkStart w:id="170" w:name="_Toc5519"/>
      <w:r>
        <w:rPr>
          <w:rFonts w:hint="eastAsia" w:ascii="宋体" w:hAnsi="宋体" w:eastAsia="宋体" w:cs="宋体"/>
          <w:highlight w:val="none"/>
        </w:rPr>
        <w:t>一、开标一览表</w:t>
      </w:r>
      <w:bookmarkEnd w:id="170"/>
    </w:p>
    <w:p w14:paraId="7D9F8A78">
      <w:pPr>
        <w:pStyle w:val="17"/>
        <w:spacing w:line="600" w:lineRule="exact"/>
        <w:rPr>
          <w:rFonts w:hAnsi="宋体" w:cs="宋体"/>
          <w:b/>
          <w:sz w:val="28"/>
          <w:szCs w:val="28"/>
          <w:highlight w:val="none"/>
        </w:rPr>
      </w:pPr>
      <w:r>
        <w:rPr>
          <w:rFonts w:hint="eastAsia" w:hAnsi="宋体" w:cs="宋体"/>
          <w:b/>
          <w:sz w:val="28"/>
          <w:szCs w:val="28"/>
          <w:highlight w:val="none"/>
        </w:rPr>
        <w:t>格式1：</w:t>
      </w:r>
    </w:p>
    <w:p w14:paraId="15390A21">
      <w:pPr>
        <w:pStyle w:val="3"/>
        <w:ind w:left="425"/>
        <w:jc w:val="center"/>
        <w:rPr>
          <w:rFonts w:hint="eastAsia" w:ascii="宋体" w:hAnsi="宋体" w:eastAsia="宋体" w:cs="宋体"/>
          <w:szCs w:val="28"/>
          <w:highlight w:val="none"/>
        </w:rPr>
      </w:pPr>
      <w:bookmarkStart w:id="171" w:name="_Toc496520982"/>
      <w:bookmarkStart w:id="172" w:name="_Toc213141093"/>
      <w:bookmarkStart w:id="173" w:name="_Toc11271"/>
    </w:p>
    <w:p w14:paraId="7D7E7B2D">
      <w:pPr>
        <w:pStyle w:val="3"/>
        <w:ind w:left="425"/>
        <w:jc w:val="center"/>
        <w:rPr>
          <w:rFonts w:ascii="宋体" w:hAnsi="宋体" w:eastAsia="宋体" w:cs="宋体"/>
          <w:szCs w:val="28"/>
          <w:highlight w:val="none"/>
        </w:rPr>
      </w:pPr>
      <w:bookmarkStart w:id="174" w:name="_Toc9057"/>
      <w:r>
        <w:rPr>
          <w:rFonts w:hint="eastAsia" w:ascii="宋体" w:hAnsi="宋体" w:eastAsia="宋体" w:cs="宋体"/>
          <w:szCs w:val="28"/>
          <w:highlight w:val="none"/>
        </w:rPr>
        <w:t>开标一览表</w:t>
      </w:r>
      <w:bookmarkEnd w:id="171"/>
      <w:bookmarkEnd w:id="172"/>
      <w:bookmarkEnd w:id="173"/>
      <w:bookmarkEnd w:id="174"/>
    </w:p>
    <w:p w14:paraId="5805330F">
      <w:pPr>
        <w:rPr>
          <w:rFonts w:ascii="宋体" w:hAnsi="宋体" w:cs="宋体"/>
          <w:highlight w:val="none"/>
        </w:rPr>
      </w:pPr>
    </w:p>
    <w:p w14:paraId="52DC0DE7">
      <w:pPr>
        <w:pStyle w:val="17"/>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szCs w:val="21"/>
          <w:highlight w:val="none"/>
          <w:u w:val="single"/>
        </w:rPr>
        <w:t xml:space="preserve">                  </w:t>
      </w:r>
      <w:r>
        <w:rPr>
          <w:rFonts w:hint="eastAsia" w:hAnsi="宋体" w:cs="宋体"/>
          <w:szCs w:val="21"/>
          <w:highlight w:val="none"/>
        </w:rPr>
        <w:t xml:space="preserve">      </w:t>
      </w:r>
    </w:p>
    <w:p w14:paraId="29516678">
      <w:pPr>
        <w:spacing w:line="360" w:lineRule="auto"/>
        <w:ind w:firstLine="2" w:firstLineChars="1"/>
        <w:rPr>
          <w:rFonts w:ascii="宋体" w:hAnsi="宋体" w:cs="宋体"/>
          <w:szCs w:val="21"/>
          <w:highlight w:val="none"/>
        </w:rPr>
      </w:pPr>
    </w:p>
    <w:tbl>
      <w:tblPr>
        <w:tblStyle w:val="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4960"/>
        <w:gridCol w:w="2319"/>
      </w:tblGrid>
      <w:tr w14:paraId="5705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1445" w:type="pct"/>
            <w:vAlign w:val="center"/>
          </w:tcPr>
          <w:p w14:paraId="49B63D9E">
            <w:pPr>
              <w:pStyle w:val="17"/>
              <w:jc w:val="center"/>
              <w:rPr>
                <w:rFonts w:hAnsi="宋体" w:cs="宋体"/>
                <w:b/>
                <w:szCs w:val="21"/>
                <w:highlight w:val="none"/>
              </w:rPr>
            </w:pPr>
            <w:r>
              <w:rPr>
                <w:rFonts w:hint="eastAsia" w:hAnsi="宋体" w:cs="宋体"/>
                <w:b/>
                <w:szCs w:val="21"/>
                <w:highlight w:val="none"/>
              </w:rPr>
              <w:t>投标人名称</w:t>
            </w:r>
          </w:p>
        </w:tc>
        <w:tc>
          <w:tcPr>
            <w:tcW w:w="2421" w:type="pct"/>
            <w:vAlign w:val="center"/>
          </w:tcPr>
          <w:p w14:paraId="6EEFEB42">
            <w:pPr>
              <w:pStyle w:val="17"/>
              <w:jc w:val="center"/>
              <w:rPr>
                <w:rFonts w:hint="eastAsia" w:hAnsi="宋体" w:eastAsia="宋体" w:cs="宋体"/>
                <w:b/>
                <w:szCs w:val="21"/>
                <w:highlight w:val="none"/>
                <w:lang w:eastAsia="zh-CN"/>
              </w:rPr>
            </w:pPr>
            <w:r>
              <w:rPr>
                <w:rFonts w:hint="eastAsia" w:hAnsi="宋体" w:cs="宋体"/>
                <w:b/>
                <w:szCs w:val="21"/>
                <w:highlight w:val="none"/>
              </w:rPr>
              <w:t>投标总报价</w:t>
            </w:r>
            <w:r>
              <w:rPr>
                <w:rFonts w:hint="eastAsia" w:hAnsi="宋体" w:cs="宋体"/>
                <w:b/>
                <w:szCs w:val="21"/>
                <w:highlight w:val="none"/>
                <w:lang w:eastAsia="zh-CN"/>
              </w:rPr>
              <w:t>（</w:t>
            </w:r>
            <w:r>
              <w:rPr>
                <w:rFonts w:hint="eastAsia" w:hAnsi="宋体" w:cs="宋体"/>
                <w:b/>
                <w:szCs w:val="21"/>
                <w:highlight w:val="none"/>
                <w:lang w:val="en-US" w:eastAsia="zh-CN"/>
              </w:rPr>
              <w:t>元</w:t>
            </w:r>
            <w:r>
              <w:rPr>
                <w:rFonts w:hint="eastAsia" w:hAnsi="宋体" w:cs="宋体"/>
                <w:b/>
                <w:szCs w:val="21"/>
                <w:highlight w:val="none"/>
                <w:lang w:eastAsia="zh-CN"/>
              </w:rPr>
              <w:t>）</w:t>
            </w:r>
          </w:p>
        </w:tc>
        <w:tc>
          <w:tcPr>
            <w:tcW w:w="1132" w:type="pct"/>
            <w:vAlign w:val="center"/>
          </w:tcPr>
          <w:p w14:paraId="2CDC3D4D">
            <w:pPr>
              <w:pStyle w:val="17"/>
              <w:jc w:val="center"/>
              <w:rPr>
                <w:rFonts w:hAnsi="宋体" w:cs="宋体"/>
                <w:b/>
                <w:szCs w:val="21"/>
                <w:highlight w:val="none"/>
              </w:rPr>
            </w:pPr>
            <w:r>
              <w:rPr>
                <w:rFonts w:hint="eastAsia" w:hAnsi="宋体" w:cs="宋体"/>
                <w:b/>
                <w:szCs w:val="21"/>
                <w:highlight w:val="none"/>
              </w:rPr>
              <w:t>备注</w:t>
            </w:r>
          </w:p>
        </w:tc>
      </w:tr>
      <w:tr w14:paraId="62D9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1445" w:type="pct"/>
            <w:vAlign w:val="center"/>
          </w:tcPr>
          <w:p w14:paraId="607929D3">
            <w:pPr>
              <w:pStyle w:val="17"/>
              <w:rPr>
                <w:rFonts w:hAnsi="宋体" w:cs="宋体"/>
                <w:szCs w:val="21"/>
                <w:highlight w:val="none"/>
              </w:rPr>
            </w:pPr>
          </w:p>
        </w:tc>
        <w:tc>
          <w:tcPr>
            <w:tcW w:w="2421" w:type="pct"/>
            <w:vAlign w:val="center"/>
          </w:tcPr>
          <w:p w14:paraId="2D509DC5">
            <w:pPr>
              <w:pStyle w:val="17"/>
              <w:rPr>
                <w:rFonts w:hAnsi="宋体" w:cs="宋体"/>
                <w:szCs w:val="21"/>
                <w:highlight w:val="none"/>
              </w:rPr>
            </w:pPr>
            <w:r>
              <w:rPr>
                <w:rFonts w:hint="eastAsia" w:hAnsi="宋体" w:cs="宋体"/>
                <w:szCs w:val="21"/>
                <w:highlight w:val="none"/>
              </w:rPr>
              <w:t>小写：</w:t>
            </w:r>
          </w:p>
          <w:p w14:paraId="35D1406C">
            <w:pPr>
              <w:pStyle w:val="17"/>
              <w:rPr>
                <w:rFonts w:hAnsi="宋体" w:cs="宋体"/>
                <w:szCs w:val="21"/>
                <w:highlight w:val="none"/>
              </w:rPr>
            </w:pPr>
            <w:r>
              <w:rPr>
                <w:rFonts w:hint="eastAsia" w:hAnsi="宋体" w:cs="宋体"/>
                <w:szCs w:val="21"/>
                <w:highlight w:val="none"/>
              </w:rPr>
              <w:t>大写：</w:t>
            </w:r>
          </w:p>
        </w:tc>
        <w:tc>
          <w:tcPr>
            <w:tcW w:w="1132" w:type="pct"/>
            <w:vAlign w:val="center"/>
          </w:tcPr>
          <w:p w14:paraId="6556A21F">
            <w:pPr>
              <w:pStyle w:val="17"/>
              <w:jc w:val="center"/>
              <w:rPr>
                <w:rFonts w:hAnsi="宋体" w:cs="宋体"/>
                <w:szCs w:val="21"/>
                <w:highlight w:val="none"/>
              </w:rPr>
            </w:pPr>
          </w:p>
        </w:tc>
      </w:tr>
    </w:tbl>
    <w:p w14:paraId="3E8EDA0D">
      <w:pPr>
        <w:pStyle w:val="24"/>
        <w:rPr>
          <w:rFonts w:hint="eastAsia" w:ascii="宋体" w:hAnsi="宋体" w:cs="宋体"/>
          <w:b/>
          <w:bCs/>
          <w:color w:val="000000" w:themeColor="text1"/>
          <w:szCs w:val="21"/>
          <w:highlight w:val="none"/>
          <w:lang w:val="en-US" w:eastAsia="zh-CN"/>
          <w14:textFill>
            <w14:solidFill>
              <w14:schemeClr w14:val="tx1"/>
            </w14:solidFill>
          </w14:textFill>
        </w:rPr>
      </w:pPr>
    </w:p>
    <w:p w14:paraId="269603A4">
      <w:pPr>
        <w:pStyle w:val="24"/>
        <w:rPr>
          <w:rFonts w:ascii="宋体" w:hAnsi="宋体" w:cs="宋体"/>
          <w:szCs w:val="21"/>
          <w:highlight w:val="none"/>
        </w:rPr>
      </w:pPr>
      <w:r>
        <w:rPr>
          <w:rFonts w:hint="eastAsia" w:ascii="宋体" w:hAnsi="宋体" w:cs="宋体"/>
          <w:b/>
          <w:bCs/>
          <w:color w:val="000000" w:themeColor="text1"/>
          <w:szCs w:val="21"/>
          <w:highlight w:val="none"/>
          <w:lang w:val="en-US" w:eastAsia="zh-CN"/>
          <w14:textFill>
            <w14:solidFill>
              <w14:schemeClr w14:val="tx1"/>
            </w14:solidFill>
          </w14:textFill>
        </w:rPr>
        <w:t>注：若以上开标一览表投标总报价与政采云平台开标记录表投标总报价不一致以政采云平台开标记录表为准。</w:t>
      </w:r>
      <w:r>
        <w:rPr>
          <w:rFonts w:hint="eastAsia" w:ascii="宋体" w:hAnsi="宋体" w:cs="宋体"/>
          <w:szCs w:val="21"/>
          <w:highlight w:val="none"/>
        </w:rPr>
        <w:t xml:space="preserve"> </w:t>
      </w:r>
    </w:p>
    <w:p w14:paraId="1C41B8D7">
      <w:pPr>
        <w:rPr>
          <w:highlight w:val="none"/>
        </w:rPr>
      </w:pPr>
    </w:p>
    <w:p w14:paraId="24C70497">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779EC26">
      <w:pPr>
        <w:spacing w:line="360" w:lineRule="auto"/>
        <w:ind w:firstLine="2" w:firstLineChars="1"/>
        <w:rPr>
          <w:rFonts w:ascii="宋体" w:hAnsi="宋体" w:cs="宋体"/>
          <w:b/>
          <w:szCs w:val="21"/>
          <w:highlight w:val="none"/>
        </w:rPr>
      </w:pPr>
    </w:p>
    <w:p w14:paraId="417C23AC">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76B82A2F">
      <w:pPr>
        <w:spacing w:line="360" w:lineRule="auto"/>
        <w:ind w:firstLine="2" w:firstLineChars="1"/>
        <w:rPr>
          <w:rFonts w:ascii="宋体" w:hAnsi="宋体" w:cs="宋体"/>
          <w:b/>
          <w:szCs w:val="21"/>
          <w:highlight w:val="none"/>
          <w:u w:val="single"/>
        </w:rPr>
      </w:pPr>
    </w:p>
    <w:p w14:paraId="7355A8DC">
      <w:pPr>
        <w:spacing w:line="360" w:lineRule="auto"/>
        <w:ind w:firstLine="2" w:firstLineChars="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57C4C8B7">
      <w:pPr>
        <w:pStyle w:val="17"/>
        <w:rPr>
          <w:rFonts w:hAnsi="宋体" w:cs="宋体"/>
          <w:b/>
          <w:szCs w:val="21"/>
          <w:highlight w:val="none"/>
        </w:rPr>
      </w:pPr>
    </w:p>
    <w:p w14:paraId="5681107F">
      <w:pPr>
        <w:pStyle w:val="17"/>
        <w:rPr>
          <w:rFonts w:hAnsi="宋体" w:cs="宋体"/>
          <w:b/>
          <w:szCs w:val="21"/>
          <w:highlight w:val="none"/>
        </w:rPr>
      </w:pPr>
      <w:r>
        <w:rPr>
          <w:rFonts w:hint="eastAsia" w:hAnsi="宋体" w:cs="宋体"/>
          <w:b/>
          <w:szCs w:val="21"/>
          <w:highlight w:val="none"/>
        </w:rPr>
        <w:t>注：</w:t>
      </w:r>
    </w:p>
    <w:p w14:paraId="019492F3">
      <w:pPr>
        <w:pStyle w:val="17"/>
        <w:numPr>
          <w:ilvl w:val="0"/>
          <w:numId w:val="4"/>
        </w:numPr>
        <w:spacing w:line="360" w:lineRule="auto"/>
        <w:rPr>
          <w:rFonts w:hAnsi="宋体" w:cs="宋体"/>
          <w:szCs w:val="21"/>
          <w:highlight w:val="none"/>
        </w:rPr>
      </w:pPr>
      <w:r>
        <w:rPr>
          <w:rFonts w:hint="eastAsia" w:hAnsi="宋体" w:cs="宋体"/>
          <w:szCs w:val="21"/>
          <w:highlight w:val="none"/>
        </w:rPr>
        <w:t>表中“</w:t>
      </w:r>
      <w:r>
        <w:rPr>
          <w:rFonts w:hint="eastAsia" w:hAnsi="宋体" w:cs="宋体"/>
          <w:b/>
          <w:szCs w:val="21"/>
          <w:highlight w:val="none"/>
        </w:rPr>
        <w:t>投标总报价</w:t>
      </w:r>
      <w:r>
        <w:rPr>
          <w:rFonts w:hint="eastAsia" w:hAnsi="宋体" w:cs="宋体"/>
          <w:szCs w:val="21"/>
          <w:highlight w:val="none"/>
        </w:rPr>
        <w:t>”应与商务部分格式1“</w:t>
      </w:r>
      <w:r>
        <w:rPr>
          <w:rFonts w:hint="eastAsia" w:hAnsi="宋体" w:cs="宋体"/>
          <w:b/>
          <w:szCs w:val="21"/>
          <w:highlight w:val="none"/>
        </w:rPr>
        <w:t>投标函</w:t>
      </w:r>
      <w:r>
        <w:rPr>
          <w:rFonts w:hint="eastAsia" w:hAnsi="宋体" w:cs="宋体"/>
          <w:szCs w:val="21"/>
          <w:highlight w:val="none"/>
        </w:rPr>
        <w:t>”中“</w:t>
      </w:r>
      <w:r>
        <w:rPr>
          <w:rFonts w:hint="eastAsia" w:hAnsi="宋体" w:cs="宋体"/>
          <w:b/>
          <w:szCs w:val="21"/>
          <w:highlight w:val="none"/>
        </w:rPr>
        <w:t>投标总报价</w:t>
      </w:r>
      <w:r>
        <w:rPr>
          <w:rFonts w:hint="eastAsia" w:hAnsi="宋体" w:cs="宋体"/>
          <w:szCs w:val="21"/>
          <w:highlight w:val="none"/>
        </w:rPr>
        <w:t>”和商务部分格式2“</w:t>
      </w:r>
      <w:r>
        <w:rPr>
          <w:rFonts w:hint="eastAsia" w:hAnsi="宋体" w:cs="宋体"/>
          <w:b/>
          <w:bCs/>
          <w:szCs w:val="21"/>
          <w:highlight w:val="none"/>
          <w:lang w:val="en-US" w:eastAsia="zh-CN"/>
        </w:rPr>
        <w:t>货物报价表</w:t>
      </w:r>
      <w:r>
        <w:rPr>
          <w:rFonts w:hint="eastAsia" w:hAnsi="宋体" w:cs="宋体"/>
          <w:szCs w:val="21"/>
          <w:highlight w:val="none"/>
        </w:rPr>
        <w:t>”中“</w:t>
      </w:r>
      <w:r>
        <w:rPr>
          <w:rFonts w:hint="eastAsia" w:hAnsi="宋体" w:cs="宋体"/>
          <w:b/>
          <w:szCs w:val="21"/>
          <w:highlight w:val="none"/>
          <w:lang w:val="en-US" w:eastAsia="zh-CN"/>
        </w:rPr>
        <w:t>总计</w:t>
      </w:r>
      <w:r>
        <w:rPr>
          <w:rFonts w:hint="eastAsia" w:hAnsi="宋体" w:cs="宋体"/>
          <w:szCs w:val="21"/>
          <w:highlight w:val="none"/>
        </w:rPr>
        <w:t>”一致。</w:t>
      </w:r>
    </w:p>
    <w:p w14:paraId="6B834770">
      <w:pPr>
        <w:pStyle w:val="17"/>
        <w:spacing w:line="360" w:lineRule="auto"/>
        <w:ind w:firstLine="211" w:firstLineChars="100"/>
        <w:rPr>
          <w:rFonts w:hAnsi="宋体" w:cs="宋体"/>
          <w:b/>
          <w:szCs w:val="21"/>
          <w:highlight w:val="none"/>
        </w:rPr>
      </w:pPr>
      <w:r>
        <w:rPr>
          <w:rFonts w:hint="eastAsia" w:hAnsi="宋体" w:cs="宋体"/>
          <w:b/>
          <w:szCs w:val="21"/>
          <w:highlight w:val="none"/>
        </w:rPr>
        <w:t xml:space="preserve">★2. 本表应盖单位电子鲜章，法定代表人应电子签名。 </w:t>
      </w:r>
    </w:p>
    <w:p w14:paraId="374EB5BB">
      <w:pPr>
        <w:pStyle w:val="17"/>
        <w:spacing w:line="360" w:lineRule="auto"/>
        <w:ind w:left="779"/>
        <w:rPr>
          <w:rFonts w:hAnsi="宋体" w:cs="宋体"/>
          <w:b/>
          <w:szCs w:val="21"/>
          <w:highlight w:val="none"/>
        </w:rPr>
      </w:pPr>
    </w:p>
    <w:p w14:paraId="045E1B9D">
      <w:pPr>
        <w:pStyle w:val="17"/>
        <w:spacing w:line="360" w:lineRule="auto"/>
        <w:rPr>
          <w:rFonts w:hAnsi="宋体" w:cs="宋体"/>
          <w:sz w:val="24"/>
          <w:szCs w:val="24"/>
          <w:highlight w:val="none"/>
          <w:u w:val="single"/>
        </w:rPr>
        <w:sectPr>
          <w:pgSz w:w="11906" w:h="16838"/>
          <w:pgMar w:top="794" w:right="746" w:bottom="680" w:left="1134" w:header="720" w:footer="720" w:gutter="0"/>
          <w:pgNumType w:fmt="decimal"/>
          <w:cols w:space="720" w:num="1"/>
          <w:titlePg/>
          <w:docGrid w:type="lines" w:linePitch="331" w:charSpace="0"/>
        </w:sectPr>
      </w:pPr>
      <w:r>
        <w:rPr>
          <w:rFonts w:hint="eastAsia" w:hAnsi="宋体" w:cs="宋体"/>
          <w:sz w:val="24"/>
          <w:highlight w:val="none"/>
        </w:rPr>
        <w:t xml:space="preserve">         </w:t>
      </w:r>
    </w:p>
    <w:p w14:paraId="12AB5469">
      <w:pPr>
        <w:pStyle w:val="2"/>
        <w:ind w:left="284"/>
        <w:rPr>
          <w:rFonts w:ascii="宋体" w:hAnsi="宋体" w:eastAsia="宋体" w:cs="宋体"/>
          <w:highlight w:val="none"/>
        </w:rPr>
      </w:pPr>
      <w:bookmarkStart w:id="175" w:name="_Toc8442"/>
      <w:bookmarkStart w:id="176" w:name="_Toc496520983"/>
      <w:r>
        <w:rPr>
          <w:rFonts w:hint="eastAsia" w:ascii="宋体" w:hAnsi="宋体" w:eastAsia="宋体" w:cs="宋体"/>
          <w:highlight w:val="none"/>
        </w:rPr>
        <w:t>二、资格证明文件</w:t>
      </w:r>
      <w:bookmarkEnd w:id="175"/>
    </w:p>
    <w:p w14:paraId="074B6D55">
      <w:pPr>
        <w:pStyle w:val="17"/>
        <w:spacing w:line="500" w:lineRule="exact"/>
        <w:jc w:val="center"/>
        <w:rPr>
          <w:rFonts w:hAnsi="宋体" w:cs="宋体"/>
          <w:b/>
          <w:kern w:val="0"/>
          <w:sz w:val="30"/>
          <w:szCs w:val="30"/>
          <w:highlight w:val="none"/>
        </w:rPr>
      </w:pPr>
    </w:p>
    <w:p w14:paraId="56B302A0">
      <w:pPr>
        <w:pStyle w:val="3"/>
        <w:ind w:left="425"/>
        <w:jc w:val="center"/>
        <w:rPr>
          <w:rFonts w:ascii="宋体" w:hAnsi="宋体" w:eastAsia="宋体" w:cs="宋体"/>
          <w:szCs w:val="28"/>
          <w:highlight w:val="none"/>
        </w:rPr>
      </w:pPr>
      <w:bookmarkStart w:id="177" w:name="_Toc22688"/>
      <w:bookmarkStart w:id="178" w:name="_Toc15406"/>
      <w:r>
        <w:rPr>
          <w:rFonts w:hint="eastAsia" w:ascii="宋体" w:hAnsi="宋体" w:eastAsia="宋体" w:cs="宋体"/>
          <w:szCs w:val="28"/>
          <w:highlight w:val="none"/>
        </w:rPr>
        <w:t>资格证明文件</w:t>
      </w:r>
      <w:bookmarkEnd w:id="176"/>
      <w:bookmarkEnd w:id="177"/>
      <w:bookmarkEnd w:id="178"/>
    </w:p>
    <w:p w14:paraId="75DA84C7">
      <w:pPr>
        <w:pStyle w:val="17"/>
        <w:rPr>
          <w:rFonts w:hAnsi="宋体" w:cs="宋体"/>
          <w:sz w:val="24"/>
          <w:szCs w:val="24"/>
          <w:highlight w:val="none"/>
        </w:rPr>
      </w:pPr>
    </w:p>
    <w:p w14:paraId="0D5397F2">
      <w:pPr>
        <w:pStyle w:val="17"/>
        <w:numPr>
          <w:ilvl w:val="0"/>
          <w:numId w:val="12"/>
        </w:numPr>
        <w:spacing w:line="360" w:lineRule="auto"/>
        <w:rPr>
          <w:rFonts w:hAnsi="宋体" w:cs="宋体"/>
          <w:szCs w:val="21"/>
          <w:highlight w:val="none"/>
        </w:rPr>
      </w:pPr>
      <w:r>
        <w:rPr>
          <w:rFonts w:hint="eastAsia" w:hAnsi="宋体" w:cs="宋体"/>
          <w:szCs w:val="21"/>
          <w:highlight w:val="none"/>
        </w:rPr>
        <w:t>投标人应按所附格式要求填写并提交。</w:t>
      </w:r>
    </w:p>
    <w:p w14:paraId="4DFF10A1">
      <w:pPr>
        <w:pStyle w:val="17"/>
        <w:numPr>
          <w:ilvl w:val="0"/>
          <w:numId w:val="12"/>
        </w:numPr>
        <w:spacing w:line="360" w:lineRule="auto"/>
        <w:rPr>
          <w:rFonts w:hAnsi="宋体" w:cs="宋体"/>
          <w:szCs w:val="21"/>
          <w:highlight w:val="none"/>
        </w:rPr>
      </w:pPr>
      <w:r>
        <w:rPr>
          <w:rFonts w:hint="eastAsia" w:hAnsi="宋体" w:cs="宋体"/>
          <w:szCs w:val="21"/>
          <w:highlight w:val="none"/>
        </w:rPr>
        <w:t>资格声明中的签字人应保证全部声明和填写的内容是真实的和正确的。</w:t>
      </w:r>
    </w:p>
    <w:p w14:paraId="0DCBDF19">
      <w:pPr>
        <w:pStyle w:val="17"/>
        <w:numPr>
          <w:ilvl w:val="0"/>
          <w:numId w:val="12"/>
        </w:numPr>
        <w:spacing w:line="360" w:lineRule="auto"/>
        <w:rPr>
          <w:rFonts w:hAnsi="宋体" w:cs="宋体"/>
          <w:szCs w:val="21"/>
          <w:highlight w:val="none"/>
        </w:rPr>
      </w:pPr>
      <w:r>
        <w:rPr>
          <w:rFonts w:hint="eastAsia" w:hAnsi="宋体" w:cs="宋体"/>
          <w:szCs w:val="21"/>
          <w:highlight w:val="none"/>
        </w:rPr>
        <w:t>投标人提交的材料将被保密，但不退还。</w:t>
      </w:r>
    </w:p>
    <w:p w14:paraId="08A3DAAC">
      <w:pPr>
        <w:pStyle w:val="17"/>
        <w:spacing w:line="600" w:lineRule="exact"/>
        <w:rPr>
          <w:rFonts w:hAnsi="宋体" w:cs="宋体"/>
          <w:sz w:val="24"/>
          <w:szCs w:val="24"/>
          <w:highlight w:val="none"/>
        </w:rPr>
      </w:pPr>
    </w:p>
    <w:p w14:paraId="1345FDB7">
      <w:pPr>
        <w:rPr>
          <w:rFonts w:ascii="宋体" w:hAnsi="宋体" w:cs="宋体"/>
          <w:highlight w:val="none"/>
        </w:rPr>
      </w:pPr>
    </w:p>
    <w:p w14:paraId="7D319959">
      <w:pPr>
        <w:rPr>
          <w:rFonts w:ascii="宋体" w:hAnsi="宋体" w:cs="宋体"/>
          <w:highlight w:val="none"/>
        </w:rPr>
      </w:pPr>
    </w:p>
    <w:p w14:paraId="5D25CA23">
      <w:pPr>
        <w:rPr>
          <w:rFonts w:ascii="宋体" w:hAnsi="宋体" w:cs="宋体"/>
          <w:highlight w:val="none"/>
        </w:rPr>
      </w:pPr>
    </w:p>
    <w:p w14:paraId="21E84CEA">
      <w:pPr>
        <w:rPr>
          <w:rFonts w:ascii="宋体" w:hAnsi="宋体" w:cs="宋体"/>
          <w:highlight w:val="none"/>
        </w:rPr>
      </w:pPr>
    </w:p>
    <w:p w14:paraId="06CA3330">
      <w:pPr>
        <w:rPr>
          <w:rFonts w:ascii="宋体" w:hAnsi="宋体" w:cs="宋体"/>
          <w:highlight w:val="none"/>
        </w:rPr>
      </w:pPr>
    </w:p>
    <w:p w14:paraId="4C8A33B7">
      <w:pPr>
        <w:rPr>
          <w:rFonts w:ascii="宋体" w:hAnsi="宋体" w:cs="宋体"/>
          <w:highlight w:val="none"/>
        </w:rPr>
      </w:pPr>
    </w:p>
    <w:p w14:paraId="3D6C14EC">
      <w:pPr>
        <w:rPr>
          <w:rFonts w:ascii="宋体" w:hAnsi="宋体" w:cs="宋体"/>
          <w:highlight w:val="none"/>
        </w:rPr>
      </w:pPr>
    </w:p>
    <w:p w14:paraId="6A885681">
      <w:pPr>
        <w:rPr>
          <w:rFonts w:ascii="宋体" w:hAnsi="宋体" w:cs="宋体"/>
          <w:highlight w:val="none"/>
        </w:rPr>
      </w:pPr>
    </w:p>
    <w:p w14:paraId="59EBB8DB">
      <w:pPr>
        <w:rPr>
          <w:rFonts w:ascii="宋体" w:hAnsi="宋体" w:cs="宋体"/>
          <w:highlight w:val="none"/>
        </w:rPr>
      </w:pPr>
    </w:p>
    <w:p w14:paraId="43F2B884">
      <w:pPr>
        <w:rPr>
          <w:rFonts w:ascii="宋体" w:hAnsi="宋体" w:cs="宋体"/>
          <w:highlight w:val="none"/>
        </w:rPr>
      </w:pPr>
    </w:p>
    <w:p w14:paraId="0214FD51">
      <w:pPr>
        <w:rPr>
          <w:rFonts w:ascii="宋体" w:hAnsi="宋体" w:cs="宋体"/>
          <w:highlight w:val="none"/>
        </w:rPr>
      </w:pPr>
    </w:p>
    <w:p w14:paraId="5917F445">
      <w:pPr>
        <w:rPr>
          <w:rFonts w:ascii="宋体" w:hAnsi="宋体" w:cs="宋体"/>
          <w:highlight w:val="none"/>
        </w:rPr>
      </w:pPr>
    </w:p>
    <w:p w14:paraId="3BDB74B8">
      <w:pPr>
        <w:rPr>
          <w:rFonts w:ascii="宋体" w:hAnsi="宋体" w:cs="宋体"/>
          <w:highlight w:val="none"/>
        </w:rPr>
      </w:pPr>
    </w:p>
    <w:p w14:paraId="741A9FF4">
      <w:pPr>
        <w:rPr>
          <w:rFonts w:ascii="宋体" w:hAnsi="宋体" w:cs="宋体"/>
          <w:highlight w:val="none"/>
        </w:rPr>
      </w:pPr>
    </w:p>
    <w:p w14:paraId="1721101A">
      <w:pPr>
        <w:rPr>
          <w:rFonts w:ascii="宋体" w:hAnsi="宋体" w:cs="宋体"/>
          <w:highlight w:val="none"/>
        </w:rPr>
      </w:pPr>
    </w:p>
    <w:p w14:paraId="1BF4F039">
      <w:pPr>
        <w:rPr>
          <w:rFonts w:ascii="宋体" w:hAnsi="宋体" w:cs="宋体"/>
          <w:highlight w:val="none"/>
        </w:rPr>
      </w:pPr>
    </w:p>
    <w:p w14:paraId="689E582D">
      <w:pPr>
        <w:rPr>
          <w:rFonts w:ascii="宋体" w:hAnsi="宋体" w:cs="宋体"/>
          <w:highlight w:val="none"/>
        </w:rPr>
      </w:pPr>
    </w:p>
    <w:p w14:paraId="41377D9D">
      <w:pPr>
        <w:rPr>
          <w:rFonts w:ascii="宋体" w:hAnsi="宋体" w:cs="宋体"/>
          <w:highlight w:val="none"/>
        </w:rPr>
      </w:pPr>
    </w:p>
    <w:p w14:paraId="71C2C3CE">
      <w:pPr>
        <w:rPr>
          <w:rFonts w:ascii="宋体" w:hAnsi="宋体" w:cs="宋体"/>
          <w:highlight w:val="none"/>
        </w:rPr>
      </w:pPr>
    </w:p>
    <w:p w14:paraId="01EE7588">
      <w:pPr>
        <w:tabs>
          <w:tab w:val="left" w:pos="864"/>
        </w:tabs>
        <w:rPr>
          <w:rFonts w:ascii="宋体" w:hAnsi="宋体" w:cs="宋体"/>
          <w:highlight w:val="none"/>
        </w:rPr>
      </w:pPr>
      <w:r>
        <w:rPr>
          <w:rFonts w:hint="eastAsia" w:ascii="宋体" w:hAnsi="宋体" w:cs="宋体"/>
          <w:highlight w:val="none"/>
        </w:rPr>
        <w:tab/>
      </w:r>
    </w:p>
    <w:p w14:paraId="7CF13872">
      <w:pPr>
        <w:rPr>
          <w:rFonts w:ascii="宋体" w:hAnsi="宋体" w:cs="宋体"/>
          <w:highlight w:val="none"/>
        </w:rPr>
      </w:pPr>
    </w:p>
    <w:p w14:paraId="50D5E4B4">
      <w:pPr>
        <w:rPr>
          <w:rFonts w:ascii="宋体" w:hAnsi="宋体" w:cs="宋体"/>
          <w:highlight w:val="none"/>
        </w:rPr>
      </w:pPr>
    </w:p>
    <w:p w14:paraId="4DAE8551">
      <w:pPr>
        <w:rPr>
          <w:rFonts w:ascii="宋体" w:hAnsi="宋体" w:cs="宋体"/>
          <w:highlight w:val="none"/>
        </w:rPr>
      </w:pPr>
    </w:p>
    <w:p w14:paraId="056DAF86">
      <w:pPr>
        <w:rPr>
          <w:rFonts w:ascii="宋体" w:hAnsi="宋体" w:cs="宋体"/>
          <w:highlight w:val="none"/>
        </w:rPr>
      </w:pPr>
    </w:p>
    <w:p w14:paraId="563CE021">
      <w:pPr>
        <w:rPr>
          <w:rFonts w:ascii="宋体" w:hAnsi="宋体" w:cs="宋体"/>
          <w:highlight w:val="none"/>
        </w:rPr>
      </w:pPr>
    </w:p>
    <w:p w14:paraId="5441BB0D">
      <w:pPr>
        <w:pStyle w:val="17"/>
        <w:spacing w:line="600" w:lineRule="exact"/>
        <w:rPr>
          <w:rFonts w:hAnsi="宋体" w:cs="宋体"/>
          <w:b/>
          <w:sz w:val="28"/>
          <w:szCs w:val="28"/>
          <w:highlight w:val="none"/>
        </w:rPr>
      </w:pPr>
      <w:r>
        <w:rPr>
          <w:rFonts w:hint="eastAsia" w:hAnsi="宋体" w:cs="宋体"/>
          <w:highlight w:val="none"/>
        </w:rPr>
        <w:br w:type="page"/>
      </w:r>
      <w:r>
        <w:rPr>
          <w:rFonts w:hint="eastAsia" w:hAnsi="宋体" w:cs="宋体"/>
          <w:b/>
          <w:sz w:val="28"/>
          <w:szCs w:val="28"/>
          <w:highlight w:val="none"/>
        </w:rPr>
        <w:t>格式1：</w:t>
      </w:r>
    </w:p>
    <w:p w14:paraId="60913E08">
      <w:pPr>
        <w:pStyle w:val="17"/>
        <w:spacing w:line="600" w:lineRule="exact"/>
        <w:rPr>
          <w:rFonts w:hAnsi="宋体" w:cs="宋体"/>
          <w:b/>
          <w:sz w:val="28"/>
          <w:szCs w:val="28"/>
          <w:highlight w:val="none"/>
        </w:rPr>
      </w:pPr>
    </w:p>
    <w:p w14:paraId="72E2468F">
      <w:pPr>
        <w:pStyle w:val="3"/>
        <w:ind w:left="425" w:firstLine="3920" w:firstLineChars="1400"/>
        <w:rPr>
          <w:rFonts w:hint="eastAsia" w:ascii="宋体" w:hAnsi="宋体" w:eastAsia="宋体" w:cs="宋体"/>
          <w:color w:val="000000" w:themeColor="text1"/>
          <w:szCs w:val="28"/>
          <w:highlight w:val="none"/>
          <w:lang w:val="en-US" w:eastAsia="zh-CN"/>
          <w14:textFill>
            <w14:solidFill>
              <w14:schemeClr w14:val="tx1"/>
            </w14:solidFill>
          </w14:textFill>
        </w:rPr>
      </w:pPr>
      <w:bookmarkStart w:id="179" w:name="_Toc30228"/>
      <w:bookmarkStart w:id="180" w:name="_Toc213141104"/>
      <w:bookmarkStart w:id="181" w:name="_Toc493600016"/>
      <w:bookmarkStart w:id="182" w:name="_Toc496520984"/>
      <w:bookmarkStart w:id="183" w:name="_Toc10353"/>
      <w:bookmarkStart w:id="184" w:name="_Toc21255"/>
      <w:r>
        <w:rPr>
          <w:rFonts w:hint="eastAsia" w:ascii="宋体" w:hAnsi="宋体" w:eastAsia="宋体" w:cs="宋体"/>
          <w:color w:val="000000" w:themeColor="text1"/>
          <w:szCs w:val="28"/>
          <w:highlight w:val="none"/>
          <w14:textFill>
            <w14:solidFill>
              <w14:schemeClr w14:val="tx1"/>
            </w14:solidFill>
          </w14:textFill>
        </w:rPr>
        <w:t>营业执照</w:t>
      </w:r>
      <w:bookmarkEnd w:id="179"/>
      <w:bookmarkEnd w:id="180"/>
      <w:bookmarkEnd w:id="181"/>
      <w:bookmarkEnd w:id="182"/>
      <w:r>
        <w:rPr>
          <w:rFonts w:hint="eastAsia" w:ascii="宋体" w:hAnsi="宋体" w:eastAsia="宋体" w:cs="宋体"/>
          <w:color w:val="000000" w:themeColor="text1"/>
          <w:szCs w:val="28"/>
          <w:highlight w:val="none"/>
          <w:lang w:val="en-US" w:eastAsia="zh-CN"/>
          <w14:textFill>
            <w14:solidFill>
              <w14:schemeClr w14:val="tx1"/>
            </w14:solidFill>
          </w14:textFill>
        </w:rPr>
        <w:t>或同等相关证明</w:t>
      </w:r>
      <w:bookmarkEnd w:id="183"/>
      <w:bookmarkEnd w:id="184"/>
    </w:p>
    <w:p w14:paraId="1E0E12A2">
      <w:pPr>
        <w:rPr>
          <w:rFonts w:hint="default"/>
          <w:highlight w:val="none"/>
          <w:lang w:val="en-US" w:eastAsia="zh-CN"/>
        </w:rPr>
      </w:pPr>
      <w:r>
        <w:rPr>
          <w:rFonts w:hint="eastAsia"/>
          <w:highlight w:val="none"/>
          <w:lang w:val="en-US" w:eastAsia="zh-CN"/>
        </w:rPr>
        <w:t>（1）投标人为企业的提供营业执照；（扫描件）</w:t>
      </w:r>
    </w:p>
    <w:p w14:paraId="005269A9">
      <w:pPr>
        <w:rPr>
          <w:rFonts w:hint="default"/>
          <w:highlight w:val="none"/>
          <w:lang w:val="en-US" w:eastAsia="zh-CN"/>
        </w:rPr>
      </w:pPr>
      <w:r>
        <w:rPr>
          <w:rFonts w:hint="eastAsia"/>
          <w:highlight w:val="none"/>
          <w:lang w:val="en-US" w:eastAsia="zh-CN"/>
        </w:rPr>
        <w:t>（2）</w:t>
      </w:r>
      <w:r>
        <w:rPr>
          <w:rFonts w:hint="default"/>
          <w:highlight w:val="none"/>
          <w:lang w:val="en-US" w:eastAsia="zh-CN"/>
        </w:rPr>
        <w:t xml:space="preserve">投标人是事业单位的，应提供其有效的“事业单位法人证书”； </w:t>
      </w:r>
      <w:r>
        <w:rPr>
          <w:rFonts w:hint="eastAsia"/>
          <w:highlight w:val="none"/>
          <w:lang w:val="en-US" w:eastAsia="zh-CN"/>
        </w:rPr>
        <w:t>（扫描件）</w:t>
      </w:r>
    </w:p>
    <w:p w14:paraId="73158B6F">
      <w:pPr>
        <w:rPr>
          <w:rFonts w:hint="default"/>
          <w:highlight w:val="none"/>
          <w:lang w:val="en-US" w:eastAsia="zh-CN"/>
        </w:rPr>
      </w:pPr>
      <w:r>
        <w:rPr>
          <w:rFonts w:hint="eastAsia"/>
          <w:highlight w:val="none"/>
          <w:lang w:val="en-US" w:eastAsia="zh-CN"/>
        </w:rPr>
        <w:t>（3）</w:t>
      </w:r>
      <w:r>
        <w:rPr>
          <w:rFonts w:hint="default"/>
          <w:highlight w:val="none"/>
          <w:lang w:val="en-US" w:eastAsia="zh-CN"/>
        </w:rPr>
        <w:t xml:space="preserve">投标人是个体工商户的，应提供其有效的“个体工商户营业执照”； </w:t>
      </w:r>
      <w:r>
        <w:rPr>
          <w:rFonts w:hint="eastAsia"/>
          <w:highlight w:val="none"/>
          <w:lang w:val="en-US" w:eastAsia="zh-CN"/>
        </w:rPr>
        <w:t>（扫描件）</w:t>
      </w:r>
    </w:p>
    <w:p w14:paraId="6BE2B82F">
      <w:pPr>
        <w:pStyle w:val="17"/>
        <w:spacing w:line="500" w:lineRule="exact"/>
        <w:jc w:val="both"/>
        <w:rPr>
          <w:rFonts w:hAnsi="宋体" w:cs="宋体"/>
          <w:szCs w:val="21"/>
          <w:highlight w:val="none"/>
        </w:rPr>
      </w:pPr>
      <w:r>
        <w:rPr>
          <w:rFonts w:hint="eastAsia"/>
          <w:highlight w:val="none"/>
          <w:lang w:val="en-US" w:eastAsia="zh-CN"/>
        </w:rPr>
        <w:t>（4）</w:t>
      </w:r>
      <w:r>
        <w:rPr>
          <w:rFonts w:hint="default"/>
          <w:highlight w:val="none"/>
          <w:lang w:val="en-US" w:eastAsia="zh-CN"/>
        </w:rPr>
        <w:t>投标人是自然人的，应提供其有效的自然人身份证明。</w:t>
      </w:r>
      <w:r>
        <w:rPr>
          <w:rFonts w:hint="eastAsia"/>
          <w:highlight w:val="none"/>
          <w:lang w:val="en-US" w:eastAsia="zh-CN"/>
        </w:rPr>
        <w:t>（扫描件）</w:t>
      </w:r>
    </w:p>
    <w:p w14:paraId="1E4CE364">
      <w:pPr>
        <w:pStyle w:val="17"/>
        <w:spacing w:line="500" w:lineRule="exact"/>
        <w:jc w:val="center"/>
        <w:rPr>
          <w:rFonts w:hint="eastAsia" w:hAnsi="宋体" w:cs="宋体"/>
          <w:kern w:val="0"/>
          <w:szCs w:val="21"/>
          <w:highlight w:val="none"/>
        </w:rPr>
      </w:pPr>
      <w:r>
        <w:rPr>
          <w:rFonts w:hint="eastAsia" w:hAnsi="宋体" w:cs="宋体"/>
          <w:szCs w:val="21"/>
          <w:highlight w:val="none"/>
        </w:rPr>
        <w:t>投标人如果是代理商或经销商，须提供制造商的营业执照</w:t>
      </w:r>
      <w:r>
        <w:rPr>
          <w:rFonts w:hint="eastAsia" w:hAnsi="宋体" w:cs="宋体"/>
          <w:kern w:val="0"/>
          <w:szCs w:val="21"/>
          <w:highlight w:val="none"/>
        </w:rPr>
        <w:t>(制造商工商注册地在中华人民共和国境外的，不做此项要求)</w:t>
      </w:r>
    </w:p>
    <w:p w14:paraId="1A88E671">
      <w:pPr>
        <w:rPr>
          <w:rFonts w:hint="eastAsia" w:hAnsi="宋体" w:cs="宋体"/>
          <w:kern w:val="0"/>
          <w:szCs w:val="21"/>
          <w:highlight w:val="none"/>
        </w:rPr>
      </w:pPr>
    </w:p>
    <w:p w14:paraId="454374B3">
      <w:pPr>
        <w:pStyle w:val="3"/>
        <w:ind w:firstLine="3920" w:firstLineChars="1400"/>
        <w:rPr>
          <w:rFonts w:hint="default" w:ascii="宋体" w:hAnsi="宋体" w:eastAsia="宋体" w:cs="宋体"/>
          <w:szCs w:val="28"/>
          <w:highlight w:val="none"/>
          <w:lang w:val="en-US" w:eastAsia="zh-CN"/>
        </w:rPr>
      </w:pPr>
      <w:bookmarkStart w:id="185" w:name="_Toc26111"/>
      <w:bookmarkStart w:id="186" w:name="_Toc10189"/>
      <w:r>
        <w:rPr>
          <w:rFonts w:hint="eastAsia" w:ascii="宋体" w:hAnsi="宋体" w:eastAsia="宋体" w:cs="宋体"/>
          <w:szCs w:val="28"/>
          <w:highlight w:val="none"/>
          <w:lang w:val="en-US" w:eastAsia="zh-CN"/>
        </w:rPr>
        <w:t>投标保证金凭证</w:t>
      </w:r>
      <w:bookmarkEnd w:id="185"/>
      <w:bookmarkEnd w:id="186"/>
    </w:p>
    <w:p w14:paraId="0C8B2890">
      <w:pPr>
        <w:pStyle w:val="17"/>
        <w:spacing w:line="500" w:lineRule="exact"/>
        <w:jc w:val="center"/>
        <w:rPr>
          <w:rFonts w:hAnsi="宋体" w:cs="宋体"/>
          <w:szCs w:val="21"/>
          <w:highlight w:val="none"/>
        </w:rPr>
      </w:pPr>
      <w:r>
        <w:rPr>
          <w:rFonts w:hint="eastAsia" w:hAnsi="宋体" w:cs="宋体"/>
          <w:szCs w:val="21"/>
          <w:highlight w:val="none"/>
        </w:rPr>
        <w:t>（扫描件）</w:t>
      </w:r>
    </w:p>
    <w:p w14:paraId="369871F5">
      <w:pPr>
        <w:rPr>
          <w:rFonts w:hint="eastAsia" w:hAnsi="宋体" w:cs="宋体"/>
          <w:kern w:val="0"/>
          <w:szCs w:val="21"/>
          <w:highlight w:val="none"/>
        </w:rPr>
      </w:pPr>
    </w:p>
    <w:p w14:paraId="102A2BE7">
      <w:pPr>
        <w:pStyle w:val="3"/>
        <w:ind w:left="425"/>
        <w:jc w:val="center"/>
        <w:rPr>
          <w:rFonts w:ascii="宋体" w:hAnsi="宋体" w:eastAsia="宋体" w:cs="宋体"/>
          <w:szCs w:val="28"/>
          <w:highlight w:val="none"/>
        </w:rPr>
      </w:pPr>
      <w:bookmarkStart w:id="187" w:name="_Toc13186"/>
      <w:bookmarkStart w:id="188" w:name="_Toc213141105"/>
      <w:bookmarkStart w:id="189" w:name="_Toc493600017"/>
      <w:bookmarkStart w:id="190" w:name="_Toc496520985"/>
      <w:bookmarkStart w:id="191" w:name="_Toc9593"/>
      <w:r>
        <w:rPr>
          <w:rFonts w:hint="eastAsia" w:ascii="宋体" w:hAnsi="宋体" w:eastAsia="宋体" w:cs="宋体"/>
          <w:szCs w:val="28"/>
          <w:highlight w:val="none"/>
        </w:rPr>
        <w:t>联合体协议</w:t>
      </w:r>
      <w:bookmarkEnd w:id="187"/>
      <w:bookmarkEnd w:id="188"/>
      <w:bookmarkEnd w:id="189"/>
      <w:bookmarkEnd w:id="190"/>
      <w:bookmarkEnd w:id="191"/>
    </w:p>
    <w:p w14:paraId="5FEB35CC">
      <w:pPr>
        <w:pStyle w:val="17"/>
        <w:spacing w:line="500" w:lineRule="exact"/>
        <w:jc w:val="center"/>
        <w:rPr>
          <w:rFonts w:hAnsi="宋体" w:cs="宋体"/>
          <w:szCs w:val="21"/>
          <w:highlight w:val="none"/>
        </w:rPr>
      </w:pPr>
      <w:r>
        <w:rPr>
          <w:rFonts w:hint="eastAsia" w:hAnsi="宋体" w:cs="宋体"/>
          <w:szCs w:val="21"/>
          <w:highlight w:val="none"/>
        </w:rPr>
        <w:t>（如接受联合体投标）</w:t>
      </w:r>
    </w:p>
    <w:p w14:paraId="6FD45BA6">
      <w:pPr>
        <w:spacing w:line="360" w:lineRule="auto"/>
        <w:ind w:firstLine="472" w:firstLineChars="225"/>
        <w:rPr>
          <w:rFonts w:ascii="宋体" w:hAnsi="宋体" w:cs="宋体"/>
          <w:szCs w:val="21"/>
          <w:highlight w:val="none"/>
        </w:rPr>
      </w:pPr>
      <w:r>
        <w:rPr>
          <w:rFonts w:hint="eastAsia" w:ascii="宋体" w:hAnsi="宋体" w:cs="宋体"/>
          <w:szCs w:val="21"/>
          <w:highlight w:val="none"/>
        </w:rPr>
        <w:t>注明联合体牵头人及联合体各方承担的工作和义务，关于联合体的投标需遵循招标文件的有关条款。</w:t>
      </w:r>
    </w:p>
    <w:p w14:paraId="6F971D57">
      <w:pPr>
        <w:spacing w:line="360" w:lineRule="auto"/>
        <w:ind w:firstLine="472" w:firstLineChars="225"/>
        <w:rPr>
          <w:rFonts w:ascii="宋体" w:hAnsi="宋体" w:cs="宋体"/>
          <w:b/>
          <w:bCs/>
          <w:szCs w:val="21"/>
          <w:highlight w:val="none"/>
        </w:rPr>
      </w:pPr>
      <w:r>
        <w:rPr>
          <w:rFonts w:hint="eastAsia" w:ascii="宋体" w:hAnsi="宋体" w:cs="宋体"/>
          <w:b/>
          <w:bCs/>
          <w:szCs w:val="21"/>
          <w:highlight w:val="none"/>
          <w:u w:val="single"/>
        </w:rPr>
        <w:t>本项目不接受联合体投标。</w:t>
      </w:r>
    </w:p>
    <w:p w14:paraId="481CE04D">
      <w:pPr>
        <w:pStyle w:val="17"/>
        <w:spacing w:line="600" w:lineRule="exact"/>
        <w:rPr>
          <w:rFonts w:hAnsi="宋体" w:cs="宋体"/>
          <w:b/>
          <w:sz w:val="28"/>
          <w:szCs w:val="28"/>
          <w:highlight w:val="none"/>
        </w:rPr>
      </w:pPr>
      <w:r>
        <w:rPr>
          <w:rFonts w:hint="eastAsia" w:hAnsi="宋体" w:cs="宋体"/>
          <w:szCs w:val="21"/>
          <w:highlight w:val="none"/>
        </w:rPr>
        <w:br w:type="page"/>
      </w:r>
      <w:r>
        <w:rPr>
          <w:rFonts w:hint="eastAsia" w:hAnsi="宋体" w:cs="宋体"/>
          <w:b/>
          <w:sz w:val="28"/>
          <w:szCs w:val="28"/>
          <w:highlight w:val="none"/>
        </w:rPr>
        <w:t>格式2：</w:t>
      </w:r>
    </w:p>
    <w:p w14:paraId="58ADBFEC">
      <w:pPr>
        <w:pStyle w:val="17"/>
        <w:spacing w:line="600" w:lineRule="exact"/>
        <w:rPr>
          <w:rFonts w:hAnsi="宋体" w:cs="宋体"/>
          <w:b/>
          <w:sz w:val="28"/>
          <w:szCs w:val="28"/>
          <w:highlight w:val="none"/>
        </w:rPr>
      </w:pPr>
    </w:p>
    <w:p w14:paraId="70EDF45F">
      <w:pPr>
        <w:pStyle w:val="3"/>
        <w:ind w:left="425"/>
        <w:jc w:val="center"/>
        <w:rPr>
          <w:rFonts w:ascii="宋体" w:hAnsi="宋体" w:eastAsia="宋体" w:cs="宋体"/>
          <w:szCs w:val="28"/>
          <w:highlight w:val="none"/>
        </w:rPr>
      </w:pPr>
      <w:bookmarkStart w:id="192" w:name="_Toc493600018"/>
      <w:bookmarkStart w:id="193" w:name="_Toc20711"/>
      <w:bookmarkStart w:id="194" w:name="_Toc496520986"/>
      <w:bookmarkStart w:id="195" w:name="_Toc8367"/>
      <w:r>
        <w:rPr>
          <w:rFonts w:hint="eastAsia" w:ascii="宋体" w:hAnsi="宋体" w:eastAsia="宋体" w:cs="宋体"/>
          <w:szCs w:val="28"/>
          <w:highlight w:val="none"/>
        </w:rPr>
        <w:t>法定代表人身份证明书</w:t>
      </w:r>
      <w:bookmarkEnd w:id="192"/>
      <w:bookmarkEnd w:id="193"/>
      <w:bookmarkEnd w:id="194"/>
      <w:bookmarkEnd w:id="195"/>
    </w:p>
    <w:p w14:paraId="7402A9AC">
      <w:pPr>
        <w:spacing w:line="440" w:lineRule="exact"/>
        <w:jc w:val="center"/>
        <w:rPr>
          <w:rFonts w:ascii="宋体" w:hAnsi="宋体" w:cs="宋体"/>
          <w:b/>
          <w:sz w:val="30"/>
          <w:szCs w:val="30"/>
          <w:highlight w:val="none"/>
        </w:rPr>
      </w:pPr>
    </w:p>
    <w:p w14:paraId="0034A7D7">
      <w:pPr>
        <w:spacing w:line="360" w:lineRule="auto"/>
        <w:rPr>
          <w:rFonts w:ascii="宋体" w:hAnsi="宋体" w:cs="宋体"/>
          <w:szCs w:val="21"/>
          <w:highlight w:val="none"/>
        </w:rPr>
      </w:pPr>
      <w:r>
        <w:rPr>
          <w:rFonts w:hint="eastAsia" w:ascii="宋体" w:hAnsi="宋体" w:cs="宋体"/>
          <w:szCs w:val="21"/>
          <w:highlight w:val="none"/>
        </w:rPr>
        <w:t>投标人名称：</w:t>
      </w:r>
      <w:r>
        <w:rPr>
          <w:rFonts w:hint="eastAsia" w:ascii="宋体" w:hAnsi="宋体" w:cs="宋体"/>
          <w:szCs w:val="21"/>
          <w:highlight w:val="none"/>
          <w:u w:val="single"/>
        </w:rPr>
        <w:t xml:space="preserve">                        </w:t>
      </w:r>
    </w:p>
    <w:p w14:paraId="75BD3530">
      <w:pPr>
        <w:spacing w:line="360" w:lineRule="auto"/>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1837F99D">
      <w:pPr>
        <w:spacing w:line="360" w:lineRule="auto"/>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68A705D">
      <w:pPr>
        <w:spacing w:line="360" w:lineRule="auto"/>
        <w:rPr>
          <w:rFonts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277F40BC">
      <w:pPr>
        <w:spacing w:line="360" w:lineRule="auto"/>
        <w:rPr>
          <w:rFonts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p>
    <w:p w14:paraId="2E90662B">
      <w:pPr>
        <w:spacing w:line="360" w:lineRule="auto"/>
        <w:rPr>
          <w:rFonts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 xml:space="preserve">                        </w:t>
      </w:r>
      <w:r>
        <w:rPr>
          <w:rFonts w:hint="eastAsia" w:ascii="宋体" w:hAnsi="宋体" w:cs="宋体"/>
          <w:szCs w:val="21"/>
          <w:highlight w:val="none"/>
        </w:rPr>
        <w:t>（投标人名称）的法定代表人。</w:t>
      </w:r>
    </w:p>
    <w:p w14:paraId="4F99893F">
      <w:pPr>
        <w:spacing w:line="360" w:lineRule="auto"/>
        <w:rPr>
          <w:rFonts w:ascii="宋体" w:hAnsi="宋体" w:cs="宋体"/>
          <w:szCs w:val="21"/>
          <w:highlight w:val="none"/>
        </w:rPr>
      </w:pPr>
    </w:p>
    <w:p w14:paraId="76000BB3">
      <w:pPr>
        <w:spacing w:line="360" w:lineRule="auto"/>
        <w:ind w:firstLine="420" w:firstLineChars="200"/>
        <w:rPr>
          <w:rFonts w:ascii="宋体" w:hAnsi="宋体" w:cs="宋体"/>
          <w:szCs w:val="21"/>
          <w:highlight w:val="none"/>
        </w:rPr>
      </w:pPr>
    </w:p>
    <w:p w14:paraId="4DC47BDC">
      <w:pPr>
        <w:spacing w:line="360" w:lineRule="auto"/>
        <w:ind w:firstLine="420" w:firstLineChars="200"/>
        <w:rPr>
          <w:rFonts w:ascii="宋体" w:hAnsi="宋体" w:cs="宋体"/>
          <w:szCs w:val="21"/>
          <w:highlight w:val="none"/>
        </w:rPr>
      </w:pPr>
      <w:r>
        <w:rPr>
          <w:rFonts w:hint="eastAsia" w:ascii="宋体" w:hAnsi="宋体" w:cs="宋体"/>
          <w:szCs w:val="21"/>
          <w:highlight w:val="none"/>
        </w:rPr>
        <w:t>特此证明。</w:t>
      </w:r>
    </w:p>
    <w:p w14:paraId="6BF30988">
      <w:pPr>
        <w:spacing w:line="360" w:lineRule="auto"/>
        <w:rPr>
          <w:rFonts w:ascii="宋体" w:hAnsi="宋体" w:cs="宋体"/>
          <w:szCs w:val="21"/>
          <w:highlight w:val="none"/>
        </w:rPr>
      </w:pPr>
    </w:p>
    <w:p w14:paraId="4FDA1CD4">
      <w:pPr>
        <w:spacing w:line="360" w:lineRule="auto"/>
        <w:rPr>
          <w:rFonts w:ascii="宋体" w:hAnsi="宋体" w:cs="宋体"/>
          <w:szCs w:val="21"/>
          <w:highlight w:val="none"/>
        </w:rPr>
      </w:pPr>
    </w:p>
    <w:p w14:paraId="3C895707">
      <w:pPr>
        <w:pStyle w:val="17"/>
        <w:spacing w:line="500" w:lineRule="exact"/>
        <w:ind w:firstLine="420"/>
        <w:rPr>
          <w:rFonts w:hAnsi="宋体" w:cs="宋体"/>
          <w:b/>
          <w:bCs/>
          <w:szCs w:val="21"/>
          <w:highlight w:val="none"/>
        </w:rPr>
      </w:pPr>
      <w:r>
        <w:rPr>
          <w:rFonts w:hint="eastAsia" w:hAnsi="宋体" w:cs="宋体"/>
          <w:b/>
          <w:bCs/>
          <w:szCs w:val="21"/>
          <w:highlight w:val="none"/>
        </w:rPr>
        <w:t>注:后附法定代表人身份证（扫描件）。</w:t>
      </w:r>
    </w:p>
    <w:p w14:paraId="78724FCE">
      <w:pPr>
        <w:spacing w:line="360" w:lineRule="auto"/>
        <w:rPr>
          <w:rFonts w:ascii="宋体" w:hAnsi="宋体" w:cs="宋体"/>
          <w:szCs w:val="21"/>
          <w:highlight w:val="none"/>
        </w:rPr>
      </w:pPr>
    </w:p>
    <w:p w14:paraId="0B0246AA">
      <w:pPr>
        <w:spacing w:line="360" w:lineRule="auto"/>
        <w:rPr>
          <w:rFonts w:ascii="宋体" w:hAnsi="宋体" w:cs="宋体"/>
          <w:szCs w:val="21"/>
          <w:highlight w:val="none"/>
        </w:rPr>
      </w:pPr>
    </w:p>
    <w:p w14:paraId="2B8AAB3B">
      <w:pPr>
        <w:spacing w:line="360" w:lineRule="auto"/>
        <w:ind w:firstLine="2963" w:firstLineChars="141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04F57436">
      <w:pPr>
        <w:spacing w:line="360" w:lineRule="auto"/>
        <w:ind w:firstLine="2963" w:firstLineChars="1411"/>
        <w:rPr>
          <w:rFonts w:ascii="宋体" w:hAnsi="宋体" w:cs="宋体"/>
          <w:b/>
          <w:szCs w:val="21"/>
          <w:highlight w:val="none"/>
          <w:u w:val="single"/>
        </w:rPr>
      </w:pPr>
    </w:p>
    <w:p w14:paraId="58255747">
      <w:pPr>
        <w:spacing w:line="360" w:lineRule="auto"/>
        <w:ind w:firstLine="2963" w:firstLineChars="141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46F5FB2B">
      <w:pPr>
        <w:spacing w:line="360" w:lineRule="auto"/>
        <w:ind w:left="5397" w:leftChars="2570"/>
        <w:rPr>
          <w:rFonts w:ascii="宋体" w:hAnsi="宋体" w:cs="宋体"/>
          <w:szCs w:val="21"/>
          <w:highlight w:val="none"/>
        </w:rPr>
      </w:pPr>
    </w:p>
    <w:p w14:paraId="183BC7EC">
      <w:pPr>
        <w:spacing w:line="360" w:lineRule="auto"/>
        <w:rPr>
          <w:rFonts w:ascii="宋体" w:hAnsi="宋体" w:cs="宋体"/>
          <w:szCs w:val="21"/>
          <w:highlight w:val="none"/>
        </w:rPr>
      </w:pPr>
    </w:p>
    <w:p w14:paraId="5C14F8DB">
      <w:pPr>
        <w:pStyle w:val="17"/>
        <w:spacing w:line="600" w:lineRule="exact"/>
        <w:rPr>
          <w:rFonts w:hAnsi="宋体" w:cs="宋体"/>
          <w:b/>
          <w:sz w:val="28"/>
          <w:szCs w:val="28"/>
          <w:highlight w:val="none"/>
        </w:rPr>
      </w:pPr>
      <w:r>
        <w:rPr>
          <w:rFonts w:hint="eastAsia" w:hAnsi="宋体" w:cs="宋体"/>
          <w:b/>
          <w:szCs w:val="21"/>
          <w:highlight w:val="none"/>
        </w:rPr>
        <w:br w:type="page"/>
      </w:r>
      <w:r>
        <w:rPr>
          <w:rFonts w:hint="eastAsia" w:hAnsi="宋体" w:cs="宋体"/>
          <w:b/>
          <w:sz w:val="28"/>
          <w:szCs w:val="28"/>
          <w:highlight w:val="none"/>
        </w:rPr>
        <w:t>格式3：</w:t>
      </w:r>
    </w:p>
    <w:p w14:paraId="61444133">
      <w:pPr>
        <w:pStyle w:val="17"/>
        <w:spacing w:line="600" w:lineRule="exact"/>
        <w:rPr>
          <w:rFonts w:hAnsi="宋体" w:cs="宋体"/>
          <w:b/>
          <w:sz w:val="28"/>
          <w:szCs w:val="28"/>
          <w:highlight w:val="none"/>
        </w:rPr>
      </w:pPr>
    </w:p>
    <w:p w14:paraId="54E4DBAB">
      <w:pPr>
        <w:pStyle w:val="3"/>
        <w:ind w:left="425"/>
        <w:jc w:val="center"/>
        <w:rPr>
          <w:rFonts w:ascii="宋体" w:hAnsi="宋体" w:eastAsia="宋体" w:cs="宋体"/>
          <w:szCs w:val="28"/>
          <w:highlight w:val="none"/>
        </w:rPr>
      </w:pPr>
      <w:bookmarkStart w:id="196" w:name="_Toc496520987"/>
      <w:bookmarkStart w:id="197" w:name="_Toc493600019"/>
      <w:bookmarkStart w:id="198" w:name="_Toc213141107"/>
      <w:bookmarkStart w:id="199" w:name="_Toc22987"/>
      <w:bookmarkStart w:id="200" w:name="_Toc23966"/>
      <w:r>
        <w:rPr>
          <w:rFonts w:hint="eastAsia" w:ascii="宋体" w:hAnsi="宋体" w:eastAsia="宋体" w:cs="宋体"/>
          <w:szCs w:val="28"/>
          <w:highlight w:val="none"/>
        </w:rPr>
        <w:t>法定代表人授权委托书</w:t>
      </w:r>
      <w:bookmarkEnd w:id="196"/>
      <w:bookmarkEnd w:id="197"/>
      <w:bookmarkEnd w:id="198"/>
      <w:bookmarkEnd w:id="199"/>
      <w:bookmarkEnd w:id="200"/>
    </w:p>
    <w:p w14:paraId="0BCC9264">
      <w:pPr>
        <w:pStyle w:val="17"/>
        <w:spacing w:line="500" w:lineRule="exact"/>
        <w:ind w:firstLine="480" w:firstLineChars="200"/>
        <w:rPr>
          <w:rFonts w:hAnsi="宋体" w:cs="宋体"/>
          <w:sz w:val="24"/>
          <w:szCs w:val="24"/>
          <w:highlight w:val="none"/>
        </w:rPr>
      </w:pPr>
    </w:p>
    <w:p w14:paraId="13C959E9">
      <w:pPr>
        <w:spacing w:line="360" w:lineRule="auto"/>
        <w:ind w:firstLine="420" w:firstLineChars="200"/>
        <w:rPr>
          <w:rFonts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 xml:space="preserve">  （投标人全称） </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（采购项目名称）</w:t>
      </w:r>
      <w:r>
        <w:rPr>
          <w:rFonts w:hint="eastAsia" w:ascii="宋体" w:hAnsi="宋体" w:cs="宋体"/>
          <w:szCs w:val="21"/>
          <w:highlight w:val="none"/>
        </w:rPr>
        <w:t>项目（招标编号：</w:t>
      </w:r>
      <w:r>
        <w:rPr>
          <w:rFonts w:hint="eastAsia" w:ascii="宋体" w:hAnsi="宋体" w:cs="宋体"/>
          <w:szCs w:val="21"/>
          <w:highlight w:val="none"/>
          <w:u w:val="single"/>
        </w:rPr>
        <w:t xml:space="preserve">              </w:t>
      </w:r>
      <w:r>
        <w:rPr>
          <w:rFonts w:hint="eastAsia" w:ascii="宋体" w:hAnsi="宋体" w:cs="宋体"/>
          <w:szCs w:val="21"/>
          <w:highlight w:val="none"/>
        </w:rPr>
        <w:t>）的招标，以本单位名义投标。代理人在本项目投标过程中所签署的一切文件和处理与之有关的一切事务，我方均予承认。</w:t>
      </w:r>
    </w:p>
    <w:p w14:paraId="6252CF9D">
      <w:pPr>
        <w:pStyle w:val="17"/>
        <w:spacing w:line="500" w:lineRule="exact"/>
        <w:ind w:firstLine="420"/>
        <w:rPr>
          <w:rFonts w:hAnsi="宋体" w:cs="宋体"/>
          <w:szCs w:val="21"/>
          <w:highlight w:val="none"/>
        </w:rPr>
      </w:pPr>
      <w:r>
        <w:rPr>
          <w:rFonts w:hint="eastAsia" w:hAnsi="宋体" w:cs="宋体"/>
          <w:szCs w:val="21"/>
          <w:highlight w:val="none"/>
        </w:rPr>
        <w:t>代理人无转委托权。</w:t>
      </w:r>
    </w:p>
    <w:p w14:paraId="2DC4B0DB">
      <w:pPr>
        <w:pStyle w:val="17"/>
        <w:spacing w:line="500" w:lineRule="exact"/>
        <w:ind w:firstLine="420"/>
        <w:rPr>
          <w:rFonts w:hAnsi="宋体" w:cs="宋体"/>
          <w:szCs w:val="21"/>
          <w:highlight w:val="none"/>
        </w:rPr>
      </w:pPr>
    </w:p>
    <w:p w14:paraId="105D1121">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1171681">
      <w:pPr>
        <w:spacing w:line="360" w:lineRule="auto"/>
        <w:ind w:left="4193" w:leftChars="1350" w:hanging="1358" w:hangingChars="647"/>
        <w:rPr>
          <w:rFonts w:ascii="宋体" w:hAnsi="宋体" w:cs="宋体"/>
          <w:b/>
          <w:szCs w:val="21"/>
          <w:highlight w:val="none"/>
        </w:rPr>
      </w:pPr>
    </w:p>
    <w:p w14:paraId="01FC4C7F">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787DCD17">
      <w:pPr>
        <w:spacing w:line="360" w:lineRule="auto"/>
        <w:ind w:left="4193" w:leftChars="1350" w:hanging="1358" w:hangingChars="647"/>
        <w:rPr>
          <w:rFonts w:ascii="宋体" w:hAnsi="宋体" w:cs="宋体"/>
          <w:b/>
          <w:szCs w:val="21"/>
          <w:highlight w:val="none"/>
          <w:u w:val="single"/>
        </w:rPr>
      </w:pPr>
    </w:p>
    <w:p w14:paraId="0832D7B3">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签发日期：</w:t>
      </w: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7AAB92C9">
      <w:pPr>
        <w:pStyle w:val="17"/>
        <w:spacing w:line="500" w:lineRule="exact"/>
        <w:rPr>
          <w:rFonts w:hAnsi="宋体" w:cs="宋体"/>
          <w:szCs w:val="21"/>
          <w:highlight w:val="none"/>
        </w:rPr>
      </w:pPr>
      <w:r>
        <w:rPr>
          <w:rFonts w:hint="eastAsia" w:hAnsi="宋体" w:cs="宋体"/>
          <w:szCs w:val="21"/>
          <w:highlight w:val="none"/>
        </w:rPr>
        <w:t>__________________________________________________________________________________________</w:t>
      </w:r>
    </w:p>
    <w:tbl>
      <w:tblPr>
        <w:tblStyle w:val="37"/>
        <w:tblW w:w="5868" w:type="dxa"/>
        <w:tblInd w:w="720" w:type="dxa"/>
        <w:tblLayout w:type="fixed"/>
        <w:tblCellMar>
          <w:top w:w="0" w:type="dxa"/>
          <w:left w:w="108" w:type="dxa"/>
          <w:bottom w:w="0" w:type="dxa"/>
          <w:right w:w="108" w:type="dxa"/>
        </w:tblCellMar>
      </w:tblPr>
      <w:tblGrid>
        <w:gridCol w:w="1908"/>
        <w:gridCol w:w="3960"/>
      </w:tblGrid>
      <w:tr w14:paraId="6E39C3B9">
        <w:tblPrEx>
          <w:tblCellMar>
            <w:top w:w="0" w:type="dxa"/>
            <w:left w:w="108" w:type="dxa"/>
            <w:bottom w:w="0" w:type="dxa"/>
            <w:right w:w="108" w:type="dxa"/>
          </w:tblCellMar>
        </w:tblPrEx>
        <w:tc>
          <w:tcPr>
            <w:tcW w:w="1908" w:type="dxa"/>
            <w:tcBorders>
              <w:top w:val="nil"/>
              <w:left w:val="nil"/>
              <w:bottom w:val="nil"/>
              <w:right w:val="nil"/>
            </w:tcBorders>
          </w:tcPr>
          <w:p w14:paraId="5047491C">
            <w:pPr>
              <w:pStyle w:val="17"/>
              <w:spacing w:line="500" w:lineRule="exact"/>
              <w:rPr>
                <w:rFonts w:hAnsi="宋体" w:cs="宋体"/>
                <w:szCs w:val="21"/>
                <w:highlight w:val="none"/>
              </w:rPr>
            </w:pPr>
            <w:r>
              <w:rPr>
                <w:rFonts w:hint="eastAsia" w:hAnsi="宋体" w:cs="宋体"/>
                <w:szCs w:val="21"/>
                <w:highlight w:val="none"/>
              </w:rPr>
              <w:t xml:space="preserve">附： </w:t>
            </w:r>
          </w:p>
        </w:tc>
        <w:tc>
          <w:tcPr>
            <w:tcW w:w="3960" w:type="dxa"/>
            <w:tcBorders>
              <w:top w:val="nil"/>
              <w:left w:val="nil"/>
              <w:bottom w:val="nil"/>
              <w:right w:val="nil"/>
            </w:tcBorders>
          </w:tcPr>
          <w:p w14:paraId="48FDAB3B">
            <w:pPr>
              <w:pStyle w:val="17"/>
              <w:spacing w:line="500" w:lineRule="exact"/>
              <w:rPr>
                <w:rFonts w:hAnsi="宋体" w:cs="宋体"/>
                <w:szCs w:val="21"/>
                <w:highlight w:val="none"/>
              </w:rPr>
            </w:pP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p>
        </w:tc>
      </w:tr>
      <w:tr w14:paraId="0E2BD0C6">
        <w:tblPrEx>
          <w:tblCellMar>
            <w:top w:w="0" w:type="dxa"/>
            <w:left w:w="108" w:type="dxa"/>
            <w:bottom w:w="0" w:type="dxa"/>
            <w:right w:w="108" w:type="dxa"/>
          </w:tblCellMar>
        </w:tblPrEx>
        <w:tc>
          <w:tcPr>
            <w:tcW w:w="1908" w:type="dxa"/>
            <w:tcBorders>
              <w:top w:val="nil"/>
              <w:left w:val="nil"/>
              <w:bottom w:val="nil"/>
              <w:right w:val="nil"/>
            </w:tcBorders>
          </w:tcPr>
          <w:p w14:paraId="4787F9C9">
            <w:pPr>
              <w:pStyle w:val="17"/>
              <w:spacing w:line="500" w:lineRule="exact"/>
              <w:jc w:val="distribute"/>
              <w:rPr>
                <w:rFonts w:hAnsi="宋体" w:cs="宋体"/>
                <w:szCs w:val="21"/>
                <w:highlight w:val="none"/>
              </w:rPr>
            </w:pPr>
            <w:r>
              <w:rPr>
                <w:rFonts w:hint="eastAsia" w:hAnsi="宋体" w:cs="宋体"/>
                <w:szCs w:val="21"/>
                <w:highlight w:val="none"/>
              </w:rPr>
              <w:t>委托代理人姓名：</w:t>
            </w:r>
          </w:p>
        </w:tc>
        <w:tc>
          <w:tcPr>
            <w:tcW w:w="3960" w:type="dxa"/>
            <w:tcBorders>
              <w:top w:val="nil"/>
              <w:left w:val="nil"/>
              <w:bottom w:val="nil"/>
              <w:right w:val="nil"/>
            </w:tcBorders>
          </w:tcPr>
          <w:p w14:paraId="52CCA5F8">
            <w:pPr>
              <w:pStyle w:val="17"/>
              <w:spacing w:line="500" w:lineRule="exact"/>
              <w:rPr>
                <w:rFonts w:hAnsi="宋体" w:cs="宋体"/>
                <w:szCs w:val="21"/>
                <w:highlight w:val="none"/>
              </w:rPr>
            </w:pPr>
          </w:p>
        </w:tc>
      </w:tr>
      <w:tr w14:paraId="75B51AEE">
        <w:tblPrEx>
          <w:tblCellMar>
            <w:top w:w="0" w:type="dxa"/>
            <w:left w:w="108" w:type="dxa"/>
            <w:bottom w:w="0" w:type="dxa"/>
            <w:right w:w="108" w:type="dxa"/>
          </w:tblCellMar>
        </w:tblPrEx>
        <w:tc>
          <w:tcPr>
            <w:tcW w:w="1908" w:type="dxa"/>
            <w:tcBorders>
              <w:top w:val="nil"/>
              <w:left w:val="nil"/>
              <w:bottom w:val="nil"/>
              <w:right w:val="nil"/>
            </w:tcBorders>
          </w:tcPr>
          <w:p w14:paraId="31EA6D13">
            <w:pPr>
              <w:pStyle w:val="17"/>
              <w:spacing w:line="500" w:lineRule="exact"/>
              <w:jc w:val="distribute"/>
              <w:rPr>
                <w:rFonts w:hAnsi="宋体" w:cs="宋体"/>
                <w:szCs w:val="21"/>
                <w:highlight w:val="none"/>
              </w:rPr>
            </w:pPr>
            <w:r>
              <w:rPr>
                <w:rFonts w:hint="eastAsia" w:hAnsi="宋体" w:cs="宋体"/>
                <w:szCs w:val="21"/>
                <w:highlight w:val="none"/>
              </w:rPr>
              <w:t>职       务：</w:t>
            </w:r>
          </w:p>
        </w:tc>
        <w:tc>
          <w:tcPr>
            <w:tcW w:w="3960" w:type="dxa"/>
            <w:tcBorders>
              <w:top w:val="nil"/>
              <w:left w:val="nil"/>
              <w:bottom w:val="nil"/>
              <w:right w:val="nil"/>
            </w:tcBorders>
          </w:tcPr>
          <w:p w14:paraId="5982A752">
            <w:pPr>
              <w:pStyle w:val="17"/>
              <w:spacing w:line="500" w:lineRule="exact"/>
              <w:rPr>
                <w:rFonts w:hAnsi="宋体" w:cs="宋体"/>
                <w:szCs w:val="21"/>
                <w:highlight w:val="none"/>
              </w:rPr>
            </w:pPr>
          </w:p>
        </w:tc>
      </w:tr>
      <w:tr w14:paraId="6CAB007A">
        <w:tblPrEx>
          <w:tblCellMar>
            <w:top w:w="0" w:type="dxa"/>
            <w:left w:w="108" w:type="dxa"/>
            <w:bottom w:w="0" w:type="dxa"/>
            <w:right w:w="108" w:type="dxa"/>
          </w:tblCellMar>
        </w:tblPrEx>
        <w:tc>
          <w:tcPr>
            <w:tcW w:w="1908" w:type="dxa"/>
            <w:tcBorders>
              <w:top w:val="nil"/>
              <w:left w:val="nil"/>
              <w:bottom w:val="nil"/>
              <w:right w:val="nil"/>
            </w:tcBorders>
          </w:tcPr>
          <w:p w14:paraId="1AFA6BF3">
            <w:pPr>
              <w:pStyle w:val="17"/>
              <w:spacing w:line="500" w:lineRule="exact"/>
              <w:jc w:val="distribute"/>
              <w:rPr>
                <w:rFonts w:hAnsi="宋体" w:cs="宋体"/>
                <w:szCs w:val="21"/>
                <w:highlight w:val="none"/>
              </w:rPr>
            </w:pPr>
            <w:r>
              <w:rPr>
                <w:rFonts w:hint="eastAsia" w:hAnsi="宋体" w:cs="宋体"/>
                <w:szCs w:val="21"/>
                <w:highlight w:val="none"/>
              </w:rPr>
              <w:t>身份证号码：</w:t>
            </w:r>
          </w:p>
        </w:tc>
        <w:tc>
          <w:tcPr>
            <w:tcW w:w="3960" w:type="dxa"/>
            <w:tcBorders>
              <w:top w:val="nil"/>
              <w:left w:val="nil"/>
              <w:bottom w:val="nil"/>
              <w:right w:val="nil"/>
            </w:tcBorders>
          </w:tcPr>
          <w:p w14:paraId="66C29F76">
            <w:pPr>
              <w:pStyle w:val="17"/>
              <w:spacing w:line="500" w:lineRule="exact"/>
              <w:rPr>
                <w:rFonts w:hAnsi="宋体" w:cs="宋体"/>
                <w:szCs w:val="21"/>
                <w:highlight w:val="none"/>
              </w:rPr>
            </w:pPr>
          </w:p>
        </w:tc>
      </w:tr>
      <w:tr w14:paraId="5B1E1E3F">
        <w:tblPrEx>
          <w:tblCellMar>
            <w:top w:w="0" w:type="dxa"/>
            <w:left w:w="108" w:type="dxa"/>
            <w:bottom w:w="0" w:type="dxa"/>
            <w:right w:w="108" w:type="dxa"/>
          </w:tblCellMar>
        </w:tblPrEx>
        <w:tc>
          <w:tcPr>
            <w:tcW w:w="1908" w:type="dxa"/>
            <w:tcBorders>
              <w:top w:val="nil"/>
              <w:left w:val="nil"/>
              <w:bottom w:val="nil"/>
              <w:right w:val="nil"/>
            </w:tcBorders>
          </w:tcPr>
          <w:p w14:paraId="210C2505">
            <w:pPr>
              <w:pStyle w:val="17"/>
              <w:spacing w:line="500" w:lineRule="exact"/>
              <w:jc w:val="distribute"/>
              <w:rPr>
                <w:rFonts w:hAnsi="宋体" w:cs="宋体"/>
                <w:szCs w:val="21"/>
                <w:highlight w:val="none"/>
              </w:rPr>
            </w:pPr>
            <w:r>
              <w:rPr>
                <w:rFonts w:hint="eastAsia" w:hAnsi="宋体" w:cs="宋体"/>
                <w:szCs w:val="21"/>
                <w:highlight w:val="none"/>
              </w:rPr>
              <w:t>详 细  地 址：</w:t>
            </w:r>
          </w:p>
        </w:tc>
        <w:tc>
          <w:tcPr>
            <w:tcW w:w="3960" w:type="dxa"/>
            <w:tcBorders>
              <w:top w:val="nil"/>
              <w:left w:val="nil"/>
              <w:bottom w:val="nil"/>
              <w:right w:val="nil"/>
            </w:tcBorders>
          </w:tcPr>
          <w:p w14:paraId="57C3A889">
            <w:pPr>
              <w:pStyle w:val="17"/>
              <w:spacing w:line="500" w:lineRule="exact"/>
              <w:rPr>
                <w:rFonts w:hAnsi="宋体" w:cs="宋体"/>
                <w:szCs w:val="21"/>
                <w:highlight w:val="none"/>
              </w:rPr>
            </w:pPr>
          </w:p>
        </w:tc>
      </w:tr>
      <w:tr w14:paraId="75F7B787">
        <w:tblPrEx>
          <w:tblCellMar>
            <w:top w:w="0" w:type="dxa"/>
            <w:left w:w="108" w:type="dxa"/>
            <w:bottom w:w="0" w:type="dxa"/>
            <w:right w:w="108" w:type="dxa"/>
          </w:tblCellMar>
        </w:tblPrEx>
        <w:tc>
          <w:tcPr>
            <w:tcW w:w="1908" w:type="dxa"/>
            <w:tcBorders>
              <w:top w:val="nil"/>
              <w:left w:val="nil"/>
              <w:bottom w:val="nil"/>
              <w:right w:val="nil"/>
            </w:tcBorders>
          </w:tcPr>
          <w:p w14:paraId="170A39E2">
            <w:pPr>
              <w:pStyle w:val="17"/>
              <w:spacing w:line="500" w:lineRule="exact"/>
              <w:jc w:val="distribute"/>
              <w:rPr>
                <w:rFonts w:hAnsi="宋体" w:cs="宋体"/>
                <w:szCs w:val="21"/>
                <w:highlight w:val="none"/>
              </w:rPr>
            </w:pPr>
            <w:r>
              <w:rPr>
                <w:rFonts w:hint="eastAsia" w:hAnsi="宋体" w:cs="宋体"/>
                <w:szCs w:val="21"/>
                <w:highlight w:val="none"/>
              </w:rPr>
              <w:t>电       话：</w:t>
            </w:r>
          </w:p>
        </w:tc>
        <w:tc>
          <w:tcPr>
            <w:tcW w:w="3960" w:type="dxa"/>
            <w:tcBorders>
              <w:top w:val="nil"/>
              <w:left w:val="nil"/>
              <w:bottom w:val="nil"/>
              <w:right w:val="nil"/>
            </w:tcBorders>
          </w:tcPr>
          <w:p w14:paraId="41D9953B">
            <w:pPr>
              <w:pStyle w:val="17"/>
              <w:spacing w:line="500" w:lineRule="exact"/>
              <w:rPr>
                <w:rFonts w:hAnsi="宋体" w:cs="宋体"/>
                <w:szCs w:val="21"/>
                <w:highlight w:val="none"/>
              </w:rPr>
            </w:pPr>
          </w:p>
        </w:tc>
      </w:tr>
    </w:tbl>
    <w:p w14:paraId="3AE891B5">
      <w:pPr>
        <w:pStyle w:val="17"/>
        <w:spacing w:line="500" w:lineRule="exact"/>
        <w:ind w:firstLine="420"/>
        <w:rPr>
          <w:rFonts w:hAnsi="宋体" w:cs="宋体"/>
          <w:szCs w:val="21"/>
          <w:highlight w:val="none"/>
        </w:rPr>
      </w:pPr>
    </w:p>
    <w:p w14:paraId="37BD40D2">
      <w:pPr>
        <w:pStyle w:val="17"/>
        <w:spacing w:line="500" w:lineRule="exact"/>
        <w:ind w:firstLine="420"/>
        <w:rPr>
          <w:rFonts w:hAnsi="宋体" w:cs="宋体"/>
          <w:szCs w:val="21"/>
          <w:highlight w:val="none"/>
        </w:rPr>
      </w:pPr>
    </w:p>
    <w:p w14:paraId="5F460FBF">
      <w:pPr>
        <w:pStyle w:val="17"/>
        <w:spacing w:line="500" w:lineRule="exact"/>
        <w:ind w:firstLine="420"/>
        <w:rPr>
          <w:rFonts w:hint="eastAsia" w:hAnsi="宋体" w:cs="宋体"/>
          <w:b/>
          <w:bCs/>
          <w:szCs w:val="21"/>
          <w:highlight w:val="none"/>
        </w:rPr>
      </w:pPr>
      <w:r>
        <w:rPr>
          <w:rFonts w:hint="eastAsia" w:hAnsi="宋体" w:cs="宋体"/>
          <w:b/>
          <w:bCs/>
          <w:szCs w:val="21"/>
          <w:highlight w:val="none"/>
        </w:rPr>
        <w:t>注:1.在投标文件中附法定代表人及委托代理人身份证</w:t>
      </w:r>
      <w:r>
        <w:rPr>
          <w:rFonts w:hint="eastAsia" w:hAnsi="宋体" w:cs="宋体"/>
          <w:b/>
          <w:bCs/>
          <w:szCs w:val="21"/>
          <w:highlight w:val="none"/>
          <w:lang w:eastAsia="zh-CN"/>
        </w:rPr>
        <w:t>（</w:t>
      </w:r>
      <w:r>
        <w:rPr>
          <w:rFonts w:hint="eastAsia" w:hAnsi="宋体" w:cs="宋体"/>
          <w:b/>
          <w:bCs/>
          <w:szCs w:val="21"/>
          <w:highlight w:val="none"/>
        </w:rPr>
        <w:t>扫描件</w:t>
      </w:r>
      <w:r>
        <w:rPr>
          <w:rFonts w:hint="eastAsia" w:hAnsi="宋体" w:cs="宋体"/>
          <w:b/>
          <w:bCs/>
          <w:szCs w:val="21"/>
          <w:highlight w:val="none"/>
          <w:lang w:eastAsia="zh-CN"/>
        </w:rPr>
        <w:t>）</w:t>
      </w:r>
      <w:r>
        <w:rPr>
          <w:rFonts w:hint="eastAsia" w:hAnsi="宋体" w:cs="宋体"/>
          <w:b/>
          <w:bCs/>
          <w:szCs w:val="21"/>
          <w:highlight w:val="none"/>
        </w:rPr>
        <w:t>。</w:t>
      </w:r>
    </w:p>
    <w:p w14:paraId="704A2171">
      <w:pPr>
        <w:pStyle w:val="17"/>
        <w:spacing w:line="500" w:lineRule="exact"/>
        <w:ind w:firstLine="420"/>
        <w:rPr>
          <w:rFonts w:hint="default" w:hAnsi="宋体" w:cs="宋体"/>
          <w:b/>
          <w:bCs/>
          <w:szCs w:val="21"/>
          <w:highlight w:val="none"/>
          <w:lang w:val="en-US" w:eastAsia="zh-CN"/>
        </w:rPr>
      </w:pPr>
      <w:r>
        <w:rPr>
          <w:rFonts w:hint="eastAsia" w:hAnsi="宋体" w:cs="宋体"/>
          <w:b/>
          <w:bCs/>
          <w:szCs w:val="21"/>
          <w:highlight w:val="none"/>
          <w:lang w:val="en-US" w:eastAsia="zh-CN"/>
        </w:rPr>
        <w:t xml:space="preserve">   </w:t>
      </w:r>
      <w:r>
        <w:rPr>
          <w:rFonts w:hint="eastAsia" w:hAnsi="宋体" w:cs="宋体"/>
          <w:b/>
          <w:bCs/>
          <w:szCs w:val="21"/>
          <w:highlight w:val="none"/>
        </w:rPr>
        <w:t>2.如投标人代表不是法定代表人，应当在本《法定代表人授权书》后附授权代表由投标人缴纳社保的证明材料。其他单位代缴社保的证明材料不予认可。</w:t>
      </w:r>
    </w:p>
    <w:p w14:paraId="0C0F0585">
      <w:pPr>
        <w:pStyle w:val="17"/>
        <w:spacing w:line="500" w:lineRule="exact"/>
        <w:ind w:firstLine="772" w:firstLineChars="322"/>
        <w:rPr>
          <w:rFonts w:hAnsi="宋体" w:cs="宋体"/>
          <w:b/>
          <w:bCs/>
          <w:sz w:val="24"/>
          <w:szCs w:val="24"/>
          <w:highlight w:val="none"/>
        </w:rPr>
      </w:pPr>
    </w:p>
    <w:p w14:paraId="78E53FCC">
      <w:pPr>
        <w:pStyle w:val="17"/>
        <w:spacing w:line="600" w:lineRule="exact"/>
        <w:rPr>
          <w:rFonts w:hAnsi="宋体" w:cs="宋体"/>
          <w:b/>
          <w:sz w:val="28"/>
          <w:szCs w:val="28"/>
          <w:highlight w:val="none"/>
        </w:rPr>
      </w:pPr>
      <w:r>
        <w:rPr>
          <w:rFonts w:hint="eastAsia" w:hAnsi="宋体" w:cs="宋体"/>
          <w:sz w:val="24"/>
          <w:highlight w:val="none"/>
        </w:rPr>
        <w:br w:type="page"/>
      </w:r>
      <w:r>
        <w:rPr>
          <w:rFonts w:hint="eastAsia" w:hAnsi="宋体" w:cs="宋体"/>
          <w:b/>
          <w:sz w:val="28"/>
          <w:szCs w:val="28"/>
          <w:highlight w:val="none"/>
        </w:rPr>
        <w:t>格式4：</w:t>
      </w:r>
    </w:p>
    <w:p w14:paraId="4F598A13">
      <w:pPr>
        <w:pStyle w:val="17"/>
        <w:spacing w:line="600" w:lineRule="exact"/>
        <w:rPr>
          <w:rFonts w:hAnsi="宋体" w:cs="宋体"/>
          <w:b/>
          <w:sz w:val="28"/>
          <w:szCs w:val="28"/>
          <w:highlight w:val="none"/>
        </w:rPr>
      </w:pPr>
    </w:p>
    <w:p w14:paraId="583CD72D">
      <w:pPr>
        <w:pStyle w:val="3"/>
        <w:ind w:left="425"/>
        <w:jc w:val="center"/>
        <w:rPr>
          <w:rFonts w:ascii="宋体" w:hAnsi="宋体" w:eastAsia="宋体" w:cs="宋体"/>
          <w:szCs w:val="28"/>
          <w:highlight w:val="none"/>
        </w:rPr>
      </w:pPr>
      <w:bookmarkStart w:id="201" w:name="_Toc22508"/>
      <w:bookmarkStart w:id="202" w:name="_Toc496520988"/>
      <w:bookmarkStart w:id="203" w:name="_Toc493600020"/>
      <w:bookmarkStart w:id="204" w:name="_Toc25783"/>
      <w:r>
        <w:rPr>
          <w:rFonts w:hint="eastAsia" w:ascii="宋体" w:hAnsi="宋体" w:eastAsia="宋体" w:cs="宋体"/>
          <w:szCs w:val="28"/>
          <w:highlight w:val="none"/>
        </w:rPr>
        <w:t>投标人财务状况报告</w:t>
      </w:r>
      <w:bookmarkEnd w:id="201"/>
      <w:bookmarkEnd w:id="202"/>
      <w:bookmarkEnd w:id="203"/>
      <w:bookmarkEnd w:id="204"/>
    </w:p>
    <w:p w14:paraId="189E56D1">
      <w:pPr>
        <w:jc w:val="center"/>
        <w:rPr>
          <w:highlight w:val="none"/>
        </w:rPr>
      </w:pPr>
      <w:r>
        <w:rPr>
          <w:rFonts w:hint="eastAsia" w:ascii="宋体" w:hAnsi="宋体" w:cs="宋体"/>
          <w:szCs w:val="28"/>
          <w:highlight w:val="none"/>
        </w:rPr>
        <w:t>（详见“</w:t>
      </w:r>
      <w:r>
        <w:rPr>
          <w:rFonts w:hint="eastAsia" w:ascii="宋体" w:hAnsi="宋体" w:cs="宋体"/>
          <w:b/>
          <w:bCs/>
          <w:szCs w:val="28"/>
          <w:highlight w:val="none"/>
        </w:rPr>
        <w:t>投标人须知前附表</w:t>
      </w:r>
      <w:r>
        <w:rPr>
          <w:rFonts w:hint="eastAsia" w:ascii="宋体" w:hAnsi="宋体" w:cs="宋体"/>
          <w:szCs w:val="28"/>
          <w:highlight w:val="none"/>
        </w:rPr>
        <w:t>”</w:t>
      </w:r>
      <w:r>
        <w:rPr>
          <w:rFonts w:hint="eastAsia" w:ascii="宋体" w:hAnsi="宋体" w:cs="宋体"/>
          <w:b/>
          <w:bCs/>
          <w:szCs w:val="28"/>
          <w:highlight w:val="none"/>
        </w:rPr>
        <w:t>4.1.2</w:t>
      </w:r>
      <w:r>
        <w:rPr>
          <w:rFonts w:hint="eastAsia" w:ascii="宋体" w:hAnsi="宋体" w:cs="宋体"/>
          <w:szCs w:val="28"/>
          <w:highlight w:val="none"/>
        </w:rPr>
        <w:t>款规定。）</w:t>
      </w:r>
    </w:p>
    <w:p w14:paraId="56FD80EC">
      <w:pPr>
        <w:pStyle w:val="17"/>
        <w:spacing w:line="600" w:lineRule="exac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格式5：</w:t>
      </w:r>
    </w:p>
    <w:p w14:paraId="68AAF7BE">
      <w:pPr>
        <w:pStyle w:val="17"/>
        <w:spacing w:line="600" w:lineRule="exact"/>
        <w:rPr>
          <w:rFonts w:hAnsi="宋体" w:cs="宋体"/>
          <w:b/>
          <w:sz w:val="28"/>
          <w:szCs w:val="28"/>
          <w:highlight w:val="none"/>
        </w:rPr>
      </w:pPr>
    </w:p>
    <w:p w14:paraId="58A40147">
      <w:pPr>
        <w:pStyle w:val="3"/>
        <w:ind w:left="425"/>
        <w:jc w:val="center"/>
        <w:rPr>
          <w:rFonts w:ascii="宋体" w:hAnsi="宋体" w:eastAsia="宋体" w:cs="宋体"/>
          <w:szCs w:val="28"/>
          <w:highlight w:val="none"/>
        </w:rPr>
      </w:pPr>
      <w:bookmarkStart w:id="205" w:name="_Toc496520989"/>
      <w:bookmarkStart w:id="206" w:name="_Toc493600021"/>
      <w:bookmarkStart w:id="207" w:name="_Toc9244"/>
      <w:bookmarkStart w:id="208" w:name="_Toc29667"/>
      <w:r>
        <w:rPr>
          <w:rFonts w:hint="eastAsia" w:ascii="宋体" w:hAnsi="宋体" w:eastAsia="宋体" w:cs="宋体"/>
          <w:szCs w:val="28"/>
          <w:highlight w:val="none"/>
        </w:rPr>
        <w:t>投标人依法缴纳税收的证明材料</w:t>
      </w:r>
      <w:bookmarkEnd w:id="205"/>
      <w:bookmarkEnd w:id="206"/>
      <w:bookmarkEnd w:id="207"/>
      <w:bookmarkEnd w:id="208"/>
    </w:p>
    <w:p w14:paraId="56DFA82E">
      <w:pPr>
        <w:pStyle w:val="17"/>
        <w:spacing w:line="600" w:lineRule="exact"/>
        <w:jc w:val="center"/>
        <w:rPr>
          <w:rFonts w:hAnsi="宋体" w:cs="宋体"/>
          <w:szCs w:val="28"/>
          <w:highlight w:val="none"/>
        </w:rPr>
      </w:pPr>
      <w:r>
        <w:rPr>
          <w:rFonts w:hint="eastAsia" w:hAnsi="宋体" w:cs="宋体"/>
          <w:szCs w:val="28"/>
          <w:highlight w:val="none"/>
        </w:rPr>
        <w:t>（详见“</w:t>
      </w:r>
      <w:r>
        <w:rPr>
          <w:rFonts w:hint="eastAsia" w:hAnsi="宋体" w:cs="宋体"/>
          <w:b/>
          <w:bCs/>
          <w:szCs w:val="28"/>
          <w:highlight w:val="none"/>
        </w:rPr>
        <w:t>投标人须知前附表</w:t>
      </w:r>
      <w:r>
        <w:rPr>
          <w:rFonts w:hint="eastAsia" w:hAnsi="宋体" w:cs="宋体"/>
          <w:szCs w:val="28"/>
          <w:highlight w:val="none"/>
        </w:rPr>
        <w:t>”</w:t>
      </w:r>
      <w:r>
        <w:rPr>
          <w:rFonts w:hint="eastAsia" w:hAnsi="宋体" w:cs="宋体"/>
          <w:b/>
          <w:bCs/>
          <w:szCs w:val="28"/>
          <w:highlight w:val="none"/>
        </w:rPr>
        <w:t>4.1.3</w:t>
      </w:r>
      <w:r>
        <w:rPr>
          <w:rFonts w:hint="eastAsia" w:hAnsi="宋体" w:cs="宋体"/>
          <w:szCs w:val="28"/>
          <w:highlight w:val="none"/>
        </w:rPr>
        <w:t>款规定。）</w:t>
      </w:r>
      <w:r>
        <w:rPr>
          <w:rFonts w:hint="eastAsia" w:hAnsi="宋体" w:cs="宋体"/>
          <w:szCs w:val="28"/>
          <w:highlight w:val="none"/>
        </w:rPr>
        <w:br w:type="page"/>
      </w:r>
    </w:p>
    <w:p w14:paraId="725B2C6B">
      <w:pPr>
        <w:pStyle w:val="17"/>
        <w:spacing w:line="600" w:lineRule="exact"/>
        <w:jc w:val="left"/>
        <w:rPr>
          <w:rFonts w:hAnsi="宋体" w:cs="宋体"/>
          <w:b/>
          <w:sz w:val="28"/>
          <w:szCs w:val="28"/>
          <w:highlight w:val="none"/>
        </w:rPr>
      </w:pPr>
      <w:r>
        <w:rPr>
          <w:rFonts w:hint="eastAsia" w:hAnsi="宋体" w:cs="宋体"/>
          <w:b/>
          <w:sz w:val="28"/>
          <w:szCs w:val="28"/>
          <w:highlight w:val="none"/>
        </w:rPr>
        <w:t>格式6：</w:t>
      </w:r>
    </w:p>
    <w:p w14:paraId="0BDB7064">
      <w:pPr>
        <w:pStyle w:val="3"/>
        <w:ind w:left="425"/>
        <w:jc w:val="center"/>
        <w:rPr>
          <w:rFonts w:ascii="宋体" w:hAnsi="宋体" w:eastAsia="宋体" w:cs="宋体"/>
          <w:szCs w:val="28"/>
          <w:highlight w:val="none"/>
        </w:rPr>
      </w:pPr>
      <w:bookmarkStart w:id="209" w:name="_Toc496520990"/>
      <w:bookmarkStart w:id="210" w:name="_Toc25346"/>
      <w:bookmarkStart w:id="211" w:name="_Toc5221"/>
      <w:bookmarkStart w:id="212" w:name="_Toc493600022"/>
      <w:r>
        <w:rPr>
          <w:rFonts w:hint="eastAsia" w:ascii="宋体" w:hAnsi="宋体" w:eastAsia="宋体" w:cs="宋体"/>
          <w:szCs w:val="28"/>
          <w:highlight w:val="none"/>
        </w:rPr>
        <w:t>投标人依法缴纳社会保障资金的证明材料</w:t>
      </w:r>
      <w:bookmarkEnd w:id="209"/>
      <w:bookmarkEnd w:id="210"/>
      <w:bookmarkEnd w:id="211"/>
      <w:bookmarkEnd w:id="212"/>
    </w:p>
    <w:p w14:paraId="53AFAAD2">
      <w:pPr>
        <w:jc w:val="center"/>
        <w:rPr>
          <w:highlight w:val="none"/>
        </w:rPr>
      </w:pPr>
      <w:r>
        <w:rPr>
          <w:rFonts w:hint="eastAsia" w:hAnsi="宋体" w:cs="宋体"/>
          <w:szCs w:val="28"/>
          <w:highlight w:val="none"/>
        </w:rPr>
        <w:t>（</w:t>
      </w:r>
      <w:r>
        <w:rPr>
          <w:rFonts w:hint="eastAsia" w:ascii="宋体" w:hAnsi="宋体" w:cs="宋体"/>
          <w:szCs w:val="28"/>
          <w:highlight w:val="none"/>
        </w:rPr>
        <w:t>详见“</w:t>
      </w:r>
      <w:r>
        <w:rPr>
          <w:rFonts w:hint="eastAsia" w:ascii="宋体" w:hAnsi="宋体" w:cs="宋体"/>
          <w:b/>
          <w:bCs/>
          <w:szCs w:val="28"/>
          <w:highlight w:val="none"/>
        </w:rPr>
        <w:t>投标人须知前附表</w:t>
      </w:r>
      <w:r>
        <w:rPr>
          <w:rFonts w:hint="eastAsia" w:ascii="宋体" w:hAnsi="宋体" w:cs="宋体"/>
          <w:szCs w:val="28"/>
          <w:highlight w:val="none"/>
        </w:rPr>
        <w:t>”</w:t>
      </w:r>
      <w:r>
        <w:rPr>
          <w:rFonts w:hint="eastAsia" w:ascii="宋体" w:hAnsi="宋体" w:cs="宋体"/>
          <w:b/>
          <w:bCs/>
          <w:szCs w:val="28"/>
          <w:highlight w:val="none"/>
        </w:rPr>
        <w:t>4.1.4</w:t>
      </w:r>
      <w:r>
        <w:rPr>
          <w:rFonts w:hint="eastAsia" w:ascii="宋体" w:hAnsi="宋体" w:cs="宋体"/>
          <w:szCs w:val="28"/>
          <w:highlight w:val="none"/>
        </w:rPr>
        <w:t>款规定。</w:t>
      </w:r>
      <w:r>
        <w:rPr>
          <w:rFonts w:hint="eastAsia" w:hAnsi="宋体" w:cs="宋体"/>
          <w:szCs w:val="28"/>
          <w:highlight w:val="none"/>
        </w:rPr>
        <w:t>）</w:t>
      </w:r>
    </w:p>
    <w:p w14:paraId="40DD7377">
      <w:pPr>
        <w:pStyle w:val="17"/>
        <w:spacing w:line="600" w:lineRule="exact"/>
        <w:jc w:val="lef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格式7：</w:t>
      </w:r>
    </w:p>
    <w:p w14:paraId="0FB7042E">
      <w:pPr>
        <w:pStyle w:val="17"/>
        <w:spacing w:line="600" w:lineRule="exact"/>
        <w:rPr>
          <w:rFonts w:hAnsi="宋体" w:cs="宋体"/>
          <w:b/>
          <w:sz w:val="28"/>
          <w:szCs w:val="28"/>
          <w:highlight w:val="none"/>
        </w:rPr>
      </w:pPr>
    </w:p>
    <w:p w14:paraId="64728FF2">
      <w:pPr>
        <w:pStyle w:val="3"/>
        <w:ind w:left="425"/>
        <w:jc w:val="center"/>
        <w:rPr>
          <w:rFonts w:ascii="宋体" w:hAnsi="宋体" w:eastAsia="宋体" w:cs="宋体"/>
          <w:szCs w:val="28"/>
          <w:highlight w:val="none"/>
        </w:rPr>
      </w:pPr>
      <w:bookmarkStart w:id="213" w:name="_Toc22137"/>
      <w:bookmarkStart w:id="214" w:name="_Toc493600023"/>
      <w:bookmarkStart w:id="215" w:name="_Toc496520991"/>
      <w:bookmarkStart w:id="216" w:name="_Toc5732"/>
      <w:r>
        <w:rPr>
          <w:rFonts w:hint="eastAsia" w:ascii="宋体" w:hAnsi="宋体" w:eastAsia="宋体" w:cs="宋体"/>
          <w:szCs w:val="28"/>
          <w:highlight w:val="none"/>
        </w:rPr>
        <w:t>投标人具备履行合同所必需的设备和专业技术能力的证明材料</w:t>
      </w:r>
      <w:bookmarkEnd w:id="213"/>
      <w:bookmarkEnd w:id="214"/>
      <w:bookmarkEnd w:id="215"/>
      <w:bookmarkEnd w:id="216"/>
    </w:p>
    <w:p w14:paraId="46911C89">
      <w:pPr>
        <w:pStyle w:val="17"/>
        <w:spacing w:line="600" w:lineRule="exact"/>
        <w:rPr>
          <w:rFonts w:hAnsi="宋体" w:cs="宋体"/>
          <w:b/>
          <w:sz w:val="28"/>
          <w:szCs w:val="28"/>
          <w:highlight w:val="none"/>
        </w:rPr>
      </w:pPr>
    </w:p>
    <w:p w14:paraId="6228D2C8">
      <w:pPr>
        <w:pStyle w:val="17"/>
        <w:spacing w:line="600" w:lineRule="exac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格式8：</w:t>
      </w:r>
    </w:p>
    <w:p w14:paraId="7A8CA65A">
      <w:pPr>
        <w:pStyle w:val="17"/>
        <w:spacing w:line="600" w:lineRule="exact"/>
        <w:rPr>
          <w:rFonts w:hAnsi="宋体" w:cs="宋体"/>
          <w:b/>
          <w:sz w:val="28"/>
          <w:szCs w:val="28"/>
          <w:highlight w:val="none"/>
        </w:rPr>
      </w:pPr>
    </w:p>
    <w:p w14:paraId="28B5C9DB">
      <w:pPr>
        <w:pStyle w:val="3"/>
        <w:ind w:left="425"/>
        <w:jc w:val="center"/>
        <w:rPr>
          <w:rFonts w:ascii="宋体" w:hAnsi="宋体" w:eastAsia="宋体" w:cs="宋体"/>
          <w:szCs w:val="28"/>
          <w:highlight w:val="none"/>
        </w:rPr>
      </w:pPr>
      <w:bookmarkStart w:id="217" w:name="_Toc23729"/>
      <w:bookmarkStart w:id="218" w:name="_Toc493600024"/>
      <w:bookmarkStart w:id="219" w:name="_Toc496520992"/>
      <w:bookmarkStart w:id="220" w:name="_Toc15459"/>
      <w:r>
        <w:rPr>
          <w:rFonts w:hint="eastAsia" w:ascii="宋体" w:hAnsi="宋体" w:eastAsia="宋体" w:cs="宋体"/>
          <w:szCs w:val="28"/>
          <w:highlight w:val="none"/>
        </w:rPr>
        <w:t>参加政府采购活动前3年内在经营活动中没有重大违法记录的书面声明</w:t>
      </w:r>
      <w:bookmarkEnd w:id="217"/>
      <w:bookmarkEnd w:id="218"/>
      <w:bookmarkEnd w:id="219"/>
      <w:bookmarkEnd w:id="220"/>
    </w:p>
    <w:p w14:paraId="2852F463">
      <w:pPr>
        <w:ind w:firstLine="4410" w:firstLineChars="2100"/>
        <w:rPr>
          <w:rFonts w:ascii="宋体" w:hAnsi="宋体" w:cs="宋体"/>
          <w:highlight w:val="none"/>
        </w:rPr>
      </w:pPr>
    </w:p>
    <w:p w14:paraId="221153C7">
      <w:pPr>
        <w:ind w:firstLine="4410" w:firstLineChars="2100"/>
        <w:rPr>
          <w:rFonts w:ascii="宋体" w:hAnsi="宋体" w:cs="宋体"/>
          <w:highlight w:val="none"/>
        </w:rPr>
      </w:pPr>
    </w:p>
    <w:p w14:paraId="2D84E928">
      <w:pPr>
        <w:ind w:firstLine="3675" w:firstLineChars="1750"/>
        <w:rPr>
          <w:rFonts w:ascii="宋体" w:hAnsi="宋体" w:cs="宋体"/>
          <w:highlight w:val="none"/>
        </w:rPr>
      </w:pPr>
      <w:r>
        <w:rPr>
          <w:rFonts w:hint="eastAsia" w:ascii="宋体" w:hAnsi="宋体" w:cs="宋体"/>
          <w:highlight w:val="none"/>
        </w:rPr>
        <w:t>（投标自行承诺及说明，内容自拟）</w:t>
      </w:r>
    </w:p>
    <w:p w14:paraId="54EFC613">
      <w:pPr>
        <w:spacing w:line="360" w:lineRule="auto"/>
        <w:jc w:val="left"/>
        <w:rPr>
          <w:rFonts w:ascii="宋体" w:hAnsi="宋体" w:cs="宋体"/>
          <w:sz w:val="24"/>
          <w:highlight w:val="none"/>
        </w:rPr>
      </w:pPr>
    </w:p>
    <w:p w14:paraId="0CB93067">
      <w:pPr>
        <w:spacing w:line="360" w:lineRule="auto"/>
        <w:jc w:val="left"/>
        <w:rPr>
          <w:rFonts w:ascii="宋体" w:hAnsi="宋体" w:cs="宋体"/>
          <w:sz w:val="24"/>
          <w:highlight w:val="none"/>
        </w:rPr>
      </w:pPr>
    </w:p>
    <w:p w14:paraId="3DC9C748">
      <w:pPr>
        <w:spacing w:line="360" w:lineRule="auto"/>
        <w:jc w:val="left"/>
        <w:rPr>
          <w:rFonts w:ascii="宋体" w:hAnsi="宋体" w:cs="宋体"/>
          <w:sz w:val="24"/>
          <w:highlight w:val="none"/>
        </w:rPr>
      </w:pPr>
    </w:p>
    <w:p w14:paraId="7B394372">
      <w:pPr>
        <w:spacing w:line="360" w:lineRule="auto"/>
        <w:jc w:val="left"/>
        <w:rPr>
          <w:rFonts w:ascii="宋体" w:hAnsi="宋体" w:cs="宋体"/>
          <w:sz w:val="24"/>
          <w:highlight w:val="none"/>
        </w:rPr>
      </w:pPr>
    </w:p>
    <w:p w14:paraId="1C3F5938">
      <w:pPr>
        <w:spacing w:line="360" w:lineRule="auto"/>
        <w:jc w:val="left"/>
        <w:rPr>
          <w:rFonts w:ascii="宋体" w:hAnsi="宋体" w:cs="宋体"/>
          <w:sz w:val="24"/>
          <w:highlight w:val="none"/>
        </w:rPr>
      </w:pPr>
    </w:p>
    <w:p w14:paraId="46D8E02E">
      <w:pPr>
        <w:spacing w:line="360" w:lineRule="auto"/>
        <w:jc w:val="left"/>
        <w:rPr>
          <w:rFonts w:ascii="宋体" w:hAnsi="宋体" w:cs="宋体"/>
          <w:sz w:val="24"/>
          <w:highlight w:val="none"/>
        </w:rPr>
      </w:pPr>
    </w:p>
    <w:p w14:paraId="0FFD4A8C">
      <w:pPr>
        <w:spacing w:line="360" w:lineRule="auto"/>
        <w:jc w:val="left"/>
        <w:rPr>
          <w:rFonts w:ascii="宋体" w:hAnsi="宋体" w:cs="宋体"/>
          <w:sz w:val="24"/>
          <w:highlight w:val="none"/>
        </w:rPr>
      </w:pPr>
    </w:p>
    <w:p w14:paraId="207ACF6D">
      <w:pPr>
        <w:spacing w:line="360" w:lineRule="auto"/>
        <w:ind w:left="3540" w:leftChars="1686"/>
        <w:jc w:val="left"/>
        <w:rPr>
          <w:rFonts w:ascii="宋体" w:hAnsi="宋体" w:cs="宋体"/>
          <w:sz w:val="24"/>
          <w:highlight w:val="none"/>
          <w:u w:val="single"/>
        </w:rPr>
      </w:pPr>
    </w:p>
    <w:p w14:paraId="1702064B">
      <w:pPr>
        <w:spacing w:line="360" w:lineRule="auto"/>
        <w:jc w:val="left"/>
        <w:rPr>
          <w:rFonts w:ascii="宋体" w:hAnsi="宋体" w:cs="宋体"/>
          <w:sz w:val="24"/>
          <w:highlight w:val="none"/>
        </w:rPr>
      </w:pPr>
    </w:p>
    <w:p w14:paraId="61ED4938">
      <w:pPr>
        <w:spacing w:line="360" w:lineRule="auto"/>
        <w:jc w:val="left"/>
        <w:rPr>
          <w:rFonts w:ascii="宋体" w:hAnsi="宋体" w:cs="宋体"/>
          <w:szCs w:val="21"/>
          <w:highlight w:val="none"/>
        </w:rPr>
      </w:pPr>
      <w:r>
        <w:rPr>
          <w:rFonts w:hint="eastAsia" w:ascii="宋体" w:hAnsi="宋体" w:cs="宋体"/>
          <w:szCs w:val="21"/>
          <w:highlight w:val="none"/>
        </w:rPr>
        <w:t>注：</w:t>
      </w:r>
    </w:p>
    <w:p w14:paraId="1804D6C2">
      <w:pPr>
        <w:spacing w:line="360" w:lineRule="auto"/>
        <w:jc w:val="left"/>
        <w:rPr>
          <w:rFonts w:ascii="宋体" w:hAnsi="宋体" w:cs="宋体"/>
          <w:szCs w:val="21"/>
          <w:highlight w:val="none"/>
        </w:rPr>
      </w:pPr>
      <w:r>
        <w:rPr>
          <w:rFonts w:hint="eastAsia" w:ascii="宋体" w:hAnsi="宋体" w:cs="宋体"/>
          <w:szCs w:val="21"/>
          <w:highlight w:val="none"/>
        </w:rPr>
        <w:t>1、重大违法记录，是指供应商因违法经营受到刑事处罚或者责令停产停业、吊销许可证或者执照、较大数额罚款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szCs w:val="21"/>
          <w:highlight w:val="none"/>
        </w:rPr>
        <w:t>等行政处罚。</w:t>
      </w:r>
    </w:p>
    <w:p w14:paraId="6E9930BF">
      <w:pPr>
        <w:spacing w:line="360" w:lineRule="auto"/>
        <w:jc w:val="left"/>
        <w:rPr>
          <w:rFonts w:ascii="宋体" w:hAnsi="宋体" w:cs="宋体"/>
          <w:sz w:val="24"/>
          <w:highlight w:val="none"/>
        </w:rPr>
      </w:pPr>
    </w:p>
    <w:p w14:paraId="56851E27">
      <w:pPr>
        <w:pStyle w:val="17"/>
        <w:spacing w:line="600" w:lineRule="exact"/>
        <w:rPr>
          <w:rFonts w:hAnsi="宋体" w:cs="宋体"/>
          <w:sz w:val="24"/>
          <w:highlight w:val="none"/>
        </w:rPr>
      </w:pPr>
    </w:p>
    <w:p w14:paraId="27CCCE14">
      <w:pPr>
        <w:spacing w:line="360" w:lineRule="auto"/>
        <w:ind w:left="3540" w:leftChars="1686"/>
        <w:jc w:val="left"/>
        <w:rPr>
          <w:rFonts w:ascii="宋体" w:hAnsi="宋体" w:cs="宋体"/>
          <w:sz w:val="24"/>
          <w:highlight w:val="none"/>
          <w:u w:val="single"/>
        </w:rPr>
      </w:pPr>
    </w:p>
    <w:p w14:paraId="17AA53C0">
      <w:pPr>
        <w:pStyle w:val="17"/>
        <w:spacing w:line="600" w:lineRule="exact"/>
        <w:rPr>
          <w:rFonts w:hint="eastAsia" w:hAnsi="宋体" w:cs="宋体"/>
          <w:b/>
          <w:sz w:val="28"/>
          <w:szCs w:val="28"/>
          <w:highlight w:val="none"/>
        </w:rPr>
      </w:pPr>
      <w:r>
        <w:rPr>
          <w:rFonts w:hint="eastAsia" w:hAnsi="宋体" w:cs="宋体"/>
          <w:b/>
          <w:sz w:val="28"/>
          <w:szCs w:val="28"/>
          <w:highlight w:val="none"/>
        </w:rPr>
        <w:br w:type="page"/>
      </w:r>
    </w:p>
    <w:p w14:paraId="3D0C3BF2">
      <w:pPr>
        <w:pStyle w:val="17"/>
        <w:spacing w:line="600" w:lineRule="exact"/>
        <w:rPr>
          <w:rFonts w:hint="eastAsia" w:hAnsi="宋体" w:cs="宋体"/>
          <w:b/>
          <w:sz w:val="28"/>
          <w:szCs w:val="28"/>
          <w:highlight w:val="none"/>
        </w:rPr>
      </w:pPr>
      <w:bookmarkStart w:id="221" w:name="_Toc128473872"/>
      <w:bookmarkStart w:id="222" w:name="_Toc119918839"/>
      <w:bookmarkStart w:id="223" w:name="_Toc119922071"/>
      <w:bookmarkStart w:id="224" w:name="_Toc128484677"/>
      <w:r>
        <w:rPr>
          <w:rFonts w:hint="eastAsia" w:hAnsi="宋体" w:cs="宋体"/>
          <w:b/>
          <w:sz w:val="28"/>
          <w:szCs w:val="28"/>
          <w:highlight w:val="none"/>
        </w:rPr>
        <w:t>格式</w:t>
      </w:r>
      <w:r>
        <w:rPr>
          <w:rFonts w:hint="eastAsia" w:hAnsi="宋体" w:cs="宋体"/>
          <w:b/>
          <w:sz w:val="28"/>
          <w:szCs w:val="28"/>
          <w:highlight w:val="none"/>
          <w:lang w:val="en-US" w:eastAsia="zh-CN"/>
        </w:rPr>
        <w:t>9</w:t>
      </w:r>
      <w:r>
        <w:rPr>
          <w:rFonts w:hint="eastAsia" w:hAnsi="宋体" w:cs="宋体"/>
          <w:b/>
          <w:sz w:val="28"/>
          <w:szCs w:val="28"/>
          <w:highlight w:val="none"/>
        </w:rPr>
        <w:t>：</w:t>
      </w:r>
    </w:p>
    <w:p w14:paraId="741D9433">
      <w:pPr>
        <w:pStyle w:val="3"/>
        <w:numPr>
          <w:ilvl w:val="0"/>
          <w:numId w:val="0"/>
        </w:numPr>
        <w:ind w:left="1021"/>
        <w:jc w:val="center"/>
        <w:rPr>
          <w:rFonts w:ascii="宋体" w:hAnsi="宋体" w:eastAsia="宋体"/>
          <w:highlight w:val="none"/>
        </w:rPr>
      </w:pPr>
      <w:bookmarkStart w:id="225" w:name="_Toc5728"/>
      <w:bookmarkStart w:id="226" w:name="_Toc359"/>
      <w:r>
        <w:rPr>
          <w:rFonts w:hint="eastAsia" w:ascii="宋体" w:hAnsi="宋体" w:eastAsia="宋体"/>
          <w:highlight w:val="none"/>
        </w:rPr>
        <w:t>供应商无直接控股、管理关系书面声明函</w:t>
      </w:r>
      <w:bookmarkEnd w:id="221"/>
      <w:bookmarkEnd w:id="222"/>
      <w:bookmarkEnd w:id="223"/>
      <w:bookmarkEnd w:id="224"/>
      <w:bookmarkEnd w:id="225"/>
      <w:bookmarkEnd w:id="226"/>
    </w:p>
    <w:p w14:paraId="125A4498">
      <w:pPr>
        <w:snapToGrid w:val="0"/>
        <w:spacing w:line="320" w:lineRule="exact"/>
        <w:rPr>
          <w:rFonts w:ascii="宋体" w:hAnsi="宋体"/>
          <w:b/>
          <w:bCs/>
          <w:sz w:val="24"/>
          <w:szCs w:val="24"/>
          <w:highlight w:val="none"/>
          <w:u w:val="single"/>
        </w:rPr>
      </w:pPr>
      <w:r>
        <w:rPr>
          <w:rFonts w:hint="eastAsia" w:ascii="宋体" w:hAnsi="宋体"/>
          <w:b/>
          <w:bCs/>
          <w:sz w:val="24"/>
          <w:szCs w:val="24"/>
          <w:highlight w:val="none"/>
          <w:u w:val="single"/>
        </w:rPr>
        <w:t>云南招标股份有限公司：</w:t>
      </w:r>
    </w:p>
    <w:p w14:paraId="59245BB6">
      <w:pPr>
        <w:snapToGrid w:val="0"/>
        <w:spacing w:line="320" w:lineRule="exact"/>
        <w:rPr>
          <w:rFonts w:ascii="宋体" w:hAnsi="宋体"/>
          <w:sz w:val="24"/>
          <w:szCs w:val="24"/>
          <w:highlight w:val="none"/>
        </w:rPr>
      </w:pPr>
      <w:r>
        <w:rPr>
          <w:rFonts w:hint="eastAsia" w:ascii="宋体" w:hAnsi="宋体"/>
          <w:sz w:val="24"/>
          <w:szCs w:val="24"/>
          <w:highlight w:val="none"/>
        </w:rPr>
        <w:t xml:space="preserve">一、下述公司负责人与我公司单位负责人为同一人：（如无则本项填写“无”）  </w:t>
      </w:r>
    </w:p>
    <w:p w14:paraId="0D044B6B">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37F28FD0">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6E611541">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6E7ACCF9">
      <w:pPr>
        <w:snapToGrid w:val="0"/>
        <w:spacing w:line="320" w:lineRule="exact"/>
        <w:rPr>
          <w:rFonts w:ascii="宋体" w:hAnsi="宋体"/>
          <w:sz w:val="24"/>
          <w:szCs w:val="24"/>
          <w:highlight w:val="none"/>
        </w:rPr>
      </w:pPr>
      <w:r>
        <w:rPr>
          <w:rFonts w:hint="eastAsia" w:ascii="宋体" w:hAnsi="宋体"/>
          <w:sz w:val="24"/>
          <w:szCs w:val="24"/>
          <w:highlight w:val="none"/>
        </w:rPr>
        <w:t>……</w:t>
      </w:r>
    </w:p>
    <w:p w14:paraId="1A515D06">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6C74F240">
      <w:pPr>
        <w:snapToGrid w:val="0"/>
        <w:spacing w:line="320" w:lineRule="exact"/>
        <w:rPr>
          <w:rFonts w:ascii="宋体" w:hAnsi="宋体"/>
          <w:sz w:val="24"/>
          <w:szCs w:val="24"/>
          <w:highlight w:val="none"/>
        </w:rPr>
      </w:pPr>
      <w:r>
        <w:rPr>
          <w:rFonts w:hint="eastAsia" w:ascii="宋体" w:hAnsi="宋体"/>
          <w:sz w:val="24"/>
          <w:szCs w:val="24"/>
          <w:highlight w:val="none"/>
        </w:rPr>
        <w:t xml:space="preserve">二、我公司与下述公司存在直接控股关系：（如无则本项填写“无”） </w:t>
      </w:r>
    </w:p>
    <w:p w14:paraId="0C7D5574">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62DF3508">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34471170">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21FD1661">
      <w:pPr>
        <w:snapToGrid w:val="0"/>
        <w:spacing w:line="320" w:lineRule="exact"/>
        <w:rPr>
          <w:rFonts w:ascii="宋体" w:hAnsi="宋体"/>
          <w:sz w:val="24"/>
          <w:szCs w:val="24"/>
          <w:highlight w:val="none"/>
        </w:rPr>
      </w:pPr>
      <w:r>
        <w:rPr>
          <w:rFonts w:hint="eastAsia" w:ascii="宋体" w:hAnsi="宋体"/>
          <w:sz w:val="24"/>
          <w:szCs w:val="24"/>
          <w:highlight w:val="none"/>
        </w:rPr>
        <w:t>……</w:t>
      </w:r>
    </w:p>
    <w:p w14:paraId="2B3E9CED">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5ED037C5">
      <w:pPr>
        <w:snapToGrid w:val="0"/>
        <w:spacing w:line="320" w:lineRule="exact"/>
        <w:rPr>
          <w:rFonts w:ascii="宋体" w:hAnsi="宋体"/>
          <w:sz w:val="24"/>
          <w:szCs w:val="24"/>
          <w:highlight w:val="none"/>
        </w:rPr>
      </w:pPr>
    </w:p>
    <w:p w14:paraId="17570527">
      <w:pPr>
        <w:snapToGrid w:val="0"/>
        <w:spacing w:line="320" w:lineRule="exact"/>
        <w:rPr>
          <w:rFonts w:ascii="宋体" w:hAnsi="宋体"/>
          <w:sz w:val="24"/>
          <w:szCs w:val="24"/>
          <w:highlight w:val="none"/>
        </w:rPr>
      </w:pPr>
      <w:r>
        <w:rPr>
          <w:rFonts w:hint="eastAsia" w:ascii="宋体" w:hAnsi="宋体"/>
          <w:sz w:val="24"/>
          <w:szCs w:val="24"/>
          <w:highlight w:val="none"/>
        </w:rPr>
        <w:t xml:space="preserve">三、我公司与下述公司存在管理关系：（如无则本项填写“无”） </w:t>
      </w:r>
    </w:p>
    <w:p w14:paraId="7316763D">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1FB4C698">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10D8F769">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1E5E8497">
      <w:pPr>
        <w:snapToGrid w:val="0"/>
        <w:spacing w:line="320" w:lineRule="exact"/>
        <w:rPr>
          <w:rFonts w:ascii="宋体" w:hAnsi="宋体"/>
          <w:sz w:val="24"/>
          <w:szCs w:val="24"/>
          <w:highlight w:val="none"/>
        </w:rPr>
      </w:pPr>
      <w:r>
        <w:rPr>
          <w:rFonts w:hint="eastAsia" w:ascii="宋体" w:hAnsi="宋体"/>
          <w:sz w:val="24"/>
          <w:szCs w:val="24"/>
          <w:highlight w:val="none"/>
        </w:rPr>
        <w:t>……</w:t>
      </w:r>
    </w:p>
    <w:p w14:paraId="799055D6">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58B76746">
      <w:pPr>
        <w:spacing w:line="320" w:lineRule="exact"/>
        <w:ind w:firstLine="480" w:firstLineChars="200"/>
        <w:rPr>
          <w:rFonts w:ascii="宋体" w:hAnsi="宋体"/>
          <w:sz w:val="24"/>
          <w:szCs w:val="24"/>
          <w:highlight w:val="none"/>
        </w:rPr>
      </w:pPr>
      <w:r>
        <w:rPr>
          <w:rFonts w:hint="eastAsia" w:ascii="宋体" w:hAnsi="宋体"/>
          <w:sz w:val="24"/>
          <w:szCs w:val="24"/>
          <w:highlight w:val="none"/>
        </w:rPr>
        <w:t>我单位郑重声明：与本单位负责人为同一人或者与本单位存在直接控股关系、管理关系的供应商未参与</w:t>
      </w:r>
      <w:r>
        <w:rPr>
          <w:rFonts w:hint="eastAsia" w:ascii="宋体" w:hAnsi="宋体"/>
          <w:sz w:val="24"/>
          <w:szCs w:val="24"/>
          <w:highlight w:val="none"/>
          <w:u w:val="single"/>
        </w:rPr>
        <w:t>_</w:t>
      </w:r>
      <w:r>
        <w:rPr>
          <w:rFonts w:ascii="宋体" w:hAnsi="宋体"/>
          <w:sz w:val="24"/>
          <w:szCs w:val="24"/>
          <w:highlight w:val="none"/>
          <w:u w:val="single"/>
        </w:rPr>
        <w:t xml:space="preserve">    </w:t>
      </w:r>
      <w:r>
        <w:rPr>
          <w:rFonts w:hint="eastAsia" w:ascii="宋体" w:hAnsi="宋体"/>
          <w:sz w:val="24"/>
          <w:szCs w:val="24"/>
          <w:highlight w:val="none"/>
          <w:u w:val="single"/>
        </w:rPr>
        <w:t xml:space="preserve">(项目名称) </w:t>
      </w:r>
      <w:r>
        <w:rPr>
          <w:rFonts w:ascii="宋体" w:hAnsi="宋体"/>
          <w:sz w:val="24"/>
          <w:szCs w:val="24"/>
          <w:highlight w:val="none"/>
          <w:u w:val="single"/>
        </w:rPr>
        <w:t xml:space="preserve">     </w:t>
      </w:r>
      <w:r>
        <w:rPr>
          <w:rFonts w:hint="eastAsia" w:ascii="宋体" w:hAnsi="宋体"/>
          <w:sz w:val="24"/>
          <w:szCs w:val="24"/>
          <w:highlight w:val="none"/>
        </w:rPr>
        <w:t xml:space="preserve">同一合同项下的投标。 </w:t>
      </w:r>
    </w:p>
    <w:p w14:paraId="39B64E0D">
      <w:pPr>
        <w:spacing w:line="320" w:lineRule="exact"/>
        <w:ind w:firstLine="480" w:firstLineChars="200"/>
        <w:rPr>
          <w:rFonts w:ascii="宋体" w:hAnsi="宋体"/>
          <w:sz w:val="24"/>
          <w:szCs w:val="24"/>
          <w:highlight w:val="none"/>
        </w:rPr>
      </w:pPr>
      <w:r>
        <w:rPr>
          <w:rFonts w:hint="eastAsia" w:ascii="宋体" w:hAnsi="宋体"/>
          <w:sz w:val="24"/>
          <w:szCs w:val="24"/>
          <w:highlight w:val="none"/>
        </w:rPr>
        <w:t xml:space="preserve">我单位保证上述声明真实、有效、可查。 </w:t>
      </w:r>
    </w:p>
    <w:p w14:paraId="3D52019E">
      <w:pPr>
        <w:spacing w:line="32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特此声明。 </w:t>
      </w:r>
    </w:p>
    <w:p w14:paraId="165078A8">
      <w:pPr>
        <w:spacing w:line="360" w:lineRule="auto"/>
        <w:ind w:firstLine="242" w:firstLineChars="101"/>
        <w:rPr>
          <w:rFonts w:ascii="宋体" w:hAnsi="宋体"/>
          <w:b/>
          <w:sz w:val="24"/>
          <w:szCs w:val="24"/>
          <w:highlight w:val="none"/>
        </w:rPr>
      </w:pPr>
    </w:p>
    <w:p w14:paraId="35CB1740">
      <w:pPr>
        <w:spacing w:line="360" w:lineRule="auto"/>
        <w:ind w:firstLine="242" w:firstLineChars="101"/>
        <w:rPr>
          <w:rFonts w:hint="eastAsia" w:ascii="宋体" w:hAnsi="宋体"/>
          <w:b/>
          <w:sz w:val="24"/>
          <w:szCs w:val="24"/>
          <w:highlight w:val="none"/>
        </w:rPr>
      </w:pPr>
      <w:r>
        <w:rPr>
          <w:rFonts w:hint="eastAsia" w:ascii="宋体" w:hAnsi="宋体"/>
          <w:b/>
          <w:sz w:val="24"/>
          <w:szCs w:val="24"/>
          <w:highlight w:val="none"/>
          <w:lang w:val="en-US" w:eastAsia="zh-CN"/>
        </w:rPr>
        <w:t>投标人</w:t>
      </w:r>
      <w:r>
        <w:rPr>
          <w:rFonts w:ascii="宋体" w:hAnsi="宋体"/>
          <w:b/>
          <w:sz w:val="24"/>
          <w:szCs w:val="24"/>
          <w:highlight w:val="none"/>
        </w:rPr>
        <w:t>：</w:t>
      </w:r>
      <w:r>
        <w:rPr>
          <w:rFonts w:ascii="宋体" w:hAnsi="宋体"/>
          <w:b/>
          <w:sz w:val="24"/>
          <w:szCs w:val="24"/>
          <w:highlight w:val="none"/>
          <w:u w:val="single"/>
        </w:rPr>
        <w:t xml:space="preserve">                                 </w:t>
      </w:r>
      <w:r>
        <w:rPr>
          <w:rFonts w:ascii="宋体" w:hAnsi="宋体"/>
          <w:b/>
          <w:sz w:val="24"/>
          <w:szCs w:val="24"/>
          <w:highlight w:val="none"/>
        </w:rPr>
        <w:t>（</w:t>
      </w:r>
      <w:r>
        <w:rPr>
          <w:rFonts w:hint="eastAsia" w:ascii="宋体" w:hAnsi="宋体"/>
          <w:b/>
          <w:sz w:val="24"/>
          <w:szCs w:val="24"/>
          <w:highlight w:val="none"/>
        </w:rPr>
        <w:t>电子签章</w:t>
      </w:r>
      <w:r>
        <w:rPr>
          <w:rFonts w:ascii="宋体" w:hAnsi="宋体"/>
          <w:b/>
          <w:sz w:val="24"/>
          <w:szCs w:val="24"/>
          <w:highlight w:val="none"/>
        </w:rPr>
        <w:t>）</w:t>
      </w:r>
    </w:p>
    <w:p w14:paraId="5E7C0FFA">
      <w:pPr>
        <w:spacing w:line="360" w:lineRule="auto"/>
        <w:ind w:firstLine="242" w:firstLineChars="101"/>
        <w:rPr>
          <w:rFonts w:hint="eastAsia" w:ascii="宋体" w:hAnsi="宋体"/>
          <w:b/>
          <w:sz w:val="24"/>
          <w:szCs w:val="24"/>
          <w:highlight w:val="none"/>
        </w:rPr>
      </w:pPr>
      <w:r>
        <w:rPr>
          <w:rFonts w:ascii="宋体" w:hAnsi="宋体"/>
          <w:b/>
          <w:sz w:val="24"/>
          <w:szCs w:val="24"/>
          <w:highlight w:val="none"/>
        </w:rPr>
        <w:t>法定代表人或其委托代理人：</w:t>
      </w:r>
      <w:r>
        <w:rPr>
          <w:rFonts w:ascii="宋体" w:hAnsi="宋体"/>
          <w:b/>
          <w:sz w:val="24"/>
          <w:szCs w:val="24"/>
          <w:highlight w:val="none"/>
          <w:u w:val="single"/>
        </w:rPr>
        <w:t xml:space="preserve">               </w:t>
      </w:r>
      <w:r>
        <w:rPr>
          <w:rFonts w:ascii="宋体" w:hAnsi="宋体"/>
          <w:b/>
          <w:sz w:val="24"/>
          <w:szCs w:val="24"/>
          <w:highlight w:val="none"/>
        </w:rPr>
        <w:t>（</w:t>
      </w:r>
      <w:r>
        <w:rPr>
          <w:rFonts w:hint="eastAsia" w:ascii="宋体" w:hAnsi="宋体"/>
          <w:b/>
          <w:sz w:val="24"/>
          <w:szCs w:val="24"/>
          <w:highlight w:val="none"/>
        </w:rPr>
        <w:t>电子签名</w:t>
      </w:r>
      <w:r>
        <w:rPr>
          <w:rFonts w:ascii="宋体" w:hAnsi="宋体"/>
          <w:b/>
          <w:sz w:val="24"/>
          <w:szCs w:val="24"/>
          <w:highlight w:val="none"/>
        </w:rPr>
        <w:t>）</w:t>
      </w:r>
    </w:p>
    <w:p w14:paraId="172002FD">
      <w:pPr>
        <w:spacing w:line="360" w:lineRule="auto"/>
        <w:ind w:firstLine="242" w:firstLineChars="101"/>
        <w:rPr>
          <w:rFonts w:ascii="宋体" w:hAnsi="宋体"/>
          <w:b/>
          <w:sz w:val="24"/>
          <w:szCs w:val="24"/>
          <w:highlight w:val="none"/>
        </w:rPr>
      </w:pPr>
      <w:r>
        <w:rPr>
          <w:rFonts w:hint="eastAsia" w:ascii="宋体" w:hAnsi="宋体"/>
          <w:b/>
          <w:sz w:val="24"/>
          <w:szCs w:val="24"/>
          <w:highlight w:val="none"/>
        </w:rPr>
        <w:t>日期：</w:t>
      </w:r>
      <w:r>
        <w:rPr>
          <w:rFonts w:ascii="宋体" w:hAnsi="宋体"/>
          <w:b/>
          <w:sz w:val="24"/>
          <w:szCs w:val="24"/>
          <w:highlight w:val="none"/>
          <w:u w:val="single"/>
        </w:rPr>
        <w:t xml:space="preserve">            </w:t>
      </w:r>
      <w:r>
        <w:rPr>
          <w:rFonts w:ascii="宋体" w:hAnsi="宋体"/>
          <w:b/>
          <w:sz w:val="24"/>
          <w:szCs w:val="24"/>
          <w:highlight w:val="none"/>
        </w:rPr>
        <w:t>年</w:t>
      </w:r>
      <w:r>
        <w:rPr>
          <w:rFonts w:ascii="宋体" w:hAnsi="宋体"/>
          <w:b/>
          <w:sz w:val="24"/>
          <w:szCs w:val="24"/>
          <w:highlight w:val="none"/>
          <w:u w:val="single"/>
        </w:rPr>
        <w:t xml:space="preserve">       </w:t>
      </w:r>
      <w:r>
        <w:rPr>
          <w:rFonts w:ascii="宋体" w:hAnsi="宋体"/>
          <w:b/>
          <w:sz w:val="24"/>
          <w:szCs w:val="24"/>
          <w:highlight w:val="none"/>
        </w:rPr>
        <w:t>月</w:t>
      </w:r>
      <w:r>
        <w:rPr>
          <w:rFonts w:ascii="宋体" w:hAnsi="宋体"/>
          <w:b/>
          <w:sz w:val="24"/>
          <w:szCs w:val="24"/>
          <w:highlight w:val="none"/>
          <w:u w:val="single"/>
        </w:rPr>
        <w:t xml:space="preserve">       </w:t>
      </w:r>
      <w:r>
        <w:rPr>
          <w:rFonts w:ascii="宋体" w:hAnsi="宋体"/>
          <w:b/>
          <w:sz w:val="24"/>
          <w:szCs w:val="24"/>
          <w:highlight w:val="none"/>
        </w:rPr>
        <w:t>日</w:t>
      </w:r>
    </w:p>
    <w:p w14:paraId="7339F70E">
      <w:pPr>
        <w:rPr>
          <w:rFonts w:ascii="宋体" w:hAnsi="宋体"/>
          <w:b/>
          <w:sz w:val="18"/>
          <w:szCs w:val="18"/>
          <w:highlight w:val="none"/>
        </w:rPr>
      </w:pPr>
    </w:p>
    <w:p w14:paraId="0C19FD1B">
      <w:pPr>
        <w:rPr>
          <w:rFonts w:ascii="宋体" w:hAnsi="宋体"/>
          <w:b/>
          <w:sz w:val="24"/>
          <w:szCs w:val="24"/>
          <w:highlight w:val="none"/>
        </w:rPr>
      </w:pPr>
      <w:r>
        <w:rPr>
          <w:rFonts w:ascii="宋体" w:hAnsi="宋体"/>
          <w:b/>
          <w:sz w:val="24"/>
          <w:szCs w:val="24"/>
          <w:highlight w:val="none"/>
        </w:rPr>
        <w:t>注</w:t>
      </w:r>
      <w:r>
        <w:rPr>
          <w:rFonts w:hint="eastAsia" w:ascii="宋体" w:hAnsi="宋体"/>
          <w:b/>
          <w:sz w:val="24"/>
          <w:szCs w:val="24"/>
          <w:highlight w:val="none"/>
        </w:rPr>
        <w:t>：</w:t>
      </w:r>
    </w:p>
    <w:p w14:paraId="1A90CE10">
      <w:pPr>
        <w:rPr>
          <w:rFonts w:ascii="宋体" w:hAnsi="宋体"/>
          <w:b/>
          <w:sz w:val="24"/>
          <w:szCs w:val="24"/>
          <w:highlight w:val="none"/>
        </w:rPr>
      </w:pPr>
      <w:r>
        <w:rPr>
          <w:rFonts w:hint="eastAsia" w:ascii="宋体" w:hAnsi="宋体"/>
          <w:b/>
          <w:sz w:val="24"/>
          <w:szCs w:val="24"/>
          <w:highlight w:val="none"/>
        </w:rPr>
        <w:t>1、</w:t>
      </w:r>
      <w:r>
        <w:rPr>
          <w:rFonts w:ascii="宋体" w:hAnsi="宋体"/>
          <w:b/>
          <w:sz w:val="24"/>
          <w:szCs w:val="24"/>
          <w:highlight w:val="none"/>
        </w:rPr>
        <w:t>单位负责人</w:t>
      </w:r>
      <w:r>
        <w:rPr>
          <w:rFonts w:hint="eastAsia" w:ascii="宋体" w:hAnsi="宋体"/>
          <w:b/>
          <w:sz w:val="24"/>
          <w:szCs w:val="24"/>
          <w:highlight w:val="none"/>
        </w:rPr>
        <w:t>，是指单位法定代表人或者法律、行政法规规定代表单位行使职权的主要负责人。</w:t>
      </w:r>
    </w:p>
    <w:p w14:paraId="55D71319">
      <w:pPr>
        <w:rPr>
          <w:rFonts w:ascii="宋体" w:hAnsi="宋体"/>
          <w:b/>
          <w:sz w:val="24"/>
          <w:szCs w:val="24"/>
          <w:highlight w:val="none"/>
        </w:rPr>
      </w:pPr>
      <w:r>
        <w:rPr>
          <w:rFonts w:ascii="宋体" w:hAnsi="宋体"/>
          <w:b/>
          <w:sz w:val="24"/>
          <w:szCs w:val="24"/>
          <w:highlight w:val="none"/>
        </w:rPr>
        <w:t>2</w:t>
      </w:r>
      <w:r>
        <w:rPr>
          <w:rFonts w:hint="eastAsia" w:ascii="宋体" w:hAnsi="宋体"/>
          <w:b/>
          <w:sz w:val="24"/>
          <w:szCs w:val="24"/>
          <w:highlight w:val="none"/>
        </w:rPr>
        <w:t>、</w:t>
      </w:r>
      <w:r>
        <w:rPr>
          <w:rFonts w:ascii="宋体" w:hAnsi="宋体"/>
          <w:b/>
          <w:sz w:val="24"/>
          <w:szCs w:val="24"/>
          <w:highlight w:val="none"/>
        </w:rPr>
        <w:t>直接控股关系</w:t>
      </w:r>
      <w:r>
        <w:rPr>
          <w:rFonts w:hint="eastAsia" w:ascii="宋体" w:hAnsi="宋体"/>
          <w:b/>
          <w:sz w:val="24"/>
          <w:szCs w:val="24"/>
          <w:highlight w:val="none"/>
        </w:rPr>
        <w:t>，</w:t>
      </w:r>
      <w:r>
        <w:rPr>
          <w:rFonts w:ascii="宋体" w:hAnsi="宋体"/>
          <w:b/>
          <w:sz w:val="24"/>
          <w:szCs w:val="24"/>
          <w:highlight w:val="none"/>
          <w:shd w:val="clear" w:color="auto" w:fill="FFFFFF"/>
        </w:rPr>
        <w:t>是指单位或个人股东的直接控股关系</w:t>
      </w:r>
      <w:r>
        <w:rPr>
          <w:rFonts w:hint="eastAsia" w:ascii="宋体" w:hAnsi="宋体"/>
          <w:b/>
          <w:sz w:val="24"/>
          <w:szCs w:val="24"/>
          <w:highlight w:val="none"/>
          <w:shd w:val="clear" w:color="auto" w:fill="FFFFFF"/>
        </w:rPr>
        <w:t>；</w:t>
      </w:r>
      <w:r>
        <w:rPr>
          <w:rFonts w:ascii="宋体" w:hAnsi="宋体"/>
          <w:b/>
          <w:sz w:val="24"/>
          <w:szCs w:val="24"/>
          <w:highlight w:val="none"/>
          <w:shd w:val="clear" w:color="auto" w:fill="FFFFFF"/>
        </w:rPr>
        <w:t>控股股东</w:t>
      </w:r>
      <w:r>
        <w:rPr>
          <w:rFonts w:hint="eastAsia" w:ascii="宋体" w:hAnsi="宋体"/>
          <w:b/>
          <w:sz w:val="24"/>
          <w:szCs w:val="24"/>
          <w:highlight w:val="none"/>
          <w:shd w:val="clear" w:color="auto" w:fill="FFFFFF"/>
        </w:rPr>
        <w:t>，</w:t>
      </w:r>
      <w:r>
        <w:rPr>
          <w:rFonts w:ascii="宋体" w:hAnsi="宋体"/>
          <w:b/>
          <w:sz w:val="24"/>
          <w:szCs w:val="24"/>
          <w:highlight w:val="none"/>
          <w:shd w:val="clear" w:color="auto" w:fill="FFFFFF"/>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b/>
          <w:sz w:val="24"/>
          <w:szCs w:val="24"/>
          <w:highlight w:val="none"/>
        </w:rPr>
        <w:t>。</w:t>
      </w:r>
    </w:p>
    <w:p w14:paraId="3199461E">
      <w:pPr>
        <w:rPr>
          <w:rFonts w:ascii="宋体" w:hAnsi="宋体"/>
          <w:b/>
          <w:sz w:val="24"/>
          <w:szCs w:val="24"/>
          <w:highlight w:val="none"/>
        </w:rPr>
      </w:pPr>
      <w:r>
        <w:rPr>
          <w:rFonts w:hint="eastAsia" w:ascii="宋体" w:hAnsi="宋体"/>
          <w:b/>
          <w:sz w:val="24"/>
          <w:szCs w:val="24"/>
          <w:highlight w:val="none"/>
        </w:rPr>
        <w:t>3、直接</w:t>
      </w:r>
      <w:r>
        <w:rPr>
          <w:rFonts w:ascii="宋体" w:hAnsi="宋体"/>
          <w:b/>
          <w:sz w:val="24"/>
          <w:szCs w:val="24"/>
          <w:highlight w:val="none"/>
        </w:rPr>
        <w:t>管理关系</w:t>
      </w:r>
      <w:r>
        <w:rPr>
          <w:rFonts w:hint="eastAsia" w:ascii="宋体" w:hAnsi="宋体"/>
          <w:b/>
          <w:sz w:val="24"/>
          <w:szCs w:val="24"/>
          <w:highlight w:val="none"/>
        </w:rPr>
        <w:t>，</w:t>
      </w:r>
      <w:r>
        <w:rPr>
          <w:rFonts w:ascii="宋体" w:hAnsi="宋体"/>
          <w:b/>
          <w:sz w:val="24"/>
          <w:szCs w:val="24"/>
          <w:highlight w:val="none"/>
        </w:rPr>
        <w:t>是指不具有出资持股关系的其他单位之间存在的直接管理与被管理关系</w:t>
      </w:r>
      <w:r>
        <w:rPr>
          <w:rFonts w:hint="eastAsia" w:ascii="宋体" w:hAnsi="宋体"/>
          <w:b/>
          <w:sz w:val="24"/>
          <w:szCs w:val="24"/>
          <w:highlight w:val="none"/>
        </w:rPr>
        <w:t>，</w:t>
      </w:r>
      <w:r>
        <w:rPr>
          <w:rFonts w:ascii="宋体" w:hAnsi="宋体"/>
          <w:b/>
          <w:sz w:val="24"/>
          <w:szCs w:val="24"/>
          <w:highlight w:val="none"/>
        </w:rPr>
        <w:t>如上下级关系的事业单位和团体组织</w:t>
      </w:r>
      <w:r>
        <w:rPr>
          <w:rFonts w:hint="eastAsia" w:ascii="宋体" w:hAnsi="宋体"/>
          <w:b/>
          <w:sz w:val="24"/>
          <w:szCs w:val="24"/>
          <w:highlight w:val="none"/>
        </w:rPr>
        <w:t>。</w:t>
      </w:r>
    </w:p>
    <w:p w14:paraId="36BC5D22">
      <w:pPr>
        <w:pStyle w:val="17"/>
        <w:spacing w:line="600" w:lineRule="exact"/>
        <w:rPr>
          <w:rFonts w:hint="eastAsia"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格式</w:t>
      </w:r>
      <w:r>
        <w:rPr>
          <w:rFonts w:hint="eastAsia" w:hAnsi="宋体" w:cs="宋体"/>
          <w:b/>
          <w:color w:val="000000" w:themeColor="text1"/>
          <w:sz w:val="28"/>
          <w:szCs w:val="28"/>
          <w:highlight w:val="none"/>
          <w:lang w:val="en-US" w:eastAsia="zh-CN"/>
          <w14:textFill>
            <w14:solidFill>
              <w14:schemeClr w14:val="tx1"/>
            </w14:solidFill>
          </w14:textFill>
        </w:rPr>
        <w:t>10</w:t>
      </w:r>
      <w:r>
        <w:rPr>
          <w:rFonts w:hint="eastAsia" w:hAnsi="宋体" w:cs="宋体"/>
          <w:b/>
          <w:color w:val="000000" w:themeColor="text1"/>
          <w:sz w:val="28"/>
          <w:szCs w:val="28"/>
          <w:highlight w:val="none"/>
          <w14:textFill>
            <w14:solidFill>
              <w14:schemeClr w14:val="tx1"/>
            </w14:solidFill>
          </w14:textFill>
        </w:rPr>
        <w:t>：</w:t>
      </w:r>
    </w:p>
    <w:p w14:paraId="323F3B50">
      <w:pPr>
        <w:rPr>
          <w:rFonts w:hint="eastAsia" w:hAnsi="宋体" w:cs="宋体"/>
          <w:b/>
          <w:color w:val="000000" w:themeColor="text1"/>
          <w:sz w:val="28"/>
          <w:szCs w:val="28"/>
          <w:highlight w:val="none"/>
          <w14:textFill>
            <w14:solidFill>
              <w14:schemeClr w14:val="tx1"/>
            </w14:solidFill>
          </w14:textFill>
        </w:rPr>
      </w:pPr>
    </w:p>
    <w:p w14:paraId="67871F19">
      <w:pPr>
        <w:pStyle w:val="3"/>
        <w:ind w:left="425"/>
        <w:jc w:val="center"/>
        <w:rPr>
          <w:rFonts w:hint="eastAsia" w:ascii="宋体" w:hAnsi="宋体" w:eastAsia="宋体" w:cs="宋体"/>
          <w:color w:val="000000" w:themeColor="text1"/>
          <w:szCs w:val="28"/>
          <w:highlight w:val="none"/>
          <w14:textFill>
            <w14:solidFill>
              <w14:schemeClr w14:val="tx1"/>
            </w14:solidFill>
          </w14:textFill>
        </w:rPr>
      </w:pPr>
      <w:bookmarkStart w:id="227" w:name="_Toc31165"/>
      <w:bookmarkStart w:id="228" w:name="_Toc7304"/>
      <w:r>
        <w:rPr>
          <w:rFonts w:hint="eastAsia" w:ascii="宋体" w:hAnsi="宋体" w:eastAsia="宋体" w:cs="宋体"/>
          <w:color w:val="000000" w:themeColor="text1"/>
          <w:szCs w:val="28"/>
          <w:highlight w:val="none"/>
          <w:lang w:val="en-US" w:eastAsia="zh-CN"/>
          <w14:textFill>
            <w14:solidFill>
              <w14:schemeClr w14:val="tx1"/>
            </w14:solidFill>
          </w14:textFill>
        </w:rPr>
        <w:t>为本项目提供整体设计、规范编制或者项目管理、监理、检测等服务的供应商，不得再参加本项目投标。</w:t>
      </w:r>
      <w:bookmarkEnd w:id="227"/>
      <w:bookmarkEnd w:id="228"/>
    </w:p>
    <w:p w14:paraId="05FDBB8B">
      <w:pPr>
        <w:pStyle w:val="17"/>
        <w:spacing w:line="600" w:lineRule="exact"/>
        <w:jc w:val="center"/>
        <w:rPr>
          <w:rFonts w:hint="eastAsia" w:hAnsi="宋体" w:cs="宋体"/>
          <w:b/>
          <w:sz w:val="28"/>
          <w:szCs w:val="28"/>
          <w:highlight w:val="none"/>
        </w:rPr>
      </w:pPr>
      <w:r>
        <w:rPr>
          <w:rFonts w:hint="eastAsia" w:ascii="宋体" w:hAnsi="宋体" w:cs="宋体"/>
          <w:color w:val="000000" w:themeColor="text1"/>
          <w:highlight w:val="none"/>
          <w14:textFill>
            <w14:solidFill>
              <w14:schemeClr w14:val="tx1"/>
            </w14:solidFill>
          </w14:textFill>
        </w:rPr>
        <w:t>（投标自行承诺及说明，内容自拟）</w:t>
      </w:r>
    </w:p>
    <w:p w14:paraId="66E108CB">
      <w:pPr>
        <w:pStyle w:val="17"/>
        <w:spacing w:line="600" w:lineRule="exact"/>
        <w:rPr>
          <w:rFonts w:hint="eastAsia" w:hAnsi="宋体" w:cs="宋体"/>
          <w:b/>
          <w:sz w:val="28"/>
          <w:szCs w:val="28"/>
          <w:highlight w:val="none"/>
        </w:rPr>
      </w:pPr>
    </w:p>
    <w:p w14:paraId="269707C6">
      <w:pPr>
        <w:pStyle w:val="17"/>
        <w:spacing w:line="600" w:lineRule="exact"/>
        <w:rPr>
          <w:rFonts w:hint="eastAsia" w:hAnsi="宋体" w:cs="宋体"/>
          <w:b/>
          <w:sz w:val="28"/>
          <w:szCs w:val="28"/>
          <w:highlight w:val="none"/>
        </w:rPr>
      </w:pPr>
    </w:p>
    <w:p w14:paraId="273DB135">
      <w:pPr>
        <w:spacing w:before="331" w:beforeLines="100" w:after="331" w:afterLines="100" w:line="360" w:lineRule="auto"/>
        <w:jc w:val="center"/>
        <w:rPr>
          <w:rFonts w:ascii="宋体" w:hAnsi="宋体" w:cs="宋体"/>
          <w:b/>
          <w:szCs w:val="21"/>
          <w:highlight w:val="none"/>
        </w:rPr>
      </w:pPr>
      <w:r>
        <w:rPr>
          <w:rFonts w:hint="eastAsia" w:ascii="宋体" w:hAnsi="宋体" w:cs="宋体"/>
          <w:b/>
          <w:sz w:val="24"/>
          <w:highlight w:val="none"/>
        </w:rPr>
        <w:br w:type="page"/>
      </w:r>
    </w:p>
    <w:p w14:paraId="452CBFE8">
      <w:pPr>
        <w:pStyle w:val="17"/>
        <w:spacing w:line="600" w:lineRule="exact"/>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11</w:t>
      </w:r>
      <w:r>
        <w:rPr>
          <w:rFonts w:hint="eastAsia" w:hAnsi="宋体" w:cs="宋体"/>
          <w:b/>
          <w:sz w:val="28"/>
          <w:szCs w:val="28"/>
          <w:highlight w:val="none"/>
        </w:rPr>
        <w:t>：</w:t>
      </w:r>
    </w:p>
    <w:p w14:paraId="7966C4E2">
      <w:pPr>
        <w:pStyle w:val="17"/>
        <w:spacing w:line="600" w:lineRule="exact"/>
        <w:rPr>
          <w:rFonts w:hAnsi="宋体" w:cs="宋体"/>
          <w:b/>
          <w:sz w:val="28"/>
          <w:szCs w:val="28"/>
          <w:highlight w:val="none"/>
        </w:rPr>
      </w:pPr>
    </w:p>
    <w:p w14:paraId="0CC75872">
      <w:pPr>
        <w:pStyle w:val="3"/>
        <w:ind w:left="425"/>
        <w:jc w:val="center"/>
        <w:rPr>
          <w:rFonts w:ascii="宋体" w:hAnsi="宋体" w:eastAsia="宋体" w:cs="宋体"/>
          <w:szCs w:val="28"/>
          <w:highlight w:val="none"/>
        </w:rPr>
      </w:pPr>
      <w:bookmarkStart w:id="229" w:name="_Toc496520995"/>
      <w:bookmarkStart w:id="230" w:name="_Toc213141108"/>
      <w:bookmarkStart w:id="231" w:name="_Toc493600027"/>
      <w:bookmarkStart w:id="232" w:name="_Toc15323"/>
      <w:bookmarkStart w:id="233" w:name="_Toc24907"/>
      <w:r>
        <w:rPr>
          <w:rFonts w:hint="eastAsia" w:ascii="宋体" w:hAnsi="宋体" w:eastAsia="宋体" w:cs="宋体"/>
          <w:szCs w:val="28"/>
          <w:highlight w:val="none"/>
        </w:rPr>
        <w:t>制造商资格声明</w:t>
      </w:r>
      <w:bookmarkEnd w:id="229"/>
      <w:bookmarkEnd w:id="230"/>
      <w:bookmarkEnd w:id="231"/>
      <w:bookmarkEnd w:id="232"/>
      <w:bookmarkEnd w:id="233"/>
    </w:p>
    <w:p w14:paraId="2DF70668">
      <w:pPr>
        <w:numPr>
          <w:ilvl w:val="0"/>
          <w:numId w:val="13"/>
        </w:numPr>
        <w:ind w:left="357" w:hanging="357"/>
        <w:rPr>
          <w:rFonts w:ascii="宋体" w:hAnsi="宋体" w:cs="宋体"/>
          <w:szCs w:val="21"/>
          <w:highlight w:val="none"/>
        </w:rPr>
      </w:pPr>
      <w:r>
        <w:rPr>
          <w:rFonts w:hint="eastAsia" w:ascii="宋体" w:hAnsi="宋体" w:cs="宋体"/>
          <w:szCs w:val="21"/>
          <w:highlight w:val="none"/>
        </w:rPr>
        <w:t>名称及概况：</w:t>
      </w:r>
    </w:p>
    <w:p w14:paraId="45C0DE33">
      <w:pPr>
        <w:numPr>
          <w:ilvl w:val="1"/>
          <w:numId w:val="13"/>
        </w:numPr>
        <w:rPr>
          <w:rFonts w:ascii="宋体" w:hAnsi="宋体" w:cs="宋体"/>
          <w:szCs w:val="21"/>
          <w:highlight w:val="none"/>
        </w:rPr>
      </w:pPr>
      <w:r>
        <w:rPr>
          <w:rFonts w:hint="eastAsia" w:ascii="宋体" w:hAnsi="宋体" w:cs="宋体"/>
          <w:szCs w:val="21"/>
          <w:highlight w:val="none"/>
        </w:rPr>
        <w:t>制造商名称：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335C9F5">
      <w:pPr>
        <w:numPr>
          <w:ilvl w:val="1"/>
          <w:numId w:val="13"/>
        </w:numPr>
        <w:rPr>
          <w:rFonts w:ascii="宋体" w:hAnsi="宋体" w:cs="宋体"/>
          <w:szCs w:val="21"/>
          <w:highlight w:val="none"/>
        </w:rPr>
      </w:pPr>
      <w:r>
        <w:rPr>
          <w:rFonts w:hint="eastAsia" w:ascii="宋体" w:hAnsi="宋体" w:cs="宋体"/>
          <w:szCs w:val="21"/>
          <w:highlight w:val="none"/>
        </w:rPr>
        <w:t>总部地址：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21221F4">
      <w:pPr>
        <w:numPr>
          <w:ilvl w:val="1"/>
          <w:numId w:val="13"/>
        </w:numPr>
        <w:rPr>
          <w:rFonts w:ascii="宋体" w:hAnsi="宋体" w:cs="宋体"/>
          <w:szCs w:val="21"/>
          <w:highlight w:val="none"/>
        </w:rPr>
      </w:pPr>
      <w:r>
        <w:rPr>
          <w:rFonts w:hint="eastAsia" w:ascii="宋体" w:hAnsi="宋体" w:cs="宋体"/>
          <w:szCs w:val="21"/>
          <w:highlight w:val="none"/>
        </w:rPr>
        <w:t>电传／传真／电话号码：</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36F4642">
      <w:pPr>
        <w:numPr>
          <w:ilvl w:val="1"/>
          <w:numId w:val="13"/>
        </w:numPr>
        <w:rPr>
          <w:rFonts w:ascii="宋体" w:hAnsi="宋体" w:cs="宋体"/>
          <w:szCs w:val="21"/>
          <w:highlight w:val="none"/>
        </w:rPr>
      </w:pPr>
      <w:r>
        <w:rPr>
          <w:rFonts w:hint="eastAsia" w:ascii="宋体" w:hAnsi="宋体" w:cs="宋体"/>
          <w:szCs w:val="21"/>
          <w:highlight w:val="none"/>
        </w:rPr>
        <w:t>成立和／或注册日期：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BD4AB90">
      <w:pPr>
        <w:numPr>
          <w:ilvl w:val="1"/>
          <w:numId w:val="13"/>
        </w:numPr>
        <w:rPr>
          <w:rFonts w:ascii="宋体" w:hAnsi="宋体" w:cs="宋体"/>
          <w:szCs w:val="21"/>
          <w:highlight w:val="none"/>
        </w:rPr>
      </w:pPr>
      <w:r>
        <w:rPr>
          <w:rFonts w:hint="eastAsia" w:ascii="宋体" w:hAnsi="宋体" w:cs="宋体"/>
          <w:szCs w:val="21"/>
          <w:highlight w:val="none"/>
        </w:rPr>
        <w:t>实收资本：</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DA27ED1">
      <w:pPr>
        <w:numPr>
          <w:ilvl w:val="1"/>
          <w:numId w:val="13"/>
        </w:numPr>
        <w:rPr>
          <w:rFonts w:ascii="宋体" w:hAnsi="宋体" w:cs="宋体"/>
          <w:szCs w:val="21"/>
          <w:highlight w:val="none"/>
        </w:rPr>
      </w:pPr>
      <w:r>
        <w:rPr>
          <w:rFonts w:hint="eastAsia" w:ascii="宋体" w:hAnsi="宋体" w:cs="宋体"/>
          <w:szCs w:val="21"/>
          <w:highlight w:val="none"/>
        </w:rPr>
        <w:t>近期资产负债表(到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日止)</w:t>
      </w:r>
    </w:p>
    <w:p w14:paraId="66332B59">
      <w:pPr>
        <w:ind w:left="840"/>
        <w:rPr>
          <w:rFonts w:ascii="宋体" w:hAnsi="宋体" w:cs="宋体"/>
          <w:szCs w:val="21"/>
          <w:highlight w:val="none"/>
          <w:u w:val="single"/>
        </w:rPr>
      </w:pPr>
      <w:r>
        <w:rPr>
          <w:rFonts w:hint="eastAsia" w:ascii="宋体" w:hAnsi="宋体" w:cs="宋体"/>
          <w:szCs w:val="21"/>
          <w:highlight w:val="none"/>
        </w:rPr>
        <w:t>① 固定资产:</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0FB56A52">
      <w:pPr>
        <w:ind w:left="840"/>
        <w:rPr>
          <w:rFonts w:ascii="宋体" w:hAnsi="宋体" w:cs="宋体"/>
          <w:szCs w:val="21"/>
          <w:highlight w:val="none"/>
        </w:rPr>
      </w:pPr>
      <w:r>
        <w:rPr>
          <w:rFonts w:hint="eastAsia" w:ascii="宋体" w:hAnsi="宋体" w:cs="宋体"/>
          <w:szCs w:val="21"/>
          <w:highlight w:val="none"/>
        </w:rPr>
        <w:t>② 流动资产:</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957147B">
      <w:pPr>
        <w:ind w:left="840"/>
        <w:rPr>
          <w:rFonts w:ascii="宋体" w:hAnsi="宋体" w:cs="宋体"/>
          <w:szCs w:val="21"/>
          <w:highlight w:val="none"/>
          <w:u w:val="single"/>
        </w:rPr>
      </w:pPr>
      <w:r>
        <w:rPr>
          <w:rFonts w:hint="eastAsia" w:ascii="宋体" w:hAnsi="宋体" w:cs="宋体"/>
          <w:szCs w:val="21"/>
          <w:highlight w:val="none"/>
        </w:rPr>
        <w:t>③ 长期负债: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FFC4F0E">
      <w:pPr>
        <w:ind w:left="840"/>
        <w:rPr>
          <w:rFonts w:ascii="宋体" w:hAnsi="宋体" w:cs="宋体"/>
          <w:szCs w:val="21"/>
          <w:highlight w:val="none"/>
          <w:u w:val="single"/>
        </w:rPr>
      </w:pPr>
      <w:r>
        <w:rPr>
          <w:rFonts w:hint="eastAsia" w:ascii="宋体" w:hAnsi="宋体" w:cs="宋体"/>
          <w:szCs w:val="21"/>
          <w:highlight w:val="none"/>
        </w:rPr>
        <w:t>④ 流动负债: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204A5F8">
      <w:pPr>
        <w:ind w:left="840"/>
        <w:rPr>
          <w:rFonts w:ascii="宋体" w:hAnsi="宋体" w:cs="宋体"/>
          <w:szCs w:val="21"/>
          <w:highlight w:val="none"/>
          <w:u w:val="single"/>
        </w:rPr>
      </w:pPr>
      <w:r>
        <w:rPr>
          <w:rFonts w:hint="eastAsia" w:ascii="宋体" w:hAnsi="宋体" w:cs="宋体"/>
          <w:szCs w:val="21"/>
          <w:highlight w:val="none"/>
        </w:rPr>
        <w:t>⑤ 净值:</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0C0E9D40">
      <w:pPr>
        <w:numPr>
          <w:ilvl w:val="1"/>
          <w:numId w:val="13"/>
        </w:numPr>
        <w:rPr>
          <w:rFonts w:ascii="宋体" w:hAnsi="宋体" w:cs="宋体"/>
          <w:szCs w:val="21"/>
          <w:highlight w:val="none"/>
        </w:rPr>
      </w:pPr>
      <w:r>
        <w:rPr>
          <w:rFonts w:hint="eastAsia" w:ascii="宋体" w:hAnsi="宋体" w:cs="宋体"/>
          <w:szCs w:val="21"/>
          <w:highlight w:val="none"/>
        </w:rPr>
        <w:t>主要负责人姓名：(可选填)</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B137267">
      <w:pPr>
        <w:numPr>
          <w:ilvl w:val="1"/>
          <w:numId w:val="13"/>
        </w:numPr>
        <w:rPr>
          <w:rFonts w:ascii="宋体" w:hAnsi="宋体" w:cs="宋体"/>
          <w:szCs w:val="21"/>
          <w:highlight w:val="none"/>
        </w:rPr>
      </w:pPr>
      <w:r>
        <w:rPr>
          <w:rFonts w:hint="eastAsia" w:ascii="宋体" w:hAnsi="宋体" w:cs="宋体"/>
          <w:szCs w:val="21"/>
          <w:highlight w:val="none"/>
        </w:rPr>
        <w:t>制造商在中国的代表的姓名和地址，(如有的话)</w:t>
      </w:r>
    </w:p>
    <w:p w14:paraId="43289FD6">
      <w:pPr>
        <w:ind w:firstLine="420"/>
        <w:rPr>
          <w:rFonts w:ascii="宋体" w:hAnsi="宋体" w:cs="宋体"/>
          <w:szCs w:val="21"/>
          <w:highlight w:val="none"/>
        </w:rPr>
      </w:pPr>
      <w:r>
        <w:rPr>
          <w:rFonts w:hint="eastAsia" w:ascii="宋体" w:hAnsi="宋体" w:cs="宋体"/>
          <w:szCs w:val="21"/>
          <w:highlight w:val="none"/>
        </w:rPr>
        <w:t>______________________________________________</w:t>
      </w:r>
    </w:p>
    <w:p w14:paraId="23927EE1">
      <w:pPr>
        <w:rPr>
          <w:rFonts w:ascii="宋体" w:hAnsi="宋体" w:cs="宋体"/>
          <w:szCs w:val="21"/>
          <w:highlight w:val="none"/>
        </w:rPr>
      </w:pPr>
      <w:r>
        <w:rPr>
          <w:rFonts w:hint="eastAsia" w:ascii="宋体" w:hAnsi="宋体" w:cs="宋体"/>
          <w:szCs w:val="21"/>
          <w:highlight w:val="none"/>
        </w:rPr>
        <w:t>2. (l)关于制造投标货物的设施及其它情况：</w:t>
      </w:r>
    </w:p>
    <w:p w14:paraId="0A2BCC02">
      <w:pPr>
        <w:ind w:firstLine="420"/>
        <w:rPr>
          <w:rFonts w:ascii="宋体" w:hAnsi="宋体" w:cs="宋体"/>
          <w:szCs w:val="21"/>
          <w:highlight w:val="none"/>
        </w:rPr>
      </w:pPr>
      <w:r>
        <w:rPr>
          <w:rFonts w:hint="eastAsia" w:ascii="宋体" w:hAnsi="宋体" w:cs="宋体"/>
          <w:szCs w:val="21"/>
          <w:highlight w:val="none"/>
        </w:rPr>
        <w:t>工厂名称地址  生产的项目  年生产能力  职工人数</w:t>
      </w:r>
    </w:p>
    <w:p w14:paraId="4B25E51A">
      <w:pPr>
        <w:ind w:firstLine="420"/>
        <w:rPr>
          <w:rFonts w:ascii="宋体" w:hAnsi="宋体" w:cs="宋体"/>
          <w:szCs w:val="21"/>
          <w:highlight w:val="none"/>
        </w:rPr>
      </w:pPr>
      <w:r>
        <w:rPr>
          <w:rFonts w:hint="eastAsia" w:ascii="宋体" w:hAnsi="宋体" w:cs="宋体"/>
          <w:szCs w:val="21"/>
          <w:highlight w:val="none"/>
        </w:rPr>
        <w:t>___________   _________   __________  ________</w:t>
      </w:r>
      <w:r>
        <w:rPr>
          <w:rFonts w:hint="eastAsia" w:ascii="宋体" w:hAnsi="宋体" w:cs="宋体"/>
          <w:szCs w:val="21"/>
          <w:highlight w:val="none"/>
          <w:u w:val="single"/>
        </w:rPr>
        <w:tab/>
      </w:r>
    </w:p>
    <w:p w14:paraId="2DAA4F1C">
      <w:pPr>
        <w:ind w:firstLine="420"/>
        <w:rPr>
          <w:rFonts w:ascii="宋体" w:hAnsi="宋体" w:cs="宋体"/>
          <w:szCs w:val="21"/>
          <w:highlight w:val="none"/>
        </w:rPr>
      </w:pPr>
      <w:r>
        <w:rPr>
          <w:rFonts w:hint="eastAsia" w:ascii="宋体" w:hAnsi="宋体" w:cs="宋体"/>
          <w:szCs w:val="21"/>
          <w:highlight w:val="none"/>
        </w:rPr>
        <w:t>___________   _________   __________  ________</w:t>
      </w:r>
      <w:r>
        <w:rPr>
          <w:rFonts w:hint="eastAsia" w:ascii="宋体" w:hAnsi="宋体" w:cs="宋体"/>
          <w:szCs w:val="21"/>
          <w:highlight w:val="none"/>
          <w:u w:val="single"/>
        </w:rPr>
        <w:tab/>
      </w:r>
    </w:p>
    <w:p w14:paraId="6512B3E6">
      <w:pPr>
        <w:ind w:firstLine="210" w:firstLineChars="100"/>
        <w:rPr>
          <w:rFonts w:ascii="宋体" w:hAnsi="宋体" w:cs="宋体"/>
          <w:szCs w:val="21"/>
          <w:highlight w:val="none"/>
        </w:rPr>
      </w:pPr>
      <w:r>
        <w:rPr>
          <w:rFonts w:hint="eastAsia" w:ascii="宋体" w:hAnsi="宋体" w:cs="宋体"/>
          <w:szCs w:val="21"/>
          <w:highlight w:val="none"/>
        </w:rPr>
        <w:t>(2)本制造商不生产，而需从其它制造商购买的主要零部件：</w:t>
      </w:r>
    </w:p>
    <w:p w14:paraId="4F7D9BB6">
      <w:pPr>
        <w:ind w:firstLine="240"/>
        <w:rPr>
          <w:rFonts w:ascii="宋体" w:hAnsi="宋体" w:cs="宋体"/>
          <w:szCs w:val="21"/>
          <w:highlight w:val="none"/>
        </w:rPr>
      </w:pPr>
      <w:r>
        <w:rPr>
          <w:rFonts w:hint="eastAsia" w:ascii="宋体" w:hAnsi="宋体" w:cs="宋体"/>
          <w:szCs w:val="21"/>
          <w:highlight w:val="none"/>
        </w:rPr>
        <w:t xml:space="preserve">制造商名称和地址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主要零部件名称</w:t>
      </w:r>
    </w:p>
    <w:p w14:paraId="13E120D8">
      <w:pPr>
        <w:ind w:firstLine="240"/>
        <w:rPr>
          <w:rFonts w:ascii="宋体" w:hAnsi="宋体" w:cs="宋体"/>
          <w:szCs w:val="21"/>
          <w:highlight w:val="none"/>
          <w:u w:val="single"/>
        </w:rPr>
      </w:pPr>
      <w:r>
        <w:rPr>
          <w:rFonts w:hint="eastAsia" w:ascii="宋体" w:hAnsi="宋体" w:cs="宋体"/>
          <w:szCs w:val="21"/>
          <w:highlight w:val="none"/>
        </w:rPr>
        <w:t>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_______________</w:t>
      </w:r>
      <w:r>
        <w:rPr>
          <w:rFonts w:hint="eastAsia" w:ascii="宋体" w:hAnsi="宋体" w:cs="宋体"/>
          <w:szCs w:val="21"/>
          <w:highlight w:val="none"/>
          <w:u w:val="single"/>
        </w:rPr>
        <w:tab/>
      </w:r>
    </w:p>
    <w:p w14:paraId="446FFAF0">
      <w:pPr>
        <w:ind w:firstLine="240"/>
        <w:rPr>
          <w:rFonts w:ascii="宋体" w:hAnsi="宋体" w:cs="宋体"/>
          <w:szCs w:val="21"/>
          <w:highlight w:val="none"/>
          <w:u w:val="single"/>
        </w:rPr>
      </w:pPr>
      <w:r>
        <w:rPr>
          <w:rFonts w:hint="eastAsia" w:ascii="宋体" w:hAnsi="宋体" w:cs="宋体"/>
          <w:szCs w:val="21"/>
          <w:highlight w:val="none"/>
        </w:rPr>
        <w:t>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_______________</w:t>
      </w:r>
      <w:r>
        <w:rPr>
          <w:rFonts w:hint="eastAsia" w:ascii="宋体" w:hAnsi="宋体" w:cs="宋体"/>
          <w:szCs w:val="21"/>
          <w:highlight w:val="none"/>
          <w:u w:val="single"/>
        </w:rPr>
        <w:tab/>
      </w:r>
    </w:p>
    <w:p w14:paraId="3493323B">
      <w:pPr>
        <w:ind w:firstLine="420"/>
        <w:rPr>
          <w:rFonts w:ascii="宋体" w:hAnsi="宋体" w:cs="宋体"/>
          <w:szCs w:val="21"/>
          <w:highlight w:val="none"/>
          <w:u w:val="single"/>
        </w:rPr>
      </w:pPr>
      <w:r>
        <w:rPr>
          <w:rFonts w:hint="eastAsia" w:ascii="宋体" w:hAnsi="宋体" w:cs="宋体"/>
          <w:szCs w:val="21"/>
          <w:highlight w:val="none"/>
        </w:rPr>
        <w:t>3. 本制造商生产投标货物的经验(包括年限、项目业主、额定能力、商业运营的起始日期等)：_____________________________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9546B77">
      <w:pPr>
        <w:ind w:firstLine="420"/>
        <w:rPr>
          <w:rFonts w:ascii="宋体" w:hAnsi="宋体" w:cs="宋体"/>
          <w:szCs w:val="21"/>
          <w:highlight w:val="none"/>
        </w:rPr>
      </w:pPr>
      <w:r>
        <w:rPr>
          <w:rFonts w:hint="eastAsia" w:ascii="宋体" w:hAnsi="宋体" w:cs="宋体"/>
          <w:szCs w:val="21"/>
          <w:highlight w:val="none"/>
        </w:rPr>
        <w:t>________________________________________________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3D26DBF">
      <w:pPr>
        <w:rPr>
          <w:rFonts w:ascii="宋体" w:hAnsi="宋体" w:cs="宋体"/>
          <w:szCs w:val="21"/>
          <w:highlight w:val="none"/>
        </w:rPr>
      </w:pPr>
      <w:r>
        <w:rPr>
          <w:rFonts w:hint="eastAsia" w:ascii="宋体" w:hAnsi="宋体" w:cs="宋体"/>
          <w:szCs w:val="21"/>
          <w:highlight w:val="none"/>
        </w:rPr>
        <w:t>4. 近3年该货物主要销售给国内、外主要客户的名称地址：</w:t>
      </w:r>
    </w:p>
    <w:p w14:paraId="28F4A319">
      <w:pPr>
        <w:rPr>
          <w:rFonts w:ascii="宋体" w:hAnsi="宋体" w:cs="宋体"/>
          <w:szCs w:val="21"/>
          <w:highlight w:val="none"/>
        </w:rPr>
      </w:pPr>
      <w:r>
        <w:rPr>
          <w:rFonts w:hint="eastAsia" w:ascii="宋体" w:hAnsi="宋体" w:cs="宋体"/>
          <w:szCs w:val="21"/>
          <w:highlight w:val="none"/>
        </w:rPr>
        <w:t xml:space="preserve">  (1)出口销售</w:t>
      </w:r>
    </w:p>
    <w:p w14:paraId="641BF97E">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(名称和地址)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 xml:space="preserve"> </w:t>
      </w:r>
      <w:r>
        <w:rPr>
          <w:rFonts w:hint="eastAsia" w:ascii="宋体" w:hAnsi="宋体" w:cs="宋体"/>
          <w:szCs w:val="21"/>
          <w:highlight w:val="none"/>
          <w:u w:val="single"/>
        </w:rPr>
        <w:t>(销售项目)</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468C4FC">
      <w:pPr>
        <w:rPr>
          <w:rFonts w:ascii="宋体" w:hAnsi="宋体" w:cs="宋体"/>
          <w:szCs w:val="21"/>
          <w:highlight w:val="none"/>
        </w:rPr>
      </w:pPr>
      <w:r>
        <w:rPr>
          <w:rFonts w:hint="eastAsia" w:ascii="宋体" w:hAnsi="宋体" w:cs="宋体"/>
          <w:szCs w:val="21"/>
          <w:highlight w:val="none"/>
        </w:rPr>
        <w:t xml:space="preserve">  (2)国内销售</w:t>
      </w:r>
    </w:p>
    <w:p w14:paraId="2F30B83B">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(称和地址)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 xml:space="preserve"> </w:t>
      </w:r>
      <w:r>
        <w:rPr>
          <w:rFonts w:hint="eastAsia" w:ascii="宋体" w:hAnsi="宋体" w:cs="宋体"/>
          <w:szCs w:val="21"/>
          <w:highlight w:val="none"/>
          <w:u w:val="single"/>
        </w:rPr>
        <w:t>(销售项目)_______________</w:t>
      </w:r>
      <w:r>
        <w:rPr>
          <w:rFonts w:hint="eastAsia" w:ascii="宋体" w:hAnsi="宋体" w:cs="宋体"/>
          <w:szCs w:val="21"/>
          <w:highlight w:val="none"/>
          <w:u w:val="single"/>
        </w:rPr>
        <w:tab/>
      </w:r>
    </w:p>
    <w:p w14:paraId="0B95B5AA">
      <w:pPr>
        <w:rPr>
          <w:rFonts w:ascii="宋体" w:hAnsi="宋体" w:cs="宋体"/>
          <w:szCs w:val="21"/>
          <w:highlight w:val="none"/>
        </w:rPr>
      </w:pPr>
      <w:r>
        <w:rPr>
          <w:rFonts w:hint="eastAsia" w:ascii="宋体" w:hAnsi="宋体" w:cs="宋体"/>
          <w:szCs w:val="21"/>
          <w:highlight w:val="none"/>
        </w:rPr>
        <w:t>5. 近三年的年营业额</w:t>
      </w:r>
    </w:p>
    <w:p w14:paraId="2E4F6908">
      <w:pPr>
        <w:rPr>
          <w:rFonts w:ascii="宋体" w:hAnsi="宋体" w:cs="宋体"/>
          <w:szCs w:val="21"/>
          <w:highlight w:val="none"/>
        </w:rPr>
      </w:pPr>
      <w:r>
        <w:rPr>
          <w:rFonts w:hint="eastAsia" w:ascii="宋体" w:hAnsi="宋体" w:cs="宋体"/>
          <w:szCs w:val="21"/>
          <w:highlight w:val="none"/>
        </w:rPr>
        <w:t xml:space="preserve">    年份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国内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出口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总额</w:t>
      </w:r>
    </w:p>
    <w:p w14:paraId="4F099148">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D4B2B09">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E7575EB">
      <w:pPr>
        <w:rPr>
          <w:rFonts w:ascii="宋体" w:hAnsi="宋体" w:cs="宋体"/>
          <w:szCs w:val="21"/>
          <w:highlight w:val="none"/>
        </w:rPr>
      </w:pPr>
      <w:r>
        <w:rPr>
          <w:rFonts w:hint="eastAsia" w:ascii="宋体" w:hAnsi="宋体" w:cs="宋体"/>
          <w:szCs w:val="21"/>
          <w:highlight w:val="none"/>
        </w:rPr>
        <w:t>6. 易损件供应商的名称和地址：</w:t>
      </w:r>
    </w:p>
    <w:p w14:paraId="5C19091A">
      <w:pPr>
        <w:rPr>
          <w:rFonts w:ascii="宋体" w:hAnsi="宋体" w:cs="宋体"/>
          <w:szCs w:val="21"/>
          <w:highlight w:val="none"/>
        </w:rPr>
      </w:pPr>
      <w:r>
        <w:rPr>
          <w:rFonts w:hint="eastAsia" w:ascii="宋体" w:hAnsi="宋体" w:cs="宋体"/>
          <w:szCs w:val="21"/>
          <w:highlight w:val="none"/>
        </w:rPr>
        <w:t xml:space="preserve">    部件名称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供应商</w:t>
      </w:r>
    </w:p>
    <w:p w14:paraId="1A8B8968">
      <w:pPr>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632E236">
      <w:pPr>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1D7CB295">
      <w:pPr>
        <w:rPr>
          <w:rFonts w:ascii="宋体" w:hAnsi="宋体" w:cs="宋体"/>
          <w:szCs w:val="21"/>
          <w:highlight w:val="none"/>
        </w:rPr>
      </w:pPr>
      <w:r>
        <w:rPr>
          <w:rFonts w:hint="eastAsia" w:ascii="宋体" w:hAnsi="宋体" w:cs="宋体"/>
          <w:szCs w:val="21"/>
          <w:highlight w:val="none"/>
        </w:rPr>
        <w:t>7. 最近3年直接或通过贸易公司向中国提供的投标货物：</w:t>
      </w:r>
    </w:p>
    <w:p w14:paraId="42384452">
      <w:pPr>
        <w:rPr>
          <w:rFonts w:ascii="宋体" w:hAnsi="宋体" w:cs="宋体"/>
          <w:szCs w:val="21"/>
          <w:highlight w:val="none"/>
          <w:u w:val="single"/>
        </w:rPr>
      </w:pPr>
      <w:r>
        <w:rPr>
          <w:rFonts w:hint="eastAsia" w:ascii="宋体" w:hAnsi="宋体" w:cs="宋体"/>
          <w:szCs w:val="21"/>
          <w:highlight w:val="none"/>
        </w:rPr>
        <w:t>合同编号：</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2C1D6E3">
      <w:pPr>
        <w:rPr>
          <w:rFonts w:ascii="宋体" w:hAnsi="宋体" w:cs="宋体"/>
          <w:szCs w:val="21"/>
          <w:highlight w:val="none"/>
          <w:u w:val="single"/>
        </w:rPr>
      </w:pPr>
      <w:r>
        <w:rPr>
          <w:rFonts w:hint="eastAsia" w:ascii="宋体" w:hAnsi="宋体" w:cs="宋体"/>
          <w:szCs w:val="21"/>
          <w:highlight w:val="none"/>
        </w:rPr>
        <w:t>签字日期：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3EF5D96">
      <w:pPr>
        <w:rPr>
          <w:rFonts w:ascii="宋体" w:hAnsi="宋体" w:cs="宋体"/>
          <w:szCs w:val="21"/>
          <w:highlight w:val="none"/>
          <w:u w:val="single"/>
        </w:rPr>
      </w:pPr>
      <w:r>
        <w:rPr>
          <w:rFonts w:hint="eastAsia" w:ascii="宋体" w:hAnsi="宋体" w:cs="宋体"/>
          <w:szCs w:val="21"/>
          <w:highlight w:val="none"/>
        </w:rPr>
        <w:t>项目名称：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DE3E38E">
      <w:pPr>
        <w:rPr>
          <w:rFonts w:ascii="宋体" w:hAnsi="宋体" w:cs="宋体"/>
          <w:szCs w:val="21"/>
          <w:highlight w:val="none"/>
          <w:u w:val="single"/>
        </w:rPr>
      </w:pPr>
      <w:r>
        <w:rPr>
          <w:rFonts w:hint="eastAsia" w:ascii="宋体" w:hAnsi="宋体" w:cs="宋体"/>
          <w:szCs w:val="21"/>
          <w:highlight w:val="none"/>
        </w:rPr>
        <w:t>数    量：</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BE8F76D">
      <w:pPr>
        <w:rPr>
          <w:rFonts w:ascii="宋体" w:hAnsi="宋体" w:cs="宋体"/>
          <w:szCs w:val="21"/>
          <w:highlight w:val="none"/>
          <w:u w:val="single"/>
        </w:rPr>
      </w:pPr>
      <w:r>
        <w:rPr>
          <w:rFonts w:hint="eastAsia" w:ascii="宋体" w:hAnsi="宋体" w:cs="宋体"/>
          <w:szCs w:val="21"/>
          <w:highlight w:val="none"/>
        </w:rPr>
        <w:t>合同金额：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924D063">
      <w:pPr>
        <w:rPr>
          <w:rFonts w:ascii="宋体" w:hAnsi="宋体" w:cs="宋体"/>
          <w:szCs w:val="21"/>
          <w:highlight w:val="none"/>
        </w:rPr>
      </w:pPr>
      <w:r>
        <w:rPr>
          <w:rFonts w:hint="eastAsia" w:ascii="宋体" w:hAnsi="宋体" w:cs="宋体"/>
          <w:szCs w:val="21"/>
          <w:highlight w:val="none"/>
        </w:rPr>
        <w:t>8. 有关开户银行的名称和地址:</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p>
    <w:p w14:paraId="11D7EED7">
      <w:pPr>
        <w:rPr>
          <w:rFonts w:ascii="宋体" w:hAnsi="宋体" w:cs="宋体"/>
          <w:szCs w:val="21"/>
          <w:highlight w:val="none"/>
        </w:rPr>
      </w:pPr>
      <w:r>
        <w:rPr>
          <w:rFonts w:hint="eastAsia" w:ascii="宋体" w:hAnsi="宋体" w:cs="宋体"/>
          <w:szCs w:val="21"/>
          <w:highlight w:val="none"/>
        </w:rPr>
        <w:t>9. 制造商所属的集团公司。如有的话: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040AEEF">
      <w:pPr>
        <w:rPr>
          <w:rFonts w:ascii="宋体" w:hAnsi="宋体" w:cs="宋体"/>
          <w:szCs w:val="21"/>
          <w:highlight w:val="none"/>
          <w:u w:val="single"/>
        </w:rPr>
      </w:pPr>
      <w:r>
        <w:rPr>
          <w:rFonts w:hint="eastAsia" w:ascii="宋体" w:hAnsi="宋体" w:cs="宋体"/>
          <w:szCs w:val="21"/>
          <w:highlight w:val="none"/>
        </w:rPr>
        <w:t>10. 其他情况：</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90F5EBD">
      <w:pPr>
        <w:ind w:firstLine="359" w:firstLineChars="171"/>
        <w:rPr>
          <w:rFonts w:ascii="宋体" w:hAnsi="宋体" w:cs="宋体"/>
          <w:szCs w:val="21"/>
          <w:highlight w:val="none"/>
        </w:rPr>
      </w:pPr>
      <w:r>
        <w:rPr>
          <w:rFonts w:hint="eastAsia" w:ascii="宋体" w:hAnsi="宋体" w:cs="宋体"/>
          <w:szCs w:val="21"/>
          <w:highlight w:val="none"/>
        </w:rPr>
        <w:t>兹证明上述声明是真实、正确的，并提供了全部能提供的资料和数据，我们同意遵照贵方要求出示有关证明文件。</w:t>
      </w:r>
    </w:p>
    <w:p w14:paraId="29EC02C0">
      <w:pPr>
        <w:rPr>
          <w:rFonts w:ascii="宋体" w:hAnsi="宋体" w:cs="宋体"/>
          <w:szCs w:val="21"/>
          <w:highlight w:val="none"/>
        </w:rPr>
      </w:pPr>
    </w:p>
    <w:p w14:paraId="305C8E67">
      <w:pPr>
        <w:rPr>
          <w:rFonts w:ascii="宋体" w:hAnsi="宋体" w:cs="宋体"/>
          <w:szCs w:val="21"/>
          <w:highlight w:val="none"/>
          <w:u w:val="single"/>
        </w:rPr>
      </w:pPr>
      <w:r>
        <w:rPr>
          <w:rFonts w:hint="eastAsia" w:ascii="宋体" w:hAnsi="宋体" w:cs="宋体"/>
          <w:szCs w:val="21"/>
          <w:highlight w:val="none"/>
        </w:rPr>
        <w:t>制造商名称（盖单位章）：</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128F09E">
      <w:pPr>
        <w:rPr>
          <w:rFonts w:ascii="宋体" w:hAnsi="宋体" w:cs="宋体"/>
          <w:szCs w:val="21"/>
          <w:highlight w:val="none"/>
        </w:rPr>
      </w:pPr>
      <w:r>
        <w:rPr>
          <w:rFonts w:hint="eastAsia" w:ascii="宋体" w:hAnsi="宋体" w:cs="宋体"/>
          <w:szCs w:val="21"/>
          <w:highlight w:val="none"/>
        </w:rPr>
        <w:t>签字人姓名和职务：</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20A572D">
      <w:pPr>
        <w:rPr>
          <w:rFonts w:ascii="宋体" w:hAnsi="宋体" w:cs="宋体"/>
          <w:szCs w:val="21"/>
          <w:highlight w:val="none"/>
        </w:rPr>
      </w:pPr>
      <w:r>
        <w:rPr>
          <w:rFonts w:hint="eastAsia" w:ascii="宋体" w:hAnsi="宋体" w:cs="宋体"/>
          <w:szCs w:val="21"/>
          <w:highlight w:val="none"/>
        </w:rPr>
        <w:t>签</w:t>
      </w:r>
      <w:r>
        <w:rPr>
          <w:rFonts w:hint="eastAsia" w:ascii="宋体" w:hAnsi="宋体" w:cs="宋体"/>
          <w:szCs w:val="21"/>
          <w:highlight w:val="none"/>
        </w:rPr>
        <w:tab/>
      </w:r>
      <w:r>
        <w:rPr>
          <w:rFonts w:hint="eastAsia" w:ascii="宋体" w:hAnsi="宋体" w:cs="宋体"/>
          <w:szCs w:val="21"/>
          <w:highlight w:val="none"/>
        </w:rPr>
        <w:t>字</w:t>
      </w:r>
      <w:r>
        <w:rPr>
          <w:rFonts w:hint="eastAsia" w:ascii="宋体" w:hAnsi="宋体" w:cs="宋体"/>
          <w:szCs w:val="21"/>
          <w:highlight w:val="none"/>
        </w:rPr>
        <w:tab/>
      </w:r>
      <w:r>
        <w:rPr>
          <w:rFonts w:hint="eastAsia" w:ascii="宋体" w:hAnsi="宋体" w:cs="宋体"/>
          <w:szCs w:val="21"/>
          <w:highlight w:val="none"/>
        </w:rPr>
        <w:t>人</w:t>
      </w:r>
      <w:r>
        <w:rPr>
          <w:rFonts w:hint="eastAsia" w:ascii="宋体" w:hAnsi="宋体" w:cs="宋体"/>
          <w:szCs w:val="21"/>
          <w:highlight w:val="none"/>
        </w:rPr>
        <w:tab/>
      </w:r>
      <w:r>
        <w:rPr>
          <w:rFonts w:hint="eastAsia" w:ascii="宋体" w:hAnsi="宋体" w:cs="宋体"/>
          <w:szCs w:val="21"/>
          <w:highlight w:val="none"/>
        </w:rPr>
        <w:t>签</w:t>
      </w:r>
      <w:r>
        <w:rPr>
          <w:rFonts w:hint="eastAsia" w:ascii="宋体" w:hAnsi="宋体" w:cs="宋体"/>
          <w:szCs w:val="21"/>
          <w:highlight w:val="none"/>
        </w:rPr>
        <w:tab/>
      </w:r>
      <w:r>
        <w:rPr>
          <w:rFonts w:hint="eastAsia" w:ascii="宋体" w:hAnsi="宋体" w:cs="宋体"/>
          <w:szCs w:val="21"/>
          <w:highlight w:val="none"/>
        </w:rPr>
        <w:t>字：</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BE702B9">
      <w:pPr>
        <w:rPr>
          <w:rFonts w:ascii="宋体" w:hAnsi="宋体" w:cs="宋体"/>
          <w:szCs w:val="21"/>
          <w:highlight w:val="none"/>
        </w:rPr>
      </w:pPr>
      <w:r>
        <w:rPr>
          <w:rFonts w:hint="eastAsia" w:ascii="宋体" w:hAnsi="宋体" w:cs="宋体"/>
          <w:szCs w:val="21"/>
          <w:highlight w:val="none"/>
        </w:rPr>
        <w:t>签   字  日   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6DD5DD3">
      <w:pPr>
        <w:rPr>
          <w:rFonts w:ascii="宋体" w:hAnsi="宋体" w:cs="宋体"/>
          <w:szCs w:val="21"/>
          <w:highlight w:val="none"/>
        </w:rPr>
      </w:pPr>
      <w:r>
        <w:rPr>
          <w:rFonts w:hint="eastAsia" w:ascii="宋体" w:hAnsi="宋体" w:cs="宋体"/>
          <w:szCs w:val="21"/>
          <w:highlight w:val="none"/>
        </w:rPr>
        <w:t>传</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8B1DC29">
      <w:pPr>
        <w:rPr>
          <w:rFonts w:ascii="宋体" w:hAnsi="宋体" w:cs="宋体"/>
          <w:szCs w:val="21"/>
          <w:highlight w:val="none"/>
        </w:rPr>
      </w:pPr>
      <w:r>
        <w:rPr>
          <w:rFonts w:hint="eastAsia" w:ascii="宋体" w:hAnsi="宋体" w:cs="宋体"/>
          <w:szCs w:val="21"/>
          <w:highlight w:val="none"/>
        </w:rPr>
        <w:t>电</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EF00D7F">
      <w:pPr>
        <w:rPr>
          <w:rFonts w:ascii="宋体" w:hAnsi="宋体" w:cs="宋体"/>
          <w:szCs w:val="21"/>
          <w:highlight w:val="none"/>
        </w:rPr>
      </w:pPr>
      <w:r>
        <w:rPr>
          <w:rFonts w:hint="eastAsia" w:ascii="宋体" w:hAnsi="宋体" w:cs="宋体"/>
          <w:szCs w:val="21"/>
          <w:highlight w:val="none"/>
        </w:rPr>
        <w:t>电   子  函   件：</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B546C3A">
      <w:pPr>
        <w:pStyle w:val="17"/>
        <w:spacing w:line="600" w:lineRule="exact"/>
        <w:rPr>
          <w:rFonts w:hAnsi="宋体" w:cs="宋体"/>
          <w:b/>
          <w:sz w:val="28"/>
          <w:szCs w:val="28"/>
          <w:highlight w:val="none"/>
        </w:rPr>
      </w:pPr>
      <w:r>
        <w:rPr>
          <w:rFonts w:hint="eastAsia" w:hAnsi="宋体" w:cs="宋体"/>
          <w:highlight w:val="none"/>
        </w:rPr>
        <w:br w:type="page"/>
      </w:r>
      <w:r>
        <w:rPr>
          <w:rFonts w:hint="eastAsia" w:hAnsi="宋体" w:cs="宋体"/>
          <w:b/>
          <w:sz w:val="28"/>
          <w:szCs w:val="28"/>
          <w:highlight w:val="none"/>
        </w:rPr>
        <w:t>格式</w:t>
      </w:r>
      <w:r>
        <w:rPr>
          <w:rFonts w:hint="eastAsia" w:hAnsi="宋体" w:cs="宋体"/>
          <w:b/>
          <w:sz w:val="28"/>
          <w:szCs w:val="28"/>
          <w:highlight w:val="none"/>
          <w:lang w:val="en-US" w:eastAsia="zh-CN"/>
        </w:rPr>
        <w:t>12</w:t>
      </w:r>
      <w:r>
        <w:rPr>
          <w:rFonts w:hint="eastAsia" w:hAnsi="宋体" w:cs="宋体"/>
          <w:b/>
          <w:sz w:val="28"/>
          <w:szCs w:val="28"/>
          <w:highlight w:val="none"/>
        </w:rPr>
        <w:t>：</w:t>
      </w:r>
    </w:p>
    <w:p w14:paraId="5016F302">
      <w:pPr>
        <w:pStyle w:val="3"/>
        <w:ind w:left="425"/>
        <w:jc w:val="center"/>
        <w:rPr>
          <w:rFonts w:ascii="宋体" w:hAnsi="宋体" w:eastAsia="宋体" w:cs="宋体"/>
          <w:szCs w:val="28"/>
          <w:highlight w:val="none"/>
        </w:rPr>
      </w:pPr>
      <w:bookmarkStart w:id="234" w:name="_Toc6286"/>
      <w:bookmarkStart w:id="235" w:name="_Toc4731"/>
      <w:r>
        <w:rPr>
          <w:rFonts w:hint="eastAsia" w:ascii="宋体" w:hAnsi="宋体" w:eastAsia="宋体" w:cs="宋体"/>
          <w:szCs w:val="28"/>
          <w:highlight w:val="none"/>
        </w:rPr>
        <w:t>医疗器械生产（经营）许可证、医疗器械注册证</w:t>
      </w:r>
      <w:bookmarkEnd w:id="234"/>
      <w:bookmarkEnd w:id="235"/>
    </w:p>
    <w:p w14:paraId="574DDF73">
      <w:pPr>
        <w:pStyle w:val="17"/>
        <w:spacing w:line="600" w:lineRule="exact"/>
        <w:ind w:firstLine="415" w:firstLineChars="198"/>
        <w:rPr>
          <w:rFonts w:hAnsi="宋体" w:cs="宋体"/>
          <w:kern w:val="0"/>
          <w:szCs w:val="21"/>
          <w:highlight w:val="none"/>
        </w:rPr>
      </w:pPr>
      <w:r>
        <w:rPr>
          <w:rFonts w:hint="eastAsia" w:hAnsi="宋体" w:cs="宋体"/>
          <w:kern w:val="0"/>
          <w:szCs w:val="21"/>
          <w:highlight w:val="none"/>
        </w:rPr>
        <w:t>注：</w:t>
      </w:r>
    </w:p>
    <w:p w14:paraId="522428D7">
      <w:pPr>
        <w:pStyle w:val="17"/>
        <w:spacing w:line="600" w:lineRule="exact"/>
        <w:ind w:firstLine="415" w:firstLineChars="198"/>
        <w:rPr>
          <w:rFonts w:hAnsi="宋体" w:cs="宋体"/>
          <w:kern w:val="0"/>
          <w:szCs w:val="21"/>
          <w:highlight w:val="none"/>
        </w:rPr>
      </w:pPr>
      <w:r>
        <w:rPr>
          <w:rFonts w:hint="eastAsia" w:hAnsi="宋体" w:cs="宋体"/>
          <w:kern w:val="0"/>
          <w:szCs w:val="21"/>
          <w:highlight w:val="none"/>
        </w:rPr>
        <w:t>1、</w:t>
      </w:r>
      <w:r>
        <w:rPr>
          <w:rFonts w:hint="eastAsia" w:ascii="宋体" w:hAnsi="宋体" w:cs="宋体"/>
          <w:bCs/>
          <w:szCs w:val="21"/>
          <w:highlight w:val="none"/>
        </w:rPr>
        <w:t>投标人如果是代理商或经销商，须提供医疗器械经营许可证/备案，所投产品制造商医疗器械生产许可证/备案证（制造商工商注册地在中华人民共和国境外的，不做此要求）、所投产品的医疗器械注册证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；投标人如果是制造商，须提供医疗器械生产许可证</w:t>
      </w:r>
      <w:r>
        <w:rPr>
          <w:rFonts w:hint="eastAsia" w:ascii="宋体" w:hAnsi="宋体" w:cs="Arial"/>
          <w:color w:val="000000"/>
          <w:kern w:val="0"/>
          <w:szCs w:val="21"/>
          <w:highlight w:val="none"/>
        </w:rPr>
        <w:t>/</w:t>
      </w:r>
      <w:r>
        <w:rPr>
          <w:rFonts w:hint="eastAsia" w:ascii="宋体" w:hAnsi="宋体" w:cs="微软雅黑"/>
          <w:color w:val="000000"/>
          <w:kern w:val="0"/>
          <w:szCs w:val="21"/>
          <w:highlight w:val="none"/>
        </w:rPr>
        <w:t>备</w:t>
      </w:r>
      <w:r>
        <w:rPr>
          <w:rFonts w:hint="eastAsia" w:ascii="宋体" w:hAnsi="宋体" w:cs="Malgun Gothic"/>
          <w:color w:val="000000"/>
          <w:kern w:val="0"/>
          <w:szCs w:val="21"/>
          <w:highlight w:val="none"/>
        </w:rPr>
        <w:t>案</w:t>
      </w:r>
      <w:r>
        <w:rPr>
          <w:rFonts w:hint="eastAsia" w:ascii="宋体" w:hAnsi="宋体" w:cs="微软雅黑"/>
          <w:color w:val="000000"/>
          <w:kern w:val="0"/>
          <w:szCs w:val="21"/>
          <w:highlight w:val="none"/>
        </w:rPr>
        <w:t>证</w:t>
      </w:r>
      <w:r>
        <w:rPr>
          <w:rFonts w:hint="eastAsia" w:ascii="宋体" w:hAnsi="宋体" w:cs="宋体"/>
          <w:bCs/>
          <w:szCs w:val="21"/>
          <w:highlight w:val="none"/>
        </w:rPr>
        <w:t>（制造商工商注册地在中华人民共和国境外的，不做此要求）、所投产品的医疗器械注册证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。医疗器械生产或经营许可证生产或经营范围须覆盖所投第二、三类医疗器械（提供复印件加盖公章。根据中华人民共和国国务院令第</w:t>
      </w:r>
      <w:r>
        <w:rPr>
          <w:rFonts w:hint="eastAsia" w:ascii="宋体" w:hAnsi="宋体" w:cs="宋体"/>
          <w:bCs/>
          <w:szCs w:val="21"/>
          <w:highlight w:val="none"/>
          <w:lang w:val="en-US" w:eastAsia="zh-CN"/>
        </w:rPr>
        <w:t>739</w:t>
      </w:r>
      <w:r>
        <w:rPr>
          <w:rFonts w:hint="eastAsia" w:ascii="宋体" w:hAnsi="宋体" w:cs="宋体"/>
          <w:bCs/>
          <w:szCs w:val="21"/>
          <w:highlight w:val="none"/>
        </w:rPr>
        <w:t>号《医疗器械监督管理条例》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和国家药品监督管理局《医疗器械分类目录》的规定，在《医疗器械分类目录》内的产品必须按照《医疗器械监督管理条例》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的要求提供，其他不在《医疗器械分类目录》内的不作强行要求）</w:t>
      </w:r>
      <w:r>
        <w:rPr>
          <w:rFonts w:hint="eastAsia" w:hAnsi="宋体" w:cs="宋体"/>
          <w:kern w:val="0"/>
          <w:szCs w:val="21"/>
          <w:highlight w:val="none"/>
        </w:rPr>
        <w:t>。</w:t>
      </w:r>
    </w:p>
    <w:p w14:paraId="3CCD9F7C">
      <w:pPr>
        <w:pStyle w:val="17"/>
        <w:spacing w:line="600" w:lineRule="exact"/>
        <w:ind w:firstLine="415" w:firstLineChars="198"/>
        <w:rPr>
          <w:rFonts w:hAnsi="宋体" w:cs="宋体"/>
          <w:b/>
          <w:kern w:val="0"/>
          <w:szCs w:val="21"/>
          <w:highlight w:val="none"/>
        </w:rPr>
      </w:pPr>
      <w:r>
        <w:rPr>
          <w:rFonts w:hint="eastAsia" w:hAnsi="宋体" w:cs="宋体"/>
          <w:b/>
          <w:kern w:val="0"/>
          <w:szCs w:val="21"/>
          <w:highlight w:val="none"/>
        </w:rPr>
        <w:t>2、如若投标人认为投标产品不在《医疗器械分类目录》内或不作为医疗器械管理的，需提供证明材料。</w:t>
      </w:r>
    </w:p>
    <w:p w14:paraId="35405D67">
      <w:pPr>
        <w:pStyle w:val="17"/>
        <w:spacing w:line="600" w:lineRule="exact"/>
        <w:ind w:firstLine="420" w:firstLineChars="200"/>
        <w:jc w:val="center"/>
        <w:outlineLvl w:val="2"/>
        <w:rPr>
          <w:rFonts w:hint="default" w:hAnsi="宋体" w:eastAsia="宋体" w:cs="宋体"/>
          <w:sz w:val="30"/>
          <w:szCs w:val="30"/>
          <w:highlight w:val="none"/>
          <w:lang w:val="en-US" w:eastAsia="zh-CN"/>
        </w:rPr>
      </w:pPr>
      <w:r>
        <w:rPr>
          <w:rFonts w:hint="eastAsia" w:ascii="宋体" w:hAnsi="宋体" w:cs="宋体"/>
          <w:b/>
          <w:bCs/>
          <w:szCs w:val="21"/>
          <w:highlight w:val="none"/>
          <w:lang w:val="en-US" w:eastAsia="zh-CN"/>
        </w:rPr>
        <w:t>表</w:t>
      </w:r>
      <w:r>
        <w:rPr>
          <w:rFonts w:hint="eastAsia" w:hAnsi="宋体" w:cs="宋体"/>
          <w:b/>
          <w:bCs/>
          <w:szCs w:val="21"/>
          <w:highlight w:val="none"/>
          <w:lang w:val="en-US" w:eastAsia="zh-CN"/>
        </w:rPr>
        <w:t>1：是否属于医疗器械填报表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2668"/>
        <w:gridCol w:w="3550"/>
        <w:gridCol w:w="1475"/>
      </w:tblGrid>
      <w:tr w14:paraId="25FF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7FCCBA34">
            <w:pPr>
              <w:pStyle w:val="17"/>
              <w:adjustRightInd w:val="0"/>
              <w:snapToGrid w:val="0"/>
              <w:jc w:val="center"/>
              <w:outlineLvl w:val="2"/>
              <w:rPr>
                <w:rFonts w:hAnsi="宋体" w:cs="宋体"/>
                <w:b/>
                <w:bCs/>
                <w:szCs w:val="21"/>
                <w:highlight w:val="none"/>
              </w:rPr>
            </w:pPr>
            <w:r>
              <w:rPr>
                <w:rFonts w:hint="eastAsia" w:hAnsi="宋体" w:cs="宋体"/>
                <w:b/>
                <w:bCs/>
                <w:szCs w:val="21"/>
                <w:highlight w:val="none"/>
              </w:rPr>
              <w:t>序号</w:t>
            </w:r>
          </w:p>
        </w:tc>
        <w:tc>
          <w:tcPr>
            <w:tcW w:w="2668" w:type="dxa"/>
            <w:shd w:val="clear" w:color="auto" w:fill="auto"/>
            <w:vAlign w:val="center"/>
          </w:tcPr>
          <w:p w14:paraId="499D0EB6">
            <w:pPr>
              <w:pStyle w:val="17"/>
              <w:adjustRightInd w:val="0"/>
              <w:snapToGrid w:val="0"/>
              <w:jc w:val="center"/>
              <w:outlineLvl w:val="2"/>
              <w:rPr>
                <w:rFonts w:hAnsi="宋体" w:cs="宋体"/>
                <w:b/>
                <w:bCs/>
                <w:szCs w:val="21"/>
                <w:highlight w:val="none"/>
              </w:rPr>
            </w:pPr>
            <w:r>
              <w:rPr>
                <w:rFonts w:hint="eastAsia" w:hAnsi="宋体" w:cs="宋体"/>
                <w:b/>
                <w:bCs/>
                <w:szCs w:val="21"/>
                <w:highlight w:val="none"/>
              </w:rPr>
              <w:t>产品名称</w:t>
            </w:r>
          </w:p>
        </w:tc>
        <w:tc>
          <w:tcPr>
            <w:tcW w:w="3550" w:type="dxa"/>
            <w:shd w:val="clear" w:color="auto" w:fill="auto"/>
            <w:vAlign w:val="center"/>
          </w:tcPr>
          <w:p w14:paraId="6732FE51">
            <w:pPr>
              <w:pStyle w:val="17"/>
              <w:adjustRightInd w:val="0"/>
              <w:snapToGrid w:val="0"/>
              <w:jc w:val="center"/>
              <w:outlineLvl w:val="2"/>
              <w:rPr>
                <w:rFonts w:hint="default" w:hAnsi="宋体" w:eastAsia="宋体" w:cs="宋体"/>
                <w:b/>
                <w:bCs/>
                <w:szCs w:val="21"/>
                <w:highlight w:val="none"/>
                <w:lang w:val="en-US" w:eastAsia="zh-CN"/>
              </w:rPr>
            </w:pPr>
            <w:r>
              <w:rPr>
                <w:rFonts w:hint="eastAsia" w:hAnsi="宋体" w:cs="宋体"/>
                <w:b/>
                <w:bCs/>
                <w:szCs w:val="21"/>
                <w:highlight w:val="none"/>
                <w:lang w:val="en-US" w:eastAsia="zh-CN"/>
              </w:rPr>
              <w:t>是否属于医疗器械</w:t>
            </w:r>
          </w:p>
        </w:tc>
        <w:tc>
          <w:tcPr>
            <w:tcW w:w="1475" w:type="dxa"/>
            <w:shd w:val="clear" w:color="auto" w:fill="auto"/>
            <w:vAlign w:val="center"/>
          </w:tcPr>
          <w:p w14:paraId="142E6E2E">
            <w:pPr>
              <w:pStyle w:val="17"/>
              <w:adjustRightInd w:val="0"/>
              <w:snapToGrid w:val="0"/>
              <w:jc w:val="center"/>
              <w:outlineLvl w:val="2"/>
              <w:rPr>
                <w:rFonts w:hint="eastAsia" w:hAnsi="宋体" w:eastAsia="宋体" w:cs="宋体"/>
                <w:b/>
                <w:bCs/>
                <w:szCs w:val="21"/>
                <w:highlight w:val="none"/>
                <w:lang w:eastAsia="zh-CN"/>
              </w:rPr>
            </w:pPr>
            <w:r>
              <w:rPr>
                <w:rFonts w:hint="eastAsia" w:hAnsi="宋体" w:cs="宋体"/>
                <w:b/>
                <w:bCs/>
                <w:szCs w:val="21"/>
                <w:highlight w:val="none"/>
                <w:lang w:val="en-US" w:eastAsia="zh-CN"/>
              </w:rPr>
              <w:t>备注</w:t>
            </w:r>
          </w:p>
        </w:tc>
      </w:tr>
      <w:tr w14:paraId="66C2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3D6F3F5B">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7BF91410">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3B10504B">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2CAE9CED">
            <w:pPr>
              <w:pStyle w:val="17"/>
              <w:adjustRightInd w:val="0"/>
              <w:snapToGrid w:val="0"/>
              <w:jc w:val="center"/>
              <w:outlineLvl w:val="2"/>
              <w:rPr>
                <w:rFonts w:hAnsi="宋体" w:cs="宋体"/>
                <w:szCs w:val="21"/>
                <w:highlight w:val="none"/>
              </w:rPr>
            </w:pPr>
          </w:p>
        </w:tc>
      </w:tr>
      <w:tr w14:paraId="57C4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5CA4B813">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62358287">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11D832BA">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6B47158B">
            <w:pPr>
              <w:pStyle w:val="17"/>
              <w:adjustRightInd w:val="0"/>
              <w:snapToGrid w:val="0"/>
              <w:jc w:val="center"/>
              <w:outlineLvl w:val="2"/>
              <w:rPr>
                <w:rFonts w:hAnsi="宋体" w:cs="宋体"/>
                <w:szCs w:val="21"/>
                <w:highlight w:val="none"/>
              </w:rPr>
            </w:pPr>
          </w:p>
        </w:tc>
      </w:tr>
      <w:tr w14:paraId="6AAB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7B812418">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4402F754">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5E4BF656">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554ED4F5">
            <w:pPr>
              <w:pStyle w:val="17"/>
              <w:adjustRightInd w:val="0"/>
              <w:snapToGrid w:val="0"/>
              <w:jc w:val="center"/>
              <w:outlineLvl w:val="2"/>
              <w:rPr>
                <w:rFonts w:hAnsi="宋体" w:cs="宋体"/>
                <w:szCs w:val="21"/>
                <w:highlight w:val="none"/>
              </w:rPr>
            </w:pPr>
          </w:p>
        </w:tc>
      </w:tr>
      <w:tr w14:paraId="601F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7242360C">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260AF5F8">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1B6EE974">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40660D66">
            <w:pPr>
              <w:pStyle w:val="17"/>
              <w:adjustRightInd w:val="0"/>
              <w:snapToGrid w:val="0"/>
              <w:jc w:val="center"/>
              <w:outlineLvl w:val="2"/>
              <w:rPr>
                <w:rFonts w:hAnsi="宋体" w:cs="宋体"/>
                <w:szCs w:val="21"/>
                <w:highlight w:val="none"/>
              </w:rPr>
            </w:pPr>
          </w:p>
        </w:tc>
      </w:tr>
      <w:tr w14:paraId="32AD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5B987473">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266B0254">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0824A48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3E63EA0D">
            <w:pPr>
              <w:pStyle w:val="17"/>
              <w:adjustRightInd w:val="0"/>
              <w:snapToGrid w:val="0"/>
              <w:jc w:val="center"/>
              <w:outlineLvl w:val="2"/>
              <w:rPr>
                <w:rFonts w:hAnsi="宋体" w:cs="宋体"/>
                <w:szCs w:val="21"/>
                <w:highlight w:val="none"/>
              </w:rPr>
            </w:pPr>
          </w:p>
        </w:tc>
      </w:tr>
      <w:tr w14:paraId="7583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0AE5294F">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20734819">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60F2A5A8">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202F1797">
            <w:pPr>
              <w:pStyle w:val="17"/>
              <w:adjustRightInd w:val="0"/>
              <w:snapToGrid w:val="0"/>
              <w:jc w:val="center"/>
              <w:outlineLvl w:val="2"/>
              <w:rPr>
                <w:rFonts w:hAnsi="宋体" w:cs="宋体"/>
                <w:szCs w:val="21"/>
                <w:highlight w:val="none"/>
              </w:rPr>
            </w:pPr>
          </w:p>
        </w:tc>
      </w:tr>
      <w:tr w14:paraId="09BB1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4C9DA6BB">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551BA80F">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5A128FD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64AF74B4">
            <w:pPr>
              <w:pStyle w:val="17"/>
              <w:adjustRightInd w:val="0"/>
              <w:snapToGrid w:val="0"/>
              <w:jc w:val="center"/>
              <w:outlineLvl w:val="2"/>
              <w:rPr>
                <w:rFonts w:hAnsi="宋体" w:cs="宋体"/>
                <w:szCs w:val="21"/>
                <w:highlight w:val="none"/>
              </w:rPr>
            </w:pPr>
          </w:p>
        </w:tc>
      </w:tr>
      <w:tr w14:paraId="6A8F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38243D01">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0CDF5C63">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515FFFC9">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5EE49548">
            <w:pPr>
              <w:pStyle w:val="17"/>
              <w:adjustRightInd w:val="0"/>
              <w:snapToGrid w:val="0"/>
              <w:jc w:val="center"/>
              <w:outlineLvl w:val="2"/>
              <w:rPr>
                <w:rFonts w:hAnsi="宋体" w:cs="宋体"/>
                <w:szCs w:val="21"/>
                <w:highlight w:val="none"/>
              </w:rPr>
            </w:pPr>
          </w:p>
        </w:tc>
      </w:tr>
      <w:tr w14:paraId="03B7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374" w:type="dxa"/>
            <w:shd w:val="clear" w:color="auto" w:fill="auto"/>
            <w:vAlign w:val="center"/>
          </w:tcPr>
          <w:p w14:paraId="68AA3FAD">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044A2430">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4AB5E626">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7057106">
            <w:pPr>
              <w:pStyle w:val="17"/>
              <w:adjustRightInd w:val="0"/>
              <w:snapToGrid w:val="0"/>
              <w:jc w:val="center"/>
              <w:outlineLvl w:val="2"/>
              <w:rPr>
                <w:rFonts w:hAnsi="宋体" w:cs="宋体"/>
                <w:szCs w:val="21"/>
                <w:highlight w:val="none"/>
              </w:rPr>
            </w:pPr>
          </w:p>
        </w:tc>
      </w:tr>
      <w:tr w14:paraId="529BF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342A029E">
            <w:pPr>
              <w:pStyle w:val="17"/>
              <w:adjustRightInd w:val="0"/>
              <w:snapToGrid w:val="0"/>
              <w:jc w:val="center"/>
              <w:outlineLvl w:val="2"/>
              <w:rPr>
                <w:rFonts w:hint="default" w:hAnsi="宋体" w:eastAsia="宋体" w:cs="宋体"/>
                <w:szCs w:val="21"/>
                <w:highlight w:val="none"/>
                <w:lang w:val="en-US" w:eastAsia="zh-CN"/>
              </w:rPr>
            </w:pPr>
            <w:r>
              <w:rPr>
                <w:rFonts w:hint="eastAsia" w:hAnsi="宋体" w:cs="宋体"/>
                <w:szCs w:val="21"/>
                <w:highlight w:val="none"/>
                <w:lang w:val="en-US" w:eastAsia="zh-CN"/>
              </w:rPr>
              <w:t>.....</w:t>
            </w:r>
          </w:p>
        </w:tc>
        <w:tc>
          <w:tcPr>
            <w:tcW w:w="2668" w:type="dxa"/>
            <w:shd w:val="clear" w:color="auto" w:fill="auto"/>
            <w:vAlign w:val="center"/>
          </w:tcPr>
          <w:p w14:paraId="60142D57">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03EB0103">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79085E44">
            <w:pPr>
              <w:pStyle w:val="17"/>
              <w:adjustRightInd w:val="0"/>
              <w:snapToGrid w:val="0"/>
              <w:jc w:val="center"/>
              <w:outlineLvl w:val="2"/>
              <w:rPr>
                <w:rFonts w:hAnsi="宋体" w:cs="宋体"/>
                <w:szCs w:val="21"/>
                <w:highlight w:val="none"/>
              </w:rPr>
            </w:pPr>
          </w:p>
        </w:tc>
      </w:tr>
    </w:tbl>
    <w:p w14:paraId="54E81646">
      <w:pPr>
        <w:pStyle w:val="17"/>
        <w:adjustRightInd w:val="0"/>
        <w:snapToGrid w:val="0"/>
        <w:ind w:firstLine="210" w:firstLineChars="100"/>
        <w:rPr>
          <w:rFonts w:hAnsi="宋体" w:cs="Arial"/>
          <w:kern w:val="0"/>
          <w:szCs w:val="21"/>
          <w:highlight w:val="none"/>
        </w:rPr>
      </w:pPr>
      <w:r>
        <w:rPr>
          <w:rFonts w:hint="eastAsia" w:hAnsi="宋体" w:cs="Arial"/>
          <w:kern w:val="0"/>
          <w:szCs w:val="21"/>
          <w:highlight w:val="none"/>
        </w:rPr>
        <w:t>注：1、本表后附</w:t>
      </w:r>
      <w:r>
        <w:rPr>
          <w:rFonts w:hint="eastAsia" w:hAnsi="宋体" w:cs="Arial"/>
          <w:kern w:val="0"/>
          <w:szCs w:val="21"/>
          <w:highlight w:val="none"/>
          <w:lang w:eastAsia="zh-CN"/>
        </w:rPr>
        <w:t>（</w:t>
      </w:r>
      <w:r>
        <w:rPr>
          <w:rFonts w:hint="eastAsia" w:hAnsi="宋体" w:cs="Arial"/>
          <w:kern w:val="0"/>
          <w:szCs w:val="21"/>
          <w:highlight w:val="none"/>
          <w:lang w:val="en-US" w:eastAsia="zh-CN"/>
        </w:rPr>
        <w:t>投标人如果是代理商或经销商，须提供医疗器械经营许可证/备案，所投产品制造商医疗器械生产许可证/备案证，</w:t>
      </w:r>
      <w:r>
        <w:rPr>
          <w:rFonts w:hint="eastAsia" w:hAnsi="宋体" w:cs="宋体"/>
          <w:kern w:val="0"/>
          <w:szCs w:val="21"/>
          <w:highlight w:val="none"/>
        </w:rPr>
        <w:t>投标人如果是制造商，须提供医疗器械生产许可证</w:t>
      </w:r>
      <w:r>
        <w:rPr>
          <w:rFonts w:hint="eastAsia" w:ascii="宋体" w:hAnsi="宋体" w:cs="Arial"/>
          <w:color w:val="000000"/>
          <w:kern w:val="0"/>
          <w:szCs w:val="21"/>
          <w:highlight w:val="none"/>
        </w:rPr>
        <w:t>/</w:t>
      </w:r>
      <w:r>
        <w:rPr>
          <w:rFonts w:hint="eastAsia" w:ascii="宋体" w:hAnsi="宋体" w:cs="微软雅黑"/>
          <w:color w:val="000000"/>
          <w:kern w:val="0"/>
          <w:szCs w:val="21"/>
          <w:highlight w:val="none"/>
        </w:rPr>
        <w:t>备</w:t>
      </w:r>
      <w:r>
        <w:rPr>
          <w:rFonts w:hint="eastAsia" w:ascii="宋体" w:hAnsi="宋体" w:cs="Malgun Gothic"/>
          <w:color w:val="000000"/>
          <w:kern w:val="0"/>
          <w:szCs w:val="21"/>
          <w:highlight w:val="none"/>
        </w:rPr>
        <w:t>案</w:t>
      </w:r>
      <w:r>
        <w:rPr>
          <w:rFonts w:hint="eastAsia" w:ascii="宋体" w:hAnsi="宋体" w:cs="微软雅黑"/>
          <w:color w:val="000000"/>
          <w:kern w:val="0"/>
          <w:szCs w:val="21"/>
          <w:highlight w:val="none"/>
        </w:rPr>
        <w:t>证</w:t>
      </w:r>
      <w:r>
        <w:rPr>
          <w:rFonts w:hint="eastAsia" w:hAnsi="宋体" w:cs="Arial"/>
          <w:kern w:val="0"/>
          <w:szCs w:val="21"/>
          <w:highlight w:val="none"/>
        </w:rPr>
        <w:t>。</w:t>
      </w:r>
    </w:p>
    <w:p w14:paraId="68735FDC">
      <w:pPr>
        <w:pStyle w:val="17"/>
        <w:numPr>
          <w:ilvl w:val="0"/>
          <w:numId w:val="0"/>
        </w:numPr>
        <w:adjustRightInd w:val="0"/>
        <w:snapToGrid w:val="0"/>
        <w:ind w:firstLine="630" w:firstLineChars="300"/>
        <w:rPr>
          <w:rFonts w:hint="eastAsia" w:ascii="宋体" w:hAnsi="宋体" w:cs="宋体"/>
          <w:b/>
          <w:bCs/>
          <w:szCs w:val="21"/>
          <w:highlight w:val="none"/>
          <w:lang w:val="en-US" w:eastAsia="zh-CN"/>
        </w:rPr>
      </w:pPr>
      <w:r>
        <w:rPr>
          <w:rFonts w:hint="eastAsia" w:hAnsi="宋体" w:cs="Arial"/>
          <w:kern w:val="0"/>
          <w:szCs w:val="21"/>
          <w:highlight w:val="none"/>
          <w:lang w:val="en-US" w:eastAsia="zh-CN"/>
        </w:rPr>
        <w:t>2、</w:t>
      </w:r>
      <w:r>
        <w:rPr>
          <w:rFonts w:hint="eastAsia" w:hAnsi="宋体" w:cs="Arial"/>
          <w:kern w:val="0"/>
          <w:szCs w:val="21"/>
          <w:highlight w:val="none"/>
        </w:rPr>
        <w:t>本表可扩增。</w:t>
      </w:r>
    </w:p>
    <w:p w14:paraId="312635CA">
      <w:pPr>
        <w:pStyle w:val="17"/>
        <w:numPr>
          <w:ilvl w:val="0"/>
          <w:numId w:val="0"/>
        </w:numPr>
        <w:adjustRightInd w:val="0"/>
        <w:snapToGrid w:val="0"/>
        <w:ind w:firstLine="630" w:firstLineChars="300"/>
        <w:rPr>
          <w:rFonts w:hint="eastAsia" w:ascii="宋体" w:hAnsi="宋体" w:cs="宋体"/>
          <w:b/>
          <w:bCs/>
          <w:szCs w:val="21"/>
          <w:highlight w:val="none"/>
          <w:lang w:val="en-US" w:eastAsia="zh-CN"/>
        </w:rPr>
      </w:pPr>
      <w:r>
        <w:rPr>
          <w:rFonts w:hint="eastAsia" w:hAnsi="宋体" w:cs="Arial"/>
          <w:kern w:val="0"/>
          <w:szCs w:val="21"/>
          <w:highlight w:val="none"/>
          <w:lang w:val="en-US" w:eastAsia="zh-CN"/>
        </w:rPr>
        <w:t>3、根据《第五章</w:t>
      </w:r>
      <w:r>
        <w:rPr>
          <w:rFonts w:hint="eastAsia" w:ascii="宋体" w:hAnsi="宋体" w:eastAsia="宋体" w:cs="宋体"/>
          <w:bCs/>
          <w:highlight w:val="none"/>
        </w:rPr>
        <w:t>货物</w:t>
      </w:r>
      <w:r>
        <w:rPr>
          <w:rFonts w:hint="eastAsia" w:hAnsi="宋体" w:cs="Arial"/>
          <w:kern w:val="0"/>
          <w:szCs w:val="21"/>
          <w:highlight w:val="none"/>
          <w:lang w:val="en-US" w:eastAsia="zh-CN"/>
        </w:rPr>
        <w:t>需求及技术要求》采购清单逐一填报，不属于医疗器械的需在备注栏备注。</w:t>
      </w:r>
    </w:p>
    <w:p w14:paraId="75F479F5">
      <w:pPr>
        <w:pStyle w:val="17"/>
        <w:spacing w:line="600" w:lineRule="exact"/>
        <w:ind w:firstLine="420" w:firstLineChars="200"/>
        <w:jc w:val="center"/>
        <w:outlineLvl w:val="2"/>
        <w:rPr>
          <w:rFonts w:hAnsi="宋体" w:cs="宋体"/>
          <w:sz w:val="30"/>
          <w:szCs w:val="30"/>
          <w:highlight w:val="none"/>
        </w:rPr>
      </w:pPr>
      <w:r>
        <w:rPr>
          <w:rFonts w:hint="eastAsia" w:ascii="宋体" w:hAnsi="宋体" w:cs="宋体"/>
          <w:b/>
          <w:bCs/>
          <w:szCs w:val="21"/>
          <w:highlight w:val="none"/>
          <w:lang w:val="en-US" w:eastAsia="zh-CN"/>
        </w:rPr>
        <w:t>表</w:t>
      </w:r>
      <w:r>
        <w:rPr>
          <w:rFonts w:hint="eastAsia" w:hAnsi="宋体" w:cs="宋体"/>
          <w:b/>
          <w:bCs/>
          <w:szCs w:val="21"/>
          <w:highlight w:val="none"/>
          <w:lang w:val="en-US" w:eastAsia="zh-CN"/>
        </w:rPr>
        <w:t>2：</w:t>
      </w:r>
      <w:r>
        <w:rPr>
          <w:rFonts w:hint="eastAsia" w:hAnsi="宋体" w:cs="宋体"/>
          <w:b/>
          <w:highlight w:val="none"/>
        </w:rPr>
        <w:t>产品医疗器械注册证目录</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701"/>
        <w:gridCol w:w="1191"/>
        <w:gridCol w:w="1360"/>
        <w:gridCol w:w="1155"/>
        <w:gridCol w:w="1360"/>
        <w:gridCol w:w="1475"/>
      </w:tblGrid>
      <w:tr w14:paraId="7A87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3EF7B2A7">
            <w:pPr>
              <w:pStyle w:val="17"/>
              <w:adjustRightInd w:val="0"/>
              <w:snapToGrid w:val="0"/>
              <w:jc w:val="center"/>
              <w:outlineLvl w:val="2"/>
              <w:rPr>
                <w:rFonts w:hAnsi="宋体" w:cs="宋体"/>
                <w:b/>
                <w:bCs/>
                <w:szCs w:val="21"/>
                <w:highlight w:val="none"/>
              </w:rPr>
            </w:pPr>
            <w:bookmarkStart w:id="236" w:name="_Toc140478115"/>
            <w:r>
              <w:rPr>
                <w:rFonts w:hint="eastAsia" w:hAnsi="宋体" w:cs="宋体"/>
                <w:b/>
                <w:bCs/>
                <w:szCs w:val="21"/>
                <w:highlight w:val="none"/>
              </w:rPr>
              <w:t>序号</w:t>
            </w:r>
            <w:bookmarkEnd w:id="236"/>
          </w:p>
        </w:tc>
        <w:tc>
          <w:tcPr>
            <w:tcW w:w="1701" w:type="dxa"/>
            <w:shd w:val="clear" w:color="auto" w:fill="auto"/>
            <w:vAlign w:val="center"/>
          </w:tcPr>
          <w:p w14:paraId="3F8D73E1">
            <w:pPr>
              <w:pStyle w:val="17"/>
              <w:adjustRightInd w:val="0"/>
              <w:snapToGrid w:val="0"/>
              <w:jc w:val="center"/>
              <w:outlineLvl w:val="2"/>
              <w:rPr>
                <w:rFonts w:hAnsi="宋体" w:cs="宋体"/>
                <w:b/>
                <w:bCs/>
                <w:szCs w:val="21"/>
                <w:highlight w:val="none"/>
              </w:rPr>
            </w:pPr>
            <w:bookmarkStart w:id="237" w:name="_Toc140478116"/>
            <w:r>
              <w:rPr>
                <w:rFonts w:hint="eastAsia" w:hAnsi="宋体" w:cs="宋体"/>
                <w:b/>
                <w:bCs/>
                <w:szCs w:val="21"/>
                <w:highlight w:val="none"/>
              </w:rPr>
              <w:t>产品名称</w:t>
            </w:r>
            <w:bookmarkEnd w:id="237"/>
          </w:p>
        </w:tc>
        <w:tc>
          <w:tcPr>
            <w:tcW w:w="1191" w:type="dxa"/>
            <w:shd w:val="clear" w:color="auto" w:fill="auto"/>
            <w:vAlign w:val="center"/>
          </w:tcPr>
          <w:p w14:paraId="30A355F5">
            <w:pPr>
              <w:pStyle w:val="17"/>
              <w:adjustRightInd w:val="0"/>
              <w:snapToGrid w:val="0"/>
              <w:jc w:val="center"/>
              <w:outlineLvl w:val="2"/>
              <w:rPr>
                <w:rFonts w:hAnsi="宋体" w:cs="宋体"/>
                <w:b/>
                <w:bCs/>
                <w:szCs w:val="21"/>
                <w:highlight w:val="none"/>
              </w:rPr>
            </w:pPr>
            <w:bookmarkStart w:id="238" w:name="_Toc140478117"/>
            <w:r>
              <w:rPr>
                <w:rFonts w:hint="eastAsia" w:hAnsi="宋体" w:cs="宋体"/>
                <w:b/>
                <w:bCs/>
                <w:szCs w:val="21"/>
                <w:highlight w:val="none"/>
              </w:rPr>
              <w:t>制造商全称</w:t>
            </w:r>
            <w:bookmarkEnd w:id="238"/>
          </w:p>
        </w:tc>
        <w:tc>
          <w:tcPr>
            <w:tcW w:w="1360" w:type="dxa"/>
            <w:shd w:val="clear" w:color="auto" w:fill="auto"/>
            <w:vAlign w:val="center"/>
          </w:tcPr>
          <w:p w14:paraId="05255BF8">
            <w:pPr>
              <w:pStyle w:val="17"/>
              <w:adjustRightInd w:val="0"/>
              <w:snapToGrid w:val="0"/>
              <w:jc w:val="center"/>
              <w:outlineLvl w:val="2"/>
              <w:rPr>
                <w:rFonts w:hAnsi="宋体" w:cs="宋体"/>
                <w:b/>
                <w:bCs/>
                <w:szCs w:val="21"/>
                <w:highlight w:val="none"/>
              </w:rPr>
            </w:pPr>
            <w:bookmarkStart w:id="239" w:name="_Toc140478118"/>
            <w:r>
              <w:rPr>
                <w:rFonts w:hint="eastAsia" w:hAnsi="宋体" w:cs="宋体"/>
                <w:b/>
                <w:bCs/>
                <w:szCs w:val="21"/>
                <w:highlight w:val="none"/>
              </w:rPr>
              <w:t>注册证号</w:t>
            </w:r>
            <w:bookmarkEnd w:id="239"/>
          </w:p>
        </w:tc>
        <w:tc>
          <w:tcPr>
            <w:tcW w:w="1155" w:type="dxa"/>
            <w:shd w:val="clear" w:color="auto" w:fill="auto"/>
            <w:vAlign w:val="center"/>
          </w:tcPr>
          <w:p w14:paraId="0545E2E8">
            <w:pPr>
              <w:pStyle w:val="17"/>
              <w:adjustRightInd w:val="0"/>
              <w:snapToGrid w:val="0"/>
              <w:jc w:val="center"/>
              <w:outlineLvl w:val="2"/>
              <w:rPr>
                <w:rFonts w:hAnsi="宋体" w:cs="宋体"/>
                <w:b/>
                <w:bCs/>
                <w:szCs w:val="21"/>
                <w:highlight w:val="none"/>
              </w:rPr>
            </w:pPr>
            <w:bookmarkStart w:id="240" w:name="_Toc140478119"/>
            <w:r>
              <w:rPr>
                <w:rFonts w:hint="eastAsia" w:hAnsi="宋体" w:cs="宋体"/>
                <w:b/>
                <w:bCs/>
                <w:szCs w:val="21"/>
                <w:highlight w:val="none"/>
              </w:rPr>
              <w:t>型号</w:t>
            </w:r>
            <w:bookmarkEnd w:id="240"/>
          </w:p>
        </w:tc>
        <w:tc>
          <w:tcPr>
            <w:tcW w:w="1360" w:type="dxa"/>
          </w:tcPr>
          <w:p w14:paraId="651E9F64">
            <w:pPr>
              <w:pStyle w:val="17"/>
              <w:adjustRightInd w:val="0"/>
              <w:snapToGrid w:val="0"/>
              <w:jc w:val="center"/>
              <w:outlineLvl w:val="2"/>
              <w:rPr>
                <w:rFonts w:hAnsi="宋体" w:cs="宋体"/>
                <w:b/>
                <w:bCs/>
                <w:szCs w:val="21"/>
                <w:highlight w:val="none"/>
              </w:rPr>
            </w:pPr>
            <w:r>
              <w:rPr>
                <w:rFonts w:hint="eastAsia" w:hAnsi="宋体" w:cs="宋体"/>
                <w:b/>
                <w:bCs/>
                <w:szCs w:val="21"/>
                <w:highlight w:val="none"/>
              </w:rPr>
              <w:t>注册证</w:t>
            </w:r>
          </w:p>
          <w:p w14:paraId="62D5B99C">
            <w:pPr>
              <w:pStyle w:val="17"/>
              <w:adjustRightInd w:val="0"/>
              <w:snapToGrid w:val="0"/>
              <w:jc w:val="center"/>
              <w:outlineLvl w:val="2"/>
              <w:rPr>
                <w:rFonts w:hAnsi="宋体" w:cs="宋体"/>
                <w:b/>
                <w:bCs/>
                <w:szCs w:val="21"/>
                <w:highlight w:val="none"/>
              </w:rPr>
            </w:pPr>
            <w:r>
              <w:rPr>
                <w:rFonts w:hint="eastAsia" w:hAnsi="宋体" w:cs="宋体"/>
                <w:b/>
                <w:bCs/>
                <w:szCs w:val="21"/>
                <w:highlight w:val="none"/>
              </w:rPr>
              <w:t>所在页码</w:t>
            </w:r>
          </w:p>
        </w:tc>
        <w:tc>
          <w:tcPr>
            <w:tcW w:w="1475" w:type="dxa"/>
            <w:shd w:val="clear" w:color="auto" w:fill="auto"/>
            <w:vAlign w:val="center"/>
          </w:tcPr>
          <w:p w14:paraId="44CCA94B">
            <w:pPr>
              <w:pStyle w:val="17"/>
              <w:adjustRightInd w:val="0"/>
              <w:snapToGrid w:val="0"/>
              <w:jc w:val="center"/>
              <w:outlineLvl w:val="2"/>
              <w:rPr>
                <w:rFonts w:hint="eastAsia" w:hAnsi="宋体" w:eastAsia="宋体" w:cs="宋体"/>
                <w:b/>
                <w:bCs/>
                <w:szCs w:val="21"/>
                <w:highlight w:val="none"/>
                <w:lang w:eastAsia="zh-CN"/>
              </w:rPr>
            </w:pPr>
            <w:r>
              <w:rPr>
                <w:rFonts w:hint="eastAsia" w:hAnsi="宋体" w:cs="宋体"/>
                <w:b/>
                <w:bCs/>
                <w:szCs w:val="21"/>
                <w:highlight w:val="none"/>
                <w:lang w:val="en-US" w:eastAsia="zh-CN"/>
              </w:rPr>
              <w:t>备注</w:t>
            </w:r>
          </w:p>
        </w:tc>
      </w:tr>
      <w:tr w14:paraId="7DD1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3A42EE94">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34C7804E">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6491F053">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4DBD7EA3">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79B00EED">
            <w:pPr>
              <w:pStyle w:val="17"/>
              <w:adjustRightInd w:val="0"/>
              <w:snapToGrid w:val="0"/>
              <w:jc w:val="center"/>
              <w:outlineLvl w:val="2"/>
              <w:rPr>
                <w:rFonts w:hAnsi="宋体" w:cs="宋体"/>
                <w:szCs w:val="21"/>
                <w:highlight w:val="none"/>
              </w:rPr>
            </w:pPr>
          </w:p>
        </w:tc>
        <w:tc>
          <w:tcPr>
            <w:tcW w:w="1360" w:type="dxa"/>
          </w:tcPr>
          <w:p w14:paraId="72398086">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23047A36">
            <w:pPr>
              <w:pStyle w:val="17"/>
              <w:adjustRightInd w:val="0"/>
              <w:snapToGrid w:val="0"/>
              <w:jc w:val="center"/>
              <w:outlineLvl w:val="2"/>
              <w:rPr>
                <w:rFonts w:hAnsi="宋体" w:cs="宋体"/>
                <w:szCs w:val="21"/>
                <w:highlight w:val="none"/>
              </w:rPr>
            </w:pPr>
          </w:p>
        </w:tc>
      </w:tr>
      <w:tr w14:paraId="11D54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5B0DEB1D">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400195DF">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17DF59CA">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6E8462B0">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67CADEA4">
            <w:pPr>
              <w:pStyle w:val="17"/>
              <w:adjustRightInd w:val="0"/>
              <w:snapToGrid w:val="0"/>
              <w:jc w:val="center"/>
              <w:outlineLvl w:val="2"/>
              <w:rPr>
                <w:rFonts w:hAnsi="宋体" w:cs="宋体"/>
                <w:szCs w:val="21"/>
                <w:highlight w:val="none"/>
              </w:rPr>
            </w:pPr>
          </w:p>
        </w:tc>
        <w:tc>
          <w:tcPr>
            <w:tcW w:w="1360" w:type="dxa"/>
          </w:tcPr>
          <w:p w14:paraId="6CCC1836">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6CC9B944">
            <w:pPr>
              <w:pStyle w:val="17"/>
              <w:adjustRightInd w:val="0"/>
              <w:snapToGrid w:val="0"/>
              <w:jc w:val="center"/>
              <w:outlineLvl w:val="2"/>
              <w:rPr>
                <w:rFonts w:hAnsi="宋体" w:cs="宋体"/>
                <w:szCs w:val="21"/>
                <w:highlight w:val="none"/>
              </w:rPr>
            </w:pPr>
          </w:p>
        </w:tc>
      </w:tr>
      <w:tr w14:paraId="7FF3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3DA0017C">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3E65C152">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60B6475F">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4BDCE685">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74846271">
            <w:pPr>
              <w:pStyle w:val="17"/>
              <w:adjustRightInd w:val="0"/>
              <w:snapToGrid w:val="0"/>
              <w:jc w:val="center"/>
              <w:outlineLvl w:val="2"/>
              <w:rPr>
                <w:rFonts w:hAnsi="宋体" w:cs="宋体"/>
                <w:szCs w:val="21"/>
                <w:highlight w:val="none"/>
              </w:rPr>
            </w:pPr>
          </w:p>
        </w:tc>
        <w:tc>
          <w:tcPr>
            <w:tcW w:w="1360" w:type="dxa"/>
          </w:tcPr>
          <w:p w14:paraId="15C178FF">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3A4B9080">
            <w:pPr>
              <w:pStyle w:val="17"/>
              <w:adjustRightInd w:val="0"/>
              <w:snapToGrid w:val="0"/>
              <w:jc w:val="center"/>
              <w:outlineLvl w:val="2"/>
              <w:rPr>
                <w:rFonts w:hAnsi="宋体" w:cs="宋体"/>
                <w:szCs w:val="21"/>
                <w:highlight w:val="none"/>
              </w:rPr>
            </w:pPr>
          </w:p>
        </w:tc>
      </w:tr>
      <w:tr w14:paraId="7C2B3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339F89A7">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0A70952D">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1C179A18">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507F4DC7">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3ED7BAF0">
            <w:pPr>
              <w:pStyle w:val="17"/>
              <w:adjustRightInd w:val="0"/>
              <w:snapToGrid w:val="0"/>
              <w:jc w:val="center"/>
              <w:outlineLvl w:val="2"/>
              <w:rPr>
                <w:rFonts w:hAnsi="宋体" w:cs="宋体"/>
                <w:szCs w:val="21"/>
                <w:highlight w:val="none"/>
              </w:rPr>
            </w:pPr>
          </w:p>
        </w:tc>
        <w:tc>
          <w:tcPr>
            <w:tcW w:w="1360" w:type="dxa"/>
          </w:tcPr>
          <w:p w14:paraId="752B5563">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A77ACC1">
            <w:pPr>
              <w:pStyle w:val="17"/>
              <w:adjustRightInd w:val="0"/>
              <w:snapToGrid w:val="0"/>
              <w:jc w:val="center"/>
              <w:outlineLvl w:val="2"/>
              <w:rPr>
                <w:rFonts w:hAnsi="宋体" w:cs="宋体"/>
                <w:szCs w:val="21"/>
                <w:highlight w:val="none"/>
              </w:rPr>
            </w:pPr>
          </w:p>
        </w:tc>
      </w:tr>
      <w:tr w14:paraId="7F3E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1FE79DD6">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139EDB69">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5053F541">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3FF49B9A">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26022662">
            <w:pPr>
              <w:pStyle w:val="17"/>
              <w:adjustRightInd w:val="0"/>
              <w:snapToGrid w:val="0"/>
              <w:jc w:val="center"/>
              <w:outlineLvl w:val="2"/>
              <w:rPr>
                <w:rFonts w:hAnsi="宋体" w:cs="宋体"/>
                <w:szCs w:val="21"/>
                <w:highlight w:val="none"/>
              </w:rPr>
            </w:pPr>
          </w:p>
        </w:tc>
        <w:tc>
          <w:tcPr>
            <w:tcW w:w="1360" w:type="dxa"/>
          </w:tcPr>
          <w:p w14:paraId="3B87435C">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4F2FFE62">
            <w:pPr>
              <w:pStyle w:val="17"/>
              <w:adjustRightInd w:val="0"/>
              <w:snapToGrid w:val="0"/>
              <w:jc w:val="center"/>
              <w:outlineLvl w:val="2"/>
              <w:rPr>
                <w:rFonts w:hAnsi="宋体" w:cs="宋体"/>
                <w:szCs w:val="21"/>
                <w:highlight w:val="none"/>
              </w:rPr>
            </w:pPr>
          </w:p>
        </w:tc>
      </w:tr>
      <w:tr w14:paraId="74BE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26614278">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7C3FB20F">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329ED9B1">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1312390A">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3D22F107">
            <w:pPr>
              <w:pStyle w:val="17"/>
              <w:adjustRightInd w:val="0"/>
              <w:snapToGrid w:val="0"/>
              <w:jc w:val="center"/>
              <w:outlineLvl w:val="2"/>
              <w:rPr>
                <w:rFonts w:hAnsi="宋体" w:cs="宋体"/>
                <w:szCs w:val="21"/>
                <w:highlight w:val="none"/>
              </w:rPr>
            </w:pPr>
          </w:p>
        </w:tc>
        <w:tc>
          <w:tcPr>
            <w:tcW w:w="1360" w:type="dxa"/>
          </w:tcPr>
          <w:p w14:paraId="00855C7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738AFDA">
            <w:pPr>
              <w:pStyle w:val="17"/>
              <w:adjustRightInd w:val="0"/>
              <w:snapToGrid w:val="0"/>
              <w:jc w:val="center"/>
              <w:outlineLvl w:val="2"/>
              <w:rPr>
                <w:rFonts w:hAnsi="宋体" w:cs="宋体"/>
                <w:szCs w:val="21"/>
                <w:highlight w:val="none"/>
              </w:rPr>
            </w:pPr>
          </w:p>
        </w:tc>
      </w:tr>
      <w:tr w14:paraId="7798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5B7B39F8">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216BBCFB">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3D3DB383">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031C89A0">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78D87B37">
            <w:pPr>
              <w:pStyle w:val="17"/>
              <w:adjustRightInd w:val="0"/>
              <w:snapToGrid w:val="0"/>
              <w:jc w:val="center"/>
              <w:outlineLvl w:val="2"/>
              <w:rPr>
                <w:rFonts w:hAnsi="宋体" w:cs="宋体"/>
                <w:szCs w:val="21"/>
                <w:highlight w:val="none"/>
              </w:rPr>
            </w:pPr>
          </w:p>
        </w:tc>
        <w:tc>
          <w:tcPr>
            <w:tcW w:w="1360" w:type="dxa"/>
          </w:tcPr>
          <w:p w14:paraId="23FBE0C0">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0E9E238">
            <w:pPr>
              <w:pStyle w:val="17"/>
              <w:adjustRightInd w:val="0"/>
              <w:snapToGrid w:val="0"/>
              <w:jc w:val="center"/>
              <w:outlineLvl w:val="2"/>
              <w:rPr>
                <w:rFonts w:hAnsi="宋体" w:cs="宋体"/>
                <w:szCs w:val="21"/>
                <w:highlight w:val="none"/>
              </w:rPr>
            </w:pPr>
          </w:p>
        </w:tc>
      </w:tr>
      <w:tr w14:paraId="1AEF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2817904B">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2B076224">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554CD133">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7F026E5C">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1B50C1A6">
            <w:pPr>
              <w:pStyle w:val="17"/>
              <w:adjustRightInd w:val="0"/>
              <w:snapToGrid w:val="0"/>
              <w:jc w:val="center"/>
              <w:outlineLvl w:val="2"/>
              <w:rPr>
                <w:rFonts w:hAnsi="宋体" w:cs="宋体"/>
                <w:szCs w:val="21"/>
                <w:highlight w:val="none"/>
              </w:rPr>
            </w:pPr>
          </w:p>
        </w:tc>
        <w:tc>
          <w:tcPr>
            <w:tcW w:w="1360" w:type="dxa"/>
          </w:tcPr>
          <w:p w14:paraId="0421CB7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F870C4A">
            <w:pPr>
              <w:pStyle w:val="17"/>
              <w:adjustRightInd w:val="0"/>
              <w:snapToGrid w:val="0"/>
              <w:jc w:val="center"/>
              <w:outlineLvl w:val="2"/>
              <w:rPr>
                <w:rFonts w:hAnsi="宋体" w:cs="宋体"/>
                <w:szCs w:val="21"/>
                <w:highlight w:val="none"/>
              </w:rPr>
            </w:pPr>
          </w:p>
        </w:tc>
      </w:tr>
      <w:tr w14:paraId="762A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67E977B0">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02A19958">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0C8488DB">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538302C4">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640DF56E">
            <w:pPr>
              <w:pStyle w:val="17"/>
              <w:adjustRightInd w:val="0"/>
              <w:snapToGrid w:val="0"/>
              <w:jc w:val="center"/>
              <w:outlineLvl w:val="2"/>
              <w:rPr>
                <w:rFonts w:hAnsi="宋体" w:cs="宋体"/>
                <w:szCs w:val="21"/>
                <w:highlight w:val="none"/>
              </w:rPr>
            </w:pPr>
          </w:p>
        </w:tc>
        <w:tc>
          <w:tcPr>
            <w:tcW w:w="1360" w:type="dxa"/>
          </w:tcPr>
          <w:p w14:paraId="068D5E8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786FDAD2">
            <w:pPr>
              <w:pStyle w:val="17"/>
              <w:adjustRightInd w:val="0"/>
              <w:snapToGrid w:val="0"/>
              <w:jc w:val="center"/>
              <w:outlineLvl w:val="2"/>
              <w:rPr>
                <w:rFonts w:hAnsi="宋体" w:cs="宋体"/>
                <w:szCs w:val="21"/>
                <w:highlight w:val="none"/>
              </w:rPr>
            </w:pPr>
          </w:p>
        </w:tc>
      </w:tr>
      <w:tr w14:paraId="18BA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5D6B5A7D">
            <w:pPr>
              <w:pStyle w:val="17"/>
              <w:adjustRightInd w:val="0"/>
              <w:snapToGrid w:val="0"/>
              <w:jc w:val="center"/>
              <w:outlineLvl w:val="2"/>
              <w:rPr>
                <w:rFonts w:hint="default" w:hAnsi="宋体" w:eastAsia="宋体" w:cs="宋体"/>
                <w:szCs w:val="21"/>
                <w:highlight w:val="none"/>
                <w:lang w:val="en-US" w:eastAsia="zh-CN"/>
              </w:rPr>
            </w:pPr>
            <w:r>
              <w:rPr>
                <w:rFonts w:hint="eastAsia" w:hAnsi="宋体" w:cs="宋体"/>
                <w:szCs w:val="21"/>
                <w:highlight w:val="none"/>
                <w:lang w:val="en-US" w:eastAsia="zh-CN"/>
              </w:rPr>
              <w:t>.....</w:t>
            </w:r>
          </w:p>
        </w:tc>
        <w:tc>
          <w:tcPr>
            <w:tcW w:w="1701" w:type="dxa"/>
            <w:shd w:val="clear" w:color="auto" w:fill="auto"/>
            <w:vAlign w:val="center"/>
          </w:tcPr>
          <w:p w14:paraId="7A7B4E24">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6771A806">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0E47CC38">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7372323E">
            <w:pPr>
              <w:pStyle w:val="17"/>
              <w:adjustRightInd w:val="0"/>
              <w:snapToGrid w:val="0"/>
              <w:jc w:val="center"/>
              <w:outlineLvl w:val="2"/>
              <w:rPr>
                <w:rFonts w:hAnsi="宋体" w:cs="宋体"/>
                <w:szCs w:val="21"/>
                <w:highlight w:val="none"/>
              </w:rPr>
            </w:pPr>
          </w:p>
        </w:tc>
        <w:tc>
          <w:tcPr>
            <w:tcW w:w="1360" w:type="dxa"/>
          </w:tcPr>
          <w:p w14:paraId="7EFE73AC">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02A89722">
            <w:pPr>
              <w:pStyle w:val="17"/>
              <w:adjustRightInd w:val="0"/>
              <w:snapToGrid w:val="0"/>
              <w:jc w:val="center"/>
              <w:outlineLvl w:val="2"/>
              <w:rPr>
                <w:rFonts w:hAnsi="宋体" w:cs="宋体"/>
                <w:szCs w:val="21"/>
                <w:highlight w:val="none"/>
              </w:rPr>
            </w:pPr>
          </w:p>
        </w:tc>
      </w:tr>
    </w:tbl>
    <w:p w14:paraId="49C1BA28">
      <w:pPr>
        <w:pStyle w:val="17"/>
        <w:adjustRightInd w:val="0"/>
        <w:snapToGrid w:val="0"/>
        <w:ind w:firstLine="210" w:firstLineChars="100"/>
        <w:rPr>
          <w:rFonts w:hAnsi="宋体" w:cs="Arial"/>
          <w:kern w:val="0"/>
          <w:szCs w:val="21"/>
          <w:highlight w:val="none"/>
        </w:rPr>
      </w:pPr>
      <w:r>
        <w:rPr>
          <w:rFonts w:hint="eastAsia" w:hAnsi="宋体" w:cs="Arial"/>
          <w:kern w:val="0"/>
          <w:szCs w:val="21"/>
          <w:highlight w:val="none"/>
        </w:rPr>
        <w:t>注：1、本表后附产品的医疗器械注册证</w:t>
      </w:r>
      <w:r>
        <w:rPr>
          <w:rFonts w:hint="eastAsia" w:hAnsi="宋体" w:cs="Arial"/>
          <w:kern w:val="0"/>
          <w:szCs w:val="21"/>
          <w:highlight w:val="none"/>
          <w:lang w:val="en-US" w:eastAsia="zh-CN"/>
        </w:rPr>
        <w:t>及附件</w:t>
      </w:r>
      <w:r>
        <w:rPr>
          <w:rFonts w:hint="eastAsia" w:hAnsi="宋体" w:cs="Arial"/>
          <w:kern w:val="0"/>
          <w:szCs w:val="21"/>
          <w:highlight w:val="none"/>
        </w:rPr>
        <w:t>。</w:t>
      </w:r>
    </w:p>
    <w:p w14:paraId="45D325F5">
      <w:pPr>
        <w:pStyle w:val="17"/>
        <w:numPr>
          <w:ilvl w:val="0"/>
          <w:numId w:val="0"/>
        </w:numPr>
        <w:adjustRightInd w:val="0"/>
        <w:snapToGrid w:val="0"/>
        <w:ind w:firstLine="630" w:firstLineChars="300"/>
        <w:rPr>
          <w:rFonts w:hint="eastAsia" w:hAnsi="宋体" w:cs="Arial"/>
          <w:kern w:val="0"/>
          <w:szCs w:val="21"/>
          <w:highlight w:val="none"/>
        </w:rPr>
      </w:pPr>
      <w:r>
        <w:rPr>
          <w:rFonts w:hint="eastAsia" w:hAnsi="宋体" w:cs="Arial"/>
          <w:kern w:val="0"/>
          <w:szCs w:val="21"/>
          <w:highlight w:val="none"/>
          <w:lang w:val="en-US" w:eastAsia="zh-CN"/>
        </w:rPr>
        <w:t>2、</w:t>
      </w:r>
      <w:r>
        <w:rPr>
          <w:rFonts w:hint="eastAsia" w:hAnsi="宋体" w:cs="Arial"/>
          <w:kern w:val="0"/>
          <w:szCs w:val="21"/>
          <w:highlight w:val="none"/>
        </w:rPr>
        <w:t>本表可扩增。</w:t>
      </w:r>
    </w:p>
    <w:p w14:paraId="69A3383C">
      <w:pPr>
        <w:pStyle w:val="17"/>
        <w:numPr>
          <w:ilvl w:val="0"/>
          <w:numId w:val="0"/>
        </w:numPr>
        <w:adjustRightInd w:val="0"/>
        <w:snapToGrid w:val="0"/>
        <w:ind w:firstLine="630" w:firstLineChars="300"/>
        <w:rPr>
          <w:rFonts w:hint="eastAsia" w:hAnsi="宋体" w:cs="Arial"/>
          <w:kern w:val="0"/>
          <w:szCs w:val="21"/>
          <w:highlight w:val="none"/>
        </w:rPr>
      </w:pPr>
      <w:r>
        <w:rPr>
          <w:rFonts w:hint="eastAsia" w:hAnsi="宋体" w:cs="Arial"/>
          <w:kern w:val="0"/>
          <w:szCs w:val="21"/>
          <w:highlight w:val="none"/>
          <w:lang w:val="en-US" w:eastAsia="zh-CN"/>
        </w:rPr>
        <w:t>3、根据《第五章</w:t>
      </w:r>
      <w:r>
        <w:rPr>
          <w:rFonts w:hint="eastAsia" w:ascii="宋体" w:hAnsi="宋体" w:eastAsia="宋体" w:cs="宋体"/>
          <w:bCs/>
          <w:highlight w:val="none"/>
        </w:rPr>
        <w:t>货物</w:t>
      </w:r>
      <w:r>
        <w:rPr>
          <w:rFonts w:hint="eastAsia" w:hAnsi="宋体" w:cs="Arial"/>
          <w:kern w:val="0"/>
          <w:szCs w:val="21"/>
          <w:highlight w:val="none"/>
          <w:lang w:val="en-US" w:eastAsia="zh-CN"/>
        </w:rPr>
        <w:t>需求及技术要求》采购清单逐一填报，不在目录中的需在备注栏备注。</w:t>
      </w:r>
    </w:p>
    <w:p w14:paraId="29FE0161">
      <w:pPr>
        <w:widowControl/>
        <w:jc w:val="left"/>
        <w:rPr>
          <w:rFonts w:ascii="宋体" w:hAnsi="宋体" w:cs="宋体"/>
          <w:b/>
          <w:sz w:val="28"/>
          <w:szCs w:val="28"/>
          <w:highlight w:val="none"/>
        </w:rPr>
      </w:pPr>
      <w:r>
        <w:rPr>
          <w:rFonts w:hint="eastAsia" w:ascii="宋体" w:hAnsi="宋体" w:cs="宋体"/>
          <w:b/>
          <w:sz w:val="28"/>
          <w:szCs w:val="28"/>
          <w:highlight w:val="none"/>
        </w:rPr>
        <w:br w:type="page"/>
      </w:r>
    </w:p>
    <w:p w14:paraId="5BBE990F">
      <w:pPr>
        <w:pStyle w:val="17"/>
        <w:spacing w:line="600" w:lineRule="exact"/>
        <w:jc w:val="left"/>
        <w:rPr>
          <w:rFonts w:hAnsi="宋体"/>
          <w:b/>
          <w:color w:val="000000"/>
          <w:sz w:val="28"/>
          <w:szCs w:val="28"/>
          <w:highlight w:val="none"/>
        </w:rPr>
      </w:pPr>
      <w:r>
        <w:rPr>
          <w:rFonts w:hint="eastAsia" w:hAnsi="宋体"/>
          <w:b/>
          <w:color w:val="000000"/>
          <w:sz w:val="28"/>
          <w:szCs w:val="28"/>
          <w:highlight w:val="none"/>
        </w:rPr>
        <w:t>格式</w:t>
      </w:r>
      <w:r>
        <w:rPr>
          <w:rFonts w:hint="eastAsia" w:hAnsi="宋体"/>
          <w:b/>
          <w:color w:val="000000"/>
          <w:sz w:val="28"/>
          <w:szCs w:val="28"/>
          <w:highlight w:val="none"/>
          <w:lang w:val="en-US" w:eastAsia="zh-CN"/>
        </w:rPr>
        <w:t>13</w:t>
      </w:r>
      <w:r>
        <w:rPr>
          <w:rFonts w:hint="eastAsia" w:hAnsi="宋体"/>
          <w:b/>
          <w:color w:val="000000"/>
          <w:sz w:val="28"/>
          <w:szCs w:val="28"/>
          <w:highlight w:val="none"/>
        </w:rPr>
        <w:t>：</w:t>
      </w:r>
    </w:p>
    <w:p w14:paraId="3A4B907F">
      <w:pPr>
        <w:pStyle w:val="3"/>
        <w:numPr>
          <w:ilvl w:val="0"/>
          <w:numId w:val="0"/>
        </w:numPr>
        <w:ind w:left="425"/>
        <w:jc w:val="center"/>
        <w:rPr>
          <w:rFonts w:ascii="宋体" w:hAnsi="宋体" w:eastAsia="宋体"/>
          <w:color w:val="000000"/>
          <w:szCs w:val="28"/>
          <w:highlight w:val="none"/>
        </w:rPr>
      </w:pPr>
      <w:bookmarkStart w:id="241" w:name="_Toc8764"/>
      <w:bookmarkStart w:id="242" w:name="_Toc112677164"/>
      <w:bookmarkStart w:id="243" w:name="_Toc147846129"/>
      <w:r>
        <w:rPr>
          <w:rFonts w:hint="eastAsia" w:ascii="宋体" w:hAnsi="宋体" w:eastAsia="宋体"/>
          <w:color w:val="000000"/>
          <w:szCs w:val="28"/>
          <w:highlight w:val="none"/>
        </w:rPr>
        <w:t>无串通投</w:t>
      </w:r>
      <w:r>
        <w:rPr>
          <w:rFonts w:hint="eastAsia" w:ascii="宋体" w:hAnsi="宋体" w:eastAsia="宋体" w:cs="微软雅黑"/>
          <w:color w:val="000000"/>
          <w:szCs w:val="28"/>
          <w:highlight w:val="none"/>
        </w:rPr>
        <w:t>标</w:t>
      </w:r>
      <w:r>
        <w:rPr>
          <w:rFonts w:hint="eastAsia" w:ascii="宋体" w:hAnsi="宋体" w:eastAsia="宋体" w:cs="Malgun Gothic"/>
          <w:color w:val="000000"/>
          <w:szCs w:val="28"/>
          <w:highlight w:val="none"/>
        </w:rPr>
        <w:t>行</w:t>
      </w:r>
      <w:r>
        <w:rPr>
          <w:rFonts w:hint="eastAsia" w:ascii="宋体" w:hAnsi="宋体" w:eastAsia="宋体" w:cs="微软雅黑"/>
          <w:color w:val="000000"/>
          <w:szCs w:val="28"/>
          <w:highlight w:val="none"/>
        </w:rPr>
        <w:t>为</w:t>
      </w:r>
      <w:r>
        <w:rPr>
          <w:rFonts w:hint="eastAsia" w:ascii="宋体" w:hAnsi="宋体" w:eastAsia="宋体" w:cs="Malgun Gothic"/>
          <w:color w:val="000000"/>
          <w:szCs w:val="28"/>
          <w:highlight w:val="none"/>
        </w:rPr>
        <w:t>的承</w:t>
      </w:r>
      <w:r>
        <w:rPr>
          <w:rFonts w:hint="eastAsia" w:ascii="宋体" w:hAnsi="宋体" w:eastAsia="宋体" w:cs="微软雅黑"/>
          <w:color w:val="000000"/>
          <w:szCs w:val="28"/>
          <w:highlight w:val="none"/>
        </w:rPr>
        <w:t>诺</w:t>
      </w:r>
      <w:r>
        <w:rPr>
          <w:rFonts w:hint="eastAsia" w:ascii="宋体" w:hAnsi="宋体" w:eastAsia="宋体" w:cs="Malgun Gothic"/>
          <w:color w:val="000000"/>
          <w:szCs w:val="28"/>
          <w:highlight w:val="none"/>
        </w:rPr>
        <w:t>函</w:t>
      </w:r>
      <w:bookmarkEnd w:id="241"/>
      <w:bookmarkEnd w:id="242"/>
      <w:bookmarkEnd w:id="243"/>
    </w:p>
    <w:p w14:paraId="7F5770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000000"/>
          <w:kern w:val="0"/>
          <w:sz w:val="21"/>
          <w:szCs w:val="21"/>
          <w:highlight w:val="none"/>
        </w:rPr>
      </w:pPr>
      <w:r>
        <w:rPr>
          <w:rFonts w:hint="eastAsia" w:ascii="宋体" w:hAnsi="宋体" w:cs="宋体"/>
          <w:b/>
          <w:color w:val="000000"/>
          <w:kern w:val="0"/>
          <w:sz w:val="21"/>
          <w:szCs w:val="21"/>
          <w:highlight w:val="none"/>
        </w:rPr>
        <w:t>一、</w:t>
      </w:r>
      <w:r>
        <w:rPr>
          <w:rFonts w:ascii="宋体" w:hAnsi="宋体" w:cs="宋体"/>
          <w:b/>
          <w:color w:val="000000"/>
          <w:kern w:val="0"/>
          <w:sz w:val="21"/>
          <w:szCs w:val="21"/>
          <w:highlight w:val="none"/>
        </w:rPr>
        <w:t>有下列情形之一的，</w:t>
      </w:r>
      <w:r>
        <w:rPr>
          <w:rFonts w:hint="eastAsia" w:ascii="宋体" w:hAnsi="宋体" w:cs="微软雅黑"/>
          <w:b/>
          <w:color w:val="000000"/>
          <w:kern w:val="0"/>
          <w:sz w:val="21"/>
          <w:szCs w:val="21"/>
          <w:highlight w:val="none"/>
        </w:rPr>
        <w:t>属</w:t>
      </w:r>
      <w:r>
        <w:rPr>
          <w:rFonts w:hint="eastAsia" w:ascii="宋体" w:hAnsi="宋体" w:cs="Malgun Gothic"/>
          <w:b/>
          <w:color w:val="000000"/>
          <w:kern w:val="0"/>
          <w:sz w:val="21"/>
          <w:szCs w:val="21"/>
          <w:highlight w:val="none"/>
        </w:rPr>
        <w:t>于</w:t>
      </w:r>
      <w:r>
        <w:rPr>
          <w:rFonts w:hint="eastAsia" w:ascii="宋体" w:hAnsi="宋体" w:cs="微软雅黑"/>
          <w:b/>
          <w:color w:val="000000"/>
          <w:kern w:val="0"/>
          <w:sz w:val="21"/>
          <w:szCs w:val="21"/>
          <w:highlight w:val="none"/>
        </w:rPr>
        <w:t>恶</w:t>
      </w:r>
      <w:r>
        <w:rPr>
          <w:rFonts w:hint="eastAsia" w:ascii="宋体" w:hAnsi="宋体" w:cs="Malgun Gothic"/>
          <w:b/>
          <w:color w:val="000000"/>
          <w:kern w:val="0"/>
          <w:sz w:val="21"/>
          <w:szCs w:val="21"/>
          <w:highlight w:val="none"/>
        </w:rPr>
        <w:t>意</w:t>
      </w:r>
      <w:r>
        <w:rPr>
          <w:rFonts w:ascii="宋体" w:hAnsi="宋体" w:cs="宋体"/>
          <w:b/>
          <w:color w:val="000000"/>
          <w:kern w:val="0"/>
          <w:sz w:val="21"/>
          <w:szCs w:val="21"/>
          <w:highlight w:val="none"/>
        </w:rPr>
        <w:t>串通投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w:t>
      </w:r>
    </w:p>
    <w:p w14:paraId="122CD2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（一）</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直接或者</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接</w:t>
      </w:r>
      <w:r>
        <w:rPr>
          <w:rFonts w:hint="eastAsia" w:ascii="宋体" w:hAnsi="宋体" w:cs="微软雅黑"/>
          <w:color w:val="000000"/>
          <w:kern w:val="0"/>
          <w:sz w:val="21"/>
          <w:szCs w:val="21"/>
          <w:highlight w:val="none"/>
        </w:rPr>
        <w:t>从</w:t>
      </w:r>
      <w:r>
        <w:rPr>
          <w:rFonts w:hint="eastAsia" w:ascii="宋体" w:hAnsi="宋体" w:cs="Malgun Gothic"/>
          <w:color w:val="000000"/>
          <w:kern w:val="0"/>
          <w:sz w:val="21"/>
          <w:szCs w:val="21"/>
          <w:highlight w:val="none"/>
        </w:rPr>
        <w:t>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构处获</w:t>
      </w:r>
      <w:r>
        <w:rPr>
          <w:rFonts w:hint="eastAsia" w:ascii="宋体" w:hAnsi="宋体" w:cs="Malgun Gothic"/>
          <w:color w:val="000000"/>
          <w:kern w:val="0"/>
          <w:sz w:val="21"/>
          <w:szCs w:val="21"/>
          <w:highlight w:val="none"/>
        </w:rPr>
        <w:t>得其他</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的相</w:t>
      </w:r>
      <w:r>
        <w:rPr>
          <w:rFonts w:hint="eastAsia" w:ascii="宋体" w:hAnsi="宋体" w:cs="微软雅黑"/>
          <w:color w:val="000000"/>
          <w:kern w:val="0"/>
          <w:sz w:val="21"/>
          <w:szCs w:val="21"/>
          <w:highlight w:val="none"/>
        </w:rPr>
        <w:t>关</w:t>
      </w:r>
      <w:r>
        <w:rPr>
          <w:rFonts w:hint="eastAsia" w:ascii="宋体" w:hAnsi="宋体" w:cs="Malgun Gothic"/>
          <w:color w:val="000000"/>
          <w:kern w:val="0"/>
          <w:sz w:val="21"/>
          <w:szCs w:val="21"/>
          <w:highlight w:val="none"/>
        </w:rPr>
        <w:t>情</w:t>
      </w:r>
      <w:r>
        <w:rPr>
          <w:rFonts w:hint="eastAsia" w:ascii="宋体" w:hAnsi="宋体" w:cs="微软雅黑"/>
          <w:color w:val="000000"/>
          <w:kern w:val="0"/>
          <w:sz w:val="21"/>
          <w:szCs w:val="21"/>
          <w:highlight w:val="none"/>
        </w:rPr>
        <w:t>况并</w:t>
      </w:r>
      <w:r>
        <w:rPr>
          <w:rFonts w:hint="eastAsia" w:ascii="宋体" w:hAnsi="宋体" w:cs="Malgun Gothic"/>
          <w:color w:val="000000"/>
          <w:kern w:val="0"/>
          <w:sz w:val="21"/>
          <w:szCs w:val="21"/>
          <w:highlight w:val="none"/>
        </w:rPr>
        <w:t>修改其投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w:t>
      </w:r>
    </w:p>
    <w:p w14:paraId="3DAF40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（二）</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按照采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w:t>
      </w:r>
      <w:r>
        <w:rPr>
          <w:rFonts w:hint="eastAsia" w:ascii="宋体" w:hAnsi="宋体" w:cs="Malgun Gothic"/>
          <w:color w:val="000000"/>
          <w:kern w:val="0"/>
          <w:sz w:val="21"/>
          <w:szCs w:val="21"/>
          <w:highlight w:val="none"/>
        </w:rPr>
        <w:t>的授意撤</w:t>
      </w:r>
      <w:r>
        <w:rPr>
          <w:rFonts w:hint="eastAsia" w:ascii="宋体" w:hAnsi="宋体" w:cs="微软雅黑"/>
          <w:color w:val="000000"/>
          <w:kern w:val="0"/>
          <w:sz w:val="21"/>
          <w:szCs w:val="21"/>
          <w:highlight w:val="none"/>
        </w:rPr>
        <w:t>换</w:t>
      </w:r>
      <w:r>
        <w:rPr>
          <w:rFonts w:hint="eastAsia" w:ascii="宋体" w:hAnsi="宋体" w:cs="Malgun Gothic"/>
          <w:color w:val="000000"/>
          <w:kern w:val="0"/>
          <w:sz w:val="21"/>
          <w:szCs w:val="21"/>
          <w:highlight w:val="none"/>
        </w:rPr>
        <w:t>、修改投</w:t>
      </w:r>
      <w:r>
        <w:rPr>
          <w:rFonts w:hint="eastAsia" w:ascii="宋体" w:hAnsi="宋体" w:cs="微软雅黑"/>
          <w:color w:val="000000"/>
          <w:kern w:val="0"/>
          <w:sz w:val="21"/>
          <w:szCs w:val="21"/>
          <w:highlight w:val="none"/>
        </w:rPr>
        <w:t>标</w:t>
      </w:r>
      <w:r>
        <w:rPr>
          <w:rFonts w:hint="eastAsia" w:ascii="宋体" w:hAnsi="宋体" w:cs="宋体"/>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w:t>
      </w:r>
    </w:p>
    <w:p w14:paraId="62D025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（三）</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间协</w:t>
      </w:r>
      <w:r>
        <w:rPr>
          <w:rFonts w:hint="eastAsia" w:ascii="宋体" w:hAnsi="宋体" w:cs="Malgun Gothic"/>
          <w:color w:val="000000"/>
          <w:kern w:val="0"/>
          <w:sz w:val="21"/>
          <w:szCs w:val="21"/>
          <w:highlight w:val="none"/>
        </w:rPr>
        <w:t>商</w:t>
      </w:r>
      <w:r>
        <w:rPr>
          <w:rFonts w:hint="eastAsia" w:ascii="宋体" w:hAnsi="宋体" w:cs="微软雅黑"/>
          <w:color w:val="000000"/>
          <w:kern w:val="0"/>
          <w:sz w:val="21"/>
          <w:szCs w:val="21"/>
          <w:highlight w:val="none"/>
        </w:rPr>
        <w:t>报</w:t>
      </w:r>
      <w:r>
        <w:rPr>
          <w:rFonts w:hint="eastAsia" w:ascii="宋体" w:hAnsi="宋体" w:cs="Malgun Gothic"/>
          <w:color w:val="000000"/>
          <w:kern w:val="0"/>
          <w:sz w:val="21"/>
          <w:szCs w:val="21"/>
          <w:highlight w:val="none"/>
        </w:rPr>
        <w:t>价、技</w:t>
      </w:r>
      <w:r>
        <w:rPr>
          <w:rFonts w:hint="eastAsia" w:ascii="宋体" w:hAnsi="宋体" w:cs="微软雅黑"/>
          <w:color w:val="000000"/>
          <w:kern w:val="0"/>
          <w:sz w:val="21"/>
          <w:szCs w:val="21"/>
          <w:highlight w:val="none"/>
        </w:rPr>
        <w:t>术</w:t>
      </w:r>
      <w:r>
        <w:rPr>
          <w:rFonts w:hint="eastAsia" w:ascii="宋体" w:hAnsi="宋体" w:cs="Malgun Gothic"/>
          <w:color w:val="000000"/>
          <w:kern w:val="0"/>
          <w:sz w:val="21"/>
          <w:szCs w:val="21"/>
          <w:highlight w:val="none"/>
        </w:rPr>
        <w:t>方案等投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文件的</w:t>
      </w:r>
      <w:r>
        <w:rPr>
          <w:rFonts w:hint="eastAsia" w:ascii="宋体" w:hAnsi="宋体" w:cs="微软雅黑"/>
          <w:color w:val="000000"/>
          <w:kern w:val="0"/>
          <w:sz w:val="21"/>
          <w:szCs w:val="21"/>
          <w:highlight w:val="none"/>
        </w:rPr>
        <w:t>实质</w:t>
      </w:r>
      <w:r>
        <w:rPr>
          <w:rFonts w:hint="eastAsia" w:ascii="宋体" w:hAnsi="宋体" w:cs="Malgun Gothic"/>
          <w:color w:val="000000"/>
          <w:kern w:val="0"/>
          <w:sz w:val="21"/>
          <w:szCs w:val="21"/>
          <w:highlight w:val="none"/>
        </w:rPr>
        <w:t>性</w:t>
      </w:r>
      <w:r>
        <w:rPr>
          <w:rFonts w:hint="eastAsia" w:ascii="宋体" w:hAnsi="宋体" w:cs="微软雅黑"/>
          <w:color w:val="000000"/>
          <w:kern w:val="0"/>
          <w:sz w:val="21"/>
          <w:szCs w:val="21"/>
          <w:highlight w:val="none"/>
        </w:rPr>
        <w:t>内</w:t>
      </w:r>
      <w:r>
        <w:rPr>
          <w:rFonts w:hint="eastAsia" w:ascii="宋体" w:hAnsi="宋体" w:cs="Malgun Gothic"/>
          <w:color w:val="000000"/>
          <w:kern w:val="0"/>
          <w:sz w:val="21"/>
          <w:szCs w:val="21"/>
          <w:highlight w:val="none"/>
        </w:rPr>
        <w:t>容；</w:t>
      </w:r>
    </w:p>
    <w:p w14:paraId="661342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（四）</w:t>
      </w:r>
      <w:r>
        <w:rPr>
          <w:rFonts w:hint="eastAsia" w:ascii="宋体" w:hAnsi="宋体" w:cs="微软雅黑"/>
          <w:color w:val="000000"/>
          <w:kern w:val="0"/>
          <w:sz w:val="21"/>
          <w:szCs w:val="21"/>
          <w:highlight w:val="none"/>
        </w:rPr>
        <w:t>属</w:t>
      </w:r>
      <w:r>
        <w:rPr>
          <w:rFonts w:hint="eastAsia" w:ascii="宋体" w:hAnsi="宋体" w:cs="Malgun Gothic"/>
          <w:color w:val="000000"/>
          <w:kern w:val="0"/>
          <w:sz w:val="21"/>
          <w:szCs w:val="21"/>
          <w:highlight w:val="none"/>
        </w:rPr>
        <w:t>于同一集</w:t>
      </w:r>
      <w:r>
        <w:rPr>
          <w:rFonts w:hint="eastAsia" w:ascii="宋体" w:hAnsi="宋体" w:cs="微软雅黑"/>
          <w:color w:val="000000"/>
          <w:kern w:val="0"/>
          <w:sz w:val="21"/>
          <w:szCs w:val="21"/>
          <w:highlight w:val="none"/>
        </w:rPr>
        <w:t>团</w:t>
      </w:r>
      <w:r>
        <w:rPr>
          <w:rFonts w:hint="eastAsia" w:ascii="宋体" w:hAnsi="宋体" w:cs="Malgun Gothic"/>
          <w:color w:val="000000"/>
          <w:kern w:val="0"/>
          <w:sz w:val="21"/>
          <w:szCs w:val="21"/>
          <w:highlight w:val="none"/>
        </w:rPr>
        <w:t>、</w:t>
      </w:r>
      <w:r>
        <w:rPr>
          <w:rFonts w:hint="eastAsia" w:ascii="宋体" w:hAnsi="宋体" w:cs="微软雅黑"/>
          <w:color w:val="000000"/>
          <w:kern w:val="0"/>
          <w:sz w:val="21"/>
          <w:szCs w:val="21"/>
          <w:highlight w:val="none"/>
        </w:rPr>
        <w:t>协会</w:t>
      </w:r>
      <w:r>
        <w:rPr>
          <w:rFonts w:hint="eastAsia" w:ascii="宋体" w:hAnsi="宋体" w:cs="Malgun Gothic"/>
          <w:color w:val="000000"/>
          <w:kern w:val="0"/>
          <w:sz w:val="21"/>
          <w:szCs w:val="21"/>
          <w:highlight w:val="none"/>
        </w:rPr>
        <w:t>、商</w:t>
      </w:r>
      <w:r>
        <w:rPr>
          <w:rFonts w:hint="eastAsia" w:ascii="宋体" w:hAnsi="宋体" w:cs="微软雅黑"/>
          <w:color w:val="000000"/>
          <w:kern w:val="0"/>
          <w:sz w:val="21"/>
          <w:szCs w:val="21"/>
          <w:highlight w:val="none"/>
        </w:rPr>
        <w:t>会</w:t>
      </w:r>
      <w:r>
        <w:rPr>
          <w:rFonts w:hint="eastAsia" w:ascii="宋体" w:hAnsi="宋体" w:cs="Malgun Gothic"/>
          <w:color w:val="000000"/>
          <w:kern w:val="0"/>
          <w:sz w:val="21"/>
          <w:szCs w:val="21"/>
          <w:highlight w:val="none"/>
        </w:rPr>
        <w:t>等</w:t>
      </w:r>
      <w:r>
        <w:rPr>
          <w:rFonts w:hint="eastAsia" w:ascii="宋体" w:hAnsi="宋体" w:cs="微软雅黑"/>
          <w:color w:val="000000"/>
          <w:kern w:val="0"/>
          <w:sz w:val="21"/>
          <w:szCs w:val="21"/>
          <w:highlight w:val="none"/>
        </w:rPr>
        <w:t>组织</w:t>
      </w:r>
      <w:r>
        <w:rPr>
          <w:rFonts w:hint="eastAsia" w:ascii="宋体" w:hAnsi="宋体" w:cs="Malgun Gothic"/>
          <w:color w:val="000000"/>
          <w:kern w:val="0"/>
          <w:sz w:val="21"/>
          <w:szCs w:val="21"/>
          <w:highlight w:val="none"/>
        </w:rPr>
        <w:t>成</w:t>
      </w:r>
      <w:r>
        <w:rPr>
          <w:rFonts w:hint="eastAsia" w:ascii="宋体" w:hAnsi="宋体" w:cs="微软雅黑"/>
          <w:color w:val="000000"/>
          <w:kern w:val="0"/>
          <w:sz w:val="21"/>
          <w:szCs w:val="21"/>
          <w:highlight w:val="none"/>
        </w:rPr>
        <w:t>员</w:t>
      </w:r>
      <w:r>
        <w:rPr>
          <w:rFonts w:hint="eastAsia" w:ascii="宋体" w:hAnsi="宋体" w:cs="Malgun Gothic"/>
          <w:color w:val="000000"/>
          <w:kern w:val="0"/>
          <w:sz w:val="21"/>
          <w:szCs w:val="21"/>
          <w:highlight w:val="none"/>
        </w:rPr>
        <w:t>的</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按照</w:t>
      </w:r>
      <w:r>
        <w:rPr>
          <w:rFonts w:hint="eastAsia" w:ascii="宋体" w:hAnsi="宋体" w:cs="微软雅黑"/>
          <w:color w:val="000000"/>
          <w:kern w:val="0"/>
          <w:sz w:val="21"/>
          <w:szCs w:val="21"/>
          <w:highlight w:val="none"/>
        </w:rPr>
        <w:t>该组织</w:t>
      </w:r>
      <w:r>
        <w:rPr>
          <w:rFonts w:hint="eastAsia" w:ascii="宋体" w:hAnsi="宋体" w:cs="Malgun Gothic"/>
          <w:color w:val="000000"/>
          <w:kern w:val="0"/>
          <w:sz w:val="21"/>
          <w:szCs w:val="21"/>
          <w:highlight w:val="none"/>
        </w:rPr>
        <w:t>要求</w:t>
      </w:r>
      <w:r>
        <w:rPr>
          <w:rFonts w:hint="eastAsia" w:ascii="宋体" w:hAnsi="宋体" w:cs="微软雅黑"/>
          <w:color w:val="000000"/>
          <w:kern w:val="0"/>
          <w:sz w:val="21"/>
          <w:szCs w:val="21"/>
          <w:highlight w:val="none"/>
        </w:rPr>
        <w:t>协</w:t>
      </w:r>
      <w:r>
        <w:rPr>
          <w:rFonts w:hint="eastAsia" w:ascii="宋体" w:hAnsi="宋体" w:cs="Malgun Gothic"/>
          <w:color w:val="000000"/>
          <w:kern w:val="0"/>
          <w:sz w:val="21"/>
          <w:szCs w:val="21"/>
          <w:highlight w:val="none"/>
        </w:rPr>
        <w:t>同</w:t>
      </w:r>
      <w:r>
        <w:rPr>
          <w:rFonts w:hint="eastAsia" w:ascii="宋体" w:hAnsi="宋体" w:cs="微软雅黑"/>
          <w:color w:val="000000"/>
          <w:kern w:val="0"/>
          <w:sz w:val="21"/>
          <w:szCs w:val="21"/>
          <w:highlight w:val="none"/>
        </w:rPr>
        <w:t>参</w:t>
      </w:r>
      <w:r>
        <w:rPr>
          <w:rFonts w:hint="eastAsia" w:ascii="宋体" w:hAnsi="宋体" w:cs="Malgun Gothic"/>
          <w:color w:val="000000"/>
          <w:kern w:val="0"/>
          <w:sz w:val="21"/>
          <w:szCs w:val="21"/>
          <w:highlight w:val="none"/>
        </w:rPr>
        <w:t>加政府采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活</w:t>
      </w:r>
      <w:r>
        <w:rPr>
          <w:rFonts w:hint="eastAsia" w:ascii="宋体" w:hAnsi="宋体" w:cs="微软雅黑"/>
          <w:color w:val="000000"/>
          <w:kern w:val="0"/>
          <w:sz w:val="21"/>
          <w:szCs w:val="21"/>
          <w:highlight w:val="none"/>
        </w:rPr>
        <w:t>动</w:t>
      </w:r>
      <w:r>
        <w:rPr>
          <w:rFonts w:hint="eastAsia" w:ascii="宋体" w:hAnsi="宋体" w:cs="Malgun Gothic"/>
          <w:color w:val="000000"/>
          <w:kern w:val="0"/>
          <w:sz w:val="21"/>
          <w:szCs w:val="21"/>
          <w:highlight w:val="none"/>
        </w:rPr>
        <w:t>；</w:t>
      </w:r>
    </w:p>
    <w:p w14:paraId="3329C6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（五）</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事先</w:t>
      </w:r>
      <w:r>
        <w:rPr>
          <w:rFonts w:hint="eastAsia" w:ascii="宋体" w:hAnsi="宋体" w:cs="微软雅黑"/>
          <w:color w:val="000000"/>
          <w:kern w:val="0"/>
          <w:sz w:val="21"/>
          <w:szCs w:val="21"/>
          <w:highlight w:val="none"/>
        </w:rPr>
        <w:t>约</w:t>
      </w:r>
      <w:r>
        <w:rPr>
          <w:rFonts w:hint="eastAsia" w:ascii="宋体" w:hAnsi="宋体" w:cs="Malgun Gothic"/>
          <w:color w:val="000000"/>
          <w:kern w:val="0"/>
          <w:sz w:val="21"/>
          <w:szCs w:val="21"/>
          <w:highlight w:val="none"/>
        </w:rPr>
        <w:t>定由某一特定</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w:t>
      </w:r>
    </w:p>
    <w:p w14:paraId="367500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（六）</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商定部分</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放弃</w:t>
      </w:r>
      <w:r>
        <w:rPr>
          <w:rFonts w:hint="eastAsia" w:ascii="宋体" w:hAnsi="宋体" w:cs="微软雅黑"/>
          <w:color w:val="000000"/>
          <w:kern w:val="0"/>
          <w:sz w:val="21"/>
          <w:szCs w:val="21"/>
          <w:highlight w:val="none"/>
        </w:rPr>
        <w:t>参</w:t>
      </w:r>
      <w:r>
        <w:rPr>
          <w:rFonts w:hint="eastAsia" w:ascii="宋体" w:hAnsi="宋体" w:cs="Malgun Gothic"/>
          <w:color w:val="000000"/>
          <w:kern w:val="0"/>
          <w:sz w:val="21"/>
          <w:szCs w:val="21"/>
          <w:highlight w:val="none"/>
        </w:rPr>
        <w:t>加政府采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活</w:t>
      </w:r>
      <w:r>
        <w:rPr>
          <w:rFonts w:hint="eastAsia" w:ascii="宋体" w:hAnsi="宋体" w:cs="微软雅黑"/>
          <w:color w:val="000000"/>
          <w:kern w:val="0"/>
          <w:sz w:val="21"/>
          <w:szCs w:val="21"/>
          <w:highlight w:val="none"/>
        </w:rPr>
        <w:t>动</w:t>
      </w:r>
      <w:r>
        <w:rPr>
          <w:rFonts w:hint="eastAsia" w:ascii="宋体" w:hAnsi="宋体" w:cs="Malgun Gothic"/>
          <w:color w:val="000000"/>
          <w:kern w:val="0"/>
          <w:sz w:val="21"/>
          <w:szCs w:val="21"/>
          <w:highlight w:val="none"/>
        </w:rPr>
        <w:t>或者放弃中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w:t>
      </w:r>
    </w:p>
    <w:p w14:paraId="6BAAF1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（七）</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与</w:t>
      </w:r>
      <w:r>
        <w:rPr>
          <w:rFonts w:hint="eastAsia" w:ascii="宋体" w:hAnsi="宋体" w:cs="Malgun Gothic"/>
          <w:color w:val="000000"/>
          <w:kern w:val="0"/>
          <w:sz w:val="21"/>
          <w:szCs w:val="21"/>
          <w:highlight w:val="none"/>
        </w:rPr>
        <w:t>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w:t>
      </w:r>
      <w:r>
        <w:rPr>
          <w:rFonts w:hint="eastAsia" w:ascii="宋体" w:hAnsi="宋体" w:cs="Malgun Gothic"/>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相互之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w:t>
      </w:r>
      <w:r>
        <w:rPr>
          <w:rFonts w:hint="eastAsia" w:ascii="宋体" w:hAnsi="宋体" w:cs="微软雅黑"/>
          <w:color w:val="000000"/>
          <w:kern w:val="0"/>
          <w:sz w:val="21"/>
          <w:szCs w:val="21"/>
          <w:highlight w:val="none"/>
        </w:rPr>
        <w:t>为谋</w:t>
      </w:r>
      <w:r>
        <w:rPr>
          <w:rFonts w:hint="eastAsia" w:ascii="宋体" w:hAnsi="宋体" w:cs="Malgun Gothic"/>
          <w:color w:val="000000"/>
          <w:kern w:val="0"/>
          <w:sz w:val="21"/>
          <w:szCs w:val="21"/>
          <w:highlight w:val="none"/>
        </w:rPr>
        <w:t>求特定</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、成交或者排斥其他</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的其他串通行</w:t>
      </w:r>
      <w:r>
        <w:rPr>
          <w:rFonts w:hint="eastAsia" w:ascii="宋体" w:hAnsi="宋体" w:cs="微软雅黑"/>
          <w:color w:val="000000"/>
          <w:kern w:val="0"/>
          <w:sz w:val="21"/>
          <w:szCs w:val="21"/>
          <w:highlight w:val="none"/>
        </w:rPr>
        <w:t>为</w:t>
      </w:r>
      <w:r>
        <w:rPr>
          <w:rFonts w:hint="eastAsia" w:ascii="宋体" w:hAnsi="宋体" w:cs="Malgun Gothic"/>
          <w:color w:val="000000"/>
          <w:kern w:val="0"/>
          <w:sz w:val="21"/>
          <w:szCs w:val="21"/>
          <w:highlight w:val="none"/>
        </w:rPr>
        <w:t>。</w:t>
      </w:r>
    </w:p>
    <w:p w14:paraId="42BA58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b/>
          <w:color w:val="000000"/>
          <w:kern w:val="0"/>
          <w:sz w:val="21"/>
          <w:szCs w:val="21"/>
          <w:highlight w:val="none"/>
        </w:rPr>
        <w:t>二、</w:t>
      </w:r>
      <w:r>
        <w:rPr>
          <w:rFonts w:ascii="宋体" w:hAnsi="宋体" w:cs="宋体"/>
          <w:b/>
          <w:color w:val="000000"/>
          <w:kern w:val="0"/>
          <w:sz w:val="21"/>
          <w:szCs w:val="21"/>
          <w:highlight w:val="none"/>
        </w:rPr>
        <w:t>有下列情形之一的，</w:t>
      </w:r>
      <w:r>
        <w:rPr>
          <w:rFonts w:hint="eastAsia" w:ascii="宋体" w:hAnsi="宋体" w:cs="微软雅黑"/>
          <w:b/>
          <w:color w:val="000000"/>
          <w:kern w:val="0"/>
          <w:sz w:val="21"/>
          <w:szCs w:val="21"/>
          <w:highlight w:val="none"/>
        </w:rPr>
        <w:t>视为</w:t>
      </w:r>
      <w:r>
        <w:rPr>
          <w:rFonts w:hint="eastAsia" w:ascii="宋体" w:hAnsi="宋体" w:cs="Malgun Gothic"/>
          <w:b/>
          <w:color w:val="000000"/>
          <w:kern w:val="0"/>
          <w:sz w:val="21"/>
          <w:szCs w:val="21"/>
          <w:highlight w:val="none"/>
        </w:rPr>
        <w:t>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人串通投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，其投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无效：</w:t>
      </w:r>
    </w:p>
    <w:p w14:paraId="64395D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（一）不同投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文件由同一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编</w:t>
      </w:r>
      <w:r>
        <w:rPr>
          <w:rFonts w:hint="eastAsia" w:ascii="宋体" w:hAnsi="宋体" w:cs="Malgun Gothic"/>
          <w:color w:val="000000"/>
          <w:kern w:val="0"/>
          <w:sz w:val="21"/>
          <w:szCs w:val="21"/>
          <w:highlight w:val="none"/>
        </w:rPr>
        <w:t>制；</w:t>
      </w:r>
    </w:p>
    <w:p w14:paraId="49CD96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（二）不同投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人委托同一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办</w:t>
      </w:r>
      <w:r>
        <w:rPr>
          <w:rFonts w:hint="eastAsia" w:ascii="宋体" w:hAnsi="宋体" w:cs="Malgun Gothic"/>
          <w:color w:val="000000"/>
          <w:kern w:val="0"/>
          <w:sz w:val="21"/>
          <w:szCs w:val="21"/>
          <w:highlight w:val="none"/>
        </w:rPr>
        <w:t>理投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事宜；</w:t>
      </w:r>
    </w:p>
    <w:p w14:paraId="2AF581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（三）不同投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w:t>
      </w:r>
      <w:r>
        <w:rPr>
          <w:rFonts w:hint="eastAsia" w:ascii="宋体" w:hAnsi="宋体" w:cs="微软雅黑"/>
          <w:color w:val="000000"/>
          <w:kern w:val="0"/>
          <w:sz w:val="21"/>
          <w:szCs w:val="21"/>
          <w:highlight w:val="none"/>
        </w:rPr>
        <w:t>载</w:t>
      </w:r>
      <w:r>
        <w:rPr>
          <w:rFonts w:hint="eastAsia" w:ascii="宋体" w:hAnsi="宋体" w:cs="Malgun Gothic"/>
          <w:color w:val="000000"/>
          <w:kern w:val="0"/>
          <w:sz w:val="21"/>
          <w:szCs w:val="21"/>
          <w:highlight w:val="none"/>
        </w:rPr>
        <w:t>明的</w:t>
      </w:r>
      <w:r>
        <w:rPr>
          <w:rFonts w:hint="eastAsia" w:ascii="宋体" w:hAnsi="宋体" w:cs="微软雅黑"/>
          <w:color w:val="000000"/>
          <w:kern w:val="0"/>
          <w:sz w:val="21"/>
          <w:szCs w:val="21"/>
          <w:highlight w:val="none"/>
        </w:rPr>
        <w:t>项</w:t>
      </w:r>
      <w:r>
        <w:rPr>
          <w:rFonts w:hint="eastAsia" w:ascii="宋体" w:hAnsi="宋体" w:cs="Malgun Gothic"/>
          <w:color w:val="000000"/>
          <w:kern w:val="0"/>
          <w:sz w:val="21"/>
          <w:szCs w:val="21"/>
          <w:highlight w:val="none"/>
        </w:rPr>
        <w:t>目管理成</w:t>
      </w:r>
      <w:r>
        <w:rPr>
          <w:rFonts w:hint="eastAsia" w:ascii="宋体" w:hAnsi="宋体" w:cs="微软雅黑"/>
          <w:color w:val="000000"/>
          <w:kern w:val="0"/>
          <w:sz w:val="21"/>
          <w:szCs w:val="21"/>
          <w:highlight w:val="none"/>
        </w:rPr>
        <w:t>员</w:t>
      </w:r>
      <w:r>
        <w:rPr>
          <w:rFonts w:hint="eastAsia" w:ascii="宋体" w:hAnsi="宋体" w:cs="Malgun Gothic"/>
          <w:color w:val="000000"/>
          <w:kern w:val="0"/>
          <w:sz w:val="21"/>
          <w:szCs w:val="21"/>
          <w:highlight w:val="none"/>
        </w:rPr>
        <w:t>或者</w:t>
      </w:r>
      <w:r>
        <w:rPr>
          <w:rFonts w:hint="eastAsia" w:ascii="宋体" w:hAnsi="宋体" w:cs="微软雅黑"/>
          <w:color w:val="000000"/>
          <w:kern w:val="0"/>
          <w:sz w:val="21"/>
          <w:szCs w:val="21"/>
          <w:highlight w:val="none"/>
        </w:rPr>
        <w:t>联</w:t>
      </w:r>
      <w:r>
        <w:rPr>
          <w:rFonts w:hint="eastAsia" w:ascii="宋体" w:hAnsi="宋体" w:cs="Malgun Gothic"/>
          <w:color w:val="000000"/>
          <w:kern w:val="0"/>
          <w:sz w:val="21"/>
          <w:szCs w:val="21"/>
          <w:highlight w:val="none"/>
        </w:rPr>
        <w:t>系人</w:t>
      </w:r>
      <w:r>
        <w:rPr>
          <w:rFonts w:hint="eastAsia" w:ascii="宋体" w:hAnsi="宋体" w:cs="微软雅黑"/>
          <w:color w:val="000000"/>
          <w:kern w:val="0"/>
          <w:sz w:val="21"/>
          <w:szCs w:val="21"/>
          <w:highlight w:val="none"/>
        </w:rPr>
        <w:t>员为</w:t>
      </w:r>
      <w:r>
        <w:rPr>
          <w:rFonts w:hint="eastAsia" w:ascii="宋体" w:hAnsi="宋体" w:cs="Malgun Gothic"/>
          <w:color w:val="000000"/>
          <w:kern w:val="0"/>
          <w:sz w:val="21"/>
          <w:szCs w:val="21"/>
          <w:highlight w:val="none"/>
        </w:rPr>
        <w:t>同一人；</w:t>
      </w:r>
    </w:p>
    <w:p w14:paraId="399189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（四）不同投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w:t>
      </w:r>
      <w:r>
        <w:rPr>
          <w:rFonts w:hint="eastAsia" w:ascii="宋体" w:hAnsi="宋体" w:cs="微软雅黑"/>
          <w:color w:val="000000"/>
          <w:kern w:val="0"/>
          <w:sz w:val="21"/>
          <w:szCs w:val="21"/>
          <w:highlight w:val="none"/>
        </w:rPr>
        <w:t>异</w:t>
      </w:r>
      <w:r>
        <w:rPr>
          <w:rFonts w:hint="eastAsia" w:ascii="宋体" w:hAnsi="宋体" w:cs="Malgun Gothic"/>
          <w:color w:val="000000"/>
          <w:kern w:val="0"/>
          <w:sz w:val="21"/>
          <w:szCs w:val="21"/>
          <w:highlight w:val="none"/>
        </w:rPr>
        <w:t>常一致或者投</w:t>
      </w:r>
      <w:r>
        <w:rPr>
          <w:rFonts w:hint="eastAsia" w:ascii="宋体" w:hAnsi="宋体" w:cs="微软雅黑"/>
          <w:color w:val="000000"/>
          <w:kern w:val="0"/>
          <w:sz w:val="21"/>
          <w:szCs w:val="21"/>
          <w:highlight w:val="none"/>
        </w:rPr>
        <w:t>标报</w:t>
      </w:r>
      <w:r>
        <w:rPr>
          <w:rFonts w:hint="eastAsia" w:ascii="宋体" w:hAnsi="宋体" w:cs="Malgun Gothic"/>
          <w:color w:val="000000"/>
          <w:kern w:val="0"/>
          <w:sz w:val="21"/>
          <w:szCs w:val="21"/>
          <w:highlight w:val="none"/>
        </w:rPr>
        <w:t>价呈</w:t>
      </w:r>
      <w:r>
        <w:rPr>
          <w:rFonts w:hint="eastAsia" w:ascii="宋体" w:hAnsi="宋体" w:cs="微软雅黑"/>
          <w:color w:val="000000"/>
          <w:kern w:val="0"/>
          <w:sz w:val="21"/>
          <w:szCs w:val="21"/>
          <w:highlight w:val="none"/>
        </w:rPr>
        <w:t>规</w:t>
      </w:r>
      <w:r>
        <w:rPr>
          <w:rFonts w:hint="eastAsia" w:ascii="宋体" w:hAnsi="宋体" w:cs="Malgun Gothic"/>
          <w:color w:val="000000"/>
          <w:kern w:val="0"/>
          <w:sz w:val="21"/>
          <w:szCs w:val="21"/>
          <w:highlight w:val="none"/>
        </w:rPr>
        <w:t>律性差</w:t>
      </w:r>
      <w:r>
        <w:rPr>
          <w:rFonts w:hint="eastAsia" w:ascii="宋体" w:hAnsi="宋体" w:cs="微软雅黑"/>
          <w:color w:val="000000"/>
          <w:kern w:val="0"/>
          <w:sz w:val="21"/>
          <w:szCs w:val="21"/>
          <w:highlight w:val="none"/>
        </w:rPr>
        <w:t>异</w:t>
      </w:r>
      <w:r>
        <w:rPr>
          <w:rFonts w:hint="eastAsia" w:ascii="宋体" w:hAnsi="宋体" w:cs="Malgun Gothic"/>
          <w:color w:val="000000"/>
          <w:kern w:val="0"/>
          <w:sz w:val="21"/>
          <w:szCs w:val="21"/>
          <w:highlight w:val="none"/>
        </w:rPr>
        <w:t>；</w:t>
      </w:r>
    </w:p>
    <w:p w14:paraId="0A80D4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（五）不同投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文件相互混装；</w:t>
      </w:r>
    </w:p>
    <w:p w14:paraId="2E775F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（六）不同投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保</w:t>
      </w:r>
      <w:r>
        <w:rPr>
          <w:rFonts w:hint="eastAsia" w:ascii="宋体" w:hAnsi="宋体" w:cs="微软雅黑"/>
          <w:color w:val="000000"/>
          <w:kern w:val="0"/>
          <w:sz w:val="21"/>
          <w:szCs w:val="21"/>
          <w:highlight w:val="none"/>
        </w:rPr>
        <w:t>证</w:t>
      </w:r>
      <w:r>
        <w:rPr>
          <w:rFonts w:hint="eastAsia" w:ascii="宋体" w:hAnsi="宋体" w:cs="Malgun Gothic"/>
          <w:color w:val="000000"/>
          <w:kern w:val="0"/>
          <w:sz w:val="21"/>
          <w:szCs w:val="21"/>
          <w:highlight w:val="none"/>
        </w:rPr>
        <w:t>金</w:t>
      </w:r>
      <w:r>
        <w:rPr>
          <w:rFonts w:hint="eastAsia" w:ascii="宋体" w:hAnsi="宋体" w:cs="微软雅黑"/>
          <w:color w:val="000000"/>
          <w:kern w:val="0"/>
          <w:sz w:val="21"/>
          <w:szCs w:val="21"/>
          <w:highlight w:val="none"/>
        </w:rPr>
        <w:t>从</w:t>
      </w:r>
      <w:r>
        <w:rPr>
          <w:rFonts w:hint="eastAsia" w:ascii="宋体" w:hAnsi="宋体" w:cs="Malgun Gothic"/>
          <w:color w:val="000000"/>
          <w:kern w:val="0"/>
          <w:sz w:val="21"/>
          <w:szCs w:val="21"/>
          <w:highlight w:val="none"/>
        </w:rPr>
        <w:t>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人的</w:t>
      </w:r>
      <w:r>
        <w:rPr>
          <w:rFonts w:hint="eastAsia" w:ascii="宋体" w:hAnsi="宋体" w:cs="微软雅黑"/>
          <w:color w:val="000000"/>
          <w:kern w:val="0"/>
          <w:sz w:val="21"/>
          <w:szCs w:val="21"/>
          <w:highlight w:val="none"/>
        </w:rPr>
        <w:t>账户转</w:t>
      </w:r>
      <w:r>
        <w:rPr>
          <w:rFonts w:hint="eastAsia" w:ascii="宋体" w:hAnsi="宋体" w:cs="Malgun Gothic"/>
          <w:color w:val="000000"/>
          <w:kern w:val="0"/>
          <w:sz w:val="21"/>
          <w:szCs w:val="21"/>
          <w:highlight w:val="none"/>
        </w:rPr>
        <w:t>出。</w:t>
      </w:r>
    </w:p>
    <w:p w14:paraId="46B232E3">
      <w:pPr>
        <w:spacing w:line="440" w:lineRule="exact"/>
        <w:rPr>
          <w:rFonts w:hint="eastAsia" w:ascii="宋体" w:hAnsi="宋体" w:cs="宋体"/>
          <w:color w:val="000000"/>
          <w:kern w:val="0"/>
          <w:sz w:val="24"/>
          <w:highlight w:val="none"/>
        </w:rPr>
      </w:pPr>
    </w:p>
    <w:p w14:paraId="56532570">
      <w:pPr>
        <w:pStyle w:val="17"/>
        <w:rPr>
          <w:rFonts w:hint="eastAsia" w:ascii="宋体" w:hAnsi="宋体" w:cs="Malgun Gothic"/>
          <w:b/>
          <w:color w:val="000000"/>
          <w:kern w:val="0"/>
          <w:sz w:val="24"/>
          <w:szCs w:val="24"/>
          <w:highlight w:val="none"/>
        </w:rPr>
      </w:pPr>
      <w:r>
        <w:rPr>
          <w:rFonts w:hint="eastAsia" w:ascii="宋体" w:hAnsi="宋体" w:cs="微软雅黑"/>
          <w:b/>
          <w:color w:val="000000"/>
          <w:kern w:val="0"/>
          <w:sz w:val="24"/>
          <w:szCs w:val="24"/>
          <w:highlight w:val="none"/>
        </w:rPr>
        <w:t>请</w:t>
      </w:r>
      <w:r>
        <w:rPr>
          <w:rFonts w:hint="eastAsia" w:ascii="宋体" w:hAnsi="宋体" w:cs="Malgun Gothic"/>
          <w:b/>
          <w:color w:val="000000"/>
          <w:kern w:val="0"/>
          <w:sz w:val="24"/>
          <w:szCs w:val="24"/>
          <w:highlight w:val="none"/>
        </w:rPr>
        <w:t>投</w:t>
      </w:r>
      <w:r>
        <w:rPr>
          <w:rFonts w:hint="eastAsia" w:ascii="宋体" w:hAnsi="宋体" w:cs="微软雅黑"/>
          <w:b/>
          <w:color w:val="000000"/>
          <w:kern w:val="0"/>
          <w:sz w:val="24"/>
          <w:szCs w:val="24"/>
          <w:highlight w:val="none"/>
        </w:rPr>
        <w:t>标</w:t>
      </w:r>
      <w:r>
        <w:rPr>
          <w:rFonts w:hint="eastAsia" w:ascii="宋体" w:hAnsi="宋体" w:cs="Malgun Gothic"/>
          <w:b/>
          <w:color w:val="000000"/>
          <w:kern w:val="0"/>
          <w:sz w:val="24"/>
          <w:szCs w:val="24"/>
          <w:highlight w:val="none"/>
        </w:rPr>
        <w:t>人出具是否存在上述情形的承诺函（内容自拟），并按附表（</w:t>
      </w:r>
      <w:r>
        <w:rPr>
          <w:rFonts w:ascii="宋体" w:hAnsi="宋体" w:cs="Malgun Gothic"/>
          <w:b/>
          <w:color w:val="000000"/>
          <w:kern w:val="0"/>
          <w:sz w:val="24"/>
          <w:szCs w:val="24"/>
          <w:highlight w:val="none"/>
        </w:rPr>
        <w:t>投</w:t>
      </w:r>
      <w:r>
        <w:rPr>
          <w:rFonts w:hint="eastAsia" w:ascii="宋体" w:hAnsi="宋体" w:cs="Malgun Gothic"/>
          <w:b/>
          <w:color w:val="000000"/>
          <w:kern w:val="0"/>
          <w:sz w:val="24"/>
          <w:szCs w:val="24"/>
          <w:highlight w:val="none"/>
        </w:rPr>
        <w:t>标人在职</w:t>
      </w:r>
      <w:r>
        <w:rPr>
          <w:rFonts w:ascii="宋体" w:hAnsi="宋体" w:cs="Malgun Gothic"/>
          <w:b/>
          <w:color w:val="000000"/>
          <w:kern w:val="0"/>
          <w:sz w:val="24"/>
          <w:szCs w:val="24"/>
          <w:highlight w:val="none"/>
        </w:rPr>
        <w:t>人</w:t>
      </w:r>
      <w:r>
        <w:rPr>
          <w:rFonts w:hint="eastAsia" w:ascii="宋体" w:hAnsi="宋体" w:cs="Malgun Gothic"/>
          <w:b/>
          <w:color w:val="000000"/>
          <w:kern w:val="0"/>
          <w:sz w:val="24"/>
          <w:szCs w:val="24"/>
          <w:highlight w:val="none"/>
        </w:rPr>
        <w:t>员情况表）格式填写相关内容。如出现上述情形的，将向财政部门报告，依照政府采</w:t>
      </w:r>
      <w:r>
        <w:rPr>
          <w:rFonts w:hint="eastAsia" w:ascii="宋体" w:hAnsi="宋体" w:cs="微软雅黑"/>
          <w:b/>
          <w:color w:val="000000"/>
          <w:kern w:val="0"/>
          <w:sz w:val="24"/>
          <w:szCs w:val="24"/>
          <w:highlight w:val="none"/>
        </w:rPr>
        <w:t>购</w:t>
      </w:r>
      <w:r>
        <w:rPr>
          <w:rFonts w:hint="eastAsia" w:ascii="宋体" w:hAnsi="宋体" w:cs="Malgun Gothic"/>
          <w:b/>
          <w:color w:val="000000"/>
          <w:kern w:val="0"/>
          <w:sz w:val="24"/>
          <w:szCs w:val="24"/>
          <w:highlight w:val="none"/>
        </w:rPr>
        <w:t>法第七十七</w:t>
      </w:r>
      <w:r>
        <w:rPr>
          <w:rFonts w:hint="eastAsia" w:ascii="宋体" w:hAnsi="宋体" w:cs="微软雅黑"/>
          <w:b/>
          <w:color w:val="000000"/>
          <w:kern w:val="0"/>
          <w:sz w:val="24"/>
          <w:szCs w:val="24"/>
          <w:highlight w:val="none"/>
        </w:rPr>
        <w:t>条</w:t>
      </w:r>
      <w:r>
        <w:rPr>
          <w:rFonts w:hint="eastAsia" w:ascii="宋体" w:hAnsi="宋体" w:cs="Malgun Gothic"/>
          <w:b/>
          <w:color w:val="000000"/>
          <w:kern w:val="0"/>
          <w:sz w:val="24"/>
          <w:szCs w:val="24"/>
          <w:highlight w:val="none"/>
        </w:rPr>
        <w:t>第一款的</w:t>
      </w:r>
      <w:r>
        <w:rPr>
          <w:rFonts w:hint="eastAsia" w:ascii="宋体" w:hAnsi="宋体" w:cs="微软雅黑"/>
          <w:b/>
          <w:color w:val="000000"/>
          <w:kern w:val="0"/>
          <w:sz w:val="24"/>
          <w:szCs w:val="24"/>
          <w:highlight w:val="none"/>
        </w:rPr>
        <w:t>规</w:t>
      </w:r>
      <w:r>
        <w:rPr>
          <w:rFonts w:hint="eastAsia" w:ascii="宋体" w:hAnsi="宋体" w:cs="Malgun Gothic"/>
          <w:b/>
          <w:color w:val="000000"/>
          <w:kern w:val="0"/>
          <w:sz w:val="24"/>
          <w:szCs w:val="24"/>
          <w:highlight w:val="none"/>
        </w:rPr>
        <w:t>定追究法律</w:t>
      </w:r>
      <w:r>
        <w:rPr>
          <w:rFonts w:hint="eastAsia" w:ascii="宋体" w:hAnsi="宋体" w:cs="微软雅黑"/>
          <w:b/>
          <w:color w:val="000000"/>
          <w:kern w:val="0"/>
          <w:sz w:val="24"/>
          <w:szCs w:val="24"/>
          <w:highlight w:val="none"/>
        </w:rPr>
        <w:t>责</w:t>
      </w:r>
      <w:r>
        <w:rPr>
          <w:rFonts w:hint="eastAsia" w:ascii="宋体" w:hAnsi="宋体" w:cs="Malgun Gothic"/>
          <w:b/>
          <w:color w:val="000000"/>
          <w:kern w:val="0"/>
          <w:sz w:val="24"/>
          <w:szCs w:val="24"/>
          <w:highlight w:val="none"/>
        </w:rPr>
        <w:t>任。</w:t>
      </w:r>
    </w:p>
    <w:p w14:paraId="6A61C0AF">
      <w:pPr>
        <w:pStyle w:val="17"/>
        <w:rPr>
          <w:rFonts w:hint="eastAsia" w:ascii="宋体" w:hAnsi="宋体" w:cs="Malgun Gothic"/>
          <w:b/>
          <w:color w:val="000000"/>
          <w:kern w:val="0"/>
          <w:sz w:val="21"/>
          <w:szCs w:val="21"/>
          <w:highlight w:val="none"/>
        </w:rPr>
      </w:pPr>
    </w:p>
    <w:p w14:paraId="3EB1DE6C">
      <w:pPr>
        <w:spacing w:line="360" w:lineRule="auto"/>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6D953BB">
      <w:pPr>
        <w:spacing w:line="360" w:lineRule="auto"/>
        <w:ind w:left="4193" w:leftChars="1350" w:hanging="1358" w:hangingChars="647"/>
        <w:jc w:val="left"/>
        <w:rPr>
          <w:rFonts w:ascii="宋体" w:hAnsi="宋体" w:cs="宋体"/>
          <w:b/>
          <w:szCs w:val="21"/>
          <w:highlight w:val="none"/>
        </w:rPr>
      </w:pPr>
    </w:p>
    <w:p w14:paraId="590E47F5">
      <w:pPr>
        <w:spacing w:line="360" w:lineRule="auto"/>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B0AA439">
      <w:pPr>
        <w:spacing w:line="360" w:lineRule="auto"/>
        <w:ind w:left="4193" w:leftChars="1350" w:hanging="1358" w:hangingChars="647"/>
        <w:jc w:val="left"/>
        <w:rPr>
          <w:rFonts w:ascii="宋体" w:hAnsi="宋体" w:cs="宋体"/>
          <w:b/>
          <w:szCs w:val="21"/>
          <w:highlight w:val="none"/>
          <w:u w:val="single"/>
        </w:rPr>
      </w:pPr>
    </w:p>
    <w:p w14:paraId="09E7E2D6">
      <w:pPr>
        <w:spacing w:line="360" w:lineRule="auto"/>
        <w:jc w:val="left"/>
        <w:rPr>
          <w:rFonts w:hint="eastAsia" w:ascii="宋体" w:hAnsi="宋体" w:cs="宋体"/>
          <w:b/>
          <w:szCs w:val="21"/>
          <w:highlight w:val="none"/>
        </w:rPr>
      </w:pPr>
      <w:r>
        <w:rPr>
          <w:rFonts w:hint="eastAsia" w:ascii="宋体" w:hAnsi="宋体" w:cs="宋体"/>
          <w:b/>
          <w:szCs w:val="21"/>
          <w:highlight w:val="none"/>
        </w:rPr>
        <w:t>日期：</w:t>
      </w: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7C107B8F">
      <w:pPr>
        <w:spacing w:line="360" w:lineRule="auto"/>
        <w:jc w:val="left"/>
        <w:rPr>
          <w:rFonts w:hint="eastAsia" w:ascii="宋体" w:hAnsi="宋体" w:cs="宋体"/>
          <w:b/>
          <w:szCs w:val="21"/>
          <w:highlight w:val="none"/>
        </w:rPr>
      </w:pPr>
    </w:p>
    <w:p w14:paraId="4731747D">
      <w:pPr>
        <w:pStyle w:val="17"/>
        <w:rPr>
          <w:rFonts w:hAnsi="宋体"/>
          <w:b/>
          <w:color w:val="000000"/>
          <w:sz w:val="28"/>
          <w:szCs w:val="28"/>
          <w:highlight w:val="none"/>
        </w:rPr>
      </w:pPr>
      <w:r>
        <w:rPr>
          <w:rFonts w:hint="eastAsia" w:hAnsi="宋体"/>
          <w:b/>
          <w:color w:val="000000"/>
          <w:sz w:val="28"/>
          <w:szCs w:val="28"/>
          <w:highlight w:val="none"/>
        </w:rPr>
        <w:t>格式</w:t>
      </w:r>
      <w:r>
        <w:rPr>
          <w:rFonts w:hint="eastAsia" w:hAnsi="宋体"/>
          <w:b/>
          <w:color w:val="000000"/>
          <w:sz w:val="28"/>
          <w:szCs w:val="28"/>
          <w:highlight w:val="none"/>
          <w:lang w:val="en-US" w:eastAsia="zh-CN"/>
        </w:rPr>
        <w:t>13</w:t>
      </w:r>
      <w:r>
        <w:rPr>
          <w:rFonts w:hint="eastAsia" w:hAnsi="宋体"/>
          <w:b/>
          <w:color w:val="000000"/>
          <w:sz w:val="28"/>
          <w:szCs w:val="28"/>
          <w:highlight w:val="none"/>
        </w:rPr>
        <w:t>-</w:t>
      </w:r>
      <w:r>
        <w:rPr>
          <w:rFonts w:hAnsi="宋体"/>
          <w:b/>
          <w:color w:val="000000"/>
          <w:sz w:val="28"/>
          <w:szCs w:val="28"/>
          <w:highlight w:val="none"/>
        </w:rPr>
        <w:t>1</w:t>
      </w:r>
      <w:r>
        <w:rPr>
          <w:rFonts w:hint="eastAsia" w:hAnsi="宋体"/>
          <w:b/>
          <w:color w:val="000000"/>
          <w:sz w:val="28"/>
          <w:szCs w:val="28"/>
          <w:highlight w:val="none"/>
        </w:rPr>
        <w:t>：</w:t>
      </w:r>
    </w:p>
    <w:p w14:paraId="6FB2EA6E">
      <w:pPr>
        <w:spacing w:line="360" w:lineRule="auto"/>
        <w:jc w:val="center"/>
        <w:rPr>
          <w:rFonts w:ascii="宋体" w:hAnsi="宋体"/>
          <w:b/>
          <w:color w:val="000000"/>
          <w:sz w:val="28"/>
          <w:szCs w:val="28"/>
          <w:highlight w:val="none"/>
        </w:rPr>
      </w:pPr>
      <w:r>
        <w:rPr>
          <w:rFonts w:ascii="宋体" w:hAnsi="宋体"/>
          <w:b/>
          <w:color w:val="000000"/>
          <w:sz w:val="28"/>
          <w:szCs w:val="28"/>
          <w:highlight w:val="none"/>
        </w:rPr>
        <w:t>投</w:t>
      </w:r>
      <w:r>
        <w:rPr>
          <w:rFonts w:hint="eastAsia" w:ascii="宋体" w:hAnsi="宋体" w:cs="微软雅黑"/>
          <w:b/>
          <w:color w:val="000000"/>
          <w:sz w:val="28"/>
          <w:szCs w:val="28"/>
          <w:highlight w:val="none"/>
        </w:rPr>
        <w:t>标</w:t>
      </w:r>
      <w:r>
        <w:rPr>
          <w:rFonts w:hint="eastAsia" w:ascii="宋体" w:hAnsi="宋体" w:cs="Malgun Gothic"/>
          <w:b/>
          <w:color w:val="000000"/>
          <w:sz w:val="28"/>
          <w:szCs w:val="28"/>
          <w:highlight w:val="none"/>
        </w:rPr>
        <w:t>人</w:t>
      </w:r>
      <w:r>
        <w:rPr>
          <w:rFonts w:hint="eastAsia" w:ascii="宋体" w:hAnsi="宋体"/>
          <w:b/>
          <w:color w:val="000000"/>
          <w:sz w:val="28"/>
          <w:szCs w:val="28"/>
          <w:highlight w:val="none"/>
        </w:rPr>
        <w:t>在</w:t>
      </w:r>
      <w:r>
        <w:rPr>
          <w:rFonts w:hint="eastAsia" w:ascii="宋体" w:hAnsi="宋体" w:cs="微软雅黑"/>
          <w:b/>
          <w:color w:val="000000"/>
          <w:sz w:val="28"/>
          <w:szCs w:val="28"/>
          <w:highlight w:val="none"/>
        </w:rPr>
        <w:t>职</w:t>
      </w:r>
      <w:r>
        <w:rPr>
          <w:rFonts w:ascii="宋体" w:hAnsi="宋体"/>
          <w:b/>
          <w:color w:val="000000"/>
          <w:sz w:val="28"/>
          <w:szCs w:val="28"/>
          <w:highlight w:val="none"/>
        </w:rPr>
        <w:t>人</w:t>
      </w:r>
      <w:r>
        <w:rPr>
          <w:rFonts w:hint="eastAsia" w:ascii="宋体" w:hAnsi="宋体" w:cs="微软雅黑"/>
          <w:b/>
          <w:color w:val="000000"/>
          <w:sz w:val="28"/>
          <w:szCs w:val="28"/>
          <w:highlight w:val="none"/>
        </w:rPr>
        <w:t>员</w:t>
      </w:r>
      <w:r>
        <w:rPr>
          <w:rFonts w:hint="eastAsia" w:ascii="宋体" w:hAnsi="宋体" w:cs="Malgun Gothic"/>
          <w:b/>
          <w:color w:val="000000"/>
          <w:sz w:val="28"/>
          <w:szCs w:val="28"/>
          <w:highlight w:val="none"/>
        </w:rPr>
        <w:t>情</w:t>
      </w:r>
      <w:r>
        <w:rPr>
          <w:rFonts w:hint="eastAsia" w:ascii="宋体" w:hAnsi="宋体" w:cs="微软雅黑"/>
          <w:b/>
          <w:color w:val="000000"/>
          <w:sz w:val="28"/>
          <w:szCs w:val="28"/>
          <w:highlight w:val="none"/>
        </w:rPr>
        <w:t>况</w:t>
      </w:r>
      <w:r>
        <w:rPr>
          <w:rFonts w:hint="eastAsia" w:ascii="宋体" w:hAnsi="宋体" w:cs="Malgun Gothic"/>
          <w:b/>
          <w:color w:val="000000"/>
          <w:sz w:val="28"/>
          <w:szCs w:val="28"/>
          <w:highlight w:val="none"/>
        </w:rPr>
        <w:t>表</w:t>
      </w:r>
    </w:p>
    <w:tbl>
      <w:tblPr>
        <w:tblStyle w:val="37"/>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701"/>
        <w:gridCol w:w="1417"/>
        <w:gridCol w:w="1394"/>
        <w:gridCol w:w="4382"/>
      </w:tblGrid>
      <w:tr w14:paraId="02CE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6D798312">
            <w:pPr>
              <w:spacing w:line="360" w:lineRule="auto"/>
              <w:jc w:val="center"/>
              <w:rPr>
                <w:rFonts w:ascii="宋体" w:hAnsi="宋体"/>
                <w:b/>
                <w:color w:val="000000"/>
                <w:sz w:val="24"/>
                <w:highlight w:val="none"/>
              </w:rPr>
            </w:pPr>
            <w:r>
              <w:rPr>
                <w:rFonts w:ascii="宋体" w:hAnsi="宋体"/>
                <w:b/>
                <w:color w:val="000000"/>
                <w:sz w:val="24"/>
                <w:highlight w:val="none"/>
              </w:rPr>
              <w:t>序</w:t>
            </w:r>
            <w:r>
              <w:rPr>
                <w:rFonts w:hint="eastAsia" w:ascii="宋体" w:hAnsi="宋体" w:cs="微软雅黑"/>
                <w:b/>
                <w:color w:val="000000"/>
                <w:sz w:val="24"/>
                <w:highlight w:val="none"/>
              </w:rPr>
              <w:t>号</w:t>
            </w:r>
          </w:p>
        </w:tc>
        <w:tc>
          <w:tcPr>
            <w:tcW w:w="1701" w:type="dxa"/>
            <w:noWrap w:val="0"/>
            <w:vAlign w:val="top"/>
          </w:tcPr>
          <w:p w14:paraId="577C4BBB">
            <w:pPr>
              <w:spacing w:line="360" w:lineRule="auto"/>
              <w:jc w:val="center"/>
              <w:rPr>
                <w:rFonts w:ascii="宋体" w:hAnsi="宋体"/>
                <w:b/>
                <w:color w:val="000000"/>
                <w:sz w:val="24"/>
                <w:highlight w:val="none"/>
              </w:rPr>
            </w:pPr>
            <w:r>
              <w:rPr>
                <w:rFonts w:ascii="宋体" w:hAnsi="宋体"/>
                <w:b/>
                <w:color w:val="000000"/>
                <w:sz w:val="24"/>
                <w:highlight w:val="none"/>
              </w:rPr>
              <w:t>姓名</w:t>
            </w:r>
          </w:p>
        </w:tc>
        <w:tc>
          <w:tcPr>
            <w:tcW w:w="1417" w:type="dxa"/>
            <w:noWrap w:val="0"/>
            <w:vAlign w:val="top"/>
          </w:tcPr>
          <w:p w14:paraId="736315DE">
            <w:pPr>
              <w:spacing w:line="360" w:lineRule="auto"/>
              <w:jc w:val="center"/>
              <w:rPr>
                <w:rFonts w:ascii="宋体" w:hAnsi="宋体"/>
                <w:b/>
                <w:color w:val="000000"/>
                <w:sz w:val="24"/>
                <w:highlight w:val="none"/>
              </w:rPr>
            </w:pPr>
            <w:r>
              <w:rPr>
                <w:rFonts w:ascii="宋体" w:hAnsi="宋体"/>
                <w:b/>
                <w:color w:val="000000"/>
                <w:sz w:val="24"/>
                <w:highlight w:val="none"/>
              </w:rPr>
              <w:t>性</w:t>
            </w:r>
            <w:r>
              <w:rPr>
                <w:rFonts w:hint="eastAsia" w:ascii="宋体" w:hAnsi="宋体" w:cs="微软雅黑"/>
                <w:b/>
                <w:color w:val="000000"/>
                <w:sz w:val="24"/>
                <w:highlight w:val="none"/>
              </w:rPr>
              <w:t>别</w:t>
            </w:r>
          </w:p>
        </w:tc>
        <w:tc>
          <w:tcPr>
            <w:tcW w:w="1394" w:type="dxa"/>
            <w:noWrap w:val="0"/>
            <w:vAlign w:val="top"/>
          </w:tcPr>
          <w:p w14:paraId="681A7CED">
            <w:pPr>
              <w:spacing w:line="360" w:lineRule="auto"/>
              <w:jc w:val="center"/>
              <w:rPr>
                <w:rFonts w:ascii="宋体" w:hAnsi="宋体"/>
                <w:b/>
                <w:color w:val="000000"/>
                <w:sz w:val="24"/>
                <w:highlight w:val="none"/>
              </w:rPr>
            </w:pPr>
            <w:r>
              <w:rPr>
                <w:rFonts w:hint="eastAsia" w:ascii="宋体" w:hAnsi="宋体" w:cs="微软雅黑"/>
                <w:b/>
                <w:color w:val="000000"/>
                <w:sz w:val="24"/>
                <w:highlight w:val="none"/>
              </w:rPr>
              <w:t>职务</w:t>
            </w:r>
          </w:p>
        </w:tc>
        <w:tc>
          <w:tcPr>
            <w:tcW w:w="4382" w:type="dxa"/>
            <w:noWrap w:val="0"/>
            <w:vAlign w:val="top"/>
          </w:tcPr>
          <w:p w14:paraId="04F62740">
            <w:pPr>
              <w:spacing w:line="360" w:lineRule="auto"/>
              <w:jc w:val="center"/>
              <w:rPr>
                <w:rFonts w:ascii="宋体" w:hAnsi="宋体"/>
                <w:b/>
                <w:color w:val="000000"/>
                <w:sz w:val="24"/>
                <w:highlight w:val="none"/>
              </w:rPr>
            </w:pPr>
            <w:r>
              <w:rPr>
                <w:rFonts w:ascii="宋体" w:hAnsi="宋体"/>
                <w:b/>
                <w:color w:val="000000"/>
                <w:sz w:val="24"/>
                <w:highlight w:val="none"/>
              </w:rPr>
              <w:t>身</w:t>
            </w:r>
            <w:r>
              <w:rPr>
                <w:rFonts w:hint="eastAsia" w:ascii="宋体" w:hAnsi="宋体" w:cs="微软雅黑"/>
                <w:b/>
                <w:color w:val="000000"/>
                <w:sz w:val="24"/>
                <w:highlight w:val="none"/>
              </w:rPr>
              <w:t>份证号</w:t>
            </w:r>
          </w:p>
        </w:tc>
      </w:tr>
      <w:tr w14:paraId="5227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3DCE58B4">
            <w:pPr>
              <w:spacing w:line="360" w:lineRule="auto"/>
              <w:jc w:val="center"/>
              <w:rPr>
                <w:rFonts w:ascii="宋体" w:hAnsi="宋体"/>
                <w:b/>
                <w:color w:val="000000"/>
                <w:sz w:val="24"/>
                <w:highlight w:val="none"/>
              </w:rPr>
            </w:pPr>
            <w:r>
              <w:rPr>
                <w:rFonts w:hint="eastAsia" w:ascii="宋体" w:hAnsi="宋体"/>
                <w:b/>
                <w:color w:val="000000"/>
                <w:sz w:val="24"/>
                <w:highlight w:val="none"/>
              </w:rPr>
              <w:t>1</w:t>
            </w:r>
          </w:p>
        </w:tc>
        <w:tc>
          <w:tcPr>
            <w:tcW w:w="1701" w:type="dxa"/>
            <w:noWrap w:val="0"/>
            <w:vAlign w:val="top"/>
          </w:tcPr>
          <w:p w14:paraId="612E3EDF">
            <w:pPr>
              <w:spacing w:line="360" w:lineRule="auto"/>
              <w:jc w:val="center"/>
              <w:rPr>
                <w:rFonts w:ascii="宋体" w:hAnsi="宋体"/>
                <w:b/>
                <w:color w:val="000000"/>
                <w:sz w:val="24"/>
                <w:highlight w:val="none"/>
              </w:rPr>
            </w:pPr>
          </w:p>
        </w:tc>
        <w:tc>
          <w:tcPr>
            <w:tcW w:w="1417" w:type="dxa"/>
            <w:noWrap w:val="0"/>
            <w:vAlign w:val="top"/>
          </w:tcPr>
          <w:p w14:paraId="0C0A459E">
            <w:pPr>
              <w:spacing w:line="360" w:lineRule="auto"/>
              <w:jc w:val="center"/>
              <w:rPr>
                <w:rFonts w:ascii="宋体" w:hAnsi="宋体"/>
                <w:b/>
                <w:color w:val="000000"/>
                <w:sz w:val="24"/>
                <w:highlight w:val="none"/>
              </w:rPr>
            </w:pPr>
          </w:p>
        </w:tc>
        <w:tc>
          <w:tcPr>
            <w:tcW w:w="1394" w:type="dxa"/>
            <w:noWrap w:val="0"/>
            <w:vAlign w:val="top"/>
          </w:tcPr>
          <w:p w14:paraId="04FE4F86">
            <w:pPr>
              <w:spacing w:line="360" w:lineRule="auto"/>
              <w:jc w:val="center"/>
              <w:rPr>
                <w:rFonts w:ascii="宋体" w:hAnsi="宋体"/>
                <w:b/>
                <w:color w:val="000000"/>
                <w:sz w:val="24"/>
                <w:highlight w:val="none"/>
              </w:rPr>
            </w:pPr>
          </w:p>
        </w:tc>
        <w:tc>
          <w:tcPr>
            <w:tcW w:w="4382" w:type="dxa"/>
            <w:noWrap w:val="0"/>
            <w:vAlign w:val="top"/>
          </w:tcPr>
          <w:p w14:paraId="5669AA86">
            <w:pPr>
              <w:spacing w:line="360" w:lineRule="auto"/>
              <w:jc w:val="center"/>
              <w:rPr>
                <w:rFonts w:ascii="宋体" w:hAnsi="宋体"/>
                <w:b/>
                <w:color w:val="000000"/>
                <w:sz w:val="24"/>
                <w:highlight w:val="none"/>
              </w:rPr>
            </w:pPr>
          </w:p>
        </w:tc>
      </w:tr>
      <w:tr w14:paraId="7E8E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0A84C348">
            <w:pPr>
              <w:spacing w:line="360" w:lineRule="auto"/>
              <w:jc w:val="center"/>
              <w:rPr>
                <w:rFonts w:ascii="宋体" w:hAnsi="宋体"/>
                <w:b/>
                <w:color w:val="000000"/>
                <w:sz w:val="24"/>
                <w:highlight w:val="none"/>
              </w:rPr>
            </w:pPr>
            <w:r>
              <w:rPr>
                <w:rFonts w:hint="eastAsia" w:ascii="宋体" w:hAnsi="宋体"/>
                <w:b/>
                <w:color w:val="000000"/>
                <w:sz w:val="24"/>
                <w:highlight w:val="none"/>
              </w:rPr>
              <w:t>2</w:t>
            </w:r>
          </w:p>
        </w:tc>
        <w:tc>
          <w:tcPr>
            <w:tcW w:w="1701" w:type="dxa"/>
            <w:noWrap w:val="0"/>
            <w:vAlign w:val="top"/>
          </w:tcPr>
          <w:p w14:paraId="0A332209">
            <w:pPr>
              <w:spacing w:line="360" w:lineRule="auto"/>
              <w:jc w:val="center"/>
              <w:rPr>
                <w:rFonts w:ascii="宋体" w:hAnsi="宋体"/>
                <w:b/>
                <w:color w:val="000000"/>
                <w:sz w:val="24"/>
                <w:highlight w:val="none"/>
              </w:rPr>
            </w:pPr>
          </w:p>
        </w:tc>
        <w:tc>
          <w:tcPr>
            <w:tcW w:w="1417" w:type="dxa"/>
            <w:noWrap w:val="0"/>
            <w:vAlign w:val="top"/>
          </w:tcPr>
          <w:p w14:paraId="63CCFD3A">
            <w:pPr>
              <w:spacing w:line="360" w:lineRule="auto"/>
              <w:jc w:val="center"/>
              <w:rPr>
                <w:rFonts w:ascii="宋体" w:hAnsi="宋体"/>
                <w:b/>
                <w:color w:val="000000"/>
                <w:sz w:val="24"/>
                <w:highlight w:val="none"/>
              </w:rPr>
            </w:pPr>
          </w:p>
        </w:tc>
        <w:tc>
          <w:tcPr>
            <w:tcW w:w="1394" w:type="dxa"/>
            <w:noWrap w:val="0"/>
            <w:vAlign w:val="top"/>
          </w:tcPr>
          <w:p w14:paraId="61CFDA22">
            <w:pPr>
              <w:spacing w:line="360" w:lineRule="auto"/>
              <w:jc w:val="center"/>
              <w:rPr>
                <w:rFonts w:ascii="宋体" w:hAnsi="宋体"/>
                <w:b/>
                <w:color w:val="000000"/>
                <w:sz w:val="24"/>
                <w:highlight w:val="none"/>
              </w:rPr>
            </w:pPr>
          </w:p>
        </w:tc>
        <w:tc>
          <w:tcPr>
            <w:tcW w:w="4382" w:type="dxa"/>
            <w:noWrap w:val="0"/>
            <w:vAlign w:val="top"/>
          </w:tcPr>
          <w:p w14:paraId="314906B8">
            <w:pPr>
              <w:spacing w:line="360" w:lineRule="auto"/>
              <w:jc w:val="center"/>
              <w:rPr>
                <w:rFonts w:ascii="宋体" w:hAnsi="宋体"/>
                <w:b/>
                <w:color w:val="000000"/>
                <w:sz w:val="24"/>
                <w:highlight w:val="none"/>
              </w:rPr>
            </w:pPr>
          </w:p>
        </w:tc>
      </w:tr>
      <w:tr w14:paraId="1A62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213440B6">
            <w:pPr>
              <w:spacing w:line="360" w:lineRule="auto"/>
              <w:jc w:val="center"/>
              <w:rPr>
                <w:rFonts w:ascii="宋体" w:hAnsi="宋体"/>
                <w:b/>
                <w:color w:val="000000"/>
                <w:sz w:val="24"/>
                <w:highlight w:val="none"/>
              </w:rPr>
            </w:pPr>
            <w:r>
              <w:rPr>
                <w:rFonts w:hint="eastAsia" w:ascii="宋体" w:hAnsi="宋体"/>
                <w:b/>
                <w:color w:val="000000"/>
                <w:sz w:val="24"/>
                <w:highlight w:val="none"/>
              </w:rPr>
              <w:t>3</w:t>
            </w:r>
          </w:p>
        </w:tc>
        <w:tc>
          <w:tcPr>
            <w:tcW w:w="1701" w:type="dxa"/>
            <w:noWrap w:val="0"/>
            <w:vAlign w:val="top"/>
          </w:tcPr>
          <w:p w14:paraId="29DB35AA">
            <w:pPr>
              <w:spacing w:line="360" w:lineRule="auto"/>
              <w:jc w:val="center"/>
              <w:rPr>
                <w:rFonts w:ascii="宋体" w:hAnsi="宋体"/>
                <w:b/>
                <w:color w:val="000000"/>
                <w:sz w:val="24"/>
                <w:highlight w:val="none"/>
              </w:rPr>
            </w:pPr>
          </w:p>
        </w:tc>
        <w:tc>
          <w:tcPr>
            <w:tcW w:w="1417" w:type="dxa"/>
            <w:noWrap w:val="0"/>
            <w:vAlign w:val="top"/>
          </w:tcPr>
          <w:p w14:paraId="6645D60B">
            <w:pPr>
              <w:spacing w:line="360" w:lineRule="auto"/>
              <w:jc w:val="center"/>
              <w:rPr>
                <w:rFonts w:ascii="宋体" w:hAnsi="宋体"/>
                <w:b/>
                <w:color w:val="000000"/>
                <w:sz w:val="24"/>
                <w:highlight w:val="none"/>
              </w:rPr>
            </w:pPr>
          </w:p>
        </w:tc>
        <w:tc>
          <w:tcPr>
            <w:tcW w:w="1394" w:type="dxa"/>
            <w:noWrap w:val="0"/>
            <w:vAlign w:val="top"/>
          </w:tcPr>
          <w:p w14:paraId="59160E78">
            <w:pPr>
              <w:spacing w:line="360" w:lineRule="auto"/>
              <w:jc w:val="center"/>
              <w:rPr>
                <w:rFonts w:ascii="宋体" w:hAnsi="宋体"/>
                <w:b/>
                <w:color w:val="000000"/>
                <w:sz w:val="24"/>
                <w:highlight w:val="none"/>
              </w:rPr>
            </w:pPr>
          </w:p>
        </w:tc>
        <w:tc>
          <w:tcPr>
            <w:tcW w:w="4382" w:type="dxa"/>
            <w:noWrap w:val="0"/>
            <w:vAlign w:val="top"/>
          </w:tcPr>
          <w:p w14:paraId="2D682320">
            <w:pPr>
              <w:spacing w:line="360" w:lineRule="auto"/>
              <w:jc w:val="center"/>
              <w:rPr>
                <w:rFonts w:ascii="宋体" w:hAnsi="宋体"/>
                <w:b/>
                <w:color w:val="000000"/>
                <w:sz w:val="24"/>
                <w:highlight w:val="none"/>
              </w:rPr>
            </w:pPr>
          </w:p>
        </w:tc>
      </w:tr>
      <w:tr w14:paraId="35A6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7D157D07">
            <w:pPr>
              <w:spacing w:line="360" w:lineRule="auto"/>
              <w:jc w:val="center"/>
              <w:rPr>
                <w:rFonts w:ascii="宋体" w:hAnsi="宋体"/>
                <w:b/>
                <w:color w:val="000000"/>
                <w:sz w:val="24"/>
                <w:highlight w:val="none"/>
              </w:rPr>
            </w:pPr>
            <w:r>
              <w:rPr>
                <w:rFonts w:ascii="宋体" w:hAnsi="宋体"/>
                <w:b/>
                <w:color w:val="000000"/>
                <w:sz w:val="24"/>
                <w:highlight w:val="none"/>
              </w:rPr>
              <w:t>…</w:t>
            </w:r>
          </w:p>
        </w:tc>
        <w:tc>
          <w:tcPr>
            <w:tcW w:w="1701" w:type="dxa"/>
            <w:noWrap w:val="0"/>
            <w:vAlign w:val="top"/>
          </w:tcPr>
          <w:p w14:paraId="0B95E16F">
            <w:pPr>
              <w:spacing w:line="360" w:lineRule="auto"/>
              <w:jc w:val="center"/>
              <w:rPr>
                <w:rFonts w:ascii="宋体" w:hAnsi="宋体"/>
                <w:b/>
                <w:color w:val="000000"/>
                <w:sz w:val="24"/>
                <w:highlight w:val="none"/>
              </w:rPr>
            </w:pPr>
          </w:p>
        </w:tc>
        <w:tc>
          <w:tcPr>
            <w:tcW w:w="1417" w:type="dxa"/>
            <w:noWrap w:val="0"/>
            <w:vAlign w:val="top"/>
          </w:tcPr>
          <w:p w14:paraId="05D6265A">
            <w:pPr>
              <w:spacing w:line="360" w:lineRule="auto"/>
              <w:jc w:val="center"/>
              <w:rPr>
                <w:rFonts w:ascii="宋体" w:hAnsi="宋体"/>
                <w:b/>
                <w:color w:val="000000"/>
                <w:sz w:val="24"/>
                <w:highlight w:val="none"/>
              </w:rPr>
            </w:pPr>
          </w:p>
        </w:tc>
        <w:tc>
          <w:tcPr>
            <w:tcW w:w="1394" w:type="dxa"/>
            <w:noWrap w:val="0"/>
            <w:vAlign w:val="top"/>
          </w:tcPr>
          <w:p w14:paraId="05E99010">
            <w:pPr>
              <w:spacing w:line="360" w:lineRule="auto"/>
              <w:jc w:val="center"/>
              <w:rPr>
                <w:rFonts w:ascii="宋体" w:hAnsi="宋体"/>
                <w:b/>
                <w:color w:val="000000"/>
                <w:sz w:val="24"/>
                <w:highlight w:val="none"/>
              </w:rPr>
            </w:pPr>
          </w:p>
        </w:tc>
        <w:tc>
          <w:tcPr>
            <w:tcW w:w="4382" w:type="dxa"/>
            <w:noWrap w:val="0"/>
            <w:vAlign w:val="top"/>
          </w:tcPr>
          <w:p w14:paraId="5BB4BE50">
            <w:pPr>
              <w:spacing w:line="360" w:lineRule="auto"/>
              <w:jc w:val="center"/>
              <w:rPr>
                <w:rFonts w:ascii="宋体" w:hAnsi="宋体"/>
                <w:b/>
                <w:color w:val="000000"/>
                <w:sz w:val="24"/>
                <w:highlight w:val="none"/>
              </w:rPr>
            </w:pPr>
          </w:p>
        </w:tc>
      </w:tr>
      <w:tr w14:paraId="7147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7199B573">
            <w:pPr>
              <w:spacing w:line="360" w:lineRule="auto"/>
              <w:jc w:val="center"/>
              <w:rPr>
                <w:rFonts w:ascii="宋体" w:hAnsi="宋体"/>
                <w:b/>
                <w:color w:val="000000"/>
                <w:sz w:val="24"/>
                <w:highlight w:val="none"/>
              </w:rPr>
            </w:pPr>
          </w:p>
        </w:tc>
        <w:tc>
          <w:tcPr>
            <w:tcW w:w="1701" w:type="dxa"/>
            <w:noWrap w:val="0"/>
            <w:vAlign w:val="top"/>
          </w:tcPr>
          <w:p w14:paraId="35D560B5">
            <w:pPr>
              <w:spacing w:line="360" w:lineRule="auto"/>
              <w:jc w:val="center"/>
              <w:rPr>
                <w:rFonts w:ascii="宋体" w:hAnsi="宋体"/>
                <w:b/>
                <w:color w:val="000000"/>
                <w:sz w:val="24"/>
                <w:highlight w:val="none"/>
              </w:rPr>
            </w:pPr>
          </w:p>
        </w:tc>
        <w:tc>
          <w:tcPr>
            <w:tcW w:w="1417" w:type="dxa"/>
            <w:noWrap w:val="0"/>
            <w:vAlign w:val="top"/>
          </w:tcPr>
          <w:p w14:paraId="0E7DDD77">
            <w:pPr>
              <w:spacing w:line="360" w:lineRule="auto"/>
              <w:jc w:val="center"/>
              <w:rPr>
                <w:rFonts w:ascii="宋体" w:hAnsi="宋体"/>
                <w:b/>
                <w:color w:val="000000"/>
                <w:sz w:val="24"/>
                <w:highlight w:val="none"/>
              </w:rPr>
            </w:pPr>
          </w:p>
        </w:tc>
        <w:tc>
          <w:tcPr>
            <w:tcW w:w="1394" w:type="dxa"/>
            <w:noWrap w:val="0"/>
            <w:vAlign w:val="top"/>
          </w:tcPr>
          <w:p w14:paraId="75F8064E">
            <w:pPr>
              <w:spacing w:line="360" w:lineRule="auto"/>
              <w:jc w:val="center"/>
              <w:rPr>
                <w:rFonts w:ascii="宋体" w:hAnsi="宋体"/>
                <w:b/>
                <w:color w:val="000000"/>
                <w:sz w:val="24"/>
                <w:highlight w:val="none"/>
              </w:rPr>
            </w:pPr>
          </w:p>
        </w:tc>
        <w:tc>
          <w:tcPr>
            <w:tcW w:w="4382" w:type="dxa"/>
            <w:noWrap w:val="0"/>
            <w:vAlign w:val="top"/>
          </w:tcPr>
          <w:p w14:paraId="0A0C35E7">
            <w:pPr>
              <w:spacing w:line="360" w:lineRule="auto"/>
              <w:jc w:val="center"/>
              <w:rPr>
                <w:rFonts w:ascii="宋体" w:hAnsi="宋体"/>
                <w:b/>
                <w:color w:val="000000"/>
                <w:sz w:val="24"/>
                <w:highlight w:val="none"/>
              </w:rPr>
            </w:pPr>
          </w:p>
        </w:tc>
      </w:tr>
    </w:tbl>
    <w:p w14:paraId="7E50DA44">
      <w:pPr>
        <w:spacing w:line="360" w:lineRule="auto"/>
        <w:jc w:val="left"/>
        <w:rPr>
          <w:rFonts w:ascii="宋体" w:hAnsi="宋体"/>
          <w:b/>
          <w:color w:val="000000"/>
          <w:sz w:val="24"/>
          <w:highlight w:val="none"/>
        </w:rPr>
      </w:pPr>
      <w:r>
        <w:rPr>
          <w:rFonts w:ascii="宋体" w:hAnsi="宋体"/>
          <w:b/>
          <w:color w:val="000000"/>
          <w:sz w:val="24"/>
          <w:highlight w:val="none"/>
        </w:rPr>
        <w:t>注</w:t>
      </w:r>
      <w:r>
        <w:rPr>
          <w:rFonts w:hint="eastAsia" w:ascii="宋体" w:hAnsi="宋体"/>
          <w:b/>
          <w:color w:val="000000"/>
          <w:sz w:val="24"/>
          <w:highlight w:val="none"/>
        </w:rPr>
        <w:t>：</w:t>
      </w:r>
      <w:r>
        <w:rPr>
          <w:rFonts w:hint="eastAsia" w:ascii="宋体" w:hAnsi="宋体"/>
          <w:color w:val="000000"/>
          <w:sz w:val="24"/>
          <w:highlight w:val="none"/>
        </w:rPr>
        <w:t>1、投</w:t>
      </w:r>
      <w:r>
        <w:rPr>
          <w:rFonts w:hint="eastAsia" w:ascii="宋体" w:hAnsi="宋体" w:cs="微软雅黑"/>
          <w:color w:val="000000"/>
          <w:sz w:val="24"/>
          <w:highlight w:val="none"/>
        </w:rPr>
        <w:t>标</w:t>
      </w:r>
      <w:r>
        <w:rPr>
          <w:rFonts w:hint="eastAsia" w:ascii="宋体" w:hAnsi="宋体" w:cs="Malgun Gothic"/>
          <w:color w:val="000000"/>
          <w:sz w:val="24"/>
          <w:highlight w:val="none"/>
        </w:rPr>
        <w:t>人</w:t>
      </w:r>
      <w:r>
        <w:rPr>
          <w:rFonts w:hint="eastAsia" w:ascii="宋体" w:hAnsi="宋体" w:cs="微软雅黑"/>
          <w:color w:val="000000"/>
          <w:sz w:val="24"/>
          <w:highlight w:val="none"/>
        </w:rPr>
        <w:t>须</w:t>
      </w:r>
      <w:r>
        <w:rPr>
          <w:rFonts w:hint="eastAsia" w:ascii="宋体" w:hAnsi="宋体" w:cs="Malgun Gothic"/>
          <w:color w:val="000000"/>
          <w:sz w:val="24"/>
          <w:highlight w:val="none"/>
        </w:rPr>
        <w:t>如</w:t>
      </w:r>
      <w:r>
        <w:rPr>
          <w:rFonts w:hint="eastAsia" w:ascii="宋体" w:hAnsi="宋体" w:cs="微软雅黑"/>
          <w:color w:val="000000"/>
          <w:sz w:val="24"/>
          <w:highlight w:val="none"/>
        </w:rPr>
        <w:t>实填写</w:t>
      </w:r>
      <w:r>
        <w:rPr>
          <w:rFonts w:hint="eastAsia" w:ascii="宋体" w:hAnsi="宋体" w:cs="Malgun Gothic"/>
          <w:color w:val="000000"/>
          <w:sz w:val="24"/>
          <w:highlight w:val="none"/>
        </w:rPr>
        <w:t>公司所有在</w:t>
      </w:r>
      <w:r>
        <w:rPr>
          <w:rFonts w:hint="eastAsia" w:ascii="宋体" w:hAnsi="宋体" w:cs="微软雅黑"/>
          <w:color w:val="000000"/>
          <w:sz w:val="24"/>
          <w:highlight w:val="none"/>
        </w:rPr>
        <w:t>职</w:t>
      </w:r>
      <w:r>
        <w:rPr>
          <w:rFonts w:hint="eastAsia" w:ascii="宋体" w:hAnsi="宋体" w:cs="Malgun Gothic"/>
          <w:color w:val="000000"/>
          <w:sz w:val="24"/>
          <w:highlight w:val="none"/>
        </w:rPr>
        <w:t>人</w:t>
      </w:r>
      <w:r>
        <w:rPr>
          <w:rFonts w:hint="eastAsia" w:ascii="宋体" w:hAnsi="宋体" w:cs="微软雅黑"/>
          <w:color w:val="000000"/>
          <w:sz w:val="24"/>
          <w:highlight w:val="none"/>
        </w:rPr>
        <w:t>员</w:t>
      </w:r>
      <w:r>
        <w:rPr>
          <w:rFonts w:hint="eastAsia" w:ascii="宋体" w:hAnsi="宋体"/>
          <w:color w:val="000000"/>
          <w:sz w:val="24"/>
          <w:highlight w:val="none"/>
        </w:rPr>
        <w:t xml:space="preserve"> </w:t>
      </w:r>
      <w:r>
        <w:rPr>
          <w:rFonts w:hint="eastAsia" w:ascii="宋体" w:hAnsi="宋体"/>
          <w:b/>
          <w:color w:val="000000"/>
          <w:sz w:val="24"/>
          <w:highlight w:val="none"/>
        </w:rPr>
        <w:t>。</w:t>
      </w:r>
    </w:p>
    <w:p w14:paraId="5A7F128E">
      <w:pPr>
        <w:spacing w:line="360" w:lineRule="auto"/>
        <w:jc w:val="left"/>
        <w:rPr>
          <w:rFonts w:ascii="宋体" w:hAnsi="宋体"/>
          <w:b/>
          <w:color w:val="000000"/>
          <w:sz w:val="24"/>
          <w:highlight w:val="none"/>
        </w:rPr>
      </w:pPr>
      <w:r>
        <w:rPr>
          <w:rFonts w:hint="eastAsia" w:ascii="宋体" w:hAnsi="宋体"/>
          <w:color w:val="000000"/>
          <w:sz w:val="24"/>
          <w:highlight w:val="none"/>
        </w:rPr>
        <w:t>★</w:t>
      </w:r>
      <w:r>
        <w:rPr>
          <w:rFonts w:hint="eastAsia" w:ascii="宋体" w:hAnsi="宋体"/>
          <w:b/>
          <w:color w:val="000000"/>
          <w:sz w:val="24"/>
          <w:highlight w:val="none"/>
        </w:rPr>
        <w:t>2、</w:t>
      </w:r>
      <w:r>
        <w:rPr>
          <w:rFonts w:hint="eastAsia" w:ascii="宋体" w:hAnsi="宋体" w:cs="微软雅黑"/>
          <w:b/>
          <w:color w:val="000000"/>
          <w:sz w:val="24"/>
          <w:highlight w:val="none"/>
        </w:rPr>
        <w:t>评标</w:t>
      </w:r>
      <w:r>
        <w:rPr>
          <w:rFonts w:hint="eastAsia" w:ascii="宋体" w:hAnsi="宋体" w:cs="Malgun Gothic"/>
          <w:b/>
          <w:color w:val="000000"/>
          <w:sz w:val="24"/>
          <w:highlight w:val="none"/>
        </w:rPr>
        <w:t>委</w:t>
      </w:r>
      <w:r>
        <w:rPr>
          <w:rFonts w:hint="eastAsia" w:ascii="宋体" w:hAnsi="宋体" w:cs="微软雅黑"/>
          <w:b/>
          <w:color w:val="000000"/>
          <w:sz w:val="24"/>
          <w:highlight w:val="none"/>
        </w:rPr>
        <w:t>员会</w:t>
      </w:r>
      <w:r>
        <w:rPr>
          <w:rFonts w:hint="eastAsia" w:ascii="宋体" w:hAnsi="宋体" w:cs="Malgun Gothic"/>
          <w:b/>
          <w:color w:val="000000"/>
          <w:sz w:val="24"/>
          <w:highlight w:val="none"/>
        </w:rPr>
        <w:t>如</w:t>
      </w:r>
      <w:r>
        <w:rPr>
          <w:rFonts w:hint="eastAsia" w:ascii="宋体" w:hAnsi="宋体" w:cs="微软雅黑"/>
          <w:b/>
          <w:color w:val="000000"/>
          <w:sz w:val="24"/>
          <w:highlight w:val="none"/>
        </w:rPr>
        <w:t>发现</w:t>
      </w:r>
      <w:r>
        <w:rPr>
          <w:rFonts w:hint="eastAsia" w:ascii="宋体" w:hAnsi="宋体" w:cs="Malgun Gothic"/>
          <w:b/>
          <w:color w:val="000000"/>
          <w:sz w:val="24"/>
          <w:highlight w:val="none"/>
        </w:rPr>
        <w:t>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人提供的在</w:t>
      </w:r>
      <w:r>
        <w:rPr>
          <w:rFonts w:hint="eastAsia" w:ascii="宋体" w:hAnsi="宋体" w:cs="微软雅黑"/>
          <w:b/>
          <w:color w:val="000000"/>
          <w:sz w:val="24"/>
          <w:highlight w:val="none"/>
        </w:rPr>
        <w:t>职</w:t>
      </w:r>
      <w:r>
        <w:rPr>
          <w:rFonts w:hint="eastAsia" w:ascii="宋体" w:hAnsi="宋体" w:cs="Malgun Gothic"/>
          <w:b/>
          <w:color w:val="000000"/>
          <w:sz w:val="24"/>
          <w:highlight w:val="none"/>
        </w:rPr>
        <w:t>人</w:t>
      </w:r>
      <w:r>
        <w:rPr>
          <w:rFonts w:hint="eastAsia" w:ascii="宋体" w:hAnsi="宋体" w:cs="微软雅黑"/>
          <w:b/>
          <w:color w:val="000000"/>
          <w:sz w:val="24"/>
          <w:highlight w:val="none"/>
        </w:rPr>
        <w:t>员与</w:t>
      </w:r>
      <w:r>
        <w:rPr>
          <w:rFonts w:hint="eastAsia" w:ascii="宋体" w:hAnsi="宋体" w:cs="Malgun Gothic"/>
          <w:b/>
          <w:color w:val="000000"/>
          <w:sz w:val="24"/>
          <w:highlight w:val="none"/>
        </w:rPr>
        <w:t>其他投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人所提供的在</w:t>
      </w:r>
      <w:r>
        <w:rPr>
          <w:rFonts w:hint="eastAsia" w:ascii="宋体" w:hAnsi="宋体" w:cs="微软雅黑"/>
          <w:b/>
          <w:color w:val="000000"/>
          <w:sz w:val="24"/>
          <w:highlight w:val="none"/>
        </w:rPr>
        <w:t>职</w:t>
      </w:r>
      <w:r>
        <w:rPr>
          <w:rFonts w:hint="eastAsia" w:ascii="宋体" w:hAnsi="宋体" w:cs="Malgun Gothic"/>
          <w:b/>
          <w:color w:val="000000"/>
          <w:sz w:val="24"/>
          <w:highlight w:val="none"/>
        </w:rPr>
        <w:t>人</w:t>
      </w:r>
      <w:r>
        <w:rPr>
          <w:rFonts w:hint="eastAsia" w:ascii="宋体" w:hAnsi="宋体" w:cs="微软雅黑"/>
          <w:b/>
          <w:color w:val="000000"/>
          <w:sz w:val="24"/>
          <w:highlight w:val="none"/>
        </w:rPr>
        <w:t>员</w:t>
      </w:r>
      <w:r>
        <w:rPr>
          <w:rFonts w:hint="eastAsia" w:ascii="宋体" w:hAnsi="宋体" w:cs="Malgun Gothic"/>
          <w:b/>
          <w:color w:val="000000"/>
          <w:sz w:val="24"/>
          <w:highlight w:val="none"/>
        </w:rPr>
        <w:t>存在重</w:t>
      </w:r>
      <w:r>
        <w:rPr>
          <w:rFonts w:hint="eastAsia" w:ascii="宋体" w:hAnsi="宋体" w:cs="微软雅黑"/>
          <w:b/>
          <w:color w:val="000000"/>
          <w:sz w:val="24"/>
          <w:highlight w:val="none"/>
        </w:rPr>
        <w:t>复</w:t>
      </w:r>
      <w:r>
        <w:rPr>
          <w:rFonts w:hint="eastAsia" w:ascii="宋体" w:hAnsi="宋体" w:cs="Malgun Gothic"/>
          <w:b/>
          <w:color w:val="000000"/>
          <w:sz w:val="24"/>
          <w:highlight w:val="none"/>
        </w:rPr>
        <w:t>的，相</w:t>
      </w:r>
      <w:r>
        <w:rPr>
          <w:rFonts w:hint="eastAsia" w:ascii="宋体" w:hAnsi="宋体" w:cs="微软雅黑"/>
          <w:b/>
          <w:color w:val="000000"/>
          <w:sz w:val="24"/>
          <w:highlight w:val="none"/>
        </w:rPr>
        <w:t>关</w:t>
      </w:r>
      <w:r>
        <w:rPr>
          <w:rFonts w:hint="eastAsia" w:ascii="宋体" w:hAnsi="宋体" w:cs="Malgun Gothic"/>
          <w:b/>
          <w:color w:val="000000"/>
          <w:sz w:val="24"/>
          <w:highlight w:val="none"/>
        </w:rPr>
        <w:t>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均按不</w:t>
      </w:r>
      <w:r>
        <w:rPr>
          <w:rFonts w:hint="eastAsia" w:ascii="宋体" w:hAnsi="宋体" w:cs="微软雅黑"/>
          <w:b/>
          <w:color w:val="000000"/>
          <w:sz w:val="24"/>
          <w:highlight w:val="none"/>
        </w:rPr>
        <w:t>实质</w:t>
      </w:r>
      <w:r>
        <w:rPr>
          <w:rFonts w:hint="eastAsia" w:ascii="宋体" w:hAnsi="宋体" w:cs="Malgun Gothic"/>
          <w:b/>
          <w:color w:val="000000"/>
          <w:sz w:val="24"/>
          <w:highlight w:val="none"/>
        </w:rPr>
        <w:t>性</w:t>
      </w:r>
      <w:r>
        <w:rPr>
          <w:rFonts w:hint="eastAsia" w:ascii="宋体" w:hAnsi="宋体" w:cs="微软雅黑"/>
          <w:b/>
          <w:color w:val="000000"/>
          <w:sz w:val="24"/>
          <w:highlight w:val="none"/>
        </w:rPr>
        <w:t>响应</w:t>
      </w:r>
      <w:r>
        <w:rPr>
          <w:rFonts w:hint="eastAsia" w:ascii="宋体" w:hAnsi="宋体" w:cs="Malgun Gothic"/>
          <w:b/>
          <w:color w:val="000000"/>
          <w:sz w:val="24"/>
          <w:highlight w:val="none"/>
        </w:rPr>
        <w:t>招</w:t>
      </w:r>
      <w:r>
        <w:rPr>
          <w:rFonts w:hint="eastAsia" w:ascii="宋体" w:hAnsi="宋体" w:cs="微软雅黑"/>
          <w:b/>
          <w:color w:val="000000"/>
          <w:sz w:val="24"/>
          <w:highlight w:val="none"/>
        </w:rPr>
        <w:t>标</w:t>
      </w:r>
      <w:r>
        <w:rPr>
          <w:rFonts w:hint="eastAsia" w:ascii="宋体" w:hAnsi="宋体" w:cs="Malgun Gothic"/>
          <w:b/>
          <w:color w:val="000000"/>
          <w:sz w:val="24"/>
          <w:highlight w:val="none"/>
        </w:rPr>
        <w:t>文件要求</w:t>
      </w:r>
      <w:r>
        <w:rPr>
          <w:rFonts w:hint="eastAsia" w:ascii="宋体" w:hAnsi="宋体" w:cs="微软雅黑"/>
          <w:b/>
          <w:color w:val="000000"/>
          <w:sz w:val="24"/>
          <w:highlight w:val="none"/>
        </w:rPr>
        <w:t>处</w:t>
      </w:r>
      <w:r>
        <w:rPr>
          <w:rFonts w:hint="eastAsia" w:ascii="宋体" w:hAnsi="宋体" w:cs="Malgun Gothic"/>
          <w:b/>
          <w:color w:val="000000"/>
          <w:sz w:val="24"/>
          <w:highlight w:val="none"/>
        </w:rPr>
        <w:t>理。</w:t>
      </w:r>
    </w:p>
    <w:p w14:paraId="217CE2B0">
      <w:pPr>
        <w:spacing w:line="360" w:lineRule="auto"/>
        <w:jc w:val="left"/>
        <w:rPr>
          <w:rFonts w:hint="eastAsia" w:ascii="宋体" w:hAnsi="宋体" w:cs="宋体"/>
          <w:b/>
          <w:szCs w:val="21"/>
          <w:highlight w:val="none"/>
        </w:rPr>
      </w:pPr>
    </w:p>
    <w:p w14:paraId="7B94945D">
      <w:pPr>
        <w:pStyle w:val="17"/>
        <w:rPr>
          <w:rFonts w:hint="eastAsia" w:ascii="宋体" w:hAnsi="宋体" w:cs="Malgun Gothic"/>
          <w:b/>
          <w:color w:val="000000"/>
          <w:kern w:val="0"/>
          <w:sz w:val="21"/>
          <w:szCs w:val="21"/>
          <w:highlight w:val="none"/>
        </w:rPr>
      </w:pPr>
    </w:p>
    <w:p w14:paraId="07DC1D3B">
      <w:pPr>
        <w:pStyle w:val="17"/>
        <w:rPr>
          <w:rFonts w:hint="eastAsia" w:ascii="宋体" w:hAnsi="宋体" w:cs="Malgun Gothic"/>
          <w:b/>
          <w:color w:val="000000"/>
          <w:kern w:val="0"/>
          <w:sz w:val="21"/>
          <w:szCs w:val="21"/>
          <w:highlight w:val="none"/>
        </w:rPr>
      </w:pPr>
    </w:p>
    <w:p w14:paraId="28EB4FB7">
      <w:pPr>
        <w:pStyle w:val="17"/>
        <w:rPr>
          <w:rFonts w:hint="eastAsia" w:ascii="宋体" w:hAnsi="宋体" w:cs="Malgun Gothic"/>
          <w:b/>
          <w:color w:val="000000"/>
          <w:kern w:val="0"/>
          <w:sz w:val="21"/>
          <w:szCs w:val="21"/>
          <w:highlight w:val="none"/>
        </w:rPr>
      </w:pPr>
    </w:p>
    <w:p w14:paraId="60DC4E5A">
      <w:pPr>
        <w:pStyle w:val="17"/>
        <w:rPr>
          <w:rFonts w:hint="eastAsia" w:ascii="宋体" w:hAnsi="宋体" w:cs="Malgun Gothic"/>
          <w:b/>
          <w:color w:val="000000"/>
          <w:kern w:val="0"/>
          <w:sz w:val="21"/>
          <w:szCs w:val="21"/>
          <w:highlight w:val="none"/>
        </w:rPr>
      </w:pPr>
    </w:p>
    <w:p w14:paraId="087ABB3C">
      <w:pPr>
        <w:pStyle w:val="17"/>
        <w:rPr>
          <w:rFonts w:hint="eastAsia" w:ascii="宋体" w:hAnsi="宋体" w:cs="Malgun Gothic"/>
          <w:b/>
          <w:color w:val="000000"/>
          <w:kern w:val="0"/>
          <w:sz w:val="21"/>
          <w:szCs w:val="21"/>
          <w:highlight w:val="none"/>
        </w:rPr>
      </w:pPr>
    </w:p>
    <w:p w14:paraId="7DE79687">
      <w:pPr>
        <w:pStyle w:val="17"/>
        <w:rPr>
          <w:rFonts w:hint="eastAsia" w:ascii="宋体" w:hAnsi="宋体" w:cs="Malgun Gothic"/>
          <w:b/>
          <w:color w:val="000000"/>
          <w:kern w:val="0"/>
          <w:sz w:val="21"/>
          <w:szCs w:val="21"/>
          <w:highlight w:val="none"/>
        </w:rPr>
      </w:pPr>
    </w:p>
    <w:p w14:paraId="34A6C8CD">
      <w:pPr>
        <w:pStyle w:val="17"/>
        <w:rPr>
          <w:rFonts w:hint="eastAsia" w:ascii="宋体" w:hAnsi="宋体" w:cs="Malgun Gothic"/>
          <w:b/>
          <w:color w:val="000000"/>
          <w:kern w:val="0"/>
          <w:sz w:val="21"/>
          <w:szCs w:val="21"/>
          <w:highlight w:val="none"/>
        </w:rPr>
      </w:pPr>
    </w:p>
    <w:p w14:paraId="1B6A6DA9">
      <w:pPr>
        <w:pStyle w:val="17"/>
        <w:rPr>
          <w:rFonts w:hint="eastAsia" w:ascii="宋体" w:hAnsi="宋体" w:cs="Malgun Gothic"/>
          <w:b/>
          <w:color w:val="000000"/>
          <w:kern w:val="0"/>
          <w:sz w:val="21"/>
          <w:szCs w:val="21"/>
          <w:highlight w:val="none"/>
        </w:rPr>
      </w:pPr>
    </w:p>
    <w:p w14:paraId="33F1CEA2">
      <w:pPr>
        <w:pStyle w:val="17"/>
        <w:rPr>
          <w:rFonts w:hint="eastAsia" w:ascii="宋体" w:hAnsi="宋体" w:cs="Malgun Gothic"/>
          <w:b/>
          <w:color w:val="000000"/>
          <w:kern w:val="0"/>
          <w:sz w:val="21"/>
          <w:szCs w:val="21"/>
          <w:highlight w:val="none"/>
        </w:rPr>
      </w:pPr>
    </w:p>
    <w:p w14:paraId="53E34F2B">
      <w:pPr>
        <w:pStyle w:val="17"/>
        <w:rPr>
          <w:rFonts w:hint="eastAsia" w:ascii="宋体" w:hAnsi="宋体" w:cs="Malgun Gothic"/>
          <w:b/>
          <w:color w:val="000000"/>
          <w:kern w:val="0"/>
          <w:sz w:val="21"/>
          <w:szCs w:val="21"/>
          <w:highlight w:val="none"/>
        </w:rPr>
      </w:pPr>
    </w:p>
    <w:p w14:paraId="431276FD">
      <w:pPr>
        <w:pStyle w:val="17"/>
        <w:rPr>
          <w:rFonts w:hint="eastAsia" w:ascii="宋体" w:hAnsi="宋体" w:cs="Malgun Gothic"/>
          <w:b/>
          <w:color w:val="000000"/>
          <w:kern w:val="0"/>
          <w:sz w:val="21"/>
          <w:szCs w:val="21"/>
          <w:highlight w:val="none"/>
        </w:rPr>
      </w:pPr>
    </w:p>
    <w:p w14:paraId="0D358896">
      <w:pPr>
        <w:pStyle w:val="17"/>
        <w:rPr>
          <w:rFonts w:hint="eastAsia" w:ascii="宋体" w:hAnsi="宋体" w:cs="Malgun Gothic"/>
          <w:b/>
          <w:color w:val="000000"/>
          <w:kern w:val="0"/>
          <w:sz w:val="21"/>
          <w:szCs w:val="21"/>
          <w:highlight w:val="none"/>
        </w:rPr>
      </w:pPr>
    </w:p>
    <w:p w14:paraId="750BE235">
      <w:pPr>
        <w:pStyle w:val="17"/>
        <w:rPr>
          <w:rFonts w:hint="eastAsia" w:ascii="宋体" w:hAnsi="宋体" w:cs="Malgun Gothic"/>
          <w:b/>
          <w:color w:val="000000"/>
          <w:kern w:val="0"/>
          <w:sz w:val="21"/>
          <w:szCs w:val="21"/>
          <w:highlight w:val="none"/>
        </w:rPr>
      </w:pPr>
    </w:p>
    <w:p w14:paraId="061E729C">
      <w:pPr>
        <w:pStyle w:val="17"/>
        <w:rPr>
          <w:rFonts w:hint="eastAsia" w:ascii="宋体" w:hAnsi="宋体" w:cs="Malgun Gothic"/>
          <w:b/>
          <w:color w:val="000000"/>
          <w:kern w:val="0"/>
          <w:sz w:val="21"/>
          <w:szCs w:val="21"/>
          <w:highlight w:val="none"/>
        </w:rPr>
      </w:pPr>
    </w:p>
    <w:p w14:paraId="2EBB8FCF">
      <w:pPr>
        <w:pStyle w:val="17"/>
        <w:rPr>
          <w:rFonts w:hint="eastAsia" w:ascii="宋体" w:hAnsi="宋体" w:cs="Malgun Gothic"/>
          <w:b/>
          <w:color w:val="000000"/>
          <w:kern w:val="0"/>
          <w:sz w:val="21"/>
          <w:szCs w:val="21"/>
          <w:highlight w:val="none"/>
        </w:rPr>
      </w:pPr>
    </w:p>
    <w:p w14:paraId="5E5615D1">
      <w:pPr>
        <w:pStyle w:val="17"/>
        <w:rPr>
          <w:rFonts w:hint="eastAsia" w:ascii="宋体" w:hAnsi="宋体" w:cs="Malgun Gothic"/>
          <w:b/>
          <w:color w:val="000000"/>
          <w:kern w:val="0"/>
          <w:sz w:val="21"/>
          <w:szCs w:val="21"/>
          <w:highlight w:val="none"/>
        </w:rPr>
      </w:pPr>
    </w:p>
    <w:p w14:paraId="0EB56DFB">
      <w:pPr>
        <w:pStyle w:val="17"/>
        <w:rPr>
          <w:rFonts w:hint="eastAsia" w:ascii="宋体" w:hAnsi="宋体" w:cs="Malgun Gothic"/>
          <w:b/>
          <w:color w:val="000000"/>
          <w:kern w:val="0"/>
          <w:sz w:val="21"/>
          <w:szCs w:val="21"/>
          <w:highlight w:val="none"/>
        </w:rPr>
      </w:pPr>
    </w:p>
    <w:p w14:paraId="36EFB231">
      <w:pPr>
        <w:pStyle w:val="17"/>
        <w:rPr>
          <w:rFonts w:hint="eastAsia" w:ascii="宋体" w:hAnsi="宋体" w:cs="Malgun Gothic"/>
          <w:b/>
          <w:color w:val="000000"/>
          <w:kern w:val="0"/>
          <w:sz w:val="21"/>
          <w:szCs w:val="21"/>
          <w:highlight w:val="none"/>
        </w:rPr>
      </w:pPr>
    </w:p>
    <w:p w14:paraId="28357D3A">
      <w:pPr>
        <w:pStyle w:val="17"/>
        <w:rPr>
          <w:rFonts w:hint="eastAsia" w:ascii="宋体" w:hAnsi="宋体" w:cs="Malgun Gothic"/>
          <w:b/>
          <w:color w:val="000000"/>
          <w:kern w:val="0"/>
          <w:sz w:val="21"/>
          <w:szCs w:val="21"/>
          <w:highlight w:val="none"/>
        </w:rPr>
      </w:pPr>
    </w:p>
    <w:p w14:paraId="01668B09">
      <w:pPr>
        <w:pStyle w:val="17"/>
        <w:rPr>
          <w:rFonts w:hint="eastAsia" w:ascii="宋体" w:hAnsi="宋体" w:cs="Malgun Gothic"/>
          <w:b/>
          <w:color w:val="000000"/>
          <w:kern w:val="0"/>
          <w:sz w:val="21"/>
          <w:szCs w:val="21"/>
          <w:highlight w:val="none"/>
        </w:rPr>
      </w:pPr>
    </w:p>
    <w:p w14:paraId="2DD749D3">
      <w:pPr>
        <w:pStyle w:val="17"/>
        <w:rPr>
          <w:rFonts w:hint="eastAsia" w:ascii="宋体" w:hAnsi="宋体" w:cs="Malgun Gothic"/>
          <w:b/>
          <w:color w:val="000000"/>
          <w:kern w:val="0"/>
          <w:sz w:val="21"/>
          <w:szCs w:val="21"/>
          <w:highlight w:val="none"/>
        </w:rPr>
      </w:pPr>
    </w:p>
    <w:p w14:paraId="056F6AC0">
      <w:pPr>
        <w:pStyle w:val="17"/>
        <w:rPr>
          <w:rFonts w:hint="eastAsia" w:ascii="宋体" w:hAnsi="宋体" w:cs="Malgun Gothic"/>
          <w:b/>
          <w:color w:val="000000"/>
          <w:kern w:val="0"/>
          <w:sz w:val="21"/>
          <w:szCs w:val="21"/>
          <w:highlight w:val="none"/>
        </w:rPr>
      </w:pPr>
    </w:p>
    <w:p w14:paraId="568A2026">
      <w:pPr>
        <w:pStyle w:val="17"/>
        <w:rPr>
          <w:rFonts w:hint="eastAsia" w:ascii="宋体" w:hAnsi="宋体" w:cs="Malgun Gothic"/>
          <w:b/>
          <w:color w:val="000000"/>
          <w:kern w:val="0"/>
          <w:sz w:val="21"/>
          <w:szCs w:val="21"/>
          <w:highlight w:val="none"/>
        </w:rPr>
      </w:pPr>
    </w:p>
    <w:p w14:paraId="1EAB3305">
      <w:pPr>
        <w:pStyle w:val="17"/>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14</w:t>
      </w:r>
      <w:r>
        <w:rPr>
          <w:rFonts w:hint="eastAsia" w:hAnsi="宋体" w:cs="宋体"/>
          <w:b/>
          <w:sz w:val="28"/>
          <w:szCs w:val="28"/>
          <w:highlight w:val="none"/>
        </w:rPr>
        <w:t>：</w:t>
      </w:r>
    </w:p>
    <w:p w14:paraId="43D04739">
      <w:pPr>
        <w:pStyle w:val="17"/>
        <w:rPr>
          <w:rFonts w:hAnsi="宋体" w:cs="宋体"/>
          <w:szCs w:val="21"/>
          <w:highlight w:val="none"/>
        </w:rPr>
      </w:pPr>
    </w:p>
    <w:p w14:paraId="5DA1F445">
      <w:pPr>
        <w:pStyle w:val="3"/>
        <w:ind w:left="425"/>
        <w:jc w:val="center"/>
        <w:rPr>
          <w:rFonts w:ascii="宋体" w:hAnsi="宋体" w:eastAsia="宋体" w:cs="宋体"/>
          <w:szCs w:val="28"/>
          <w:highlight w:val="none"/>
        </w:rPr>
      </w:pPr>
      <w:bookmarkStart w:id="244" w:name="_Toc8236"/>
      <w:bookmarkStart w:id="245" w:name="_Toc19213"/>
      <w:bookmarkStart w:id="246" w:name="_Toc496520997"/>
      <w:bookmarkStart w:id="247" w:name="_Toc493600029"/>
      <w:bookmarkStart w:id="248" w:name="_Toc327190555"/>
      <w:r>
        <w:rPr>
          <w:rFonts w:hint="eastAsia" w:ascii="宋体" w:hAnsi="宋体" w:eastAsia="宋体" w:cs="宋体"/>
          <w:szCs w:val="28"/>
          <w:highlight w:val="none"/>
        </w:rPr>
        <w:t>招标文件第一章“投标人资格要求”中要求提供的其他资格证明文件</w:t>
      </w:r>
      <w:bookmarkEnd w:id="244"/>
      <w:bookmarkEnd w:id="245"/>
      <w:bookmarkEnd w:id="246"/>
      <w:bookmarkEnd w:id="247"/>
    </w:p>
    <w:p w14:paraId="5D0EE1FB">
      <w:pPr>
        <w:widowControl/>
        <w:jc w:val="left"/>
        <w:rPr>
          <w:rFonts w:ascii="宋体" w:hAnsi="宋体" w:cs="宋体"/>
          <w:sz w:val="30"/>
          <w:szCs w:val="30"/>
          <w:highlight w:val="none"/>
        </w:rPr>
      </w:pPr>
      <w:r>
        <w:rPr>
          <w:rFonts w:hint="eastAsia" w:ascii="宋体" w:hAnsi="宋体" w:cs="宋体"/>
          <w:sz w:val="30"/>
          <w:szCs w:val="30"/>
          <w:highlight w:val="none"/>
        </w:rPr>
        <w:br w:type="page"/>
      </w:r>
    </w:p>
    <w:p w14:paraId="595FFC5D">
      <w:pPr>
        <w:pStyle w:val="2"/>
        <w:ind w:left="284" w:hanging="284"/>
        <w:rPr>
          <w:rFonts w:ascii="宋体" w:hAnsi="宋体" w:eastAsia="宋体" w:cs="宋体"/>
          <w:highlight w:val="none"/>
        </w:rPr>
      </w:pPr>
      <w:bookmarkStart w:id="249" w:name="_Toc20351"/>
      <w:bookmarkStart w:id="250" w:name="_Toc496520998"/>
      <w:r>
        <w:rPr>
          <w:rFonts w:hint="eastAsia" w:ascii="宋体" w:hAnsi="宋体" w:eastAsia="宋体" w:cs="宋体"/>
          <w:highlight w:val="none"/>
        </w:rPr>
        <w:t>三、商务部分</w:t>
      </w:r>
      <w:bookmarkEnd w:id="249"/>
      <w:bookmarkEnd w:id="250"/>
    </w:p>
    <w:p w14:paraId="7039B957">
      <w:pPr>
        <w:pStyle w:val="17"/>
        <w:rPr>
          <w:rFonts w:hAnsi="宋体" w:cs="宋体"/>
          <w:b/>
          <w:sz w:val="28"/>
          <w:szCs w:val="28"/>
          <w:highlight w:val="none"/>
        </w:rPr>
      </w:pPr>
      <w:r>
        <w:rPr>
          <w:rFonts w:hint="eastAsia" w:hAnsi="宋体" w:cs="宋体"/>
          <w:b/>
          <w:sz w:val="28"/>
          <w:szCs w:val="28"/>
          <w:highlight w:val="none"/>
        </w:rPr>
        <w:t>格式1</w:t>
      </w:r>
      <w:r>
        <w:rPr>
          <w:rFonts w:hint="eastAsia" w:hAnsi="宋体" w:cs="宋体"/>
          <w:b/>
          <w:sz w:val="28"/>
          <w:szCs w:val="28"/>
          <w:highlight w:val="none"/>
          <w:lang w:val="en-US" w:eastAsia="zh-CN"/>
        </w:rPr>
        <w:t>-1</w:t>
      </w:r>
      <w:r>
        <w:rPr>
          <w:rFonts w:hint="eastAsia" w:hAnsi="宋体" w:cs="宋体"/>
          <w:b/>
          <w:sz w:val="28"/>
          <w:szCs w:val="28"/>
          <w:highlight w:val="none"/>
        </w:rPr>
        <w:t>：</w:t>
      </w:r>
    </w:p>
    <w:p w14:paraId="640F0A19">
      <w:pPr>
        <w:pStyle w:val="3"/>
        <w:ind w:left="425"/>
        <w:jc w:val="center"/>
        <w:rPr>
          <w:rFonts w:ascii="宋体" w:hAnsi="宋体" w:eastAsia="宋体" w:cs="宋体"/>
          <w:szCs w:val="28"/>
          <w:highlight w:val="none"/>
        </w:rPr>
      </w:pPr>
      <w:bookmarkStart w:id="251" w:name="_Toc493600031"/>
      <w:bookmarkStart w:id="252" w:name="_Toc496520999"/>
      <w:bookmarkStart w:id="253" w:name="_Toc5165"/>
      <w:bookmarkStart w:id="254" w:name="_Toc26465"/>
      <w:r>
        <w:rPr>
          <w:rFonts w:hint="eastAsia" w:ascii="宋体" w:hAnsi="宋体" w:eastAsia="宋体" w:cs="宋体"/>
          <w:szCs w:val="28"/>
          <w:highlight w:val="none"/>
        </w:rPr>
        <w:t>投 标 函</w:t>
      </w:r>
      <w:bookmarkEnd w:id="251"/>
      <w:bookmarkEnd w:id="252"/>
      <w:bookmarkEnd w:id="253"/>
      <w:bookmarkEnd w:id="254"/>
    </w:p>
    <w:p w14:paraId="5494FAA9">
      <w:pPr>
        <w:pStyle w:val="17"/>
        <w:spacing w:line="360" w:lineRule="auto"/>
        <w:rPr>
          <w:rFonts w:hAnsi="宋体" w:cs="宋体"/>
          <w:sz w:val="24"/>
          <w:szCs w:val="24"/>
          <w:highlight w:val="none"/>
        </w:rPr>
      </w:pPr>
    </w:p>
    <w:p w14:paraId="021E26CD">
      <w:pPr>
        <w:pStyle w:val="17"/>
        <w:spacing w:line="360" w:lineRule="auto"/>
        <w:rPr>
          <w:rFonts w:hAnsi="宋体" w:cs="宋体"/>
          <w:szCs w:val="21"/>
          <w:highlight w:val="none"/>
        </w:rPr>
      </w:pPr>
      <w:r>
        <w:rPr>
          <w:rFonts w:hint="eastAsia" w:hAnsi="宋体" w:cs="宋体"/>
          <w:szCs w:val="21"/>
          <w:highlight w:val="none"/>
        </w:rPr>
        <w:t>致：</w:t>
      </w:r>
      <w:r>
        <w:rPr>
          <w:rFonts w:hint="eastAsia" w:hAnsi="宋体" w:cs="宋体"/>
          <w:szCs w:val="21"/>
          <w:highlight w:val="none"/>
          <w:u w:val="single"/>
        </w:rPr>
        <w:t xml:space="preserve">                   </w:t>
      </w:r>
    </w:p>
    <w:p w14:paraId="198E7162">
      <w:pPr>
        <w:pStyle w:val="17"/>
        <w:spacing w:line="360" w:lineRule="auto"/>
        <w:ind w:firstLine="482"/>
        <w:rPr>
          <w:rFonts w:hAnsi="宋体" w:cs="宋体"/>
          <w:szCs w:val="21"/>
          <w:highlight w:val="none"/>
        </w:rPr>
      </w:pPr>
      <w:r>
        <w:rPr>
          <w:rFonts w:hint="eastAsia" w:hAnsi="宋体" w:cs="宋体"/>
          <w:szCs w:val="21"/>
          <w:highlight w:val="none"/>
        </w:rPr>
        <w:t>我方仔细研究了</w:t>
      </w:r>
      <w:r>
        <w:rPr>
          <w:rFonts w:hint="eastAsia" w:hAnsi="宋体" w:cs="宋体"/>
          <w:szCs w:val="21"/>
          <w:highlight w:val="none"/>
          <w:u w:val="single"/>
        </w:rPr>
        <w:t xml:space="preserve">（采购项目名称）   </w:t>
      </w:r>
      <w:r>
        <w:rPr>
          <w:rFonts w:hint="eastAsia" w:hAnsi="宋体" w:cs="宋体"/>
          <w:szCs w:val="21"/>
          <w:highlight w:val="none"/>
        </w:rPr>
        <w:t>（招标编号：</w:t>
      </w:r>
      <w:r>
        <w:rPr>
          <w:rFonts w:hint="eastAsia" w:hAnsi="宋体" w:cs="宋体"/>
          <w:szCs w:val="21"/>
          <w:highlight w:val="none"/>
          <w:u w:val="single"/>
        </w:rPr>
        <w:t xml:space="preserve">                </w:t>
      </w:r>
      <w:r>
        <w:rPr>
          <w:rFonts w:hint="eastAsia" w:hAnsi="宋体" w:cs="宋体"/>
          <w:szCs w:val="21"/>
          <w:highlight w:val="none"/>
        </w:rPr>
        <w:t>）项目招标文件的全部内容，正式授权下述签字人</w:t>
      </w:r>
      <w:r>
        <w:rPr>
          <w:rFonts w:hint="eastAsia" w:hAnsi="宋体" w:cs="宋体"/>
          <w:szCs w:val="21"/>
          <w:highlight w:val="none"/>
          <w:u w:val="single"/>
        </w:rPr>
        <w:t xml:space="preserve">   （姓名和职务）     </w:t>
      </w:r>
      <w:r>
        <w:rPr>
          <w:rFonts w:hint="eastAsia" w:hAnsi="宋体" w:cs="宋体"/>
          <w:szCs w:val="21"/>
          <w:highlight w:val="none"/>
        </w:rPr>
        <w:t>全权代表投标人</w:t>
      </w:r>
      <w:r>
        <w:rPr>
          <w:rFonts w:hint="eastAsia" w:hAnsi="宋体" w:cs="宋体"/>
          <w:szCs w:val="21"/>
          <w:highlight w:val="none"/>
          <w:u w:val="single"/>
        </w:rPr>
        <w:t xml:space="preserve">  （投标人全称）   </w:t>
      </w:r>
      <w:r>
        <w:rPr>
          <w:rFonts w:hint="eastAsia" w:hAnsi="宋体" w:cs="宋体"/>
          <w:szCs w:val="21"/>
          <w:highlight w:val="none"/>
        </w:rPr>
        <w:t>参加投标，并提交电子投标文件</w:t>
      </w:r>
      <w:r>
        <w:rPr>
          <w:rFonts w:hint="eastAsia" w:hAnsi="宋体" w:cs="宋体"/>
          <w:szCs w:val="21"/>
          <w:highlight w:val="none"/>
          <w:u w:val="single"/>
        </w:rPr>
        <w:t xml:space="preserve">    </w:t>
      </w:r>
      <w:r>
        <w:rPr>
          <w:rFonts w:hint="eastAsia" w:hAnsi="宋体" w:cs="宋体"/>
          <w:szCs w:val="21"/>
          <w:highlight w:val="none"/>
        </w:rPr>
        <w:t>份。</w:t>
      </w:r>
    </w:p>
    <w:p w14:paraId="27304731">
      <w:pPr>
        <w:pStyle w:val="17"/>
        <w:spacing w:line="360" w:lineRule="auto"/>
        <w:ind w:firstLine="420"/>
        <w:rPr>
          <w:rFonts w:hAnsi="宋体" w:cs="宋体"/>
          <w:szCs w:val="21"/>
          <w:highlight w:val="none"/>
        </w:rPr>
      </w:pPr>
      <w:r>
        <w:rPr>
          <w:rFonts w:hint="eastAsia" w:hAnsi="宋体" w:cs="宋体"/>
          <w:szCs w:val="21"/>
          <w:highlight w:val="none"/>
        </w:rPr>
        <w:t>据此函，签字人兹宣布同意如下：</w:t>
      </w:r>
    </w:p>
    <w:p w14:paraId="0703F0D3">
      <w:pPr>
        <w:pStyle w:val="17"/>
        <w:spacing w:line="360" w:lineRule="auto"/>
        <w:ind w:left="630" w:leftChars="200" w:hanging="210" w:hangingChars="100"/>
        <w:rPr>
          <w:rFonts w:hAnsi="宋体" w:cs="宋体"/>
          <w:szCs w:val="21"/>
          <w:highlight w:val="none"/>
        </w:rPr>
      </w:pPr>
      <w:r>
        <w:rPr>
          <w:rFonts w:hint="eastAsia" w:hAnsi="宋体" w:cs="宋体"/>
          <w:szCs w:val="21"/>
          <w:highlight w:val="none"/>
        </w:rPr>
        <w:t>1、按招标文件货物需求及技术要求和货物报价表，投标总报价（</w:t>
      </w:r>
      <w:r>
        <w:rPr>
          <w:rFonts w:hint="eastAsia" w:hAnsi="宋体" w:cs="宋体"/>
          <w:szCs w:val="21"/>
          <w:highlight w:val="none"/>
          <w:lang w:val="en-US" w:eastAsia="zh-CN"/>
        </w:rPr>
        <w:t>小</w:t>
      </w:r>
      <w:r>
        <w:rPr>
          <w:rFonts w:hint="eastAsia" w:hAnsi="宋体" w:cs="宋体"/>
          <w:szCs w:val="21"/>
          <w:highlight w:val="none"/>
        </w:rPr>
        <w:t>写）</w:t>
      </w:r>
      <w:r>
        <w:rPr>
          <w:rFonts w:hint="eastAsia" w:hAnsi="宋体" w:cs="宋体"/>
          <w:szCs w:val="21"/>
          <w:highlight w:val="none"/>
          <w:u w:val="single"/>
        </w:rPr>
        <w:t xml:space="preserve">       </w:t>
      </w:r>
      <w:r>
        <w:rPr>
          <w:rFonts w:hint="eastAsia" w:hAnsi="宋体" w:cs="宋体"/>
          <w:szCs w:val="21"/>
          <w:highlight w:val="none"/>
        </w:rPr>
        <w:t>元，</w:t>
      </w:r>
      <w:r>
        <w:rPr>
          <w:rFonts w:hint="eastAsia" w:hAnsi="宋体" w:cs="宋体"/>
          <w:szCs w:val="21"/>
          <w:highlight w:val="none"/>
          <w:lang w:val="en-US" w:eastAsia="zh-CN"/>
        </w:rPr>
        <w:t>大写</w:t>
      </w:r>
      <w:r>
        <w:rPr>
          <w:rFonts w:hint="eastAsia" w:hAnsi="宋体" w:cs="宋体"/>
          <w:szCs w:val="21"/>
          <w:highlight w:val="none"/>
        </w:rPr>
        <w:t>(</w:t>
      </w:r>
      <w:r>
        <w:rPr>
          <w:rFonts w:hint="eastAsia" w:hAnsi="宋体" w:cs="宋体"/>
          <w:szCs w:val="21"/>
          <w:highlight w:val="none"/>
          <w:lang w:val="en-US" w:eastAsia="zh-CN"/>
        </w:rPr>
        <w:t xml:space="preserve">  </w:t>
      </w:r>
      <w:r>
        <w:rPr>
          <w:rFonts w:hint="eastAsia" w:hAnsi="宋体" w:cs="宋体"/>
          <w:szCs w:val="21"/>
          <w:highlight w:val="none"/>
          <w:u w:val="single"/>
        </w:rPr>
        <w:t xml:space="preserve">       </w:t>
      </w:r>
      <w:r>
        <w:rPr>
          <w:rFonts w:hint="eastAsia" w:hAnsi="宋体" w:cs="宋体"/>
          <w:szCs w:val="21"/>
          <w:highlight w:val="none"/>
        </w:rPr>
        <w:t xml:space="preserve"> )。</w:t>
      </w:r>
    </w:p>
    <w:p w14:paraId="2C65E945">
      <w:pPr>
        <w:pStyle w:val="17"/>
        <w:spacing w:line="360" w:lineRule="auto"/>
        <w:ind w:firstLine="420"/>
        <w:rPr>
          <w:rFonts w:hAnsi="宋体" w:cs="宋体"/>
          <w:spacing w:val="-10"/>
          <w:szCs w:val="21"/>
          <w:highlight w:val="none"/>
        </w:rPr>
      </w:pPr>
      <w:r>
        <w:rPr>
          <w:rFonts w:hint="eastAsia" w:hAnsi="宋体" w:cs="宋体"/>
          <w:szCs w:val="21"/>
          <w:highlight w:val="none"/>
        </w:rPr>
        <w:t>2、</w:t>
      </w:r>
      <w:r>
        <w:rPr>
          <w:rFonts w:hint="eastAsia" w:hAnsi="宋体" w:cs="宋体"/>
          <w:spacing w:val="-10"/>
          <w:szCs w:val="21"/>
          <w:highlight w:val="none"/>
        </w:rPr>
        <w:t>我方已详细审查全部招标文件，包括</w:t>
      </w:r>
      <w:r>
        <w:rPr>
          <w:rFonts w:hint="eastAsia" w:hAnsi="宋体" w:cs="宋体"/>
          <w:i/>
          <w:spacing w:val="-10"/>
          <w:szCs w:val="21"/>
          <w:highlight w:val="none"/>
          <w:u w:val="single"/>
        </w:rPr>
        <w:t>（澄清文件）</w:t>
      </w:r>
      <w:r>
        <w:rPr>
          <w:rFonts w:hint="eastAsia" w:hAnsi="宋体" w:cs="宋体"/>
          <w:spacing w:val="-10"/>
          <w:szCs w:val="21"/>
          <w:highlight w:val="none"/>
          <w:u w:val="single"/>
        </w:rPr>
        <w:t>(如果有的话)</w:t>
      </w:r>
      <w:r>
        <w:rPr>
          <w:rFonts w:hint="eastAsia" w:hAnsi="宋体" w:cs="宋体"/>
          <w:spacing w:val="-10"/>
          <w:szCs w:val="21"/>
          <w:highlight w:val="none"/>
        </w:rPr>
        <w:t>。我方完全理解相关文件要求，并承担对这方面有不明及误解的后果。</w:t>
      </w:r>
    </w:p>
    <w:p w14:paraId="06B82BD9">
      <w:pPr>
        <w:pStyle w:val="17"/>
        <w:spacing w:line="360" w:lineRule="auto"/>
        <w:ind w:firstLine="420"/>
        <w:rPr>
          <w:rFonts w:hAnsi="宋体" w:cs="宋体"/>
          <w:szCs w:val="21"/>
          <w:highlight w:val="none"/>
        </w:rPr>
      </w:pPr>
      <w:r>
        <w:rPr>
          <w:rFonts w:hint="eastAsia" w:hAnsi="宋体" w:cs="宋体"/>
          <w:szCs w:val="21"/>
          <w:highlight w:val="none"/>
        </w:rPr>
        <w:t>3、在投标人须知规定的开标日期起遵循本投标文件，并在投标人须知第17.1条规定的投标文件有效期满之前均具有约束力。</w:t>
      </w:r>
    </w:p>
    <w:p w14:paraId="6E6A230C">
      <w:pPr>
        <w:pStyle w:val="17"/>
        <w:spacing w:line="360" w:lineRule="auto"/>
        <w:ind w:firstLine="420"/>
        <w:rPr>
          <w:rFonts w:hAnsi="宋体" w:cs="宋体"/>
          <w:szCs w:val="21"/>
          <w:highlight w:val="none"/>
        </w:rPr>
      </w:pPr>
      <w:r>
        <w:rPr>
          <w:rFonts w:hint="eastAsia" w:hAnsi="宋体" w:cs="宋体"/>
          <w:szCs w:val="21"/>
          <w:highlight w:val="none"/>
        </w:rPr>
        <w:t>4、同意应贵方要求提供与本投标有关的任何数据或资料，并保证数据和资料的完整性和真实性。</w:t>
      </w:r>
    </w:p>
    <w:p w14:paraId="65E03639">
      <w:pPr>
        <w:pStyle w:val="17"/>
        <w:spacing w:line="360" w:lineRule="auto"/>
        <w:ind w:firstLine="420"/>
        <w:rPr>
          <w:rFonts w:hAnsi="宋体" w:cs="宋体"/>
          <w:szCs w:val="21"/>
          <w:highlight w:val="none"/>
        </w:rPr>
      </w:pPr>
      <w:r>
        <w:rPr>
          <w:rFonts w:hint="eastAsia" w:hAnsi="宋体" w:cs="宋体"/>
          <w:szCs w:val="21"/>
          <w:highlight w:val="none"/>
        </w:rPr>
        <w:t>5、完全理解贵方不一定要接受最低报价的投标人为中标人的行为。</w:t>
      </w:r>
    </w:p>
    <w:p w14:paraId="5A847644">
      <w:pPr>
        <w:pStyle w:val="17"/>
        <w:spacing w:line="360" w:lineRule="auto"/>
        <w:ind w:firstLine="420"/>
        <w:rPr>
          <w:rFonts w:hAnsi="宋体" w:cs="宋体"/>
          <w:szCs w:val="21"/>
          <w:highlight w:val="none"/>
        </w:rPr>
      </w:pPr>
      <w:r>
        <w:rPr>
          <w:rFonts w:hint="eastAsia" w:hAnsi="宋体" w:cs="宋体"/>
          <w:szCs w:val="21"/>
          <w:highlight w:val="none"/>
        </w:rPr>
        <w:t>6．如我方中标：</w:t>
      </w:r>
    </w:p>
    <w:p w14:paraId="6F2922F6">
      <w:pPr>
        <w:pStyle w:val="17"/>
        <w:spacing w:line="360" w:lineRule="auto"/>
        <w:ind w:firstLine="420"/>
        <w:rPr>
          <w:rFonts w:hAnsi="宋体" w:cs="宋体"/>
          <w:szCs w:val="21"/>
          <w:highlight w:val="none"/>
        </w:rPr>
      </w:pPr>
      <w:r>
        <w:rPr>
          <w:rFonts w:hint="eastAsia" w:hAnsi="宋体" w:cs="宋体"/>
          <w:szCs w:val="21"/>
          <w:highlight w:val="none"/>
        </w:rPr>
        <w:t>（1）我方承诺在收到中标通知书后，在中标通知书规定的期限内与你方签订合同，并履行相应的合同责任和义务。</w:t>
      </w:r>
    </w:p>
    <w:p w14:paraId="2DD22213">
      <w:pPr>
        <w:pStyle w:val="17"/>
        <w:spacing w:line="360" w:lineRule="auto"/>
        <w:ind w:firstLine="420"/>
        <w:rPr>
          <w:rFonts w:hAnsi="宋体" w:cs="宋体"/>
          <w:szCs w:val="21"/>
          <w:highlight w:val="none"/>
        </w:rPr>
      </w:pPr>
      <w:r>
        <w:rPr>
          <w:rFonts w:hint="eastAsia" w:hAnsi="宋体" w:cs="宋体"/>
          <w:szCs w:val="21"/>
          <w:highlight w:val="none"/>
        </w:rPr>
        <w:t>（2）我方承诺按照招标文件规定向你方递交履约担保。</w:t>
      </w:r>
    </w:p>
    <w:p w14:paraId="572D693F">
      <w:pPr>
        <w:pStyle w:val="17"/>
        <w:spacing w:line="360" w:lineRule="auto"/>
        <w:ind w:firstLine="420"/>
        <w:rPr>
          <w:rFonts w:hAnsi="宋体" w:cs="宋体"/>
          <w:szCs w:val="21"/>
          <w:highlight w:val="none"/>
        </w:rPr>
      </w:pPr>
      <w:r>
        <w:rPr>
          <w:rFonts w:hint="eastAsia" w:hAnsi="宋体" w:cs="宋体"/>
          <w:szCs w:val="21"/>
          <w:highlight w:val="none"/>
        </w:rPr>
        <w:t>（3）我方承诺将承担售后服务及保修责任。</w:t>
      </w:r>
    </w:p>
    <w:p w14:paraId="32EA3129">
      <w:pPr>
        <w:pStyle w:val="17"/>
        <w:spacing w:line="360" w:lineRule="auto"/>
        <w:ind w:firstLine="420"/>
        <w:rPr>
          <w:rFonts w:hAnsi="宋体" w:cs="宋体"/>
          <w:szCs w:val="21"/>
          <w:highlight w:val="none"/>
        </w:rPr>
      </w:pPr>
      <w:r>
        <w:rPr>
          <w:rFonts w:hint="eastAsia" w:hAnsi="宋体" w:cs="宋体"/>
          <w:szCs w:val="21"/>
          <w:highlight w:val="none"/>
        </w:rPr>
        <w:t>8．我方在此声明，所递交的投标文件及有关资料内容完整、真实和准确。</w:t>
      </w:r>
    </w:p>
    <w:p w14:paraId="491C158E">
      <w:pPr>
        <w:pStyle w:val="17"/>
        <w:spacing w:line="360" w:lineRule="auto"/>
        <w:ind w:firstLine="420"/>
        <w:rPr>
          <w:rFonts w:hAnsi="宋体" w:cs="宋体"/>
          <w:szCs w:val="21"/>
          <w:highlight w:val="none"/>
        </w:rPr>
      </w:pPr>
      <w:r>
        <w:rPr>
          <w:rFonts w:hint="eastAsia" w:hAnsi="宋体" w:cs="宋体"/>
          <w:szCs w:val="21"/>
          <w:highlight w:val="none"/>
        </w:rPr>
        <w:t>9．</w:t>
      </w:r>
      <w:r>
        <w:rPr>
          <w:rFonts w:hint="eastAsia" w:hAnsi="宋体" w:cs="宋体"/>
          <w:szCs w:val="21"/>
          <w:highlight w:val="none"/>
          <w:u w:val="single"/>
        </w:rPr>
        <w:t xml:space="preserve">                                       </w:t>
      </w:r>
      <w:r>
        <w:rPr>
          <w:rFonts w:hint="eastAsia" w:hAnsi="宋体" w:cs="宋体"/>
          <w:szCs w:val="21"/>
          <w:highlight w:val="none"/>
        </w:rPr>
        <w:t>（其他补充说明）。</w:t>
      </w:r>
    </w:p>
    <w:p w14:paraId="1EEB9EA4">
      <w:pPr>
        <w:pStyle w:val="17"/>
        <w:spacing w:line="360" w:lineRule="auto"/>
        <w:ind w:firstLine="420"/>
        <w:rPr>
          <w:rFonts w:hAnsi="宋体" w:cs="宋体"/>
          <w:szCs w:val="21"/>
          <w:highlight w:val="none"/>
        </w:rPr>
      </w:pPr>
    </w:p>
    <w:p w14:paraId="6FA4B433">
      <w:pPr>
        <w:pStyle w:val="17"/>
        <w:spacing w:line="360" w:lineRule="auto"/>
        <w:ind w:firstLine="420"/>
        <w:rPr>
          <w:rFonts w:hAnsi="宋体" w:cs="宋体"/>
          <w:szCs w:val="21"/>
          <w:highlight w:val="none"/>
        </w:rPr>
      </w:pPr>
      <w:r>
        <w:rPr>
          <w:rFonts w:hint="eastAsia" w:hAnsi="宋体" w:cs="宋体"/>
          <w:szCs w:val="21"/>
          <w:highlight w:val="none"/>
        </w:rPr>
        <w:t>与本投标有关的正式通讯地址为：</w:t>
      </w:r>
    </w:p>
    <w:p w14:paraId="662BD9B1">
      <w:pPr>
        <w:pStyle w:val="17"/>
        <w:spacing w:line="360" w:lineRule="auto"/>
        <w:ind w:firstLine="420"/>
        <w:rPr>
          <w:rFonts w:hAnsi="宋体" w:cs="宋体"/>
          <w:szCs w:val="21"/>
          <w:highlight w:val="none"/>
        </w:rPr>
      </w:pPr>
      <w:r>
        <w:rPr>
          <w:rFonts w:hint="eastAsia" w:hAnsi="宋体" w:cs="宋体"/>
          <w:szCs w:val="21"/>
          <w:highlight w:val="none"/>
        </w:rPr>
        <w:t>地址：</w:t>
      </w:r>
      <w:r>
        <w:rPr>
          <w:rFonts w:hint="eastAsia" w:hAnsi="宋体" w:cs="宋体"/>
          <w:szCs w:val="21"/>
          <w:highlight w:val="none"/>
          <w:u w:val="single"/>
        </w:rPr>
        <w:t xml:space="preserve">                                </w:t>
      </w:r>
      <w:r>
        <w:rPr>
          <w:rFonts w:hint="eastAsia" w:hAnsi="宋体" w:cs="宋体"/>
          <w:szCs w:val="21"/>
          <w:highlight w:val="none"/>
        </w:rPr>
        <w:t xml:space="preserve"> 邮政编码：</w:t>
      </w:r>
      <w:r>
        <w:rPr>
          <w:rFonts w:hint="eastAsia" w:hAnsi="宋体" w:cs="宋体"/>
          <w:szCs w:val="21"/>
          <w:highlight w:val="none"/>
          <w:u w:val="single"/>
        </w:rPr>
        <w:t xml:space="preserve">             </w:t>
      </w:r>
    </w:p>
    <w:p w14:paraId="6E2A11CD">
      <w:pPr>
        <w:pStyle w:val="17"/>
        <w:spacing w:line="360" w:lineRule="auto"/>
        <w:ind w:firstLine="420"/>
        <w:rPr>
          <w:rFonts w:hAnsi="宋体" w:cs="宋体"/>
          <w:szCs w:val="21"/>
          <w:highlight w:val="none"/>
          <w:u w:val="single"/>
        </w:rPr>
      </w:pPr>
      <w:r>
        <w:rPr>
          <w:rFonts w:hint="eastAsia" w:hAnsi="宋体" w:cs="宋体"/>
          <w:szCs w:val="21"/>
          <w:highlight w:val="none"/>
        </w:rPr>
        <w:t>电话：</w:t>
      </w:r>
      <w:r>
        <w:rPr>
          <w:rFonts w:hint="eastAsia" w:hAnsi="宋体" w:cs="宋体"/>
          <w:szCs w:val="21"/>
          <w:highlight w:val="none"/>
          <w:u w:val="single"/>
        </w:rPr>
        <w:t xml:space="preserve">                                 </w:t>
      </w:r>
      <w:r>
        <w:rPr>
          <w:rFonts w:hint="eastAsia" w:hAnsi="宋体" w:cs="宋体"/>
          <w:szCs w:val="21"/>
          <w:highlight w:val="none"/>
        </w:rPr>
        <w:t>传真：</w:t>
      </w:r>
      <w:r>
        <w:rPr>
          <w:rFonts w:hint="eastAsia" w:hAnsi="宋体" w:cs="宋体"/>
          <w:szCs w:val="21"/>
          <w:highlight w:val="none"/>
          <w:u w:val="single"/>
        </w:rPr>
        <w:t xml:space="preserve">                 </w:t>
      </w:r>
    </w:p>
    <w:p w14:paraId="14D55C5F">
      <w:pPr>
        <w:pStyle w:val="17"/>
        <w:spacing w:line="360" w:lineRule="auto"/>
        <w:ind w:firstLine="420"/>
        <w:rPr>
          <w:rFonts w:hAnsi="宋体" w:cs="宋体"/>
          <w:szCs w:val="21"/>
          <w:highlight w:val="none"/>
          <w:u w:val="single"/>
        </w:rPr>
      </w:pPr>
      <w:r>
        <w:rPr>
          <w:rFonts w:hint="eastAsia" w:hAnsi="宋体" w:cs="宋体"/>
          <w:szCs w:val="21"/>
          <w:highlight w:val="none"/>
        </w:rPr>
        <w:t>开户名称：</w:t>
      </w:r>
      <w:r>
        <w:rPr>
          <w:rFonts w:hint="eastAsia" w:hAnsi="宋体" w:cs="宋体"/>
          <w:szCs w:val="21"/>
          <w:highlight w:val="none"/>
          <w:u w:val="single"/>
        </w:rPr>
        <w:t xml:space="preserve">                                                    </w:t>
      </w:r>
    </w:p>
    <w:p w14:paraId="65D42DF5">
      <w:pPr>
        <w:pStyle w:val="17"/>
        <w:spacing w:line="360" w:lineRule="auto"/>
        <w:ind w:firstLine="420"/>
        <w:rPr>
          <w:rFonts w:hAnsi="宋体" w:cs="宋体"/>
          <w:szCs w:val="21"/>
          <w:highlight w:val="none"/>
          <w:u w:val="single"/>
        </w:rPr>
      </w:pPr>
      <w:r>
        <w:rPr>
          <w:rFonts w:hint="eastAsia" w:hAnsi="宋体" w:cs="宋体"/>
          <w:szCs w:val="21"/>
          <w:highlight w:val="none"/>
        </w:rPr>
        <w:t>开户银行：</w:t>
      </w:r>
      <w:r>
        <w:rPr>
          <w:rFonts w:hint="eastAsia" w:hAnsi="宋体" w:cs="宋体"/>
          <w:szCs w:val="21"/>
          <w:highlight w:val="none"/>
          <w:u w:val="single"/>
        </w:rPr>
        <w:t xml:space="preserve">                                                    </w:t>
      </w:r>
    </w:p>
    <w:p w14:paraId="2A08F07E">
      <w:pPr>
        <w:pStyle w:val="17"/>
        <w:spacing w:line="360" w:lineRule="auto"/>
        <w:ind w:firstLine="420"/>
        <w:rPr>
          <w:rFonts w:hAnsi="宋体" w:cs="宋体"/>
          <w:szCs w:val="21"/>
          <w:highlight w:val="none"/>
          <w:u w:val="single"/>
        </w:rPr>
      </w:pPr>
      <w:r>
        <w:rPr>
          <w:rFonts w:hint="eastAsia" w:hAnsi="宋体" w:cs="宋体"/>
          <w:szCs w:val="21"/>
          <w:highlight w:val="none"/>
        </w:rPr>
        <w:t>帐    号：</w:t>
      </w:r>
      <w:r>
        <w:rPr>
          <w:rFonts w:hint="eastAsia" w:hAnsi="宋体" w:cs="宋体"/>
          <w:szCs w:val="21"/>
          <w:highlight w:val="none"/>
          <w:u w:val="single"/>
        </w:rPr>
        <w:t xml:space="preserve">                                                    </w:t>
      </w:r>
    </w:p>
    <w:p w14:paraId="47731CB4">
      <w:pPr>
        <w:pStyle w:val="17"/>
        <w:spacing w:line="360" w:lineRule="auto"/>
        <w:ind w:firstLine="420"/>
        <w:rPr>
          <w:rFonts w:hAnsi="宋体" w:cs="宋体"/>
          <w:szCs w:val="21"/>
          <w:highlight w:val="none"/>
        </w:rPr>
      </w:pPr>
      <w:r>
        <w:rPr>
          <w:rFonts w:hint="eastAsia" w:hAnsi="宋体" w:cs="宋体"/>
          <w:szCs w:val="21"/>
          <w:highlight w:val="none"/>
        </w:rPr>
        <w:t>投标人（加盖电子公章）：</w:t>
      </w:r>
      <w:r>
        <w:rPr>
          <w:rFonts w:hint="eastAsia" w:hAnsi="宋体" w:cs="宋体"/>
          <w:szCs w:val="21"/>
          <w:highlight w:val="none"/>
          <w:u w:val="single"/>
        </w:rPr>
        <w:t xml:space="preserve">                       </w:t>
      </w:r>
    </w:p>
    <w:p w14:paraId="24B66316">
      <w:pPr>
        <w:pStyle w:val="17"/>
        <w:spacing w:line="360" w:lineRule="auto"/>
        <w:ind w:firstLine="420"/>
        <w:rPr>
          <w:rFonts w:hAnsi="宋体" w:cs="宋体"/>
          <w:szCs w:val="21"/>
          <w:highlight w:val="none"/>
        </w:rPr>
      </w:pPr>
      <w:r>
        <w:rPr>
          <w:rFonts w:hint="eastAsia" w:hAnsi="宋体" w:cs="宋体"/>
          <w:szCs w:val="21"/>
          <w:highlight w:val="none"/>
        </w:rPr>
        <w:t>法定代表人（电子签名）：</w:t>
      </w:r>
      <w:r>
        <w:rPr>
          <w:rFonts w:hint="eastAsia" w:hAnsi="宋体" w:cs="宋体"/>
          <w:szCs w:val="21"/>
          <w:highlight w:val="none"/>
          <w:u w:val="single"/>
        </w:rPr>
        <w:t xml:space="preserve">                       </w:t>
      </w:r>
      <w:r>
        <w:rPr>
          <w:rFonts w:hint="eastAsia" w:hAnsi="宋体" w:cs="宋体"/>
          <w:szCs w:val="21"/>
          <w:highlight w:val="none"/>
        </w:rPr>
        <w:t xml:space="preserve">                </w:t>
      </w:r>
    </w:p>
    <w:p w14:paraId="2FADC558">
      <w:pPr>
        <w:pStyle w:val="17"/>
        <w:spacing w:line="360" w:lineRule="auto"/>
        <w:ind w:firstLine="420"/>
        <w:rPr>
          <w:rFonts w:hint="eastAsia" w:hAnsi="宋体" w:cs="宋体"/>
          <w:szCs w:val="21"/>
          <w:highlight w:val="none"/>
        </w:rPr>
      </w:pPr>
      <w:r>
        <w:rPr>
          <w:rFonts w:hint="eastAsia" w:hAnsi="宋体" w:cs="宋体"/>
          <w:szCs w:val="21"/>
          <w:highlight w:val="none"/>
        </w:rPr>
        <w:t xml:space="preserve">   年       月       日</w:t>
      </w:r>
    </w:p>
    <w:p w14:paraId="1BB5D0E9">
      <w:pPr>
        <w:rPr>
          <w:rFonts w:hint="eastAsia" w:hAnsi="宋体" w:cs="宋体"/>
          <w:szCs w:val="21"/>
          <w:highlight w:val="none"/>
        </w:rPr>
      </w:pPr>
    </w:p>
    <w:p w14:paraId="6A756C25">
      <w:pPr>
        <w:pStyle w:val="17"/>
        <w:rPr>
          <w:rFonts w:hint="eastAsia" w:hAnsi="宋体" w:cs="宋体"/>
          <w:b/>
          <w:sz w:val="28"/>
          <w:szCs w:val="28"/>
          <w:highlight w:val="none"/>
        </w:rPr>
        <w:sectPr>
          <w:pgSz w:w="11906" w:h="16838"/>
          <w:pgMar w:top="1134" w:right="851" w:bottom="1304" w:left="1134" w:header="680" w:footer="680" w:gutter="0"/>
          <w:pgNumType w:fmt="decimal"/>
          <w:cols w:space="720" w:num="1"/>
          <w:titlePg/>
          <w:docGrid w:type="linesAndChars" w:linePitch="331" w:charSpace="0"/>
        </w:sectPr>
      </w:pPr>
    </w:p>
    <w:p w14:paraId="79F95797">
      <w:pPr>
        <w:pStyle w:val="17"/>
        <w:rPr>
          <w:rFonts w:hAnsi="宋体" w:cs="宋体"/>
          <w:b/>
          <w:sz w:val="28"/>
          <w:szCs w:val="28"/>
          <w:highlight w:val="none"/>
        </w:rPr>
      </w:pPr>
      <w:r>
        <w:rPr>
          <w:rFonts w:hint="eastAsia" w:hAnsi="宋体" w:cs="宋体"/>
          <w:b/>
          <w:sz w:val="28"/>
          <w:szCs w:val="28"/>
          <w:highlight w:val="none"/>
        </w:rPr>
        <w:t>格式1</w:t>
      </w:r>
      <w:r>
        <w:rPr>
          <w:rFonts w:hint="eastAsia" w:hAnsi="宋体" w:cs="宋体"/>
          <w:b/>
          <w:sz w:val="28"/>
          <w:szCs w:val="28"/>
          <w:highlight w:val="none"/>
          <w:lang w:val="en-US" w:eastAsia="zh-CN"/>
        </w:rPr>
        <w:t>-2</w:t>
      </w:r>
      <w:r>
        <w:rPr>
          <w:rFonts w:hint="eastAsia" w:hAnsi="宋体" w:cs="宋体"/>
          <w:b/>
          <w:sz w:val="28"/>
          <w:szCs w:val="28"/>
          <w:highlight w:val="none"/>
        </w:rPr>
        <w:t>：</w:t>
      </w:r>
    </w:p>
    <w:p w14:paraId="16E7D994">
      <w:pPr>
        <w:pStyle w:val="17"/>
        <w:spacing w:line="360" w:lineRule="auto"/>
        <w:ind w:firstLine="420"/>
        <w:rPr>
          <w:rFonts w:hint="eastAsia" w:hAnsi="宋体" w:cs="宋体"/>
          <w:szCs w:val="21"/>
          <w:highlight w:val="none"/>
        </w:rPr>
      </w:pPr>
    </w:p>
    <w:p w14:paraId="2E4096AE">
      <w:pPr>
        <w:pStyle w:val="3"/>
        <w:ind w:left="425"/>
        <w:jc w:val="center"/>
        <w:rPr>
          <w:rFonts w:hint="eastAsia" w:ascii="宋体" w:hAnsi="宋体" w:eastAsia="宋体" w:cs="宋体"/>
          <w:szCs w:val="28"/>
          <w:highlight w:val="none"/>
          <w:lang w:val="en-US" w:eastAsia="zh-CN"/>
        </w:rPr>
      </w:pPr>
      <w:bookmarkStart w:id="255" w:name="_Toc9221"/>
      <w:bookmarkStart w:id="256" w:name="_Toc20034"/>
      <w:r>
        <w:rPr>
          <w:rFonts w:hint="eastAsia" w:ascii="宋体" w:hAnsi="宋体" w:eastAsia="宋体" w:cs="宋体"/>
          <w:szCs w:val="28"/>
          <w:highlight w:val="none"/>
          <w:lang w:val="en-US" w:eastAsia="zh-CN"/>
        </w:rPr>
        <w:t>投标函（附录）</w:t>
      </w:r>
      <w:bookmarkEnd w:id="255"/>
      <w:bookmarkEnd w:id="256"/>
    </w:p>
    <w:p w14:paraId="0F2E1085">
      <w:pPr>
        <w:rPr>
          <w:rFonts w:ascii="宋体" w:hAnsi="宋体" w:cs="宋体"/>
          <w:highlight w:val="none"/>
        </w:rPr>
      </w:pPr>
    </w:p>
    <w:p w14:paraId="2E4AC8E9">
      <w:pPr>
        <w:pStyle w:val="17"/>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szCs w:val="21"/>
          <w:highlight w:val="none"/>
          <w:u w:val="single"/>
        </w:rPr>
        <w:t xml:space="preserve">                  </w:t>
      </w:r>
      <w:r>
        <w:rPr>
          <w:rFonts w:hint="eastAsia" w:hAnsi="宋体" w:cs="宋体"/>
          <w:szCs w:val="21"/>
          <w:highlight w:val="none"/>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5"/>
        <w:gridCol w:w="1590"/>
        <w:gridCol w:w="1245"/>
        <w:gridCol w:w="1097"/>
        <w:gridCol w:w="1341"/>
        <w:gridCol w:w="1069"/>
        <w:gridCol w:w="1073"/>
        <w:gridCol w:w="1073"/>
      </w:tblGrid>
      <w:tr w14:paraId="7141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811" w:type="pct"/>
            <w:vAlign w:val="center"/>
          </w:tcPr>
          <w:p w14:paraId="1C0263EA">
            <w:pPr>
              <w:pStyle w:val="17"/>
              <w:jc w:val="center"/>
              <w:rPr>
                <w:rFonts w:hAnsi="宋体" w:cs="宋体"/>
                <w:b/>
                <w:szCs w:val="21"/>
                <w:highlight w:val="none"/>
              </w:rPr>
            </w:pPr>
            <w:r>
              <w:rPr>
                <w:rFonts w:hint="eastAsia" w:hAnsi="宋体" w:cs="宋体"/>
                <w:b/>
                <w:szCs w:val="21"/>
                <w:highlight w:val="none"/>
              </w:rPr>
              <w:t>投标人名称</w:t>
            </w:r>
          </w:p>
        </w:tc>
        <w:tc>
          <w:tcPr>
            <w:tcW w:w="784" w:type="pct"/>
            <w:vAlign w:val="center"/>
          </w:tcPr>
          <w:p w14:paraId="15AFBB59">
            <w:pPr>
              <w:pStyle w:val="17"/>
              <w:jc w:val="center"/>
              <w:rPr>
                <w:rFonts w:hAnsi="宋体" w:cs="宋体"/>
                <w:b/>
                <w:szCs w:val="21"/>
                <w:highlight w:val="none"/>
              </w:rPr>
            </w:pPr>
            <w:r>
              <w:rPr>
                <w:rFonts w:hint="eastAsia" w:hAnsi="宋体" w:cs="宋体"/>
                <w:b/>
                <w:szCs w:val="21"/>
                <w:highlight w:val="none"/>
              </w:rPr>
              <w:t>交货期</w:t>
            </w:r>
          </w:p>
        </w:tc>
        <w:tc>
          <w:tcPr>
            <w:tcW w:w="614" w:type="pct"/>
            <w:vAlign w:val="center"/>
          </w:tcPr>
          <w:p w14:paraId="132634B8">
            <w:pPr>
              <w:pStyle w:val="17"/>
              <w:jc w:val="center"/>
              <w:rPr>
                <w:rFonts w:hAnsi="宋体" w:cs="宋体"/>
                <w:b/>
                <w:szCs w:val="21"/>
                <w:highlight w:val="none"/>
              </w:rPr>
            </w:pPr>
            <w:r>
              <w:rPr>
                <w:rFonts w:hint="eastAsia" w:hAnsi="宋体" w:cs="宋体"/>
                <w:b/>
                <w:szCs w:val="21"/>
                <w:highlight w:val="none"/>
              </w:rPr>
              <w:t>交货地点</w:t>
            </w:r>
          </w:p>
        </w:tc>
        <w:tc>
          <w:tcPr>
            <w:tcW w:w="541" w:type="pct"/>
            <w:vAlign w:val="center"/>
          </w:tcPr>
          <w:p w14:paraId="71450688">
            <w:pPr>
              <w:pStyle w:val="17"/>
              <w:jc w:val="center"/>
              <w:rPr>
                <w:rFonts w:hAnsi="宋体" w:cs="宋体"/>
                <w:b/>
                <w:szCs w:val="21"/>
                <w:highlight w:val="none"/>
              </w:rPr>
            </w:pPr>
            <w:r>
              <w:rPr>
                <w:rFonts w:hint="eastAsia" w:hAnsi="宋体" w:cs="宋体"/>
                <w:b/>
                <w:szCs w:val="21"/>
                <w:highlight w:val="none"/>
              </w:rPr>
              <w:t>交货方式</w:t>
            </w:r>
          </w:p>
        </w:tc>
        <w:tc>
          <w:tcPr>
            <w:tcW w:w="661" w:type="pct"/>
            <w:vAlign w:val="center"/>
          </w:tcPr>
          <w:p w14:paraId="23C1C6AE">
            <w:pPr>
              <w:pStyle w:val="17"/>
              <w:jc w:val="center"/>
              <w:rPr>
                <w:rFonts w:hAnsi="宋体" w:cs="宋体"/>
                <w:b/>
                <w:szCs w:val="21"/>
                <w:highlight w:val="none"/>
              </w:rPr>
            </w:pPr>
            <w:r>
              <w:rPr>
                <w:rFonts w:hint="eastAsia" w:hAnsi="宋体" w:cs="宋体"/>
                <w:b/>
                <w:szCs w:val="21"/>
                <w:highlight w:val="none"/>
              </w:rPr>
              <w:t>质保期</w:t>
            </w:r>
          </w:p>
        </w:tc>
        <w:tc>
          <w:tcPr>
            <w:tcW w:w="527" w:type="pct"/>
            <w:vAlign w:val="center"/>
          </w:tcPr>
          <w:p w14:paraId="260A2421">
            <w:pPr>
              <w:pStyle w:val="17"/>
              <w:jc w:val="center"/>
              <w:rPr>
                <w:rFonts w:hAnsi="宋体" w:cs="宋体"/>
                <w:b/>
                <w:szCs w:val="21"/>
                <w:highlight w:val="none"/>
              </w:rPr>
            </w:pPr>
            <w:r>
              <w:rPr>
                <w:rFonts w:hint="eastAsia" w:hAnsi="宋体" w:cs="宋体"/>
                <w:b/>
                <w:szCs w:val="21"/>
                <w:highlight w:val="none"/>
              </w:rPr>
              <w:t>质量标准</w:t>
            </w:r>
          </w:p>
        </w:tc>
        <w:tc>
          <w:tcPr>
            <w:tcW w:w="529" w:type="pct"/>
            <w:vAlign w:val="center"/>
          </w:tcPr>
          <w:p w14:paraId="204B9661">
            <w:pPr>
              <w:pStyle w:val="17"/>
              <w:jc w:val="center"/>
              <w:rPr>
                <w:rFonts w:hint="eastAsia" w:hAnsi="宋体" w:cs="宋体"/>
                <w:b/>
                <w:szCs w:val="21"/>
                <w:highlight w:val="none"/>
              </w:rPr>
            </w:pPr>
            <w:r>
              <w:rPr>
                <w:rFonts w:hint="eastAsia" w:hAnsi="宋体" w:cs="宋体"/>
                <w:b/>
                <w:szCs w:val="21"/>
                <w:highlight w:val="none"/>
                <w:lang w:val="en-US" w:eastAsia="zh-CN"/>
              </w:rPr>
              <w:t>投标保证金递交形式</w:t>
            </w:r>
          </w:p>
        </w:tc>
        <w:tc>
          <w:tcPr>
            <w:tcW w:w="529" w:type="pct"/>
            <w:vAlign w:val="center"/>
          </w:tcPr>
          <w:p w14:paraId="276DC96C">
            <w:pPr>
              <w:pStyle w:val="17"/>
              <w:jc w:val="center"/>
              <w:rPr>
                <w:rFonts w:hAnsi="宋体" w:cs="宋体"/>
                <w:b/>
                <w:szCs w:val="21"/>
                <w:highlight w:val="none"/>
              </w:rPr>
            </w:pPr>
            <w:r>
              <w:rPr>
                <w:rFonts w:hint="eastAsia" w:hAnsi="宋体" w:cs="宋体"/>
                <w:b/>
                <w:szCs w:val="21"/>
                <w:highlight w:val="none"/>
              </w:rPr>
              <w:t>备注</w:t>
            </w:r>
          </w:p>
        </w:tc>
      </w:tr>
      <w:tr w14:paraId="29F5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811" w:type="pct"/>
            <w:vAlign w:val="center"/>
          </w:tcPr>
          <w:p w14:paraId="480D1958">
            <w:pPr>
              <w:pStyle w:val="17"/>
              <w:rPr>
                <w:rFonts w:hAnsi="宋体" w:cs="宋体"/>
                <w:szCs w:val="21"/>
                <w:highlight w:val="none"/>
              </w:rPr>
            </w:pPr>
          </w:p>
        </w:tc>
        <w:tc>
          <w:tcPr>
            <w:tcW w:w="784" w:type="pct"/>
            <w:vAlign w:val="center"/>
          </w:tcPr>
          <w:p w14:paraId="235CA546">
            <w:pPr>
              <w:pStyle w:val="17"/>
              <w:rPr>
                <w:rFonts w:hAnsi="宋体" w:cs="宋体"/>
                <w:szCs w:val="21"/>
                <w:highlight w:val="none"/>
              </w:rPr>
            </w:pPr>
          </w:p>
        </w:tc>
        <w:tc>
          <w:tcPr>
            <w:tcW w:w="614" w:type="pct"/>
            <w:vAlign w:val="center"/>
          </w:tcPr>
          <w:p w14:paraId="1B63904E">
            <w:pPr>
              <w:pStyle w:val="17"/>
              <w:rPr>
                <w:rFonts w:hAnsi="宋体" w:cs="宋体"/>
                <w:szCs w:val="21"/>
                <w:highlight w:val="none"/>
              </w:rPr>
            </w:pPr>
          </w:p>
        </w:tc>
        <w:tc>
          <w:tcPr>
            <w:tcW w:w="541" w:type="pct"/>
          </w:tcPr>
          <w:p w14:paraId="7F64FD8B">
            <w:pPr>
              <w:pStyle w:val="17"/>
              <w:jc w:val="center"/>
              <w:rPr>
                <w:rFonts w:hAnsi="宋体" w:cs="宋体"/>
                <w:szCs w:val="21"/>
                <w:highlight w:val="none"/>
              </w:rPr>
            </w:pPr>
          </w:p>
        </w:tc>
        <w:tc>
          <w:tcPr>
            <w:tcW w:w="661" w:type="pct"/>
            <w:vAlign w:val="center"/>
          </w:tcPr>
          <w:p w14:paraId="386EBB4B">
            <w:pPr>
              <w:pStyle w:val="17"/>
              <w:jc w:val="center"/>
              <w:rPr>
                <w:rFonts w:hAnsi="宋体" w:cs="宋体"/>
                <w:szCs w:val="21"/>
                <w:highlight w:val="none"/>
              </w:rPr>
            </w:pPr>
          </w:p>
        </w:tc>
        <w:tc>
          <w:tcPr>
            <w:tcW w:w="527" w:type="pct"/>
          </w:tcPr>
          <w:p w14:paraId="737FCC80">
            <w:pPr>
              <w:pStyle w:val="17"/>
              <w:jc w:val="center"/>
              <w:rPr>
                <w:rFonts w:hAnsi="宋体" w:cs="宋体"/>
                <w:szCs w:val="21"/>
                <w:highlight w:val="none"/>
              </w:rPr>
            </w:pPr>
          </w:p>
        </w:tc>
        <w:tc>
          <w:tcPr>
            <w:tcW w:w="529" w:type="pct"/>
            <w:vAlign w:val="center"/>
          </w:tcPr>
          <w:p w14:paraId="128FF6DA">
            <w:pPr>
              <w:pStyle w:val="17"/>
              <w:jc w:val="center"/>
              <w:rPr>
                <w:rFonts w:hAnsi="宋体" w:cs="宋体"/>
                <w:szCs w:val="21"/>
                <w:highlight w:val="none"/>
              </w:rPr>
            </w:pPr>
          </w:p>
        </w:tc>
        <w:tc>
          <w:tcPr>
            <w:tcW w:w="529" w:type="pct"/>
            <w:vAlign w:val="center"/>
          </w:tcPr>
          <w:p w14:paraId="6B13189D">
            <w:pPr>
              <w:pStyle w:val="17"/>
              <w:jc w:val="center"/>
              <w:rPr>
                <w:rFonts w:hAnsi="宋体" w:cs="宋体"/>
                <w:szCs w:val="21"/>
                <w:highlight w:val="none"/>
              </w:rPr>
            </w:pPr>
          </w:p>
        </w:tc>
      </w:tr>
    </w:tbl>
    <w:p w14:paraId="7A1D2ADC">
      <w:pPr>
        <w:spacing w:line="360" w:lineRule="auto"/>
        <w:ind w:firstLine="2" w:firstLineChars="1"/>
        <w:rPr>
          <w:rFonts w:hint="eastAsia" w:ascii="宋体" w:hAnsi="宋体" w:cs="宋体"/>
          <w:b/>
          <w:szCs w:val="21"/>
          <w:highlight w:val="none"/>
        </w:rPr>
      </w:pPr>
    </w:p>
    <w:p w14:paraId="4B354C9A">
      <w:pPr>
        <w:spacing w:line="360" w:lineRule="auto"/>
        <w:ind w:firstLine="2" w:firstLineChars="1"/>
        <w:rPr>
          <w:rFonts w:hint="eastAsia" w:ascii="宋体" w:hAnsi="宋体" w:cs="宋体"/>
          <w:b/>
          <w:szCs w:val="21"/>
          <w:highlight w:val="none"/>
        </w:rPr>
      </w:pPr>
    </w:p>
    <w:p w14:paraId="12C802DC">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2F1F46E0">
      <w:pPr>
        <w:spacing w:line="360" w:lineRule="auto"/>
        <w:ind w:firstLine="2" w:firstLineChars="1"/>
        <w:rPr>
          <w:rFonts w:ascii="宋体" w:hAnsi="宋体" w:cs="宋体"/>
          <w:b/>
          <w:szCs w:val="21"/>
          <w:highlight w:val="none"/>
        </w:rPr>
      </w:pPr>
    </w:p>
    <w:p w14:paraId="617DBE51">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219EA33D">
      <w:pPr>
        <w:spacing w:line="360" w:lineRule="auto"/>
        <w:ind w:firstLine="2" w:firstLineChars="1"/>
        <w:rPr>
          <w:rFonts w:ascii="宋体" w:hAnsi="宋体" w:cs="宋体"/>
          <w:b/>
          <w:szCs w:val="21"/>
          <w:highlight w:val="none"/>
          <w:u w:val="single"/>
        </w:rPr>
      </w:pPr>
    </w:p>
    <w:p w14:paraId="2BAA7AA2">
      <w:pPr>
        <w:pStyle w:val="2"/>
        <w:rPr>
          <w:rFonts w:hint="eastAsia" w:ascii="宋体" w:hAnsi="宋体" w:eastAsia="宋体" w:cs="宋体"/>
          <w:highlight w:val="none"/>
        </w:rPr>
        <w:sectPr>
          <w:pgSz w:w="11906" w:h="16838"/>
          <w:pgMar w:top="1134" w:right="851" w:bottom="1304" w:left="1134" w:header="680" w:footer="680" w:gutter="0"/>
          <w:pgNumType w:fmt="decimal"/>
          <w:cols w:space="720" w:num="1"/>
          <w:titlePg/>
          <w:docGrid w:type="linesAndChars" w:linePitch="331" w:charSpace="0"/>
        </w:sectPr>
      </w:pPr>
      <w:r>
        <w:rPr>
          <w:rFonts w:hint="eastAsia" w:ascii="宋体" w:hAnsi="宋体" w:eastAsia="宋体" w:cs="宋体"/>
          <w:b/>
          <w:sz w:val="21"/>
          <w:szCs w:val="21"/>
          <w:highlight w:val="none"/>
          <w:u w:val="single"/>
        </w:rPr>
        <w:t xml:space="preserve">            </w:t>
      </w:r>
      <w:bookmarkStart w:id="257" w:name="_Toc30559"/>
      <w:bookmarkStart w:id="258" w:name="_Toc7941"/>
      <w:bookmarkStart w:id="259" w:name="_Toc23324"/>
      <w:bookmarkStart w:id="260" w:name="_Toc11453"/>
      <w:r>
        <w:rPr>
          <w:rFonts w:hint="eastAsia" w:ascii="宋体" w:hAnsi="宋体" w:eastAsia="宋体" w:cs="宋体"/>
          <w:b/>
          <w:sz w:val="21"/>
          <w:szCs w:val="21"/>
          <w:highlight w:val="none"/>
        </w:rPr>
        <w:t>年</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rPr>
        <w:t>月</w:t>
      </w:r>
      <w:r>
        <w:rPr>
          <w:rFonts w:hint="eastAsia" w:ascii="宋体" w:hAnsi="宋体" w:eastAsia="宋体" w:cs="宋体"/>
          <w:b/>
          <w:sz w:val="21"/>
          <w:szCs w:val="21"/>
          <w:highlight w:val="none"/>
          <w:u w:val="single"/>
        </w:rPr>
        <w:t xml:space="preserve">       </w:t>
      </w:r>
      <w:bookmarkEnd w:id="257"/>
      <w:bookmarkEnd w:id="258"/>
      <w:bookmarkEnd w:id="259"/>
      <w:bookmarkEnd w:id="260"/>
    </w:p>
    <w:p w14:paraId="5286E4DC">
      <w:pPr>
        <w:pStyle w:val="17"/>
        <w:rPr>
          <w:rFonts w:hAnsi="宋体" w:cs="宋体"/>
          <w:b/>
          <w:sz w:val="28"/>
          <w:szCs w:val="28"/>
          <w:highlight w:val="none"/>
        </w:rPr>
      </w:pPr>
      <w:r>
        <w:rPr>
          <w:rFonts w:hint="eastAsia" w:hAnsi="宋体" w:cs="宋体"/>
          <w:b/>
          <w:sz w:val="28"/>
          <w:szCs w:val="28"/>
          <w:highlight w:val="none"/>
        </w:rPr>
        <w:t>格式2：</w:t>
      </w:r>
    </w:p>
    <w:p w14:paraId="4E582D44">
      <w:pPr>
        <w:pStyle w:val="3"/>
        <w:ind w:left="425"/>
        <w:jc w:val="center"/>
        <w:rPr>
          <w:rFonts w:ascii="宋体" w:hAnsi="宋体" w:eastAsia="宋体" w:cs="宋体"/>
          <w:szCs w:val="28"/>
          <w:highlight w:val="none"/>
        </w:rPr>
      </w:pPr>
      <w:bookmarkStart w:id="261" w:name="_Toc8879"/>
      <w:bookmarkStart w:id="262" w:name="_Toc8674"/>
      <w:bookmarkStart w:id="263" w:name="_Toc493600033"/>
      <w:bookmarkStart w:id="264" w:name="_Toc496521001"/>
      <w:r>
        <w:rPr>
          <w:rFonts w:hint="eastAsia" w:ascii="宋体" w:hAnsi="宋体" w:eastAsia="宋体" w:cs="宋体"/>
          <w:szCs w:val="28"/>
          <w:highlight w:val="none"/>
        </w:rPr>
        <w:t>货物报价表</w:t>
      </w:r>
      <w:bookmarkEnd w:id="248"/>
      <w:bookmarkEnd w:id="261"/>
      <w:bookmarkEnd w:id="262"/>
      <w:bookmarkEnd w:id="263"/>
      <w:bookmarkEnd w:id="264"/>
    </w:p>
    <w:p w14:paraId="0D7A4953">
      <w:pPr>
        <w:pStyle w:val="17"/>
        <w:spacing w:after="165" w:afterLines="50"/>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标段：</w:t>
      </w:r>
    </w:p>
    <w:tbl>
      <w:tblPr>
        <w:tblStyle w:val="37"/>
        <w:tblW w:w="48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91"/>
        <w:gridCol w:w="863"/>
        <w:gridCol w:w="871"/>
        <w:gridCol w:w="1042"/>
        <w:gridCol w:w="1053"/>
        <w:gridCol w:w="1053"/>
        <w:gridCol w:w="1056"/>
        <w:gridCol w:w="1190"/>
        <w:gridCol w:w="1190"/>
        <w:gridCol w:w="1084"/>
        <w:gridCol w:w="1207"/>
        <w:gridCol w:w="1594"/>
        <w:gridCol w:w="1085"/>
      </w:tblGrid>
      <w:tr w14:paraId="438C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94" w:hRule="atLeast"/>
        </w:trPr>
        <w:tc>
          <w:tcPr>
            <w:tcW w:w="99" w:type="pct"/>
            <w:tcBorders>
              <w:top w:val="single" w:color="auto" w:sz="4" w:space="0"/>
              <w:left w:val="single" w:color="auto" w:sz="4" w:space="0"/>
              <w:bottom w:val="single" w:color="auto" w:sz="4" w:space="0"/>
              <w:right w:val="single" w:color="auto" w:sz="4" w:space="0"/>
            </w:tcBorders>
            <w:vAlign w:val="center"/>
          </w:tcPr>
          <w:p w14:paraId="514B5421">
            <w:pPr>
              <w:widowControl/>
              <w:spacing w:before="240" w:after="240"/>
              <w:jc w:val="center"/>
              <w:rPr>
                <w:rFonts w:ascii="宋体" w:hAnsi="宋体" w:cs="宋体"/>
                <w:szCs w:val="21"/>
                <w:highlight w:val="none"/>
              </w:rPr>
            </w:pPr>
            <w:r>
              <w:rPr>
                <w:rFonts w:hint="eastAsia" w:ascii="宋体" w:hAnsi="宋体" w:cs="宋体"/>
                <w:szCs w:val="21"/>
                <w:highlight w:val="none"/>
              </w:rPr>
              <w:t>序号</w:t>
            </w:r>
          </w:p>
        </w:tc>
        <w:tc>
          <w:tcPr>
            <w:tcW w:w="321" w:type="pct"/>
            <w:tcBorders>
              <w:top w:val="single" w:color="auto" w:sz="4" w:space="0"/>
              <w:left w:val="single" w:color="auto" w:sz="4" w:space="0"/>
              <w:right w:val="single" w:color="auto" w:sz="4" w:space="0"/>
            </w:tcBorders>
            <w:vAlign w:val="center"/>
          </w:tcPr>
          <w:p w14:paraId="038AA146">
            <w:pPr>
              <w:widowControl/>
              <w:spacing w:before="240" w:after="24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是否进口</w:t>
            </w:r>
          </w:p>
        </w:tc>
        <w:tc>
          <w:tcPr>
            <w:tcW w:w="324" w:type="pct"/>
            <w:tcBorders>
              <w:top w:val="single" w:color="auto" w:sz="4" w:space="0"/>
              <w:left w:val="single" w:color="auto" w:sz="4" w:space="0"/>
              <w:bottom w:val="single" w:color="auto" w:sz="4" w:space="0"/>
              <w:right w:val="single" w:color="auto" w:sz="4" w:space="0"/>
            </w:tcBorders>
            <w:vAlign w:val="center"/>
          </w:tcPr>
          <w:p w14:paraId="61EA0D34">
            <w:pPr>
              <w:widowControl/>
              <w:spacing w:before="240" w:after="240"/>
              <w:jc w:val="center"/>
              <w:rPr>
                <w:rFonts w:ascii="宋体" w:hAnsi="宋体" w:cs="宋体"/>
                <w:szCs w:val="21"/>
                <w:highlight w:val="none"/>
              </w:rPr>
            </w:pPr>
            <w:r>
              <w:rPr>
                <w:rFonts w:hint="eastAsia" w:ascii="宋体" w:hAnsi="宋体" w:cs="宋体"/>
                <w:szCs w:val="21"/>
                <w:highlight w:val="none"/>
              </w:rPr>
              <w:t>货物名称</w:t>
            </w:r>
          </w:p>
        </w:tc>
        <w:tc>
          <w:tcPr>
            <w:tcW w:w="385" w:type="pct"/>
            <w:tcBorders>
              <w:top w:val="single" w:color="auto" w:sz="4" w:space="0"/>
              <w:left w:val="single" w:color="auto" w:sz="4" w:space="0"/>
              <w:bottom w:val="single" w:color="auto" w:sz="4" w:space="0"/>
              <w:right w:val="single" w:color="auto" w:sz="4" w:space="0"/>
            </w:tcBorders>
            <w:vAlign w:val="center"/>
          </w:tcPr>
          <w:p w14:paraId="26CEE795">
            <w:pPr>
              <w:widowControl/>
              <w:spacing w:before="240" w:after="240"/>
              <w:jc w:val="center"/>
              <w:rPr>
                <w:rFonts w:ascii="宋体" w:hAnsi="宋体" w:cs="宋体"/>
                <w:szCs w:val="21"/>
                <w:highlight w:val="none"/>
              </w:rPr>
            </w:pPr>
            <w:r>
              <w:rPr>
                <w:rFonts w:hint="eastAsia" w:ascii="宋体" w:hAnsi="宋体" w:cs="宋体"/>
                <w:szCs w:val="21"/>
                <w:highlight w:val="none"/>
              </w:rPr>
              <w:t>医疗器械注册证号</w:t>
            </w:r>
          </w:p>
        </w:tc>
        <w:tc>
          <w:tcPr>
            <w:tcW w:w="389" w:type="pct"/>
            <w:tcBorders>
              <w:top w:val="single" w:color="auto" w:sz="4" w:space="0"/>
              <w:left w:val="single" w:color="auto" w:sz="4" w:space="0"/>
              <w:right w:val="single" w:color="auto" w:sz="4" w:space="0"/>
            </w:tcBorders>
            <w:vAlign w:val="center"/>
          </w:tcPr>
          <w:p w14:paraId="72E7C47B">
            <w:pPr>
              <w:widowControl/>
              <w:spacing w:before="240" w:after="240"/>
              <w:jc w:val="center"/>
              <w:rPr>
                <w:rFonts w:ascii="宋体" w:hAnsi="宋体" w:cs="宋体"/>
                <w:szCs w:val="21"/>
                <w:highlight w:val="none"/>
              </w:rPr>
            </w:pPr>
            <w:r>
              <w:rPr>
                <w:rFonts w:hint="eastAsia" w:ascii="宋体" w:hAnsi="宋体" w:cs="宋体"/>
                <w:szCs w:val="21"/>
                <w:highlight w:val="none"/>
              </w:rPr>
              <w:t>品牌</w:t>
            </w:r>
          </w:p>
        </w:tc>
        <w:tc>
          <w:tcPr>
            <w:tcW w:w="389" w:type="pct"/>
            <w:tcBorders>
              <w:top w:val="single" w:color="auto" w:sz="4" w:space="0"/>
              <w:left w:val="single" w:color="auto" w:sz="4" w:space="0"/>
              <w:bottom w:val="single" w:color="auto" w:sz="4" w:space="0"/>
              <w:right w:val="single" w:color="auto" w:sz="4" w:space="0"/>
            </w:tcBorders>
            <w:vAlign w:val="center"/>
          </w:tcPr>
          <w:p w14:paraId="4CD45F79">
            <w:pPr>
              <w:widowControl/>
              <w:spacing w:before="240" w:after="240"/>
              <w:jc w:val="center"/>
              <w:rPr>
                <w:rFonts w:ascii="宋体" w:hAnsi="宋体" w:cs="宋体"/>
                <w:szCs w:val="21"/>
                <w:highlight w:val="none"/>
              </w:rPr>
            </w:pPr>
            <w:r>
              <w:rPr>
                <w:rFonts w:hint="eastAsia" w:ascii="宋体" w:hAnsi="宋体" w:cs="宋体"/>
                <w:szCs w:val="21"/>
                <w:highlight w:val="none"/>
              </w:rPr>
              <w:t>制造商名称、国别</w:t>
            </w:r>
          </w:p>
        </w:tc>
        <w:tc>
          <w:tcPr>
            <w:tcW w:w="390" w:type="pct"/>
            <w:tcBorders>
              <w:top w:val="single" w:color="auto" w:sz="4" w:space="0"/>
              <w:left w:val="single" w:color="auto" w:sz="4" w:space="0"/>
              <w:bottom w:val="single" w:color="auto" w:sz="4" w:space="0"/>
              <w:right w:val="single" w:color="auto" w:sz="4" w:space="0"/>
            </w:tcBorders>
            <w:vAlign w:val="center"/>
          </w:tcPr>
          <w:p w14:paraId="7201499A">
            <w:pPr>
              <w:widowControl/>
              <w:spacing w:before="240" w:after="240"/>
              <w:jc w:val="center"/>
              <w:rPr>
                <w:rFonts w:ascii="宋体" w:hAnsi="宋体" w:cs="宋体"/>
                <w:szCs w:val="21"/>
                <w:highlight w:val="none"/>
              </w:rPr>
            </w:pPr>
            <w:r>
              <w:rPr>
                <w:rFonts w:hint="eastAsia" w:ascii="宋体" w:hAnsi="宋体" w:cs="宋体"/>
                <w:szCs w:val="21"/>
                <w:highlight w:val="none"/>
              </w:rPr>
              <w:t>型号和规格</w:t>
            </w:r>
          </w:p>
        </w:tc>
        <w:tc>
          <w:tcPr>
            <w:tcW w:w="438" w:type="pct"/>
            <w:tcBorders>
              <w:top w:val="single" w:color="auto" w:sz="4" w:space="0"/>
              <w:left w:val="single" w:color="auto" w:sz="4" w:space="0"/>
              <w:right w:val="single" w:color="auto" w:sz="4" w:space="0"/>
            </w:tcBorders>
            <w:vAlign w:val="center"/>
          </w:tcPr>
          <w:p w14:paraId="7653F169">
            <w:pPr>
              <w:widowControl/>
              <w:spacing w:before="240" w:after="240"/>
              <w:jc w:val="center"/>
              <w:rPr>
                <w:rFonts w:hint="eastAsia" w:ascii="宋体" w:hAnsi="宋体" w:cs="宋体"/>
                <w:szCs w:val="21"/>
                <w:highlight w:val="none"/>
              </w:rPr>
            </w:pPr>
            <w:r>
              <w:rPr>
                <w:rFonts w:hint="eastAsia" w:ascii="宋体" w:hAnsi="宋体" w:cs="Malgun Gothic"/>
                <w:color w:val="000000"/>
                <w:szCs w:val="21"/>
                <w:highlight w:val="none"/>
              </w:rPr>
              <w:t>制造商规模类型</w:t>
            </w:r>
          </w:p>
        </w:tc>
        <w:tc>
          <w:tcPr>
            <w:tcW w:w="438" w:type="pct"/>
            <w:tcBorders>
              <w:top w:val="single" w:color="auto" w:sz="4" w:space="0"/>
              <w:left w:val="single" w:color="auto" w:sz="4" w:space="0"/>
              <w:right w:val="single" w:color="auto" w:sz="4" w:space="0"/>
            </w:tcBorders>
            <w:vAlign w:val="center"/>
          </w:tcPr>
          <w:p w14:paraId="55C7B53D">
            <w:pPr>
              <w:widowControl/>
              <w:spacing w:before="240" w:after="240"/>
              <w:jc w:val="center"/>
              <w:rPr>
                <w:rFonts w:ascii="宋体" w:hAnsi="宋体" w:cs="宋体"/>
                <w:szCs w:val="21"/>
                <w:highlight w:val="none"/>
              </w:rPr>
            </w:pPr>
            <w:r>
              <w:rPr>
                <w:rFonts w:hint="eastAsia" w:ascii="宋体" w:hAnsi="宋体"/>
                <w:color w:val="000000"/>
                <w:szCs w:val="21"/>
                <w:highlight w:val="none"/>
              </w:rPr>
              <w:t>制造商授权</w:t>
            </w:r>
          </w:p>
        </w:tc>
        <w:tc>
          <w:tcPr>
            <w:tcW w:w="400" w:type="pct"/>
            <w:tcBorders>
              <w:top w:val="single" w:color="auto" w:sz="4" w:space="0"/>
              <w:left w:val="single" w:color="auto" w:sz="4" w:space="0"/>
              <w:bottom w:val="single" w:color="auto" w:sz="4" w:space="0"/>
              <w:right w:val="single" w:color="auto" w:sz="4" w:space="0"/>
            </w:tcBorders>
            <w:vAlign w:val="center"/>
          </w:tcPr>
          <w:p w14:paraId="6FD80521">
            <w:pPr>
              <w:jc w:val="center"/>
              <w:rPr>
                <w:rFonts w:ascii="宋体" w:hAnsi="宋体" w:cs="宋体"/>
                <w:szCs w:val="21"/>
                <w:highlight w:val="none"/>
              </w:rPr>
            </w:pPr>
            <w:r>
              <w:rPr>
                <w:rFonts w:hint="eastAsia" w:ascii="宋体" w:hAnsi="宋体" w:cs="宋体"/>
                <w:szCs w:val="21"/>
                <w:highlight w:val="none"/>
              </w:rPr>
              <w:t>数量</w:t>
            </w:r>
          </w:p>
          <w:p w14:paraId="46D71F14">
            <w:pPr>
              <w:jc w:val="center"/>
              <w:rPr>
                <w:rFonts w:ascii="宋体" w:hAnsi="宋体" w:cs="宋体"/>
                <w:szCs w:val="21"/>
                <w:highlight w:val="none"/>
              </w:rPr>
            </w:pPr>
            <w:r>
              <w:rPr>
                <w:rFonts w:hint="eastAsia" w:ascii="宋体" w:hAnsi="宋体" w:cs="宋体"/>
                <w:szCs w:val="21"/>
                <w:highlight w:val="none"/>
              </w:rPr>
              <w:t>（1）</w:t>
            </w:r>
          </w:p>
        </w:tc>
        <w:tc>
          <w:tcPr>
            <w:tcW w:w="444" w:type="pct"/>
            <w:tcBorders>
              <w:top w:val="single" w:color="auto" w:sz="4" w:space="0"/>
              <w:left w:val="single" w:color="auto" w:sz="4" w:space="0"/>
              <w:bottom w:val="single" w:color="auto" w:sz="4" w:space="0"/>
              <w:right w:val="single" w:color="auto" w:sz="4" w:space="0"/>
            </w:tcBorders>
            <w:vAlign w:val="center"/>
          </w:tcPr>
          <w:p w14:paraId="3A7983F8">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单价（元）</w:t>
            </w:r>
            <w:r>
              <w:rPr>
                <w:rFonts w:hint="eastAsia" w:ascii="宋体" w:hAnsi="宋体" w:cs="宋体"/>
                <w:szCs w:val="21"/>
                <w:highlight w:val="none"/>
              </w:rPr>
              <w:br w:type="textWrapping"/>
            </w: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p>
        </w:tc>
        <w:tc>
          <w:tcPr>
            <w:tcW w:w="582" w:type="pct"/>
            <w:tcBorders>
              <w:top w:val="single" w:color="auto" w:sz="4" w:space="0"/>
              <w:left w:val="single" w:color="auto" w:sz="4" w:space="0"/>
              <w:bottom w:val="single" w:color="auto" w:sz="4" w:space="0"/>
              <w:right w:val="single" w:color="auto" w:sz="4" w:space="0"/>
            </w:tcBorders>
            <w:vAlign w:val="center"/>
          </w:tcPr>
          <w:p w14:paraId="4121E1C0">
            <w:pPr>
              <w:widowControl/>
              <w:jc w:val="center"/>
              <w:rPr>
                <w:rFonts w:ascii="宋体" w:hAnsi="宋体" w:cs="宋体"/>
                <w:szCs w:val="21"/>
                <w:highlight w:val="none"/>
              </w:rPr>
            </w:pPr>
            <w:r>
              <w:rPr>
                <w:rFonts w:hint="eastAsia" w:ascii="宋体" w:hAnsi="宋体" w:cs="宋体"/>
                <w:szCs w:val="21"/>
                <w:highlight w:val="none"/>
              </w:rPr>
              <w:t>合价（元）</w:t>
            </w:r>
          </w:p>
          <w:p w14:paraId="598A248E">
            <w:pPr>
              <w:widowControl/>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）=（1）*（</w:t>
            </w:r>
            <w:r>
              <w:rPr>
                <w:rFonts w:hint="eastAsia" w:ascii="宋体" w:hAnsi="宋体" w:cs="宋体"/>
                <w:szCs w:val="21"/>
                <w:highlight w:val="none"/>
                <w:lang w:val="en-US" w:eastAsia="zh-CN"/>
              </w:rPr>
              <w:t>2</w:t>
            </w:r>
            <w:r>
              <w:rPr>
                <w:rFonts w:hint="eastAsia" w:ascii="宋体" w:hAnsi="宋体" w:cs="宋体"/>
                <w:szCs w:val="21"/>
                <w:highlight w:val="none"/>
              </w:rPr>
              <w:t>）</w:t>
            </w:r>
          </w:p>
        </w:tc>
        <w:tc>
          <w:tcPr>
            <w:tcW w:w="395" w:type="pct"/>
            <w:tcBorders>
              <w:top w:val="single" w:color="auto" w:sz="4" w:space="0"/>
              <w:left w:val="single" w:color="auto" w:sz="4" w:space="0"/>
              <w:bottom w:val="single" w:color="auto" w:sz="4" w:space="0"/>
              <w:right w:val="single" w:color="auto" w:sz="4" w:space="0"/>
            </w:tcBorders>
            <w:vAlign w:val="center"/>
          </w:tcPr>
          <w:p w14:paraId="532411B3">
            <w:pPr>
              <w:widowControl/>
              <w:spacing w:before="240" w:after="240"/>
              <w:jc w:val="center"/>
              <w:rPr>
                <w:rFonts w:ascii="宋体" w:hAnsi="宋体" w:cs="宋体"/>
                <w:szCs w:val="21"/>
                <w:highlight w:val="none"/>
              </w:rPr>
            </w:pPr>
            <w:r>
              <w:rPr>
                <w:rFonts w:hint="eastAsia" w:ascii="宋体" w:hAnsi="宋体" w:cs="宋体"/>
                <w:szCs w:val="21"/>
                <w:highlight w:val="none"/>
              </w:rPr>
              <w:t>备注</w:t>
            </w:r>
          </w:p>
        </w:tc>
      </w:tr>
      <w:tr w14:paraId="0438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1650C856">
            <w:pPr>
              <w:widowControl/>
              <w:jc w:val="center"/>
              <w:rPr>
                <w:rFonts w:ascii="宋体" w:hAnsi="宋体" w:cs="宋体"/>
                <w:b/>
                <w:bCs/>
                <w:szCs w:val="21"/>
                <w:highlight w:val="none"/>
              </w:rPr>
            </w:pPr>
            <w:r>
              <w:rPr>
                <w:rFonts w:hint="eastAsia" w:ascii="宋体" w:hAnsi="宋体" w:cs="宋体"/>
                <w:b/>
                <w:bCs/>
                <w:szCs w:val="21"/>
                <w:highlight w:val="none"/>
              </w:rPr>
              <w:t>1</w:t>
            </w:r>
          </w:p>
        </w:tc>
        <w:tc>
          <w:tcPr>
            <w:tcW w:w="321" w:type="pct"/>
            <w:tcBorders>
              <w:top w:val="single" w:color="auto" w:sz="4" w:space="0"/>
              <w:left w:val="single" w:color="auto" w:sz="4" w:space="0"/>
              <w:bottom w:val="single" w:color="auto" w:sz="4" w:space="0"/>
              <w:right w:val="single" w:color="auto" w:sz="4" w:space="0"/>
            </w:tcBorders>
          </w:tcPr>
          <w:p w14:paraId="7D65D20E">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3BF114F1">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5E240085">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0B42F67A">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71CB5909">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17963EB8">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209768A9">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20FC4D9E">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17AE8094">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763082F8">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2F19A28B">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4B30C08A">
            <w:pPr>
              <w:widowControl/>
              <w:rPr>
                <w:rFonts w:ascii="宋体" w:hAnsi="宋体" w:cs="宋体"/>
                <w:szCs w:val="21"/>
                <w:highlight w:val="none"/>
              </w:rPr>
            </w:pPr>
          </w:p>
        </w:tc>
      </w:tr>
      <w:tr w14:paraId="37DE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3654929D">
            <w:pPr>
              <w:widowControl/>
              <w:jc w:val="center"/>
              <w:rPr>
                <w:rFonts w:ascii="宋体" w:hAnsi="宋体" w:cs="宋体"/>
                <w:b/>
                <w:bCs/>
                <w:szCs w:val="21"/>
                <w:highlight w:val="none"/>
              </w:rPr>
            </w:pPr>
          </w:p>
        </w:tc>
        <w:tc>
          <w:tcPr>
            <w:tcW w:w="321" w:type="pct"/>
            <w:tcBorders>
              <w:top w:val="single" w:color="auto" w:sz="4" w:space="0"/>
              <w:left w:val="single" w:color="auto" w:sz="4" w:space="0"/>
              <w:bottom w:val="single" w:color="auto" w:sz="4" w:space="0"/>
              <w:right w:val="single" w:color="auto" w:sz="4" w:space="0"/>
            </w:tcBorders>
          </w:tcPr>
          <w:p w14:paraId="446DF051">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39EAE053">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140C4E7D">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67F1DB2A">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040A9B3D">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38618897">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334F5E9D">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116741AB">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45D7CF76">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23086A65">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0ABD2726">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5D98CBCD">
            <w:pPr>
              <w:widowControl/>
              <w:rPr>
                <w:rFonts w:ascii="宋体" w:hAnsi="宋体" w:cs="宋体"/>
                <w:szCs w:val="21"/>
                <w:highlight w:val="none"/>
              </w:rPr>
            </w:pPr>
          </w:p>
        </w:tc>
      </w:tr>
      <w:tr w14:paraId="729A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2AF9FEA8">
            <w:pPr>
              <w:widowControl/>
              <w:jc w:val="center"/>
              <w:rPr>
                <w:rFonts w:ascii="宋体" w:hAnsi="宋体" w:cs="宋体"/>
                <w:b/>
                <w:bCs/>
                <w:szCs w:val="21"/>
                <w:highlight w:val="none"/>
              </w:rPr>
            </w:pPr>
          </w:p>
        </w:tc>
        <w:tc>
          <w:tcPr>
            <w:tcW w:w="321" w:type="pct"/>
            <w:tcBorders>
              <w:top w:val="single" w:color="auto" w:sz="4" w:space="0"/>
              <w:left w:val="single" w:color="auto" w:sz="4" w:space="0"/>
              <w:bottom w:val="single" w:color="auto" w:sz="4" w:space="0"/>
              <w:right w:val="single" w:color="auto" w:sz="4" w:space="0"/>
            </w:tcBorders>
          </w:tcPr>
          <w:p w14:paraId="1F71B7FC">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7EF291F3">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6946CA5C">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724DAEEE">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6AE19B74">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4B3FD0B6">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36EFDB4A">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5CE9ED5B">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41DC92DF">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33F69220">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4F9B76F4">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238964F7">
            <w:pPr>
              <w:widowControl/>
              <w:rPr>
                <w:rFonts w:ascii="宋体" w:hAnsi="宋体" w:cs="宋体"/>
                <w:szCs w:val="21"/>
                <w:highlight w:val="none"/>
              </w:rPr>
            </w:pPr>
          </w:p>
        </w:tc>
      </w:tr>
      <w:tr w14:paraId="7312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4549771E">
            <w:pPr>
              <w:widowControl/>
              <w:jc w:val="center"/>
              <w:rPr>
                <w:rFonts w:ascii="宋体" w:hAnsi="宋体" w:cs="宋体"/>
                <w:b/>
                <w:bCs/>
                <w:szCs w:val="21"/>
                <w:highlight w:val="none"/>
              </w:rPr>
            </w:pPr>
          </w:p>
        </w:tc>
        <w:tc>
          <w:tcPr>
            <w:tcW w:w="321" w:type="pct"/>
            <w:tcBorders>
              <w:top w:val="single" w:color="auto" w:sz="4" w:space="0"/>
              <w:left w:val="single" w:color="auto" w:sz="4" w:space="0"/>
              <w:bottom w:val="single" w:color="auto" w:sz="4" w:space="0"/>
              <w:right w:val="single" w:color="auto" w:sz="4" w:space="0"/>
            </w:tcBorders>
          </w:tcPr>
          <w:p w14:paraId="5619D8B1">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36FEC3DD">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51DF1726">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766D85B3">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6D1B8898">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0F34A122">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22E0B108">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41A65E8E">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0A7051B4">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64270A4A">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3179C840">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26C13281">
            <w:pPr>
              <w:widowControl/>
              <w:rPr>
                <w:rFonts w:ascii="宋体" w:hAnsi="宋体" w:cs="宋体"/>
                <w:szCs w:val="21"/>
                <w:highlight w:val="none"/>
              </w:rPr>
            </w:pPr>
          </w:p>
        </w:tc>
      </w:tr>
      <w:tr w14:paraId="6EB0E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76BDB0F8">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w:t>
            </w:r>
          </w:p>
        </w:tc>
        <w:tc>
          <w:tcPr>
            <w:tcW w:w="321" w:type="pct"/>
            <w:tcBorders>
              <w:top w:val="single" w:color="auto" w:sz="4" w:space="0"/>
              <w:left w:val="single" w:color="auto" w:sz="4" w:space="0"/>
              <w:bottom w:val="single" w:color="auto" w:sz="4" w:space="0"/>
              <w:right w:val="single" w:color="auto" w:sz="4" w:space="0"/>
            </w:tcBorders>
          </w:tcPr>
          <w:p w14:paraId="6C49AE3C">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22689EC3">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22EBEDF3">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511AD4EC">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7ACD1A6D">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53028A75">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43B5ED4D">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0F3F5EB3">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1A8DEE65">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3785BCBE">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5DCE3F54">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75A3F742">
            <w:pPr>
              <w:widowControl/>
              <w:rPr>
                <w:rFonts w:ascii="宋体" w:hAnsi="宋体" w:cs="宋体"/>
                <w:szCs w:val="21"/>
                <w:highlight w:val="none"/>
              </w:rPr>
            </w:pPr>
          </w:p>
        </w:tc>
      </w:tr>
      <w:tr w14:paraId="4D4F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6" w:hRule="atLeast"/>
        </w:trPr>
        <w:tc>
          <w:tcPr>
            <w:tcW w:w="99" w:type="pct"/>
            <w:tcBorders>
              <w:top w:val="single" w:color="auto" w:sz="4" w:space="0"/>
              <w:left w:val="single" w:color="auto" w:sz="4" w:space="0"/>
              <w:bottom w:val="single" w:color="auto" w:sz="4" w:space="0"/>
              <w:right w:val="single" w:color="auto" w:sz="4" w:space="0"/>
            </w:tcBorders>
          </w:tcPr>
          <w:p w14:paraId="67821E73">
            <w:pPr>
              <w:widowControl/>
              <w:jc w:val="right"/>
              <w:rPr>
                <w:rFonts w:ascii="宋体" w:hAnsi="宋体" w:cs="宋体"/>
                <w:szCs w:val="21"/>
                <w:highlight w:val="none"/>
              </w:rPr>
            </w:pPr>
          </w:p>
        </w:tc>
        <w:tc>
          <w:tcPr>
            <w:tcW w:w="4900" w:type="pct"/>
            <w:gridSpan w:val="12"/>
            <w:tcBorders>
              <w:top w:val="single" w:color="auto" w:sz="4" w:space="0"/>
              <w:left w:val="single" w:color="auto" w:sz="4" w:space="0"/>
              <w:bottom w:val="single" w:color="auto" w:sz="4" w:space="0"/>
              <w:right w:val="single" w:color="auto" w:sz="4" w:space="0"/>
            </w:tcBorders>
            <w:vAlign w:val="center"/>
          </w:tcPr>
          <w:p w14:paraId="1FAA7A0B">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总计（元）</w:t>
            </w:r>
            <w:r>
              <w:rPr>
                <w:rFonts w:hint="eastAsia" w:ascii="宋体" w:hAnsi="宋体" w:cs="宋体"/>
                <w:szCs w:val="21"/>
                <w:highlight w:val="none"/>
                <w:lang w:eastAsia="zh-CN"/>
              </w:rPr>
              <w:t>：</w:t>
            </w:r>
          </w:p>
        </w:tc>
      </w:tr>
    </w:tbl>
    <w:p w14:paraId="124343C0">
      <w:pPr>
        <w:rPr>
          <w:rFonts w:ascii="宋体" w:hAnsi="宋体" w:cs="宋体"/>
          <w:b/>
          <w:bCs/>
          <w:szCs w:val="21"/>
          <w:highlight w:val="none"/>
        </w:rPr>
      </w:pPr>
      <w:r>
        <w:rPr>
          <w:rFonts w:hint="eastAsia" w:ascii="宋体" w:hAnsi="宋体" w:cs="宋体"/>
          <w:b/>
          <w:bCs/>
          <w:szCs w:val="21"/>
          <w:highlight w:val="none"/>
        </w:rPr>
        <w:t>注：1、“总计”项价格应与格式1“投标函”中投标总报价一致。</w:t>
      </w:r>
    </w:p>
    <w:p w14:paraId="42FCDCD3">
      <w:pPr>
        <w:ind w:firstLine="422" w:firstLineChars="200"/>
        <w:rPr>
          <w:rFonts w:ascii="宋体" w:hAnsi="宋体" w:cs="宋体"/>
          <w:b/>
          <w:bCs/>
          <w:szCs w:val="21"/>
          <w:highlight w:val="none"/>
        </w:rPr>
      </w:pPr>
      <w:r>
        <w:rPr>
          <w:rFonts w:hint="eastAsia" w:ascii="宋体" w:hAnsi="宋体" w:cs="宋体"/>
          <w:b/>
          <w:bCs/>
          <w:szCs w:val="21"/>
          <w:highlight w:val="none"/>
        </w:rPr>
        <w:t>2、招标范围中若包含安装调试工作，安装调试费价格已包含在</w:t>
      </w:r>
      <w:r>
        <w:rPr>
          <w:rFonts w:hint="eastAsia" w:ascii="宋体" w:hAnsi="宋体" w:cs="宋体"/>
          <w:b/>
          <w:bCs/>
          <w:szCs w:val="21"/>
          <w:highlight w:val="none"/>
          <w:lang w:val="en-US" w:eastAsia="zh-CN"/>
        </w:rPr>
        <w:t>投标报价</w:t>
      </w:r>
      <w:r>
        <w:rPr>
          <w:rFonts w:hint="eastAsia" w:ascii="宋体" w:hAnsi="宋体" w:cs="宋体"/>
          <w:b/>
          <w:bCs/>
          <w:szCs w:val="21"/>
          <w:highlight w:val="none"/>
        </w:rPr>
        <w:t>中。</w:t>
      </w:r>
    </w:p>
    <w:p w14:paraId="36B5AC17">
      <w:pPr>
        <w:pStyle w:val="13"/>
        <w:ind w:firstLine="422" w:firstLineChars="200"/>
        <w:rPr>
          <w:rFonts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3、</w:t>
      </w:r>
      <w:r>
        <w:rPr>
          <w:rFonts w:hint="eastAsia" w:ascii="宋体" w:hAnsi="宋体" w:eastAsia="宋体" w:cs="宋体"/>
          <w:b/>
          <w:bCs/>
          <w:spacing w:val="0"/>
          <w:sz w:val="21"/>
          <w:szCs w:val="21"/>
          <w:highlight w:val="none"/>
          <w:lang w:val="en-US" w:eastAsia="zh-CN"/>
        </w:rPr>
        <w:t>质保期内</w:t>
      </w:r>
      <w:r>
        <w:rPr>
          <w:rFonts w:hint="eastAsia" w:ascii="宋体" w:hAnsi="宋体" w:eastAsia="宋体" w:cs="宋体"/>
          <w:b/>
          <w:bCs/>
          <w:spacing w:val="0"/>
          <w:sz w:val="21"/>
          <w:szCs w:val="21"/>
          <w:highlight w:val="none"/>
        </w:rPr>
        <w:t>备品备件价格已包含在投标报价中。</w:t>
      </w:r>
    </w:p>
    <w:p w14:paraId="1FD2BAA8">
      <w:pPr>
        <w:pStyle w:val="47"/>
        <w:ind w:firstLine="420"/>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hAnsi="宋体" w:cs="宋体"/>
          <w:b/>
          <w:bCs/>
          <w:sz w:val="21"/>
          <w:szCs w:val="21"/>
          <w:highlight w:val="none"/>
        </w:rPr>
        <w:t>4、若产品注册证名称与招标文件中设备名称不一致时，供应商需在此表进行备注。</w:t>
      </w:r>
    </w:p>
    <w:p w14:paraId="58E02A4C">
      <w:pPr>
        <w:pStyle w:val="47"/>
        <w:ind w:firstLine="420"/>
        <w:rPr>
          <w:rFonts w:hint="eastAsia" w:hAnsi="宋体" w:cs="宋体"/>
          <w:b/>
          <w:bCs/>
          <w:color w:val="000000" w:themeColor="text1"/>
          <w:spacing w:val="0"/>
          <w:sz w:val="21"/>
          <w:szCs w:val="21"/>
          <w:highlight w:val="none"/>
          <w:lang w:val="en-US" w:eastAsia="zh-CN"/>
          <w14:textFill>
            <w14:solidFill>
              <w14:schemeClr w14:val="tx1"/>
            </w14:solidFill>
          </w14:textFill>
        </w:rPr>
      </w:pPr>
      <w:r>
        <w:rPr>
          <w:rFonts w:hint="eastAsia" w:hAnsi="宋体" w:cs="宋体"/>
          <w:b/>
          <w:bCs/>
          <w:color w:val="000000" w:themeColor="text1"/>
          <w:spacing w:val="0"/>
          <w:sz w:val="21"/>
          <w:szCs w:val="21"/>
          <w:highlight w:val="none"/>
          <w:lang w:val="en-US" w:eastAsia="zh-CN"/>
          <w14:textFill>
            <w14:solidFill>
              <w14:schemeClr w14:val="tx1"/>
            </w14:solidFill>
          </w14:textFill>
        </w:rPr>
        <w:t>5、在“制造商授权”列中填写授权主体的名称。若多级授权的，须填写从制造商到投标人的完整授权路径；招标文件不要求提供制造商授权的，不用填写该列。</w:t>
      </w:r>
    </w:p>
    <w:p w14:paraId="4A2B92AC">
      <w:pPr>
        <w:pStyle w:val="47"/>
        <w:ind w:firstLine="420"/>
        <w:rPr>
          <w:rFonts w:hint="default" w:hAnsi="宋体" w:cs="宋体"/>
          <w:b/>
          <w:bCs/>
          <w:color w:val="000000" w:themeColor="text1"/>
          <w:spacing w:val="0"/>
          <w:sz w:val="21"/>
          <w:szCs w:val="21"/>
          <w:highlight w:val="none"/>
          <w:lang w:val="en-US" w:eastAsia="zh-CN"/>
          <w14:textFill>
            <w14:solidFill>
              <w14:schemeClr w14:val="tx1"/>
            </w14:solidFill>
          </w14:textFill>
        </w:rPr>
      </w:pPr>
      <w:r>
        <w:rPr>
          <w:rFonts w:hint="eastAsia" w:hAnsi="宋体" w:cs="宋体"/>
          <w:b/>
          <w:bCs/>
          <w:color w:val="000000" w:themeColor="text1"/>
          <w:spacing w:val="0"/>
          <w:sz w:val="21"/>
          <w:szCs w:val="21"/>
          <w:highlight w:val="none"/>
          <w:lang w:val="en-US" w:eastAsia="zh-CN"/>
          <w14:textFill>
            <w14:solidFill>
              <w14:schemeClr w14:val="tx1"/>
            </w14:solidFill>
          </w14:textFill>
        </w:rPr>
        <w:t>6、在“制造商规模类型”列中如实填写“中型企业”、“小型企业”、“微型企业”、“残疾人福利性单位”、“监狱企业”或“其他”，并按招标文件要求提供《中小企业声明函》。本项填报的制造商规模类型应与《中小企业声明函》中的规模一致，若出现内容矛盾、前后不一致的，以《中小企业声明函》为准。</w:t>
      </w:r>
    </w:p>
    <w:p w14:paraId="6FE54BAB">
      <w:pPr>
        <w:spacing w:line="360" w:lineRule="auto"/>
        <w:ind w:firstLine="5703" w:firstLineChars="2705"/>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6C94BA1C">
      <w:pPr>
        <w:spacing w:line="360" w:lineRule="auto"/>
        <w:ind w:firstLine="5703" w:firstLineChars="2705"/>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268157FC">
      <w:pPr>
        <w:spacing w:line="360" w:lineRule="auto"/>
        <w:ind w:firstLine="5703" w:firstLineChars="2705"/>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004E6967">
      <w:pPr>
        <w:pStyle w:val="17"/>
        <w:rPr>
          <w:rFonts w:hAnsi="宋体" w:cs="宋体"/>
          <w:szCs w:val="21"/>
          <w:highlight w:val="none"/>
        </w:rPr>
        <w:sectPr>
          <w:headerReference r:id="rId12" w:type="first"/>
          <w:pgSz w:w="16838" w:h="11906" w:orient="landscape"/>
          <w:pgMar w:top="1134" w:right="1134" w:bottom="851" w:left="1304" w:header="680" w:footer="680" w:gutter="0"/>
          <w:pgNumType w:fmt="decimal"/>
          <w:cols w:space="720" w:num="1"/>
          <w:titlePg/>
          <w:docGrid w:type="lines" w:linePitch="331" w:charSpace="0"/>
        </w:sectPr>
      </w:pPr>
    </w:p>
    <w:p w14:paraId="706DDC92">
      <w:pPr>
        <w:spacing w:line="588" w:lineRule="exact"/>
        <w:jc w:val="left"/>
        <w:rPr>
          <w:rFonts w:ascii="宋体" w:hAnsi="宋体" w:cs="宋体"/>
          <w:sz w:val="24"/>
          <w:highlight w:val="none"/>
        </w:rPr>
      </w:pPr>
      <w:r>
        <w:rPr>
          <w:rFonts w:hint="eastAsia" w:ascii="宋体" w:hAnsi="宋体" w:cs="宋体"/>
          <w:b/>
          <w:sz w:val="28"/>
          <w:szCs w:val="28"/>
          <w:highlight w:val="none"/>
        </w:rPr>
        <w:t>格式3：</w:t>
      </w:r>
    </w:p>
    <w:p w14:paraId="6CAEB131">
      <w:pPr>
        <w:pStyle w:val="3"/>
        <w:ind w:left="425"/>
        <w:jc w:val="center"/>
        <w:rPr>
          <w:rFonts w:ascii="宋体" w:hAnsi="宋体" w:eastAsia="宋体" w:cs="宋体"/>
          <w:szCs w:val="28"/>
          <w:highlight w:val="none"/>
        </w:rPr>
      </w:pPr>
      <w:bookmarkStart w:id="265" w:name="_Toc3983"/>
      <w:bookmarkStart w:id="266" w:name="_Toc19042"/>
      <w:r>
        <w:rPr>
          <w:rFonts w:hint="eastAsia" w:ascii="宋体" w:hAnsi="宋体" w:eastAsia="宋体" w:cs="宋体"/>
          <w:szCs w:val="28"/>
          <w:highlight w:val="none"/>
        </w:rPr>
        <w:t>中小企业声明函</w:t>
      </w:r>
      <w:bookmarkEnd w:id="265"/>
      <w:bookmarkEnd w:id="266"/>
    </w:p>
    <w:p w14:paraId="03316CD7">
      <w:pPr>
        <w:rPr>
          <w:highlight w:val="none"/>
        </w:rPr>
      </w:pPr>
    </w:p>
    <w:p w14:paraId="537C00AF">
      <w:pPr>
        <w:jc w:val="center"/>
        <w:rPr>
          <w:rFonts w:ascii="宋体" w:hAnsi="宋体"/>
          <w:spacing w:val="6"/>
          <w:szCs w:val="30"/>
          <w:highlight w:val="none"/>
        </w:rPr>
      </w:pPr>
      <w:r>
        <w:rPr>
          <w:rFonts w:hint="eastAsia" w:ascii="宋体" w:hAnsi="宋体"/>
          <w:spacing w:val="6"/>
          <w:szCs w:val="30"/>
          <w:highlight w:val="none"/>
        </w:rPr>
        <w:t>（根据投标人自身情况如实提供）</w:t>
      </w:r>
    </w:p>
    <w:p w14:paraId="19CF5674">
      <w:pPr>
        <w:jc w:val="center"/>
        <w:rPr>
          <w:rFonts w:ascii="宋体" w:hAnsi="宋体"/>
          <w:spacing w:val="6"/>
          <w:szCs w:val="30"/>
          <w:highlight w:val="none"/>
        </w:rPr>
      </w:pPr>
    </w:p>
    <w:p w14:paraId="19491679">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237397F0">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1. （标的名称） ，属于（招标文件中明确的所属行业详见第五章）行业；制造商为（企业名称），从业人员人，营业收入为   万元，资产总额为   万元，属于</w:t>
      </w:r>
      <w:r>
        <w:rPr>
          <w:rFonts w:ascii="宋体" w:hAnsi="宋体"/>
          <w:spacing w:val="6"/>
          <w:szCs w:val="21"/>
          <w:highlight w:val="none"/>
        </w:rPr>
        <w:t xml:space="preserve"> </w:t>
      </w:r>
      <w:r>
        <w:rPr>
          <w:rFonts w:hint="eastAsia" w:ascii="宋体" w:hAnsi="宋体" w:cs="宋体"/>
          <w:bCs/>
          <w:szCs w:val="21"/>
          <w:highlight w:val="none"/>
          <w:u w:val="single"/>
          <w:lang w:eastAsia="zh-CN"/>
        </w:rPr>
        <w:t>□</w:t>
      </w:r>
      <w:r>
        <w:rPr>
          <w:rFonts w:hint="eastAsia" w:ascii="宋体" w:hAnsi="宋体"/>
          <w:spacing w:val="6"/>
          <w:szCs w:val="21"/>
          <w:highlight w:val="none"/>
          <w:u w:val="single"/>
        </w:rPr>
        <w:t>大型企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中型企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小型企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微型企</w:t>
      </w:r>
      <w:r>
        <w:rPr>
          <w:rFonts w:hint="eastAsia" w:ascii="宋体" w:hAnsi="宋体" w:cs="微软雅黑"/>
          <w:spacing w:val="6"/>
          <w:szCs w:val="21"/>
          <w:highlight w:val="none"/>
          <w:u w:val="single"/>
        </w:rPr>
        <w:t>业</w:t>
      </w:r>
      <w:r>
        <w:rPr>
          <w:rFonts w:hint="eastAsia" w:ascii="宋体" w:hAnsi="宋体"/>
          <w:spacing w:val="6"/>
          <w:szCs w:val="21"/>
          <w:highlight w:val="none"/>
        </w:rPr>
        <w:t>（只能勾选一种类型）</w:t>
      </w:r>
      <w:r>
        <w:rPr>
          <w:rFonts w:hint="eastAsia" w:ascii="宋体" w:hAnsi="宋体" w:cs="宋体"/>
          <w:spacing w:val="6"/>
          <w:szCs w:val="21"/>
          <w:highlight w:val="none"/>
        </w:rPr>
        <w:t>；</w:t>
      </w:r>
    </w:p>
    <w:p w14:paraId="3B1D55C0">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2. （标的名称） ，属于（招标文件中明确的所属行业详见第五章）行业；制造商为（企业名称），从业人员人，营业收入为   万元，资产总额为   万元，属于</w:t>
      </w:r>
      <w:r>
        <w:rPr>
          <w:rFonts w:ascii="宋体" w:hAnsi="宋体"/>
          <w:spacing w:val="6"/>
          <w:szCs w:val="21"/>
          <w:highlight w:val="none"/>
        </w:rPr>
        <w:t xml:space="preserve"> </w:t>
      </w:r>
      <w:r>
        <w:rPr>
          <w:rFonts w:hint="eastAsia" w:ascii="宋体" w:hAnsi="宋体" w:cs="宋体"/>
          <w:bCs/>
          <w:szCs w:val="21"/>
          <w:highlight w:val="none"/>
          <w:u w:val="single"/>
          <w:lang w:eastAsia="zh-CN"/>
        </w:rPr>
        <w:t>□</w:t>
      </w:r>
      <w:r>
        <w:rPr>
          <w:rFonts w:hint="eastAsia" w:ascii="宋体" w:hAnsi="宋体"/>
          <w:spacing w:val="6"/>
          <w:szCs w:val="21"/>
          <w:highlight w:val="none"/>
          <w:u w:val="single"/>
        </w:rPr>
        <w:t>大型企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中型企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小型企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微型企</w:t>
      </w:r>
      <w:r>
        <w:rPr>
          <w:rFonts w:hint="eastAsia" w:ascii="宋体" w:hAnsi="宋体" w:cs="微软雅黑"/>
          <w:spacing w:val="6"/>
          <w:szCs w:val="21"/>
          <w:highlight w:val="none"/>
          <w:u w:val="single"/>
        </w:rPr>
        <w:t>业</w:t>
      </w:r>
      <w:r>
        <w:rPr>
          <w:rFonts w:hint="eastAsia" w:ascii="宋体" w:hAnsi="宋体"/>
          <w:spacing w:val="6"/>
          <w:szCs w:val="21"/>
          <w:highlight w:val="none"/>
        </w:rPr>
        <w:t>（只能勾选一种类型）</w:t>
      </w:r>
      <w:r>
        <w:rPr>
          <w:rFonts w:hint="eastAsia" w:ascii="宋体" w:hAnsi="宋体" w:cs="宋体"/>
          <w:spacing w:val="6"/>
          <w:szCs w:val="21"/>
          <w:highlight w:val="none"/>
        </w:rPr>
        <w:t>；</w:t>
      </w:r>
    </w:p>
    <w:p w14:paraId="2BEC1122">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w:t>
      </w:r>
    </w:p>
    <w:p w14:paraId="78AD201B">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以上企业，不属于大企业的分支机构，不存在控股股东为大企业的情形，也不存在与大企业的负责人为同一人的情形。</w:t>
      </w:r>
    </w:p>
    <w:p w14:paraId="18433A51">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本企业对上述声明内容的真实性负责。如有虚假，将依法承担相应责任。</w:t>
      </w:r>
    </w:p>
    <w:p w14:paraId="2F423524">
      <w:pPr>
        <w:spacing w:line="588" w:lineRule="exact"/>
        <w:ind w:firstLine="444" w:firstLineChars="200"/>
        <w:rPr>
          <w:rFonts w:ascii="宋体" w:hAnsi="宋体" w:cs="宋体"/>
          <w:spacing w:val="6"/>
          <w:szCs w:val="21"/>
          <w:highlight w:val="none"/>
        </w:rPr>
      </w:pPr>
    </w:p>
    <w:p w14:paraId="06104FEB">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4B3CEE04">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                </w:t>
      </w:r>
    </w:p>
    <w:p w14:paraId="2D13716B">
      <w:pPr>
        <w:pStyle w:val="13"/>
        <w:spacing w:line="440" w:lineRule="exact"/>
        <w:rPr>
          <w:rFonts w:hint="eastAsia" w:ascii="宋体" w:hAnsi="宋体" w:eastAsia="宋体" w:cs="宋体"/>
          <w:b/>
          <w:sz w:val="21"/>
          <w:szCs w:val="21"/>
          <w:highlight w:val="none"/>
        </w:rPr>
      </w:pPr>
      <w:r>
        <w:rPr>
          <w:rFonts w:hint="eastAsia" w:ascii="宋体" w:hAnsi="宋体" w:eastAsia="宋体" w:cs="宋体"/>
          <w:b w:val="0"/>
          <w:bCs/>
          <w:sz w:val="21"/>
          <w:szCs w:val="21"/>
          <w:highlight w:val="none"/>
        </w:rPr>
        <w:t>从业人员、营业收入、资产总额填报上一年度数据，无上一年度数据的新成立企业可不填报。</w:t>
      </w:r>
    </w:p>
    <w:p w14:paraId="73A407F0">
      <w:pPr>
        <w:pStyle w:val="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注：</w:t>
      </w:r>
    </w:p>
    <w:p w14:paraId="4EB827B1">
      <w:pPr>
        <w:pStyle w:val="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1.投标人须根据制造商情况如实出具声明函。享受本招标文件规定的中小企业扶持政策的，将随中标结果公开中标人的《中小企业声明函》。</w:t>
      </w:r>
    </w:p>
    <w:p w14:paraId="134C3BE2">
      <w:pPr>
        <w:pStyle w:val="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2.所声明的从业人员人数、营业收入金额或资产总额不实的，依照《中华人民共和国政府采购法》等国家有关规定追究相应责任。</w:t>
      </w:r>
    </w:p>
    <w:p w14:paraId="634E55C8">
      <w:pPr>
        <w:pStyle w:val="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3.投标人须按招标文件规定的所属行业，核对《关于印发中小企业划型标准规定的通知》（工信部联企业〔2011〕300号）规定的中小企业划型标准，如实出具声明函。中小企业划型填写错误或所属行业填写错误的，评标委员会将不予进行价格扣除。</w:t>
      </w:r>
    </w:p>
    <w:p w14:paraId="4B9BE67F">
      <w:pPr>
        <w:spacing w:line="360" w:lineRule="auto"/>
        <w:rPr>
          <w:rFonts w:ascii="宋体" w:hAnsi="宋体" w:cs="宋体"/>
          <w:b/>
          <w:szCs w:val="21"/>
          <w:highlight w:val="none"/>
        </w:rPr>
      </w:pPr>
      <w:r>
        <w:rPr>
          <w:rFonts w:hint="eastAsia" w:ascii="宋体" w:hAnsi="宋体" w:eastAsia="宋体" w:cs="宋体"/>
          <w:b/>
          <w:sz w:val="21"/>
          <w:szCs w:val="21"/>
          <w:highlight w:val="none"/>
        </w:rPr>
        <w:t>4. 若采购项目包含多个标的物的，须按第五章“货物需求及技术要求”逐项将货物制造商的相关信息全部列入《中小企业声明函》，并由投标人出具、加盖投标人电子公章。</w:t>
      </w:r>
      <w:r>
        <w:rPr>
          <w:rFonts w:ascii="宋体" w:hAnsi="宋体"/>
          <w:kern w:val="0"/>
          <w:sz w:val="24"/>
          <w:highlight w:val="none"/>
        </w:rPr>
        <w:br w:type="page"/>
      </w:r>
    </w:p>
    <w:p w14:paraId="0EFD441F">
      <w:pPr>
        <w:widowControl/>
        <w:spacing w:line="600" w:lineRule="exact"/>
        <w:jc w:val="left"/>
        <w:rPr>
          <w:rFonts w:ascii="宋体" w:hAnsi="宋体" w:cs="宋体"/>
          <w:color w:val="000000"/>
          <w:kern w:val="0"/>
          <w:szCs w:val="21"/>
          <w:highlight w:val="none"/>
        </w:rPr>
      </w:pPr>
      <w:bookmarkStart w:id="267" w:name="OLE_LINK13"/>
      <w:bookmarkStart w:id="268" w:name="OLE_LINK14"/>
      <w:r>
        <w:rPr>
          <w:rFonts w:hint="eastAsia" w:ascii="宋体" w:hAnsi="宋体" w:cs="宋体"/>
          <w:color w:val="000000"/>
          <w:kern w:val="0"/>
          <w:szCs w:val="21"/>
          <w:highlight w:val="none"/>
        </w:rPr>
        <w:t>附表</w:t>
      </w:r>
    </w:p>
    <w:p w14:paraId="314D1422">
      <w:pPr>
        <w:widowControl/>
        <w:spacing w:line="330" w:lineRule="atLeast"/>
        <w:jc w:val="center"/>
        <w:rPr>
          <w:rFonts w:ascii="宋体" w:hAnsi="宋体" w:cs="宋体"/>
          <w:color w:val="000000"/>
          <w:kern w:val="0"/>
          <w:szCs w:val="21"/>
          <w:highlight w:val="none"/>
        </w:rPr>
      </w:pPr>
      <w:r>
        <w:rPr>
          <w:rFonts w:hint="eastAsia" w:ascii="宋体" w:hAnsi="宋体" w:cs="宋体"/>
          <w:color w:val="000000"/>
          <w:kern w:val="0"/>
          <w:szCs w:val="21"/>
          <w:highlight w:val="none"/>
        </w:rPr>
        <w:t>统计上大中小微型企业划分标准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7870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287F7992">
            <w:pPr>
              <w:widowControl/>
              <w:spacing w:line="240" w:lineRule="exact"/>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行业名称</w:t>
            </w:r>
          </w:p>
        </w:tc>
        <w:tc>
          <w:tcPr>
            <w:tcW w:w="1369" w:type="dxa"/>
            <w:shd w:val="clear" w:color="auto" w:fill="auto"/>
            <w:vAlign w:val="center"/>
          </w:tcPr>
          <w:p w14:paraId="2EAE2B25">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指标名称</w:t>
            </w:r>
          </w:p>
        </w:tc>
        <w:tc>
          <w:tcPr>
            <w:tcW w:w="709" w:type="dxa"/>
            <w:shd w:val="clear" w:color="auto" w:fill="auto"/>
            <w:vAlign w:val="center"/>
          </w:tcPr>
          <w:p w14:paraId="31082B12">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计量</w:t>
            </w:r>
            <w:r>
              <w:rPr>
                <w:rFonts w:hint="eastAsia" w:ascii="宋体" w:hAnsi="宋体" w:cs="宋体"/>
                <w:b/>
                <w:bCs/>
                <w:color w:val="000000"/>
                <w:kern w:val="0"/>
                <w:szCs w:val="21"/>
                <w:highlight w:val="none"/>
              </w:rPr>
              <w:br w:type="textWrapping"/>
            </w:r>
            <w:r>
              <w:rPr>
                <w:rFonts w:hint="eastAsia" w:ascii="宋体" w:hAnsi="宋体" w:cs="宋体"/>
                <w:b/>
                <w:bCs/>
                <w:color w:val="000000"/>
                <w:kern w:val="0"/>
                <w:szCs w:val="21"/>
                <w:highlight w:val="none"/>
              </w:rPr>
              <w:t>单位</w:t>
            </w:r>
          </w:p>
        </w:tc>
        <w:tc>
          <w:tcPr>
            <w:tcW w:w="1125" w:type="dxa"/>
            <w:shd w:val="clear" w:color="auto" w:fill="auto"/>
            <w:vAlign w:val="center"/>
          </w:tcPr>
          <w:p w14:paraId="6B8FB638">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大型</w:t>
            </w:r>
          </w:p>
        </w:tc>
        <w:tc>
          <w:tcPr>
            <w:tcW w:w="1701" w:type="dxa"/>
            <w:shd w:val="clear" w:color="auto" w:fill="auto"/>
            <w:vAlign w:val="center"/>
          </w:tcPr>
          <w:p w14:paraId="618A058B">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中型</w:t>
            </w:r>
          </w:p>
        </w:tc>
        <w:tc>
          <w:tcPr>
            <w:tcW w:w="1426" w:type="dxa"/>
            <w:shd w:val="clear" w:color="auto" w:fill="auto"/>
            <w:vAlign w:val="center"/>
          </w:tcPr>
          <w:p w14:paraId="3BF63B36">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小型</w:t>
            </w:r>
          </w:p>
        </w:tc>
        <w:tc>
          <w:tcPr>
            <w:tcW w:w="992" w:type="dxa"/>
            <w:shd w:val="clear" w:color="auto" w:fill="auto"/>
            <w:vAlign w:val="center"/>
          </w:tcPr>
          <w:p w14:paraId="5B58CD01">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微型</w:t>
            </w:r>
          </w:p>
        </w:tc>
      </w:tr>
      <w:tr w14:paraId="3644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jc w:val="center"/>
        </w:trPr>
        <w:tc>
          <w:tcPr>
            <w:tcW w:w="2113" w:type="dxa"/>
            <w:shd w:val="clear" w:color="auto" w:fill="auto"/>
            <w:vAlign w:val="center"/>
          </w:tcPr>
          <w:p w14:paraId="57E498D0">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农、林、牧、渔业</w:t>
            </w:r>
          </w:p>
        </w:tc>
        <w:tc>
          <w:tcPr>
            <w:tcW w:w="1369" w:type="dxa"/>
            <w:shd w:val="clear" w:color="auto" w:fill="auto"/>
            <w:vAlign w:val="center"/>
          </w:tcPr>
          <w:p w14:paraId="0F3648C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4579C6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A3479A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w:t>
            </w:r>
          </w:p>
        </w:tc>
        <w:tc>
          <w:tcPr>
            <w:tcW w:w="1701" w:type="dxa"/>
            <w:shd w:val="clear" w:color="auto" w:fill="auto"/>
            <w:vAlign w:val="center"/>
          </w:tcPr>
          <w:p w14:paraId="48D557F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500≤Y＜20000</w:t>
            </w:r>
          </w:p>
        </w:tc>
        <w:tc>
          <w:tcPr>
            <w:tcW w:w="1426" w:type="dxa"/>
            <w:shd w:val="clear" w:color="auto" w:fill="auto"/>
            <w:vAlign w:val="center"/>
          </w:tcPr>
          <w:p w14:paraId="00452A4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50≤Y＜500</w:t>
            </w:r>
          </w:p>
        </w:tc>
        <w:tc>
          <w:tcPr>
            <w:tcW w:w="992" w:type="dxa"/>
            <w:shd w:val="clear" w:color="auto" w:fill="auto"/>
            <w:vAlign w:val="center"/>
          </w:tcPr>
          <w:p w14:paraId="3A08B55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w:t>
            </w:r>
          </w:p>
        </w:tc>
      </w:tr>
      <w:tr w14:paraId="6C3D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restart"/>
            <w:shd w:val="clear" w:color="auto" w:fill="auto"/>
            <w:vAlign w:val="center"/>
          </w:tcPr>
          <w:p w14:paraId="0B555A21">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工业 *</w:t>
            </w:r>
          </w:p>
        </w:tc>
        <w:tc>
          <w:tcPr>
            <w:tcW w:w="1369" w:type="dxa"/>
            <w:shd w:val="clear" w:color="auto" w:fill="auto"/>
            <w:vAlign w:val="center"/>
          </w:tcPr>
          <w:p w14:paraId="70010EC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2DB5FA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3120987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68CB093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1ADB660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3531649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2C5C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jc w:val="center"/>
        </w:trPr>
        <w:tc>
          <w:tcPr>
            <w:tcW w:w="2113" w:type="dxa"/>
            <w:vMerge w:val="continue"/>
            <w:vAlign w:val="center"/>
          </w:tcPr>
          <w:p w14:paraId="3CDC702B">
            <w:pPr>
              <w:widowControl/>
              <w:jc w:val="left"/>
              <w:rPr>
                <w:rFonts w:ascii="宋体" w:hAnsi="宋体" w:cs="宋体"/>
                <w:color w:val="000000"/>
                <w:kern w:val="0"/>
                <w:szCs w:val="21"/>
                <w:highlight w:val="none"/>
              </w:rPr>
            </w:pPr>
          </w:p>
        </w:tc>
        <w:tc>
          <w:tcPr>
            <w:tcW w:w="1369" w:type="dxa"/>
            <w:shd w:val="clear" w:color="auto" w:fill="auto"/>
            <w:vAlign w:val="center"/>
          </w:tcPr>
          <w:p w14:paraId="05E28A86">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F71492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7BA0564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Y≥40000</w:t>
            </w:r>
          </w:p>
        </w:tc>
        <w:tc>
          <w:tcPr>
            <w:tcW w:w="1701" w:type="dxa"/>
            <w:shd w:val="clear" w:color="auto" w:fill="auto"/>
            <w:vAlign w:val="center"/>
          </w:tcPr>
          <w:p w14:paraId="6556F83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2000≤Y＜40000</w:t>
            </w:r>
          </w:p>
        </w:tc>
        <w:tc>
          <w:tcPr>
            <w:tcW w:w="1426" w:type="dxa"/>
            <w:shd w:val="clear" w:color="auto" w:fill="auto"/>
            <w:vAlign w:val="center"/>
          </w:tcPr>
          <w:p w14:paraId="325BA3A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300≤Y＜2000</w:t>
            </w:r>
          </w:p>
        </w:tc>
        <w:tc>
          <w:tcPr>
            <w:tcW w:w="992" w:type="dxa"/>
            <w:shd w:val="clear" w:color="auto" w:fill="auto"/>
            <w:vAlign w:val="center"/>
          </w:tcPr>
          <w:p w14:paraId="35AF908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w:t>
            </w:r>
          </w:p>
        </w:tc>
      </w:tr>
      <w:tr w14:paraId="2EC0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2113" w:type="dxa"/>
            <w:vMerge w:val="restart"/>
            <w:shd w:val="clear" w:color="auto" w:fill="auto"/>
            <w:vAlign w:val="center"/>
          </w:tcPr>
          <w:p w14:paraId="5DAC06BD">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建筑业</w:t>
            </w:r>
          </w:p>
        </w:tc>
        <w:tc>
          <w:tcPr>
            <w:tcW w:w="1369" w:type="dxa"/>
            <w:shd w:val="clear" w:color="auto" w:fill="auto"/>
            <w:vAlign w:val="center"/>
          </w:tcPr>
          <w:p w14:paraId="21D88BF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10D4DF9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682A837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Y≥80000</w:t>
            </w:r>
          </w:p>
        </w:tc>
        <w:tc>
          <w:tcPr>
            <w:tcW w:w="1701" w:type="dxa"/>
            <w:shd w:val="clear" w:color="auto" w:fill="auto"/>
            <w:vAlign w:val="center"/>
          </w:tcPr>
          <w:p w14:paraId="6330726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6000≤Y＜80000</w:t>
            </w:r>
          </w:p>
        </w:tc>
        <w:tc>
          <w:tcPr>
            <w:tcW w:w="1426" w:type="dxa"/>
            <w:shd w:val="clear" w:color="auto" w:fill="auto"/>
            <w:vAlign w:val="center"/>
          </w:tcPr>
          <w:p w14:paraId="1526D28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300≤Y＜6000</w:t>
            </w:r>
          </w:p>
        </w:tc>
        <w:tc>
          <w:tcPr>
            <w:tcW w:w="992" w:type="dxa"/>
            <w:shd w:val="clear" w:color="auto" w:fill="auto"/>
            <w:vAlign w:val="center"/>
          </w:tcPr>
          <w:p w14:paraId="206B063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w:t>
            </w:r>
          </w:p>
        </w:tc>
      </w:tr>
      <w:tr w14:paraId="0325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2113" w:type="dxa"/>
            <w:vMerge w:val="continue"/>
            <w:vAlign w:val="center"/>
          </w:tcPr>
          <w:p w14:paraId="18CF0FF2">
            <w:pPr>
              <w:widowControl/>
              <w:jc w:val="left"/>
              <w:rPr>
                <w:rFonts w:ascii="宋体" w:hAnsi="宋体" w:cs="宋体"/>
                <w:color w:val="000000"/>
                <w:kern w:val="0"/>
                <w:szCs w:val="21"/>
                <w:highlight w:val="none"/>
              </w:rPr>
            </w:pPr>
          </w:p>
        </w:tc>
        <w:tc>
          <w:tcPr>
            <w:tcW w:w="1369" w:type="dxa"/>
            <w:shd w:val="clear" w:color="auto" w:fill="auto"/>
            <w:vAlign w:val="center"/>
          </w:tcPr>
          <w:p w14:paraId="5B29C9FF">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526A8FE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20DBE95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Z≥80000</w:t>
            </w:r>
          </w:p>
        </w:tc>
        <w:tc>
          <w:tcPr>
            <w:tcW w:w="1701" w:type="dxa"/>
            <w:shd w:val="clear" w:color="auto" w:fill="auto"/>
            <w:vAlign w:val="center"/>
          </w:tcPr>
          <w:p w14:paraId="52E9101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5000≤Z＜80000</w:t>
            </w:r>
          </w:p>
        </w:tc>
        <w:tc>
          <w:tcPr>
            <w:tcW w:w="1426" w:type="dxa"/>
            <w:shd w:val="clear" w:color="auto" w:fill="auto"/>
            <w:vAlign w:val="center"/>
          </w:tcPr>
          <w:p w14:paraId="75958E3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300≤Z＜5000</w:t>
            </w:r>
          </w:p>
        </w:tc>
        <w:tc>
          <w:tcPr>
            <w:tcW w:w="992" w:type="dxa"/>
            <w:shd w:val="clear" w:color="auto" w:fill="auto"/>
            <w:vAlign w:val="center"/>
          </w:tcPr>
          <w:p w14:paraId="3A0488F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Z＜300</w:t>
            </w:r>
          </w:p>
        </w:tc>
      </w:tr>
      <w:tr w14:paraId="24D7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jc w:val="center"/>
        </w:trPr>
        <w:tc>
          <w:tcPr>
            <w:tcW w:w="2113" w:type="dxa"/>
            <w:vMerge w:val="restart"/>
            <w:shd w:val="clear" w:color="auto" w:fill="auto"/>
            <w:vAlign w:val="center"/>
          </w:tcPr>
          <w:p w14:paraId="053AEFFF">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批发业</w:t>
            </w:r>
          </w:p>
        </w:tc>
        <w:tc>
          <w:tcPr>
            <w:tcW w:w="1369" w:type="dxa"/>
            <w:shd w:val="clear" w:color="auto" w:fill="auto"/>
            <w:vAlign w:val="center"/>
          </w:tcPr>
          <w:p w14:paraId="1529BF4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2998FD7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5A2DB9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w:t>
            </w:r>
          </w:p>
        </w:tc>
        <w:tc>
          <w:tcPr>
            <w:tcW w:w="1701" w:type="dxa"/>
            <w:shd w:val="clear" w:color="auto" w:fill="auto"/>
            <w:vAlign w:val="center"/>
          </w:tcPr>
          <w:p w14:paraId="7B96994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20≤X＜200</w:t>
            </w:r>
          </w:p>
        </w:tc>
        <w:tc>
          <w:tcPr>
            <w:tcW w:w="1426" w:type="dxa"/>
            <w:shd w:val="clear" w:color="auto" w:fill="auto"/>
            <w:vAlign w:val="center"/>
          </w:tcPr>
          <w:p w14:paraId="4B4180A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5≤X＜20</w:t>
            </w:r>
          </w:p>
        </w:tc>
        <w:tc>
          <w:tcPr>
            <w:tcW w:w="992" w:type="dxa"/>
            <w:shd w:val="clear" w:color="auto" w:fill="auto"/>
            <w:vAlign w:val="center"/>
          </w:tcPr>
          <w:p w14:paraId="2EFC5CA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X＜5</w:t>
            </w:r>
          </w:p>
        </w:tc>
      </w:tr>
      <w:tr w14:paraId="0CCE5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exact"/>
          <w:jc w:val="center"/>
        </w:trPr>
        <w:tc>
          <w:tcPr>
            <w:tcW w:w="2113" w:type="dxa"/>
            <w:vMerge w:val="continue"/>
            <w:vAlign w:val="center"/>
          </w:tcPr>
          <w:p w14:paraId="13AF7235">
            <w:pPr>
              <w:widowControl/>
              <w:jc w:val="left"/>
              <w:rPr>
                <w:rFonts w:ascii="宋体" w:hAnsi="宋体" w:cs="宋体"/>
                <w:color w:val="000000"/>
                <w:kern w:val="0"/>
                <w:szCs w:val="21"/>
                <w:highlight w:val="none"/>
              </w:rPr>
            </w:pPr>
          </w:p>
        </w:tc>
        <w:tc>
          <w:tcPr>
            <w:tcW w:w="1369" w:type="dxa"/>
            <w:shd w:val="clear" w:color="auto" w:fill="auto"/>
            <w:vAlign w:val="center"/>
          </w:tcPr>
          <w:p w14:paraId="063DBF8B">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960D22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B82991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Y≥40000</w:t>
            </w:r>
          </w:p>
        </w:tc>
        <w:tc>
          <w:tcPr>
            <w:tcW w:w="1701" w:type="dxa"/>
            <w:shd w:val="clear" w:color="auto" w:fill="auto"/>
            <w:vAlign w:val="center"/>
          </w:tcPr>
          <w:p w14:paraId="3A9F8B3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5000≤Y＜40000</w:t>
            </w:r>
          </w:p>
        </w:tc>
        <w:tc>
          <w:tcPr>
            <w:tcW w:w="1426" w:type="dxa"/>
            <w:shd w:val="clear" w:color="auto" w:fill="auto"/>
            <w:vAlign w:val="center"/>
          </w:tcPr>
          <w:p w14:paraId="0381E482">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1000≤Y＜5000</w:t>
            </w:r>
          </w:p>
        </w:tc>
        <w:tc>
          <w:tcPr>
            <w:tcW w:w="992" w:type="dxa"/>
            <w:shd w:val="clear" w:color="auto" w:fill="auto"/>
            <w:vAlign w:val="center"/>
          </w:tcPr>
          <w:p w14:paraId="5CD76B6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w:t>
            </w:r>
          </w:p>
        </w:tc>
      </w:tr>
      <w:tr w14:paraId="7C03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exact"/>
          <w:jc w:val="center"/>
        </w:trPr>
        <w:tc>
          <w:tcPr>
            <w:tcW w:w="2113" w:type="dxa"/>
            <w:vMerge w:val="restart"/>
            <w:shd w:val="clear" w:color="auto" w:fill="auto"/>
            <w:vAlign w:val="center"/>
          </w:tcPr>
          <w:p w14:paraId="035D7623">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零售业</w:t>
            </w:r>
          </w:p>
        </w:tc>
        <w:tc>
          <w:tcPr>
            <w:tcW w:w="1369" w:type="dxa"/>
            <w:shd w:val="clear" w:color="auto" w:fill="auto"/>
            <w:vAlign w:val="center"/>
          </w:tcPr>
          <w:p w14:paraId="76FEFA3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390A16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37905A1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488498C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50≤X＜300</w:t>
            </w:r>
          </w:p>
        </w:tc>
        <w:tc>
          <w:tcPr>
            <w:tcW w:w="1426" w:type="dxa"/>
            <w:shd w:val="clear" w:color="auto" w:fill="auto"/>
            <w:vAlign w:val="center"/>
          </w:tcPr>
          <w:p w14:paraId="6EBD8370">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10≤X＜50 </w:t>
            </w:r>
          </w:p>
        </w:tc>
        <w:tc>
          <w:tcPr>
            <w:tcW w:w="992" w:type="dxa"/>
            <w:shd w:val="clear" w:color="auto" w:fill="auto"/>
            <w:vAlign w:val="center"/>
          </w:tcPr>
          <w:p w14:paraId="5A2611D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0E35A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2113" w:type="dxa"/>
            <w:vMerge w:val="continue"/>
            <w:vAlign w:val="center"/>
          </w:tcPr>
          <w:p w14:paraId="3BD5A951">
            <w:pPr>
              <w:widowControl/>
              <w:jc w:val="left"/>
              <w:rPr>
                <w:rFonts w:ascii="宋体" w:hAnsi="宋体" w:cs="宋体"/>
                <w:color w:val="000000"/>
                <w:kern w:val="0"/>
                <w:szCs w:val="21"/>
                <w:highlight w:val="none"/>
              </w:rPr>
            </w:pPr>
          </w:p>
        </w:tc>
        <w:tc>
          <w:tcPr>
            <w:tcW w:w="1369" w:type="dxa"/>
            <w:shd w:val="clear" w:color="auto" w:fill="auto"/>
            <w:vAlign w:val="center"/>
          </w:tcPr>
          <w:p w14:paraId="6F167E26">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2A754E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B3C65D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w:t>
            </w:r>
          </w:p>
        </w:tc>
        <w:tc>
          <w:tcPr>
            <w:tcW w:w="1701" w:type="dxa"/>
            <w:shd w:val="clear" w:color="auto" w:fill="auto"/>
            <w:vAlign w:val="center"/>
          </w:tcPr>
          <w:p w14:paraId="567745E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500≤Y＜20000</w:t>
            </w:r>
          </w:p>
        </w:tc>
        <w:tc>
          <w:tcPr>
            <w:tcW w:w="1426" w:type="dxa"/>
            <w:shd w:val="clear" w:color="auto" w:fill="auto"/>
            <w:vAlign w:val="center"/>
          </w:tcPr>
          <w:p w14:paraId="0C4C223D">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100≤Y＜500 </w:t>
            </w:r>
          </w:p>
        </w:tc>
        <w:tc>
          <w:tcPr>
            <w:tcW w:w="992" w:type="dxa"/>
            <w:shd w:val="clear" w:color="auto" w:fill="auto"/>
            <w:vAlign w:val="center"/>
          </w:tcPr>
          <w:p w14:paraId="5DF122A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3689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jc w:val="center"/>
        </w:trPr>
        <w:tc>
          <w:tcPr>
            <w:tcW w:w="2113" w:type="dxa"/>
            <w:vMerge w:val="restart"/>
            <w:shd w:val="clear" w:color="auto" w:fill="auto"/>
            <w:vAlign w:val="center"/>
          </w:tcPr>
          <w:p w14:paraId="178FB020">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交通运输业 *</w:t>
            </w:r>
          </w:p>
        </w:tc>
        <w:tc>
          <w:tcPr>
            <w:tcW w:w="1369" w:type="dxa"/>
            <w:shd w:val="clear" w:color="auto" w:fill="auto"/>
            <w:vAlign w:val="center"/>
          </w:tcPr>
          <w:p w14:paraId="4501ECF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382794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71C3163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6173CB2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3BFC37D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0374DF0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1342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2113" w:type="dxa"/>
            <w:vMerge w:val="continue"/>
            <w:vAlign w:val="center"/>
          </w:tcPr>
          <w:p w14:paraId="164B3F0B">
            <w:pPr>
              <w:widowControl/>
              <w:jc w:val="left"/>
              <w:rPr>
                <w:rFonts w:ascii="宋体" w:hAnsi="宋体" w:cs="宋体"/>
                <w:color w:val="000000"/>
                <w:kern w:val="0"/>
                <w:szCs w:val="21"/>
                <w:highlight w:val="none"/>
              </w:rPr>
            </w:pPr>
          </w:p>
        </w:tc>
        <w:tc>
          <w:tcPr>
            <w:tcW w:w="1369" w:type="dxa"/>
            <w:shd w:val="clear" w:color="auto" w:fill="auto"/>
            <w:vAlign w:val="center"/>
          </w:tcPr>
          <w:p w14:paraId="70260881">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52DB312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39751D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3288122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3000≤Y＜30000</w:t>
            </w:r>
          </w:p>
        </w:tc>
        <w:tc>
          <w:tcPr>
            <w:tcW w:w="1426" w:type="dxa"/>
            <w:shd w:val="clear" w:color="auto" w:fill="auto"/>
            <w:vAlign w:val="center"/>
          </w:tcPr>
          <w:p w14:paraId="5AC97F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200≤Y＜3000</w:t>
            </w:r>
          </w:p>
        </w:tc>
        <w:tc>
          <w:tcPr>
            <w:tcW w:w="992" w:type="dxa"/>
            <w:shd w:val="clear" w:color="auto" w:fill="auto"/>
            <w:vAlign w:val="center"/>
          </w:tcPr>
          <w:p w14:paraId="1F52828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w:t>
            </w:r>
          </w:p>
        </w:tc>
      </w:tr>
      <w:tr w14:paraId="358C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restart"/>
            <w:shd w:val="clear" w:color="auto" w:fill="auto"/>
            <w:vAlign w:val="center"/>
          </w:tcPr>
          <w:p w14:paraId="7FC66FA4">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仓储业*</w:t>
            </w:r>
          </w:p>
        </w:tc>
        <w:tc>
          <w:tcPr>
            <w:tcW w:w="1369" w:type="dxa"/>
            <w:shd w:val="clear" w:color="auto" w:fill="auto"/>
            <w:vAlign w:val="center"/>
          </w:tcPr>
          <w:p w14:paraId="74E0DCA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2570DFB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A3A753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w:t>
            </w:r>
          </w:p>
        </w:tc>
        <w:tc>
          <w:tcPr>
            <w:tcW w:w="1701" w:type="dxa"/>
            <w:shd w:val="clear" w:color="auto" w:fill="auto"/>
            <w:vAlign w:val="center"/>
          </w:tcPr>
          <w:p w14:paraId="512B9A7C">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100≤X＜200</w:t>
            </w:r>
          </w:p>
        </w:tc>
        <w:tc>
          <w:tcPr>
            <w:tcW w:w="1426" w:type="dxa"/>
            <w:shd w:val="clear" w:color="auto" w:fill="auto"/>
            <w:vAlign w:val="center"/>
          </w:tcPr>
          <w:p w14:paraId="554EE01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20≤X＜100</w:t>
            </w:r>
          </w:p>
        </w:tc>
        <w:tc>
          <w:tcPr>
            <w:tcW w:w="992" w:type="dxa"/>
            <w:shd w:val="clear" w:color="auto" w:fill="auto"/>
            <w:vAlign w:val="center"/>
          </w:tcPr>
          <w:p w14:paraId="39BEF06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7A12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exact"/>
          <w:jc w:val="center"/>
        </w:trPr>
        <w:tc>
          <w:tcPr>
            <w:tcW w:w="2113" w:type="dxa"/>
            <w:vMerge w:val="continue"/>
            <w:vAlign w:val="center"/>
          </w:tcPr>
          <w:p w14:paraId="23A77918">
            <w:pPr>
              <w:widowControl/>
              <w:jc w:val="left"/>
              <w:rPr>
                <w:rFonts w:ascii="宋体" w:hAnsi="宋体" w:cs="宋体"/>
                <w:color w:val="000000"/>
                <w:kern w:val="0"/>
                <w:szCs w:val="21"/>
                <w:highlight w:val="none"/>
              </w:rPr>
            </w:pPr>
          </w:p>
        </w:tc>
        <w:tc>
          <w:tcPr>
            <w:tcW w:w="1369" w:type="dxa"/>
            <w:shd w:val="clear" w:color="auto" w:fill="auto"/>
            <w:vAlign w:val="center"/>
          </w:tcPr>
          <w:p w14:paraId="553EA887">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E52C8A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4034C7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2505C87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1000≤Y＜30000</w:t>
            </w:r>
          </w:p>
        </w:tc>
        <w:tc>
          <w:tcPr>
            <w:tcW w:w="1426" w:type="dxa"/>
            <w:shd w:val="clear" w:color="auto" w:fill="auto"/>
            <w:vAlign w:val="center"/>
          </w:tcPr>
          <w:p w14:paraId="3AE75B8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7EEF2EF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69EF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2113" w:type="dxa"/>
            <w:vMerge w:val="restart"/>
            <w:shd w:val="clear" w:color="auto" w:fill="auto"/>
            <w:vAlign w:val="center"/>
          </w:tcPr>
          <w:p w14:paraId="1D4ED77F">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邮政业</w:t>
            </w:r>
          </w:p>
        </w:tc>
        <w:tc>
          <w:tcPr>
            <w:tcW w:w="1369" w:type="dxa"/>
            <w:shd w:val="clear" w:color="auto" w:fill="auto"/>
            <w:vAlign w:val="center"/>
          </w:tcPr>
          <w:p w14:paraId="433B996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0620E9A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743A45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0E96E2C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1C6D29D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2F681B0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2EEA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2113" w:type="dxa"/>
            <w:vMerge w:val="continue"/>
            <w:vAlign w:val="center"/>
          </w:tcPr>
          <w:p w14:paraId="21B35F0A">
            <w:pPr>
              <w:widowControl/>
              <w:jc w:val="left"/>
              <w:rPr>
                <w:rFonts w:ascii="宋体" w:hAnsi="宋体" w:cs="宋体"/>
                <w:color w:val="000000"/>
                <w:kern w:val="0"/>
                <w:szCs w:val="21"/>
                <w:highlight w:val="none"/>
              </w:rPr>
            </w:pPr>
          </w:p>
        </w:tc>
        <w:tc>
          <w:tcPr>
            <w:tcW w:w="1369" w:type="dxa"/>
            <w:shd w:val="clear" w:color="auto" w:fill="auto"/>
            <w:vAlign w:val="center"/>
          </w:tcPr>
          <w:p w14:paraId="100F4D65">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2D7F99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95B6BF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5095482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2000≤Y＜30000</w:t>
            </w:r>
          </w:p>
        </w:tc>
        <w:tc>
          <w:tcPr>
            <w:tcW w:w="1426" w:type="dxa"/>
            <w:shd w:val="clear" w:color="auto" w:fill="auto"/>
            <w:vAlign w:val="center"/>
          </w:tcPr>
          <w:p w14:paraId="4E44EC5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5662ED6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563E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2113" w:type="dxa"/>
            <w:vMerge w:val="restart"/>
            <w:shd w:val="clear" w:color="auto" w:fill="auto"/>
            <w:vAlign w:val="center"/>
          </w:tcPr>
          <w:p w14:paraId="5E6219CA">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住宿业</w:t>
            </w:r>
          </w:p>
        </w:tc>
        <w:tc>
          <w:tcPr>
            <w:tcW w:w="1369" w:type="dxa"/>
            <w:shd w:val="clear" w:color="auto" w:fill="auto"/>
            <w:vAlign w:val="center"/>
          </w:tcPr>
          <w:p w14:paraId="615C7C9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3B2221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0DC072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7832053D">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5B5D95D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37F2565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840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2113" w:type="dxa"/>
            <w:vMerge w:val="continue"/>
            <w:vAlign w:val="center"/>
          </w:tcPr>
          <w:p w14:paraId="23ACCE93">
            <w:pPr>
              <w:widowControl/>
              <w:jc w:val="left"/>
              <w:rPr>
                <w:rFonts w:ascii="宋体" w:hAnsi="宋体" w:cs="宋体"/>
                <w:color w:val="000000"/>
                <w:kern w:val="0"/>
                <w:szCs w:val="21"/>
                <w:highlight w:val="none"/>
              </w:rPr>
            </w:pPr>
          </w:p>
        </w:tc>
        <w:tc>
          <w:tcPr>
            <w:tcW w:w="1369" w:type="dxa"/>
            <w:shd w:val="clear" w:color="auto" w:fill="auto"/>
            <w:vAlign w:val="center"/>
          </w:tcPr>
          <w:p w14:paraId="699EB66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365D1BA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A58EE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078EB7A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2000≤Y＜10000</w:t>
            </w:r>
          </w:p>
        </w:tc>
        <w:tc>
          <w:tcPr>
            <w:tcW w:w="1426" w:type="dxa"/>
            <w:shd w:val="clear" w:color="auto" w:fill="auto"/>
            <w:vAlign w:val="center"/>
          </w:tcPr>
          <w:p w14:paraId="2C8CDF3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623AD3F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7F53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2113" w:type="dxa"/>
            <w:vMerge w:val="restart"/>
            <w:shd w:val="clear" w:color="auto" w:fill="auto"/>
            <w:vAlign w:val="center"/>
          </w:tcPr>
          <w:p w14:paraId="48ADC7F6">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餐饮业</w:t>
            </w:r>
          </w:p>
        </w:tc>
        <w:tc>
          <w:tcPr>
            <w:tcW w:w="1369" w:type="dxa"/>
            <w:shd w:val="clear" w:color="auto" w:fill="auto"/>
            <w:vAlign w:val="center"/>
          </w:tcPr>
          <w:p w14:paraId="69C7FB0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1F2952B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5BAC5A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50A064E8">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7EC73C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137FEFF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C16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2113" w:type="dxa"/>
            <w:vMerge w:val="continue"/>
            <w:vAlign w:val="center"/>
          </w:tcPr>
          <w:p w14:paraId="35784FB4">
            <w:pPr>
              <w:widowControl/>
              <w:jc w:val="left"/>
              <w:rPr>
                <w:rFonts w:ascii="宋体" w:hAnsi="宋体" w:cs="宋体"/>
                <w:color w:val="000000"/>
                <w:kern w:val="0"/>
                <w:szCs w:val="21"/>
                <w:highlight w:val="none"/>
              </w:rPr>
            </w:pPr>
          </w:p>
        </w:tc>
        <w:tc>
          <w:tcPr>
            <w:tcW w:w="1369" w:type="dxa"/>
            <w:shd w:val="clear" w:color="auto" w:fill="auto"/>
            <w:vAlign w:val="center"/>
          </w:tcPr>
          <w:p w14:paraId="51FFAB28">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26C85A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C70AEB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18D067D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2000≤Y＜10000</w:t>
            </w:r>
          </w:p>
        </w:tc>
        <w:tc>
          <w:tcPr>
            <w:tcW w:w="1426" w:type="dxa"/>
            <w:shd w:val="clear" w:color="auto" w:fill="auto"/>
            <w:vAlign w:val="center"/>
          </w:tcPr>
          <w:p w14:paraId="689BCC6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418C8E8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2EB4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exact"/>
          <w:jc w:val="center"/>
        </w:trPr>
        <w:tc>
          <w:tcPr>
            <w:tcW w:w="2113" w:type="dxa"/>
            <w:vMerge w:val="restart"/>
            <w:shd w:val="clear" w:color="auto" w:fill="auto"/>
            <w:vAlign w:val="center"/>
          </w:tcPr>
          <w:p w14:paraId="4BFBF3F9">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信息传输业 *</w:t>
            </w:r>
          </w:p>
        </w:tc>
        <w:tc>
          <w:tcPr>
            <w:tcW w:w="1369" w:type="dxa"/>
            <w:shd w:val="clear" w:color="auto" w:fill="auto"/>
            <w:vAlign w:val="center"/>
          </w:tcPr>
          <w:p w14:paraId="026E487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3D0315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765DD9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X≥2000</w:t>
            </w:r>
          </w:p>
        </w:tc>
        <w:tc>
          <w:tcPr>
            <w:tcW w:w="1701" w:type="dxa"/>
            <w:shd w:val="clear" w:color="auto" w:fill="auto"/>
            <w:vAlign w:val="center"/>
          </w:tcPr>
          <w:p w14:paraId="774AFB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100≤X＜2000</w:t>
            </w:r>
          </w:p>
        </w:tc>
        <w:tc>
          <w:tcPr>
            <w:tcW w:w="1426" w:type="dxa"/>
            <w:shd w:val="clear" w:color="auto" w:fill="auto"/>
            <w:vAlign w:val="center"/>
          </w:tcPr>
          <w:p w14:paraId="55BE1A1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0A00035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1AD0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2113" w:type="dxa"/>
            <w:vMerge w:val="continue"/>
            <w:vAlign w:val="center"/>
          </w:tcPr>
          <w:p w14:paraId="39EDD578">
            <w:pPr>
              <w:widowControl/>
              <w:jc w:val="left"/>
              <w:rPr>
                <w:rFonts w:ascii="宋体" w:hAnsi="宋体" w:cs="宋体"/>
                <w:color w:val="000000"/>
                <w:kern w:val="0"/>
                <w:szCs w:val="21"/>
                <w:highlight w:val="none"/>
              </w:rPr>
            </w:pPr>
          </w:p>
        </w:tc>
        <w:tc>
          <w:tcPr>
            <w:tcW w:w="1369" w:type="dxa"/>
            <w:shd w:val="clear" w:color="auto" w:fill="auto"/>
            <w:vAlign w:val="center"/>
          </w:tcPr>
          <w:p w14:paraId="2070F7A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57E8CDE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17F1B0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Y≥100000</w:t>
            </w:r>
          </w:p>
        </w:tc>
        <w:tc>
          <w:tcPr>
            <w:tcW w:w="1701" w:type="dxa"/>
            <w:shd w:val="clear" w:color="auto" w:fill="auto"/>
            <w:vAlign w:val="center"/>
          </w:tcPr>
          <w:p w14:paraId="62DB230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1000≤Y＜100000</w:t>
            </w:r>
          </w:p>
        </w:tc>
        <w:tc>
          <w:tcPr>
            <w:tcW w:w="1426" w:type="dxa"/>
            <w:shd w:val="clear" w:color="auto" w:fill="auto"/>
            <w:vAlign w:val="center"/>
          </w:tcPr>
          <w:p w14:paraId="4EABCA7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4566C97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6055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jc w:val="center"/>
        </w:trPr>
        <w:tc>
          <w:tcPr>
            <w:tcW w:w="2113" w:type="dxa"/>
            <w:vMerge w:val="restart"/>
            <w:shd w:val="clear" w:color="auto" w:fill="auto"/>
            <w:vAlign w:val="center"/>
          </w:tcPr>
          <w:p w14:paraId="5AF15719">
            <w:pPr>
              <w:widowControl/>
              <w:spacing w:line="240" w:lineRule="exact"/>
              <w:jc w:val="left"/>
              <w:rPr>
                <w:rFonts w:ascii="宋体" w:hAnsi="宋体" w:cs="宋体"/>
                <w:color w:val="000000"/>
                <w:spacing w:val="-12"/>
                <w:kern w:val="0"/>
                <w:szCs w:val="21"/>
                <w:highlight w:val="none"/>
              </w:rPr>
            </w:pPr>
            <w:r>
              <w:rPr>
                <w:rFonts w:hint="eastAsia" w:ascii="宋体" w:hAnsi="宋体" w:cs="宋体"/>
                <w:color w:val="000000"/>
                <w:spacing w:val="-12"/>
                <w:kern w:val="0"/>
                <w:szCs w:val="21"/>
                <w:highlight w:val="none"/>
              </w:rPr>
              <w:t>软件和信息技术服</w:t>
            </w:r>
            <w:r>
              <w:rPr>
                <w:rFonts w:hint="eastAsia" w:ascii="宋体" w:hAnsi="宋体" w:cs="宋体"/>
                <w:color w:val="000000"/>
                <w:kern w:val="0"/>
                <w:szCs w:val="21"/>
                <w:highlight w:val="none"/>
              </w:rPr>
              <w:t>务业</w:t>
            </w:r>
          </w:p>
        </w:tc>
        <w:tc>
          <w:tcPr>
            <w:tcW w:w="1369" w:type="dxa"/>
            <w:shd w:val="clear" w:color="auto" w:fill="auto"/>
            <w:vAlign w:val="center"/>
          </w:tcPr>
          <w:p w14:paraId="26B41C4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E6C65E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19AC6B8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18AC6539">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294F9B4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32432BA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7B187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continue"/>
            <w:vAlign w:val="center"/>
          </w:tcPr>
          <w:p w14:paraId="03D20244">
            <w:pPr>
              <w:widowControl/>
              <w:jc w:val="left"/>
              <w:rPr>
                <w:rFonts w:ascii="宋体" w:hAnsi="宋体" w:cs="宋体"/>
                <w:color w:val="000000"/>
                <w:spacing w:val="-12"/>
                <w:kern w:val="0"/>
                <w:szCs w:val="21"/>
                <w:highlight w:val="none"/>
              </w:rPr>
            </w:pPr>
          </w:p>
        </w:tc>
        <w:tc>
          <w:tcPr>
            <w:tcW w:w="1369" w:type="dxa"/>
            <w:shd w:val="clear" w:color="auto" w:fill="auto"/>
            <w:vAlign w:val="center"/>
          </w:tcPr>
          <w:p w14:paraId="017C35D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1109C5C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730DFF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778B1AF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1000≤Y＜10000</w:t>
            </w:r>
          </w:p>
        </w:tc>
        <w:tc>
          <w:tcPr>
            <w:tcW w:w="1426" w:type="dxa"/>
            <w:shd w:val="clear" w:color="auto" w:fill="auto"/>
            <w:vAlign w:val="center"/>
          </w:tcPr>
          <w:p w14:paraId="21D0F1A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50≤Y＜1000</w:t>
            </w:r>
          </w:p>
        </w:tc>
        <w:tc>
          <w:tcPr>
            <w:tcW w:w="992" w:type="dxa"/>
            <w:shd w:val="clear" w:color="auto" w:fill="auto"/>
            <w:vAlign w:val="center"/>
          </w:tcPr>
          <w:p w14:paraId="542A462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w:t>
            </w:r>
          </w:p>
        </w:tc>
      </w:tr>
      <w:tr w14:paraId="6591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2113" w:type="dxa"/>
            <w:vMerge w:val="restart"/>
            <w:shd w:val="clear" w:color="auto" w:fill="auto"/>
            <w:vAlign w:val="center"/>
          </w:tcPr>
          <w:p w14:paraId="2E101831">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房地产开发经营</w:t>
            </w:r>
          </w:p>
        </w:tc>
        <w:tc>
          <w:tcPr>
            <w:tcW w:w="1369" w:type="dxa"/>
            <w:shd w:val="clear" w:color="auto" w:fill="auto"/>
            <w:vAlign w:val="center"/>
          </w:tcPr>
          <w:p w14:paraId="44BCB34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824A36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5BE1F7A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Y≥200000</w:t>
            </w:r>
          </w:p>
        </w:tc>
        <w:tc>
          <w:tcPr>
            <w:tcW w:w="1701" w:type="dxa"/>
            <w:shd w:val="clear" w:color="auto" w:fill="auto"/>
            <w:vAlign w:val="center"/>
          </w:tcPr>
          <w:p w14:paraId="78C444F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1000≤Y＜200000</w:t>
            </w:r>
          </w:p>
        </w:tc>
        <w:tc>
          <w:tcPr>
            <w:tcW w:w="1426" w:type="dxa"/>
            <w:shd w:val="clear" w:color="auto" w:fill="auto"/>
            <w:vAlign w:val="center"/>
          </w:tcPr>
          <w:p w14:paraId="391C296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6E2AF97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586B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exact"/>
          <w:jc w:val="center"/>
        </w:trPr>
        <w:tc>
          <w:tcPr>
            <w:tcW w:w="2113" w:type="dxa"/>
            <w:vMerge w:val="continue"/>
            <w:vAlign w:val="center"/>
          </w:tcPr>
          <w:p w14:paraId="55754743">
            <w:pPr>
              <w:widowControl/>
              <w:jc w:val="left"/>
              <w:rPr>
                <w:rFonts w:ascii="宋体" w:hAnsi="宋体" w:cs="宋体"/>
                <w:color w:val="000000"/>
                <w:kern w:val="0"/>
                <w:szCs w:val="21"/>
                <w:highlight w:val="none"/>
              </w:rPr>
            </w:pPr>
          </w:p>
        </w:tc>
        <w:tc>
          <w:tcPr>
            <w:tcW w:w="1369" w:type="dxa"/>
            <w:shd w:val="clear" w:color="auto" w:fill="auto"/>
            <w:vAlign w:val="center"/>
          </w:tcPr>
          <w:p w14:paraId="311919AE">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17C161B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7875DA3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Z≥10000</w:t>
            </w:r>
          </w:p>
        </w:tc>
        <w:tc>
          <w:tcPr>
            <w:tcW w:w="1701" w:type="dxa"/>
            <w:shd w:val="clear" w:color="auto" w:fill="auto"/>
            <w:vAlign w:val="center"/>
          </w:tcPr>
          <w:p w14:paraId="3E99C04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5000≤Z＜10000</w:t>
            </w:r>
          </w:p>
        </w:tc>
        <w:tc>
          <w:tcPr>
            <w:tcW w:w="1426" w:type="dxa"/>
            <w:shd w:val="clear" w:color="auto" w:fill="auto"/>
            <w:vAlign w:val="center"/>
          </w:tcPr>
          <w:p w14:paraId="3C69E7E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2000≤Z＜5000   </w:t>
            </w:r>
          </w:p>
        </w:tc>
        <w:tc>
          <w:tcPr>
            <w:tcW w:w="992" w:type="dxa"/>
            <w:shd w:val="clear" w:color="auto" w:fill="auto"/>
            <w:vAlign w:val="center"/>
          </w:tcPr>
          <w:p w14:paraId="7FECF4D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Z＜2000</w:t>
            </w:r>
          </w:p>
        </w:tc>
      </w:tr>
      <w:tr w14:paraId="776D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2113" w:type="dxa"/>
            <w:vMerge w:val="restart"/>
            <w:shd w:val="clear" w:color="auto" w:fill="auto"/>
            <w:vAlign w:val="center"/>
          </w:tcPr>
          <w:p w14:paraId="0A1548AA">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物业管理</w:t>
            </w:r>
          </w:p>
        </w:tc>
        <w:tc>
          <w:tcPr>
            <w:tcW w:w="1369" w:type="dxa"/>
            <w:shd w:val="clear" w:color="auto" w:fill="auto"/>
            <w:vAlign w:val="center"/>
          </w:tcPr>
          <w:p w14:paraId="42F30C2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13676FF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0221BC7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2F9E57D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22781A5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992" w:type="dxa"/>
            <w:shd w:val="clear" w:color="auto" w:fill="auto"/>
            <w:vAlign w:val="center"/>
          </w:tcPr>
          <w:p w14:paraId="08E0173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w:t>
            </w:r>
          </w:p>
        </w:tc>
      </w:tr>
      <w:tr w14:paraId="54F2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jc w:val="center"/>
        </w:trPr>
        <w:tc>
          <w:tcPr>
            <w:tcW w:w="2113" w:type="dxa"/>
            <w:vMerge w:val="continue"/>
            <w:vAlign w:val="center"/>
          </w:tcPr>
          <w:p w14:paraId="1509016D">
            <w:pPr>
              <w:widowControl/>
              <w:jc w:val="left"/>
              <w:rPr>
                <w:rFonts w:ascii="宋体" w:hAnsi="宋体" w:cs="宋体"/>
                <w:color w:val="000000"/>
                <w:kern w:val="0"/>
                <w:szCs w:val="21"/>
                <w:highlight w:val="none"/>
              </w:rPr>
            </w:pPr>
          </w:p>
        </w:tc>
        <w:tc>
          <w:tcPr>
            <w:tcW w:w="1369" w:type="dxa"/>
            <w:shd w:val="clear" w:color="auto" w:fill="auto"/>
            <w:vAlign w:val="center"/>
          </w:tcPr>
          <w:p w14:paraId="2E5C9E54">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7F77848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A0188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Y≥5000</w:t>
            </w:r>
          </w:p>
        </w:tc>
        <w:tc>
          <w:tcPr>
            <w:tcW w:w="1701" w:type="dxa"/>
            <w:shd w:val="clear" w:color="auto" w:fill="auto"/>
            <w:vAlign w:val="center"/>
          </w:tcPr>
          <w:p w14:paraId="714E9C66">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1000≤Y＜5000 </w:t>
            </w:r>
          </w:p>
        </w:tc>
        <w:tc>
          <w:tcPr>
            <w:tcW w:w="1426" w:type="dxa"/>
            <w:shd w:val="clear" w:color="auto" w:fill="auto"/>
            <w:vAlign w:val="center"/>
          </w:tcPr>
          <w:p w14:paraId="0CE2773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500≤Y＜1000</w:t>
            </w:r>
          </w:p>
        </w:tc>
        <w:tc>
          <w:tcPr>
            <w:tcW w:w="992" w:type="dxa"/>
            <w:shd w:val="clear" w:color="auto" w:fill="auto"/>
            <w:vAlign w:val="center"/>
          </w:tcPr>
          <w:p w14:paraId="4F932AF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Y＜500</w:t>
            </w:r>
          </w:p>
        </w:tc>
      </w:tr>
      <w:tr w14:paraId="43D0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2113" w:type="dxa"/>
            <w:vMerge w:val="restart"/>
            <w:shd w:val="clear" w:color="auto" w:fill="auto"/>
            <w:vAlign w:val="center"/>
          </w:tcPr>
          <w:p w14:paraId="38E98215">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租赁和商务服务业</w:t>
            </w:r>
          </w:p>
        </w:tc>
        <w:tc>
          <w:tcPr>
            <w:tcW w:w="1369" w:type="dxa"/>
            <w:shd w:val="clear" w:color="auto" w:fill="auto"/>
            <w:vAlign w:val="center"/>
          </w:tcPr>
          <w:p w14:paraId="3A8BD6C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BE2D28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3B3C1E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64AD5E4A">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637B7F7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44506A8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B70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exact"/>
          <w:jc w:val="center"/>
        </w:trPr>
        <w:tc>
          <w:tcPr>
            <w:tcW w:w="2113" w:type="dxa"/>
            <w:vMerge w:val="continue"/>
            <w:vAlign w:val="center"/>
          </w:tcPr>
          <w:p w14:paraId="57A12D9E">
            <w:pPr>
              <w:widowControl/>
              <w:jc w:val="left"/>
              <w:rPr>
                <w:rFonts w:ascii="宋体" w:hAnsi="宋体" w:cs="宋体"/>
                <w:color w:val="000000"/>
                <w:kern w:val="0"/>
                <w:szCs w:val="21"/>
                <w:highlight w:val="none"/>
              </w:rPr>
            </w:pPr>
          </w:p>
        </w:tc>
        <w:tc>
          <w:tcPr>
            <w:tcW w:w="1369" w:type="dxa"/>
            <w:shd w:val="clear" w:color="auto" w:fill="auto"/>
            <w:vAlign w:val="center"/>
          </w:tcPr>
          <w:p w14:paraId="7BD376A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2F67FAB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5E8C4A3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Z≥120000</w:t>
            </w:r>
          </w:p>
        </w:tc>
        <w:tc>
          <w:tcPr>
            <w:tcW w:w="1701" w:type="dxa"/>
            <w:shd w:val="clear" w:color="auto" w:fill="auto"/>
            <w:vAlign w:val="center"/>
          </w:tcPr>
          <w:p w14:paraId="7B10E2F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8000≤Z＜120000</w:t>
            </w:r>
          </w:p>
        </w:tc>
        <w:tc>
          <w:tcPr>
            <w:tcW w:w="1426" w:type="dxa"/>
            <w:shd w:val="clear" w:color="auto" w:fill="auto"/>
            <w:vAlign w:val="center"/>
          </w:tcPr>
          <w:p w14:paraId="4630593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100≤Z＜8000</w:t>
            </w:r>
          </w:p>
        </w:tc>
        <w:tc>
          <w:tcPr>
            <w:tcW w:w="992" w:type="dxa"/>
            <w:shd w:val="clear" w:color="auto" w:fill="auto"/>
            <w:vAlign w:val="center"/>
          </w:tcPr>
          <w:p w14:paraId="6198996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Z＜100</w:t>
            </w:r>
          </w:p>
        </w:tc>
      </w:tr>
      <w:tr w14:paraId="38A46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exact"/>
          <w:jc w:val="center"/>
        </w:trPr>
        <w:tc>
          <w:tcPr>
            <w:tcW w:w="2113" w:type="dxa"/>
            <w:shd w:val="clear" w:color="auto" w:fill="auto"/>
            <w:vAlign w:val="center"/>
          </w:tcPr>
          <w:p w14:paraId="4CD28506">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其他未列明行业 *</w:t>
            </w:r>
          </w:p>
        </w:tc>
        <w:tc>
          <w:tcPr>
            <w:tcW w:w="1369" w:type="dxa"/>
            <w:shd w:val="clear" w:color="auto" w:fill="auto"/>
            <w:vAlign w:val="center"/>
          </w:tcPr>
          <w:p w14:paraId="4DB7D29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325711C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5C95F8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416AE91B">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2253C3B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7C96252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bl>
    <w:p w14:paraId="0E3773D9">
      <w:pPr>
        <w:widowControl/>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说明：</w:t>
      </w:r>
    </w:p>
    <w:p w14:paraId="2688340D">
      <w:pPr>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　　1.大型、中型和小型企业须同时满足所列指标的下限，否则下划一档；微型企业只须满足所列指标中的一项即可。</w:t>
      </w:r>
    </w:p>
    <w:p w14:paraId="0A7F4D17">
      <w:pPr>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FBA9EC0">
      <w:pPr>
        <w:spacing w:line="540" w:lineRule="exact"/>
        <w:rPr>
          <w:rFonts w:ascii="宋体" w:hAnsi="宋体"/>
          <w:color w:val="000000"/>
          <w:szCs w:val="21"/>
          <w:highlight w:val="none"/>
        </w:rPr>
      </w:pPr>
      <w:r>
        <w:rPr>
          <w:rFonts w:hint="eastAsia" w:ascii="宋体" w:hAnsi="宋体" w:cs="宋体"/>
          <w:color w:val="000000"/>
          <w:spacing w:val="8"/>
          <w:kern w:val="0"/>
          <w:szCs w:val="21"/>
          <w:highlight w:val="none"/>
        </w:rPr>
        <w:t>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86C8801">
      <w:pPr>
        <w:spacing w:line="588" w:lineRule="exact"/>
        <w:rPr>
          <w:rFonts w:ascii="宋体" w:hAnsi="宋体" w:cs="宋体"/>
          <w:b/>
          <w:sz w:val="28"/>
          <w:szCs w:val="28"/>
          <w:highlight w:val="none"/>
        </w:rPr>
      </w:pPr>
    </w:p>
    <w:p w14:paraId="410CF37A">
      <w:pPr>
        <w:spacing w:line="588" w:lineRule="exact"/>
        <w:rPr>
          <w:rFonts w:ascii="宋体" w:hAnsi="宋体" w:cs="宋体"/>
          <w:b/>
          <w:sz w:val="28"/>
          <w:szCs w:val="28"/>
          <w:highlight w:val="none"/>
        </w:rPr>
      </w:pPr>
    </w:p>
    <w:p w14:paraId="24E6BB68">
      <w:pPr>
        <w:spacing w:line="588" w:lineRule="exact"/>
        <w:rPr>
          <w:rFonts w:ascii="宋体" w:hAnsi="宋体" w:cs="宋体"/>
          <w:b/>
          <w:sz w:val="28"/>
          <w:szCs w:val="28"/>
          <w:highlight w:val="none"/>
        </w:rPr>
      </w:pPr>
    </w:p>
    <w:p w14:paraId="7FACFA05">
      <w:pPr>
        <w:pStyle w:val="20"/>
        <w:ind w:left="420"/>
        <w:rPr>
          <w:rFonts w:ascii="宋体" w:hAnsi="宋体" w:cs="宋体"/>
          <w:b/>
          <w:sz w:val="28"/>
          <w:szCs w:val="28"/>
          <w:highlight w:val="none"/>
        </w:rPr>
      </w:pPr>
    </w:p>
    <w:p w14:paraId="7F9488A6">
      <w:pPr>
        <w:pStyle w:val="20"/>
        <w:ind w:left="420"/>
        <w:rPr>
          <w:rFonts w:ascii="宋体" w:hAnsi="宋体" w:cs="宋体"/>
          <w:b/>
          <w:sz w:val="28"/>
          <w:szCs w:val="28"/>
          <w:highlight w:val="none"/>
        </w:rPr>
      </w:pPr>
    </w:p>
    <w:p w14:paraId="2E6D52A4">
      <w:pPr>
        <w:pStyle w:val="20"/>
        <w:ind w:left="420"/>
        <w:rPr>
          <w:rFonts w:ascii="宋体" w:hAnsi="宋体" w:cs="宋体"/>
          <w:b/>
          <w:sz w:val="28"/>
          <w:szCs w:val="28"/>
          <w:highlight w:val="none"/>
        </w:rPr>
      </w:pPr>
    </w:p>
    <w:p w14:paraId="164335AE">
      <w:pPr>
        <w:pStyle w:val="20"/>
        <w:ind w:left="420"/>
        <w:rPr>
          <w:rFonts w:ascii="宋体" w:hAnsi="宋体" w:cs="宋体"/>
          <w:b/>
          <w:sz w:val="28"/>
          <w:szCs w:val="28"/>
          <w:highlight w:val="none"/>
        </w:rPr>
      </w:pPr>
    </w:p>
    <w:p w14:paraId="1A692E76">
      <w:pPr>
        <w:pStyle w:val="20"/>
        <w:ind w:left="420"/>
        <w:rPr>
          <w:rFonts w:ascii="宋体" w:hAnsi="宋体" w:cs="宋体"/>
          <w:b/>
          <w:sz w:val="28"/>
          <w:szCs w:val="28"/>
          <w:highlight w:val="none"/>
        </w:rPr>
      </w:pPr>
    </w:p>
    <w:p w14:paraId="2D3B0C9E">
      <w:pPr>
        <w:pStyle w:val="20"/>
        <w:ind w:left="420"/>
        <w:rPr>
          <w:rFonts w:ascii="宋体" w:hAnsi="宋体" w:cs="宋体"/>
          <w:b/>
          <w:sz w:val="28"/>
          <w:szCs w:val="28"/>
          <w:highlight w:val="none"/>
        </w:rPr>
      </w:pPr>
    </w:p>
    <w:p w14:paraId="40948D58">
      <w:pPr>
        <w:pStyle w:val="20"/>
        <w:ind w:left="420"/>
        <w:rPr>
          <w:rFonts w:ascii="宋体" w:hAnsi="宋体" w:cs="宋体"/>
          <w:b/>
          <w:sz w:val="28"/>
          <w:szCs w:val="28"/>
          <w:highlight w:val="none"/>
        </w:rPr>
      </w:pPr>
    </w:p>
    <w:p w14:paraId="72A5FDDF">
      <w:pPr>
        <w:pStyle w:val="20"/>
        <w:ind w:left="420"/>
        <w:rPr>
          <w:rFonts w:ascii="宋体" w:hAnsi="宋体" w:cs="宋体"/>
          <w:b/>
          <w:sz w:val="28"/>
          <w:szCs w:val="28"/>
          <w:highlight w:val="none"/>
        </w:rPr>
      </w:pPr>
    </w:p>
    <w:p w14:paraId="4548D33E">
      <w:pPr>
        <w:pStyle w:val="20"/>
        <w:ind w:left="420"/>
        <w:rPr>
          <w:rFonts w:ascii="宋体" w:hAnsi="宋体" w:cs="宋体"/>
          <w:b/>
          <w:sz w:val="28"/>
          <w:szCs w:val="28"/>
          <w:highlight w:val="none"/>
        </w:rPr>
      </w:pPr>
    </w:p>
    <w:p w14:paraId="67DBF4FB">
      <w:pPr>
        <w:pStyle w:val="20"/>
        <w:ind w:left="420"/>
        <w:rPr>
          <w:rFonts w:ascii="宋体" w:hAnsi="宋体" w:cs="宋体"/>
          <w:b/>
          <w:sz w:val="28"/>
          <w:szCs w:val="28"/>
          <w:highlight w:val="none"/>
        </w:rPr>
      </w:pPr>
    </w:p>
    <w:p w14:paraId="57D4001D">
      <w:pPr>
        <w:pStyle w:val="20"/>
        <w:ind w:left="420"/>
        <w:rPr>
          <w:rFonts w:ascii="宋体" w:hAnsi="宋体" w:cs="宋体"/>
          <w:b/>
          <w:sz w:val="28"/>
          <w:szCs w:val="28"/>
          <w:highlight w:val="none"/>
        </w:rPr>
      </w:pPr>
    </w:p>
    <w:p w14:paraId="429E23B0">
      <w:pPr>
        <w:pStyle w:val="20"/>
        <w:ind w:left="420"/>
        <w:rPr>
          <w:rFonts w:ascii="宋体" w:hAnsi="宋体" w:cs="宋体"/>
          <w:b/>
          <w:sz w:val="28"/>
          <w:szCs w:val="28"/>
          <w:highlight w:val="none"/>
        </w:rPr>
      </w:pPr>
    </w:p>
    <w:p w14:paraId="6C84CA0C">
      <w:pPr>
        <w:spacing w:line="588" w:lineRule="exact"/>
        <w:rPr>
          <w:rFonts w:ascii="宋体" w:hAnsi="宋体" w:cs="宋体"/>
          <w:b/>
          <w:sz w:val="28"/>
          <w:szCs w:val="28"/>
          <w:highlight w:val="none"/>
        </w:rPr>
      </w:pPr>
      <w:r>
        <w:rPr>
          <w:rFonts w:hint="eastAsia" w:ascii="宋体" w:hAnsi="宋体" w:cs="宋体"/>
          <w:b/>
          <w:sz w:val="28"/>
          <w:szCs w:val="28"/>
          <w:highlight w:val="none"/>
        </w:rPr>
        <w:t>格式4：</w:t>
      </w:r>
    </w:p>
    <w:p w14:paraId="16A6DB8F">
      <w:pPr>
        <w:pStyle w:val="3"/>
        <w:ind w:left="425"/>
        <w:jc w:val="center"/>
        <w:rPr>
          <w:rFonts w:ascii="宋体" w:hAnsi="宋体" w:eastAsia="宋体" w:cs="宋体"/>
          <w:szCs w:val="28"/>
          <w:highlight w:val="none"/>
        </w:rPr>
      </w:pPr>
      <w:bookmarkStart w:id="269" w:name="_Toc3125"/>
      <w:bookmarkStart w:id="270" w:name="_Toc14627"/>
      <w:r>
        <w:rPr>
          <w:rFonts w:hint="eastAsia" w:ascii="宋体" w:hAnsi="宋体" w:eastAsia="宋体" w:cs="宋体"/>
          <w:szCs w:val="28"/>
          <w:highlight w:val="none"/>
        </w:rPr>
        <w:t>残疾人福利性单位声明函</w:t>
      </w:r>
      <w:bookmarkEnd w:id="269"/>
      <w:bookmarkEnd w:id="270"/>
    </w:p>
    <w:bookmarkEnd w:id="267"/>
    <w:bookmarkEnd w:id="268"/>
    <w:p w14:paraId="299F432D">
      <w:pPr>
        <w:spacing w:line="588" w:lineRule="exact"/>
        <w:rPr>
          <w:rFonts w:ascii="宋体" w:hAnsi="宋体" w:cs="宋体"/>
          <w:b/>
          <w:spacing w:val="6"/>
          <w:szCs w:val="21"/>
          <w:highlight w:val="none"/>
        </w:rPr>
      </w:pPr>
    </w:p>
    <w:p w14:paraId="4172DFD5">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321FCE">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0A41A1FE">
      <w:pPr>
        <w:spacing w:line="588" w:lineRule="exact"/>
        <w:ind w:firstLine="444" w:firstLineChars="200"/>
        <w:rPr>
          <w:rFonts w:ascii="宋体" w:hAnsi="宋体" w:cs="宋体"/>
          <w:spacing w:val="6"/>
          <w:szCs w:val="21"/>
          <w:highlight w:val="none"/>
        </w:rPr>
      </w:pPr>
    </w:p>
    <w:p w14:paraId="45F08712">
      <w:pPr>
        <w:spacing w:line="588" w:lineRule="exact"/>
        <w:ind w:firstLine="444" w:firstLineChars="200"/>
        <w:rPr>
          <w:rFonts w:ascii="宋体" w:hAnsi="宋体" w:cs="宋体"/>
          <w:spacing w:val="6"/>
          <w:szCs w:val="21"/>
          <w:highlight w:val="none"/>
        </w:rPr>
      </w:pPr>
    </w:p>
    <w:p w14:paraId="0A9D13B2">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12EC33E7">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7C56E7CC">
      <w:pPr>
        <w:tabs>
          <w:tab w:val="left" w:pos="4860"/>
        </w:tabs>
        <w:spacing w:line="588" w:lineRule="exact"/>
        <w:ind w:right="1560" w:firstLine="444" w:firstLineChars="200"/>
        <w:jc w:val="center"/>
        <w:rPr>
          <w:rFonts w:ascii="宋体" w:hAnsi="宋体" w:cs="宋体"/>
          <w:spacing w:val="6"/>
          <w:szCs w:val="21"/>
          <w:highlight w:val="none"/>
        </w:rPr>
      </w:pPr>
    </w:p>
    <w:p w14:paraId="39A89B9B">
      <w:pPr>
        <w:tabs>
          <w:tab w:val="left" w:pos="4860"/>
        </w:tabs>
        <w:spacing w:line="588" w:lineRule="exact"/>
        <w:ind w:right="1560" w:firstLine="444" w:firstLineChars="200"/>
        <w:jc w:val="center"/>
        <w:rPr>
          <w:rFonts w:ascii="宋体" w:hAnsi="宋体" w:cs="宋体"/>
          <w:spacing w:val="6"/>
          <w:szCs w:val="21"/>
          <w:highlight w:val="none"/>
        </w:rPr>
      </w:pPr>
    </w:p>
    <w:p w14:paraId="0509494B">
      <w:pPr>
        <w:tabs>
          <w:tab w:val="left" w:pos="4860"/>
        </w:tabs>
        <w:spacing w:line="588" w:lineRule="exact"/>
        <w:ind w:right="1560" w:firstLine="444" w:firstLineChars="200"/>
        <w:jc w:val="center"/>
        <w:rPr>
          <w:rFonts w:ascii="宋体" w:hAnsi="宋体" w:cs="宋体"/>
          <w:spacing w:val="6"/>
          <w:szCs w:val="21"/>
          <w:highlight w:val="none"/>
        </w:rPr>
      </w:pPr>
    </w:p>
    <w:p w14:paraId="216BE7F1">
      <w:pPr>
        <w:tabs>
          <w:tab w:val="left" w:pos="4860"/>
        </w:tabs>
        <w:spacing w:line="588" w:lineRule="exact"/>
        <w:ind w:right="1560" w:firstLine="444" w:firstLineChars="200"/>
        <w:jc w:val="center"/>
        <w:rPr>
          <w:rFonts w:ascii="宋体" w:hAnsi="宋体" w:cs="宋体"/>
          <w:spacing w:val="6"/>
          <w:szCs w:val="21"/>
          <w:highlight w:val="none"/>
        </w:rPr>
      </w:pPr>
    </w:p>
    <w:p w14:paraId="22216DF7">
      <w:pPr>
        <w:spacing w:line="588" w:lineRule="exact"/>
        <w:rPr>
          <w:rFonts w:ascii="宋体" w:hAnsi="宋体" w:cs="宋体"/>
          <w:b/>
          <w:szCs w:val="21"/>
          <w:highlight w:val="none"/>
        </w:rPr>
      </w:pPr>
      <w:r>
        <w:rPr>
          <w:rFonts w:hint="eastAsia" w:ascii="宋体" w:hAnsi="宋体" w:cs="宋体"/>
          <w:b/>
          <w:szCs w:val="21"/>
          <w:highlight w:val="none"/>
        </w:rPr>
        <w:t>注：</w:t>
      </w:r>
      <w:r>
        <w:rPr>
          <w:rFonts w:hint="eastAsia" w:ascii="宋体" w:hAnsi="宋体" w:cs="宋体"/>
          <w:b/>
          <w:szCs w:val="21"/>
          <w:highlight w:val="none"/>
          <w:lang w:eastAsia="zh-CN"/>
        </w:rPr>
        <w:t>（</w:t>
      </w:r>
      <w:r>
        <w:rPr>
          <w:rFonts w:hint="eastAsia" w:ascii="宋体" w:hAnsi="宋体" w:cs="宋体"/>
          <w:b/>
          <w:szCs w:val="21"/>
          <w:highlight w:val="none"/>
          <w:lang w:val="en-US" w:eastAsia="zh-CN"/>
        </w:rPr>
        <w:t>1</w:t>
      </w:r>
      <w:r>
        <w:rPr>
          <w:rFonts w:hint="eastAsia" w:ascii="宋体" w:hAnsi="宋体" w:cs="宋体"/>
          <w:b/>
          <w:szCs w:val="21"/>
          <w:highlight w:val="none"/>
          <w:lang w:eastAsia="zh-CN"/>
        </w:rPr>
        <w:t>）</w:t>
      </w:r>
      <w:r>
        <w:rPr>
          <w:rFonts w:hint="eastAsia" w:ascii="宋体" w:hAnsi="宋体" w:cs="宋体"/>
          <w:b/>
          <w:szCs w:val="21"/>
          <w:highlight w:val="none"/>
        </w:rPr>
        <w:t>中标人为残疾人福利性单位的，其《残疾人福利性单位声明函》将随中标结果同时公告，接受社会监督。供应商提供的《残疾人福利性单位声明函》与事实不符的，依照《政府采购法》第七十七条第一款的规定追究法律责任。</w:t>
      </w:r>
    </w:p>
    <w:p w14:paraId="092CEC41">
      <w:pPr>
        <w:spacing w:line="588" w:lineRule="exact"/>
        <w:rPr>
          <w:rFonts w:hint="default" w:ascii="宋体" w:hAnsi="宋体" w:cs="宋体"/>
          <w:b/>
          <w:szCs w:val="21"/>
          <w:highlight w:val="none"/>
          <w:lang w:val="en-US" w:eastAsia="zh-CN"/>
        </w:rPr>
        <w:sectPr>
          <w:headerReference r:id="rId13" w:type="first"/>
          <w:pgSz w:w="11906" w:h="16838"/>
          <w:pgMar w:top="1418" w:right="1418" w:bottom="1418" w:left="1418" w:header="720" w:footer="624" w:gutter="0"/>
          <w:pgNumType w:fmt="decimal"/>
          <w:cols w:space="720" w:num="1"/>
          <w:titlePg/>
          <w:docGrid w:type="linesAndChars" w:linePitch="331" w:charSpace="0"/>
        </w:sectPr>
      </w:pPr>
      <w:r>
        <w:rPr>
          <w:rFonts w:hint="eastAsia" w:ascii="宋体" w:hAnsi="宋体" w:cs="宋体"/>
          <w:b/>
          <w:szCs w:val="21"/>
          <w:highlight w:val="none"/>
          <w:lang w:eastAsia="zh-CN"/>
        </w:rPr>
        <w:t>（</w:t>
      </w:r>
      <w:r>
        <w:rPr>
          <w:rFonts w:hint="eastAsia" w:ascii="宋体" w:hAnsi="宋体" w:cs="宋体"/>
          <w:b/>
          <w:szCs w:val="21"/>
          <w:highlight w:val="none"/>
          <w:lang w:val="en-US" w:eastAsia="zh-CN"/>
        </w:rPr>
        <w:t>2</w:t>
      </w:r>
      <w:r>
        <w:rPr>
          <w:rFonts w:hint="eastAsia" w:ascii="宋体" w:hAnsi="宋体" w:cs="宋体"/>
          <w:b/>
          <w:szCs w:val="21"/>
          <w:highlight w:val="none"/>
          <w:lang w:eastAsia="zh-CN"/>
        </w:rPr>
        <w:t>）</w:t>
      </w:r>
      <w:r>
        <w:rPr>
          <w:rFonts w:hint="eastAsia" w:ascii="宋体" w:hAnsi="宋体" w:cs="宋体"/>
          <w:b/>
          <w:szCs w:val="21"/>
          <w:highlight w:val="none"/>
          <w:lang w:val="en-US" w:eastAsia="zh-CN"/>
        </w:rPr>
        <w:t>若不属于残疾人福利性单位，则无须填报备注我单位不属于残疾人福利性单位即可。</w:t>
      </w:r>
    </w:p>
    <w:p w14:paraId="52BC6EC7">
      <w:pPr>
        <w:spacing w:line="588" w:lineRule="exact"/>
        <w:rPr>
          <w:rFonts w:ascii="宋体" w:hAnsi="宋体" w:cs="宋体"/>
          <w:b/>
          <w:sz w:val="28"/>
          <w:szCs w:val="28"/>
          <w:highlight w:val="none"/>
        </w:rPr>
      </w:pPr>
      <w:r>
        <w:rPr>
          <w:rFonts w:hint="eastAsia" w:ascii="宋体" w:hAnsi="宋体" w:cs="宋体"/>
          <w:b/>
          <w:sz w:val="28"/>
          <w:szCs w:val="28"/>
          <w:highlight w:val="none"/>
        </w:rPr>
        <w:t>格式5：</w:t>
      </w:r>
    </w:p>
    <w:p w14:paraId="644B7965">
      <w:pPr>
        <w:pStyle w:val="3"/>
        <w:ind w:left="425"/>
        <w:jc w:val="center"/>
        <w:rPr>
          <w:rFonts w:ascii="宋体" w:hAnsi="宋体" w:eastAsia="宋体" w:cs="宋体"/>
          <w:szCs w:val="28"/>
          <w:highlight w:val="none"/>
        </w:rPr>
      </w:pPr>
      <w:bookmarkStart w:id="271" w:name="_Toc22821"/>
      <w:bookmarkStart w:id="272" w:name="_Toc9029"/>
      <w:r>
        <w:rPr>
          <w:rFonts w:hint="eastAsia" w:ascii="宋体" w:hAnsi="宋体" w:eastAsia="宋体" w:cs="宋体"/>
          <w:szCs w:val="28"/>
          <w:highlight w:val="none"/>
        </w:rPr>
        <w:t>监狱企业单位声明函</w:t>
      </w:r>
      <w:bookmarkEnd w:id="271"/>
      <w:bookmarkEnd w:id="272"/>
    </w:p>
    <w:p w14:paraId="46BC3D33">
      <w:pPr>
        <w:pStyle w:val="17"/>
        <w:tabs>
          <w:tab w:val="left" w:pos="2472"/>
        </w:tabs>
        <w:spacing w:line="360" w:lineRule="auto"/>
        <w:ind w:firstLine="420" w:firstLineChars="200"/>
        <w:rPr>
          <w:rFonts w:hAnsi="宋体" w:cs="宋体"/>
          <w:b/>
          <w:spacing w:val="6"/>
          <w:szCs w:val="21"/>
          <w:highlight w:val="none"/>
        </w:rPr>
      </w:pPr>
      <w:r>
        <w:rPr>
          <w:rFonts w:hint="eastAsia" w:hAnsi="宋体" w:cs="宋体"/>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24C7890">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5E172174">
      <w:pPr>
        <w:spacing w:line="588" w:lineRule="exact"/>
        <w:ind w:firstLine="444" w:firstLineChars="200"/>
        <w:rPr>
          <w:rFonts w:ascii="宋体" w:hAnsi="宋体" w:cs="宋体"/>
          <w:spacing w:val="6"/>
          <w:szCs w:val="21"/>
          <w:highlight w:val="none"/>
        </w:rPr>
      </w:pPr>
    </w:p>
    <w:p w14:paraId="0F10CEB3">
      <w:pPr>
        <w:spacing w:line="588" w:lineRule="exact"/>
        <w:ind w:firstLine="444" w:firstLineChars="200"/>
        <w:rPr>
          <w:rFonts w:ascii="宋体" w:hAnsi="宋体" w:cs="宋体"/>
          <w:spacing w:val="6"/>
          <w:szCs w:val="21"/>
          <w:highlight w:val="none"/>
        </w:rPr>
      </w:pPr>
    </w:p>
    <w:p w14:paraId="0B71F8DD">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2462AB3A">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52D82A6D">
      <w:pPr>
        <w:tabs>
          <w:tab w:val="left" w:pos="4860"/>
        </w:tabs>
        <w:spacing w:line="588" w:lineRule="exact"/>
        <w:ind w:right="1560" w:firstLine="444" w:firstLineChars="200"/>
        <w:rPr>
          <w:rFonts w:ascii="宋体" w:hAnsi="宋体" w:cs="宋体"/>
          <w:spacing w:val="6"/>
          <w:szCs w:val="21"/>
          <w:highlight w:val="none"/>
        </w:rPr>
      </w:pPr>
    </w:p>
    <w:p w14:paraId="34D4FD0D">
      <w:pPr>
        <w:spacing w:line="588" w:lineRule="exact"/>
        <w:rPr>
          <w:rFonts w:hint="default" w:ascii="宋体" w:hAnsi="宋体" w:cs="宋体"/>
          <w:b/>
          <w:szCs w:val="21"/>
          <w:highlight w:val="none"/>
          <w:lang w:val="en-US" w:eastAsia="zh-CN"/>
        </w:rPr>
        <w:sectPr>
          <w:headerReference r:id="rId14" w:type="first"/>
          <w:pgSz w:w="11906" w:h="16838"/>
          <w:pgMar w:top="1418" w:right="1418" w:bottom="1418" w:left="1418" w:header="720" w:footer="624" w:gutter="0"/>
          <w:pgNumType w:fmt="decimal"/>
          <w:cols w:space="720" w:num="1"/>
          <w:titlePg/>
          <w:docGrid w:type="linesAndChars" w:linePitch="331" w:charSpace="0"/>
        </w:sectPr>
      </w:pPr>
      <w:r>
        <w:rPr>
          <w:rFonts w:hint="eastAsia" w:ascii="宋体" w:hAnsi="宋体" w:cs="宋体"/>
          <w:b/>
          <w:szCs w:val="21"/>
          <w:highlight w:val="none"/>
          <w:lang w:val="en-US" w:eastAsia="zh-CN"/>
        </w:rPr>
        <w:t>注：</w:t>
      </w:r>
      <w:r>
        <w:rPr>
          <w:rFonts w:hint="eastAsia" w:ascii="宋体" w:hAnsi="宋体" w:cs="宋体"/>
          <w:b/>
          <w:szCs w:val="21"/>
          <w:highlight w:val="none"/>
          <w:lang w:eastAsia="zh-CN"/>
        </w:rPr>
        <w:t>（</w:t>
      </w:r>
      <w:r>
        <w:rPr>
          <w:rFonts w:hint="eastAsia" w:ascii="宋体" w:hAnsi="宋体" w:cs="宋体"/>
          <w:b/>
          <w:szCs w:val="21"/>
          <w:highlight w:val="none"/>
          <w:lang w:val="en-US" w:eastAsia="zh-CN"/>
        </w:rPr>
        <w:t>1</w:t>
      </w:r>
      <w:r>
        <w:rPr>
          <w:rFonts w:hint="eastAsia" w:ascii="宋体" w:hAnsi="宋体" w:cs="宋体"/>
          <w:b/>
          <w:szCs w:val="21"/>
          <w:highlight w:val="none"/>
          <w:lang w:eastAsia="zh-CN"/>
        </w:rPr>
        <w:t>）</w:t>
      </w:r>
      <w:r>
        <w:rPr>
          <w:rFonts w:hint="eastAsia" w:ascii="宋体" w:hAnsi="宋体" w:cs="宋体"/>
          <w:b/>
          <w:szCs w:val="21"/>
          <w:highlight w:val="none"/>
          <w:lang w:val="en-US" w:eastAsia="zh-CN"/>
        </w:rPr>
        <w:t>若不属于监狱企业单位，则无须填报备注我单位不属于监狱企业单位即可。</w:t>
      </w:r>
    </w:p>
    <w:p w14:paraId="5D10A69B">
      <w:pPr>
        <w:widowControl/>
        <w:rPr>
          <w:rFonts w:ascii="宋体" w:hAnsi="宋体" w:cs="宋体"/>
          <w:b/>
          <w:sz w:val="28"/>
          <w:szCs w:val="28"/>
          <w:highlight w:val="none"/>
          <w:lang w:val="zh-CN"/>
        </w:rPr>
      </w:pPr>
      <w:r>
        <w:rPr>
          <w:rFonts w:hint="eastAsia" w:ascii="宋体" w:hAnsi="宋体" w:cs="宋体"/>
          <w:b/>
          <w:sz w:val="28"/>
          <w:szCs w:val="28"/>
          <w:highlight w:val="none"/>
        </w:rPr>
        <w:t>格式6：</w:t>
      </w:r>
    </w:p>
    <w:p w14:paraId="2D85BC8C">
      <w:pPr>
        <w:pStyle w:val="4"/>
        <w:numPr>
          <w:ilvl w:val="2"/>
          <w:numId w:val="0"/>
        </w:numPr>
        <w:spacing w:before="0"/>
        <w:jc w:val="center"/>
        <w:rPr>
          <w:rFonts w:ascii="宋体" w:hAnsi="宋体" w:eastAsia="宋体" w:cs="宋体"/>
          <w:szCs w:val="24"/>
          <w:highlight w:val="none"/>
        </w:rPr>
      </w:pPr>
      <w:r>
        <w:rPr>
          <w:rFonts w:hint="eastAsia" w:ascii="宋体" w:hAnsi="宋体" w:eastAsia="宋体" w:cs="宋体"/>
          <w:szCs w:val="24"/>
          <w:highlight w:val="none"/>
        </w:rPr>
        <w:t>节能产品/环境标志产品承诺书</w:t>
      </w:r>
    </w:p>
    <w:p w14:paraId="06F473D5">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061056A0">
      <w:pPr>
        <w:spacing w:line="360" w:lineRule="auto"/>
        <w:ind w:firstLine="560" w:firstLineChars="200"/>
        <w:rPr>
          <w:rFonts w:ascii="宋体" w:hAnsi="宋体" w:cs="宋体"/>
          <w:b/>
          <w:sz w:val="28"/>
          <w:szCs w:val="28"/>
          <w:highlight w:val="none"/>
        </w:rPr>
      </w:pPr>
    </w:p>
    <w:p w14:paraId="08FC0543">
      <w:pPr>
        <w:spacing w:line="360" w:lineRule="auto"/>
        <w:ind w:firstLine="420" w:firstLineChars="200"/>
        <w:rPr>
          <w:rFonts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（采购人名称）</w:t>
      </w:r>
      <w:r>
        <w:rPr>
          <w:rFonts w:hint="eastAsia" w:ascii="宋体" w:hAnsi="宋体" w:cs="宋体"/>
          <w:szCs w:val="21"/>
          <w:highlight w:val="none"/>
        </w:rPr>
        <w:t>：</w:t>
      </w:r>
    </w:p>
    <w:p w14:paraId="48FB2D7D">
      <w:pPr>
        <w:spacing w:line="360" w:lineRule="auto"/>
        <w:ind w:firstLine="420" w:firstLineChars="200"/>
        <w:rPr>
          <w:rFonts w:ascii="宋体" w:hAnsi="宋体" w:cs="宋体"/>
          <w:szCs w:val="21"/>
          <w:highlight w:val="none"/>
        </w:rPr>
      </w:pPr>
      <w:r>
        <w:rPr>
          <w:rFonts w:hint="eastAsia" w:ascii="宋体" w:hAnsi="宋体" w:cs="宋体"/>
          <w:szCs w:val="21"/>
          <w:highlight w:val="none"/>
        </w:rPr>
        <w:t>本单位承诺，根据《财政部发展改革委生态环境部市场监管总局关于调整优化节能产品、环境标志产品政府采购执行机制的通知》（财库〔2019〕9号）的规定，本单位提供的</w:t>
      </w:r>
      <w:r>
        <w:rPr>
          <w:rFonts w:hint="eastAsia" w:ascii="宋体" w:hAnsi="宋体" w:cs="宋体"/>
          <w:szCs w:val="21"/>
          <w:highlight w:val="none"/>
          <w:u w:val="single"/>
        </w:rPr>
        <w:t>（产品名称）</w:t>
      </w:r>
      <w:r>
        <w:rPr>
          <w:rFonts w:hint="eastAsia" w:ascii="宋体" w:hAnsi="宋体" w:cs="宋体"/>
          <w:szCs w:val="21"/>
          <w:highlight w:val="none"/>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hint="eastAsia" w:ascii="宋体" w:hAnsi="宋体" w:cs="宋体"/>
          <w:szCs w:val="21"/>
          <w:highlight w:val="none"/>
          <w:u w:val="single"/>
        </w:rPr>
        <w:t>（产品证书编号）</w:t>
      </w:r>
      <w:r>
        <w:rPr>
          <w:rFonts w:hint="eastAsia" w:ascii="宋体" w:hAnsi="宋体" w:cs="宋体"/>
          <w:szCs w:val="21"/>
          <w:highlight w:val="none"/>
        </w:rPr>
        <w:t>。</w:t>
      </w:r>
    </w:p>
    <w:p w14:paraId="52FB66D5">
      <w:pPr>
        <w:spacing w:line="360" w:lineRule="auto"/>
        <w:ind w:firstLine="420" w:firstLineChars="200"/>
        <w:rPr>
          <w:rFonts w:ascii="宋体" w:hAnsi="宋体" w:cs="宋体"/>
          <w:szCs w:val="21"/>
          <w:highlight w:val="none"/>
        </w:rPr>
      </w:pPr>
      <w:r>
        <w:rPr>
          <w:rFonts w:hint="eastAsia" w:ascii="宋体" w:hAnsi="宋体" w:cs="宋体"/>
          <w:szCs w:val="21"/>
          <w:highlight w:val="none"/>
        </w:rPr>
        <w:t>本单位对上述承诺的真实性负责。如有虚假，将依法承担相应责任。</w:t>
      </w:r>
    </w:p>
    <w:p w14:paraId="494AAA5C">
      <w:pPr>
        <w:tabs>
          <w:tab w:val="left" w:pos="4860"/>
        </w:tabs>
        <w:spacing w:line="588" w:lineRule="exact"/>
        <w:ind w:right="1560" w:firstLine="420" w:firstLineChars="200"/>
        <w:jc w:val="center"/>
        <w:rPr>
          <w:rFonts w:ascii="宋体" w:hAnsi="宋体" w:cs="宋体"/>
          <w:szCs w:val="21"/>
          <w:highlight w:val="none"/>
        </w:rPr>
      </w:pPr>
      <w:r>
        <w:rPr>
          <w:rFonts w:hint="eastAsia" w:ascii="宋体" w:hAnsi="宋体" w:cs="宋体"/>
          <w:szCs w:val="21"/>
          <w:highlight w:val="none"/>
        </w:rPr>
        <w:t xml:space="preserve">       </w:t>
      </w:r>
    </w:p>
    <w:p w14:paraId="39B7F905">
      <w:pPr>
        <w:tabs>
          <w:tab w:val="left" w:pos="4860"/>
        </w:tabs>
        <w:spacing w:line="588" w:lineRule="exact"/>
        <w:ind w:right="1560" w:firstLine="420" w:firstLineChars="200"/>
        <w:jc w:val="center"/>
        <w:rPr>
          <w:rFonts w:ascii="宋体" w:hAnsi="宋体" w:cs="宋体"/>
          <w:szCs w:val="21"/>
          <w:highlight w:val="none"/>
        </w:rPr>
      </w:pPr>
    </w:p>
    <w:p w14:paraId="2921BA21">
      <w:pPr>
        <w:tabs>
          <w:tab w:val="left" w:pos="4860"/>
        </w:tabs>
        <w:spacing w:line="588" w:lineRule="exact"/>
        <w:ind w:right="1560" w:firstLine="420" w:firstLineChars="200"/>
        <w:jc w:val="center"/>
        <w:rPr>
          <w:rFonts w:ascii="宋体" w:hAnsi="宋体" w:cs="宋体"/>
          <w:spacing w:val="6"/>
          <w:szCs w:val="21"/>
          <w:highlight w:val="none"/>
        </w:rPr>
      </w:pPr>
      <w:r>
        <w:rPr>
          <w:rFonts w:hint="eastAsia" w:ascii="宋体" w:hAnsi="宋体" w:cs="宋体"/>
          <w:szCs w:val="21"/>
          <w:highlight w:val="none"/>
        </w:rPr>
        <w:t xml:space="preserve">       </w:t>
      </w: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1B4A0BA2">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4DB30C32">
      <w:pPr>
        <w:tabs>
          <w:tab w:val="left" w:pos="4860"/>
        </w:tabs>
        <w:spacing w:line="588" w:lineRule="exact"/>
        <w:ind w:right="1560"/>
        <w:rPr>
          <w:rFonts w:ascii="宋体" w:hAnsi="宋体" w:cs="宋体"/>
          <w:spacing w:val="6"/>
          <w:szCs w:val="21"/>
          <w:highlight w:val="none"/>
        </w:rPr>
        <w:sectPr>
          <w:pgSz w:w="11906" w:h="16838"/>
          <w:pgMar w:top="1418" w:right="1418" w:bottom="1418" w:left="1418" w:header="720" w:footer="624" w:gutter="0"/>
          <w:pgNumType w:fmt="decimal"/>
          <w:cols w:space="720" w:num="1"/>
          <w:titlePg/>
          <w:docGrid w:type="linesAndChars" w:linePitch="331" w:charSpace="0"/>
        </w:sectPr>
      </w:pPr>
    </w:p>
    <w:p w14:paraId="6D8622E6">
      <w:pPr>
        <w:spacing w:line="588" w:lineRule="exact"/>
        <w:jc w:val="left"/>
        <w:rPr>
          <w:b/>
          <w:sz w:val="28"/>
          <w:szCs w:val="28"/>
          <w:highlight w:val="none"/>
        </w:rPr>
      </w:pPr>
      <w:r>
        <w:rPr>
          <w:rFonts w:hint="eastAsia"/>
          <w:b/>
          <w:sz w:val="28"/>
          <w:szCs w:val="28"/>
          <w:highlight w:val="none"/>
        </w:rPr>
        <w:t>格式7：</w:t>
      </w:r>
    </w:p>
    <w:p w14:paraId="32E45A94">
      <w:pPr>
        <w:spacing w:line="588" w:lineRule="exact"/>
        <w:jc w:val="left"/>
        <w:rPr>
          <w:kern w:val="0"/>
          <w:sz w:val="24"/>
          <w:highlight w:val="none"/>
        </w:rPr>
      </w:pPr>
    </w:p>
    <w:p w14:paraId="3BA2C00B">
      <w:pPr>
        <w:pStyle w:val="3"/>
        <w:tabs>
          <w:tab w:val="left" w:pos="360"/>
          <w:tab w:val="clear" w:pos="596"/>
        </w:tabs>
        <w:ind w:left="425"/>
        <w:jc w:val="center"/>
        <w:rPr>
          <w:rFonts w:eastAsia="宋体"/>
          <w:szCs w:val="28"/>
          <w:highlight w:val="none"/>
        </w:rPr>
      </w:pPr>
      <w:bookmarkStart w:id="273" w:name="_Toc18914"/>
      <w:bookmarkStart w:id="274" w:name="_Toc22108"/>
      <w:bookmarkStart w:id="275" w:name="_Toc66955162"/>
      <w:r>
        <w:rPr>
          <w:rFonts w:hint="eastAsia" w:eastAsia="宋体"/>
          <w:szCs w:val="28"/>
          <w:highlight w:val="none"/>
        </w:rPr>
        <w:t>投标人在投标文件中未提供虚假材料的承诺</w:t>
      </w:r>
      <w:bookmarkEnd w:id="273"/>
      <w:bookmarkEnd w:id="274"/>
      <w:bookmarkEnd w:id="275"/>
    </w:p>
    <w:p w14:paraId="30657EC5">
      <w:pPr>
        <w:spacing w:line="440" w:lineRule="exact"/>
        <w:rPr>
          <w:szCs w:val="21"/>
          <w:highlight w:val="none"/>
        </w:rPr>
      </w:pPr>
    </w:p>
    <w:p w14:paraId="12EA342F">
      <w:pPr>
        <w:spacing w:line="480" w:lineRule="auto"/>
        <w:rPr>
          <w:szCs w:val="21"/>
          <w:highlight w:val="none"/>
        </w:rPr>
      </w:pPr>
      <w:r>
        <w:rPr>
          <w:rFonts w:hint="eastAsia"/>
          <w:szCs w:val="21"/>
          <w:highlight w:val="none"/>
        </w:rPr>
        <w:t>致：（采购人名称）</w:t>
      </w:r>
    </w:p>
    <w:p w14:paraId="0FCD8CBD">
      <w:pPr>
        <w:spacing w:line="480" w:lineRule="auto"/>
        <w:ind w:firstLine="420" w:firstLineChars="200"/>
        <w:rPr>
          <w:szCs w:val="21"/>
          <w:highlight w:val="none"/>
        </w:rPr>
      </w:pPr>
      <w:r>
        <w:rPr>
          <w:rFonts w:hint="eastAsia"/>
          <w:szCs w:val="21"/>
          <w:highlight w:val="none"/>
        </w:rPr>
        <w:t>（投标人名称）现对我公司参与的</w:t>
      </w:r>
      <w:r>
        <w:rPr>
          <w:rFonts w:hint="eastAsia"/>
          <w:szCs w:val="21"/>
          <w:highlight w:val="none"/>
          <w:u w:val="single"/>
        </w:rPr>
        <w:t>（项目名称）</w:t>
      </w:r>
      <w:r>
        <w:rPr>
          <w:rFonts w:hint="eastAsia"/>
          <w:szCs w:val="21"/>
          <w:highlight w:val="none"/>
        </w:rPr>
        <w:t>（项目编号：标段：）投标中，所提供的所有投标材料的真实性郑重声明如下：</w:t>
      </w:r>
    </w:p>
    <w:p w14:paraId="209E475F">
      <w:pPr>
        <w:spacing w:line="480" w:lineRule="auto"/>
        <w:ind w:firstLine="420" w:firstLineChars="200"/>
        <w:rPr>
          <w:szCs w:val="21"/>
          <w:highlight w:val="none"/>
        </w:rPr>
      </w:pPr>
      <w:r>
        <w:rPr>
          <w:szCs w:val="21"/>
          <w:highlight w:val="none"/>
        </w:rPr>
        <w:t>1</w:t>
      </w:r>
      <w:r>
        <w:rPr>
          <w:rFonts w:hint="eastAsia"/>
          <w:szCs w:val="21"/>
          <w:highlight w:val="none"/>
        </w:rPr>
        <w:t>、我公司参与本项目投标所提供的各项材料，包括但不限于企业基本信息材料、资质与资格材料、</w:t>
      </w:r>
      <w:r>
        <w:rPr>
          <w:rFonts w:hint="eastAsia"/>
          <w:highlight w:val="none"/>
        </w:rPr>
        <w:t>《中小企业声明函》（若有）、残疾人</w:t>
      </w:r>
      <w:r>
        <w:rPr>
          <w:rFonts w:hint="eastAsia"/>
          <w:szCs w:val="28"/>
          <w:highlight w:val="none"/>
        </w:rPr>
        <w:t>福利性单位声明函（若有）、</w:t>
      </w:r>
      <w:r>
        <w:rPr>
          <w:rFonts w:hint="eastAsia"/>
          <w:highlight w:val="none"/>
        </w:rPr>
        <w:t>监狱企业的证明文件（若有）、</w:t>
      </w:r>
      <w:r>
        <w:rPr>
          <w:rFonts w:hint="eastAsia"/>
          <w:szCs w:val="21"/>
          <w:highlight w:val="none"/>
        </w:rPr>
        <w:t>技术参数材料及业绩证明材料等均是真实的。</w:t>
      </w:r>
    </w:p>
    <w:p w14:paraId="21ED71BF">
      <w:pPr>
        <w:spacing w:line="480" w:lineRule="auto"/>
        <w:ind w:firstLine="480"/>
        <w:rPr>
          <w:rFonts w:hint="eastAsia"/>
          <w:b/>
          <w:szCs w:val="21"/>
          <w:highlight w:val="none"/>
        </w:rPr>
      </w:pPr>
    </w:p>
    <w:p w14:paraId="4D3510E5">
      <w:pPr>
        <w:spacing w:line="480" w:lineRule="auto"/>
        <w:ind w:firstLine="480"/>
        <w:rPr>
          <w:b/>
          <w:szCs w:val="21"/>
          <w:highlight w:val="none"/>
        </w:rPr>
      </w:pPr>
      <w:r>
        <w:rPr>
          <w:rFonts w:hint="eastAsia"/>
          <w:b/>
          <w:szCs w:val="21"/>
          <w:highlight w:val="none"/>
        </w:rPr>
        <w:t>我方郑重承诺：如提供虚假、不真实资料，我方将接受相关处罚，并对因此而造成的损失承担法律责任。</w:t>
      </w:r>
    </w:p>
    <w:p w14:paraId="4E033397">
      <w:pPr>
        <w:pStyle w:val="17"/>
        <w:spacing w:line="500" w:lineRule="exact"/>
        <w:rPr>
          <w:rFonts w:hAnsi="宋体" w:cs="宋体"/>
          <w:b/>
          <w:sz w:val="28"/>
          <w:szCs w:val="28"/>
          <w:highlight w:val="none"/>
        </w:rPr>
      </w:pPr>
    </w:p>
    <w:p w14:paraId="3596981A">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72D93701">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04BCB4C7">
      <w:pPr>
        <w:tabs>
          <w:tab w:val="left" w:pos="4860"/>
        </w:tabs>
        <w:spacing w:line="588" w:lineRule="exact"/>
        <w:ind w:right="1560"/>
        <w:rPr>
          <w:rFonts w:ascii="宋体" w:hAnsi="宋体" w:cs="宋体"/>
          <w:spacing w:val="6"/>
          <w:szCs w:val="21"/>
          <w:highlight w:val="none"/>
        </w:rPr>
        <w:sectPr>
          <w:pgSz w:w="11906" w:h="16838"/>
          <w:pgMar w:top="1418" w:right="1418" w:bottom="1418" w:left="1418" w:header="720" w:footer="624" w:gutter="0"/>
          <w:pgNumType w:fmt="decimal"/>
          <w:cols w:space="720" w:num="1"/>
          <w:titlePg/>
          <w:docGrid w:type="linesAndChars" w:linePitch="331" w:charSpace="0"/>
        </w:sectPr>
      </w:pPr>
    </w:p>
    <w:p w14:paraId="3C38AE1D">
      <w:pPr>
        <w:pStyle w:val="17"/>
        <w:spacing w:line="500" w:lineRule="exact"/>
        <w:rPr>
          <w:rFonts w:hAnsi="宋体" w:cs="宋体"/>
          <w:b/>
          <w:sz w:val="28"/>
          <w:szCs w:val="28"/>
          <w:highlight w:val="none"/>
        </w:rPr>
      </w:pPr>
      <w:r>
        <w:rPr>
          <w:rFonts w:hint="eastAsia" w:hAnsi="宋体" w:cs="宋体"/>
          <w:b/>
          <w:sz w:val="28"/>
          <w:szCs w:val="28"/>
          <w:highlight w:val="none"/>
        </w:rPr>
        <w:t>格式8：</w:t>
      </w:r>
    </w:p>
    <w:p w14:paraId="3E34AFE5">
      <w:pPr>
        <w:pStyle w:val="17"/>
        <w:spacing w:line="500" w:lineRule="exact"/>
        <w:ind w:firstLine="562"/>
        <w:rPr>
          <w:rFonts w:hAnsi="宋体" w:cs="宋体"/>
          <w:b/>
          <w:sz w:val="28"/>
          <w:szCs w:val="28"/>
          <w:highlight w:val="none"/>
        </w:rPr>
      </w:pPr>
    </w:p>
    <w:p w14:paraId="63BB4D77">
      <w:pPr>
        <w:pStyle w:val="3"/>
        <w:ind w:left="425"/>
        <w:jc w:val="center"/>
        <w:rPr>
          <w:rFonts w:ascii="宋体" w:hAnsi="宋体" w:eastAsia="宋体" w:cs="宋体"/>
          <w:szCs w:val="28"/>
          <w:highlight w:val="none"/>
        </w:rPr>
      </w:pPr>
      <w:bookmarkStart w:id="276" w:name="_Toc213141100"/>
      <w:bookmarkStart w:id="277" w:name="_Toc508636832"/>
      <w:bookmarkStart w:id="278" w:name="_Toc20080"/>
      <w:bookmarkStart w:id="279" w:name="_Toc493600035"/>
      <w:bookmarkStart w:id="280" w:name="_Toc27797"/>
      <w:bookmarkStart w:id="281" w:name="_Toc496521003"/>
      <w:bookmarkStart w:id="282" w:name="_Toc509829316"/>
      <w:r>
        <w:rPr>
          <w:rFonts w:hint="eastAsia" w:ascii="宋体" w:hAnsi="宋体" w:eastAsia="宋体" w:cs="宋体"/>
          <w:szCs w:val="28"/>
          <w:highlight w:val="none"/>
        </w:rPr>
        <w:t>商务条款偏离表</w:t>
      </w:r>
      <w:bookmarkEnd w:id="276"/>
      <w:bookmarkEnd w:id="277"/>
      <w:bookmarkEnd w:id="278"/>
      <w:bookmarkEnd w:id="279"/>
      <w:bookmarkEnd w:id="280"/>
      <w:bookmarkEnd w:id="281"/>
      <w:bookmarkEnd w:id="282"/>
    </w:p>
    <w:p w14:paraId="42B350AD">
      <w:pPr>
        <w:pStyle w:val="17"/>
        <w:spacing w:line="400" w:lineRule="exact"/>
        <w:ind w:firstLine="420" w:firstLineChars="200"/>
        <w:rPr>
          <w:rFonts w:hAnsi="宋体" w:cs="宋体"/>
          <w:szCs w:val="21"/>
          <w:highlight w:val="none"/>
        </w:rPr>
      </w:pPr>
      <w:r>
        <w:rPr>
          <w:rFonts w:hint="eastAsia" w:hAnsi="宋体" w:cs="宋体"/>
          <w:szCs w:val="21"/>
          <w:highlight w:val="none"/>
        </w:rPr>
        <w:t>投标人须逐条对应招标文件中要求的商务条款，认真填写该表。</w:t>
      </w:r>
    </w:p>
    <w:p w14:paraId="4E8CD62F">
      <w:pPr>
        <w:pStyle w:val="17"/>
        <w:spacing w:line="400" w:lineRule="exact"/>
        <w:ind w:firstLine="420" w:firstLineChars="200"/>
        <w:rPr>
          <w:rFonts w:hAnsi="宋体" w:cs="宋体"/>
          <w:szCs w:val="21"/>
          <w:highlight w:val="none"/>
        </w:rPr>
      </w:pPr>
      <w:r>
        <w:rPr>
          <w:rFonts w:hint="eastAsia" w:hAnsi="宋体" w:cs="宋体"/>
          <w:szCs w:val="21"/>
          <w:highlight w:val="none"/>
        </w:rPr>
        <w:t>商务条款是指：</w:t>
      </w:r>
      <w:r>
        <w:rPr>
          <w:rFonts w:hint="eastAsia" w:hAnsi="宋体" w:cs="宋体"/>
          <w:b/>
          <w:szCs w:val="21"/>
          <w:highlight w:val="none"/>
        </w:rPr>
        <w:t>交货期、交货方式、交货地点、质保期、</w:t>
      </w:r>
      <w:r>
        <w:rPr>
          <w:rFonts w:hint="eastAsia" w:hAnsi="宋体" w:cs="宋体"/>
          <w:b/>
          <w:szCs w:val="21"/>
          <w:highlight w:val="none"/>
          <w:lang w:val="en-US" w:eastAsia="zh-CN"/>
        </w:rPr>
        <w:t>质量标准、</w:t>
      </w:r>
      <w:r>
        <w:rPr>
          <w:rFonts w:hint="eastAsia" w:hAnsi="宋体" w:cs="宋体"/>
          <w:b/>
          <w:szCs w:val="21"/>
          <w:highlight w:val="none"/>
        </w:rPr>
        <w:t>付款方式等要求。</w:t>
      </w:r>
    </w:p>
    <w:p w14:paraId="7ADA1A25">
      <w:pPr>
        <w:pStyle w:val="17"/>
        <w:ind w:firstLine="402"/>
        <w:rPr>
          <w:rFonts w:hAnsi="宋体" w:cs="宋体"/>
          <w:b/>
          <w:szCs w:val="21"/>
          <w:highlight w:val="none"/>
        </w:rPr>
      </w:pPr>
    </w:p>
    <w:p w14:paraId="71DD9459">
      <w:pPr>
        <w:pStyle w:val="17"/>
        <w:ind w:firstLine="402"/>
        <w:rPr>
          <w:rFonts w:hAnsi="宋体" w:cs="宋体"/>
          <w:b/>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w:t>
      </w:r>
    </w:p>
    <w:tbl>
      <w:tblPr>
        <w:tblStyle w:val="37"/>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3329"/>
        <w:gridCol w:w="3125"/>
        <w:gridCol w:w="2138"/>
      </w:tblGrid>
      <w:tr w14:paraId="1219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1238" w:type="dxa"/>
            <w:vAlign w:val="center"/>
          </w:tcPr>
          <w:p w14:paraId="63F0E119">
            <w:pPr>
              <w:pStyle w:val="17"/>
              <w:jc w:val="center"/>
              <w:rPr>
                <w:rFonts w:hAnsi="宋体" w:cs="宋体"/>
                <w:b/>
                <w:szCs w:val="21"/>
                <w:highlight w:val="none"/>
              </w:rPr>
            </w:pPr>
            <w:r>
              <w:rPr>
                <w:rFonts w:hint="eastAsia" w:hAnsi="宋体" w:cs="宋体"/>
                <w:b/>
                <w:szCs w:val="21"/>
                <w:highlight w:val="none"/>
              </w:rPr>
              <w:t>序号</w:t>
            </w:r>
          </w:p>
        </w:tc>
        <w:tc>
          <w:tcPr>
            <w:tcW w:w="3329" w:type="dxa"/>
            <w:vAlign w:val="center"/>
          </w:tcPr>
          <w:p w14:paraId="6A9CB8A4">
            <w:pPr>
              <w:pStyle w:val="17"/>
              <w:jc w:val="center"/>
              <w:rPr>
                <w:rFonts w:hAnsi="宋体" w:cs="宋体"/>
                <w:b/>
                <w:szCs w:val="21"/>
                <w:highlight w:val="none"/>
              </w:rPr>
            </w:pPr>
            <w:r>
              <w:rPr>
                <w:rFonts w:hint="eastAsia" w:hAnsi="宋体" w:cs="宋体"/>
                <w:b/>
                <w:szCs w:val="21"/>
                <w:highlight w:val="none"/>
              </w:rPr>
              <w:t>招标文件的商务条款</w:t>
            </w:r>
          </w:p>
        </w:tc>
        <w:tc>
          <w:tcPr>
            <w:tcW w:w="3125" w:type="dxa"/>
            <w:vAlign w:val="center"/>
          </w:tcPr>
          <w:p w14:paraId="57AC93DE">
            <w:pPr>
              <w:pStyle w:val="17"/>
              <w:jc w:val="center"/>
              <w:rPr>
                <w:rFonts w:hAnsi="宋体" w:cs="宋体"/>
                <w:b/>
                <w:szCs w:val="21"/>
                <w:highlight w:val="none"/>
              </w:rPr>
            </w:pPr>
            <w:r>
              <w:rPr>
                <w:rFonts w:hint="eastAsia" w:hAnsi="宋体" w:cs="宋体"/>
                <w:b/>
                <w:szCs w:val="21"/>
                <w:highlight w:val="none"/>
              </w:rPr>
              <w:t>投标文件的商务条款</w:t>
            </w:r>
          </w:p>
        </w:tc>
        <w:tc>
          <w:tcPr>
            <w:tcW w:w="2138" w:type="dxa"/>
            <w:vAlign w:val="center"/>
          </w:tcPr>
          <w:p w14:paraId="5F09B153">
            <w:pPr>
              <w:pStyle w:val="17"/>
              <w:jc w:val="center"/>
              <w:rPr>
                <w:rFonts w:hAnsi="宋体" w:cs="宋体"/>
                <w:b/>
                <w:szCs w:val="21"/>
                <w:highlight w:val="none"/>
              </w:rPr>
            </w:pPr>
            <w:r>
              <w:rPr>
                <w:rFonts w:hint="eastAsia" w:hAnsi="宋体" w:cs="宋体"/>
                <w:b/>
                <w:szCs w:val="21"/>
                <w:highlight w:val="none"/>
              </w:rPr>
              <w:t>响应情况说明</w:t>
            </w:r>
          </w:p>
        </w:tc>
      </w:tr>
      <w:tr w14:paraId="2FFC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50EE9E37">
            <w:pPr>
              <w:pStyle w:val="17"/>
              <w:rPr>
                <w:rFonts w:hAnsi="宋体" w:cs="宋体"/>
                <w:szCs w:val="21"/>
                <w:highlight w:val="none"/>
              </w:rPr>
            </w:pPr>
          </w:p>
        </w:tc>
        <w:tc>
          <w:tcPr>
            <w:tcW w:w="3329" w:type="dxa"/>
          </w:tcPr>
          <w:p w14:paraId="2A1692F5">
            <w:pPr>
              <w:pStyle w:val="17"/>
              <w:rPr>
                <w:rFonts w:hAnsi="宋体" w:cs="宋体"/>
                <w:szCs w:val="21"/>
                <w:highlight w:val="none"/>
              </w:rPr>
            </w:pPr>
          </w:p>
        </w:tc>
        <w:tc>
          <w:tcPr>
            <w:tcW w:w="3125" w:type="dxa"/>
          </w:tcPr>
          <w:p w14:paraId="149E6C5D">
            <w:pPr>
              <w:pStyle w:val="17"/>
              <w:rPr>
                <w:rFonts w:hAnsi="宋体" w:cs="宋体"/>
                <w:szCs w:val="21"/>
                <w:highlight w:val="none"/>
              </w:rPr>
            </w:pPr>
          </w:p>
        </w:tc>
        <w:tc>
          <w:tcPr>
            <w:tcW w:w="2138" w:type="dxa"/>
          </w:tcPr>
          <w:p w14:paraId="737AC750">
            <w:pPr>
              <w:pStyle w:val="17"/>
              <w:rPr>
                <w:rFonts w:hAnsi="宋体" w:cs="宋体"/>
                <w:szCs w:val="21"/>
                <w:highlight w:val="none"/>
              </w:rPr>
            </w:pPr>
          </w:p>
        </w:tc>
      </w:tr>
      <w:tr w14:paraId="6816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04166FB2">
            <w:pPr>
              <w:pStyle w:val="17"/>
              <w:rPr>
                <w:rFonts w:hAnsi="宋体" w:cs="宋体"/>
                <w:szCs w:val="21"/>
                <w:highlight w:val="none"/>
              </w:rPr>
            </w:pPr>
          </w:p>
        </w:tc>
        <w:tc>
          <w:tcPr>
            <w:tcW w:w="3329" w:type="dxa"/>
          </w:tcPr>
          <w:p w14:paraId="72A3C045">
            <w:pPr>
              <w:pStyle w:val="17"/>
              <w:rPr>
                <w:rFonts w:hAnsi="宋体" w:cs="宋体"/>
                <w:szCs w:val="21"/>
                <w:highlight w:val="none"/>
              </w:rPr>
            </w:pPr>
          </w:p>
        </w:tc>
        <w:tc>
          <w:tcPr>
            <w:tcW w:w="3125" w:type="dxa"/>
          </w:tcPr>
          <w:p w14:paraId="5CCDA497">
            <w:pPr>
              <w:pStyle w:val="17"/>
              <w:rPr>
                <w:rFonts w:hAnsi="宋体" w:cs="宋体"/>
                <w:szCs w:val="21"/>
                <w:highlight w:val="none"/>
              </w:rPr>
            </w:pPr>
          </w:p>
        </w:tc>
        <w:tc>
          <w:tcPr>
            <w:tcW w:w="2138" w:type="dxa"/>
          </w:tcPr>
          <w:p w14:paraId="34434AE6">
            <w:pPr>
              <w:pStyle w:val="17"/>
              <w:rPr>
                <w:rFonts w:hAnsi="宋体" w:cs="宋体"/>
                <w:szCs w:val="21"/>
                <w:highlight w:val="none"/>
              </w:rPr>
            </w:pPr>
          </w:p>
        </w:tc>
      </w:tr>
      <w:tr w14:paraId="4ADC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52B15940">
            <w:pPr>
              <w:pStyle w:val="17"/>
              <w:rPr>
                <w:rFonts w:hAnsi="宋体" w:cs="宋体"/>
                <w:szCs w:val="21"/>
                <w:highlight w:val="none"/>
              </w:rPr>
            </w:pPr>
          </w:p>
        </w:tc>
        <w:tc>
          <w:tcPr>
            <w:tcW w:w="3329" w:type="dxa"/>
          </w:tcPr>
          <w:p w14:paraId="44602E7D">
            <w:pPr>
              <w:pStyle w:val="17"/>
              <w:rPr>
                <w:rFonts w:hAnsi="宋体" w:cs="宋体"/>
                <w:szCs w:val="21"/>
                <w:highlight w:val="none"/>
              </w:rPr>
            </w:pPr>
          </w:p>
        </w:tc>
        <w:tc>
          <w:tcPr>
            <w:tcW w:w="3125" w:type="dxa"/>
          </w:tcPr>
          <w:p w14:paraId="3FCDAB0B">
            <w:pPr>
              <w:pStyle w:val="17"/>
              <w:rPr>
                <w:rFonts w:hAnsi="宋体" w:cs="宋体"/>
                <w:szCs w:val="21"/>
                <w:highlight w:val="none"/>
              </w:rPr>
            </w:pPr>
          </w:p>
        </w:tc>
        <w:tc>
          <w:tcPr>
            <w:tcW w:w="2138" w:type="dxa"/>
          </w:tcPr>
          <w:p w14:paraId="6057D3E1">
            <w:pPr>
              <w:pStyle w:val="17"/>
              <w:rPr>
                <w:rFonts w:hAnsi="宋体" w:cs="宋体"/>
                <w:szCs w:val="21"/>
                <w:highlight w:val="none"/>
              </w:rPr>
            </w:pPr>
          </w:p>
        </w:tc>
      </w:tr>
      <w:tr w14:paraId="44E6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12F04828">
            <w:pPr>
              <w:pStyle w:val="17"/>
              <w:rPr>
                <w:rFonts w:hAnsi="宋体" w:cs="宋体"/>
                <w:szCs w:val="21"/>
                <w:highlight w:val="none"/>
              </w:rPr>
            </w:pPr>
          </w:p>
        </w:tc>
        <w:tc>
          <w:tcPr>
            <w:tcW w:w="3329" w:type="dxa"/>
          </w:tcPr>
          <w:p w14:paraId="43EFB0DC">
            <w:pPr>
              <w:pStyle w:val="17"/>
              <w:rPr>
                <w:rFonts w:hAnsi="宋体" w:cs="宋体"/>
                <w:szCs w:val="21"/>
                <w:highlight w:val="none"/>
              </w:rPr>
            </w:pPr>
          </w:p>
        </w:tc>
        <w:tc>
          <w:tcPr>
            <w:tcW w:w="3125" w:type="dxa"/>
          </w:tcPr>
          <w:p w14:paraId="6A8B0305">
            <w:pPr>
              <w:pStyle w:val="17"/>
              <w:rPr>
                <w:rFonts w:hAnsi="宋体" w:cs="宋体"/>
                <w:szCs w:val="21"/>
                <w:highlight w:val="none"/>
              </w:rPr>
            </w:pPr>
          </w:p>
        </w:tc>
        <w:tc>
          <w:tcPr>
            <w:tcW w:w="2138" w:type="dxa"/>
          </w:tcPr>
          <w:p w14:paraId="7490E198">
            <w:pPr>
              <w:pStyle w:val="17"/>
              <w:rPr>
                <w:rFonts w:hAnsi="宋体" w:cs="宋体"/>
                <w:szCs w:val="21"/>
                <w:highlight w:val="none"/>
              </w:rPr>
            </w:pPr>
          </w:p>
        </w:tc>
      </w:tr>
      <w:tr w14:paraId="0998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29A82771">
            <w:pPr>
              <w:pStyle w:val="17"/>
              <w:rPr>
                <w:rFonts w:hAnsi="宋体" w:cs="宋体"/>
                <w:szCs w:val="21"/>
                <w:highlight w:val="none"/>
              </w:rPr>
            </w:pPr>
          </w:p>
        </w:tc>
        <w:tc>
          <w:tcPr>
            <w:tcW w:w="3329" w:type="dxa"/>
          </w:tcPr>
          <w:p w14:paraId="5988DEFB">
            <w:pPr>
              <w:pStyle w:val="17"/>
              <w:rPr>
                <w:rFonts w:hAnsi="宋体" w:cs="宋体"/>
                <w:szCs w:val="21"/>
                <w:highlight w:val="none"/>
              </w:rPr>
            </w:pPr>
          </w:p>
        </w:tc>
        <w:tc>
          <w:tcPr>
            <w:tcW w:w="3125" w:type="dxa"/>
          </w:tcPr>
          <w:p w14:paraId="5246B194">
            <w:pPr>
              <w:pStyle w:val="17"/>
              <w:rPr>
                <w:rFonts w:hAnsi="宋体" w:cs="宋体"/>
                <w:szCs w:val="21"/>
                <w:highlight w:val="none"/>
              </w:rPr>
            </w:pPr>
          </w:p>
        </w:tc>
        <w:tc>
          <w:tcPr>
            <w:tcW w:w="2138" w:type="dxa"/>
          </w:tcPr>
          <w:p w14:paraId="3BC3580B">
            <w:pPr>
              <w:pStyle w:val="17"/>
              <w:rPr>
                <w:rFonts w:hAnsi="宋体" w:cs="宋体"/>
                <w:szCs w:val="21"/>
                <w:highlight w:val="none"/>
              </w:rPr>
            </w:pPr>
          </w:p>
        </w:tc>
      </w:tr>
      <w:tr w14:paraId="6C176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2C802EEC">
            <w:pPr>
              <w:pStyle w:val="17"/>
              <w:rPr>
                <w:rFonts w:hAnsi="宋体" w:cs="宋体"/>
                <w:szCs w:val="21"/>
                <w:highlight w:val="none"/>
              </w:rPr>
            </w:pPr>
          </w:p>
        </w:tc>
        <w:tc>
          <w:tcPr>
            <w:tcW w:w="3329" w:type="dxa"/>
          </w:tcPr>
          <w:p w14:paraId="333E56B0">
            <w:pPr>
              <w:pStyle w:val="17"/>
              <w:rPr>
                <w:rFonts w:hAnsi="宋体" w:cs="宋体"/>
                <w:szCs w:val="21"/>
                <w:highlight w:val="none"/>
              </w:rPr>
            </w:pPr>
          </w:p>
        </w:tc>
        <w:tc>
          <w:tcPr>
            <w:tcW w:w="3125" w:type="dxa"/>
          </w:tcPr>
          <w:p w14:paraId="08F8EE44">
            <w:pPr>
              <w:pStyle w:val="17"/>
              <w:rPr>
                <w:rFonts w:hAnsi="宋体" w:cs="宋体"/>
                <w:szCs w:val="21"/>
                <w:highlight w:val="none"/>
              </w:rPr>
            </w:pPr>
          </w:p>
        </w:tc>
        <w:tc>
          <w:tcPr>
            <w:tcW w:w="2138" w:type="dxa"/>
          </w:tcPr>
          <w:p w14:paraId="4FB3FE1E">
            <w:pPr>
              <w:pStyle w:val="17"/>
              <w:rPr>
                <w:rFonts w:hAnsi="宋体" w:cs="宋体"/>
                <w:szCs w:val="21"/>
                <w:highlight w:val="none"/>
              </w:rPr>
            </w:pPr>
          </w:p>
        </w:tc>
      </w:tr>
      <w:tr w14:paraId="1BBB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35224D2A">
            <w:pPr>
              <w:pStyle w:val="17"/>
              <w:rPr>
                <w:rFonts w:hAnsi="宋体" w:cs="宋体"/>
                <w:szCs w:val="21"/>
                <w:highlight w:val="none"/>
              </w:rPr>
            </w:pPr>
          </w:p>
        </w:tc>
        <w:tc>
          <w:tcPr>
            <w:tcW w:w="3329" w:type="dxa"/>
          </w:tcPr>
          <w:p w14:paraId="4EF40819">
            <w:pPr>
              <w:pStyle w:val="17"/>
              <w:rPr>
                <w:rFonts w:hAnsi="宋体" w:cs="宋体"/>
                <w:szCs w:val="21"/>
                <w:highlight w:val="none"/>
              </w:rPr>
            </w:pPr>
          </w:p>
        </w:tc>
        <w:tc>
          <w:tcPr>
            <w:tcW w:w="3125" w:type="dxa"/>
          </w:tcPr>
          <w:p w14:paraId="41EAD767">
            <w:pPr>
              <w:pStyle w:val="17"/>
              <w:rPr>
                <w:rFonts w:hAnsi="宋体" w:cs="宋体"/>
                <w:szCs w:val="21"/>
                <w:highlight w:val="none"/>
              </w:rPr>
            </w:pPr>
          </w:p>
        </w:tc>
        <w:tc>
          <w:tcPr>
            <w:tcW w:w="2138" w:type="dxa"/>
          </w:tcPr>
          <w:p w14:paraId="00D8B3E3">
            <w:pPr>
              <w:pStyle w:val="17"/>
              <w:rPr>
                <w:rFonts w:hAnsi="宋体" w:cs="宋体"/>
                <w:szCs w:val="21"/>
                <w:highlight w:val="none"/>
              </w:rPr>
            </w:pPr>
          </w:p>
        </w:tc>
      </w:tr>
      <w:tr w14:paraId="3F7B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3B93F021">
            <w:pPr>
              <w:pStyle w:val="17"/>
              <w:rPr>
                <w:rFonts w:hAnsi="宋体" w:cs="宋体"/>
                <w:szCs w:val="21"/>
                <w:highlight w:val="none"/>
              </w:rPr>
            </w:pPr>
          </w:p>
        </w:tc>
        <w:tc>
          <w:tcPr>
            <w:tcW w:w="3329" w:type="dxa"/>
          </w:tcPr>
          <w:p w14:paraId="78893B4C">
            <w:pPr>
              <w:pStyle w:val="17"/>
              <w:rPr>
                <w:rFonts w:hAnsi="宋体" w:cs="宋体"/>
                <w:szCs w:val="21"/>
                <w:highlight w:val="none"/>
              </w:rPr>
            </w:pPr>
          </w:p>
        </w:tc>
        <w:tc>
          <w:tcPr>
            <w:tcW w:w="3125" w:type="dxa"/>
          </w:tcPr>
          <w:p w14:paraId="5AC33C33">
            <w:pPr>
              <w:pStyle w:val="17"/>
              <w:rPr>
                <w:rFonts w:hAnsi="宋体" w:cs="宋体"/>
                <w:szCs w:val="21"/>
                <w:highlight w:val="none"/>
              </w:rPr>
            </w:pPr>
          </w:p>
        </w:tc>
        <w:tc>
          <w:tcPr>
            <w:tcW w:w="2138" w:type="dxa"/>
          </w:tcPr>
          <w:p w14:paraId="4443337D">
            <w:pPr>
              <w:pStyle w:val="17"/>
              <w:rPr>
                <w:rFonts w:hAnsi="宋体" w:cs="宋体"/>
                <w:szCs w:val="21"/>
                <w:highlight w:val="none"/>
              </w:rPr>
            </w:pPr>
          </w:p>
        </w:tc>
      </w:tr>
      <w:tr w14:paraId="75C90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7E221AC8">
            <w:pPr>
              <w:pStyle w:val="17"/>
              <w:rPr>
                <w:rFonts w:hAnsi="宋体" w:cs="宋体"/>
                <w:szCs w:val="21"/>
                <w:highlight w:val="none"/>
              </w:rPr>
            </w:pPr>
          </w:p>
        </w:tc>
        <w:tc>
          <w:tcPr>
            <w:tcW w:w="3329" w:type="dxa"/>
          </w:tcPr>
          <w:p w14:paraId="4708E53D">
            <w:pPr>
              <w:pStyle w:val="17"/>
              <w:rPr>
                <w:rFonts w:hAnsi="宋体" w:cs="宋体"/>
                <w:szCs w:val="21"/>
                <w:highlight w:val="none"/>
              </w:rPr>
            </w:pPr>
          </w:p>
        </w:tc>
        <w:tc>
          <w:tcPr>
            <w:tcW w:w="3125" w:type="dxa"/>
          </w:tcPr>
          <w:p w14:paraId="7AC04536">
            <w:pPr>
              <w:pStyle w:val="17"/>
              <w:rPr>
                <w:rFonts w:hAnsi="宋体" w:cs="宋体"/>
                <w:szCs w:val="21"/>
                <w:highlight w:val="none"/>
              </w:rPr>
            </w:pPr>
          </w:p>
        </w:tc>
        <w:tc>
          <w:tcPr>
            <w:tcW w:w="2138" w:type="dxa"/>
          </w:tcPr>
          <w:p w14:paraId="1B4186FC">
            <w:pPr>
              <w:pStyle w:val="17"/>
              <w:rPr>
                <w:rFonts w:hAnsi="宋体" w:cs="宋体"/>
                <w:szCs w:val="21"/>
                <w:highlight w:val="none"/>
              </w:rPr>
            </w:pPr>
          </w:p>
        </w:tc>
      </w:tr>
      <w:tr w14:paraId="477DF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4809B05E">
            <w:pPr>
              <w:pStyle w:val="17"/>
              <w:rPr>
                <w:rFonts w:hAnsi="宋体" w:cs="宋体"/>
                <w:szCs w:val="21"/>
                <w:highlight w:val="none"/>
              </w:rPr>
            </w:pPr>
          </w:p>
        </w:tc>
        <w:tc>
          <w:tcPr>
            <w:tcW w:w="3329" w:type="dxa"/>
          </w:tcPr>
          <w:p w14:paraId="0A9A8C49">
            <w:pPr>
              <w:pStyle w:val="17"/>
              <w:rPr>
                <w:rFonts w:hAnsi="宋体" w:cs="宋体"/>
                <w:szCs w:val="21"/>
                <w:highlight w:val="none"/>
              </w:rPr>
            </w:pPr>
          </w:p>
        </w:tc>
        <w:tc>
          <w:tcPr>
            <w:tcW w:w="3125" w:type="dxa"/>
          </w:tcPr>
          <w:p w14:paraId="45FAAF7C">
            <w:pPr>
              <w:pStyle w:val="17"/>
              <w:rPr>
                <w:rFonts w:hAnsi="宋体" w:cs="宋体"/>
                <w:szCs w:val="21"/>
                <w:highlight w:val="none"/>
              </w:rPr>
            </w:pPr>
          </w:p>
        </w:tc>
        <w:tc>
          <w:tcPr>
            <w:tcW w:w="2138" w:type="dxa"/>
          </w:tcPr>
          <w:p w14:paraId="5C18D4EF">
            <w:pPr>
              <w:pStyle w:val="17"/>
              <w:rPr>
                <w:rFonts w:hAnsi="宋体" w:cs="宋体"/>
                <w:szCs w:val="21"/>
                <w:highlight w:val="none"/>
              </w:rPr>
            </w:pPr>
          </w:p>
        </w:tc>
      </w:tr>
    </w:tbl>
    <w:p w14:paraId="6B94479C">
      <w:pPr>
        <w:pStyle w:val="17"/>
        <w:spacing w:line="600" w:lineRule="exact"/>
        <w:ind w:firstLine="402"/>
        <w:rPr>
          <w:rFonts w:hAnsi="宋体" w:cs="宋体"/>
          <w:b/>
          <w:szCs w:val="21"/>
          <w:highlight w:val="none"/>
        </w:rPr>
      </w:pPr>
      <w:r>
        <w:rPr>
          <w:rFonts w:hint="eastAsia" w:hAnsi="宋体" w:cs="宋体"/>
          <w:b/>
          <w:szCs w:val="21"/>
          <w:highlight w:val="none"/>
        </w:rPr>
        <w:t xml:space="preserve">注：对于投标产品商务条款响应要求需有证明材料支持的，必须在投标文件中提供证明材料。 </w:t>
      </w:r>
    </w:p>
    <w:p w14:paraId="1CE37039">
      <w:pPr>
        <w:pStyle w:val="17"/>
        <w:spacing w:line="600" w:lineRule="exact"/>
        <w:rPr>
          <w:rFonts w:hAnsi="宋体" w:cs="宋体"/>
          <w:szCs w:val="21"/>
          <w:highlight w:val="none"/>
        </w:rPr>
      </w:pPr>
    </w:p>
    <w:p w14:paraId="7D8FAA8A">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87DE48C">
      <w:pPr>
        <w:spacing w:line="360" w:lineRule="auto"/>
        <w:ind w:firstLine="2" w:firstLineChars="1"/>
        <w:rPr>
          <w:rFonts w:ascii="宋体" w:hAnsi="宋体" w:cs="宋体"/>
          <w:b/>
          <w:szCs w:val="21"/>
          <w:highlight w:val="none"/>
        </w:rPr>
      </w:pPr>
    </w:p>
    <w:p w14:paraId="0FD64084">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586CA7D6">
      <w:pPr>
        <w:spacing w:line="360" w:lineRule="auto"/>
        <w:ind w:firstLine="2" w:firstLineChars="1"/>
        <w:rPr>
          <w:rFonts w:ascii="宋体" w:hAnsi="宋体" w:cs="宋体"/>
          <w:b/>
          <w:szCs w:val="21"/>
          <w:highlight w:val="none"/>
          <w:u w:val="single"/>
        </w:rPr>
      </w:pPr>
    </w:p>
    <w:p w14:paraId="314D9567">
      <w:pPr>
        <w:spacing w:line="360" w:lineRule="auto"/>
        <w:ind w:firstLine="2" w:firstLineChars="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04AE0F79">
      <w:pPr>
        <w:pStyle w:val="17"/>
        <w:ind w:firstLine="480"/>
        <w:rPr>
          <w:rFonts w:hAnsi="宋体" w:cs="宋体"/>
          <w:b/>
          <w:sz w:val="28"/>
          <w:szCs w:val="28"/>
          <w:highlight w:val="none"/>
        </w:rPr>
      </w:pPr>
      <w:r>
        <w:rPr>
          <w:rFonts w:hint="eastAsia" w:hAnsi="宋体" w:cs="宋体"/>
          <w:sz w:val="24"/>
          <w:szCs w:val="24"/>
          <w:highlight w:val="none"/>
          <w:u w:val="single"/>
        </w:rPr>
        <w:br w:type="page"/>
      </w:r>
      <w:r>
        <w:rPr>
          <w:rFonts w:hint="eastAsia" w:hAnsi="宋体" w:cs="宋体"/>
          <w:b/>
          <w:sz w:val="28"/>
          <w:szCs w:val="28"/>
          <w:highlight w:val="none"/>
        </w:rPr>
        <w:t>格式9：</w:t>
      </w:r>
    </w:p>
    <w:p w14:paraId="00E8990E">
      <w:pPr>
        <w:pStyle w:val="17"/>
        <w:ind w:firstLine="562"/>
        <w:rPr>
          <w:rFonts w:hAnsi="宋体" w:cs="宋体"/>
          <w:b/>
          <w:sz w:val="28"/>
          <w:szCs w:val="28"/>
          <w:highlight w:val="none"/>
        </w:rPr>
      </w:pPr>
    </w:p>
    <w:p w14:paraId="32E4E94C">
      <w:pPr>
        <w:pStyle w:val="3"/>
        <w:ind w:left="425"/>
        <w:jc w:val="center"/>
        <w:rPr>
          <w:rFonts w:ascii="宋体" w:hAnsi="宋体" w:eastAsia="宋体" w:cs="宋体"/>
          <w:szCs w:val="28"/>
          <w:highlight w:val="none"/>
        </w:rPr>
      </w:pPr>
      <w:bookmarkStart w:id="283" w:name="_Toc4735"/>
      <w:bookmarkStart w:id="284" w:name="_Toc508636833"/>
      <w:bookmarkStart w:id="285" w:name="_Toc493600036"/>
      <w:bookmarkStart w:id="286" w:name="_Toc8515"/>
      <w:bookmarkStart w:id="287" w:name="_Toc213141101"/>
      <w:bookmarkStart w:id="288" w:name="_Toc496521004"/>
      <w:bookmarkStart w:id="289" w:name="_Toc509829317"/>
      <w:r>
        <w:rPr>
          <w:rFonts w:hint="eastAsia" w:ascii="宋体" w:hAnsi="宋体" w:eastAsia="宋体" w:cs="宋体"/>
          <w:szCs w:val="28"/>
          <w:highlight w:val="none"/>
        </w:rPr>
        <w:t>售后服务承诺书</w:t>
      </w:r>
      <w:bookmarkEnd w:id="283"/>
      <w:bookmarkEnd w:id="284"/>
      <w:bookmarkEnd w:id="285"/>
      <w:bookmarkEnd w:id="286"/>
      <w:bookmarkEnd w:id="287"/>
      <w:bookmarkEnd w:id="288"/>
      <w:bookmarkEnd w:id="289"/>
    </w:p>
    <w:p w14:paraId="51C0A940">
      <w:pPr>
        <w:rPr>
          <w:rFonts w:ascii="宋体" w:hAnsi="宋体" w:cs="宋体"/>
          <w:highlight w:val="none"/>
        </w:rPr>
      </w:pPr>
    </w:p>
    <w:p w14:paraId="16927140">
      <w:pPr>
        <w:pStyle w:val="17"/>
        <w:jc w:val="center"/>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格式自拟</w:t>
      </w:r>
      <w:r>
        <w:rPr>
          <w:rFonts w:hint="eastAsia" w:hAnsi="宋体" w:cs="宋体"/>
          <w:szCs w:val="21"/>
          <w:highlight w:val="none"/>
        </w:rPr>
        <w:t>)</w:t>
      </w:r>
    </w:p>
    <w:p w14:paraId="58D35D03">
      <w:pPr>
        <w:pStyle w:val="17"/>
        <w:rPr>
          <w:rFonts w:hAnsi="宋体" w:cs="宋体"/>
          <w:highlight w:val="none"/>
        </w:rPr>
      </w:pPr>
    </w:p>
    <w:p w14:paraId="2454AD2E">
      <w:pPr>
        <w:pStyle w:val="17"/>
        <w:rPr>
          <w:rFonts w:hAnsi="宋体" w:cs="宋体"/>
          <w:highlight w:val="none"/>
        </w:rPr>
      </w:pPr>
    </w:p>
    <w:p w14:paraId="568F144A">
      <w:pPr>
        <w:pStyle w:val="17"/>
        <w:rPr>
          <w:rFonts w:hAnsi="宋体" w:cs="宋体"/>
          <w:highlight w:val="none"/>
        </w:rPr>
      </w:pPr>
    </w:p>
    <w:p w14:paraId="1167F568">
      <w:pPr>
        <w:pStyle w:val="17"/>
        <w:rPr>
          <w:rFonts w:hAnsi="宋体" w:cs="宋体"/>
          <w:highlight w:val="none"/>
        </w:rPr>
      </w:pPr>
    </w:p>
    <w:p w14:paraId="0A4E3199">
      <w:pPr>
        <w:pStyle w:val="17"/>
        <w:rPr>
          <w:rFonts w:hAnsi="宋体" w:cs="宋体"/>
          <w:highlight w:val="none"/>
        </w:rPr>
      </w:pPr>
    </w:p>
    <w:p w14:paraId="0504BC3B">
      <w:pPr>
        <w:pStyle w:val="17"/>
        <w:rPr>
          <w:rFonts w:hAnsi="宋体" w:cs="宋体"/>
          <w:highlight w:val="none"/>
        </w:rPr>
      </w:pPr>
    </w:p>
    <w:p w14:paraId="1AC29C3D">
      <w:pPr>
        <w:pStyle w:val="17"/>
        <w:rPr>
          <w:rFonts w:hAnsi="宋体" w:cs="宋体"/>
          <w:highlight w:val="none"/>
        </w:rPr>
      </w:pPr>
    </w:p>
    <w:p w14:paraId="145AF0C8">
      <w:pPr>
        <w:pStyle w:val="17"/>
        <w:rPr>
          <w:rFonts w:hAnsi="宋体" w:cs="宋体"/>
          <w:highlight w:val="none"/>
        </w:rPr>
      </w:pPr>
    </w:p>
    <w:p w14:paraId="78DDB424">
      <w:pPr>
        <w:pStyle w:val="17"/>
        <w:rPr>
          <w:rFonts w:hAnsi="宋体" w:cs="宋体"/>
          <w:highlight w:val="none"/>
        </w:rPr>
      </w:pPr>
    </w:p>
    <w:p w14:paraId="339C7658">
      <w:pPr>
        <w:pStyle w:val="17"/>
        <w:rPr>
          <w:rFonts w:hAnsi="宋体" w:cs="宋体"/>
          <w:highlight w:val="none"/>
        </w:rPr>
      </w:pPr>
    </w:p>
    <w:p w14:paraId="43B7C3EC">
      <w:pPr>
        <w:pStyle w:val="17"/>
        <w:rPr>
          <w:rFonts w:hAnsi="宋体" w:cs="宋体"/>
          <w:highlight w:val="none"/>
        </w:rPr>
      </w:pPr>
    </w:p>
    <w:p w14:paraId="339B5C7F">
      <w:pPr>
        <w:pStyle w:val="17"/>
        <w:rPr>
          <w:rFonts w:hAnsi="宋体" w:cs="宋体"/>
          <w:highlight w:val="none"/>
        </w:rPr>
      </w:pPr>
    </w:p>
    <w:p w14:paraId="0AF4682B">
      <w:pPr>
        <w:pStyle w:val="17"/>
        <w:rPr>
          <w:rFonts w:hAnsi="宋体" w:cs="宋体"/>
          <w:highlight w:val="none"/>
        </w:rPr>
      </w:pPr>
    </w:p>
    <w:p w14:paraId="72F66741">
      <w:pPr>
        <w:pStyle w:val="17"/>
        <w:rPr>
          <w:rFonts w:hAnsi="宋体" w:cs="宋体"/>
          <w:highlight w:val="none"/>
        </w:rPr>
      </w:pPr>
    </w:p>
    <w:p w14:paraId="32F0698F">
      <w:pPr>
        <w:pStyle w:val="17"/>
        <w:rPr>
          <w:rFonts w:hAnsi="宋体" w:cs="宋体"/>
          <w:highlight w:val="none"/>
        </w:rPr>
      </w:pPr>
    </w:p>
    <w:p w14:paraId="0CA1E1D1">
      <w:pPr>
        <w:pStyle w:val="17"/>
        <w:rPr>
          <w:rFonts w:hAnsi="宋体" w:cs="宋体"/>
          <w:highlight w:val="none"/>
        </w:rPr>
      </w:pPr>
    </w:p>
    <w:p w14:paraId="3E921555">
      <w:pPr>
        <w:pStyle w:val="17"/>
        <w:rPr>
          <w:rFonts w:hAnsi="宋体" w:cs="宋体"/>
          <w:highlight w:val="none"/>
        </w:rPr>
      </w:pPr>
    </w:p>
    <w:p w14:paraId="54CA3891">
      <w:pPr>
        <w:pStyle w:val="17"/>
        <w:rPr>
          <w:rFonts w:hAnsi="宋体" w:cs="宋体"/>
          <w:highlight w:val="none"/>
        </w:rPr>
      </w:pPr>
    </w:p>
    <w:p w14:paraId="372AF3F0">
      <w:pPr>
        <w:pStyle w:val="17"/>
        <w:rPr>
          <w:rFonts w:hAnsi="宋体" w:cs="宋体"/>
          <w:highlight w:val="none"/>
        </w:rPr>
      </w:pPr>
    </w:p>
    <w:p w14:paraId="6F9C89A3">
      <w:pPr>
        <w:pStyle w:val="17"/>
        <w:rPr>
          <w:rFonts w:hAnsi="宋体" w:cs="宋体"/>
          <w:highlight w:val="none"/>
        </w:rPr>
      </w:pPr>
    </w:p>
    <w:p w14:paraId="5598715D">
      <w:pPr>
        <w:pStyle w:val="17"/>
        <w:rPr>
          <w:rFonts w:hAnsi="宋体" w:cs="宋体"/>
          <w:highlight w:val="none"/>
        </w:rPr>
      </w:pPr>
    </w:p>
    <w:p w14:paraId="0E324D1E">
      <w:pPr>
        <w:pStyle w:val="17"/>
        <w:rPr>
          <w:rFonts w:hAnsi="宋体" w:cs="宋体"/>
          <w:highlight w:val="none"/>
        </w:rPr>
      </w:pPr>
    </w:p>
    <w:p w14:paraId="204F6954">
      <w:pPr>
        <w:pStyle w:val="17"/>
        <w:rPr>
          <w:rFonts w:hAnsi="宋体" w:cs="宋体"/>
          <w:highlight w:val="none"/>
        </w:rPr>
      </w:pPr>
    </w:p>
    <w:p w14:paraId="3CE7F5E1">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BF5F5B6">
      <w:pPr>
        <w:spacing w:line="360" w:lineRule="auto"/>
        <w:ind w:firstLine="2345" w:firstLineChars="1117"/>
        <w:rPr>
          <w:rFonts w:ascii="宋体" w:hAnsi="宋体" w:cs="宋体"/>
          <w:b/>
          <w:szCs w:val="21"/>
          <w:highlight w:val="none"/>
        </w:rPr>
      </w:pPr>
    </w:p>
    <w:p w14:paraId="5FED70E1">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B5496BE">
      <w:pPr>
        <w:spacing w:line="360" w:lineRule="auto"/>
        <w:ind w:firstLine="2345" w:firstLineChars="1117"/>
        <w:rPr>
          <w:rFonts w:ascii="宋体" w:hAnsi="宋体" w:cs="宋体"/>
          <w:b/>
          <w:szCs w:val="21"/>
          <w:highlight w:val="none"/>
          <w:u w:val="single"/>
        </w:rPr>
      </w:pPr>
    </w:p>
    <w:p w14:paraId="0531466B">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18586F96">
      <w:pPr>
        <w:widowControl/>
        <w:jc w:val="left"/>
        <w:rPr>
          <w:rFonts w:ascii="宋体" w:hAnsi="宋体" w:cs="宋体"/>
          <w:b/>
          <w:szCs w:val="21"/>
          <w:highlight w:val="none"/>
        </w:rPr>
      </w:pPr>
      <w:r>
        <w:rPr>
          <w:rFonts w:hint="eastAsia" w:ascii="宋体" w:hAnsi="宋体" w:cs="宋体"/>
          <w:b/>
          <w:szCs w:val="21"/>
          <w:highlight w:val="none"/>
        </w:rPr>
        <w:br w:type="page"/>
      </w:r>
    </w:p>
    <w:p w14:paraId="076F9238">
      <w:pPr>
        <w:pStyle w:val="17"/>
        <w:rPr>
          <w:rFonts w:hAnsi="宋体" w:cs="宋体"/>
          <w:b/>
          <w:sz w:val="28"/>
          <w:szCs w:val="28"/>
          <w:highlight w:val="none"/>
        </w:rPr>
      </w:pPr>
      <w:r>
        <w:rPr>
          <w:rFonts w:hint="eastAsia" w:hAnsi="宋体" w:cs="宋体"/>
          <w:b/>
          <w:sz w:val="28"/>
          <w:szCs w:val="28"/>
          <w:highlight w:val="none"/>
        </w:rPr>
        <w:t>格式10：</w:t>
      </w:r>
    </w:p>
    <w:p w14:paraId="6ADF4430">
      <w:pPr>
        <w:pStyle w:val="17"/>
        <w:rPr>
          <w:rFonts w:hAnsi="宋体" w:cs="宋体"/>
          <w:b/>
          <w:sz w:val="28"/>
          <w:szCs w:val="28"/>
          <w:highlight w:val="none"/>
        </w:rPr>
      </w:pPr>
    </w:p>
    <w:p w14:paraId="6038B80F">
      <w:pPr>
        <w:pStyle w:val="3"/>
        <w:ind w:left="-2" w:leftChars="-1"/>
        <w:jc w:val="center"/>
        <w:rPr>
          <w:rFonts w:ascii="宋体" w:hAnsi="宋体" w:eastAsia="宋体" w:cs="宋体"/>
          <w:szCs w:val="28"/>
          <w:highlight w:val="none"/>
        </w:rPr>
      </w:pPr>
      <w:bookmarkStart w:id="290" w:name="_Toc27206"/>
      <w:bookmarkStart w:id="291" w:name="_Toc17453017"/>
      <w:bookmarkStart w:id="292" w:name="_Toc28789"/>
      <w:r>
        <w:rPr>
          <w:rFonts w:hint="eastAsia" w:ascii="宋体" w:hAnsi="宋体" w:eastAsia="宋体" w:cs="宋体"/>
          <w:szCs w:val="28"/>
          <w:highlight w:val="none"/>
        </w:rPr>
        <w:t>供货方案</w:t>
      </w:r>
      <w:bookmarkEnd w:id="290"/>
      <w:bookmarkEnd w:id="291"/>
      <w:bookmarkEnd w:id="292"/>
    </w:p>
    <w:p w14:paraId="44FB06CF">
      <w:pPr>
        <w:rPr>
          <w:rFonts w:ascii="宋体" w:hAnsi="宋体" w:cs="宋体"/>
          <w:highlight w:val="none"/>
        </w:rPr>
      </w:pPr>
    </w:p>
    <w:p w14:paraId="778FF643">
      <w:pPr>
        <w:pStyle w:val="17"/>
        <w:jc w:val="center"/>
        <w:rPr>
          <w:rFonts w:hAnsi="宋体" w:cs="宋体"/>
          <w:szCs w:val="21"/>
          <w:highlight w:val="none"/>
        </w:rPr>
      </w:pPr>
      <w:r>
        <w:rPr>
          <w:rFonts w:hint="eastAsia" w:hAnsi="宋体" w:cs="宋体"/>
          <w:szCs w:val="21"/>
          <w:highlight w:val="none"/>
        </w:rPr>
        <w:t>(格式内容自拟)</w:t>
      </w:r>
    </w:p>
    <w:p w14:paraId="0FF39A9B">
      <w:pPr>
        <w:pStyle w:val="17"/>
        <w:rPr>
          <w:rFonts w:hAnsi="宋体" w:cs="宋体"/>
          <w:highlight w:val="none"/>
        </w:rPr>
      </w:pPr>
    </w:p>
    <w:p w14:paraId="65F5051B">
      <w:pPr>
        <w:pStyle w:val="17"/>
        <w:rPr>
          <w:rFonts w:hAnsi="宋体" w:cs="宋体"/>
          <w:highlight w:val="none"/>
        </w:rPr>
      </w:pPr>
    </w:p>
    <w:p w14:paraId="62ECF1FB">
      <w:pPr>
        <w:pStyle w:val="17"/>
        <w:rPr>
          <w:rFonts w:hAnsi="宋体" w:cs="宋体"/>
          <w:highlight w:val="none"/>
        </w:rPr>
      </w:pPr>
    </w:p>
    <w:p w14:paraId="4111829D">
      <w:pPr>
        <w:pStyle w:val="17"/>
        <w:rPr>
          <w:rFonts w:hAnsi="宋体" w:cs="宋体"/>
          <w:highlight w:val="none"/>
        </w:rPr>
      </w:pPr>
    </w:p>
    <w:p w14:paraId="78CDFDC9">
      <w:pPr>
        <w:pStyle w:val="17"/>
        <w:rPr>
          <w:rFonts w:hAnsi="宋体" w:cs="宋体"/>
          <w:highlight w:val="none"/>
        </w:rPr>
      </w:pPr>
    </w:p>
    <w:p w14:paraId="605E8085">
      <w:pPr>
        <w:pStyle w:val="17"/>
        <w:rPr>
          <w:rFonts w:hAnsi="宋体" w:cs="宋体"/>
          <w:highlight w:val="none"/>
        </w:rPr>
      </w:pPr>
    </w:p>
    <w:p w14:paraId="3980F20B">
      <w:pPr>
        <w:pStyle w:val="17"/>
        <w:rPr>
          <w:rFonts w:hAnsi="宋体" w:cs="宋体"/>
          <w:highlight w:val="none"/>
        </w:rPr>
      </w:pPr>
    </w:p>
    <w:p w14:paraId="115EBD79">
      <w:pPr>
        <w:pStyle w:val="17"/>
        <w:rPr>
          <w:rFonts w:hAnsi="宋体" w:cs="宋体"/>
          <w:highlight w:val="none"/>
        </w:rPr>
      </w:pPr>
    </w:p>
    <w:p w14:paraId="50E70E79">
      <w:pPr>
        <w:pStyle w:val="17"/>
        <w:rPr>
          <w:rFonts w:hAnsi="宋体" w:cs="宋体"/>
          <w:highlight w:val="none"/>
        </w:rPr>
      </w:pPr>
    </w:p>
    <w:p w14:paraId="235E6186">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604CE153">
      <w:pPr>
        <w:spacing w:line="360" w:lineRule="auto"/>
        <w:ind w:firstLine="2345" w:firstLineChars="1117"/>
        <w:rPr>
          <w:rFonts w:ascii="宋体" w:hAnsi="宋体" w:cs="宋体"/>
          <w:b/>
          <w:szCs w:val="21"/>
          <w:highlight w:val="none"/>
        </w:rPr>
      </w:pPr>
    </w:p>
    <w:p w14:paraId="6D89DF3F">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537F8011">
      <w:pPr>
        <w:spacing w:line="360" w:lineRule="auto"/>
        <w:ind w:firstLine="2345" w:firstLineChars="1117"/>
        <w:rPr>
          <w:rFonts w:ascii="宋体" w:hAnsi="宋体" w:cs="宋体"/>
          <w:b/>
          <w:szCs w:val="21"/>
          <w:highlight w:val="none"/>
          <w:u w:val="single"/>
        </w:rPr>
      </w:pPr>
    </w:p>
    <w:p w14:paraId="50291229">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3D124C7C">
      <w:pPr>
        <w:spacing w:line="360" w:lineRule="auto"/>
        <w:rPr>
          <w:rFonts w:ascii="宋体" w:hAnsi="宋体" w:cs="宋体"/>
          <w:b/>
          <w:sz w:val="28"/>
          <w:szCs w:val="28"/>
          <w:highlight w:val="none"/>
        </w:rPr>
      </w:pPr>
      <w:r>
        <w:rPr>
          <w:rFonts w:hint="eastAsia" w:ascii="宋体" w:hAnsi="宋体" w:cs="宋体"/>
          <w:b/>
          <w:sz w:val="28"/>
          <w:szCs w:val="28"/>
          <w:highlight w:val="none"/>
        </w:rPr>
        <w:br w:type="page"/>
      </w:r>
    </w:p>
    <w:p w14:paraId="5D101433">
      <w:pPr>
        <w:pStyle w:val="17"/>
        <w:rPr>
          <w:rFonts w:hAnsi="宋体" w:cs="宋体"/>
          <w:b/>
          <w:sz w:val="28"/>
          <w:szCs w:val="28"/>
          <w:highlight w:val="none"/>
        </w:rPr>
      </w:pPr>
      <w:r>
        <w:rPr>
          <w:rFonts w:hint="eastAsia" w:hAnsi="宋体" w:cs="宋体"/>
          <w:b/>
          <w:sz w:val="28"/>
          <w:szCs w:val="28"/>
          <w:highlight w:val="none"/>
        </w:rPr>
        <w:t>格式11：</w:t>
      </w:r>
    </w:p>
    <w:p w14:paraId="576E2DC7">
      <w:pPr>
        <w:pStyle w:val="17"/>
        <w:rPr>
          <w:rFonts w:hAnsi="宋体" w:cs="宋体"/>
          <w:b/>
          <w:sz w:val="28"/>
          <w:szCs w:val="28"/>
          <w:highlight w:val="none"/>
        </w:rPr>
      </w:pPr>
    </w:p>
    <w:p w14:paraId="202B426C">
      <w:pPr>
        <w:pStyle w:val="3"/>
        <w:ind w:left="-2" w:leftChars="-1"/>
        <w:jc w:val="center"/>
        <w:rPr>
          <w:rFonts w:ascii="宋体" w:hAnsi="宋体" w:eastAsia="宋体" w:cs="宋体"/>
          <w:szCs w:val="28"/>
          <w:highlight w:val="none"/>
        </w:rPr>
      </w:pPr>
      <w:bookmarkStart w:id="293" w:name="_Toc2850"/>
      <w:bookmarkStart w:id="294" w:name="_Toc25082"/>
      <w:r>
        <w:rPr>
          <w:rFonts w:hint="eastAsia" w:ascii="宋体" w:hAnsi="宋体" w:eastAsia="宋体" w:cs="宋体"/>
          <w:szCs w:val="28"/>
          <w:highlight w:val="none"/>
        </w:rPr>
        <w:t>人员培训方案</w:t>
      </w:r>
      <w:bookmarkEnd w:id="293"/>
      <w:bookmarkEnd w:id="294"/>
    </w:p>
    <w:p w14:paraId="76D71AFF">
      <w:pPr>
        <w:rPr>
          <w:rFonts w:ascii="宋体" w:hAnsi="宋体" w:cs="宋体"/>
          <w:highlight w:val="none"/>
        </w:rPr>
      </w:pPr>
    </w:p>
    <w:p w14:paraId="2C009D75">
      <w:pPr>
        <w:pStyle w:val="17"/>
        <w:jc w:val="center"/>
        <w:rPr>
          <w:rFonts w:hAnsi="宋体" w:cs="宋体"/>
          <w:szCs w:val="21"/>
          <w:highlight w:val="none"/>
        </w:rPr>
      </w:pPr>
      <w:r>
        <w:rPr>
          <w:rFonts w:hint="eastAsia" w:hAnsi="宋体" w:cs="宋体"/>
          <w:szCs w:val="21"/>
          <w:highlight w:val="none"/>
        </w:rPr>
        <w:t>(格式内容自拟)</w:t>
      </w:r>
    </w:p>
    <w:p w14:paraId="5DFA8F88">
      <w:pPr>
        <w:pStyle w:val="17"/>
        <w:rPr>
          <w:rFonts w:hAnsi="宋体" w:cs="宋体"/>
          <w:highlight w:val="none"/>
        </w:rPr>
      </w:pPr>
    </w:p>
    <w:p w14:paraId="13DEF0BA">
      <w:pPr>
        <w:pStyle w:val="17"/>
        <w:rPr>
          <w:rFonts w:hAnsi="宋体" w:cs="宋体"/>
          <w:highlight w:val="none"/>
        </w:rPr>
      </w:pPr>
    </w:p>
    <w:p w14:paraId="6328683D">
      <w:pPr>
        <w:pStyle w:val="17"/>
        <w:rPr>
          <w:rFonts w:hAnsi="宋体" w:cs="宋体"/>
          <w:highlight w:val="none"/>
        </w:rPr>
      </w:pPr>
    </w:p>
    <w:p w14:paraId="242490BC">
      <w:pPr>
        <w:pStyle w:val="17"/>
        <w:rPr>
          <w:rFonts w:hAnsi="宋体" w:cs="宋体"/>
          <w:highlight w:val="none"/>
        </w:rPr>
      </w:pPr>
    </w:p>
    <w:p w14:paraId="7E6CE1A2">
      <w:pPr>
        <w:pStyle w:val="17"/>
        <w:rPr>
          <w:rFonts w:hAnsi="宋体" w:cs="宋体"/>
          <w:highlight w:val="none"/>
        </w:rPr>
      </w:pPr>
    </w:p>
    <w:p w14:paraId="2B862997">
      <w:pPr>
        <w:pStyle w:val="17"/>
        <w:rPr>
          <w:rFonts w:hAnsi="宋体" w:cs="宋体"/>
          <w:highlight w:val="none"/>
        </w:rPr>
      </w:pPr>
    </w:p>
    <w:p w14:paraId="1596F51E">
      <w:pPr>
        <w:pStyle w:val="17"/>
        <w:rPr>
          <w:rFonts w:hAnsi="宋体" w:cs="宋体"/>
          <w:highlight w:val="none"/>
        </w:rPr>
      </w:pPr>
    </w:p>
    <w:p w14:paraId="6D1D1DF2">
      <w:pPr>
        <w:pStyle w:val="17"/>
        <w:rPr>
          <w:rFonts w:hAnsi="宋体" w:cs="宋体"/>
          <w:highlight w:val="none"/>
        </w:rPr>
      </w:pPr>
    </w:p>
    <w:p w14:paraId="0CF388CA">
      <w:pPr>
        <w:pStyle w:val="17"/>
        <w:rPr>
          <w:rFonts w:hAnsi="宋体" w:cs="宋体"/>
          <w:highlight w:val="none"/>
        </w:rPr>
      </w:pPr>
    </w:p>
    <w:p w14:paraId="299F28C1">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5BE8401E">
      <w:pPr>
        <w:spacing w:line="360" w:lineRule="auto"/>
        <w:ind w:firstLine="2345" w:firstLineChars="1117"/>
        <w:rPr>
          <w:rFonts w:ascii="宋体" w:hAnsi="宋体" w:cs="宋体"/>
          <w:b/>
          <w:szCs w:val="21"/>
          <w:highlight w:val="none"/>
        </w:rPr>
      </w:pPr>
    </w:p>
    <w:p w14:paraId="58F278F0">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58CF84EF">
      <w:pPr>
        <w:spacing w:line="360" w:lineRule="auto"/>
        <w:ind w:firstLine="2345" w:firstLineChars="1117"/>
        <w:rPr>
          <w:rFonts w:ascii="宋体" w:hAnsi="宋体" w:cs="宋体"/>
          <w:b/>
          <w:szCs w:val="21"/>
          <w:highlight w:val="none"/>
          <w:u w:val="single"/>
        </w:rPr>
      </w:pPr>
    </w:p>
    <w:p w14:paraId="22952D25">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27C8054F">
      <w:pPr>
        <w:spacing w:line="360" w:lineRule="auto"/>
        <w:rPr>
          <w:rFonts w:ascii="宋体" w:hAnsi="宋体" w:cs="宋体"/>
          <w:b/>
          <w:sz w:val="28"/>
          <w:szCs w:val="28"/>
          <w:highlight w:val="none"/>
        </w:rPr>
      </w:pPr>
    </w:p>
    <w:p w14:paraId="57B83CC0">
      <w:pPr>
        <w:spacing w:line="360" w:lineRule="auto"/>
        <w:rPr>
          <w:rFonts w:ascii="宋体" w:hAnsi="宋体" w:cs="宋体"/>
          <w:b/>
          <w:sz w:val="28"/>
          <w:szCs w:val="28"/>
          <w:highlight w:val="none"/>
        </w:rPr>
      </w:pPr>
    </w:p>
    <w:p w14:paraId="1B342B86">
      <w:pPr>
        <w:spacing w:line="360" w:lineRule="auto"/>
        <w:rPr>
          <w:rFonts w:ascii="宋体" w:hAnsi="宋体" w:cs="宋体"/>
          <w:b/>
          <w:sz w:val="28"/>
          <w:szCs w:val="28"/>
          <w:highlight w:val="none"/>
        </w:rPr>
      </w:pPr>
    </w:p>
    <w:p w14:paraId="0DEA8DE6">
      <w:pPr>
        <w:pStyle w:val="20"/>
        <w:ind w:left="420"/>
        <w:rPr>
          <w:rFonts w:ascii="宋体" w:hAnsi="宋体" w:cs="宋体"/>
          <w:b/>
          <w:sz w:val="28"/>
          <w:szCs w:val="28"/>
          <w:highlight w:val="none"/>
        </w:rPr>
      </w:pPr>
    </w:p>
    <w:p w14:paraId="5131D305">
      <w:pPr>
        <w:pStyle w:val="20"/>
        <w:ind w:left="420"/>
        <w:rPr>
          <w:rFonts w:ascii="宋体" w:hAnsi="宋体" w:cs="宋体"/>
          <w:b/>
          <w:sz w:val="28"/>
          <w:szCs w:val="28"/>
          <w:highlight w:val="none"/>
        </w:rPr>
      </w:pPr>
    </w:p>
    <w:p w14:paraId="738C4C1E">
      <w:pPr>
        <w:pStyle w:val="20"/>
        <w:ind w:left="420"/>
        <w:rPr>
          <w:rFonts w:ascii="宋体" w:hAnsi="宋体" w:cs="宋体"/>
          <w:b/>
          <w:sz w:val="28"/>
          <w:szCs w:val="28"/>
          <w:highlight w:val="none"/>
        </w:rPr>
      </w:pPr>
    </w:p>
    <w:p w14:paraId="238C26A4">
      <w:pPr>
        <w:pStyle w:val="20"/>
        <w:ind w:left="420"/>
        <w:rPr>
          <w:rFonts w:ascii="宋体" w:hAnsi="宋体" w:cs="宋体"/>
          <w:b/>
          <w:sz w:val="28"/>
          <w:szCs w:val="28"/>
          <w:highlight w:val="none"/>
        </w:rPr>
      </w:pPr>
    </w:p>
    <w:p w14:paraId="3B7BCB65">
      <w:pPr>
        <w:pStyle w:val="20"/>
        <w:ind w:left="420"/>
        <w:rPr>
          <w:rFonts w:ascii="宋体" w:hAnsi="宋体" w:cs="宋体"/>
          <w:b/>
          <w:sz w:val="28"/>
          <w:szCs w:val="28"/>
          <w:highlight w:val="none"/>
        </w:rPr>
      </w:pPr>
    </w:p>
    <w:p w14:paraId="5E8126B3">
      <w:pPr>
        <w:spacing w:line="360" w:lineRule="auto"/>
        <w:rPr>
          <w:rFonts w:ascii="宋体" w:hAnsi="宋体" w:cs="宋体"/>
          <w:b/>
          <w:sz w:val="28"/>
          <w:szCs w:val="28"/>
          <w:highlight w:val="none"/>
        </w:rPr>
      </w:pPr>
      <w:r>
        <w:rPr>
          <w:rFonts w:hint="eastAsia" w:ascii="宋体" w:hAnsi="宋体" w:cs="宋体"/>
          <w:b/>
          <w:sz w:val="28"/>
          <w:szCs w:val="28"/>
          <w:highlight w:val="none"/>
        </w:rPr>
        <w:t>格式12：</w:t>
      </w:r>
    </w:p>
    <w:p w14:paraId="43131F1B">
      <w:pPr>
        <w:pStyle w:val="3"/>
        <w:ind w:left="425"/>
        <w:jc w:val="center"/>
        <w:rPr>
          <w:rFonts w:hint="default" w:ascii="宋体" w:hAnsi="宋体" w:eastAsia="宋体" w:cs="宋体"/>
          <w:szCs w:val="28"/>
          <w:highlight w:val="none"/>
          <w:lang w:val="en-US" w:eastAsia="zh-CN"/>
        </w:rPr>
      </w:pPr>
      <w:bookmarkStart w:id="295" w:name="_Toc32025"/>
      <w:bookmarkStart w:id="296" w:name="_Toc29274"/>
      <w:r>
        <w:rPr>
          <w:rFonts w:hint="eastAsia" w:ascii="宋体" w:hAnsi="宋体" w:eastAsia="宋体" w:cs="宋体"/>
          <w:szCs w:val="28"/>
          <w:highlight w:val="none"/>
          <w:lang w:val="en-US" w:eastAsia="zh-CN"/>
        </w:rPr>
        <w:t>质量保证及承诺</w:t>
      </w:r>
      <w:bookmarkEnd w:id="295"/>
      <w:bookmarkEnd w:id="296"/>
    </w:p>
    <w:p w14:paraId="5C89DC62">
      <w:pPr>
        <w:spacing w:line="360" w:lineRule="auto"/>
        <w:ind w:firstLine="420" w:firstLineChars="200"/>
        <w:jc w:val="center"/>
        <w:rPr>
          <w:rFonts w:ascii="宋体" w:hAnsi="宋体" w:cs="宋体"/>
          <w:szCs w:val="21"/>
          <w:highlight w:val="none"/>
        </w:rPr>
      </w:pPr>
      <w:r>
        <w:rPr>
          <w:rFonts w:hint="eastAsia" w:ascii="宋体" w:hAnsi="宋体" w:cs="宋体"/>
          <w:szCs w:val="21"/>
          <w:highlight w:val="none"/>
        </w:rPr>
        <w:t>（格式内容自拟）</w:t>
      </w:r>
    </w:p>
    <w:p w14:paraId="2FDC8C08">
      <w:pPr>
        <w:spacing w:line="360" w:lineRule="auto"/>
        <w:ind w:left="-178" w:leftChars="-85" w:firstLine="420" w:firstLineChars="200"/>
        <w:rPr>
          <w:rFonts w:ascii="宋体" w:hAnsi="宋体" w:cs="宋体"/>
          <w:szCs w:val="21"/>
          <w:highlight w:val="none"/>
        </w:rPr>
      </w:pPr>
    </w:p>
    <w:p w14:paraId="3CF2F8A6">
      <w:pPr>
        <w:spacing w:line="360" w:lineRule="auto"/>
        <w:ind w:left="-178" w:leftChars="-85" w:firstLine="420" w:firstLineChars="200"/>
        <w:rPr>
          <w:rFonts w:ascii="宋体" w:hAnsi="宋体" w:cs="宋体"/>
          <w:szCs w:val="21"/>
          <w:highlight w:val="none"/>
        </w:rPr>
      </w:pPr>
    </w:p>
    <w:p w14:paraId="6F33E77F">
      <w:pPr>
        <w:spacing w:line="360" w:lineRule="auto"/>
        <w:ind w:left="-178" w:leftChars="-85" w:firstLine="420" w:firstLineChars="200"/>
        <w:rPr>
          <w:rFonts w:ascii="宋体" w:hAnsi="宋体" w:cs="宋体"/>
          <w:szCs w:val="21"/>
          <w:highlight w:val="none"/>
        </w:rPr>
      </w:pPr>
    </w:p>
    <w:p w14:paraId="2E6D0BBA">
      <w:pPr>
        <w:spacing w:line="360" w:lineRule="auto"/>
        <w:ind w:left="-178" w:leftChars="-85" w:firstLine="420" w:firstLineChars="200"/>
        <w:rPr>
          <w:rFonts w:ascii="宋体" w:hAnsi="宋体" w:cs="宋体"/>
          <w:szCs w:val="21"/>
          <w:highlight w:val="none"/>
        </w:rPr>
      </w:pPr>
    </w:p>
    <w:p w14:paraId="2284D5A6">
      <w:pPr>
        <w:spacing w:line="360" w:lineRule="auto"/>
        <w:ind w:left="-178" w:leftChars="-85" w:firstLine="420" w:firstLineChars="200"/>
        <w:rPr>
          <w:rFonts w:ascii="宋体" w:hAnsi="宋体" w:cs="宋体"/>
          <w:szCs w:val="21"/>
          <w:highlight w:val="none"/>
        </w:rPr>
      </w:pPr>
    </w:p>
    <w:p w14:paraId="651559DE">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27C0046">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A0FBE45">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5B47136F">
      <w:pPr>
        <w:spacing w:line="360" w:lineRule="auto"/>
        <w:ind w:firstLine="422" w:firstLineChars="201"/>
        <w:jc w:val="left"/>
        <w:rPr>
          <w:rFonts w:ascii="宋体" w:hAnsi="宋体" w:cs="宋体"/>
          <w:b/>
          <w:szCs w:val="21"/>
          <w:highlight w:val="none"/>
        </w:rPr>
      </w:pPr>
    </w:p>
    <w:p w14:paraId="61237D71">
      <w:pPr>
        <w:widowControl/>
        <w:jc w:val="left"/>
        <w:rPr>
          <w:rFonts w:ascii="宋体" w:hAnsi="宋体" w:cs="宋体"/>
          <w:b/>
          <w:sz w:val="28"/>
          <w:szCs w:val="28"/>
          <w:highlight w:val="none"/>
        </w:rPr>
      </w:pPr>
    </w:p>
    <w:p w14:paraId="320C92A8">
      <w:pPr>
        <w:widowControl/>
        <w:jc w:val="left"/>
        <w:rPr>
          <w:rFonts w:ascii="宋体" w:hAnsi="宋体" w:cs="宋体"/>
          <w:b/>
          <w:szCs w:val="21"/>
          <w:highlight w:val="none"/>
        </w:rPr>
      </w:pPr>
      <w:r>
        <w:rPr>
          <w:rFonts w:hint="eastAsia" w:ascii="宋体" w:hAnsi="宋体" w:cs="宋体"/>
          <w:b/>
          <w:szCs w:val="21"/>
          <w:highlight w:val="none"/>
        </w:rPr>
        <w:br w:type="page"/>
      </w:r>
    </w:p>
    <w:p w14:paraId="23EFFF59">
      <w:pPr>
        <w:spacing w:line="588" w:lineRule="exact"/>
        <w:jc w:val="left"/>
        <w:rPr>
          <w:rFonts w:ascii="宋体" w:hAnsi="宋体" w:cs="宋体"/>
          <w:b/>
          <w:sz w:val="28"/>
          <w:szCs w:val="28"/>
          <w:highlight w:val="none"/>
        </w:rPr>
      </w:pPr>
      <w:r>
        <w:rPr>
          <w:rFonts w:hint="eastAsia" w:ascii="宋体" w:hAnsi="宋体" w:cs="宋体"/>
          <w:b/>
          <w:sz w:val="28"/>
          <w:szCs w:val="28"/>
          <w:highlight w:val="none"/>
        </w:rPr>
        <w:t>格式13：</w:t>
      </w:r>
    </w:p>
    <w:p w14:paraId="4F678191">
      <w:pPr>
        <w:spacing w:line="588" w:lineRule="exact"/>
        <w:jc w:val="left"/>
        <w:rPr>
          <w:rFonts w:ascii="宋体" w:hAnsi="宋体" w:cs="宋体"/>
          <w:b/>
          <w:sz w:val="28"/>
          <w:szCs w:val="28"/>
          <w:highlight w:val="none"/>
        </w:rPr>
      </w:pPr>
    </w:p>
    <w:p w14:paraId="761687D4">
      <w:pPr>
        <w:pStyle w:val="3"/>
        <w:ind w:left="425"/>
        <w:jc w:val="center"/>
        <w:rPr>
          <w:rFonts w:ascii="宋体" w:hAnsi="宋体" w:eastAsia="宋体" w:cs="宋体"/>
          <w:szCs w:val="28"/>
          <w:highlight w:val="none"/>
        </w:rPr>
      </w:pPr>
      <w:bookmarkStart w:id="297" w:name="_Toc493600038"/>
      <w:bookmarkStart w:id="298" w:name="_Toc508636835"/>
      <w:bookmarkStart w:id="299" w:name="_Toc22566"/>
      <w:bookmarkStart w:id="300" w:name="_Toc509829319"/>
      <w:bookmarkStart w:id="301" w:name="_Toc496521006"/>
      <w:bookmarkStart w:id="302" w:name="_Toc30136"/>
      <w:r>
        <w:rPr>
          <w:rFonts w:hint="eastAsia" w:ascii="宋体" w:hAnsi="宋体" w:eastAsia="宋体" w:cs="宋体"/>
          <w:szCs w:val="28"/>
          <w:highlight w:val="none"/>
        </w:rPr>
        <w:t>投标人信息表</w:t>
      </w:r>
      <w:bookmarkEnd w:id="297"/>
      <w:bookmarkEnd w:id="298"/>
      <w:bookmarkEnd w:id="299"/>
      <w:bookmarkEnd w:id="300"/>
      <w:bookmarkEnd w:id="301"/>
      <w:bookmarkEnd w:id="302"/>
    </w:p>
    <w:p w14:paraId="5373A2F9">
      <w:pPr>
        <w:pStyle w:val="17"/>
        <w:spacing w:line="400" w:lineRule="exact"/>
        <w:ind w:firstLine="402"/>
        <w:jc w:val="center"/>
        <w:rPr>
          <w:rFonts w:hAnsi="宋体" w:cs="宋体"/>
          <w:b/>
          <w:szCs w:val="21"/>
          <w:highlight w:val="none"/>
        </w:rPr>
      </w:pPr>
      <w:r>
        <w:rPr>
          <w:rFonts w:hint="eastAsia" w:hAnsi="宋体" w:cs="宋体"/>
          <w:b/>
          <w:szCs w:val="21"/>
          <w:highlight w:val="none"/>
        </w:rPr>
        <w:t>（请投标人如实填写本表信息）</w:t>
      </w:r>
    </w:p>
    <w:tbl>
      <w:tblPr>
        <w:tblStyle w:val="37"/>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29CD1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71F9A55C">
            <w:pPr>
              <w:widowControl/>
              <w:jc w:val="center"/>
              <w:rPr>
                <w:rFonts w:ascii="宋体" w:hAnsi="宋体" w:cs="宋体"/>
                <w:szCs w:val="21"/>
                <w:highlight w:val="none"/>
              </w:rPr>
            </w:pPr>
            <w:r>
              <w:rPr>
                <w:rFonts w:hint="eastAsia" w:ascii="宋体" w:hAnsi="宋体" w:cs="宋体"/>
                <w:szCs w:val="21"/>
                <w:highlight w:val="none"/>
              </w:rPr>
              <w:t>公司名称</w:t>
            </w:r>
          </w:p>
        </w:tc>
        <w:tc>
          <w:tcPr>
            <w:tcW w:w="6407" w:type="dxa"/>
            <w:gridSpan w:val="4"/>
            <w:tcBorders>
              <w:left w:val="single" w:color="auto" w:sz="4" w:space="0"/>
            </w:tcBorders>
            <w:vAlign w:val="center"/>
          </w:tcPr>
          <w:p w14:paraId="4C0BDAE5">
            <w:pPr>
              <w:widowControl/>
              <w:jc w:val="left"/>
              <w:rPr>
                <w:rFonts w:ascii="宋体" w:hAnsi="宋体" w:cs="宋体"/>
                <w:szCs w:val="21"/>
                <w:highlight w:val="none"/>
              </w:rPr>
            </w:pPr>
          </w:p>
        </w:tc>
      </w:tr>
      <w:tr w14:paraId="1D124D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76D2D0AF">
            <w:pPr>
              <w:widowControl/>
              <w:jc w:val="center"/>
              <w:rPr>
                <w:rFonts w:ascii="宋体" w:hAnsi="宋体" w:cs="宋体"/>
                <w:szCs w:val="21"/>
                <w:highlight w:val="none"/>
              </w:rPr>
            </w:pPr>
            <w:r>
              <w:rPr>
                <w:rFonts w:hint="eastAsia" w:ascii="宋体" w:hAnsi="宋体" w:cs="宋体"/>
                <w:szCs w:val="21"/>
                <w:highlight w:val="none"/>
              </w:rPr>
              <w:t>公司地址</w:t>
            </w:r>
          </w:p>
        </w:tc>
        <w:tc>
          <w:tcPr>
            <w:tcW w:w="6407" w:type="dxa"/>
            <w:gridSpan w:val="4"/>
            <w:tcBorders>
              <w:left w:val="single" w:color="auto" w:sz="4" w:space="0"/>
            </w:tcBorders>
            <w:vAlign w:val="center"/>
          </w:tcPr>
          <w:p w14:paraId="0D9A0A3A">
            <w:pPr>
              <w:widowControl/>
              <w:jc w:val="center"/>
              <w:rPr>
                <w:rFonts w:ascii="宋体" w:hAnsi="宋体" w:cs="宋体"/>
                <w:szCs w:val="21"/>
                <w:highlight w:val="none"/>
              </w:rPr>
            </w:pPr>
          </w:p>
        </w:tc>
      </w:tr>
      <w:tr w14:paraId="01FBF3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3FC770A2">
            <w:pPr>
              <w:widowControl/>
              <w:jc w:val="center"/>
              <w:rPr>
                <w:rFonts w:ascii="宋体" w:hAnsi="宋体" w:cs="宋体"/>
                <w:szCs w:val="21"/>
                <w:highlight w:val="none"/>
              </w:rPr>
            </w:pPr>
            <w:r>
              <w:rPr>
                <w:rFonts w:hint="eastAsia" w:ascii="宋体" w:hAnsi="宋体" w:cs="宋体"/>
                <w:szCs w:val="21"/>
                <w:highlight w:val="none"/>
              </w:rPr>
              <w:t>公司性质</w:t>
            </w:r>
          </w:p>
        </w:tc>
        <w:tc>
          <w:tcPr>
            <w:tcW w:w="1716" w:type="dxa"/>
            <w:tcBorders>
              <w:left w:val="single" w:color="auto" w:sz="4" w:space="0"/>
              <w:right w:val="single" w:color="auto" w:sz="4" w:space="0"/>
            </w:tcBorders>
            <w:vAlign w:val="center"/>
          </w:tcPr>
          <w:p w14:paraId="189E3CA7">
            <w:pPr>
              <w:widowControl/>
              <w:jc w:val="center"/>
              <w:rPr>
                <w:rFonts w:ascii="宋体" w:hAnsi="宋体" w:cs="宋体"/>
                <w:szCs w:val="21"/>
                <w:highlight w:val="none"/>
              </w:rPr>
            </w:pPr>
          </w:p>
        </w:tc>
        <w:tc>
          <w:tcPr>
            <w:tcW w:w="2185" w:type="dxa"/>
            <w:gridSpan w:val="2"/>
            <w:tcBorders>
              <w:left w:val="single" w:color="auto" w:sz="4" w:space="0"/>
              <w:right w:val="single" w:color="auto" w:sz="4" w:space="0"/>
            </w:tcBorders>
            <w:vAlign w:val="center"/>
          </w:tcPr>
          <w:p w14:paraId="120A3187">
            <w:pPr>
              <w:widowControl/>
              <w:jc w:val="center"/>
              <w:rPr>
                <w:rFonts w:ascii="宋体" w:hAnsi="宋体" w:cs="宋体"/>
                <w:szCs w:val="21"/>
                <w:highlight w:val="none"/>
              </w:rPr>
            </w:pPr>
            <w:r>
              <w:rPr>
                <w:rFonts w:hint="eastAsia" w:ascii="宋体" w:hAnsi="宋体" w:cs="宋体"/>
                <w:szCs w:val="21"/>
                <w:highlight w:val="none"/>
              </w:rPr>
              <w:t>公司类型</w:t>
            </w:r>
          </w:p>
        </w:tc>
        <w:tc>
          <w:tcPr>
            <w:tcW w:w="2506" w:type="dxa"/>
            <w:tcBorders>
              <w:left w:val="single" w:color="auto" w:sz="4" w:space="0"/>
            </w:tcBorders>
            <w:vAlign w:val="center"/>
          </w:tcPr>
          <w:p w14:paraId="72E603C2">
            <w:pPr>
              <w:widowControl/>
              <w:jc w:val="center"/>
              <w:rPr>
                <w:rFonts w:ascii="宋体" w:hAnsi="宋体" w:cs="宋体"/>
                <w:szCs w:val="21"/>
                <w:highlight w:val="none"/>
              </w:rPr>
            </w:pPr>
          </w:p>
        </w:tc>
      </w:tr>
      <w:tr w14:paraId="0AA08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3A8EAC90">
            <w:pPr>
              <w:widowControl/>
              <w:jc w:val="center"/>
              <w:rPr>
                <w:rFonts w:ascii="宋体" w:hAnsi="宋体" w:cs="宋体"/>
                <w:szCs w:val="21"/>
                <w:highlight w:val="none"/>
              </w:rPr>
            </w:pPr>
            <w:r>
              <w:rPr>
                <w:rFonts w:hint="eastAsia" w:ascii="宋体" w:hAnsi="宋体" w:cs="宋体"/>
                <w:szCs w:val="21"/>
                <w:highlight w:val="none"/>
              </w:rPr>
              <w:t>法定代表人</w:t>
            </w:r>
          </w:p>
        </w:tc>
        <w:tc>
          <w:tcPr>
            <w:tcW w:w="1716" w:type="dxa"/>
            <w:vAlign w:val="center"/>
          </w:tcPr>
          <w:p w14:paraId="1CFA4287">
            <w:pPr>
              <w:widowControl/>
              <w:jc w:val="center"/>
              <w:rPr>
                <w:rFonts w:ascii="宋体" w:hAnsi="宋体" w:cs="宋体"/>
                <w:szCs w:val="21"/>
                <w:highlight w:val="none"/>
              </w:rPr>
            </w:pPr>
          </w:p>
        </w:tc>
        <w:tc>
          <w:tcPr>
            <w:tcW w:w="2185" w:type="dxa"/>
            <w:gridSpan w:val="2"/>
            <w:tcBorders>
              <w:right w:val="single" w:color="auto" w:sz="4" w:space="0"/>
            </w:tcBorders>
            <w:vAlign w:val="center"/>
          </w:tcPr>
          <w:p w14:paraId="090D482D">
            <w:pPr>
              <w:widowControl/>
              <w:jc w:val="center"/>
              <w:rPr>
                <w:rFonts w:ascii="宋体" w:hAnsi="宋体" w:cs="宋体"/>
                <w:szCs w:val="21"/>
                <w:highlight w:val="none"/>
              </w:rPr>
            </w:pPr>
            <w:r>
              <w:rPr>
                <w:rFonts w:hint="eastAsia" w:ascii="宋体" w:hAnsi="宋体" w:cs="宋体"/>
                <w:szCs w:val="21"/>
                <w:highlight w:val="none"/>
              </w:rPr>
              <w:t>注册资金</w:t>
            </w:r>
          </w:p>
        </w:tc>
        <w:tc>
          <w:tcPr>
            <w:tcW w:w="2506" w:type="dxa"/>
            <w:tcBorders>
              <w:left w:val="single" w:color="auto" w:sz="4" w:space="0"/>
            </w:tcBorders>
            <w:vAlign w:val="center"/>
          </w:tcPr>
          <w:p w14:paraId="4B15FC92">
            <w:pPr>
              <w:widowControl/>
              <w:jc w:val="center"/>
              <w:rPr>
                <w:rFonts w:ascii="宋体" w:hAnsi="宋体" w:cs="宋体"/>
                <w:szCs w:val="21"/>
                <w:highlight w:val="none"/>
              </w:rPr>
            </w:pPr>
          </w:p>
        </w:tc>
      </w:tr>
      <w:tr w14:paraId="02BC6B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15B64D12">
            <w:pPr>
              <w:widowControl/>
              <w:jc w:val="center"/>
              <w:rPr>
                <w:rFonts w:ascii="宋体" w:hAnsi="宋体" w:cs="宋体"/>
                <w:szCs w:val="21"/>
                <w:highlight w:val="none"/>
              </w:rPr>
            </w:pPr>
            <w:r>
              <w:rPr>
                <w:rFonts w:hint="eastAsia" w:ascii="宋体" w:hAnsi="宋体" w:cs="宋体"/>
                <w:szCs w:val="21"/>
                <w:highlight w:val="none"/>
              </w:rPr>
              <w:t>注册日期</w:t>
            </w:r>
          </w:p>
        </w:tc>
        <w:tc>
          <w:tcPr>
            <w:tcW w:w="1716" w:type="dxa"/>
            <w:vMerge w:val="restart"/>
            <w:vAlign w:val="center"/>
          </w:tcPr>
          <w:p w14:paraId="0F37EB5F">
            <w:pPr>
              <w:widowControl/>
              <w:jc w:val="center"/>
              <w:rPr>
                <w:rFonts w:ascii="宋体" w:hAnsi="宋体" w:cs="宋体"/>
                <w:szCs w:val="21"/>
                <w:highlight w:val="none"/>
              </w:rPr>
            </w:pPr>
          </w:p>
        </w:tc>
        <w:tc>
          <w:tcPr>
            <w:tcW w:w="2185" w:type="dxa"/>
            <w:gridSpan w:val="2"/>
            <w:tcBorders>
              <w:bottom w:val="single" w:color="auto" w:sz="4" w:space="0"/>
            </w:tcBorders>
            <w:vAlign w:val="center"/>
          </w:tcPr>
          <w:p w14:paraId="7D60CCF7">
            <w:pPr>
              <w:widowControl/>
              <w:jc w:val="center"/>
              <w:rPr>
                <w:rFonts w:ascii="宋体" w:hAnsi="宋体" w:cs="宋体"/>
                <w:szCs w:val="21"/>
                <w:highlight w:val="none"/>
              </w:rPr>
            </w:pPr>
            <w:r>
              <w:rPr>
                <w:rFonts w:hint="eastAsia" w:ascii="宋体" w:hAnsi="宋体" w:cs="宋体"/>
                <w:szCs w:val="21"/>
                <w:highlight w:val="none"/>
              </w:rPr>
              <w:t>开户银行</w:t>
            </w:r>
          </w:p>
        </w:tc>
        <w:tc>
          <w:tcPr>
            <w:tcW w:w="2506" w:type="dxa"/>
            <w:tcBorders>
              <w:bottom w:val="single" w:color="auto" w:sz="4" w:space="0"/>
            </w:tcBorders>
            <w:vAlign w:val="center"/>
          </w:tcPr>
          <w:p w14:paraId="2ED1B518">
            <w:pPr>
              <w:widowControl/>
              <w:jc w:val="center"/>
              <w:rPr>
                <w:rFonts w:ascii="宋体" w:hAnsi="宋体" w:cs="宋体"/>
                <w:szCs w:val="21"/>
                <w:highlight w:val="none"/>
              </w:rPr>
            </w:pPr>
          </w:p>
        </w:tc>
      </w:tr>
      <w:tr w14:paraId="210AB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6D0CCAD9">
            <w:pPr>
              <w:widowControl/>
              <w:jc w:val="center"/>
              <w:rPr>
                <w:rFonts w:ascii="宋体" w:hAnsi="宋体" w:cs="宋体"/>
                <w:szCs w:val="21"/>
                <w:highlight w:val="none"/>
              </w:rPr>
            </w:pPr>
          </w:p>
        </w:tc>
        <w:tc>
          <w:tcPr>
            <w:tcW w:w="1716" w:type="dxa"/>
            <w:vMerge w:val="continue"/>
            <w:vAlign w:val="center"/>
          </w:tcPr>
          <w:p w14:paraId="30B87980">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23FC736E">
            <w:pPr>
              <w:widowControl/>
              <w:jc w:val="center"/>
              <w:rPr>
                <w:rFonts w:ascii="宋体" w:hAnsi="宋体" w:cs="宋体"/>
                <w:szCs w:val="21"/>
                <w:highlight w:val="none"/>
              </w:rPr>
            </w:pPr>
            <w:r>
              <w:rPr>
                <w:rFonts w:hint="eastAsia" w:ascii="宋体" w:hAnsi="宋体" w:cs="宋体"/>
                <w:szCs w:val="21"/>
                <w:highlight w:val="none"/>
              </w:rPr>
              <w:t>开户基本账号</w:t>
            </w:r>
          </w:p>
        </w:tc>
        <w:tc>
          <w:tcPr>
            <w:tcW w:w="2506" w:type="dxa"/>
            <w:tcBorders>
              <w:top w:val="single" w:color="auto" w:sz="4" w:space="0"/>
            </w:tcBorders>
            <w:vAlign w:val="center"/>
          </w:tcPr>
          <w:p w14:paraId="72D0802C">
            <w:pPr>
              <w:widowControl/>
              <w:jc w:val="center"/>
              <w:rPr>
                <w:rFonts w:ascii="宋体" w:hAnsi="宋体" w:cs="宋体"/>
                <w:szCs w:val="21"/>
                <w:highlight w:val="none"/>
              </w:rPr>
            </w:pPr>
          </w:p>
        </w:tc>
      </w:tr>
      <w:tr w14:paraId="0F87F5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4EC430D4">
            <w:pPr>
              <w:widowControl/>
              <w:jc w:val="center"/>
              <w:rPr>
                <w:rFonts w:ascii="宋体" w:hAnsi="宋体" w:cs="宋体"/>
                <w:szCs w:val="21"/>
                <w:highlight w:val="none"/>
              </w:rPr>
            </w:pPr>
          </w:p>
        </w:tc>
        <w:tc>
          <w:tcPr>
            <w:tcW w:w="1716" w:type="dxa"/>
            <w:vMerge w:val="continue"/>
            <w:vAlign w:val="center"/>
          </w:tcPr>
          <w:p w14:paraId="0D0B275D">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3E3024D3">
            <w:pPr>
              <w:widowControl/>
              <w:jc w:val="center"/>
              <w:rPr>
                <w:rFonts w:ascii="宋体" w:hAnsi="宋体" w:cs="宋体"/>
                <w:szCs w:val="21"/>
                <w:highlight w:val="none"/>
              </w:rPr>
            </w:pPr>
            <w:r>
              <w:rPr>
                <w:rFonts w:hint="eastAsia" w:ascii="宋体" w:hAnsi="宋体" w:cs="宋体"/>
                <w:szCs w:val="21"/>
                <w:highlight w:val="none"/>
              </w:rPr>
              <w:t>统一信用代码</w:t>
            </w:r>
          </w:p>
        </w:tc>
        <w:tc>
          <w:tcPr>
            <w:tcW w:w="2506" w:type="dxa"/>
            <w:tcBorders>
              <w:top w:val="single" w:color="auto" w:sz="4" w:space="0"/>
            </w:tcBorders>
            <w:vAlign w:val="center"/>
          </w:tcPr>
          <w:p w14:paraId="43E171FF">
            <w:pPr>
              <w:widowControl/>
              <w:jc w:val="center"/>
              <w:rPr>
                <w:rFonts w:ascii="宋体" w:hAnsi="宋体" w:cs="宋体"/>
                <w:szCs w:val="21"/>
                <w:highlight w:val="none"/>
              </w:rPr>
            </w:pPr>
          </w:p>
        </w:tc>
      </w:tr>
      <w:tr w14:paraId="3F5D6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19B84A0E">
            <w:pPr>
              <w:widowControl/>
              <w:jc w:val="center"/>
              <w:rPr>
                <w:rFonts w:ascii="宋体" w:hAnsi="宋体" w:cs="宋体"/>
                <w:szCs w:val="21"/>
                <w:highlight w:val="none"/>
              </w:rPr>
            </w:pPr>
            <w:r>
              <w:rPr>
                <w:rFonts w:hint="eastAsia" w:ascii="宋体" w:hAnsi="宋体" w:cs="宋体"/>
                <w:szCs w:val="21"/>
                <w:highlight w:val="none"/>
              </w:rPr>
              <w:t>联系人</w:t>
            </w:r>
          </w:p>
        </w:tc>
        <w:tc>
          <w:tcPr>
            <w:tcW w:w="1716" w:type="dxa"/>
            <w:vMerge w:val="restart"/>
            <w:vAlign w:val="center"/>
          </w:tcPr>
          <w:p w14:paraId="3A81E5B2">
            <w:pPr>
              <w:widowControl/>
              <w:jc w:val="center"/>
              <w:rPr>
                <w:rFonts w:ascii="宋体" w:hAnsi="宋体" w:cs="宋体"/>
                <w:szCs w:val="21"/>
                <w:highlight w:val="none"/>
              </w:rPr>
            </w:pPr>
          </w:p>
        </w:tc>
        <w:tc>
          <w:tcPr>
            <w:tcW w:w="1047" w:type="dxa"/>
            <w:vMerge w:val="restart"/>
            <w:vAlign w:val="center"/>
          </w:tcPr>
          <w:p w14:paraId="43691EB2">
            <w:pPr>
              <w:widowControl/>
              <w:jc w:val="center"/>
              <w:rPr>
                <w:rFonts w:ascii="宋体" w:hAnsi="宋体" w:cs="宋体"/>
                <w:szCs w:val="21"/>
                <w:highlight w:val="none"/>
              </w:rPr>
            </w:pPr>
            <w:r>
              <w:rPr>
                <w:rFonts w:hint="eastAsia" w:ascii="宋体" w:hAnsi="宋体" w:cs="宋体"/>
                <w:szCs w:val="21"/>
                <w:highlight w:val="none"/>
              </w:rPr>
              <w:t>联系电话</w:t>
            </w:r>
          </w:p>
        </w:tc>
        <w:tc>
          <w:tcPr>
            <w:tcW w:w="1138" w:type="dxa"/>
            <w:vAlign w:val="center"/>
          </w:tcPr>
          <w:p w14:paraId="58347936">
            <w:pPr>
              <w:widowControl/>
              <w:jc w:val="center"/>
              <w:rPr>
                <w:rFonts w:ascii="宋体" w:hAnsi="宋体" w:cs="宋体"/>
                <w:szCs w:val="21"/>
                <w:highlight w:val="none"/>
              </w:rPr>
            </w:pPr>
            <w:r>
              <w:rPr>
                <w:rFonts w:hint="eastAsia" w:ascii="宋体" w:hAnsi="宋体" w:cs="宋体"/>
                <w:szCs w:val="21"/>
                <w:highlight w:val="none"/>
              </w:rPr>
              <w:t>手机</w:t>
            </w:r>
          </w:p>
        </w:tc>
        <w:tc>
          <w:tcPr>
            <w:tcW w:w="2506" w:type="dxa"/>
            <w:vAlign w:val="center"/>
          </w:tcPr>
          <w:p w14:paraId="511FB0BE">
            <w:pPr>
              <w:widowControl/>
              <w:jc w:val="center"/>
              <w:rPr>
                <w:rFonts w:ascii="宋体" w:hAnsi="宋体" w:cs="宋体"/>
                <w:szCs w:val="21"/>
                <w:highlight w:val="none"/>
              </w:rPr>
            </w:pPr>
          </w:p>
        </w:tc>
      </w:tr>
      <w:tr w14:paraId="303C7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07FFBB02">
            <w:pPr>
              <w:widowControl/>
              <w:jc w:val="center"/>
              <w:rPr>
                <w:rFonts w:ascii="宋体" w:hAnsi="宋体" w:cs="宋体"/>
                <w:szCs w:val="21"/>
                <w:highlight w:val="none"/>
              </w:rPr>
            </w:pPr>
          </w:p>
        </w:tc>
        <w:tc>
          <w:tcPr>
            <w:tcW w:w="1716" w:type="dxa"/>
            <w:vMerge w:val="continue"/>
            <w:vAlign w:val="center"/>
          </w:tcPr>
          <w:p w14:paraId="4B7119A9">
            <w:pPr>
              <w:widowControl/>
              <w:jc w:val="center"/>
              <w:rPr>
                <w:rFonts w:ascii="宋体" w:hAnsi="宋体" w:cs="宋体"/>
                <w:szCs w:val="21"/>
                <w:highlight w:val="none"/>
              </w:rPr>
            </w:pPr>
          </w:p>
        </w:tc>
        <w:tc>
          <w:tcPr>
            <w:tcW w:w="1047" w:type="dxa"/>
            <w:vMerge w:val="continue"/>
            <w:vAlign w:val="center"/>
          </w:tcPr>
          <w:p w14:paraId="25FFC7D4">
            <w:pPr>
              <w:widowControl/>
              <w:jc w:val="center"/>
              <w:rPr>
                <w:rFonts w:ascii="宋体" w:hAnsi="宋体" w:cs="宋体"/>
                <w:szCs w:val="21"/>
                <w:highlight w:val="none"/>
              </w:rPr>
            </w:pPr>
          </w:p>
        </w:tc>
        <w:tc>
          <w:tcPr>
            <w:tcW w:w="1138" w:type="dxa"/>
            <w:vAlign w:val="center"/>
          </w:tcPr>
          <w:p w14:paraId="56F6F5B4">
            <w:pPr>
              <w:widowControl/>
              <w:jc w:val="center"/>
              <w:rPr>
                <w:rFonts w:ascii="宋体" w:hAnsi="宋体" w:cs="宋体"/>
                <w:szCs w:val="21"/>
                <w:highlight w:val="none"/>
              </w:rPr>
            </w:pPr>
            <w:r>
              <w:rPr>
                <w:rFonts w:hint="eastAsia" w:ascii="宋体" w:hAnsi="宋体" w:cs="宋体"/>
                <w:szCs w:val="21"/>
                <w:highlight w:val="none"/>
              </w:rPr>
              <w:t>固话</w:t>
            </w:r>
          </w:p>
        </w:tc>
        <w:tc>
          <w:tcPr>
            <w:tcW w:w="2506" w:type="dxa"/>
            <w:vAlign w:val="center"/>
          </w:tcPr>
          <w:p w14:paraId="77E2FCBA">
            <w:pPr>
              <w:widowControl/>
              <w:jc w:val="center"/>
              <w:rPr>
                <w:rFonts w:ascii="宋体" w:hAnsi="宋体" w:cs="宋体"/>
                <w:szCs w:val="21"/>
                <w:highlight w:val="none"/>
              </w:rPr>
            </w:pPr>
          </w:p>
        </w:tc>
      </w:tr>
      <w:tr w14:paraId="6AA797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7FEC3ECF">
            <w:pPr>
              <w:widowControl/>
              <w:jc w:val="center"/>
              <w:rPr>
                <w:rFonts w:ascii="宋体" w:hAnsi="宋体" w:cs="宋体"/>
                <w:szCs w:val="21"/>
                <w:highlight w:val="none"/>
              </w:rPr>
            </w:pPr>
            <w:r>
              <w:rPr>
                <w:rFonts w:hint="eastAsia" w:ascii="宋体" w:hAnsi="宋体" w:cs="宋体"/>
                <w:szCs w:val="21"/>
                <w:highlight w:val="none"/>
              </w:rPr>
              <w:t>联系传真</w:t>
            </w:r>
          </w:p>
        </w:tc>
        <w:tc>
          <w:tcPr>
            <w:tcW w:w="1716" w:type="dxa"/>
            <w:vAlign w:val="center"/>
          </w:tcPr>
          <w:p w14:paraId="3698BC02">
            <w:pPr>
              <w:widowControl/>
              <w:jc w:val="center"/>
              <w:rPr>
                <w:rFonts w:ascii="宋体" w:hAnsi="宋体" w:cs="宋体"/>
                <w:szCs w:val="21"/>
                <w:highlight w:val="none"/>
              </w:rPr>
            </w:pPr>
          </w:p>
        </w:tc>
        <w:tc>
          <w:tcPr>
            <w:tcW w:w="2185" w:type="dxa"/>
            <w:gridSpan w:val="2"/>
            <w:vAlign w:val="center"/>
          </w:tcPr>
          <w:p w14:paraId="1EDDEDE0">
            <w:pPr>
              <w:widowControl/>
              <w:jc w:val="center"/>
              <w:rPr>
                <w:rFonts w:ascii="宋体" w:hAnsi="宋体" w:cs="宋体"/>
                <w:szCs w:val="21"/>
                <w:highlight w:val="none"/>
              </w:rPr>
            </w:pPr>
            <w:r>
              <w:rPr>
                <w:rFonts w:hint="eastAsia" w:ascii="宋体" w:hAnsi="宋体" w:cs="宋体"/>
                <w:szCs w:val="21"/>
                <w:highlight w:val="none"/>
              </w:rPr>
              <w:t>联系邮箱</w:t>
            </w:r>
          </w:p>
        </w:tc>
        <w:tc>
          <w:tcPr>
            <w:tcW w:w="2506" w:type="dxa"/>
            <w:vAlign w:val="center"/>
          </w:tcPr>
          <w:p w14:paraId="2855C023">
            <w:pPr>
              <w:widowControl/>
              <w:jc w:val="center"/>
              <w:rPr>
                <w:rFonts w:ascii="宋体" w:hAnsi="宋体" w:cs="宋体"/>
                <w:szCs w:val="21"/>
                <w:highlight w:val="none"/>
              </w:rPr>
            </w:pPr>
          </w:p>
        </w:tc>
      </w:tr>
      <w:tr w14:paraId="2BA783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6BFE214F">
            <w:pPr>
              <w:widowControl/>
              <w:jc w:val="center"/>
              <w:rPr>
                <w:rFonts w:ascii="宋体" w:hAnsi="宋体" w:cs="宋体"/>
                <w:szCs w:val="21"/>
                <w:highlight w:val="none"/>
              </w:rPr>
            </w:pPr>
            <w:r>
              <w:rPr>
                <w:rFonts w:hint="eastAsia" w:ascii="宋体" w:hAnsi="宋体" w:cs="宋体"/>
                <w:szCs w:val="21"/>
                <w:highlight w:val="none"/>
              </w:rPr>
              <w:t>经营范围</w:t>
            </w:r>
          </w:p>
        </w:tc>
        <w:tc>
          <w:tcPr>
            <w:tcW w:w="6407" w:type="dxa"/>
            <w:gridSpan w:val="4"/>
            <w:vAlign w:val="center"/>
          </w:tcPr>
          <w:p w14:paraId="6FD4AB40">
            <w:pPr>
              <w:widowControl/>
              <w:jc w:val="center"/>
              <w:rPr>
                <w:rFonts w:ascii="宋体" w:hAnsi="宋体" w:cs="宋体"/>
                <w:szCs w:val="21"/>
                <w:highlight w:val="none"/>
              </w:rPr>
            </w:pPr>
          </w:p>
        </w:tc>
      </w:tr>
      <w:tr w14:paraId="36361E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4807997A">
            <w:pPr>
              <w:widowControl/>
              <w:jc w:val="center"/>
              <w:rPr>
                <w:rFonts w:ascii="宋体" w:hAnsi="宋体" w:cs="宋体"/>
                <w:szCs w:val="21"/>
                <w:highlight w:val="none"/>
              </w:rPr>
            </w:pPr>
            <w:r>
              <w:rPr>
                <w:rFonts w:hint="eastAsia" w:ascii="宋体" w:hAnsi="宋体" w:cs="宋体"/>
                <w:szCs w:val="21"/>
                <w:highlight w:val="none"/>
              </w:rPr>
              <w:t>公司管理体系认证</w:t>
            </w:r>
          </w:p>
        </w:tc>
        <w:tc>
          <w:tcPr>
            <w:tcW w:w="6407" w:type="dxa"/>
            <w:gridSpan w:val="4"/>
            <w:vAlign w:val="center"/>
          </w:tcPr>
          <w:p w14:paraId="0AA0F067">
            <w:pPr>
              <w:widowControl/>
              <w:jc w:val="center"/>
              <w:rPr>
                <w:rFonts w:ascii="宋体" w:hAnsi="宋体" w:cs="宋体"/>
                <w:szCs w:val="21"/>
                <w:highlight w:val="none"/>
              </w:rPr>
            </w:pPr>
            <w:r>
              <w:rPr>
                <w:rFonts w:hint="eastAsia" w:ascii="宋体" w:hAnsi="宋体" w:cs="宋体"/>
                <w:szCs w:val="21"/>
                <w:highlight w:val="none"/>
              </w:rPr>
              <w:t>（质量、职业、环境管理体系）</w:t>
            </w:r>
          </w:p>
        </w:tc>
      </w:tr>
      <w:tr w14:paraId="1C5446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59BD8083">
            <w:pPr>
              <w:widowControl/>
              <w:jc w:val="left"/>
              <w:rPr>
                <w:rFonts w:ascii="宋体" w:hAnsi="宋体" w:cs="宋体"/>
                <w:szCs w:val="21"/>
                <w:highlight w:val="none"/>
              </w:rPr>
            </w:pPr>
            <w:r>
              <w:rPr>
                <w:rFonts w:hint="eastAsia" w:ascii="宋体" w:hAnsi="宋体" w:cs="宋体"/>
                <w:szCs w:val="21"/>
                <w:highlight w:val="none"/>
              </w:rPr>
              <w:t>公司资质及各类生产、经营许可</w:t>
            </w:r>
          </w:p>
        </w:tc>
      </w:tr>
      <w:tr w14:paraId="6F2438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28" w:hRule="atLeast"/>
        </w:trPr>
        <w:tc>
          <w:tcPr>
            <w:tcW w:w="9179" w:type="dxa"/>
            <w:gridSpan w:val="6"/>
            <w:vAlign w:val="center"/>
          </w:tcPr>
          <w:p w14:paraId="48B57A95">
            <w:pPr>
              <w:widowControl/>
              <w:rPr>
                <w:rFonts w:ascii="宋体" w:hAnsi="宋体" w:cs="宋体"/>
                <w:szCs w:val="21"/>
                <w:highlight w:val="none"/>
              </w:rPr>
            </w:pPr>
            <w:r>
              <w:rPr>
                <w:rFonts w:hint="eastAsia" w:ascii="宋体" w:hAnsi="宋体" w:cs="宋体"/>
                <w:szCs w:val="21"/>
                <w:highlight w:val="none"/>
              </w:rPr>
              <w:t>如：工程类资质（工程单位）、设备制造商</w:t>
            </w:r>
            <w:bookmarkStart w:id="303" w:name="OLE_LINK21"/>
            <w:bookmarkStart w:id="304" w:name="OLE_LINK22"/>
            <w:r>
              <w:rPr>
                <w:rFonts w:hint="eastAsia" w:ascii="宋体" w:hAnsi="宋体" w:cs="宋体"/>
                <w:szCs w:val="21"/>
                <w:highlight w:val="none"/>
              </w:rPr>
              <w:t>、经销商（生产、经营许可证</w:t>
            </w:r>
            <w:bookmarkEnd w:id="303"/>
            <w:bookmarkEnd w:id="304"/>
            <w:r>
              <w:rPr>
                <w:rFonts w:hint="eastAsia" w:ascii="宋体" w:hAnsi="宋体" w:cs="宋体"/>
                <w:szCs w:val="21"/>
                <w:highlight w:val="none"/>
              </w:rPr>
              <w:t>、产品认证）、其它资质。</w:t>
            </w:r>
          </w:p>
        </w:tc>
      </w:tr>
      <w:tr w14:paraId="6D20D5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77B29F0F">
            <w:pPr>
              <w:widowControl/>
              <w:jc w:val="center"/>
              <w:rPr>
                <w:rFonts w:ascii="宋体" w:hAnsi="宋体" w:cs="宋体"/>
                <w:szCs w:val="21"/>
                <w:highlight w:val="none"/>
              </w:rPr>
            </w:pPr>
            <w:r>
              <w:rPr>
                <w:rFonts w:hint="eastAsia" w:ascii="宋体" w:hAnsi="宋体" w:cs="宋体"/>
                <w:szCs w:val="21"/>
                <w:highlight w:val="none"/>
              </w:rPr>
              <w:t>备注</w:t>
            </w:r>
          </w:p>
        </w:tc>
        <w:tc>
          <w:tcPr>
            <w:tcW w:w="7812" w:type="dxa"/>
            <w:gridSpan w:val="5"/>
            <w:vAlign w:val="center"/>
          </w:tcPr>
          <w:p w14:paraId="5381693E">
            <w:pPr>
              <w:widowControl/>
              <w:jc w:val="center"/>
              <w:rPr>
                <w:rFonts w:ascii="宋体" w:hAnsi="宋体" w:cs="宋体"/>
                <w:szCs w:val="21"/>
                <w:highlight w:val="none"/>
              </w:rPr>
            </w:pPr>
          </w:p>
        </w:tc>
      </w:tr>
    </w:tbl>
    <w:p w14:paraId="1A9CE50C">
      <w:pPr>
        <w:pStyle w:val="17"/>
        <w:spacing w:line="400" w:lineRule="exact"/>
        <w:ind w:firstLine="402"/>
        <w:jc w:val="center"/>
        <w:rPr>
          <w:rFonts w:hAnsi="宋体" w:cs="宋体"/>
          <w:b/>
          <w:szCs w:val="21"/>
          <w:highlight w:val="none"/>
        </w:rPr>
      </w:pPr>
    </w:p>
    <w:p w14:paraId="1781B2C5">
      <w:pPr>
        <w:spacing w:line="360" w:lineRule="auto"/>
        <w:ind w:firstLine="1852" w:firstLineChars="882"/>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2519AA6F">
      <w:pPr>
        <w:spacing w:line="360" w:lineRule="auto"/>
        <w:ind w:firstLine="1852" w:firstLineChars="882"/>
        <w:rPr>
          <w:rFonts w:ascii="宋体" w:hAnsi="宋体" w:cs="宋体"/>
          <w:b/>
          <w:szCs w:val="21"/>
          <w:highlight w:val="none"/>
        </w:rPr>
      </w:pPr>
    </w:p>
    <w:p w14:paraId="38794C59">
      <w:pPr>
        <w:spacing w:line="360" w:lineRule="auto"/>
        <w:ind w:firstLine="1852" w:firstLineChars="882"/>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D5E4091">
      <w:pPr>
        <w:spacing w:line="360" w:lineRule="auto"/>
        <w:ind w:firstLine="1852" w:firstLineChars="882"/>
        <w:rPr>
          <w:rFonts w:ascii="宋体" w:hAnsi="宋体" w:cs="宋体"/>
          <w:b/>
          <w:szCs w:val="21"/>
          <w:highlight w:val="none"/>
          <w:u w:val="single"/>
        </w:rPr>
      </w:pPr>
    </w:p>
    <w:p w14:paraId="26D00029">
      <w:pPr>
        <w:spacing w:line="360" w:lineRule="auto"/>
        <w:ind w:firstLine="1852" w:firstLineChars="882"/>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107C9CD0">
      <w:pPr>
        <w:spacing w:line="360" w:lineRule="auto"/>
        <w:rPr>
          <w:rFonts w:hint="eastAsia" w:ascii="宋体" w:hAnsi="宋体" w:cs="宋体"/>
          <w:sz w:val="24"/>
          <w:highlight w:val="none"/>
          <w:u w:val="single"/>
        </w:rPr>
      </w:pPr>
      <w:r>
        <w:rPr>
          <w:rFonts w:hint="eastAsia" w:ascii="宋体" w:hAnsi="宋体" w:cs="宋体"/>
          <w:sz w:val="24"/>
          <w:highlight w:val="none"/>
          <w:u w:val="single"/>
        </w:rPr>
        <w:br w:type="page"/>
      </w:r>
    </w:p>
    <w:p w14:paraId="13A5DEC9">
      <w:pPr>
        <w:pStyle w:val="17"/>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格式</w:t>
      </w:r>
      <w:r>
        <w:rPr>
          <w:rFonts w:hint="eastAsia" w:hAnsi="宋体" w:cs="宋体"/>
          <w:b/>
          <w:color w:val="000000" w:themeColor="text1"/>
          <w:sz w:val="28"/>
          <w:szCs w:val="28"/>
          <w:highlight w:val="none"/>
          <w:lang w:val="en-US" w:eastAsia="zh-CN"/>
          <w14:textFill>
            <w14:solidFill>
              <w14:schemeClr w14:val="tx1"/>
            </w14:solidFill>
          </w14:textFill>
        </w:rPr>
        <w:t>14</w:t>
      </w:r>
      <w:r>
        <w:rPr>
          <w:rFonts w:hint="eastAsia" w:hAnsi="宋体" w:cs="宋体"/>
          <w:b/>
          <w:color w:val="000000" w:themeColor="text1"/>
          <w:sz w:val="28"/>
          <w:szCs w:val="28"/>
          <w:highlight w:val="none"/>
          <w14:textFill>
            <w14:solidFill>
              <w14:schemeClr w14:val="tx1"/>
            </w14:solidFill>
          </w14:textFill>
        </w:rPr>
        <w:t>：</w:t>
      </w:r>
    </w:p>
    <w:p w14:paraId="62E52B54">
      <w:pPr>
        <w:pStyle w:val="3"/>
        <w:ind w:left="425" w:firstLine="3360" w:firstLineChars="1200"/>
        <w:rPr>
          <w:rFonts w:hint="eastAsia" w:ascii="宋体" w:hAnsi="宋体" w:eastAsia="宋体" w:cs="宋体"/>
          <w:color w:val="000000" w:themeColor="text1"/>
          <w:szCs w:val="28"/>
          <w:highlight w:val="none"/>
          <w14:textFill>
            <w14:solidFill>
              <w14:schemeClr w14:val="tx1"/>
            </w14:solidFill>
          </w14:textFill>
        </w:rPr>
      </w:pPr>
      <w:bookmarkStart w:id="305" w:name="_Toc496520993"/>
      <w:bookmarkStart w:id="306" w:name="_Toc31705"/>
      <w:bookmarkStart w:id="307" w:name="_Toc20694"/>
      <w:bookmarkStart w:id="308" w:name="_Toc493600025"/>
      <w:bookmarkStart w:id="309" w:name="_Toc1176"/>
      <w:r>
        <w:rPr>
          <w:rFonts w:hint="eastAsia" w:ascii="宋体" w:hAnsi="宋体" w:eastAsia="宋体" w:cs="宋体"/>
          <w:color w:val="000000" w:themeColor="text1"/>
          <w:szCs w:val="28"/>
          <w:highlight w:val="none"/>
          <w14:textFill>
            <w14:solidFill>
              <w14:schemeClr w14:val="tx1"/>
            </w14:solidFill>
          </w14:textFill>
        </w:rPr>
        <w:t>制造商出具的授权函</w:t>
      </w:r>
      <w:bookmarkEnd w:id="305"/>
      <w:bookmarkEnd w:id="306"/>
      <w:bookmarkEnd w:id="307"/>
      <w:bookmarkEnd w:id="308"/>
      <w:bookmarkEnd w:id="309"/>
    </w:p>
    <w:p w14:paraId="63638D94">
      <w:pPr>
        <w:jc w:val="center"/>
        <w:rPr>
          <w:rFonts w:hint="eastAsia" w:eastAsia="宋体"/>
          <w:b/>
          <w:bCs/>
          <w:highlight w:val="none"/>
          <w:lang w:eastAsia="zh-CN"/>
        </w:rPr>
      </w:pPr>
      <w:r>
        <w:rPr>
          <w:rFonts w:hint="eastAsia" w:ascii="宋体" w:hAnsi="宋体" w:cs="宋体"/>
          <w:b/>
          <w:bCs/>
          <w:color w:val="000000" w:themeColor="text1"/>
          <w:szCs w:val="28"/>
          <w:highlight w:val="none"/>
          <w:lang w:eastAsia="zh-CN"/>
          <w14:textFill>
            <w14:solidFill>
              <w14:schemeClr w14:val="tx1"/>
            </w14:solidFill>
          </w14:textFill>
        </w:rPr>
        <w:t>（</w:t>
      </w:r>
      <w:r>
        <w:rPr>
          <w:rFonts w:hint="eastAsia" w:ascii="宋体" w:hAnsi="宋体" w:cs="宋体"/>
          <w:b/>
          <w:bCs/>
          <w:color w:val="000000" w:themeColor="text1"/>
          <w:szCs w:val="28"/>
          <w:highlight w:val="none"/>
          <w:lang w:val="en-US" w:eastAsia="zh-CN"/>
          <w14:textFill>
            <w14:solidFill>
              <w14:schemeClr w14:val="tx1"/>
            </w14:solidFill>
          </w14:textFill>
        </w:rPr>
        <w:t>若有则提供，不做强制要求</w:t>
      </w:r>
      <w:r>
        <w:rPr>
          <w:rFonts w:hint="eastAsia" w:ascii="宋体" w:hAnsi="宋体" w:cs="宋体"/>
          <w:b/>
          <w:bCs/>
          <w:color w:val="000000" w:themeColor="text1"/>
          <w:szCs w:val="28"/>
          <w:highlight w:val="none"/>
          <w:lang w:eastAsia="zh-CN"/>
          <w14:textFill>
            <w14:solidFill>
              <w14:schemeClr w14:val="tx1"/>
            </w14:solidFill>
          </w14:textFill>
        </w:rPr>
        <w:t>）</w:t>
      </w:r>
    </w:p>
    <w:p w14:paraId="714B65AD">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（授权函格式为参考格式，可由投标人自行拟定）</w:t>
      </w:r>
    </w:p>
    <w:p w14:paraId="28B6F26A">
      <w:pPr>
        <w:spacing w:line="360" w:lineRule="auto"/>
        <w:jc w:val="center"/>
        <w:rPr>
          <w:rFonts w:ascii="宋体" w:hAnsi="宋体" w:cs="宋体"/>
          <w:color w:val="000000" w:themeColor="text1"/>
          <w:szCs w:val="21"/>
          <w:highlight w:val="none"/>
          <w14:textFill>
            <w14:solidFill>
              <w14:schemeClr w14:val="tx1"/>
            </w14:solidFill>
          </w14:textFill>
        </w:rPr>
      </w:pPr>
    </w:p>
    <w:p w14:paraId="189C6DB9">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我们</w:t>
      </w:r>
      <w:r>
        <w:rPr>
          <w:rFonts w:hint="eastAsia" w:ascii="宋体" w:hAnsi="宋体" w:cs="宋体"/>
          <w:i/>
          <w:iCs/>
          <w:color w:val="000000" w:themeColor="text1"/>
          <w:szCs w:val="21"/>
          <w:highlight w:val="none"/>
          <w:u w:val="single"/>
          <w14:textFill>
            <w14:solidFill>
              <w14:schemeClr w14:val="tx1"/>
            </w14:solidFill>
          </w14:textFill>
        </w:rPr>
        <w:t>（制造商名称）</w:t>
      </w:r>
      <w:r>
        <w:rPr>
          <w:rFonts w:hint="eastAsia" w:ascii="宋体" w:hAnsi="宋体" w:cs="宋体"/>
          <w:color w:val="000000" w:themeColor="text1"/>
          <w:szCs w:val="21"/>
          <w:highlight w:val="none"/>
          <w14:textFill>
            <w14:solidFill>
              <w14:schemeClr w14:val="tx1"/>
            </w14:solidFill>
          </w14:textFill>
        </w:rPr>
        <w:t>是按</w:t>
      </w:r>
      <w:r>
        <w:rPr>
          <w:rFonts w:hint="eastAsia" w:ascii="宋体" w:hAnsi="宋体" w:cs="宋体"/>
          <w:i/>
          <w:iCs/>
          <w:color w:val="000000" w:themeColor="text1"/>
          <w:szCs w:val="21"/>
          <w:highlight w:val="none"/>
          <w:u w:val="single"/>
          <w14:textFill>
            <w14:solidFill>
              <w14:schemeClr w14:val="tx1"/>
            </w14:solidFill>
          </w14:textFill>
        </w:rPr>
        <w:t>（国家名称）</w:t>
      </w:r>
      <w:r>
        <w:rPr>
          <w:rFonts w:hint="eastAsia" w:ascii="宋体" w:hAnsi="宋体" w:cs="宋体"/>
          <w:color w:val="000000" w:themeColor="text1"/>
          <w:szCs w:val="21"/>
          <w:highlight w:val="none"/>
          <w14:textFill>
            <w14:solidFill>
              <w14:schemeClr w14:val="tx1"/>
            </w14:solidFill>
          </w14:textFill>
        </w:rPr>
        <w:t>法律成立的一家制造商，主要营业地点设在</w:t>
      </w:r>
      <w:r>
        <w:rPr>
          <w:rFonts w:hint="eastAsia" w:ascii="宋体" w:hAnsi="宋体" w:cs="宋体"/>
          <w:i/>
          <w:iCs/>
          <w:color w:val="000000" w:themeColor="text1"/>
          <w:szCs w:val="21"/>
          <w:highlight w:val="none"/>
          <w:u w:val="single"/>
          <w14:textFill>
            <w14:solidFill>
              <w14:schemeClr w14:val="tx1"/>
            </w14:solidFill>
          </w14:textFill>
        </w:rPr>
        <w:t>（制造商地址）</w:t>
      </w:r>
      <w:r>
        <w:rPr>
          <w:rFonts w:hint="eastAsia" w:ascii="宋体" w:hAnsi="宋体" w:cs="宋体"/>
          <w:color w:val="000000" w:themeColor="text1"/>
          <w:szCs w:val="21"/>
          <w:highlight w:val="none"/>
          <w14:textFill>
            <w14:solidFill>
              <w14:schemeClr w14:val="tx1"/>
            </w14:solidFill>
          </w14:textFill>
        </w:rPr>
        <w:t>。兹指派按</w:t>
      </w:r>
      <w:r>
        <w:rPr>
          <w:rFonts w:hint="eastAsia" w:ascii="宋体" w:hAnsi="宋体" w:cs="宋体"/>
          <w:iCs/>
          <w:color w:val="000000" w:themeColor="text1"/>
          <w:szCs w:val="21"/>
          <w:highlight w:val="none"/>
          <w14:textFill>
            <w14:solidFill>
              <w14:schemeClr w14:val="tx1"/>
            </w14:solidFill>
          </w14:textFill>
        </w:rPr>
        <w:t>中华人民共和国</w:t>
      </w:r>
      <w:r>
        <w:rPr>
          <w:rFonts w:hint="eastAsia" w:ascii="宋体" w:hAnsi="宋体" w:cs="宋体"/>
          <w:color w:val="000000" w:themeColor="text1"/>
          <w:szCs w:val="21"/>
          <w:highlight w:val="none"/>
          <w14:textFill>
            <w14:solidFill>
              <w14:schemeClr w14:val="tx1"/>
            </w14:solidFill>
          </w14:textFill>
        </w:rPr>
        <w:t>的法律正式成立的，主要营业地点设在</w:t>
      </w:r>
      <w:r>
        <w:rPr>
          <w:rFonts w:hint="eastAsia" w:ascii="宋体" w:hAnsi="宋体" w:cs="宋体"/>
          <w:i/>
          <w:iCs/>
          <w:color w:val="000000" w:themeColor="text1"/>
          <w:szCs w:val="21"/>
          <w:highlight w:val="none"/>
          <w:u w:val="single"/>
          <w14:textFill>
            <w14:solidFill>
              <w14:schemeClr w14:val="tx1"/>
            </w14:solidFill>
          </w14:textFill>
        </w:rPr>
        <w:t>（销售商或代理商地址）</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i/>
          <w:iCs/>
          <w:color w:val="000000" w:themeColor="text1"/>
          <w:szCs w:val="21"/>
          <w:highlight w:val="none"/>
          <w:u w:val="single"/>
          <w14:textFill>
            <w14:solidFill>
              <w14:schemeClr w14:val="tx1"/>
            </w14:solidFill>
          </w14:textFill>
        </w:rPr>
        <w:t>（销售商或代理商名称）</w:t>
      </w:r>
      <w:r>
        <w:rPr>
          <w:rFonts w:hint="eastAsia" w:ascii="宋体" w:hAnsi="宋体" w:cs="宋体"/>
          <w:color w:val="000000" w:themeColor="text1"/>
          <w:szCs w:val="21"/>
          <w:highlight w:val="none"/>
          <w14:textFill>
            <w14:solidFill>
              <w14:schemeClr w14:val="tx1"/>
            </w14:solidFill>
          </w14:textFill>
        </w:rPr>
        <w:t>作为我方真正的和合法的代理人进行下列有效的活动：</w:t>
      </w:r>
    </w:p>
    <w:p w14:paraId="24B0564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代表我方办理贵方</w:t>
      </w:r>
      <w:r>
        <w:rPr>
          <w:rFonts w:hint="eastAsia" w:ascii="宋体" w:hAnsi="宋体" w:cs="宋体"/>
          <w:i/>
          <w:color w:val="000000" w:themeColor="text1"/>
          <w:szCs w:val="21"/>
          <w:highlight w:val="none"/>
          <w:u w:val="single"/>
          <w14:textFill>
            <w14:solidFill>
              <w14:schemeClr w14:val="tx1"/>
            </w14:solidFill>
          </w14:textFill>
        </w:rPr>
        <w:t xml:space="preserve">  项目名称 </w:t>
      </w:r>
      <w:r>
        <w:rPr>
          <w:rFonts w:hint="eastAsia" w:ascii="宋体" w:hAnsi="宋体" w:cs="宋体"/>
          <w:color w:val="000000" w:themeColor="text1"/>
          <w:szCs w:val="21"/>
          <w:highlight w:val="none"/>
          <w14:textFill>
            <w14:solidFill>
              <w14:schemeClr w14:val="tx1"/>
            </w14:solidFill>
          </w14:textFill>
        </w:rPr>
        <w:t>招标项目要求提供的由我方制造的货物的有关事宜，并对我方具有约束力。</w:t>
      </w:r>
    </w:p>
    <w:p w14:paraId="0BE6458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（1）作为制造商，我方保证以投标合作者来约束自己，并对该投标共同和分别承担招标文件中所规定的义务。</w:t>
      </w:r>
    </w:p>
    <w:p w14:paraId="6AFC1CF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（2）我方兹授予</w:t>
      </w:r>
      <w:r>
        <w:rPr>
          <w:rFonts w:hint="eastAsia" w:ascii="宋体" w:hAnsi="宋体" w:cs="宋体"/>
          <w:i/>
          <w:iCs/>
          <w:color w:val="000000" w:themeColor="text1"/>
          <w:szCs w:val="21"/>
          <w:highlight w:val="none"/>
          <w:u w:val="single"/>
          <w14:textFill>
            <w14:solidFill>
              <w14:schemeClr w14:val="tx1"/>
            </w14:solidFill>
          </w14:textFill>
        </w:rPr>
        <w:t>（销售商或代理商名称）</w:t>
      </w:r>
      <w:r>
        <w:rPr>
          <w:rFonts w:hint="eastAsia" w:ascii="宋体" w:hAnsi="宋体" w:cs="宋体"/>
          <w:color w:val="000000" w:themeColor="text1"/>
          <w:szCs w:val="21"/>
          <w:highlight w:val="none"/>
          <w14:textFill>
            <w14:solidFill>
              <w14:schemeClr w14:val="tx1"/>
            </w14:solidFill>
          </w14:textFill>
        </w:rPr>
        <w:t>全权办理和履行上述我方为完成上述各点所必须的事宜，具有替换或撤消的全权。兹确认</w:t>
      </w:r>
      <w:r>
        <w:rPr>
          <w:rFonts w:hint="eastAsia" w:ascii="宋体" w:hAnsi="宋体" w:cs="宋体"/>
          <w:i/>
          <w:iCs/>
          <w:color w:val="000000" w:themeColor="text1"/>
          <w:szCs w:val="21"/>
          <w:highlight w:val="none"/>
          <w:u w:val="single"/>
          <w14:textFill>
            <w14:solidFill>
              <w14:schemeClr w14:val="tx1"/>
            </w14:solidFill>
          </w14:textFill>
        </w:rPr>
        <w:t>（销售商或代理商名称）</w:t>
      </w:r>
      <w:r>
        <w:rPr>
          <w:rFonts w:hint="eastAsia" w:ascii="宋体" w:hAnsi="宋体" w:cs="宋体"/>
          <w:color w:val="000000" w:themeColor="text1"/>
          <w:szCs w:val="21"/>
          <w:highlight w:val="none"/>
          <w14:textFill>
            <w14:solidFill>
              <w14:schemeClr w14:val="tx1"/>
            </w14:solidFill>
          </w14:textFill>
        </w:rPr>
        <w:t>或其正式授权代表依此合法地办理一切事宜。</w:t>
      </w:r>
    </w:p>
    <w:p w14:paraId="323998BF">
      <w:pPr>
        <w:spacing w:line="360" w:lineRule="auto"/>
        <w:ind w:firstLine="5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我方于</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日签署本文件，</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i/>
          <w:iCs/>
          <w:color w:val="000000" w:themeColor="text1"/>
          <w:szCs w:val="21"/>
          <w:highlight w:val="none"/>
          <w:u w:val="single"/>
          <w14:textFill>
            <w14:solidFill>
              <w14:schemeClr w14:val="tx1"/>
            </w14:solidFill>
          </w14:textFill>
        </w:rPr>
        <w:t>销售商或代理商</w:t>
      </w:r>
      <w:r>
        <w:rPr>
          <w:rFonts w:hint="eastAsia" w:ascii="宋体" w:hAnsi="宋体" w:cs="宋体"/>
          <w:i/>
          <w:color w:val="000000" w:themeColor="text1"/>
          <w:szCs w:val="21"/>
          <w:highlight w:val="none"/>
          <w:u w:val="single"/>
          <w14:textFill>
            <w14:solidFill>
              <w14:schemeClr w14:val="tx1"/>
            </w14:solidFill>
          </w14:textFill>
        </w:rPr>
        <w:t>名称</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于</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日接受此件，以此为证。</w:t>
      </w:r>
    </w:p>
    <w:p w14:paraId="2CAA6950">
      <w:pPr>
        <w:spacing w:line="360" w:lineRule="auto"/>
        <w:ind w:firstLine="540"/>
        <w:rPr>
          <w:rFonts w:ascii="宋体" w:hAnsi="宋体" w:cs="宋体"/>
          <w:color w:val="000000" w:themeColor="text1"/>
          <w:szCs w:val="21"/>
          <w:highlight w:val="none"/>
          <w14:textFill>
            <w14:solidFill>
              <w14:schemeClr w14:val="tx1"/>
            </w14:solidFill>
          </w14:textFill>
        </w:rPr>
      </w:pPr>
    </w:p>
    <w:p w14:paraId="1C8FE457">
      <w:pPr>
        <w:spacing w:line="360" w:lineRule="auto"/>
        <w:rPr>
          <w:rFonts w:ascii="宋体" w:hAnsi="宋体" w:cs="宋体"/>
          <w:color w:val="000000" w:themeColor="text1"/>
          <w:szCs w:val="21"/>
          <w:highlight w:val="none"/>
          <w14:textFill>
            <w14:solidFill>
              <w14:schemeClr w14:val="tx1"/>
            </w14:solidFill>
          </w14:textFill>
        </w:rPr>
      </w:pPr>
    </w:p>
    <w:p w14:paraId="6F032661">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销售商或代理商名称：</w:t>
      </w:r>
      <w:r>
        <w:rPr>
          <w:rFonts w:hint="eastAsia" w:ascii="宋体" w:hAnsi="宋体" w:cs="宋体"/>
          <w:color w:val="000000" w:themeColor="text1"/>
          <w:szCs w:val="21"/>
          <w:highlight w:val="none"/>
          <w:u w:val="single"/>
          <w14:textFill>
            <w14:solidFill>
              <w14:schemeClr w14:val="tx1"/>
            </w14:solidFill>
          </w14:textFill>
        </w:rPr>
        <w:t>__________________</w:t>
      </w:r>
      <w:r>
        <w:rPr>
          <w:rFonts w:hint="eastAsia" w:ascii="宋体" w:hAnsi="宋体" w:cs="宋体"/>
          <w:color w:val="000000" w:themeColor="text1"/>
          <w:szCs w:val="21"/>
          <w:highlight w:val="none"/>
          <w14:textFill>
            <w14:solidFill>
              <w14:schemeClr w14:val="tx1"/>
            </w14:solidFill>
          </w14:textFill>
        </w:rPr>
        <w:t xml:space="preserve">    制造商名称：</w:t>
      </w:r>
      <w:r>
        <w:rPr>
          <w:rFonts w:hint="eastAsia" w:ascii="宋体" w:hAnsi="宋体" w:cs="宋体"/>
          <w:color w:val="000000" w:themeColor="text1"/>
          <w:szCs w:val="21"/>
          <w:highlight w:val="none"/>
          <w:u w:val="single"/>
          <w14:textFill>
            <w14:solidFill>
              <w14:schemeClr w14:val="tx1"/>
            </w14:solidFill>
          </w14:textFill>
        </w:rPr>
        <w:t>____________________</w:t>
      </w:r>
    </w:p>
    <w:p w14:paraId="5A70415C">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（加盖单位章）                                            （加盖单位章）</w:t>
      </w:r>
    </w:p>
    <w:p w14:paraId="01B1AAD3">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签字人职务和部门：</w:t>
      </w:r>
      <w:r>
        <w:rPr>
          <w:rFonts w:hint="eastAsia" w:ascii="宋体" w:hAnsi="宋体" w:cs="宋体"/>
          <w:color w:val="000000" w:themeColor="text1"/>
          <w:szCs w:val="21"/>
          <w:highlight w:val="none"/>
          <w:u w:val="single"/>
          <w14:textFill>
            <w14:solidFill>
              <w14:schemeClr w14:val="tx1"/>
            </w14:solidFill>
          </w14:textFill>
        </w:rPr>
        <w:t>______________</w:t>
      </w:r>
      <w:r>
        <w:rPr>
          <w:rFonts w:hint="eastAsia" w:ascii="宋体" w:hAnsi="宋体" w:cs="宋体"/>
          <w:color w:val="000000" w:themeColor="text1"/>
          <w:szCs w:val="21"/>
          <w:highlight w:val="none"/>
          <w14:textFill>
            <w14:solidFill>
              <w14:schemeClr w14:val="tx1"/>
            </w14:solidFill>
          </w14:textFill>
        </w:rPr>
        <w:t xml:space="preserve">          签字人职务和部门：</w:t>
      </w:r>
      <w:r>
        <w:rPr>
          <w:rFonts w:hint="eastAsia" w:ascii="宋体" w:hAnsi="宋体" w:cs="宋体"/>
          <w:color w:val="000000" w:themeColor="text1"/>
          <w:szCs w:val="21"/>
          <w:highlight w:val="none"/>
          <w:u w:val="single"/>
          <w14:textFill>
            <w14:solidFill>
              <w14:schemeClr w14:val="tx1"/>
            </w14:solidFill>
          </w14:textFill>
        </w:rPr>
        <w:t>______________</w:t>
      </w:r>
    </w:p>
    <w:p w14:paraId="5FA9AE0A">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签字人姓名：</w:t>
      </w:r>
      <w:r>
        <w:rPr>
          <w:rFonts w:hint="eastAsia" w:ascii="宋体" w:hAnsi="宋体" w:cs="宋体"/>
          <w:color w:val="000000" w:themeColor="text1"/>
          <w:szCs w:val="21"/>
          <w:highlight w:val="none"/>
          <w:u w:val="single"/>
          <w14:textFill>
            <w14:solidFill>
              <w14:schemeClr w14:val="tx1"/>
            </w14:solidFill>
          </w14:textFill>
        </w:rPr>
        <w:t>____________________</w:t>
      </w:r>
      <w:r>
        <w:rPr>
          <w:rFonts w:hint="eastAsia" w:ascii="宋体" w:hAnsi="宋体" w:cs="宋体"/>
          <w:color w:val="000000" w:themeColor="text1"/>
          <w:szCs w:val="21"/>
          <w:highlight w:val="none"/>
          <w14:textFill>
            <w14:solidFill>
              <w14:schemeClr w14:val="tx1"/>
            </w14:solidFill>
          </w14:textFill>
        </w:rPr>
        <w:t xml:space="preserve">          签字人姓名：</w:t>
      </w:r>
      <w:r>
        <w:rPr>
          <w:rFonts w:hint="eastAsia" w:ascii="宋体" w:hAnsi="宋体" w:cs="宋体"/>
          <w:color w:val="000000" w:themeColor="text1"/>
          <w:szCs w:val="21"/>
          <w:highlight w:val="none"/>
          <w:u w:val="single"/>
          <w14:textFill>
            <w14:solidFill>
              <w14:schemeClr w14:val="tx1"/>
            </w14:solidFill>
          </w14:textFill>
        </w:rPr>
        <w:t>____________________</w:t>
      </w:r>
    </w:p>
    <w:p w14:paraId="28FFE99B">
      <w:pPr>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签字人签字：</w:t>
      </w:r>
      <w:r>
        <w:rPr>
          <w:rFonts w:hint="eastAsia" w:ascii="宋体" w:hAnsi="宋体" w:cs="宋体"/>
          <w:color w:val="000000" w:themeColor="text1"/>
          <w:szCs w:val="21"/>
          <w:highlight w:val="none"/>
          <w:u w:val="single"/>
          <w14:textFill>
            <w14:solidFill>
              <w14:schemeClr w14:val="tx1"/>
            </w14:solidFill>
          </w14:textFill>
        </w:rPr>
        <w:t>____________________</w:t>
      </w:r>
      <w:r>
        <w:rPr>
          <w:rFonts w:hint="eastAsia" w:ascii="宋体" w:hAnsi="宋体" w:cs="宋体"/>
          <w:color w:val="000000" w:themeColor="text1"/>
          <w:szCs w:val="21"/>
          <w:highlight w:val="none"/>
          <w14:textFill>
            <w14:solidFill>
              <w14:schemeClr w14:val="tx1"/>
            </w14:solidFill>
          </w14:textFill>
        </w:rPr>
        <w:t xml:space="preserve">          签字人签字：</w:t>
      </w:r>
      <w:r>
        <w:rPr>
          <w:rFonts w:hint="eastAsia" w:ascii="宋体" w:hAnsi="宋体" w:cs="宋体"/>
          <w:color w:val="000000" w:themeColor="text1"/>
          <w:szCs w:val="21"/>
          <w:highlight w:val="none"/>
          <w:u w:val="single"/>
          <w14:textFill>
            <w14:solidFill>
              <w14:schemeClr w14:val="tx1"/>
            </w14:solidFill>
          </w14:textFill>
        </w:rPr>
        <w:t>____________________</w:t>
      </w:r>
    </w:p>
    <w:p w14:paraId="1502EA29">
      <w:pPr>
        <w:spacing w:line="360" w:lineRule="auto"/>
        <w:rPr>
          <w:rFonts w:hint="eastAsia" w:ascii="宋体" w:hAnsi="宋体" w:cs="宋体"/>
          <w:sz w:val="24"/>
          <w:highlight w:val="none"/>
          <w:u w:val="single"/>
        </w:rPr>
      </w:pPr>
    </w:p>
    <w:p w14:paraId="403D9274">
      <w:pPr>
        <w:spacing w:line="360" w:lineRule="auto"/>
        <w:rPr>
          <w:rFonts w:hint="eastAsia" w:ascii="宋体" w:hAnsi="宋体" w:cs="宋体"/>
          <w:sz w:val="24"/>
          <w:highlight w:val="none"/>
          <w:u w:val="single"/>
        </w:rPr>
      </w:pPr>
    </w:p>
    <w:p w14:paraId="2B322C44">
      <w:pPr>
        <w:spacing w:line="360" w:lineRule="auto"/>
        <w:rPr>
          <w:rFonts w:hint="eastAsia" w:ascii="宋体" w:hAnsi="宋体" w:cs="宋体"/>
          <w:b/>
          <w:sz w:val="28"/>
          <w:szCs w:val="28"/>
          <w:highlight w:val="none"/>
        </w:rPr>
        <w:sectPr>
          <w:pgSz w:w="11906" w:h="16838"/>
          <w:pgMar w:top="1418" w:right="1418" w:bottom="1418" w:left="1418" w:header="720" w:footer="624" w:gutter="0"/>
          <w:pgNumType w:fmt="decimal"/>
          <w:cols w:space="720" w:num="1"/>
          <w:titlePg/>
          <w:docGrid w:type="linesAndChars" w:linePitch="331" w:charSpace="0"/>
        </w:sectPr>
      </w:pPr>
    </w:p>
    <w:p w14:paraId="07367A5E">
      <w:pPr>
        <w:spacing w:line="360" w:lineRule="auto"/>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15</w:t>
      </w:r>
      <w:r>
        <w:rPr>
          <w:rFonts w:hint="eastAsia" w:ascii="宋体" w:hAnsi="宋体" w:cs="宋体"/>
          <w:b/>
          <w:sz w:val="28"/>
          <w:szCs w:val="28"/>
          <w:highlight w:val="none"/>
        </w:rPr>
        <w:t>：</w:t>
      </w:r>
    </w:p>
    <w:p w14:paraId="7BFF98A0">
      <w:pPr>
        <w:spacing w:line="360" w:lineRule="auto"/>
        <w:rPr>
          <w:rFonts w:ascii="宋体" w:hAnsi="宋体" w:cs="宋体"/>
          <w:b/>
          <w:sz w:val="28"/>
          <w:szCs w:val="28"/>
          <w:highlight w:val="none"/>
        </w:rPr>
      </w:pPr>
    </w:p>
    <w:p w14:paraId="01734F25">
      <w:pPr>
        <w:pStyle w:val="3"/>
        <w:ind w:left="425"/>
        <w:jc w:val="center"/>
        <w:rPr>
          <w:rFonts w:ascii="宋体" w:hAnsi="宋体" w:eastAsia="宋体" w:cs="宋体"/>
          <w:szCs w:val="28"/>
          <w:highlight w:val="none"/>
        </w:rPr>
      </w:pPr>
      <w:bookmarkStart w:id="310" w:name="_Toc493600039"/>
      <w:bookmarkStart w:id="311" w:name="_Toc28582"/>
      <w:bookmarkStart w:id="312" w:name="_Toc496521007"/>
      <w:bookmarkStart w:id="313" w:name="_Toc508636836"/>
      <w:bookmarkStart w:id="314" w:name="_Toc13118"/>
      <w:bookmarkStart w:id="315" w:name="_Toc509829320"/>
      <w:r>
        <w:rPr>
          <w:rFonts w:hint="eastAsia" w:ascii="宋体" w:hAnsi="宋体" w:eastAsia="宋体" w:cs="宋体"/>
          <w:szCs w:val="28"/>
          <w:highlight w:val="none"/>
        </w:rPr>
        <w:t>构成投标文件商务部分的其他资料</w:t>
      </w:r>
      <w:bookmarkEnd w:id="310"/>
      <w:bookmarkEnd w:id="311"/>
      <w:bookmarkEnd w:id="312"/>
      <w:bookmarkEnd w:id="313"/>
      <w:bookmarkEnd w:id="314"/>
      <w:bookmarkEnd w:id="315"/>
    </w:p>
    <w:p w14:paraId="71EE6FC5">
      <w:pPr>
        <w:spacing w:line="360" w:lineRule="auto"/>
        <w:ind w:firstLine="2520" w:firstLineChars="1200"/>
        <w:rPr>
          <w:rFonts w:ascii="宋体" w:hAnsi="宋体" w:cs="宋体"/>
          <w:szCs w:val="21"/>
          <w:highlight w:val="none"/>
        </w:rPr>
      </w:pPr>
      <w:r>
        <w:rPr>
          <w:rFonts w:hint="eastAsia" w:ascii="宋体" w:hAnsi="宋体" w:cs="宋体"/>
          <w:szCs w:val="21"/>
          <w:highlight w:val="none"/>
        </w:rPr>
        <w:t>详见第二章“投标人须知前附表”，请自拟格式。</w:t>
      </w:r>
    </w:p>
    <w:p w14:paraId="669C80D5">
      <w:pPr>
        <w:pStyle w:val="17"/>
        <w:spacing w:line="500" w:lineRule="exact"/>
        <w:rPr>
          <w:rFonts w:hAnsi="宋体" w:cs="宋体"/>
          <w:sz w:val="24"/>
          <w:szCs w:val="24"/>
          <w:highlight w:val="none"/>
          <w:u w:val="single"/>
        </w:rPr>
      </w:pPr>
    </w:p>
    <w:p w14:paraId="56C912CF">
      <w:pPr>
        <w:pStyle w:val="2"/>
        <w:ind w:left="284" w:hanging="284"/>
        <w:rPr>
          <w:rFonts w:ascii="宋体" w:hAnsi="宋体" w:eastAsia="宋体" w:cs="宋体"/>
          <w:highlight w:val="none"/>
        </w:rPr>
      </w:pPr>
      <w:r>
        <w:rPr>
          <w:rFonts w:hint="eastAsia" w:ascii="宋体" w:hAnsi="宋体" w:eastAsia="宋体" w:cs="宋体"/>
          <w:sz w:val="24"/>
          <w:szCs w:val="24"/>
          <w:highlight w:val="none"/>
        </w:rPr>
        <w:br w:type="page"/>
      </w:r>
      <w:bookmarkStart w:id="316" w:name="_Toc496521008"/>
      <w:bookmarkStart w:id="317" w:name="_Toc1681"/>
      <w:r>
        <w:rPr>
          <w:rFonts w:hint="eastAsia" w:ascii="宋体" w:hAnsi="宋体" w:eastAsia="宋体" w:cs="宋体"/>
          <w:highlight w:val="none"/>
        </w:rPr>
        <w:t>四、技术部分</w:t>
      </w:r>
      <w:bookmarkEnd w:id="316"/>
      <w:bookmarkEnd w:id="317"/>
    </w:p>
    <w:p w14:paraId="197A36AE">
      <w:pPr>
        <w:pStyle w:val="17"/>
        <w:rPr>
          <w:rFonts w:hAnsi="宋体" w:cs="宋体"/>
          <w:b/>
          <w:sz w:val="28"/>
          <w:szCs w:val="28"/>
          <w:highlight w:val="none"/>
        </w:rPr>
      </w:pPr>
      <w:r>
        <w:rPr>
          <w:rFonts w:hint="eastAsia" w:hAnsi="宋体" w:cs="宋体"/>
          <w:b/>
          <w:sz w:val="28"/>
          <w:szCs w:val="28"/>
          <w:highlight w:val="none"/>
        </w:rPr>
        <w:t>格式1：</w:t>
      </w:r>
    </w:p>
    <w:p w14:paraId="1E05DA47">
      <w:pPr>
        <w:pStyle w:val="3"/>
        <w:ind w:left="425"/>
        <w:jc w:val="center"/>
        <w:rPr>
          <w:rFonts w:ascii="宋体" w:hAnsi="宋体" w:eastAsia="宋体" w:cs="宋体"/>
          <w:szCs w:val="28"/>
          <w:highlight w:val="none"/>
        </w:rPr>
      </w:pPr>
      <w:bookmarkStart w:id="318" w:name="_Toc213141099"/>
      <w:bookmarkStart w:id="319" w:name="_Toc22477"/>
      <w:bookmarkStart w:id="320" w:name="_Toc493600041"/>
      <w:bookmarkStart w:id="321" w:name="_Toc15656"/>
      <w:bookmarkStart w:id="322" w:name="_Toc496521009"/>
      <w:r>
        <w:rPr>
          <w:rFonts w:hint="eastAsia" w:ascii="宋体" w:hAnsi="宋体" w:eastAsia="宋体" w:cs="宋体"/>
          <w:szCs w:val="28"/>
          <w:highlight w:val="none"/>
        </w:rPr>
        <w:t>技术规格偏离表</w:t>
      </w:r>
      <w:bookmarkEnd w:id="318"/>
      <w:bookmarkEnd w:id="319"/>
      <w:bookmarkEnd w:id="320"/>
      <w:bookmarkEnd w:id="321"/>
      <w:bookmarkEnd w:id="322"/>
    </w:p>
    <w:p w14:paraId="63778B0C">
      <w:pPr>
        <w:pStyle w:val="17"/>
        <w:ind w:firstLine="210" w:firstLineChars="100"/>
        <w:rPr>
          <w:rFonts w:hAnsi="宋体" w:cs="宋体"/>
          <w:szCs w:val="21"/>
          <w:highlight w:val="none"/>
        </w:rPr>
      </w:pPr>
      <w:r>
        <w:rPr>
          <w:rFonts w:hint="eastAsia" w:hAnsi="宋体" w:cs="宋体"/>
          <w:szCs w:val="21"/>
          <w:highlight w:val="none"/>
        </w:rPr>
        <w:t xml:space="preserve">  请按投标产品的实际技术参数，逐条对应招标文件的“</w:t>
      </w:r>
      <w:r>
        <w:rPr>
          <w:rFonts w:hint="eastAsia" w:hAnsi="宋体" w:cs="宋体"/>
          <w:b/>
          <w:szCs w:val="21"/>
          <w:highlight w:val="none"/>
        </w:rPr>
        <w:t>货物需求及技术要求</w:t>
      </w:r>
      <w:r>
        <w:rPr>
          <w:rFonts w:hint="eastAsia" w:hAnsi="宋体" w:cs="宋体"/>
          <w:szCs w:val="21"/>
          <w:highlight w:val="none"/>
        </w:rPr>
        <w:t>”中要求的技术规范认真填写该表，该表不能作为投标产品的技术文件。</w:t>
      </w:r>
    </w:p>
    <w:p w14:paraId="57F29967">
      <w:pPr>
        <w:pStyle w:val="17"/>
        <w:ind w:firstLine="210" w:firstLineChars="100"/>
        <w:rPr>
          <w:rFonts w:hAnsi="宋体" w:cs="宋体"/>
          <w:szCs w:val="21"/>
          <w:highlight w:val="none"/>
        </w:rPr>
      </w:pPr>
    </w:p>
    <w:p w14:paraId="40C7C188">
      <w:pPr>
        <w:pStyle w:val="17"/>
        <w:rPr>
          <w:rFonts w:hAnsi="宋体" w:cs="宋体"/>
          <w:b/>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1077"/>
        <w:gridCol w:w="1547"/>
        <w:gridCol w:w="2117"/>
        <w:gridCol w:w="1506"/>
        <w:gridCol w:w="1957"/>
      </w:tblGrid>
      <w:tr w14:paraId="3DF9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581" w:type="pct"/>
            <w:vAlign w:val="center"/>
          </w:tcPr>
          <w:p w14:paraId="76F24BE6">
            <w:pPr>
              <w:jc w:val="center"/>
              <w:rPr>
                <w:rFonts w:ascii="宋体" w:hAnsi="宋体" w:cs="宋体"/>
                <w:b/>
                <w:szCs w:val="21"/>
                <w:highlight w:val="none"/>
              </w:rPr>
            </w:pPr>
            <w:r>
              <w:rPr>
                <w:rFonts w:hint="eastAsia" w:ascii="宋体" w:hAnsi="宋体" w:cs="宋体"/>
                <w:b/>
                <w:szCs w:val="21"/>
                <w:highlight w:val="none"/>
              </w:rPr>
              <w:t>序号</w:t>
            </w:r>
          </w:p>
        </w:tc>
        <w:tc>
          <w:tcPr>
            <w:tcW w:w="580" w:type="pct"/>
            <w:vAlign w:val="center"/>
          </w:tcPr>
          <w:p w14:paraId="7D4740D9">
            <w:pPr>
              <w:jc w:val="center"/>
              <w:rPr>
                <w:rFonts w:ascii="宋体" w:hAnsi="宋体" w:cs="宋体"/>
                <w:b/>
                <w:szCs w:val="21"/>
                <w:highlight w:val="none"/>
              </w:rPr>
            </w:pPr>
            <w:r>
              <w:rPr>
                <w:rFonts w:hint="eastAsia" w:ascii="宋体" w:hAnsi="宋体" w:cs="宋体"/>
                <w:b/>
                <w:szCs w:val="21"/>
                <w:highlight w:val="none"/>
              </w:rPr>
              <w:t>产品名称</w:t>
            </w:r>
          </w:p>
        </w:tc>
        <w:tc>
          <w:tcPr>
            <w:tcW w:w="833" w:type="pct"/>
            <w:vAlign w:val="center"/>
          </w:tcPr>
          <w:p w14:paraId="3B6DDC4F">
            <w:pPr>
              <w:jc w:val="center"/>
              <w:rPr>
                <w:rFonts w:ascii="宋体" w:hAnsi="宋体" w:cs="宋体"/>
                <w:b/>
                <w:szCs w:val="21"/>
                <w:highlight w:val="none"/>
              </w:rPr>
            </w:pPr>
            <w:r>
              <w:rPr>
                <w:rFonts w:hint="eastAsia" w:ascii="宋体" w:hAnsi="宋体" w:cs="宋体"/>
                <w:b/>
                <w:szCs w:val="21"/>
                <w:highlight w:val="none"/>
              </w:rPr>
              <w:t>招标文件技术规范、要求</w:t>
            </w:r>
          </w:p>
        </w:tc>
        <w:tc>
          <w:tcPr>
            <w:tcW w:w="1140" w:type="pct"/>
            <w:vAlign w:val="center"/>
          </w:tcPr>
          <w:p w14:paraId="6DA4E038">
            <w:pPr>
              <w:jc w:val="center"/>
              <w:rPr>
                <w:rFonts w:ascii="宋体" w:hAnsi="宋体" w:cs="宋体"/>
                <w:b/>
                <w:szCs w:val="21"/>
                <w:highlight w:val="none"/>
              </w:rPr>
            </w:pPr>
            <w:r>
              <w:rPr>
                <w:rFonts w:hint="eastAsia" w:ascii="宋体" w:hAnsi="宋体" w:cs="宋体"/>
                <w:b/>
                <w:szCs w:val="21"/>
                <w:highlight w:val="none"/>
              </w:rPr>
              <w:t>投标品牌、型号、技术参数及配置</w:t>
            </w:r>
          </w:p>
        </w:tc>
        <w:tc>
          <w:tcPr>
            <w:tcW w:w="811" w:type="pct"/>
            <w:vAlign w:val="center"/>
          </w:tcPr>
          <w:p w14:paraId="3672A886">
            <w:pPr>
              <w:jc w:val="center"/>
              <w:rPr>
                <w:rFonts w:ascii="宋体" w:hAnsi="宋体" w:cs="宋体"/>
                <w:b/>
                <w:szCs w:val="21"/>
                <w:highlight w:val="none"/>
              </w:rPr>
            </w:pPr>
            <w:r>
              <w:rPr>
                <w:rFonts w:hint="eastAsia" w:ascii="宋体" w:hAnsi="宋体" w:cs="宋体"/>
                <w:b/>
                <w:szCs w:val="21"/>
                <w:highlight w:val="none"/>
              </w:rPr>
              <w:t>偏离</w:t>
            </w:r>
          </w:p>
        </w:tc>
        <w:tc>
          <w:tcPr>
            <w:tcW w:w="1054" w:type="pct"/>
            <w:vAlign w:val="center"/>
          </w:tcPr>
          <w:p w14:paraId="2BC4771D">
            <w:pPr>
              <w:jc w:val="center"/>
              <w:rPr>
                <w:rFonts w:ascii="宋体" w:hAnsi="宋体" w:cs="宋体"/>
                <w:b/>
                <w:szCs w:val="21"/>
                <w:highlight w:val="none"/>
              </w:rPr>
            </w:pPr>
            <w:r>
              <w:rPr>
                <w:rFonts w:hint="eastAsia" w:ascii="宋体" w:hAnsi="宋体" w:cs="宋体"/>
                <w:b/>
                <w:szCs w:val="21"/>
                <w:highlight w:val="none"/>
              </w:rPr>
              <w:t>技术支持资料索引（页码及条目号等）</w:t>
            </w:r>
          </w:p>
        </w:tc>
      </w:tr>
      <w:tr w14:paraId="29CE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581" w:type="pct"/>
          </w:tcPr>
          <w:p w14:paraId="1D00F884">
            <w:pPr>
              <w:spacing w:line="360" w:lineRule="auto"/>
              <w:jc w:val="center"/>
              <w:rPr>
                <w:rFonts w:ascii="宋体" w:hAnsi="宋体" w:cs="宋体"/>
                <w:szCs w:val="21"/>
                <w:highlight w:val="none"/>
              </w:rPr>
            </w:pPr>
          </w:p>
        </w:tc>
        <w:tc>
          <w:tcPr>
            <w:tcW w:w="580" w:type="pct"/>
            <w:vAlign w:val="center"/>
          </w:tcPr>
          <w:p w14:paraId="5D7637F5">
            <w:pPr>
              <w:spacing w:line="360" w:lineRule="auto"/>
              <w:jc w:val="center"/>
              <w:rPr>
                <w:rFonts w:ascii="宋体" w:hAnsi="宋体" w:cs="宋体"/>
                <w:szCs w:val="21"/>
                <w:highlight w:val="none"/>
              </w:rPr>
            </w:pPr>
          </w:p>
        </w:tc>
        <w:tc>
          <w:tcPr>
            <w:tcW w:w="833" w:type="pct"/>
            <w:vAlign w:val="center"/>
          </w:tcPr>
          <w:p w14:paraId="29E30A05">
            <w:pPr>
              <w:spacing w:line="360" w:lineRule="auto"/>
              <w:jc w:val="center"/>
              <w:rPr>
                <w:rFonts w:ascii="宋体" w:hAnsi="宋体" w:cs="宋体"/>
                <w:szCs w:val="21"/>
                <w:highlight w:val="none"/>
              </w:rPr>
            </w:pPr>
          </w:p>
        </w:tc>
        <w:tc>
          <w:tcPr>
            <w:tcW w:w="1140" w:type="pct"/>
            <w:vAlign w:val="center"/>
          </w:tcPr>
          <w:p w14:paraId="6FC2176E">
            <w:pPr>
              <w:spacing w:line="360" w:lineRule="auto"/>
              <w:jc w:val="center"/>
              <w:rPr>
                <w:rFonts w:ascii="宋体" w:hAnsi="宋体" w:cs="宋体"/>
                <w:szCs w:val="21"/>
                <w:highlight w:val="none"/>
              </w:rPr>
            </w:pPr>
          </w:p>
        </w:tc>
        <w:tc>
          <w:tcPr>
            <w:tcW w:w="811" w:type="pct"/>
          </w:tcPr>
          <w:p w14:paraId="504EF0A1">
            <w:pPr>
              <w:spacing w:line="360" w:lineRule="auto"/>
              <w:jc w:val="center"/>
              <w:rPr>
                <w:rFonts w:ascii="宋体" w:hAnsi="宋体" w:cs="宋体"/>
                <w:szCs w:val="21"/>
                <w:highlight w:val="none"/>
              </w:rPr>
            </w:pPr>
          </w:p>
        </w:tc>
        <w:tc>
          <w:tcPr>
            <w:tcW w:w="1054" w:type="pct"/>
          </w:tcPr>
          <w:p w14:paraId="5E7460DF">
            <w:pPr>
              <w:spacing w:line="360" w:lineRule="auto"/>
              <w:jc w:val="center"/>
              <w:rPr>
                <w:rFonts w:ascii="宋体" w:hAnsi="宋体" w:cs="宋体"/>
                <w:szCs w:val="21"/>
                <w:highlight w:val="none"/>
              </w:rPr>
            </w:pPr>
          </w:p>
        </w:tc>
      </w:tr>
      <w:tr w14:paraId="1304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 w:hRule="atLeast"/>
          <w:jc w:val="center"/>
        </w:trPr>
        <w:tc>
          <w:tcPr>
            <w:tcW w:w="581" w:type="pct"/>
          </w:tcPr>
          <w:p w14:paraId="54458BCE">
            <w:pPr>
              <w:spacing w:line="360" w:lineRule="auto"/>
              <w:jc w:val="center"/>
              <w:rPr>
                <w:rFonts w:ascii="宋体" w:hAnsi="宋体" w:cs="宋体"/>
                <w:szCs w:val="21"/>
                <w:highlight w:val="none"/>
              </w:rPr>
            </w:pPr>
          </w:p>
        </w:tc>
        <w:tc>
          <w:tcPr>
            <w:tcW w:w="580" w:type="pct"/>
            <w:vAlign w:val="center"/>
          </w:tcPr>
          <w:p w14:paraId="10EDA241">
            <w:pPr>
              <w:spacing w:line="360" w:lineRule="auto"/>
              <w:jc w:val="center"/>
              <w:rPr>
                <w:rFonts w:ascii="宋体" w:hAnsi="宋体" w:cs="宋体"/>
                <w:szCs w:val="21"/>
                <w:highlight w:val="none"/>
              </w:rPr>
            </w:pPr>
          </w:p>
        </w:tc>
        <w:tc>
          <w:tcPr>
            <w:tcW w:w="833" w:type="pct"/>
            <w:vAlign w:val="center"/>
          </w:tcPr>
          <w:p w14:paraId="17368C58">
            <w:pPr>
              <w:spacing w:line="360" w:lineRule="auto"/>
              <w:jc w:val="center"/>
              <w:rPr>
                <w:rFonts w:ascii="宋体" w:hAnsi="宋体" w:cs="宋体"/>
                <w:szCs w:val="21"/>
                <w:highlight w:val="none"/>
              </w:rPr>
            </w:pPr>
          </w:p>
        </w:tc>
        <w:tc>
          <w:tcPr>
            <w:tcW w:w="1140" w:type="pct"/>
            <w:vAlign w:val="center"/>
          </w:tcPr>
          <w:p w14:paraId="03D97F3B">
            <w:pPr>
              <w:spacing w:line="360" w:lineRule="auto"/>
              <w:jc w:val="center"/>
              <w:rPr>
                <w:rFonts w:ascii="宋体" w:hAnsi="宋体" w:cs="宋体"/>
                <w:szCs w:val="21"/>
                <w:highlight w:val="none"/>
              </w:rPr>
            </w:pPr>
          </w:p>
        </w:tc>
        <w:tc>
          <w:tcPr>
            <w:tcW w:w="811" w:type="pct"/>
          </w:tcPr>
          <w:p w14:paraId="663E79CF">
            <w:pPr>
              <w:spacing w:line="360" w:lineRule="auto"/>
              <w:jc w:val="center"/>
              <w:rPr>
                <w:rFonts w:ascii="宋体" w:hAnsi="宋体" w:cs="宋体"/>
                <w:szCs w:val="21"/>
                <w:highlight w:val="none"/>
              </w:rPr>
            </w:pPr>
          </w:p>
        </w:tc>
        <w:tc>
          <w:tcPr>
            <w:tcW w:w="1054" w:type="pct"/>
          </w:tcPr>
          <w:p w14:paraId="5700F313">
            <w:pPr>
              <w:spacing w:line="360" w:lineRule="auto"/>
              <w:jc w:val="center"/>
              <w:rPr>
                <w:rFonts w:ascii="宋体" w:hAnsi="宋体" w:cs="宋体"/>
                <w:szCs w:val="21"/>
                <w:highlight w:val="none"/>
              </w:rPr>
            </w:pPr>
          </w:p>
        </w:tc>
      </w:tr>
      <w:tr w14:paraId="7729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 w:hRule="atLeast"/>
          <w:jc w:val="center"/>
        </w:trPr>
        <w:tc>
          <w:tcPr>
            <w:tcW w:w="581" w:type="pct"/>
          </w:tcPr>
          <w:p w14:paraId="65092464">
            <w:pPr>
              <w:spacing w:line="360" w:lineRule="auto"/>
              <w:jc w:val="center"/>
              <w:rPr>
                <w:rFonts w:ascii="宋体" w:hAnsi="宋体" w:cs="宋体"/>
                <w:szCs w:val="21"/>
                <w:highlight w:val="none"/>
              </w:rPr>
            </w:pPr>
          </w:p>
        </w:tc>
        <w:tc>
          <w:tcPr>
            <w:tcW w:w="580" w:type="pct"/>
            <w:vAlign w:val="center"/>
          </w:tcPr>
          <w:p w14:paraId="62817652">
            <w:pPr>
              <w:spacing w:line="360" w:lineRule="auto"/>
              <w:jc w:val="center"/>
              <w:rPr>
                <w:rFonts w:ascii="宋体" w:hAnsi="宋体" w:cs="宋体"/>
                <w:szCs w:val="21"/>
                <w:highlight w:val="none"/>
              </w:rPr>
            </w:pPr>
          </w:p>
        </w:tc>
        <w:tc>
          <w:tcPr>
            <w:tcW w:w="833" w:type="pct"/>
            <w:vAlign w:val="center"/>
          </w:tcPr>
          <w:p w14:paraId="45A708EF">
            <w:pPr>
              <w:spacing w:line="360" w:lineRule="auto"/>
              <w:jc w:val="center"/>
              <w:rPr>
                <w:rFonts w:ascii="宋体" w:hAnsi="宋体" w:cs="宋体"/>
                <w:szCs w:val="21"/>
                <w:highlight w:val="none"/>
              </w:rPr>
            </w:pPr>
          </w:p>
        </w:tc>
        <w:tc>
          <w:tcPr>
            <w:tcW w:w="1140" w:type="pct"/>
            <w:vAlign w:val="center"/>
          </w:tcPr>
          <w:p w14:paraId="40C39010">
            <w:pPr>
              <w:spacing w:line="360" w:lineRule="auto"/>
              <w:jc w:val="center"/>
              <w:rPr>
                <w:rFonts w:ascii="宋体" w:hAnsi="宋体" w:cs="宋体"/>
                <w:szCs w:val="21"/>
                <w:highlight w:val="none"/>
              </w:rPr>
            </w:pPr>
          </w:p>
        </w:tc>
        <w:tc>
          <w:tcPr>
            <w:tcW w:w="811" w:type="pct"/>
          </w:tcPr>
          <w:p w14:paraId="44830551">
            <w:pPr>
              <w:spacing w:line="360" w:lineRule="auto"/>
              <w:jc w:val="center"/>
              <w:rPr>
                <w:rFonts w:ascii="宋体" w:hAnsi="宋体" w:cs="宋体"/>
                <w:szCs w:val="21"/>
                <w:highlight w:val="none"/>
              </w:rPr>
            </w:pPr>
          </w:p>
        </w:tc>
        <w:tc>
          <w:tcPr>
            <w:tcW w:w="1054" w:type="pct"/>
          </w:tcPr>
          <w:p w14:paraId="54FD8867">
            <w:pPr>
              <w:spacing w:line="360" w:lineRule="auto"/>
              <w:jc w:val="center"/>
              <w:rPr>
                <w:rFonts w:ascii="宋体" w:hAnsi="宋体" w:cs="宋体"/>
                <w:szCs w:val="21"/>
                <w:highlight w:val="none"/>
              </w:rPr>
            </w:pPr>
          </w:p>
        </w:tc>
      </w:tr>
    </w:tbl>
    <w:p w14:paraId="42DB1D90">
      <w:pPr>
        <w:pStyle w:val="17"/>
        <w:spacing w:line="440" w:lineRule="exact"/>
        <w:rPr>
          <w:rFonts w:hAnsi="宋体" w:cs="宋体"/>
          <w:szCs w:val="21"/>
          <w:highlight w:val="none"/>
        </w:rPr>
      </w:pPr>
      <w:r>
        <w:rPr>
          <w:rFonts w:hint="eastAsia" w:hAnsi="宋体" w:cs="宋体"/>
          <w:szCs w:val="21"/>
          <w:highlight w:val="none"/>
        </w:rPr>
        <w:t>注：1、表格中“偏离”一列，投标人只能如实填写“正偏离”、“负偏离”或“无偏离”。凡投标内容高于招标文件要求的，按“正偏离”填写；低于招标文件要求的，按“负偏离”填写；满足招标文件要求的，按“无偏离”填写。并在“</w:t>
      </w:r>
      <w:r>
        <w:rPr>
          <w:rFonts w:hint="eastAsia" w:hAnsi="宋体" w:cs="宋体"/>
          <w:b/>
          <w:szCs w:val="21"/>
          <w:highlight w:val="none"/>
        </w:rPr>
        <w:t>投标品牌、型号、技术参数及配置”一列中</w:t>
      </w:r>
      <w:r>
        <w:rPr>
          <w:rFonts w:hint="eastAsia" w:hAnsi="宋体" w:cs="宋体"/>
          <w:szCs w:val="21"/>
          <w:highlight w:val="none"/>
        </w:rPr>
        <w:t>写明技术参数。</w:t>
      </w:r>
    </w:p>
    <w:p w14:paraId="197E0489">
      <w:pPr>
        <w:pStyle w:val="17"/>
        <w:spacing w:line="440" w:lineRule="exact"/>
        <w:rPr>
          <w:rFonts w:hAnsi="宋体" w:cs="宋体"/>
          <w:bCs/>
          <w:szCs w:val="21"/>
          <w:highlight w:val="none"/>
        </w:rPr>
      </w:pPr>
      <w:r>
        <w:rPr>
          <w:rFonts w:hint="eastAsia" w:hAnsi="宋体" w:cs="宋体"/>
          <w:szCs w:val="21"/>
          <w:highlight w:val="none"/>
        </w:rPr>
        <w:t>2、序号应对应该产品在</w:t>
      </w:r>
      <w:r>
        <w:rPr>
          <w:rFonts w:hint="eastAsia" w:hAnsi="宋体" w:cs="宋体"/>
          <w:bCs/>
          <w:szCs w:val="21"/>
          <w:highlight w:val="none"/>
        </w:rPr>
        <w:t>第五章《货物需求及技术要求》中的序号。</w:t>
      </w:r>
    </w:p>
    <w:p w14:paraId="5B85B722">
      <w:pPr>
        <w:pStyle w:val="17"/>
        <w:spacing w:line="440" w:lineRule="exact"/>
        <w:rPr>
          <w:rFonts w:hAnsi="宋体" w:cs="宋体"/>
          <w:szCs w:val="21"/>
          <w:highlight w:val="none"/>
        </w:rPr>
      </w:pPr>
      <w:r>
        <w:rPr>
          <w:rFonts w:hint="eastAsia" w:hAnsi="宋体" w:cs="宋体"/>
          <w:szCs w:val="21"/>
          <w:highlight w:val="none"/>
        </w:rPr>
        <w:t>3、表格中“投标品牌、型号、技术参数及配置”请投标人根据实际投标情况如实、完整、准确地填写，请勿复制、粘贴招标要求。</w:t>
      </w:r>
    </w:p>
    <w:p w14:paraId="745847BE">
      <w:pPr>
        <w:pStyle w:val="17"/>
        <w:spacing w:line="440" w:lineRule="exact"/>
        <w:rPr>
          <w:rFonts w:hAnsi="宋体" w:cs="宋体"/>
          <w:b/>
          <w:szCs w:val="21"/>
          <w:highlight w:val="none"/>
        </w:rPr>
      </w:pPr>
      <w:r>
        <w:rPr>
          <w:rFonts w:hint="eastAsia" w:hAnsi="宋体" w:cs="宋体"/>
          <w:b/>
          <w:szCs w:val="21"/>
          <w:highlight w:val="none"/>
        </w:rPr>
        <w:t>4、投标人须对招标文件第五章货物需求及技术要求中的技术参数要求作出全面、真实的反映，投标人除如实填写技术规格偏离表外，投标文件中必须提供最新技术支持资料支持参数技术规格偏离表应答。第五章《货物需求及技术要求》中要求提供技术支持资料的，投标人应按要求提供；第五章《货物需求及技术要求》中未明确要求提供技术支持资料的，投标人可根据实际情况自行提供相关技术支持资料（技术支持资料可为技术白皮书或产品相关鉴定资料或试验报告或产品检验报告或技术彩页或宣传资料或图纸资料）。</w:t>
      </w:r>
    </w:p>
    <w:p w14:paraId="24BF8AAB">
      <w:pPr>
        <w:pStyle w:val="17"/>
        <w:spacing w:line="440" w:lineRule="exact"/>
        <w:rPr>
          <w:rFonts w:hAnsi="宋体" w:cs="宋体"/>
          <w:b/>
          <w:szCs w:val="21"/>
          <w:highlight w:val="none"/>
        </w:rPr>
      </w:pPr>
      <w:r>
        <w:rPr>
          <w:rFonts w:hint="eastAsia" w:hAnsi="宋体" w:cs="宋体"/>
          <w:b/>
          <w:szCs w:val="21"/>
          <w:highlight w:val="none"/>
        </w:rPr>
        <w:t>5、若投标文件中的技术支持资料与技术规格偏离表应答不符，或投标人未提供技术支持资料且投标人又未在投标文件中作出说明和解释的，视为不响应该条技术参数要求。</w:t>
      </w:r>
    </w:p>
    <w:p w14:paraId="366A5DCA">
      <w:pPr>
        <w:pStyle w:val="17"/>
        <w:spacing w:line="440" w:lineRule="exact"/>
        <w:rPr>
          <w:rFonts w:hAnsi="宋体" w:cs="宋体"/>
          <w:b/>
          <w:szCs w:val="21"/>
          <w:highlight w:val="none"/>
        </w:rPr>
      </w:pPr>
      <w:r>
        <w:rPr>
          <w:rFonts w:hint="eastAsia" w:hAnsi="宋体" w:cs="宋体"/>
          <w:b/>
          <w:szCs w:val="21"/>
          <w:highlight w:val="none"/>
        </w:rPr>
        <w:t>6、投标人应将支持该项技术要求响应的技术支持资料在投标文件中的索引（页码及条目号等）标注在“技术支持资料索引”一栏中。</w:t>
      </w:r>
    </w:p>
    <w:p w14:paraId="5FA7F92F">
      <w:pPr>
        <w:rPr>
          <w:highlight w:val="none"/>
        </w:rPr>
      </w:pPr>
      <w:r>
        <w:rPr>
          <w:rFonts w:hint="eastAsia" w:hAnsi="宋体" w:cs="宋体"/>
          <w:b/>
          <w:szCs w:val="21"/>
          <w:highlight w:val="none"/>
        </w:rPr>
        <w:t>7、若产品注册证名称与招标文件中设备名称不一致时，供应商需在参数响应时备注清楚。</w:t>
      </w:r>
    </w:p>
    <w:p w14:paraId="118A9D3F">
      <w:pPr>
        <w:pStyle w:val="17"/>
        <w:spacing w:line="440" w:lineRule="exact"/>
        <w:rPr>
          <w:rFonts w:hAnsi="宋体" w:cs="宋体"/>
          <w:b/>
          <w:bCs/>
          <w:szCs w:val="21"/>
          <w:highlight w:val="none"/>
        </w:rPr>
      </w:pPr>
    </w:p>
    <w:p w14:paraId="158D7B31">
      <w:pPr>
        <w:spacing w:line="360" w:lineRule="auto"/>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7562C503">
      <w:pPr>
        <w:spacing w:line="360" w:lineRule="auto"/>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1829DADC">
      <w:pPr>
        <w:spacing w:line="360" w:lineRule="auto"/>
        <w:jc w:val="left"/>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6E755C28">
      <w:pPr>
        <w:pStyle w:val="17"/>
        <w:spacing w:line="600" w:lineRule="exact"/>
        <w:rPr>
          <w:rFonts w:hAnsi="宋体" w:cs="宋体"/>
          <w:b/>
          <w:sz w:val="28"/>
          <w:szCs w:val="28"/>
          <w:highlight w:val="none"/>
        </w:rPr>
      </w:pPr>
    </w:p>
    <w:p w14:paraId="32A94950">
      <w:pPr>
        <w:pStyle w:val="17"/>
        <w:spacing w:line="600" w:lineRule="exact"/>
        <w:rPr>
          <w:rFonts w:hAnsi="宋体" w:cs="宋体"/>
          <w:b/>
          <w:sz w:val="28"/>
          <w:szCs w:val="28"/>
          <w:highlight w:val="none"/>
        </w:rPr>
      </w:pPr>
    </w:p>
    <w:p w14:paraId="72207671">
      <w:pPr>
        <w:pStyle w:val="17"/>
        <w:spacing w:line="600" w:lineRule="exact"/>
        <w:rPr>
          <w:rFonts w:hAnsi="宋体" w:cs="宋体"/>
          <w:b/>
          <w:sz w:val="28"/>
          <w:szCs w:val="28"/>
          <w:highlight w:val="none"/>
        </w:rPr>
      </w:pPr>
    </w:p>
    <w:p w14:paraId="006DFC37">
      <w:pPr>
        <w:pStyle w:val="17"/>
        <w:spacing w:line="600" w:lineRule="exact"/>
        <w:rPr>
          <w:rFonts w:hAnsi="宋体" w:cs="宋体"/>
          <w:b/>
          <w:sz w:val="28"/>
          <w:szCs w:val="28"/>
          <w:highlight w:val="none"/>
        </w:rPr>
      </w:pPr>
    </w:p>
    <w:p w14:paraId="029734CE">
      <w:pPr>
        <w:pStyle w:val="17"/>
        <w:spacing w:line="600" w:lineRule="exact"/>
        <w:rPr>
          <w:rFonts w:hAnsi="宋体" w:cs="宋体"/>
          <w:b/>
          <w:sz w:val="28"/>
          <w:szCs w:val="28"/>
          <w:highlight w:val="none"/>
        </w:rPr>
      </w:pPr>
    </w:p>
    <w:p w14:paraId="76D392B6">
      <w:pPr>
        <w:pStyle w:val="17"/>
        <w:spacing w:line="600" w:lineRule="exact"/>
        <w:rPr>
          <w:rFonts w:hAnsi="宋体" w:cs="宋体"/>
          <w:b/>
          <w:sz w:val="28"/>
          <w:szCs w:val="28"/>
          <w:highlight w:val="none"/>
        </w:rPr>
      </w:pPr>
    </w:p>
    <w:p w14:paraId="04E4D1C8">
      <w:pPr>
        <w:pStyle w:val="17"/>
        <w:spacing w:line="600" w:lineRule="exact"/>
        <w:rPr>
          <w:rFonts w:hAnsi="宋体" w:cs="宋体"/>
          <w:b/>
          <w:sz w:val="28"/>
          <w:szCs w:val="28"/>
          <w:highlight w:val="none"/>
        </w:rPr>
      </w:pPr>
    </w:p>
    <w:p w14:paraId="4F61F0D0">
      <w:pPr>
        <w:pStyle w:val="17"/>
        <w:spacing w:line="600" w:lineRule="exact"/>
        <w:rPr>
          <w:rFonts w:hAnsi="宋体" w:cs="宋体"/>
          <w:b/>
          <w:sz w:val="28"/>
          <w:szCs w:val="28"/>
          <w:highlight w:val="none"/>
        </w:rPr>
      </w:pPr>
    </w:p>
    <w:p w14:paraId="7D8BB921">
      <w:pPr>
        <w:pStyle w:val="17"/>
        <w:spacing w:line="600" w:lineRule="exact"/>
        <w:rPr>
          <w:rFonts w:hAnsi="宋体" w:cs="宋体"/>
          <w:b/>
          <w:sz w:val="28"/>
          <w:szCs w:val="28"/>
          <w:highlight w:val="none"/>
        </w:rPr>
      </w:pPr>
    </w:p>
    <w:p w14:paraId="42C04515">
      <w:pPr>
        <w:pStyle w:val="17"/>
        <w:spacing w:line="600" w:lineRule="exact"/>
        <w:rPr>
          <w:rFonts w:hAnsi="宋体" w:cs="宋体"/>
          <w:b/>
          <w:sz w:val="28"/>
          <w:szCs w:val="28"/>
          <w:highlight w:val="none"/>
        </w:rPr>
      </w:pPr>
    </w:p>
    <w:p w14:paraId="7AB0FE1B">
      <w:pPr>
        <w:pStyle w:val="17"/>
        <w:spacing w:line="600" w:lineRule="exact"/>
        <w:rPr>
          <w:rFonts w:hAnsi="宋体" w:cs="宋体"/>
          <w:b/>
          <w:sz w:val="28"/>
          <w:szCs w:val="28"/>
          <w:highlight w:val="none"/>
        </w:rPr>
      </w:pPr>
    </w:p>
    <w:p w14:paraId="51545110">
      <w:pPr>
        <w:pStyle w:val="17"/>
        <w:spacing w:line="600" w:lineRule="exact"/>
        <w:rPr>
          <w:rFonts w:hAnsi="宋体" w:cs="宋体"/>
          <w:b/>
          <w:sz w:val="28"/>
          <w:szCs w:val="28"/>
          <w:highlight w:val="none"/>
        </w:rPr>
      </w:pPr>
    </w:p>
    <w:p w14:paraId="0944DF86">
      <w:pPr>
        <w:rPr>
          <w:highlight w:val="none"/>
        </w:rPr>
      </w:pPr>
    </w:p>
    <w:p w14:paraId="528953FE">
      <w:pPr>
        <w:pStyle w:val="17"/>
        <w:spacing w:line="600" w:lineRule="exact"/>
        <w:rPr>
          <w:rFonts w:hAnsi="宋体" w:cs="宋体"/>
          <w:b/>
          <w:sz w:val="28"/>
          <w:szCs w:val="28"/>
          <w:highlight w:val="none"/>
        </w:rPr>
      </w:pPr>
    </w:p>
    <w:p w14:paraId="3AC80C78">
      <w:pPr>
        <w:pStyle w:val="17"/>
        <w:spacing w:line="600" w:lineRule="exact"/>
        <w:rPr>
          <w:rFonts w:hAnsi="宋体" w:cs="宋体"/>
          <w:b/>
          <w:sz w:val="28"/>
          <w:szCs w:val="28"/>
          <w:highlight w:val="none"/>
        </w:rPr>
      </w:pPr>
    </w:p>
    <w:p w14:paraId="73091123">
      <w:pPr>
        <w:pStyle w:val="17"/>
        <w:spacing w:line="600" w:lineRule="exact"/>
        <w:rPr>
          <w:rFonts w:hAnsi="宋体" w:cs="宋体"/>
          <w:b/>
          <w:sz w:val="28"/>
          <w:szCs w:val="28"/>
          <w:highlight w:val="none"/>
        </w:rPr>
      </w:pPr>
    </w:p>
    <w:p w14:paraId="6EF278F3">
      <w:pPr>
        <w:pStyle w:val="17"/>
        <w:spacing w:line="600" w:lineRule="exact"/>
        <w:rPr>
          <w:rFonts w:hAnsi="宋体" w:cs="宋体"/>
          <w:b/>
          <w:sz w:val="28"/>
          <w:szCs w:val="28"/>
          <w:highlight w:val="none"/>
        </w:rPr>
      </w:pPr>
    </w:p>
    <w:p w14:paraId="373F9E17">
      <w:pPr>
        <w:pStyle w:val="17"/>
        <w:spacing w:line="600" w:lineRule="exact"/>
        <w:rPr>
          <w:rFonts w:hAnsi="宋体" w:cs="宋体"/>
          <w:b/>
          <w:sz w:val="28"/>
          <w:szCs w:val="28"/>
          <w:highlight w:val="none"/>
        </w:rPr>
      </w:pPr>
    </w:p>
    <w:p w14:paraId="68775A48">
      <w:pPr>
        <w:pStyle w:val="17"/>
        <w:spacing w:line="600" w:lineRule="exact"/>
        <w:rPr>
          <w:rFonts w:hAnsi="宋体" w:cs="宋体"/>
          <w:b/>
          <w:sz w:val="28"/>
          <w:szCs w:val="28"/>
          <w:highlight w:val="none"/>
        </w:rPr>
      </w:pPr>
    </w:p>
    <w:p w14:paraId="615D582E">
      <w:pPr>
        <w:pStyle w:val="17"/>
        <w:spacing w:line="600" w:lineRule="exact"/>
        <w:rPr>
          <w:rFonts w:hint="eastAsia" w:hAnsi="宋体" w:cs="宋体"/>
          <w:b/>
          <w:sz w:val="28"/>
          <w:szCs w:val="28"/>
          <w:highlight w:val="none"/>
        </w:rPr>
        <w:sectPr>
          <w:pgSz w:w="11906" w:h="16838"/>
          <w:pgMar w:top="1418" w:right="1418" w:bottom="1418" w:left="1418" w:header="720" w:footer="624" w:gutter="0"/>
          <w:pgNumType w:fmt="decimal"/>
          <w:cols w:space="720" w:num="1"/>
          <w:titlePg/>
          <w:docGrid w:type="linesAndChars" w:linePitch="331" w:charSpace="0"/>
        </w:sectPr>
      </w:pPr>
    </w:p>
    <w:p w14:paraId="053E28AB">
      <w:pPr>
        <w:pStyle w:val="17"/>
        <w:spacing w:line="600" w:lineRule="exact"/>
        <w:rPr>
          <w:rFonts w:hAnsi="宋体" w:cs="宋体"/>
          <w:b/>
          <w:sz w:val="28"/>
          <w:szCs w:val="28"/>
          <w:highlight w:val="none"/>
        </w:rPr>
      </w:pPr>
      <w:r>
        <w:rPr>
          <w:rFonts w:hint="eastAsia" w:hAnsi="宋体" w:cs="宋体"/>
          <w:b/>
          <w:sz w:val="28"/>
          <w:szCs w:val="28"/>
          <w:highlight w:val="none"/>
        </w:rPr>
        <w:t>格式2：</w:t>
      </w:r>
    </w:p>
    <w:p w14:paraId="644BE442">
      <w:pPr>
        <w:pStyle w:val="17"/>
        <w:spacing w:line="600" w:lineRule="exact"/>
        <w:rPr>
          <w:rFonts w:hAnsi="宋体" w:cs="宋体"/>
          <w:b/>
          <w:sz w:val="28"/>
          <w:szCs w:val="28"/>
          <w:highlight w:val="none"/>
        </w:rPr>
      </w:pPr>
    </w:p>
    <w:p w14:paraId="18E0465F">
      <w:pPr>
        <w:pStyle w:val="3"/>
        <w:ind w:left="425"/>
        <w:jc w:val="center"/>
        <w:rPr>
          <w:rFonts w:ascii="宋体" w:hAnsi="宋体" w:eastAsia="宋体" w:cs="宋体"/>
          <w:szCs w:val="28"/>
          <w:highlight w:val="none"/>
        </w:rPr>
      </w:pPr>
      <w:bookmarkStart w:id="323" w:name="_Toc496521010"/>
      <w:bookmarkStart w:id="324" w:name="_Toc8559"/>
      <w:bookmarkStart w:id="325" w:name="_Toc493600042"/>
      <w:bookmarkStart w:id="326" w:name="_Toc26399"/>
      <w:r>
        <w:rPr>
          <w:rFonts w:hint="eastAsia" w:ascii="宋体" w:hAnsi="宋体" w:eastAsia="宋体" w:cs="宋体"/>
          <w:szCs w:val="28"/>
          <w:highlight w:val="none"/>
        </w:rPr>
        <w:t>技 术 文 件</w:t>
      </w:r>
      <w:bookmarkEnd w:id="323"/>
      <w:bookmarkEnd w:id="324"/>
      <w:bookmarkEnd w:id="325"/>
      <w:bookmarkEnd w:id="326"/>
    </w:p>
    <w:p w14:paraId="33D35346">
      <w:pPr>
        <w:spacing w:line="360" w:lineRule="auto"/>
        <w:ind w:firstLine="420" w:firstLineChars="200"/>
        <w:rPr>
          <w:rFonts w:ascii="宋体" w:hAnsi="宋体" w:cs="宋体"/>
          <w:szCs w:val="21"/>
          <w:highlight w:val="none"/>
        </w:rPr>
      </w:pPr>
      <w:r>
        <w:rPr>
          <w:rFonts w:hint="eastAsia" w:ascii="宋体" w:hAnsi="宋体" w:cs="宋体"/>
          <w:szCs w:val="21"/>
          <w:highlight w:val="none"/>
        </w:rPr>
        <w:t>应包括（但不限于）以下内容：</w:t>
      </w:r>
    </w:p>
    <w:p w14:paraId="5073EE18">
      <w:pPr>
        <w:spacing w:line="360" w:lineRule="auto"/>
        <w:ind w:firstLine="420" w:firstLineChars="200"/>
        <w:rPr>
          <w:rFonts w:ascii="宋体" w:hAnsi="宋体" w:cs="宋体"/>
          <w:szCs w:val="21"/>
          <w:highlight w:val="none"/>
        </w:rPr>
      </w:pPr>
      <w:r>
        <w:rPr>
          <w:rFonts w:hint="eastAsia" w:ascii="宋体" w:hAnsi="宋体" w:cs="宋体"/>
          <w:szCs w:val="21"/>
          <w:highlight w:val="none"/>
        </w:rPr>
        <w:t>1. 投标人基本情况（投标人的组织机构、制造商的生产能力、主要加工机具装备等）概述；</w:t>
      </w:r>
    </w:p>
    <w:p w14:paraId="57F773EE">
      <w:pPr>
        <w:spacing w:line="360" w:lineRule="auto"/>
        <w:ind w:firstLine="420" w:firstLineChars="200"/>
        <w:rPr>
          <w:rFonts w:ascii="宋体" w:hAnsi="宋体" w:cs="宋体"/>
          <w:szCs w:val="21"/>
          <w:highlight w:val="none"/>
        </w:rPr>
      </w:pPr>
      <w:r>
        <w:rPr>
          <w:rFonts w:hint="eastAsia" w:ascii="宋体" w:hAnsi="宋体" w:cs="宋体"/>
          <w:szCs w:val="21"/>
          <w:highlight w:val="none"/>
        </w:rPr>
        <w:t>2. 货物主要技术指标、参数及性能的详细说明；原材料选择、设计（使用）寿命；外购/外协件制造厂、产地；</w:t>
      </w:r>
    </w:p>
    <w:p w14:paraId="488B1B71">
      <w:pPr>
        <w:spacing w:line="360" w:lineRule="auto"/>
        <w:ind w:firstLine="420" w:firstLineChars="200"/>
        <w:rPr>
          <w:rFonts w:ascii="宋体" w:hAnsi="宋体" w:cs="宋体"/>
          <w:szCs w:val="21"/>
          <w:highlight w:val="none"/>
        </w:rPr>
      </w:pPr>
      <w:r>
        <w:rPr>
          <w:rFonts w:hint="eastAsia" w:ascii="宋体" w:hAnsi="宋体" w:cs="宋体"/>
          <w:szCs w:val="21"/>
          <w:highlight w:val="none"/>
        </w:rPr>
        <w:t>3. 货物设计、制造、检验（测）、试验、验收、包装、运输、储存及试车等拟采用的标准、规范和方式；</w:t>
      </w:r>
    </w:p>
    <w:p w14:paraId="40AE3301">
      <w:pPr>
        <w:spacing w:line="360" w:lineRule="auto"/>
        <w:ind w:firstLine="420" w:firstLineChars="200"/>
        <w:rPr>
          <w:rFonts w:ascii="宋体" w:hAnsi="宋体" w:cs="宋体"/>
          <w:szCs w:val="21"/>
          <w:highlight w:val="none"/>
        </w:rPr>
      </w:pPr>
      <w:r>
        <w:rPr>
          <w:rFonts w:hint="eastAsia" w:ascii="宋体" w:hAnsi="宋体" w:cs="宋体"/>
          <w:szCs w:val="21"/>
          <w:highlight w:val="none"/>
        </w:rPr>
        <w:t>4.人员培训、技术服务计划及说明；货物安装、调试、试运行实施方案及进度计划；</w:t>
      </w:r>
    </w:p>
    <w:p w14:paraId="687092AA">
      <w:pPr>
        <w:spacing w:line="360" w:lineRule="auto"/>
        <w:ind w:firstLine="420" w:firstLineChars="200"/>
        <w:rPr>
          <w:rFonts w:ascii="宋体" w:hAnsi="宋体" w:cs="宋体"/>
          <w:szCs w:val="21"/>
          <w:highlight w:val="none"/>
        </w:rPr>
      </w:pPr>
      <w:r>
        <w:rPr>
          <w:rFonts w:hint="eastAsia" w:ascii="宋体" w:hAnsi="宋体" w:cs="宋体"/>
          <w:szCs w:val="21"/>
          <w:highlight w:val="none"/>
        </w:rPr>
        <w:t>5. 投标人提出的合理化建议（如技术方案的调整、设备配置及功能等）；</w:t>
      </w:r>
    </w:p>
    <w:p w14:paraId="4AC7FE34">
      <w:pPr>
        <w:spacing w:line="360" w:lineRule="auto"/>
        <w:ind w:firstLine="420" w:firstLineChars="200"/>
        <w:rPr>
          <w:rFonts w:ascii="宋体" w:hAnsi="宋体" w:cs="宋体"/>
          <w:szCs w:val="21"/>
          <w:highlight w:val="none"/>
        </w:rPr>
      </w:pPr>
      <w:r>
        <w:rPr>
          <w:rFonts w:hint="eastAsia" w:ascii="宋体" w:hAnsi="宋体" w:cs="宋体"/>
          <w:szCs w:val="21"/>
          <w:highlight w:val="none"/>
        </w:rPr>
        <w:t>……</w:t>
      </w:r>
    </w:p>
    <w:p w14:paraId="0143601F">
      <w:pPr>
        <w:pStyle w:val="17"/>
        <w:spacing w:line="600" w:lineRule="exact"/>
        <w:rPr>
          <w:rFonts w:hAnsi="宋体" w:cs="宋体"/>
          <w:szCs w:val="21"/>
          <w:highlight w:val="none"/>
        </w:rPr>
      </w:pPr>
    </w:p>
    <w:p w14:paraId="48101F3C">
      <w:pPr>
        <w:pStyle w:val="17"/>
        <w:spacing w:line="600" w:lineRule="exact"/>
        <w:rPr>
          <w:rFonts w:hAnsi="宋体" w:cs="宋体"/>
          <w:b/>
          <w:sz w:val="28"/>
          <w:szCs w:val="28"/>
          <w:highlight w:val="none"/>
        </w:rPr>
      </w:pPr>
      <w:r>
        <w:rPr>
          <w:rFonts w:hint="eastAsia" w:hAnsi="宋体" w:cs="宋体"/>
          <w:sz w:val="24"/>
          <w:szCs w:val="24"/>
          <w:highlight w:val="none"/>
        </w:rPr>
        <w:br w:type="page"/>
      </w:r>
      <w:r>
        <w:rPr>
          <w:rFonts w:hint="eastAsia" w:hAnsi="宋体" w:cs="宋体"/>
          <w:b/>
          <w:sz w:val="28"/>
          <w:szCs w:val="28"/>
          <w:highlight w:val="none"/>
        </w:rPr>
        <w:t>格式3：</w:t>
      </w:r>
    </w:p>
    <w:p w14:paraId="4CEC0C2B">
      <w:pPr>
        <w:pStyle w:val="17"/>
        <w:spacing w:line="600" w:lineRule="exact"/>
        <w:rPr>
          <w:rFonts w:hAnsi="宋体" w:cs="宋体"/>
          <w:b/>
          <w:sz w:val="28"/>
          <w:szCs w:val="28"/>
          <w:highlight w:val="none"/>
        </w:rPr>
      </w:pPr>
    </w:p>
    <w:p w14:paraId="36010A13">
      <w:pPr>
        <w:pStyle w:val="3"/>
        <w:ind w:left="425"/>
        <w:jc w:val="center"/>
        <w:rPr>
          <w:rFonts w:ascii="宋体" w:hAnsi="宋体" w:eastAsia="宋体" w:cs="宋体"/>
          <w:szCs w:val="28"/>
          <w:highlight w:val="none"/>
        </w:rPr>
      </w:pPr>
      <w:bookmarkStart w:id="327" w:name="_Toc20138"/>
      <w:bookmarkStart w:id="328" w:name="_Toc496521011"/>
      <w:bookmarkStart w:id="329" w:name="_Toc8627"/>
      <w:bookmarkStart w:id="330" w:name="_Toc493600043"/>
      <w:r>
        <w:rPr>
          <w:rFonts w:hint="eastAsia" w:ascii="宋体" w:hAnsi="宋体" w:eastAsia="宋体" w:cs="宋体"/>
          <w:szCs w:val="28"/>
          <w:highlight w:val="none"/>
        </w:rPr>
        <w:t>技术支持资料</w:t>
      </w:r>
      <w:bookmarkEnd w:id="327"/>
      <w:bookmarkEnd w:id="328"/>
      <w:bookmarkEnd w:id="329"/>
      <w:bookmarkEnd w:id="330"/>
    </w:p>
    <w:p w14:paraId="751BF183">
      <w:pPr>
        <w:spacing w:line="360" w:lineRule="auto"/>
        <w:ind w:firstLine="420" w:firstLineChars="200"/>
        <w:rPr>
          <w:rFonts w:ascii="宋体" w:hAnsi="宋体" w:cs="宋体"/>
          <w:szCs w:val="21"/>
          <w:highlight w:val="none"/>
        </w:rPr>
      </w:pPr>
      <w:r>
        <w:rPr>
          <w:rFonts w:hint="eastAsia" w:ascii="宋体" w:hAnsi="宋体" w:cs="宋体"/>
          <w:szCs w:val="21"/>
          <w:highlight w:val="none"/>
        </w:rPr>
        <w:t>第五章《货物需求及技术要求》中要求提供技术支持资料的，投标人应按要求提供；第五章《货物需求及技术要求》中未明确要求提供技术支持资料的，投标人可根据实际情况自行提供相关技术支持资料（技术支持资料可为技术白皮书或产品相关鉴定资料或试验报告或产品检验报告或技术彩页或宣传资料或图纸资料）。投标人根据自身实际情况和产品特点自行提供，以证明其产品具体配置情况及技术指标响应的真实性。未提供上述资料导致评委无法进行技术评审的，后果由投标人自行承担。</w:t>
      </w:r>
    </w:p>
    <w:p w14:paraId="214DCAD5">
      <w:pPr>
        <w:spacing w:line="360" w:lineRule="auto"/>
        <w:rPr>
          <w:rFonts w:ascii="宋体" w:hAnsi="宋体" w:cs="宋体"/>
          <w:szCs w:val="21"/>
          <w:highlight w:val="none"/>
        </w:rPr>
      </w:pPr>
      <w:r>
        <w:rPr>
          <w:rFonts w:hint="eastAsia" w:ascii="宋体" w:hAnsi="宋体" w:cs="宋体"/>
          <w:sz w:val="24"/>
          <w:highlight w:val="none"/>
        </w:rPr>
        <w:br w:type="page"/>
      </w:r>
    </w:p>
    <w:p w14:paraId="5248C282">
      <w:pPr>
        <w:pStyle w:val="17"/>
        <w:spacing w:line="600" w:lineRule="exact"/>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4</w:t>
      </w:r>
      <w:r>
        <w:rPr>
          <w:rFonts w:hint="eastAsia" w:hAnsi="宋体" w:cs="宋体"/>
          <w:b/>
          <w:sz w:val="28"/>
          <w:szCs w:val="28"/>
          <w:highlight w:val="none"/>
        </w:rPr>
        <w:t>：</w:t>
      </w:r>
    </w:p>
    <w:p w14:paraId="7AABBF38">
      <w:pPr>
        <w:pStyle w:val="17"/>
        <w:spacing w:line="600" w:lineRule="exact"/>
        <w:rPr>
          <w:rFonts w:hAnsi="宋体" w:cs="宋体"/>
          <w:b/>
          <w:sz w:val="28"/>
          <w:szCs w:val="28"/>
          <w:highlight w:val="none"/>
        </w:rPr>
      </w:pPr>
    </w:p>
    <w:p w14:paraId="76C244E1">
      <w:pPr>
        <w:pStyle w:val="3"/>
        <w:ind w:left="425"/>
        <w:jc w:val="center"/>
        <w:rPr>
          <w:rFonts w:hint="eastAsia" w:ascii="宋体" w:hAnsi="宋体" w:eastAsia="宋体" w:cs="宋体"/>
          <w:szCs w:val="28"/>
          <w:highlight w:val="none"/>
          <w:lang w:val="en-US" w:eastAsia="zh-CN"/>
        </w:rPr>
      </w:pPr>
      <w:bookmarkStart w:id="331" w:name="_Toc9082"/>
      <w:r>
        <w:rPr>
          <w:rFonts w:hint="eastAsia" w:ascii="宋体" w:hAnsi="宋体" w:eastAsia="宋体" w:cs="宋体"/>
          <w:szCs w:val="28"/>
          <w:highlight w:val="none"/>
          <w:lang w:val="en-US" w:eastAsia="zh-CN"/>
        </w:rPr>
        <w:t>★承诺函</w:t>
      </w:r>
      <w:bookmarkEnd w:id="331"/>
    </w:p>
    <w:p w14:paraId="636F4E4F">
      <w:pPr>
        <w:rPr>
          <w:rFonts w:hint="default"/>
          <w:highlight w:val="none"/>
          <w:lang w:val="en-US" w:eastAsia="zh-CN"/>
        </w:rPr>
      </w:pPr>
      <w:r>
        <w:rPr>
          <w:rFonts w:hint="eastAsia" w:ascii="宋体" w:hAnsi="宋体" w:cs="宋体"/>
          <w:szCs w:val="28"/>
          <w:highlight w:val="none"/>
          <w:lang w:val="en-US" w:eastAsia="zh-CN"/>
        </w:rPr>
        <w:t>（投标人需承诺负责完成与医院现有系统对接（系统对接端口费用包含在投标总报价中），终身负责系统设备的优化、软件升级服务，确保设备能正常运行使用，格式自拟，未按要求承诺则按否决投标处理）</w:t>
      </w:r>
    </w:p>
    <w:p w14:paraId="568C8B73">
      <w:pPr>
        <w:spacing w:line="360" w:lineRule="auto"/>
        <w:rPr>
          <w:rFonts w:hint="eastAsia" w:ascii="宋体" w:hAnsi="宋体" w:cs="宋体"/>
          <w:b/>
          <w:sz w:val="28"/>
          <w:szCs w:val="28"/>
          <w:highlight w:val="none"/>
        </w:rPr>
      </w:pPr>
    </w:p>
    <w:p w14:paraId="386BB2F4">
      <w:pPr>
        <w:spacing w:line="360" w:lineRule="auto"/>
        <w:rPr>
          <w:rFonts w:hint="eastAsia" w:ascii="宋体" w:hAnsi="宋体" w:cs="宋体"/>
          <w:b/>
          <w:sz w:val="28"/>
          <w:szCs w:val="28"/>
          <w:highlight w:val="none"/>
        </w:rPr>
      </w:pPr>
    </w:p>
    <w:p w14:paraId="586CBD1A">
      <w:pPr>
        <w:spacing w:line="360" w:lineRule="auto"/>
        <w:rPr>
          <w:rFonts w:hint="eastAsia" w:ascii="宋体" w:hAnsi="宋体" w:cs="宋体"/>
          <w:b/>
          <w:sz w:val="28"/>
          <w:szCs w:val="28"/>
          <w:highlight w:val="none"/>
        </w:rPr>
      </w:pPr>
    </w:p>
    <w:p w14:paraId="21F492DA">
      <w:pPr>
        <w:spacing w:line="360" w:lineRule="auto"/>
        <w:rPr>
          <w:rFonts w:hint="eastAsia" w:ascii="宋体" w:hAnsi="宋体" w:cs="宋体"/>
          <w:b/>
          <w:sz w:val="28"/>
          <w:szCs w:val="28"/>
          <w:highlight w:val="none"/>
        </w:rPr>
      </w:pPr>
    </w:p>
    <w:p w14:paraId="00520AF0">
      <w:pPr>
        <w:spacing w:line="360" w:lineRule="auto"/>
        <w:ind w:firstLine="3185" w:firstLineChars="15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601D669E">
      <w:pPr>
        <w:spacing w:line="360" w:lineRule="auto"/>
        <w:ind w:firstLine="2345" w:firstLineChars="1117"/>
        <w:rPr>
          <w:rFonts w:ascii="宋体" w:hAnsi="宋体" w:cs="宋体"/>
          <w:b/>
          <w:szCs w:val="21"/>
          <w:highlight w:val="none"/>
        </w:rPr>
      </w:pPr>
    </w:p>
    <w:p w14:paraId="3EE75C48">
      <w:pPr>
        <w:spacing w:line="360" w:lineRule="auto"/>
        <w:ind w:firstLine="3815" w:firstLineChars="18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008A9FD8">
      <w:pPr>
        <w:spacing w:line="360" w:lineRule="auto"/>
        <w:ind w:firstLine="2345" w:firstLineChars="1117"/>
        <w:rPr>
          <w:rFonts w:ascii="宋体" w:hAnsi="宋体" w:cs="宋体"/>
          <w:b/>
          <w:szCs w:val="21"/>
          <w:highlight w:val="none"/>
          <w:u w:val="single"/>
        </w:rPr>
      </w:pPr>
    </w:p>
    <w:p w14:paraId="3252A0A5">
      <w:pPr>
        <w:spacing w:line="360" w:lineRule="auto"/>
        <w:ind w:firstLine="4620" w:firstLineChars="2200"/>
        <w:rPr>
          <w:rFonts w:hint="eastAsia" w:ascii="宋体" w:hAnsi="宋体" w:cs="宋体"/>
          <w:b/>
          <w:sz w:val="28"/>
          <w:szCs w:val="28"/>
          <w:highlight w:val="none"/>
        </w:rPr>
        <w:sectPr>
          <w:pgSz w:w="11906" w:h="16838"/>
          <w:pgMar w:top="1418" w:right="1418" w:bottom="1418" w:left="1418" w:header="720" w:footer="624" w:gutter="0"/>
          <w:pgNumType w:fmt="decimal"/>
          <w:cols w:space="720" w:num="1"/>
          <w:titlePg/>
          <w:docGrid w:type="linesAndChars" w:linePitch="331" w:charSpace="0"/>
        </w:sect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51F26F8D">
      <w:pPr>
        <w:spacing w:line="360" w:lineRule="auto"/>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5</w:t>
      </w:r>
      <w:r>
        <w:rPr>
          <w:rFonts w:hint="eastAsia" w:ascii="宋体" w:hAnsi="宋体" w:cs="宋体"/>
          <w:b/>
          <w:sz w:val="28"/>
          <w:szCs w:val="28"/>
          <w:highlight w:val="none"/>
        </w:rPr>
        <w:t>：</w:t>
      </w:r>
    </w:p>
    <w:p w14:paraId="1FE1C396">
      <w:pPr>
        <w:spacing w:line="360" w:lineRule="auto"/>
        <w:rPr>
          <w:rFonts w:ascii="宋体" w:hAnsi="宋体" w:cs="宋体"/>
          <w:b/>
          <w:sz w:val="28"/>
          <w:szCs w:val="28"/>
          <w:highlight w:val="none"/>
        </w:rPr>
      </w:pPr>
    </w:p>
    <w:p w14:paraId="53DDB273">
      <w:pPr>
        <w:pStyle w:val="3"/>
        <w:ind w:left="425"/>
        <w:jc w:val="center"/>
        <w:rPr>
          <w:rFonts w:ascii="宋体" w:hAnsi="宋体" w:eastAsia="宋体" w:cs="宋体"/>
          <w:szCs w:val="28"/>
          <w:highlight w:val="none"/>
        </w:rPr>
      </w:pPr>
      <w:bookmarkStart w:id="332" w:name="_Toc496521012"/>
      <w:bookmarkStart w:id="333" w:name="_Toc493600044"/>
      <w:bookmarkStart w:id="334" w:name="_Toc14542"/>
      <w:bookmarkStart w:id="335" w:name="_Toc6404"/>
      <w:r>
        <w:rPr>
          <w:rFonts w:hint="eastAsia" w:ascii="宋体" w:hAnsi="宋体" w:eastAsia="宋体" w:cs="宋体"/>
          <w:szCs w:val="28"/>
          <w:highlight w:val="none"/>
        </w:rPr>
        <w:t>构成投标文件技术部分的其他资料</w:t>
      </w:r>
      <w:bookmarkEnd w:id="332"/>
      <w:bookmarkEnd w:id="333"/>
      <w:bookmarkEnd w:id="334"/>
      <w:bookmarkEnd w:id="335"/>
    </w:p>
    <w:p w14:paraId="4E4F1945">
      <w:pPr>
        <w:pStyle w:val="17"/>
        <w:spacing w:line="500" w:lineRule="exact"/>
        <w:jc w:val="center"/>
        <w:rPr>
          <w:rFonts w:hAnsi="宋体" w:cs="宋体"/>
          <w:szCs w:val="21"/>
          <w:highlight w:val="none"/>
        </w:rPr>
      </w:pPr>
      <w:r>
        <w:rPr>
          <w:rFonts w:hint="eastAsia" w:hAnsi="宋体" w:cs="宋体"/>
          <w:szCs w:val="21"/>
          <w:highlight w:val="none"/>
        </w:rPr>
        <w:t xml:space="preserve">     详见第二章“投标人须知前附表”，请自拟格式。</w:t>
      </w:r>
    </w:p>
    <w:p w14:paraId="13B753A3">
      <w:pPr>
        <w:spacing w:line="588" w:lineRule="exact"/>
        <w:jc w:val="left"/>
        <w:rPr>
          <w:rFonts w:ascii="宋体" w:hAnsi="宋体" w:cs="宋体"/>
          <w:sz w:val="24"/>
          <w:highlight w:val="none"/>
        </w:rPr>
      </w:pPr>
      <w:r>
        <w:rPr>
          <w:rFonts w:hint="eastAsia" w:ascii="宋体" w:hAnsi="宋体" w:cs="宋体"/>
          <w:sz w:val="24"/>
          <w:highlight w:val="none"/>
        </w:rPr>
        <w:t xml:space="preserve"> </w:t>
      </w:r>
    </w:p>
    <w:p w14:paraId="0C466E52">
      <w:pPr>
        <w:spacing w:line="360" w:lineRule="auto"/>
        <w:rPr>
          <w:rFonts w:hint="eastAsia" w:ascii="宋体" w:hAnsi="宋体" w:cs="宋体"/>
          <w:b/>
          <w:sz w:val="28"/>
          <w:szCs w:val="28"/>
          <w:highlight w:val="none"/>
        </w:rPr>
        <w:sectPr>
          <w:pgSz w:w="11906" w:h="16838"/>
          <w:pgMar w:top="1418" w:right="1418" w:bottom="1418" w:left="1418" w:header="720" w:footer="624" w:gutter="0"/>
          <w:pgNumType w:fmt="decimal"/>
          <w:cols w:space="720" w:num="1"/>
          <w:titlePg/>
          <w:docGrid w:type="linesAndChars" w:linePitch="331" w:charSpace="0"/>
        </w:sectPr>
      </w:pPr>
    </w:p>
    <w:p w14:paraId="33D5A5B9">
      <w:pPr>
        <w:pStyle w:val="2"/>
        <w:tabs>
          <w:tab w:val="left" w:pos="360"/>
        </w:tabs>
        <w:spacing w:line="240" w:lineRule="auto"/>
        <w:jc w:val="center"/>
        <w:rPr>
          <w:rFonts w:ascii="宋体" w:hAnsi="宋体" w:eastAsia="宋体" w:cs="宋体"/>
          <w:bCs/>
          <w:sz w:val="36"/>
          <w:highlight w:val="none"/>
        </w:rPr>
      </w:pPr>
      <w:bookmarkStart w:id="336" w:name="_Toc23366"/>
      <w:r>
        <w:rPr>
          <w:rFonts w:hint="eastAsia" w:ascii="宋体" w:hAnsi="宋体" w:eastAsia="宋体" w:cs="宋体"/>
          <w:bCs/>
          <w:sz w:val="36"/>
          <w:highlight w:val="none"/>
        </w:rPr>
        <w:t>第五章  货物需求及技术要求</w:t>
      </w:r>
      <w:bookmarkEnd w:id="336"/>
    </w:p>
    <w:p w14:paraId="6FCD65B7">
      <w:pPr>
        <w:pStyle w:val="3"/>
        <w:rPr>
          <w:rFonts w:ascii="宋体" w:hAnsi="宋体" w:eastAsia="宋体" w:cs="宋体"/>
          <w:szCs w:val="28"/>
          <w:highlight w:val="none"/>
        </w:rPr>
      </w:pPr>
      <w:bookmarkStart w:id="337" w:name="_Toc30005"/>
      <w:bookmarkStart w:id="338" w:name="_Toc15667"/>
      <w:bookmarkStart w:id="339" w:name="_Toc263"/>
      <w:bookmarkStart w:id="340" w:name="_Toc12557"/>
      <w:r>
        <w:rPr>
          <w:rFonts w:hint="eastAsia" w:ascii="宋体" w:hAnsi="宋体" w:eastAsia="宋体" w:cs="宋体"/>
          <w:szCs w:val="28"/>
          <w:highlight w:val="none"/>
        </w:rPr>
        <w:t>一、货物需求一览表</w:t>
      </w:r>
      <w:bookmarkEnd w:id="337"/>
      <w:bookmarkEnd w:id="338"/>
      <w:bookmarkEnd w:id="339"/>
      <w:bookmarkEnd w:id="340"/>
    </w:p>
    <w:tbl>
      <w:tblPr>
        <w:tblStyle w:val="37"/>
        <w:tblW w:w="52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
        <w:gridCol w:w="633"/>
        <w:gridCol w:w="952"/>
        <w:gridCol w:w="2707"/>
        <w:gridCol w:w="950"/>
        <w:gridCol w:w="760"/>
        <w:gridCol w:w="905"/>
        <w:gridCol w:w="1211"/>
        <w:gridCol w:w="1048"/>
      </w:tblGrid>
      <w:tr w14:paraId="5AE0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blHeader/>
          <w:jc w:val="center"/>
        </w:trPr>
        <w:tc>
          <w:tcPr>
            <w:tcW w:w="317" w:type="pct"/>
            <w:shd w:val="clear" w:color="auto" w:fill="BFBFBF"/>
            <w:vAlign w:val="center"/>
          </w:tcPr>
          <w:p w14:paraId="6FC42AD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标段号</w:t>
            </w:r>
          </w:p>
        </w:tc>
        <w:tc>
          <w:tcPr>
            <w:tcW w:w="323" w:type="pct"/>
            <w:shd w:val="clear" w:color="auto" w:fill="BFBFBF"/>
            <w:vAlign w:val="center"/>
          </w:tcPr>
          <w:p w14:paraId="53AD3793">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序号</w:t>
            </w:r>
          </w:p>
        </w:tc>
        <w:tc>
          <w:tcPr>
            <w:tcW w:w="486" w:type="pct"/>
            <w:shd w:val="clear" w:color="auto" w:fill="BFBFBF"/>
            <w:vAlign w:val="center"/>
          </w:tcPr>
          <w:p w14:paraId="3739F3C5">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★是否接受进口</w:t>
            </w:r>
          </w:p>
        </w:tc>
        <w:tc>
          <w:tcPr>
            <w:tcW w:w="1382" w:type="pct"/>
            <w:shd w:val="clear" w:color="auto" w:fill="BFBFBF"/>
            <w:vAlign w:val="center"/>
          </w:tcPr>
          <w:p w14:paraId="45499F96">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项目名称（标的名称）</w:t>
            </w:r>
          </w:p>
        </w:tc>
        <w:tc>
          <w:tcPr>
            <w:tcW w:w="485" w:type="pct"/>
            <w:shd w:val="clear" w:color="auto" w:fill="BFBFBF"/>
            <w:vAlign w:val="center"/>
          </w:tcPr>
          <w:p w14:paraId="347C2139">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★数量</w:t>
            </w:r>
          </w:p>
        </w:tc>
        <w:tc>
          <w:tcPr>
            <w:tcW w:w="388" w:type="pct"/>
            <w:shd w:val="clear" w:color="auto" w:fill="BFBFBF"/>
            <w:vAlign w:val="center"/>
          </w:tcPr>
          <w:p w14:paraId="1913587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单位</w:t>
            </w:r>
          </w:p>
        </w:tc>
        <w:tc>
          <w:tcPr>
            <w:tcW w:w="462" w:type="pct"/>
            <w:shd w:val="clear" w:color="auto" w:fill="BFBFBF"/>
            <w:vAlign w:val="center"/>
          </w:tcPr>
          <w:p w14:paraId="1636392F">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是否属于核心产品</w:t>
            </w:r>
          </w:p>
        </w:tc>
        <w:tc>
          <w:tcPr>
            <w:tcW w:w="618" w:type="pct"/>
            <w:shd w:val="clear" w:color="auto" w:fill="BFBFBF"/>
            <w:vAlign w:val="center"/>
          </w:tcPr>
          <w:p w14:paraId="393C7307">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★质保要求</w:t>
            </w:r>
          </w:p>
        </w:tc>
        <w:tc>
          <w:tcPr>
            <w:tcW w:w="535" w:type="pct"/>
            <w:shd w:val="clear" w:color="auto" w:fill="BFBFBF"/>
            <w:vAlign w:val="center"/>
          </w:tcPr>
          <w:p w14:paraId="5F159AC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Arial"/>
                <w:b/>
                <w:bCs/>
                <w:color w:val="000000"/>
                <w:kern w:val="0"/>
                <w:szCs w:val="18"/>
                <w:highlight w:val="none"/>
                <w14:ligatures w14:val="none"/>
              </w:rPr>
              <w:t>中小企业划分标准所属行业</w:t>
            </w:r>
          </w:p>
        </w:tc>
      </w:tr>
      <w:tr w14:paraId="7394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7" w:type="pct"/>
            <w:vMerge w:val="restart"/>
            <w:shd w:val="clear" w:color="000000" w:fill="FFFFFF"/>
            <w:vAlign w:val="center"/>
          </w:tcPr>
          <w:p w14:paraId="70C273EF">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1</w:t>
            </w:r>
            <w:r>
              <w:rPr>
                <w:rFonts w:hint="eastAsia" w:ascii="宋体" w:hAnsi="宋体" w:cs="宋体"/>
                <w:b/>
                <w:bCs/>
                <w:color w:val="000000"/>
                <w:kern w:val="0"/>
                <w:szCs w:val="18"/>
                <w:highlight w:val="none"/>
                <w14:ligatures w14:val="none"/>
              </w:rPr>
              <w:t>标段</w:t>
            </w:r>
          </w:p>
        </w:tc>
        <w:tc>
          <w:tcPr>
            <w:tcW w:w="323" w:type="pct"/>
            <w:vAlign w:val="center"/>
          </w:tcPr>
          <w:p w14:paraId="6EE67C3A">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1</w:t>
            </w:r>
          </w:p>
        </w:tc>
        <w:tc>
          <w:tcPr>
            <w:tcW w:w="486" w:type="pct"/>
            <w:vAlign w:val="center"/>
          </w:tcPr>
          <w:p w14:paraId="1B38A633">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674CA002">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Q开关Nd:YAG激光治疗仪</w:t>
            </w:r>
          </w:p>
        </w:tc>
        <w:tc>
          <w:tcPr>
            <w:tcW w:w="950" w:type="dxa"/>
            <w:shd w:val="clear" w:color="000000" w:fill="FFFFFF"/>
            <w:vAlign w:val="center"/>
          </w:tcPr>
          <w:p w14:paraId="01A35063">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1</w:t>
            </w:r>
          </w:p>
        </w:tc>
        <w:tc>
          <w:tcPr>
            <w:tcW w:w="760" w:type="dxa"/>
            <w:shd w:val="clear" w:color="000000" w:fill="FFFFFF"/>
            <w:vAlign w:val="center"/>
          </w:tcPr>
          <w:p w14:paraId="714F8967">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套</w:t>
            </w:r>
          </w:p>
        </w:tc>
        <w:tc>
          <w:tcPr>
            <w:tcW w:w="462" w:type="pct"/>
            <w:shd w:val="clear" w:color="000000" w:fill="FFFFFF"/>
            <w:vAlign w:val="center"/>
          </w:tcPr>
          <w:p w14:paraId="13573167">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130EFA89">
            <w:pPr>
              <w:spacing w:line="276" w:lineRule="auto"/>
              <w:ind w:firstLine="0" w:firstLineChars="0"/>
              <w:jc w:val="center"/>
              <w:rPr>
                <w:rFonts w:hint="default" w:ascii="宋体" w:hAnsi="宋体" w:eastAsia="宋体" w:cs="宋体"/>
                <w:b/>
                <w:bCs/>
                <w:color w:val="000000" w:themeColor="text1"/>
                <w:kern w:val="0"/>
                <w:szCs w:val="18"/>
                <w:highlight w:val="none"/>
                <w:lang w:val="en-US" w:eastAsia="zh-CN"/>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整机</w:t>
            </w:r>
            <w:r>
              <w:rPr>
                <w:rFonts w:hint="eastAsia" w:ascii="宋体" w:hAnsi="宋体" w:cs="宋体"/>
                <w:sz w:val="21"/>
                <w:szCs w:val="21"/>
                <w:highlight w:val="none"/>
                <w:lang w:val="en-US" w:eastAsia="zh-CN"/>
              </w:rPr>
              <w:t>≥</w:t>
            </w:r>
            <w:r>
              <w:rPr>
                <w:rFonts w:hint="eastAsia" w:ascii="宋体" w:hAnsi="宋体" w:cs="宋体"/>
                <w:b/>
                <w:bCs/>
                <w:color w:val="000000" w:themeColor="text1"/>
                <w:kern w:val="0"/>
                <w:szCs w:val="18"/>
                <w:highlight w:val="none"/>
                <w:u w:val="single"/>
                <w:lang w:val="en-US" w:eastAsia="zh-CN"/>
                <w14:textFill>
                  <w14:solidFill>
                    <w14:schemeClr w14:val="tx1"/>
                  </w14:solidFill>
                </w14:textFill>
                <w14:ligatures w14:val="none"/>
              </w:rPr>
              <w:t>3</w:t>
            </w: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年</w:t>
            </w:r>
          </w:p>
        </w:tc>
        <w:tc>
          <w:tcPr>
            <w:tcW w:w="535" w:type="pct"/>
            <w:shd w:val="clear" w:color="000000" w:fill="FFFFFF"/>
            <w:vAlign w:val="center"/>
          </w:tcPr>
          <w:p w14:paraId="40AE238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1889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7" w:type="pct"/>
            <w:vMerge w:val="continue"/>
            <w:shd w:val="clear" w:color="000000" w:fill="FFFFFF"/>
            <w:vAlign w:val="center"/>
          </w:tcPr>
          <w:p w14:paraId="542CA47C">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4FAEFB05">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2</w:t>
            </w:r>
          </w:p>
        </w:tc>
        <w:tc>
          <w:tcPr>
            <w:tcW w:w="486" w:type="pct"/>
            <w:vAlign w:val="center"/>
          </w:tcPr>
          <w:p w14:paraId="06E0BDB8">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76DAF995">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电子注射器控制助推装置</w:t>
            </w:r>
          </w:p>
        </w:tc>
        <w:tc>
          <w:tcPr>
            <w:tcW w:w="950" w:type="dxa"/>
            <w:shd w:val="clear" w:color="000000" w:fill="FFFFFF"/>
            <w:vAlign w:val="center"/>
          </w:tcPr>
          <w:p w14:paraId="49A5BCBE">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1</w:t>
            </w:r>
          </w:p>
        </w:tc>
        <w:tc>
          <w:tcPr>
            <w:tcW w:w="760" w:type="dxa"/>
            <w:shd w:val="clear" w:color="000000" w:fill="FFFFFF"/>
            <w:vAlign w:val="center"/>
          </w:tcPr>
          <w:p w14:paraId="7646A959">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台</w:t>
            </w:r>
          </w:p>
        </w:tc>
        <w:tc>
          <w:tcPr>
            <w:tcW w:w="462" w:type="pct"/>
            <w:shd w:val="clear" w:color="000000" w:fill="FFFFFF"/>
            <w:vAlign w:val="center"/>
          </w:tcPr>
          <w:p w14:paraId="0FDBC3DB">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7CF55A3C">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整机</w:t>
            </w:r>
            <w:r>
              <w:rPr>
                <w:rFonts w:hint="eastAsia" w:ascii="宋体" w:hAnsi="宋体" w:cs="宋体"/>
                <w:sz w:val="21"/>
                <w:szCs w:val="21"/>
                <w:highlight w:val="none"/>
                <w:lang w:val="en-US" w:eastAsia="zh-CN"/>
              </w:rPr>
              <w:t>≥</w:t>
            </w:r>
            <w:r>
              <w:rPr>
                <w:rFonts w:hint="eastAsia" w:ascii="宋体" w:hAnsi="宋体" w:cs="宋体"/>
                <w:b/>
                <w:bCs/>
                <w:color w:val="000000" w:themeColor="text1"/>
                <w:kern w:val="0"/>
                <w:szCs w:val="18"/>
                <w:highlight w:val="none"/>
                <w:u w:val="single"/>
                <w:lang w:val="en-US" w:eastAsia="zh-CN"/>
                <w14:textFill>
                  <w14:solidFill>
                    <w14:schemeClr w14:val="tx1"/>
                  </w14:solidFill>
                </w14:textFill>
                <w14:ligatures w14:val="none"/>
              </w:rPr>
              <w:t>3</w:t>
            </w: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年</w:t>
            </w:r>
          </w:p>
        </w:tc>
        <w:tc>
          <w:tcPr>
            <w:tcW w:w="535" w:type="pct"/>
            <w:shd w:val="clear" w:color="000000" w:fill="FFFFFF"/>
            <w:vAlign w:val="center"/>
          </w:tcPr>
          <w:p w14:paraId="6B939A0B">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4FE93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7" w:type="pct"/>
            <w:vMerge w:val="continue"/>
            <w:shd w:val="clear" w:color="000000" w:fill="FFFFFF"/>
            <w:vAlign w:val="center"/>
          </w:tcPr>
          <w:p w14:paraId="60C28A07">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22361B44">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3</w:t>
            </w:r>
          </w:p>
        </w:tc>
        <w:tc>
          <w:tcPr>
            <w:tcW w:w="486" w:type="pct"/>
            <w:vAlign w:val="center"/>
          </w:tcPr>
          <w:p w14:paraId="10C0C8B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4EDFB844">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短波理疗仪</w:t>
            </w:r>
          </w:p>
        </w:tc>
        <w:tc>
          <w:tcPr>
            <w:tcW w:w="950" w:type="dxa"/>
            <w:shd w:val="clear" w:color="000000" w:fill="FFFFFF"/>
            <w:vAlign w:val="center"/>
          </w:tcPr>
          <w:p w14:paraId="77ACE89C">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1</w:t>
            </w:r>
          </w:p>
        </w:tc>
        <w:tc>
          <w:tcPr>
            <w:tcW w:w="760" w:type="dxa"/>
            <w:shd w:val="clear" w:color="000000" w:fill="FFFFFF"/>
            <w:vAlign w:val="center"/>
          </w:tcPr>
          <w:p w14:paraId="3F6495B1">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台</w:t>
            </w:r>
          </w:p>
        </w:tc>
        <w:tc>
          <w:tcPr>
            <w:tcW w:w="462" w:type="pct"/>
            <w:shd w:val="clear" w:color="000000" w:fill="FFFFFF"/>
            <w:vAlign w:val="center"/>
          </w:tcPr>
          <w:p w14:paraId="10CF8C3B">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0543809D">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整机</w:t>
            </w:r>
            <w:r>
              <w:rPr>
                <w:rFonts w:hint="eastAsia" w:ascii="宋体" w:hAnsi="宋体" w:cs="宋体"/>
                <w:sz w:val="21"/>
                <w:szCs w:val="21"/>
                <w:highlight w:val="none"/>
                <w:lang w:val="en-US" w:eastAsia="zh-CN"/>
              </w:rPr>
              <w:t>≥</w:t>
            </w:r>
            <w:r>
              <w:rPr>
                <w:rFonts w:hint="eastAsia" w:ascii="宋体" w:hAnsi="宋体" w:cs="宋体"/>
                <w:b/>
                <w:bCs/>
                <w:color w:val="000000" w:themeColor="text1"/>
                <w:kern w:val="0"/>
                <w:szCs w:val="18"/>
                <w:highlight w:val="none"/>
                <w:u w:val="single"/>
                <w:lang w:val="en-US" w:eastAsia="zh-CN"/>
                <w14:textFill>
                  <w14:solidFill>
                    <w14:schemeClr w14:val="tx1"/>
                  </w14:solidFill>
                </w14:textFill>
                <w14:ligatures w14:val="none"/>
              </w:rPr>
              <w:t>3</w:t>
            </w: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年</w:t>
            </w:r>
          </w:p>
        </w:tc>
        <w:tc>
          <w:tcPr>
            <w:tcW w:w="535" w:type="pct"/>
            <w:shd w:val="clear" w:color="000000" w:fill="FFFFFF"/>
            <w:vAlign w:val="center"/>
          </w:tcPr>
          <w:p w14:paraId="09A9BDF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2FC13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7" w:type="pct"/>
            <w:vMerge w:val="continue"/>
            <w:shd w:val="clear" w:color="000000" w:fill="FFFFFF"/>
            <w:vAlign w:val="center"/>
          </w:tcPr>
          <w:p w14:paraId="24A623AE">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56B6611E">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486" w:type="pct"/>
            <w:vAlign w:val="center"/>
          </w:tcPr>
          <w:p w14:paraId="44F43C67">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6E9BD365">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红蓝黄光治疗仪</w:t>
            </w:r>
          </w:p>
        </w:tc>
        <w:tc>
          <w:tcPr>
            <w:tcW w:w="950" w:type="dxa"/>
            <w:shd w:val="clear" w:color="000000" w:fill="FFFFFF"/>
            <w:vAlign w:val="center"/>
          </w:tcPr>
          <w:p w14:paraId="2027BA39">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1</w:t>
            </w:r>
          </w:p>
        </w:tc>
        <w:tc>
          <w:tcPr>
            <w:tcW w:w="760" w:type="dxa"/>
            <w:shd w:val="clear" w:color="000000" w:fill="FFFFFF"/>
            <w:vAlign w:val="center"/>
          </w:tcPr>
          <w:p w14:paraId="58FD2599">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台</w:t>
            </w:r>
          </w:p>
        </w:tc>
        <w:tc>
          <w:tcPr>
            <w:tcW w:w="462" w:type="pct"/>
            <w:shd w:val="clear" w:color="000000" w:fill="FFFFFF"/>
            <w:vAlign w:val="center"/>
          </w:tcPr>
          <w:p w14:paraId="37E88964">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19226FAA">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整机</w:t>
            </w:r>
            <w:r>
              <w:rPr>
                <w:rFonts w:hint="eastAsia" w:ascii="宋体" w:hAnsi="宋体" w:cs="宋体"/>
                <w:sz w:val="21"/>
                <w:szCs w:val="21"/>
                <w:highlight w:val="none"/>
                <w:lang w:val="en-US" w:eastAsia="zh-CN"/>
              </w:rPr>
              <w:t>≥</w:t>
            </w:r>
            <w:r>
              <w:rPr>
                <w:rFonts w:hint="eastAsia" w:ascii="宋体" w:hAnsi="宋体" w:cs="宋体"/>
                <w:b/>
                <w:bCs/>
                <w:color w:val="000000" w:themeColor="text1"/>
                <w:kern w:val="0"/>
                <w:szCs w:val="18"/>
                <w:highlight w:val="none"/>
                <w:u w:val="single"/>
                <w:lang w:val="en-US" w:eastAsia="zh-CN"/>
                <w14:textFill>
                  <w14:solidFill>
                    <w14:schemeClr w14:val="tx1"/>
                  </w14:solidFill>
                </w14:textFill>
                <w14:ligatures w14:val="none"/>
              </w:rPr>
              <w:t>3</w:t>
            </w: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年</w:t>
            </w:r>
          </w:p>
        </w:tc>
        <w:tc>
          <w:tcPr>
            <w:tcW w:w="535" w:type="pct"/>
            <w:shd w:val="clear" w:color="000000" w:fill="FFFFFF"/>
            <w:vAlign w:val="center"/>
          </w:tcPr>
          <w:p w14:paraId="731815E3">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6FD2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7" w:type="pct"/>
            <w:vMerge w:val="continue"/>
            <w:shd w:val="clear" w:color="000000" w:fill="FFFFFF"/>
            <w:vAlign w:val="center"/>
          </w:tcPr>
          <w:p w14:paraId="48714998">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3ABAA128">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5</w:t>
            </w:r>
          </w:p>
        </w:tc>
        <w:tc>
          <w:tcPr>
            <w:tcW w:w="486" w:type="pct"/>
            <w:vAlign w:val="center"/>
          </w:tcPr>
          <w:p w14:paraId="6F7151A1">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5595B3D9">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肌肤影像分析仪</w:t>
            </w:r>
          </w:p>
        </w:tc>
        <w:tc>
          <w:tcPr>
            <w:tcW w:w="950" w:type="dxa"/>
            <w:shd w:val="clear" w:color="000000" w:fill="FFFFFF"/>
            <w:vAlign w:val="center"/>
          </w:tcPr>
          <w:p w14:paraId="585F414D">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1</w:t>
            </w:r>
          </w:p>
        </w:tc>
        <w:tc>
          <w:tcPr>
            <w:tcW w:w="760" w:type="dxa"/>
            <w:shd w:val="clear" w:color="000000" w:fill="FFFFFF"/>
            <w:vAlign w:val="center"/>
          </w:tcPr>
          <w:p w14:paraId="4D555AFF">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台</w:t>
            </w:r>
          </w:p>
        </w:tc>
        <w:tc>
          <w:tcPr>
            <w:tcW w:w="462" w:type="pct"/>
            <w:shd w:val="clear" w:color="000000" w:fill="FFFFFF"/>
            <w:vAlign w:val="center"/>
          </w:tcPr>
          <w:p w14:paraId="13873D1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7584AC23">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整机</w:t>
            </w:r>
            <w:r>
              <w:rPr>
                <w:rFonts w:hint="eastAsia" w:ascii="宋体" w:hAnsi="宋体" w:cs="宋体"/>
                <w:sz w:val="21"/>
                <w:szCs w:val="21"/>
                <w:highlight w:val="none"/>
                <w:lang w:val="en-US" w:eastAsia="zh-CN"/>
              </w:rPr>
              <w:t>≥</w:t>
            </w:r>
            <w:r>
              <w:rPr>
                <w:rFonts w:hint="eastAsia" w:ascii="宋体" w:hAnsi="宋体" w:cs="宋体"/>
                <w:b/>
                <w:bCs/>
                <w:color w:val="000000" w:themeColor="text1"/>
                <w:kern w:val="0"/>
                <w:szCs w:val="18"/>
                <w:highlight w:val="none"/>
                <w:u w:val="single"/>
                <w:lang w:val="en-US" w:eastAsia="zh-CN"/>
                <w14:textFill>
                  <w14:solidFill>
                    <w14:schemeClr w14:val="tx1"/>
                  </w14:solidFill>
                </w14:textFill>
                <w14:ligatures w14:val="none"/>
              </w:rPr>
              <w:t>3</w:t>
            </w: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年</w:t>
            </w:r>
          </w:p>
        </w:tc>
        <w:tc>
          <w:tcPr>
            <w:tcW w:w="535" w:type="pct"/>
            <w:shd w:val="clear" w:color="000000" w:fill="FFFFFF"/>
            <w:vAlign w:val="center"/>
          </w:tcPr>
          <w:p w14:paraId="25593DF2">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3D94C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7" w:type="pct"/>
            <w:vMerge w:val="continue"/>
            <w:shd w:val="clear" w:color="000000" w:fill="FFFFFF"/>
            <w:vAlign w:val="center"/>
          </w:tcPr>
          <w:p w14:paraId="56D6ED24">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7D79B6C2">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6</w:t>
            </w:r>
          </w:p>
        </w:tc>
        <w:tc>
          <w:tcPr>
            <w:tcW w:w="486" w:type="pct"/>
            <w:vAlign w:val="center"/>
          </w:tcPr>
          <w:p w14:paraId="130D7CA7">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75AC6591">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皮肤影像处理系统</w:t>
            </w:r>
          </w:p>
        </w:tc>
        <w:tc>
          <w:tcPr>
            <w:tcW w:w="950" w:type="dxa"/>
            <w:shd w:val="clear" w:color="000000" w:fill="FFFFFF"/>
            <w:vAlign w:val="center"/>
          </w:tcPr>
          <w:p w14:paraId="43C02770">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1</w:t>
            </w:r>
          </w:p>
        </w:tc>
        <w:tc>
          <w:tcPr>
            <w:tcW w:w="760" w:type="dxa"/>
            <w:shd w:val="clear" w:color="000000" w:fill="FFFFFF"/>
            <w:vAlign w:val="center"/>
          </w:tcPr>
          <w:p w14:paraId="1C899D7C">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套</w:t>
            </w:r>
          </w:p>
        </w:tc>
        <w:tc>
          <w:tcPr>
            <w:tcW w:w="462" w:type="pct"/>
            <w:shd w:val="clear" w:color="000000" w:fill="FFFFFF"/>
            <w:vAlign w:val="center"/>
          </w:tcPr>
          <w:p w14:paraId="397F34D1">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2D6EBA6A">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整机</w:t>
            </w:r>
            <w:r>
              <w:rPr>
                <w:rFonts w:hint="eastAsia" w:ascii="宋体" w:hAnsi="宋体" w:cs="宋体"/>
                <w:sz w:val="21"/>
                <w:szCs w:val="21"/>
                <w:highlight w:val="none"/>
                <w:lang w:val="en-US" w:eastAsia="zh-CN"/>
              </w:rPr>
              <w:t>≥</w:t>
            </w:r>
            <w:r>
              <w:rPr>
                <w:rFonts w:hint="eastAsia" w:ascii="宋体" w:hAnsi="宋体" w:cs="宋体"/>
                <w:b/>
                <w:bCs/>
                <w:color w:val="000000" w:themeColor="text1"/>
                <w:kern w:val="0"/>
                <w:szCs w:val="18"/>
                <w:highlight w:val="none"/>
                <w:u w:val="single"/>
                <w:lang w:val="en-US" w:eastAsia="zh-CN"/>
                <w14:textFill>
                  <w14:solidFill>
                    <w14:schemeClr w14:val="tx1"/>
                  </w14:solidFill>
                </w14:textFill>
                <w14:ligatures w14:val="none"/>
              </w:rPr>
              <w:t>3</w:t>
            </w: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年</w:t>
            </w:r>
          </w:p>
        </w:tc>
        <w:tc>
          <w:tcPr>
            <w:tcW w:w="535" w:type="pct"/>
            <w:shd w:val="clear" w:color="000000" w:fill="FFFFFF"/>
            <w:vAlign w:val="center"/>
          </w:tcPr>
          <w:p w14:paraId="6B2F5F1D">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62E9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7" w:type="pct"/>
            <w:vMerge w:val="continue"/>
            <w:shd w:val="clear" w:color="000000" w:fill="FFFFFF"/>
            <w:vAlign w:val="center"/>
          </w:tcPr>
          <w:p w14:paraId="36ECAF9E">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47B19554">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7</w:t>
            </w:r>
          </w:p>
        </w:tc>
        <w:tc>
          <w:tcPr>
            <w:tcW w:w="486" w:type="pct"/>
            <w:vAlign w:val="center"/>
          </w:tcPr>
          <w:p w14:paraId="767282C4">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193146D0">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强脉冲光治疗仪</w:t>
            </w:r>
          </w:p>
        </w:tc>
        <w:tc>
          <w:tcPr>
            <w:tcW w:w="950" w:type="dxa"/>
            <w:shd w:val="clear" w:color="000000" w:fill="FFFFFF"/>
            <w:vAlign w:val="center"/>
          </w:tcPr>
          <w:p w14:paraId="0A82D6EF">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1</w:t>
            </w:r>
          </w:p>
        </w:tc>
        <w:tc>
          <w:tcPr>
            <w:tcW w:w="760" w:type="dxa"/>
            <w:shd w:val="clear" w:color="000000" w:fill="FFFFFF"/>
            <w:vAlign w:val="center"/>
          </w:tcPr>
          <w:p w14:paraId="0E6F5F42">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台</w:t>
            </w:r>
          </w:p>
        </w:tc>
        <w:tc>
          <w:tcPr>
            <w:tcW w:w="462" w:type="pct"/>
            <w:shd w:val="clear" w:color="000000" w:fill="FFFFFF"/>
            <w:vAlign w:val="center"/>
          </w:tcPr>
          <w:p w14:paraId="22A43B19">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是</w:t>
            </w:r>
          </w:p>
        </w:tc>
        <w:tc>
          <w:tcPr>
            <w:tcW w:w="618" w:type="pct"/>
            <w:shd w:val="clear" w:color="000000" w:fill="FFFFFF"/>
            <w:vAlign w:val="center"/>
          </w:tcPr>
          <w:p w14:paraId="04E6C7F4">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整机</w:t>
            </w:r>
            <w:r>
              <w:rPr>
                <w:rFonts w:hint="eastAsia" w:ascii="宋体" w:hAnsi="宋体" w:cs="宋体"/>
                <w:sz w:val="21"/>
                <w:szCs w:val="21"/>
                <w:highlight w:val="none"/>
                <w:lang w:val="en-US" w:eastAsia="zh-CN"/>
              </w:rPr>
              <w:t>≥</w:t>
            </w:r>
            <w:r>
              <w:rPr>
                <w:rFonts w:hint="eastAsia" w:ascii="宋体" w:hAnsi="宋体" w:cs="宋体"/>
                <w:b/>
                <w:bCs/>
                <w:color w:val="000000" w:themeColor="text1"/>
                <w:kern w:val="0"/>
                <w:szCs w:val="18"/>
                <w:highlight w:val="none"/>
                <w:u w:val="single"/>
                <w:lang w:val="en-US" w:eastAsia="zh-CN"/>
                <w14:textFill>
                  <w14:solidFill>
                    <w14:schemeClr w14:val="tx1"/>
                  </w14:solidFill>
                </w14:textFill>
                <w14:ligatures w14:val="none"/>
              </w:rPr>
              <w:t>3</w:t>
            </w: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年</w:t>
            </w:r>
          </w:p>
        </w:tc>
        <w:tc>
          <w:tcPr>
            <w:tcW w:w="535" w:type="pct"/>
            <w:shd w:val="clear" w:color="000000" w:fill="FFFFFF"/>
            <w:vAlign w:val="center"/>
          </w:tcPr>
          <w:p w14:paraId="7897C995">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2630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7" w:type="pct"/>
            <w:vMerge w:val="continue"/>
            <w:shd w:val="clear" w:color="000000" w:fill="FFFFFF"/>
            <w:vAlign w:val="center"/>
          </w:tcPr>
          <w:p w14:paraId="03259978">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0480D293">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8</w:t>
            </w:r>
          </w:p>
        </w:tc>
        <w:tc>
          <w:tcPr>
            <w:tcW w:w="486" w:type="pct"/>
            <w:vAlign w:val="center"/>
          </w:tcPr>
          <w:p w14:paraId="50398D0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176EEA05">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射频治疗仪</w:t>
            </w:r>
          </w:p>
        </w:tc>
        <w:tc>
          <w:tcPr>
            <w:tcW w:w="950" w:type="dxa"/>
            <w:shd w:val="clear" w:color="000000" w:fill="FFFFFF"/>
            <w:vAlign w:val="center"/>
          </w:tcPr>
          <w:p w14:paraId="22F80DBC">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1</w:t>
            </w:r>
          </w:p>
        </w:tc>
        <w:tc>
          <w:tcPr>
            <w:tcW w:w="760" w:type="dxa"/>
            <w:shd w:val="clear" w:color="000000" w:fill="FFFFFF"/>
            <w:vAlign w:val="center"/>
          </w:tcPr>
          <w:p w14:paraId="26983B06">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eastAsia="宋体" w:cs="宋体"/>
                <w:b/>
                <w:bCs/>
                <w:color w:val="000000"/>
                <w:kern w:val="0"/>
                <w:szCs w:val="18"/>
                <w:highlight w:val="none"/>
                <w:lang w:val="en-US" w:eastAsia="zh-CN"/>
                <w14:ligatures w14:val="none"/>
              </w:rPr>
              <w:t>台</w:t>
            </w:r>
          </w:p>
        </w:tc>
        <w:tc>
          <w:tcPr>
            <w:tcW w:w="462" w:type="pct"/>
            <w:shd w:val="clear" w:color="000000" w:fill="FFFFFF"/>
            <w:vAlign w:val="center"/>
          </w:tcPr>
          <w:p w14:paraId="665107D5">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3B529EE3">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整机</w:t>
            </w:r>
            <w:r>
              <w:rPr>
                <w:rFonts w:hint="eastAsia" w:ascii="宋体" w:hAnsi="宋体" w:cs="宋体"/>
                <w:sz w:val="21"/>
                <w:szCs w:val="21"/>
                <w:highlight w:val="none"/>
                <w:lang w:val="en-US" w:eastAsia="zh-CN"/>
              </w:rPr>
              <w:t>≥</w:t>
            </w:r>
            <w:r>
              <w:rPr>
                <w:rFonts w:hint="eastAsia" w:ascii="宋体" w:hAnsi="宋体" w:cs="宋体"/>
                <w:b/>
                <w:bCs/>
                <w:color w:val="000000" w:themeColor="text1"/>
                <w:kern w:val="0"/>
                <w:szCs w:val="18"/>
                <w:highlight w:val="none"/>
                <w:u w:val="single"/>
                <w:lang w:val="en-US" w:eastAsia="zh-CN"/>
                <w14:textFill>
                  <w14:solidFill>
                    <w14:schemeClr w14:val="tx1"/>
                  </w14:solidFill>
                </w14:textFill>
                <w14:ligatures w14:val="none"/>
              </w:rPr>
              <w:t>3</w:t>
            </w: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年</w:t>
            </w:r>
          </w:p>
        </w:tc>
        <w:tc>
          <w:tcPr>
            <w:tcW w:w="535" w:type="pct"/>
            <w:shd w:val="clear" w:color="000000" w:fill="FFFFFF"/>
            <w:vAlign w:val="center"/>
          </w:tcPr>
          <w:p w14:paraId="3202DA07">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bl>
    <w:p w14:paraId="5C052D35">
      <w:pPr>
        <w:spacing w:line="360" w:lineRule="auto"/>
        <w:jc w:val="left"/>
        <w:rPr>
          <w:rFonts w:ascii="宋体" w:hAnsi="宋体" w:cs="宋体"/>
          <w:b/>
          <w:szCs w:val="21"/>
          <w:highlight w:val="none"/>
        </w:rPr>
      </w:pPr>
      <w:r>
        <w:rPr>
          <w:rFonts w:hint="eastAsia" w:ascii="宋体" w:hAnsi="宋体" w:cs="宋体"/>
          <w:b/>
          <w:szCs w:val="21"/>
          <w:highlight w:val="none"/>
        </w:rPr>
        <w:t>★注：</w:t>
      </w:r>
    </w:p>
    <w:p w14:paraId="53FE6DEF">
      <w:pPr>
        <w:spacing w:line="360" w:lineRule="auto"/>
        <w:jc w:val="left"/>
        <w:rPr>
          <w:rFonts w:ascii="宋体" w:hAnsi="宋体" w:cs="宋体"/>
          <w:b/>
          <w:szCs w:val="21"/>
          <w:highlight w:val="none"/>
        </w:rPr>
      </w:pPr>
      <w:r>
        <w:rPr>
          <w:rFonts w:hint="eastAsia" w:ascii="宋体" w:hAnsi="宋体" w:cs="宋体"/>
          <w:b/>
          <w:szCs w:val="21"/>
          <w:highlight w:val="none"/>
        </w:rPr>
        <w:t xml:space="preserve">  1、本项目明确的所属行业为“</w:t>
      </w:r>
      <w:r>
        <w:rPr>
          <w:rFonts w:hint="eastAsia" w:ascii="宋体" w:hAnsi="宋体" w:cs="宋体"/>
          <w:b/>
          <w:bCs/>
          <w:color w:val="000000" w:themeColor="text1"/>
          <w:kern w:val="0"/>
          <w:sz w:val="22"/>
          <w:szCs w:val="20"/>
          <w:highlight w:val="none"/>
          <w14:textFill>
            <w14:solidFill>
              <w14:schemeClr w14:val="tx1"/>
            </w14:solidFill>
          </w14:textFill>
        </w:rPr>
        <w:t>工业-制造业</w:t>
      </w:r>
      <w:r>
        <w:rPr>
          <w:rFonts w:hint="eastAsia" w:ascii="宋体" w:hAnsi="宋体" w:cs="宋体"/>
          <w:b/>
          <w:szCs w:val="21"/>
          <w:highlight w:val="none"/>
        </w:rPr>
        <w:t>”。</w:t>
      </w:r>
    </w:p>
    <w:p w14:paraId="6337925D">
      <w:pPr>
        <w:spacing w:line="360" w:lineRule="auto"/>
        <w:ind w:firstLine="210" w:firstLineChars="100"/>
        <w:jc w:val="left"/>
        <w:rPr>
          <w:rFonts w:ascii="宋体" w:hAnsi="宋体" w:cs="宋体"/>
          <w:b/>
          <w:szCs w:val="21"/>
          <w:highlight w:val="none"/>
        </w:rPr>
      </w:pPr>
      <w:r>
        <w:rPr>
          <w:rFonts w:hint="eastAsia" w:ascii="宋体" w:hAnsi="宋体" w:cs="宋体"/>
          <w:b/>
          <w:szCs w:val="21"/>
          <w:highlight w:val="none"/>
        </w:rPr>
        <w:t>2、投标人须对所投标段内的所有项目内容进行整体投标报价，不得缺项漏项，否则按不实质性响应招标文件要求处理。</w:t>
      </w:r>
    </w:p>
    <w:p w14:paraId="7B26F449">
      <w:pPr>
        <w:ind w:firstLine="210" w:firstLineChars="100"/>
        <w:rPr>
          <w:rFonts w:hint="eastAsia" w:ascii="宋体" w:hAnsi="宋体" w:cs="宋体"/>
          <w:b/>
          <w:bCs/>
          <w:kern w:val="0"/>
          <w:szCs w:val="21"/>
          <w:highlight w:val="none"/>
        </w:rPr>
      </w:pPr>
      <w:r>
        <w:rPr>
          <w:rFonts w:hint="eastAsia" w:ascii="宋体" w:hAnsi="宋体" w:cs="宋体"/>
          <w:b/>
          <w:bCs/>
          <w:kern w:val="0"/>
          <w:szCs w:val="21"/>
          <w:highlight w:val="none"/>
        </w:rPr>
        <w:t>3、提供的核心产品为相同品牌产品且通过资格审查、符合性审查的不同投标人参加同标段下投标的，按一家投标人计算（有效投标人不足3家的，作废标处理），评审后得分最高的同品牌投标人获得中标人推荐资格；评审得分相同的，评标委员会将依次按技术部分得分高优先、价格部分得分高优先、</w:t>
      </w:r>
      <w:r>
        <w:rPr>
          <w:rFonts w:hint="eastAsia" w:ascii="宋体" w:hAnsi="宋体" w:cs="宋体"/>
          <w:b/>
          <w:szCs w:val="21"/>
          <w:highlight w:val="none"/>
          <w:lang w:val="en-US" w:eastAsia="zh-CN"/>
        </w:rPr>
        <w:t>小微企业（</w:t>
      </w:r>
      <w:r>
        <w:rPr>
          <w:rFonts w:hint="eastAsia" w:ascii="宋体" w:hAnsi="宋体" w:cs="宋体"/>
          <w:b/>
          <w:bCs/>
          <w:szCs w:val="21"/>
          <w:highlight w:val="none"/>
        </w:rPr>
        <w:t>监狱企业、残疾人福利性单位</w:t>
      </w:r>
      <w:r>
        <w:rPr>
          <w:rFonts w:hint="eastAsia" w:ascii="宋体" w:hAnsi="宋体" w:cs="宋体"/>
          <w:b/>
          <w:bCs/>
          <w:szCs w:val="21"/>
          <w:highlight w:val="none"/>
          <w:lang w:val="en-US" w:eastAsia="zh-CN"/>
        </w:rPr>
        <w:t>视为小微企业</w:t>
      </w:r>
      <w:r>
        <w:rPr>
          <w:rFonts w:hint="eastAsia" w:ascii="宋体" w:hAnsi="宋体" w:cs="宋体"/>
          <w:b/>
          <w:szCs w:val="21"/>
          <w:highlight w:val="none"/>
          <w:lang w:val="en-US" w:eastAsia="zh-CN"/>
        </w:rPr>
        <w:t>）优先、</w:t>
      </w:r>
      <w:r>
        <w:rPr>
          <w:rFonts w:hint="eastAsia" w:ascii="宋体" w:hAnsi="宋体" w:cs="宋体"/>
          <w:b/>
          <w:bCs/>
          <w:kern w:val="0"/>
          <w:szCs w:val="21"/>
          <w:highlight w:val="none"/>
        </w:rPr>
        <w:t>商务部分得分高优先的顺序确定；所有得分均相等的，</w:t>
      </w:r>
      <w:r>
        <w:rPr>
          <w:rFonts w:hint="eastAsia" w:ascii="宋体" w:hAnsi="宋体" w:cs="宋体"/>
          <w:b/>
          <w:bCs/>
          <w:kern w:val="0"/>
          <w:szCs w:val="21"/>
          <w:highlight w:val="none"/>
          <w:lang w:val="en-US" w:eastAsia="zh-CN"/>
        </w:rPr>
        <w:t>核心产品</w:t>
      </w:r>
      <w:r>
        <w:rPr>
          <w:rFonts w:hint="eastAsia" w:ascii="宋体" w:hAnsi="宋体" w:cs="宋体"/>
          <w:b/>
          <w:bCs/>
          <w:kern w:val="0"/>
          <w:szCs w:val="21"/>
          <w:highlight w:val="none"/>
        </w:rPr>
        <w:t>质保期长优先、交货时间短优先、故障到达时间短优先的顺序确定一个投标人获得中标人推荐资格，其他同品牌投标人不作为中标候选人。</w:t>
      </w:r>
    </w:p>
    <w:p w14:paraId="6CDD1349">
      <w:pPr>
        <w:ind w:firstLine="210" w:firstLineChars="100"/>
        <w:rPr>
          <w:rFonts w:hint="eastAsia" w:ascii="宋体" w:hAnsi="宋体" w:eastAsia="宋体" w:cs="宋体"/>
          <w:b/>
          <w:bCs/>
          <w:kern w:val="0"/>
          <w:szCs w:val="21"/>
          <w:highlight w:val="none"/>
          <w:lang w:val="en-US" w:eastAsia="zh-CN"/>
        </w:rPr>
      </w:pPr>
      <w:bookmarkStart w:id="341" w:name="_Toc30718"/>
      <w:bookmarkStart w:id="342" w:name="_Toc21143"/>
      <w:r>
        <w:rPr>
          <w:rFonts w:hint="eastAsia" w:ascii="宋体" w:hAnsi="宋体" w:cs="宋体"/>
          <w:b/>
          <w:bCs/>
          <w:kern w:val="0"/>
          <w:szCs w:val="21"/>
          <w:highlight w:val="none"/>
          <w:lang w:val="en-US" w:eastAsia="zh-CN"/>
        </w:rPr>
        <w:t>4、</w:t>
      </w:r>
      <w:r>
        <w:rPr>
          <w:rFonts w:hint="eastAsia" w:ascii="宋体" w:hAnsi="宋体" w:cs="宋体"/>
          <w:b/>
          <w:bCs/>
          <w:kern w:val="0"/>
          <w:szCs w:val="21"/>
          <w:highlight w:val="none"/>
        </w:rPr>
        <w:t>本项目质保期要求为整机质保，包含采购设备的主机、所有配套设备及所有易损件的质保。</w:t>
      </w:r>
    </w:p>
    <w:p w14:paraId="26A945B9">
      <w:pPr>
        <w:ind w:firstLine="210" w:firstLineChars="100"/>
        <w:rPr>
          <w:rFonts w:hint="eastAsia" w:ascii="宋体" w:hAnsi="宋体" w:eastAsia="宋体" w:cs="宋体"/>
          <w:szCs w:val="28"/>
          <w:highlight w:val="none"/>
        </w:rPr>
        <w:sectPr>
          <w:pgSz w:w="11906" w:h="16838"/>
          <w:pgMar w:top="1418" w:right="1418" w:bottom="1418" w:left="1418" w:header="720" w:footer="624" w:gutter="0"/>
          <w:pgNumType w:fmt="decimal"/>
          <w:cols w:space="720" w:num="1"/>
          <w:titlePg/>
          <w:docGrid w:type="linesAndChars" w:linePitch="331" w:charSpace="0"/>
        </w:sectPr>
      </w:pPr>
    </w:p>
    <w:p w14:paraId="2D81F656">
      <w:pPr>
        <w:pStyle w:val="3"/>
        <w:rPr>
          <w:rFonts w:ascii="宋体" w:hAnsi="宋体" w:eastAsia="宋体" w:cs="宋体"/>
          <w:szCs w:val="28"/>
          <w:highlight w:val="none"/>
        </w:rPr>
      </w:pPr>
      <w:bookmarkStart w:id="343" w:name="_Toc26959"/>
      <w:r>
        <w:rPr>
          <w:rFonts w:hint="eastAsia" w:ascii="宋体" w:hAnsi="宋体" w:eastAsia="宋体" w:cs="宋体"/>
          <w:szCs w:val="28"/>
          <w:highlight w:val="none"/>
        </w:rPr>
        <w:t>二、技术要求</w:t>
      </w:r>
      <w:bookmarkEnd w:id="341"/>
      <w:bookmarkEnd w:id="342"/>
      <w:bookmarkEnd w:id="343"/>
    </w:p>
    <w:p w14:paraId="3D292F22">
      <w:pPr>
        <w:pStyle w:val="3"/>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bookmarkStart w:id="344" w:name="_Toc6699"/>
      <w:bookmarkStart w:id="345" w:name="_Toc13697"/>
      <w:r>
        <w:rPr>
          <w:rFonts w:hint="eastAsia" w:ascii="宋体" w:hAnsi="宋体" w:eastAsia="宋体" w:cs="宋体"/>
          <w:sz w:val="21"/>
          <w:szCs w:val="21"/>
          <w:highlight w:val="none"/>
          <w:lang w:val="en-US" w:eastAsia="zh-CN"/>
        </w:rPr>
        <w:t>A.第一项设备：Q开关Nd:YAG激光治疗仪技术参数要求</w:t>
      </w:r>
      <w:bookmarkEnd w:id="344"/>
      <w:bookmarkEnd w:id="345"/>
    </w:p>
    <w:p w14:paraId="02524E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0"/>
          <w:sz w:val="21"/>
          <w:szCs w:val="21"/>
          <w:highlight w:val="none"/>
          <w:lang w:val="en-US" w:eastAsia="uk-UA"/>
        </w:rPr>
      </w:pPr>
      <w:r>
        <w:rPr>
          <w:rFonts w:hint="eastAsia" w:ascii="宋体" w:hAnsi="宋体" w:eastAsia="宋体" w:cs="宋体"/>
          <w:b w:val="0"/>
          <w:bCs w:val="0"/>
          <w:kern w:val="0"/>
          <w:sz w:val="21"/>
          <w:szCs w:val="21"/>
          <w:highlight w:val="none"/>
          <w:lang w:val="en-US" w:eastAsia="uk-UA"/>
        </w:rPr>
        <w:t>1、激光类型：掺钕钇铝石榴石激光器(Nd：YAG 激光器)</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2、激光波长：1064nm/532nm</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3、光路系统：采用陶瓷双腔、双棒、双灯泵浦</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4、激光输出系统：七关节导光臂传导(不含固定导入节)，配置光斑调节手具(手具内置光斑直径传感器，改变光斑大小时，控制系统可自动调整能量输出);光斑自动检测系统(设备自动识别光斑大小)</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5、Q开关模式最大能量：1064nm≥800mJ、532nm≥400mJ</w:t>
      </w:r>
      <w:r>
        <w:rPr>
          <w:rFonts w:hint="eastAsia" w:ascii="宋体" w:hAnsi="宋体" w:eastAsia="宋体" w:cs="宋体"/>
          <w:b/>
          <w:bCs/>
          <w:kern w:val="0"/>
          <w:sz w:val="21"/>
          <w:szCs w:val="21"/>
          <w:highlight w:val="none"/>
          <w:lang w:val="en-US" w:eastAsia="uk-UA"/>
        </w:rPr>
        <w:t>（提供产品的技术白皮书或彩页证明）</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6、脉冲宽度：≤6ns</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val="0"/>
          <w:kern w:val="0"/>
          <w:sz w:val="21"/>
          <w:szCs w:val="21"/>
          <w:highlight w:val="none"/>
          <w:lang w:val="en-US" w:eastAsia="uk-UA"/>
        </w:rPr>
        <w:t>7、脉冲频率：1-10Hz 连续可调，≥1Hz 步进</w:t>
      </w:r>
      <w:r>
        <w:rPr>
          <w:rFonts w:hint="eastAsia" w:ascii="宋体" w:hAnsi="宋体" w:eastAsia="宋体" w:cs="宋体"/>
          <w:b/>
          <w:bCs/>
          <w:kern w:val="0"/>
          <w:sz w:val="21"/>
          <w:szCs w:val="21"/>
          <w:highlight w:val="none"/>
          <w:lang w:val="en-US" w:eastAsia="uk-UA"/>
        </w:rPr>
        <w:t>（提供产品的技术白皮书或彩页证明）</w:t>
      </w:r>
      <w:r>
        <w:rPr>
          <w:rFonts w:hint="eastAsia" w:ascii="宋体" w:hAnsi="宋体" w:eastAsia="宋体" w:cs="宋体"/>
          <w:b/>
          <w:bCs/>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8、光斑直径：光斑直径调整范围为 1.5-8mm(8mm为平行光输出)，任意可调，可调能量密度和光斑直径智能同步在面板显示</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9、终端输出激光能量不稳定度 St 优于±10%</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10、操作系统界面：≥8寸</w:t>
      </w:r>
      <w:r>
        <w:rPr>
          <w:rFonts w:hint="eastAsia" w:ascii="宋体" w:hAnsi="宋体" w:eastAsia="宋体" w:cs="宋体"/>
          <w:b w:val="0"/>
          <w:bCs w:val="0"/>
          <w:kern w:val="0"/>
          <w:sz w:val="21"/>
          <w:szCs w:val="21"/>
          <w:highlight w:val="none"/>
          <w:lang w:val="en-US" w:eastAsia="zh-CN"/>
        </w:rPr>
        <w:t>彩色医用显示屏</w:t>
      </w:r>
      <w:r>
        <w:rPr>
          <w:rFonts w:hint="eastAsia" w:ascii="宋体" w:hAnsi="宋体" w:eastAsia="宋体" w:cs="宋体"/>
          <w:b w:val="0"/>
          <w:bCs w:val="0"/>
          <w:kern w:val="0"/>
          <w:sz w:val="21"/>
          <w:szCs w:val="21"/>
          <w:highlight w:val="none"/>
          <w:lang w:val="en-US" w:eastAsia="uk-UA"/>
        </w:rPr>
        <w:t>;中、英文显示菜单，设有医生操作界面及能量修正界面，主电源工作电压、腔体温度显示功能;具有光斑计数、计时，故障语言显示，密码设置，常用数据储存功能</w:t>
      </w:r>
    </w:p>
    <w:p w14:paraId="516F7D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0"/>
          <w:sz w:val="21"/>
          <w:szCs w:val="21"/>
          <w:highlight w:val="none"/>
          <w:lang w:val="en-US" w:eastAsia="uk-UA"/>
        </w:rPr>
      </w:pPr>
      <w:r>
        <w:rPr>
          <w:rFonts w:hint="eastAsia" w:ascii="宋体" w:hAnsi="宋体" w:eastAsia="宋体" w:cs="宋体"/>
          <w:b w:val="0"/>
          <w:bCs w:val="0"/>
          <w:kern w:val="0"/>
          <w:sz w:val="21"/>
          <w:szCs w:val="21"/>
          <w:highlight w:val="none"/>
          <w:lang w:val="en-US" w:eastAsia="uk-UA"/>
        </w:rPr>
        <w:t xml:space="preserve">11、瞄准光系统：650±10nm 波长红色半导体指示光，亮度从弱到强可调节 </w:t>
      </w:r>
    </w:p>
    <w:p w14:paraId="1004B8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0"/>
          <w:sz w:val="21"/>
          <w:szCs w:val="21"/>
          <w:highlight w:val="none"/>
          <w:lang w:val="en-US" w:eastAsia="uk-UA"/>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val="0"/>
          <w:kern w:val="0"/>
          <w:sz w:val="21"/>
          <w:szCs w:val="21"/>
          <w:highlight w:val="none"/>
          <w:lang w:val="en-US" w:eastAsia="uk-UA"/>
        </w:rPr>
        <w:t xml:space="preserve">12、冷却方式：封闭式内循环水冷却，外循环强风冷却。内循环水系统配有去离子交换系统，外循环风冷系统配有温控功能 </w:t>
      </w:r>
    </w:p>
    <w:p w14:paraId="4F9B78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0"/>
          <w:sz w:val="21"/>
          <w:szCs w:val="21"/>
          <w:highlight w:val="none"/>
          <w:lang w:val="en-US" w:eastAsia="uk-UA"/>
        </w:rPr>
      </w:pPr>
      <w:r>
        <w:rPr>
          <w:rFonts w:hint="eastAsia" w:ascii="宋体" w:hAnsi="宋体" w:eastAsia="宋体" w:cs="宋体"/>
          <w:b w:val="0"/>
          <w:bCs w:val="0"/>
          <w:kern w:val="0"/>
          <w:sz w:val="21"/>
          <w:szCs w:val="21"/>
          <w:highlight w:val="none"/>
          <w:lang w:val="en-US" w:eastAsia="uk-UA"/>
        </w:rPr>
        <w:t>13、保护系统：激光光闸、断水、过载等多重安全保护</w:t>
      </w:r>
      <w:r>
        <w:rPr>
          <w:rFonts w:hint="eastAsia" w:ascii="宋体" w:hAnsi="宋体" w:eastAsia="宋体" w:cs="宋体"/>
          <w:b w:val="0"/>
          <w:bCs w:val="0"/>
          <w:kern w:val="0"/>
          <w:sz w:val="21"/>
          <w:szCs w:val="21"/>
          <w:highlight w:val="none"/>
          <w:lang w:val="en-US" w:eastAsia="zh-CN"/>
        </w:rPr>
        <w:t>。</w:t>
      </w:r>
      <w:r>
        <w:rPr>
          <w:rFonts w:hint="eastAsia" w:ascii="宋体" w:hAnsi="宋体" w:eastAsia="宋体" w:cs="宋体"/>
          <w:b w:val="0"/>
          <w:bCs w:val="0"/>
          <w:kern w:val="0"/>
          <w:sz w:val="21"/>
          <w:szCs w:val="21"/>
          <w:highlight w:val="none"/>
          <w:lang w:val="en-US" w:eastAsia="uk-UA"/>
        </w:rPr>
        <w:br w:type="textWrapping"/>
      </w:r>
      <w:r>
        <w:rPr>
          <w:rFonts w:hint="eastAsia" w:ascii="宋体" w:hAnsi="宋体" w:eastAsia="宋体" w:cs="宋体"/>
          <w:b w:val="0"/>
          <w:bCs w:val="0"/>
          <w:kern w:val="0"/>
          <w:sz w:val="21"/>
          <w:szCs w:val="21"/>
          <w:highlight w:val="none"/>
          <w:lang w:val="en-US" w:eastAsia="uk-UA"/>
        </w:rPr>
        <w:t>14、治疗手具：多功能变焦旋转式综合型手具，配有光斑直径调节、能量密度传感系统，调节与显示同步</w:t>
      </w:r>
    </w:p>
    <w:p w14:paraId="46FB4D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0"/>
          <w:sz w:val="21"/>
          <w:szCs w:val="21"/>
          <w:highlight w:val="none"/>
          <w:lang w:val="en-US" w:eastAsia="uk-UA"/>
        </w:rPr>
      </w:pPr>
      <w:r>
        <w:rPr>
          <w:rFonts w:hint="eastAsia" w:ascii="宋体" w:hAnsi="宋体" w:eastAsia="宋体" w:cs="宋体"/>
          <w:b w:val="0"/>
          <w:bCs w:val="0"/>
          <w:kern w:val="0"/>
          <w:sz w:val="21"/>
          <w:szCs w:val="21"/>
          <w:highlight w:val="none"/>
          <w:lang w:val="en-US" w:eastAsia="uk-UA"/>
        </w:rPr>
        <w:t>15、手具采用保护镜片</w:t>
      </w:r>
      <w:r>
        <w:rPr>
          <w:rFonts w:hint="eastAsia" w:ascii="宋体" w:hAnsi="宋体" w:cs="宋体"/>
          <w:b w:val="0"/>
          <w:bCs w:val="0"/>
          <w:kern w:val="0"/>
          <w:sz w:val="21"/>
          <w:szCs w:val="21"/>
          <w:highlight w:val="none"/>
          <w:lang w:val="en-US" w:eastAsia="zh-CN"/>
        </w:rPr>
        <w:t>。</w:t>
      </w:r>
      <w:r>
        <w:rPr>
          <w:rFonts w:hint="eastAsia" w:ascii="宋体" w:hAnsi="宋体" w:eastAsia="宋体" w:cs="宋体"/>
          <w:b w:val="0"/>
          <w:bCs w:val="0"/>
          <w:kern w:val="0"/>
          <w:sz w:val="21"/>
          <w:szCs w:val="21"/>
          <w:highlight w:val="none"/>
          <w:lang w:val="en-US" w:eastAsia="uk-UA"/>
        </w:rPr>
        <w:t xml:space="preserve"> </w:t>
      </w:r>
    </w:p>
    <w:p w14:paraId="5A150F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0"/>
          <w:sz w:val="21"/>
          <w:szCs w:val="21"/>
          <w:highlight w:val="none"/>
          <w:lang w:val="en-US" w:eastAsia="zh-CN"/>
        </w:rPr>
      </w:pPr>
    </w:p>
    <w:p w14:paraId="466515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0"/>
          <w:sz w:val="21"/>
          <w:szCs w:val="21"/>
          <w:highlight w:val="none"/>
          <w:lang w:val="en-US" w:eastAsia="uk-UA"/>
        </w:rPr>
      </w:pPr>
    </w:p>
    <w:p w14:paraId="3D9F3D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0"/>
          <w:sz w:val="21"/>
          <w:szCs w:val="21"/>
          <w:highlight w:val="none"/>
          <w:lang w:val="en-US" w:eastAsia="zh-CN"/>
        </w:rPr>
      </w:pPr>
    </w:p>
    <w:p w14:paraId="392EC7DE">
      <w:pPr>
        <w:pStyle w:val="3"/>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bookmarkStart w:id="346" w:name="_Toc10750"/>
      <w:bookmarkStart w:id="347" w:name="_Toc19678"/>
      <w:r>
        <w:rPr>
          <w:rFonts w:hint="eastAsia" w:ascii="宋体" w:hAnsi="宋体" w:eastAsia="宋体" w:cs="宋体"/>
          <w:sz w:val="21"/>
          <w:szCs w:val="21"/>
          <w:highlight w:val="none"/>
          <w:lang w:val="en-US" w:eastAsia="zh-CN"/>
        </w:rPr>
        <w:t>B.第二项设备：电子注射器控制助推装置技术参数要求</w:t>
      </w:r>
      <w:bookmarkEnd w:id="346"/>
      <w:bookmarkEnd w:id="347"/>
    </w:p>
    <w:p w14:paraId="32BF2B20">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1、单针注入量范围：</w:t>
      </w:r>
      <w:r>
        <w:rPr>
          <w:rFonts w:hint="eastAsia" w:ascii="宋体" w:hAnsi="宋体" w:eastAsia="宋体" w:cs="宋体"/>
          <w:b w:val="0"/>
          <w:bCs/>
          <w:spacing w:val="1"/>
          <w:sz w:val="21"/>
          <w:szCs w:val="21"/>
          <w:highlight w:val="none"/>
          <w:lang w:val="en-US" w:eastAsia="zh-CN"/>
        </w:rPr>
        <w:t>0.009</w:t>
      </w:r>
      <w:r>
        <w:rPr>
          <w:rFonts w:hint="eastAsia" w:ascii="宋体" w:hAnsi="宋体" w:eastAsia="宋体" w:cs="宋体"/>
          <w:b w:val="0"/>
          <w:bCs/>
          <w:spacing w:val="1"/>
          <w:sz w:val="21"/>
          <w:szCs w:val="21"/>
          <w:highlight w:val="none"/>
          <w:lang w:eastAsia="zh-CN"/>
        </w:rPr>
        <w:t>ml-0.5000ml</w:t>
      </w:r>
    </w:p>
    <w:p w14:paraId="60978055">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2、注入量误差：≤±5%。</w:t>
      </w:r>
    </w:p>
    <w:p w14:paraId="54BD5626">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3、注入模式</w:t>
      </w:r>
      <w:r>
        <w:rPr>
          <w:rFonts w:hint="eastAsia" w:ascii="宋体" w:hAnsi="宋体" w:eastAsia="宋体" w:cs="宋体"/>
          <w:b w:val="0"/>
          <w:bCs/>
          <w:spacing w:val="1"/>
          <w:sz w:val="21"/>
          <w:szCs w:val="21"/>
          <w:highlight w:val="none"/>
          <w:lang w:val="en-US" w:eastAsia="zh-CN"/>
        </w:rPr>
        <w:t>≥4种</w:t>
      </w:r>
      <w:r>
        <w:rPr>
          <w:rFonts w:hint="eastAsia" w:ascii="宋体" w:hAnsi="宋体" w:eastAsia="宋体" w:cs="宋体"/>
          <w:b w:val="0"/>
          <w:bCs/>
          <w:spacing w:val="1"/>
          <w:sz w:val="21"/>
          <w:szCs w:val="21"/>
          <w:highlight w:val="none"/>
          <w:lang w:eastAsia="zh-CN"/>
        </w:rPr>
        <w:t>：</w:t>
      </w:r>
      <w:r>
        <w:rPr>
          <w:rFonts w:hint="eastAsia" w:ascii="宋体" w:hAnsi="宋体" w:eastAsia="宋体" w:cs="宋体"/>
          <w:b w:val="0"/>
          <w:bCs/>
          <w:spacing w:val="1"/>
          <w:sz w:val="21"/>
          <w:szCs w:val="21"/>
          <w:highlight w:val="none"/>
          <w:lang w:val="en-US" w:eastAsia="zh-CN"/>
        </w:rPr>
        <w:t>含</w:t>
      </w:r>
      <w:r>
        <w:rPr>
          <w:rFonts w:hint="eastAsia" w:ascii="宋体" w:hAnsi="宋体" w:eastAsia="宋体" w:cs="宋体"/>
          <w:b w:val="0"/>
          <w:bCs/>
          <w:spacing w:val="1"/>
          <w:sz w:val="21"/>
          <w:szCs w:val="21"/>
          <w:highlight w:val="none"/>
          <w:lang w:eastAsia="zh-CN"/>
        </w:rPr>
        <w:t>自动感应、自动脚踏、单次脚踏、连续脚踏</w:t>
      </w:r>
      <w:r>
        <w:rPr>
          <w:rFonts w:hint="eastAsia" w:ascii="宋体" w:hAnsi="宋体" w:eastAsia="宋体" w:cs="宋体"/>
          <w:b w:val="0"/>
          <w:bCs/>
          <w:spacing w:val="1"/>
          <w:sz w:val="21"/>
          <w:szCs w:val="21"/>
          <w:highlight w:val="none"/>
          <w:lang w:val="en-US" w:eastAsia="zh-CN"/>
        </w:rPr>
        <w:t>等</w:t>
      </w:r>
      <w:r>
        <w:rPr>
          <w:rFonts w:hint="eastAsia" w:ascii="宋体" w:hAnsi="宋体" w:eastAsia="宋体" w:cs="宋体"/>
          <w:b w:val="0"/>
          <w:bCs/>
          <w:spacing w:val="1"/>
          <w:sz w:val="21"/>
          <w:szCs w:val="21"/>
          <w:highlight w:val="none"/>
          <w:lang w:eastAsia="zh-CN"/>
        </w:rPr>
        <w:t>。</w:t>
      </w:r>
    </w:p>
    <w:p w14:paraId="0C4E8DAA">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4、适配2.5ml 、3ml、5ml规格注射器</w:t>
      </w:r>
    </w:p>
    <w:p w14:paraId="640628F3">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5、注射针头：支持9pin针头。</w:t>
      </w:r>
    </w:p>
    <w:p w14:paraId="23A9648A">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bCs w:val="0"/>
          <w:spacing w:val="1"/>
          <w:sz w:val="21"/>
          <w:szCs w:val="21"/>
          <w:highlight w:val="none"/>
          <w:lang w:eastAsia="zh-CN"/>
        </w:rPr>
        <w:t>*</w:t>
      </w:r>
      <w:r>
        <w:rPr>
          <w:rFonts w:hint="eastAsia" w:ascii="宋体" w:hAnsi="宋体" w:eastAsia="宋体" w:cs="宋体"/>
          <w:b w:val="0"/>
          <w:bCs/>
          <w:spacing w:val="1"/>
          <w:sz w:val="21"/>
          <w:szCs w:val="21"/>
          <w:highlight w:val="none"/>
          <w:lang w:eastAsia="zh-CN"/>
        </w:rPr>
        <w:t>6、负压强度：</w:t>
      </w:r>
      <w:r>
        <w:rPr>
          <w:rFonts w:hint="eastAsia" w:ascii="宋体" w:hAnsi="宋体" w:eastAsia="宋体" w:cs="宋体"/>
          <w:b w:val="0"/>
          <w:bCs/>
          <w:spacing w:val="1"/>
          <w:sz w:val="21"/>
          <w:szCs w:val="21"/>
          <w:highlight w:val="none"/>
          <w:lang w:val="en-US" w:eastAsia="zh-CN"/>
        </w:rPr>
        <w:t>≥</w:t>
      </w:r>
      <w:r>
        <w:rPr>
          <w:rFonts w:hint="eastAsia" w:ascii="宋体" w:hAnsi="宋体" w:eastAsia="宋体" w:cs="宋体"/>
          <w:b w:val="0"/>
          <w:bCs/>
          <w:spacing w:val="1"/>
          <w:sz w:val="21"/>
          <w:szCs w:val="21"/>
          <w:highlight w:val="none"/>
          <w:lang w:eastAsia="zh-CN"/>
        </w:rPr>
        <w:t>10档可调，范围0~-90Kpa</w:t>
      </w:r>
    </w:p>
    <w:p w14:paraId="5C3BC3FB">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7、注射次数：10-120次可调。</w:t>
      </w:r>
    </w:p>
    <w:p w14:paraId="05E851AE">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8、负压暂停时间：1档：2.8s; 2 档：3.4s; 三档：4.0s四档：4.6s；五档：5.2s,误差≤±0.5s。</w:t>
      </w:r>
    </w:p>
    <w:p w14:paraId="4A8D7F8E">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bCs w:val="0"/>
          <w:spacing w:val="1"/>
          <w:sz w:val="21"/>
          <w:szCs w:val="21"/>
          <w:highlight w:val="none"/>
          <w:lang w:eastAsia="zh-CN"/>
        </w:rPr>
        <w:t>*</w:t>
      </w:r>
      <w:r>
        <w:rPr>
          <w:rFonts w:hint="eastAsia" w:ascii="宋体" w:hAnsi="宋体" w:eastAsia="宋体" w:cs="宋体"/>
          <w:b w:val="0"/>
          <w:bCs/>
          <w:spacing w:val="1"/>
          <w:sz w:val="21"/>
          <w:szCs w:val="21"/>
          <w:highlight w:val="none"/>
          <w:lang w:eastAsia="zh-CN"/>
        </w:rPr>
        <w:t>9、注射速度：</w:t>
      </w:r>
      <w:r>
        <w:rPr>
          <w:rFonts w:hint="eastAsia" w:ascii="宋体" w:hAnsi="宋体" w:eastAsia="宋体" w:cs="宋体"/>
          <w:b w:val="0"/>
          <w:bCs/>
          <w:spacing w:val="1"/>
          <w:sz w:val="21"/>
          <w:szCs w:val="21"/>
          <w:highlight w:val="none"/>
          <w:lang w:val="en-US" w:eastAsia="zh-CN"/>
        </w:rPr>
        <w:t>≥</w:t>
      </w:r>
      <w:r>
        <w:rPr>
          <w:rFonts w:hint="eastAsia" w:ascii="宋体" w:hAnsi="宋体" w:eastAsia="宋体" w:cs="宋体"/>
          <w:b w:val="0"/>
          <w:bCs/>
          <w:spacing w:val="1"/>
          <w:sz w:val="21"/>
          <w:szCs w:val="21"/>
          <w:highlight w:val="none"/>
          <w:lang w:eastAsia="zh-CN"/>
        </w:rPr>
        <w:t>三档可调，慢档：1.0mm/s；正常档：1.7mm/s；快档：3.0mm/s</w:t>
      </w:r>
    </w:p>
    <w:p w14:paraId="748EAD08">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10、退针长度：</w:t>
      </w:r>
      <w:r>
        <w:rPr>
          <w:rFonts w:hint="eastAsia" w:ascii="宋体" w:hAnsi="宋体" w:eastAsia="宋体" w:cs="宋体"/>
          <w:b w:val="0"/>
          <w:bCs/>
          <w:spacing w:val="1"/>
          <w:sz w:val="21"/>
          <w:szCs w:val="21"/>
          <w:highlight w:val="none"/>
          <w:lang w:val="en-US" w:eastAsia="zh-CN"/>
        </w:rPr>
        <w:t>≥</w:t>
      </w:r>
      <w:r>
        <w:rPr>
          <w:rFonts w:hint="eastAsia" w:ascii="宋体" w:hAnsi="宋体" w:eastAsia="宋体" w:cs="宋体"/>
          <w:b w:val="0"/>
          <w:bCs/>
          <w:spacing w:val="1"/>
          <w:sz w:val="21"/>
          <w:szCs w:val="21"/>
          <w:highlight w:val="none"/>
          <w:lang w:eastAsia="zh-CN"/>
        </w:rPr>
        <w:t>三档可调，短档：1.0mm;正常档：2.0mm;长档：3.0mm。</w:t>
      </w:r>
    </w:p>
    <w:p w14:paraId="49123355">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eastAsia="zh-CN"/>
        </w:rPr>
        <w:t>11、脚踏使用次数≥10万次，具备IPX8防护等级，符合YY1057-2016标准要求</w:t>
      </w:r>
    </w:p>
    <w:p w14:paraId="3CA2EA41">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val="en-US" w:eastAsia="zh-CN"/>
        </w:rPr>
        <w:t>12</w:t>
      </w:r>
      <w:r>
        <w:rPr>
          <w:rFonts w:hint="eastAsia" w:ascii="宋体" w:hAnsi="宋体" w:eastAsia="宋体" w:cs="宋体"/>
          <w:b w:val="0"/>
          <w:bCs/>
          <w:spacing w:val="1"/>
          <w:sz w:val="21"/>
          <w:szCs w:val="21"/>
          <w:highlight w:val="none"/>
          <w:lang w:eastAsia="zh-CN"/>
        </w:rPr>
        <w:t>、运行噪声≤60dB(A)</w:t>
      </w:r>
    </w:p>
    <w:p w14:paraId="472D05E2">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val="en-US" w:eastAsia="zh-CN"/>
        </w:rPr>
        <w:t>13</w:t>
      </w:r>
      <w:r>
        <w:rPr>
          <w:rFonts w:hint="eastAsia" w:ascii="宋体" w:hAnsi="宋体" w:eastAsia="宋体" w:cs="宋体"/>
          <w:b w:val="0"/>
          <w:bCs/>
          <w:spacing w:val="1"/>
          <w:sz w:val="21"/>
          <w:szCs w:val="21"/>
          <w:highlight w:val="none"/>
          <w:lang w:eastAsia="zh-CN"/>
        </w:rPr>
        <w:t>、显示界面：触摸液晶屏，具备语音提示功能</w:t>
      </w:r>
    </w:p>
    <w:p w14:paraId="6759E5AB">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val="en-US" w:eastAsia="zh-CN"/>
        </w:rPr>
        <w:t>14</w:t>
      </w:r>
      <w:r>
        <w:rPr>
          <w:rFonts w:hint="eastAsia" w:ascii="宋体" w:hAnsi="宋体" w:eastAsia="宋体" w:cs="宋体"/>
          <w:b w:val="0"/>
          <w:bCs/>
          <w:spacing w:val="1"/>
          <w:sz w:val="21"/>
          <w:szCs w:val="21"/>
          <w:highlight w:val="none"/>
          <w:lang w:eastAsia="zh-CN"/>
        </w:rPr>
        <w:t>、外置积液瓶，可检查内部积液情况，负压管隐藏于手具内部</w:t>
      </w:r>
    </w:p>
    <w:p w14:paraId="427F7839">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r>
        <w:rPr>
          <w:rFonts w:hint="eastAsia" w:ascii="宋体" w:hAnsi="宋体" w:eastAsia="宋体" w:cs="宋体"/>
          <w:b w:val="0"/>
          <w:bCs/>
          <w:spacing w:val="1"/>
          <w:sz w:val="21"/>
          <w:szCs w:val="21"/>
          <w:highlight w:val="none"/>
          <w:lang w:val="en-US" w:eastAsia="zh-CN"/>
        </w:rPr>
        <w:t>15、</w:t>
      </w:r>
      <w:r>
        <w:rPr>
          <w:rFonts w:hint="eastAsia" w:ascii="宋体" w:hAnsi="宋体" w:eastAsia="宋体" w:cs="宋体"/>
          <w:b w:val="0"/>
          <w:bCs/>
          <w:spacing w:val="1"/>
          <w:sz w:val="21"/>
          <w:szCs w:val="21"/>
          <w:highlight w:val="none"/>
          <w:lang w:eastAsia="zh-CN"/>
        </w:rPr>
        <w:t>配置清单</w:t>
      </w:r>
    </w:p>
    <w:p w14:paraId="79158A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rPr>
        <w:t>主机</w:t>
      </w:r>
      <w:r>
        <w:rPr>
          <w:rFonts w:hint="eastAsia" w:ascii="宋体" w:hAnsi="宋体" w:eastAsia="宋体" w:cs="宋体"/>
          <w:b w:val="0"/>
          <w:bCs/>
          <w:spacing w:val="4"/>
          <w:sz w:val="21"/>
          <w:szCs w:val="21"/>
          <w:highlight w:val="none"/>
          <w:lang w:val="en-US" w:eastAsia="zh-CN"/>
        </w:rPr>
        <w:t>1台</w:t>
      </w:r>
    </w:p>
    <w:p w14:paraId="13F3B4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pacing w:val="4"/>
          <w:sz w:val="21"/>
          <w:szCs w:val="21"/>
          <w:highlight w:val="none"/>
        </w:rPr>
      </w:pPr>
      <w:r>
        <w:rPr>
          <w:rFonts w:hint="eastAsia" w:ascii="宋体" w:hAnsi="宋体" w:eastAsia="宋体" w:cs="宋体"/>
          <w:b w:val="0"/>
          <w:bCs/>
          <w:spacing w:val="3"/>
          <w:sz w:val="21"/>
          <w:szCs w:val="21"/>
          <w:highlight w:val="none"/>
        </w:rPr>
        <w:t>注射手具</w:t>
      </w:r>
      <w:r>
        <w:rPr>
          <w:rFonts w:hint="eastAsia" w:ascii="宋体" w:hAnsi="宋体" w:eastAsia="宋体" w:cs="宋体"/>
          <w:b w:val="0"/>
          <w:bCs/>
          <w:spacing w:val="4"/>
          <w:sz w:val="21"/>
          <w:szCs w:val="21"/>
          <w:highlight w:val="none"/>
        </w:rPr>
        <w:t>1把</w:t>
      </w:r>
    </w:p>
    <w:p w14:paraId="532DFF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pacing w:val="5"/>
          <w:sz w:val="21"/>
          <w:szCs w:val="21"/>
          <w:highlight w:val="none"/>
        </w:rPr>
      </w:pPr>
      <w:r>
        <w:rPr>
          <w:rFonts w:hint="eastAsia" w:ascii="宋体" w:hAnsi="宋体" w:eastAsia="宋体" w:cs="宋体"/>
          <w:b w:val="0"/>
          <w:bCs/>
          <w:spacing w:val="-2"/>
          <w:sz w:val="21"/>
          <w:szCs w:val="21"/>
          <w:highlight w:val="none"/>
        </w:rPr>
        <w:t>脚踏开关</w:t>
      </w:r>
      <w:r>
        <w:rPr>
          <w:rFonts w:hint="eastAsia" w:ascii="宋体" w:hAnsi="宋体" w:eastAsia="宋体" w:cs="宋体"/>
          <w:b w:val="0"/>
          <w:bCs/>
          <w:spacing w:val="5"/>
          <w:sz w:val="21"/>
          <w:szCs w:val="21"/>
          <w:highlight w:val="none"/>
        </w:rPr>
        <w:t>1个</w:t>
      </w:r>
    </w:p>
    <w:p w14:paraId="09F512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pacing w:val="5"/>
          <w:sz w:val="21"/>
          <w:szCs w:val="21"/>
          <w:highlight w:val="none"/>
        </w:rPr>
      </w:pPr>
      <w:r>
        <w:rPr>
          <w:rFonts w:hint="eastAsia" w:ascii="宋体" w:hAnsi="宋体" w:eastAsia="宋体" w:cs="宋体"/>
          <w:b w:val="0"/>
          <w:bCs/>
          <w:spacing w:val="2"/>
          <w:sz w:val="21"/>
          <w:szCs w:val="21"/>
          <w:highlight w:val="none"/>
        </w:rPr>
        <w:t>电源适配器</w:t>
      </w:r>
      <w:r>
        <w:rPr>
          <w:rFonts w:hint="eastAsia" w:ascii="宋体" w:hAnsi="宋体" w:eastAsia="宋体" w:cs="宋体"/>
          <w:b w:val="0"/>
          <w:bCs/>
          <w:spacing w:val="5"/>
          <w:sz w:val="21"/>
          <w:szCs w:val="21"/>
          <w:highlight w:val="none"/>
        </w:rPr>
        <w:t>1个</w:t>
      </w:r>
    </w:p>
    <w:p w14:paraId="5B3D5B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pacing w:val="4"/>
          <w:sz w:val="21"/>
          <w:szCs w:val="21"/>
          <w:highlight w:val="none"/>
        </w:rPr>
      </w:pPr>
      <w:r>
        <w:rPr>
          <w:rFonts w:hint="eastAsia" w:ascii="宋体" w:hAnsi="宋体" w:eastAsia="宋体" w:cs="宋体"/>
          <w:b w:val="0"/>
          <w:bCs/>
          <w:spacing w:val="5"/>
          <w:sz w:val="21"/>
          <w:szCs w:val="21"/>
          <w:highlight w:val="none"/>
        </w:rPr>
        <w:t>电源线</w:t>
      </w:r>
      <w:r>
        <w:rPr>
          <w:rFonts w:hint="eastAsia" w:ascii="宋体" w:hAnsi="宋体" w:eastAsia="宋体" w:cs="宋体"/>
          <w:b w:val="0"/>
          <w:bCs/>
          <w:spacing w:val="4"/>
          <w:sz w:val="21"/>
          <w:szCs w:val="21"/>
          <w:highlight w:val="none"/>
        </w:rPr>
        <w:t>1根</w:t>
      </w:r>
    </w:p>
    <w:p w14:paraId="2C6183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pacing w:val="5"/>
          <w:sz w:val="21"/>
          <w:szCs w:val="21"/>
          <w:highlight w:val="none"/>
          <w:lang w:eastAsia="zh-CN"/>
        </w:rPr>
      </w:pPr>
      <w:r>
        <w:rPr>
          <w:rFonts w:hint="eastAsia" w:ascii="宋体" w:hAnsi="宋体" w:eastAsia="宋体" w:cs="宋体"/>
          <w:b w:val="0"/>
          <w:bCs/>
          <w:spacing w:val="3"/>
          <w:sz w:val="21"/>
          <w:szCs w:val="21"/>
          <w:highlight w:val="none"/>
        </w:rPr>
        <w:t>硅胶软管</w:t>
      </w:r>
      <w:r>
        <w:rPr>
          <w:rFonts w:hint="eastAsia" w:ascii="宋体" w:hAnsi="宋体" w:eastAsia="宋体" w:cs="宋体"/>
          <w:b w:val="0"/>
          <w:bCs/>
          <w:spacing w:val="5"/>
          <w:sz w:val="21"/>
          <w:szCs w:val="21"/>
          <w:highlight w:val="none"/>
        </w:rPr>
        <w:t>1袋</w:t>
      </w:r>
      <w:r>
        <w:rPr>
          <w:rFonts w:hint="eastAsia" w:ascii="宋体" w:hAnsi="宋体" w:eastAsia="宋体" w:cs="宋体"/>
          <w:b w:val="0"/>
          <w:bCs/>
          <w:spacing w:val="5"/>
          <w:sz w:val="21"/>
          <w:szCs w:val="21"/>
          <w:highlight w:val="none"/>
          <w:lang w:eastAsia="zh-CN"/>
        </w:rPr>
        <w:t>（</w:t>
      </w:r>
      <w:r>
        <w:rPr>
          <w:rFonts w:hint="eastAsia" w:ascii="宋体" w:hAnsi="宋体" w:eastAsia="宋体" w:cs="宋体"/>
          <w:b w:val="0"/>
          <w:bCs/>
          <w:spacing w:val="2"/>
          <w:sz w:val="21"/>
          <w:szCs w:val="21"/>
          <w:highlight w:val="none"/>
          <w:lang w:val="en-US" w:eastAsia="zh-CN"/>
        </w:rPr>
        <w:t>≥</w:t>
      </w:r>
      <w:r>
        <w:rPr>
          <w:rFonts w:hint="eastAsia" w:ascii="宋体" w:hAnsi="宋体" w:eastAsia="宋体" w:cs="宋体"/>
          <w:b w:val="0"/>
          <w:bCs/>
          <w:spacing w:val="2"/>
          <w:sz w:val="21"/>
          <w:szCs w:val="21"/>
          <w:highlight w:val="none"/>
        </w:rPr>
        <w:t>5根</w:t>
      </w:r>
      <w:r>
        <w:rPr>
          <w:rFonts w:hint="eastAsia" w:ascii="宋体" w:hAnsi="宋体" w:eastAsia="宋体" w:cs="宋体"/>
          <w:b w:val="0"/>
          <w:bCs/>
          <w:spacing w:val="5"/>
          <w:sz w:val="21"/>
          <w:szCs w:val="21"/>
          <w:highlight w:val="none"/>
          <w:lang w:eastAsia="zh-CN"/>
        </w:rPr>
        <w:t>）</w:t>
      </w:r>
    </w:p>
    <w:p w14:paraId="75BAAF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pacing w:val="5"/>
          <w:sz w:val="21"/>
          <w:szCs w:val="21"/>
          <w:highlight w:val="none"/>
          <w:lang w:val="en-US" w:eastAsia="zh-CN"/>
        </w:rPr>
      </w:pPr>
      <w:r>
        <w:rPr>
          <w:rFonts w:hint="eastAsia" w:ascii="宋体" w:hAnsi="宋体" w:eastAsia="宋体" w:cs="宋体"/>
          <w:b w:val="0"/>
          <w:bCs/>
          <w:spacing w:val="4"/>
          <w:sz w:val="21"/>
          <w:szCs w:val="21"/>
          <w:highlight w:val="none"/>
        </w:rPr>
        <w:t>注射器卡扣</w:t>
      </w:r>
      <w:r>
        <w:rPr>
          <w:rFonts w:hint="eastAsia" w:ascii="宋体" w:hAnsi="宋体" w:eastAsia="宋体" w:cs="宋体"/>
          <w:b w:val="0"/>
          <w:bCs/>
          <w:spacing w:val="8"/>
          <w:sz w:val="21"/>
          <w:szCs w:val="21"/>
          <w:highlight w:val="none"/>
        </w:rPr>
        <w:t>2种</w:t>
      </w:r>
    </w:p>
    <w:p w14:paraId="0EF277B0">
      <w:pPr>
        <w:pStyle w:val="13"/>
        <w:keepNext w:val="0"/>
        <w:keepLines w:val="0"/>
        <w:pageBreakBefore w:val="0"/>
        <w:widowControl w:val="0"/>
        <w:kinsoku/>
        <w:wordWrap/>
        <w:overflowPunct/>
        <w:topLinePunct w:val="0"/>
        <w:autoSpaceDE/>
        <w:autoSpaceDN/>
        <w:bidi w:val="0"/>
        <w:adjustRightInd/>
        <w:snapToGrid/>
        <w:spacing w:before="62" w:line="360" w:lineRule="auto"/>
        <w:textAlignment w:val="auto"/>
        <w:rPr>
          <w:rFonts w:hint="eastAsia" w:ascii="宋体" w:hAnsi="宋体" w:eastAsia="宋体" w:cs="宋体"/>
          <w:b w:val="0"/>
          <w:bCs/>
          <w:spacing w:val="1"/>
          <w:sz w:val="21"/>
          <w:szCs w:val="21"/>
          <w:highlight w:val="none"/>
          <w:lang w:eastAsia="zh-CN"/>
        </w:rPr>
      </w:pPr>
    </w:p>
    <w:p w14:paraId="3E4F9A59">
      <w:pPr>
        <w:pStyle w:val="3"/>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bookmarkStart w:id="348" w:name="_Toc750"/>
      <w:bookmarkStart w:id="349" w:name="_Toc29337"/>
      <w:r>
        <w:rPr>
          <w:rFonts w:hint="eastAsia" w:ascii="宋体" w:hAnsi="宋体" w:eastAsia="宋体" w:cs="宋体"/>
          <w:sz w:val="21"/>
          <w:szCs w:val="21"/>
          <w:highlight w:val="none"/>
          <w:lang w:val="en-US" w:eastAsia="zh-CN"/>
        </w:rPr>
        <w:t>C.第三项设备：短波理疗仪技术参数要求</w:t>
      </w:r>
      <w:bookmarkEnd w:id="348"/>
      <w:bookmarkEnd w:id="349"/>
    </w:p>
    <w:p w14:paraId="3B98AF18">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1、输出工作频率：27MHz ±2.7 MHz</w:t>
      </w:r>
    </w:p>
    <w:p w14:paraId="6B8209AD">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*2、短波能量输出，两个理疗手输出均为短波能量。</w:t>
      </w:r>
    </w:p>
    <w:p w14:paraId="76BA2981">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3、加热方式：电容射频加热，分层聚焦。</w:t>
      </w:r>
    </w:p>
    <w:p w14:paraId="5ED73D36">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标准电极间隙：4-6mm</w:t>
      </w:r>
    </w:p>
    <w:p w14:paraId="02542A7F">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、材质：接触皮肤非金属电极。</w:t>
      </w:r>
    </w:p>
    <w:p w14:paraId="71EEF07F">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、工作模式：电容电场，非直接射频电流</w:t>
      </w:r>
    </w:p>
    <w:p w14:paraId="768D3857">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、手持理疗头一：配置</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4个可折卸治疗电极，</w:t>
      </w:r>
      <w:r>
        <w:rPr>
          <w:rFonts w:hint="eastAsia" w:ascii="宋体" w:hAnsi="宋体" w:cs="宋体"/>
          <w:sz w:val="21"/>
          <w:szCs w:val="21"/>
          <w:highlight w:val="none"/>
          <w:lang w:val="en-US" w:eastAsia="zh-CN"/>
        </w:rPr>
        <w:t>含</w:t>
      </w:r>
      <w:r>
        <w:rPr>
          <w:rFonts w:hint="eastAsia" w:ascii="宋体" w:hAnsi="宋体" w:eastAsia="宋体" w:cs="宋体"/>
          <w:sz w:val="21"/>
          <w:szCs w:val="21"/>
          <w:highlight w:val="none"/>
          <w:lang w:val="en-US" w:eastAsia="zh-CN"/>
        </w:rPr>
        <w:t>φ12、φ22、φ30、φ40</w:t>
      </w:r>
      <w:r>
        <w:rPr>
          <w:rFonts w:hint="eastAsia" w:ascii="宋体" w:hAnsi="宋体" w:cs="宋体"/>
          <w:sz w:val="21"/>
          <w:szCs w:val="21"/>
          <w:highlight w:val="none"/>
          <w:lang w:val="en-US" w:eastAsia="zh-CN"/>
        </w:rPr>
        <w:t>等</w:t>
      </w:r>
      <w:r>
        <w:rPr>
          <w:rFonts w:hint="eastAsia" w:ascii="宋体" w:hAnsi="宋体" w:eastAsia="宋体" w:cs="宋体"/>
          <w:sz w:val="21"/>
          <w:szCs w:val="21"/>
          <w:highlight w:val="none"/>
          <w:lang w:val="en-US" w:eastAsia="zh-CN"/>
        </w:rPr>
        <w:t>。</w:t>
      </w:r>
    </w:p>
    <w:p w14:paraId="22B74A48">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val="en-US" w:eastAsia="zh-CN"/>
        </w:rPr>
        <w:t>、手持理疗头二：有水氧输出，治疗电极不可折卸。</w:t>
      </w:r>
    </w:p>
    <w:p w14:paraId="6CA97C8D">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、机箱内置制氧模块，氧气产量≥1L/min</w:t>
      </w:r>
    </w:p>
    <w:p w14:paraId="3D1C299B">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、氧浓度：输出氧气的氧浓度</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90%（V/V)。</w:t>
      </w:r>
    </w:p>
    <w:p w14:paraId="069D495D">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、短波理疗仪的配置清单</w:t>
      </w:r>
    </w:p>
    <w:p w14:paraId="1C72620F">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.1. 主机（内置制氧装置）1套</w:t>
      </w:r>
    </w:p>
    <w:p w14:paraId="48C803B8">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.2. 手持理疗头2套</w:t>
      </w:r>
    </w:p>
    <w:p w14:paraId="791129CE">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.3. 治疗电极 1套</w:t>
      </w:r>
    </w:p>
    <w:p w14:paraId="411F3297">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.4. 电源线1个</w:t>
      </w:r>
    </w:p>
    <w:p w14:paraId="6382BC28">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6E3EF79C">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52F5F81E">
      <w:pPr>
        <w:pStyle w:val="3"/>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bookmarkStart w:id="350" w:name="_Toc24286"/>
      <w:bookmarkStart w:id="351" w:name="_Toc7062"/>
      <w:r>
        <w:rPr>
          <w:rFonts w:hint="eastAsia" w:ascii="宋体" w:hAnsi="宋体" w:eastAsia="宋体" w:cs="宋体"/>
          <w:sz w:val="21"/>
          <w:szCs w:val="21"/>
          <w:highlight w:val="none"/>
          <w:lang w:val="en-US" w:eastAsia="zh-CN"/>
        </w:rPr>
        <w:t>D.第四项设备：红蓝黄光治疗仪技术参数要求</w:t>
      </w:r>
      <w:bookmarkEnd w:id="350"/>
      <w:bookmarkEnd w:id="351"/>
    </w:p>
    <w:p w14:paraId="17F1748A">
      <w:pPr>
        <w:pStyle w:val="1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显示界面： ≥8寸彩色</w:t>
      </w:r>
      <w:r>
        <w:rPr>
          <w:rFonts w:hint="eastAsia" w:ascii="宋体" w:hAnsi="宋体" w:eastAsia="宋体" w:cs="宋体"/>
          <w:sz w:val="21"/>
          <w:szCs w:val="21"/>
          <w:highlight w:val="none"/>
          <w:lang w:val="en-US" w:eastAsia="zh-CN"/>
        </w:rPr>
        <w:t>医用触摸显示屏</w:t>
      </w:r>
      <w:r>
        <w:rPr>
          <w:rFonts w:hint="eastAsia" w:ascii="宋体" w:hAnsi="宋体" w:eastAsia="宋体" w:cs="宋体"/>
          <w:sz w:val="21"/>
          <w:szCs w:val="21"/>
          <w:highlight w:val="none"/>
        </w:rPr>
        <w:t>；</w:t>
      </w:r>
    </w:p>
    <w:p w14:paraId="00A174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软件功能：管理员密码设置、系统背光设置、系统时间设置、界面个性化定制；</w:t>
      </w:r>
    </w:p>
    <w:p w14:paraId="4834E2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输出通道：单通道独立输出；</w:t>
      </w:r>
    </w:p>
    <w:p w14:paraId="6AC458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波长：红光源波长：640nm±20nm； 蓝光源波长：460nm±20nm；黄光源波长：590nm±10nm</w:t>
      </w:r>
    </w:p>
    <w:p w14:paraId="54BEBB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发光芯片中心表面光功率密度≥1600mW/cm²；</w:t>
      </w:r>
      <w:r>
        <w:rPr>
          <w:rFonts w:hint="eastAsia" w:ascii="宋体" w:hAnsi="宋体" w:eastAsia="宋体" w:cs="宋体"/>
          <w:b/>
          <w:bCs/>
          <w:sz w:val="21"/>
          <w:szCs w:val="21"/>
          <w:highlight w:val="none"/>
        </w:rPr>
        <w:t>（提供检测报告）</w:t>
      </w:r>
    </w:p>
    <w:p w14:paraId="33485C5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光杯口表面中心处光功率密度≥630mW/ cm²；</w:t>
      </w:r>
      <w:r>
        <w:rPr>
          <w:rFonts w:hint="eastAsia" w:ascii="宋体" w:hAnsi="宋体" w:eastAsia="宋体" w:cs="宋体"/>
          <w:b/>
          <w:bCs/>
          <w:sz w:val="21"/>
          <w:szCs w:val="21"/>
          <w:highlight w:val="none"/>
        </w:rPr>
        <w:t>（提供检测报告）</w:t>
      </w:r>
      <w:r>
        <w:rPr>
          <w:rFonts w:hint="eastAsia" w:ascii="宋体" w:hAnsi="宋体" w:eastAsia="宋体" w:cs="宋体"/>
          <w:sz w:val="21"/>
          <w:szCs w:val="21"/>
          <w:highlight w:val="none"/>
        </w:rPr>
        <w:t>；</w:t>
      </w:r>
    </w:p>
    <w:p w14:paraId="08E6E6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时间设置：0 min～99 min 连续可调；</w:t>
      </w:r>
    </w:p>
    <w:p w14:paraId="4DF4BF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红蓝黄三色光源；</w:t>
      </w:r>
    </w:p>
    <w:p w14:paraId="2BE134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距离发光面10CM治疗表面的面积≥1200cm²；</w:t>
      </w:r>
      <w:r>
        <w:rPr>
          <w:rFonts w:hint="eastAsia" w:ascii="宋体" w:hAnsi="宋体" w:eastAsia="宋体" w:cs="宋体"/>
          <w:b/>
          <w:bCs/>
          <w:sz w:val="21"/>
          <w:szCs w:val="21"/>
          <w:highlight w:val="none"/>
        </w:rPr>
        <w:t>（提供检测报告）</w:t>
      </w:r>
    </w:p>
    <w:p w14:paraId="638BAC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输出方式：红光、蓝光、黄光可以单独输出和混合输出二种模式；</w:t>
      </w:r>
    </w:p>
    <w:p w14:paraId="648A4A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能量设置：红光、蓝光、黄光均可以实现治疗强度1～10级可调；</w:t>
      </w:r>
    </w:p>
    <w:p w14:paraId="19421B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外观要求：推车式，使用静音万向脚轮；</w:t>
      </w:r>
    </w:p>
    <w:p w14:paraId="2AA60A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配件要求：采用半导体固态，高亮度、长寿命、大功率芯片发光光源；采用大扭矩、长臂展力臂；</w:t>
      </w:r>
    </w:p>
    <w:p w14:paraId="49063C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rPr>
      </w:pPr>
      <w:bookmarkStart w:id="352" w:name="OLE_LINK42"/>
      <w:bookmarkStart w:id="353" w:name="OLE_LINK41"/>
      <w:r>
        <w:rPr>
          <w:rFonts w:hint="eastAsia" w:ascii="宋体" w:hAnsi="宋体" w:cs="宋体"/>
          <w:b w:val="0"/>
          <w:bCs w:val="0"/>
          <w:sz w:val="21"/>
          <w:szCs w:val="21"/>
          <w:highlight w:val="none"/>
          <w:lang w:val="en-US" w:eastAsia="zh-CN"/>
        </w:rPr>
        <w:t>14</w:t>
      </w:r>
      <w:r>
        <w:rPr>
          <w:rFonts w:hint="eastAsia" w:ascii="宋体" w:hAnsi="宋体" w:eastAsia="宋体" w:cs="宋体"/>
          <w:b w:val="0"/>
          <w:bCs w:val="0"/>
          <w:sz w:val="21"/>
          <w:szCs w:val="21"/>
          <w:highlight w:val="none"/>
          <w:lang w:val="en-US" w:eastAsia="zh-CN"/>
        </w:rPr>
        <w:t>.</w:t>
      </w:r>
      <w:r>
        <w:rPr>
          <w:rFonts w:hint="eastAsia" w:ascii="宋体" w:hAnsi="宋体" w:eastAsia="宋体" w:cs="宋体"/>
          <w:b w:val="0"/>
          <w:bCs w:val="0"/>
          <w:sz w:val="21"/>
          <w:szCs w:val="21"/>
          <w:highlight w:val="none"/>
        </w:rPr>
        <w:t xml:space="preserve">光子治疗仪配置清单 </w:t>
      </w: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4347"/>
        <w:gridCol w:w="1616"/>
        <w:gridCol w:w="2095"/>
      </w:tblGrid>
      <w:tr w14:paraId="78B3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60" w:type="pct"/>
            <w:vAlign w:val="center"/>
          </w:tcPr>
          <w:p w14:paraId="4ACBDE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2340" w:type="pct"/>
            <w:vAlign w:val="center"/>
          </w:tcPr>
          <w:p w14:paraId="5969C5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物品名称</w:t>
            </w:r>
          </w:p>
        </w:tc>
        <w:tc>
          <w:tcPr>
            <w:tcW w:w="870" w:type="pct"/>
            <w:vAlign w:val="center"/>
          </w:tcPr>
          <w:p w14:paraId="46360C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1128" w:type="pct"/>
            <w:vAlign w:val="center"/>
          </w:tcPr>
          <w:p w14:paraId="15DD37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7B661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60" w:type="pct"/>
            <w:vAlign w:val="center"/>
          </w:tcPr>
          <w:p w14:paraId="529014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340" w:type="pct"/>
            <w:vAlign w:val="center"/>
          </w:tcPr>
          <w:p w14:paraId="1D6CC9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治疗仪主机</w:t>
            </w:r>
          </w:p>
        </w:tc>
        <w:tc>
          <w:tcPr>
            <w:tcW w:w="870" w:type="pct"/>
            <w:vAlign w:val="center"/>
          </w:tcPr>
          <w:p w14:paraId="7AF4E1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1台</w:t>
            </w:r>
          </w:p>
        </w:tc>
        <w:tc>
          <w:tcPr>
            <w:tcW w:w="1128" w:type="pct"/>
            <w:vAlign w:val="center"/>
          </w:tcPr>
          <w:p w14:paraId="6013E6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主机</w:t>
            </w:r>
          </w:p>
        </w:tc>
      </w:tr>
      <w:tr w14:paraId="778E0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60" w:type="pct"/>
            <w:vAlign w:val="center"/>
          </w:tcPr>
          <w:p w14:paraId="056CF2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2340" w:type="pct"/>
            <w:vAlign w:val="center"/>
          </w:tcPr>
          <w:p w14:paraId="0F533B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支架</w:t>
            </w:r>
          </w:p>
        </w:tc>
        <w:tc>
          <w:tcPr>
            <w:tcW w:w="870" w:type="pct"/>
            <w:vAlign w:val="center"/>
          </w:tcPr>
          <w:p w14:paraId="0AAE2428">
            <w:pPr>
              <w:keepNext w:val="0"/>
              <w:keepLines w:val="0"/>
              <w:pageBreakBefore w:val="0"/>
              <w:widowControl w:val="0"/>
              <w:kinsoku/>
              <w:wordWrap/>
              <w:overflowPunct/>
              <w:topLinePunct w:val="0"/>
              <w:autoSpaceDE/>
              <w:autoSpaceDN/>
              <w:bidi w:val="0"/>
              <w:adjustRightInd/>
              <w:snapToGrid/>
              <w:spacing w:line="360" w:lineRule="auto"/>
              <w:ind w:firstLine="210" w:firstLineChars="1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1个</w:t>
            </w:r>
          </w:p>
        </w:tc>
        <w:tc>
          <w:tcPr>
            <w:tcW w:w="1128" w:type="pct"/>
            <w:vAlign w:val="center"/>
          </w:tcPr>
          <w:p w14:paraId="082FBCF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配品配件</w:t>
            </w:r>
          </w:p>
        </w:tc>
      </w:tr>
      <w:tr w14:paraId="46318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60" w:type="pct"/>
            <w:vAlign w:val="center"/>
          </w:tcPr>
          <w:p w14:paraId="24F0F3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2340" w:type="pct"/>
            <w:vAlign w:val="center"/>
          </w:tcPr>
          <w:p w14:paraId="57CB0A4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bookmarkStart w:id="354" w:name="OLE_LINK5"/>
            <w:r>
              <w:rPr>
                <w:rFonts w:hint="eastAsia" w:ascii="宋体" w:hAnsi="宋体" w:eastAsia="宋体" w:cs="宋体"/>
                <w:sz w:val="21"/>
                <w:szCs w:val="21"/>
                <w:highlight w:val="none"/>
              </w:rPr>
              <w:t>弧形</w:t>
            </w:r>
            <w:bookmarkEnd w:id="354"/>
            <w:r>
              <w:rPr>
                <w:rFonts w:hint="eastAsia" w:ascii="宋体" w:hAnsi="宋体" w:eastAsia="宋体" w:cs="宋体"/>
                <w:sz w:val="21"/>
                <w:szCs w:val="21"/>
                <w:highlight w:val="none"/>
              </w:rPr>
              <w:t>治疗头</w:t>
            </w:r>
          </w:p>
        </w:tc>
        <w:tc>
          <w:tcPr>
            <w:tcW w:w="870" w:type="pct"/>
            <w:vAlign w:val="center"/>
          </w:tcPr>
          <w:p w14:paraId="5C573234">
            <w:pPr>
              <w:keepNext w:val="0"/>
              <w:keepLines w:val="0"/>
              <w:pageBreakBefore w:val="0"/>
              <w:widowControl w:val="0"/>
              <w:kinsoku/>
              <w:wordWrap/>
              <w:overflowPunct/>
              <w:topLinePunct w:val="0"/>
              <w:autoSpaceDE/>
              <w:autoSpaceDN/>
              <w:bidi w:val="0"/>
              <w:adjustRightInd/>
              <w:snapToGrid/>
              <w:spacing w:line="360" w:lineRule="auto"/>
              <w:ind w:firstLine="210" w:firstLineChars="1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1个</w:t>
            </w:r>
          </w:p>
        </w:tc>
        <w:tc>
          <w:tcPr>
            <w:tcW w:w="1128" w:type="pct"/>
            <w:vAlign w:val="center"/>
          </w:tcPr>
          <w:p w14:paraId="1AAE59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配品配件</w:t>
            </w:r>
          </w:p>
        </w:tc>
      </w:tr>
      <w:tr w14:paraId="029D4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660" w:type="pct"/>
            <w:vAlign w:val="center"/>
          </w:tcPr>
          <w:p w14:paraId="426930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2340" w:type="pct"/>
            <w:vAlign w:val="center"/>
          </w:tcPr>
          <w:p w14:paraId="7509F2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电源线</w:t>
            </w:r>
          </w:p>
        </w:tc>
        <w:tc>
          <w:tcPr>
            <w:tcW w:w="870" w:type="pct"/>
            <w:vAlign w:val="center"/>
          </w:tcPr>
          <w:p w14:paraId="238AA51F">
            <w:pPr>
              <w:keepNext w:val="0"/>
              <w:keepLines w:val="0"/>
              <w:pageBreakBefore w:val="0"/>
              <w:widowControl w:val="0"/>
              <w:kinsoku/>
              <w:wordWrap/>
              <w:overflowPunct/>
              <w:topLinePunct w:val="0"/>
              <w:autoSpaceDE/>
              <w:autoSpaceDN/>
              <w:bidi w:val="0"/>
              <w:adjustRightInd/>
              <w:snapToGrid/>
              <w:spacing w:line="360" w:lineRule="auto"/>
              <w:ind w:firstLine="210" w:firstLineChars="1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1根</w:t>
            </w:r>
          </w:p>
        </w:tc>
        <w:tc>
          <w:tcPr>
            <w:tcW w:w="1128" w:type="pct"/>
            <w:vAlign w:val="center"/>
          </w:tcPr>
          <w:p w14:paraId="44801C9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配品配件</w:t>
            </w:r>
          </w:p>
        </w:tc>
      </w:tr>
      <w:tr w14:paraId="21F9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60" w:type="pct"/>
            <w:vAlign w:val="center"/>
          </w:tcPr>
          <w:p w14:paraId="37587F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2340" w:type="pct"/>
            <w:vAlign w:val="center"/>
          </w:tcPr>
          <w:p w14:paraId="26AA3C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防护眼镜</w:t>
            </w:r>
          </w:p>
        </w:tc>
        <w:tc>
          <w:tcPr>
            <w:tcW w:w="870" w:type="pct"/>
            <w:vAlign w:val="center"/>
          </w:tcPr>
          <w:p w14:paraId="66296C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1个</w:t>
            </w:r>
          </w:p>
        </w:tc>
        <w:tc>
          <w:tcPr>
            <w:tcW w:w="1128" w:type="pct"/>
            <w:vAlign w:val="center"/>
          </w:tcPr>
          <w:p w14:paraId="561F80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配品配件</w:t>
            </w:r>
          </w:p>
        </w:tc>
      </w:tr>
      <w:tr w14:paraId="482A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60" w:type="pct"/>
            <w:vAlign w:val="center"/>
          </w:tcPr>
          <w:p w14:paraId="377FB6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2340" w:type="pct"/>
            <w:vAlign w:val="center"/>
          </w:tcPr>
          <w:p w14:paraId="410F16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防护眼罩</w:t>
            </w:r>
          </w:p>
        </w:tc>
        <w:tc>
          <w:tcPr>
            <w:tcW w:w="870" w:type="pct"/>
            <w:vAlign w:val="center"/>
          </w:tcPr>
          <w:p w14:paraId="219D57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1个</w:t>
            </w:r>
          </w:p>
        </w:tc>
        <w:tc>
          <w:tcPr>
            <w:tcW w:w="1128" w:type="pct"/>
            <w:vAlign w:val="center"/>
          </w:tcPr>
          <w:p w14:paraId="5AC36F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配品配件</w:t>
            </w:r>
          </w:p>
        </w:tc>
      </w:tr>
      <w:tr w14:paraId="4B0A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60" w:type="pct"/>
            <w:vAlign w:val="center"/>
          </w:tcPr>
          <w:p w14:paraId="081E2C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2340" w:type="pct"/>
            <w:vAlign w:val="center"/>
          </w:tcPr>
          <w:p w14:paraId="42F4D9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保险管</w:t>
            </w:r>
          </w:p>
        </w:tc>
        <w:tc>
          <w:tcPr>
            <w:tcW w:w="870" w:type="pct"/>
            <w:vAlign w:val="center"/>
          </w:tcPr>
          <w:p w14:paraId="6BFC41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2只</w:t>
            </w:r>
          </w:p>
        </w:tc>
        <w:tc>
          <w:tcPr>
            <w:tcW w:w="1128" w:type="pct"/>
            <w:vAlign w:val="center"/>
          </w:tcPr>
          <w:p w14:paraId="4333E4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配品配件</w:t>
            </w:r>
          </w:p>
        </w:tc>
      </w:tr>
      <w:bookmarkEnd w:id="352"/>
      <w:bookmarkEnd w:id="353"/>
    </w:tbl>
    <w:p w14:paraId="6F6AFC15">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76E79CE9">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01ADA34B">
      <w:pPr>
        <w:pStyle w:val="3"/>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bookmarkStart w:id="355" w:name="_Toc24287"/>
      <w:bookmarkStart w:id="356" w:name="_Toc28962"/>
      <w:r>
        <w:rPr>
          <w:rFonts w:hint="eastAsia" w:ascii="宋体" w:hAnsi="宋体" w:eastAsia="宋体" w:cs="宋体"/>
          <w:sz w:val="21"/>
          <w:szCs w:val="21"/>
          <w:highlight w:val="none"/>
          <w:lang w:val="en-US" w:eastAsia="zh-CN"/>
        </w:rPr>
        <w:t>E.第五项设备：肌肤影像分析仪技术参数要求</w:t>
      </w:r>
      <w:bookmarkEnd w:id="355"/>
      <w:bookmarkEnd w:id="356"/>
    </w:p>
    <w:p w14:paraId="2B16E639">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成像模式：3D</w:t>
      </w:r>
    </w:p>
    <w:p w14:paraId="258497B1">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拍摄方式：一次性全自动</w:t>
      </w:r>
    </w:p>
    <w:p w14:paraId="4CB30C15">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全脸像素：≥4800万</w:t>
      </w:r>
    </w:p>
    <w:p w14:paraId="0577CA7C">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3D精度：</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0.18mm</w:t>
      </w:r>
    </w:p>
    <w:p w14:paraId="4D62C605">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光谱光源：≥4种（自然光、紫外光、交叉偏振光、平行偏振光）</w:t>
      </w:r>
    </w:p>
    <w:p w14:paraId="63CD608A">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影像分析模式：≥13种（冷光、</w:t>
      </w:r>
      <w:r>
        <w:rPr>
          <w:rFonts w:hint="eastAsia" w:ascii="宋体" w:hAnsi="宋体" w:eastAsia="宋体" w:cs="宋体"/>
          <w:color w:val="000000" w:themeColor="text1"/>
          <w:sz w:val="21"/>
          <w:szCs w:val="21"/>
          <w:highlight w:val="none"/>
          <w14:textFill>
            <w14:solidFill>
              <w14:schemeClr w14:val="tx1"/>
            </w14:solidFill>
          </w14:textFill>
        </w:rPr>
        <w:t>自然光、交叉偏正光、平行偏正光、紫</w:t>
      </w:r>
      <w:r>
        <w:rPr>
          <w:rFonts w:hint="eastAsia" w:ascii="宋体" w:hAnsi="宋体" w:eastAsia="宋体" w:cs="宋体"/>
          <w:color w:val="000000" w:themeColor="text1"/>
          <w:sz w:val="21"/>
          <w:szCs w:val="21"/>
          <w:highlight w:val="none"/>
          <w:lang w:val="en-US" w:eastAsia="zh-CN"/>
          <w14:textFill>
            <w14:solidFill>
              <w14:schemeClr w14:val="tx1"/>
            </w14:solidFill>
          </w14:textFill>
        </w:rPr>
        <w:t>外线</w:t>
      </w:r>
      <w:r>
        <w:rPr>
          <w:rFonts w:hint="eastAsia" w:ascii="宋体" w:hAnsi="宋体" w:eastAsia="宋体" w:cs="宋体"/>
          <w:color w:val="000000" w:themeColor="text1"/>
          <w:sz w:val="21"/>
          <w:szCs w:val="21"/>
          <w:highlight w:val="none"/>
          <w14:textFill>
            <w14:solidFill>
              <w14:schemeClr w14:val="tx1"/>
            </w14:solidFill>
          </w14:textFill>
        </w:rPr>
        <w:t>、紫外线</w:t>
      </w:r>
      <w:r>
        <w:rPr>
          <w:rFonts w:hint="eastAsia" w:ascii="宋体" w:hAnsi="宋体" w:eastAsia="宋体" w:cs="宋体"/>
          <w:color w:val="000000" w:themeColor="text1"/>
          <w:sz w:val="21"/>
          <w:szCs w:val="21"/>
          <w:highlight w:val="none"/>
          <w:lang w:val="en-US" w:eastAsia="zh-CN"/>
          <w14:textFill>
            <w14:solidFill>
              <w14:schemeClr w14:val="tx1"/>
            </w14:solidFill>
          </w14:textFill>
        </w:rPr>
        <w:t>斑</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深</w:t>
      </w:r>
      <w:r>
        <w:rPr>
          <w:rFonts w:hint="eastAsia" w:ascii="宋体" w:hAnsi="宋体" w:eastAsia="宋体" w:cs="宋体"/>
          <w:color w:val="000000" w:themeColor="text1"/>
          <w:sz w:val="21"/>
          <w:szCs w:val="21"/>
          <w:highlight w:val="none"/>
          <w14:textFill>
            <w14:solidFill>
              <w14:schemeClr w14:val="tx1"/>
            </w14:solidFill>
          </w14:textFill>
        </w:rPr>
        <w:t>棕色区、</w:t>
      </w:r>
      <w:r>
        <w:rPr>
          <w:rFonts w:hint="eastAsia" w:ascii="宋体" w:hAnsi="宋体" w:eastAsia="宋体" w:cs="宋体"/>
          <w:color w:val="000000" w:themeColor="text1"/>
          <w:sz w:val="21"/>
          <w:szCs w:val="21"/>
          <w:highlight w:val="none"/>
          <w:lang w:val="en-US" w:eastAsia="zh-CN"/>
          <w14:textFill>
            <w14:solidFill>
              <w14:schemeClr w14:val="tx1"/>
            </w14:solidFill>
          </w14:textFill>
        </w:rPr>
        <w:t>浅棕色区、深</w:t>
      </w:r>
      <w:r>
        <w:rPr>
          <w:rFonts w:hint="eastAsia" w:ascii="宋体" w:hAnsi="宋体" w:eastAsia="宋体" w:cs="宋体"/>
          <w:color w:val="000000" w:themeColor="text1"/>
          <w:sz w:val="21"/>
          <w:szCs w:val="21"/>
          <w:highlight w:val="none"/>
          <w14:textFill>
            <w14:solidFill>
              <w14:schemeClr w14:val="tx1"/>
            </w14:solidFill>
          </w14:textFill>
        </w:rPr>
        <w:t>红色区</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浅红色区、红血丝、红区热力、棕区热力）</w:t>
      </w:r>
    </w:p>
    <w:p w14:paraId="702C52B3">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症状分析</w:t>
      </w:r>
      <w:r>
        <w:rPr>
          <w:rFonts w:hint="eastAsia" w:ascii="宋体" w:hAnsi="宋体" w:eastAsia="宋体" w:cs="宋体"/>
          <w:color w:val="000000" w:themeColor="text1"/>
          <w:sz w:val="21"/>
          <w:szCs w:val="21"/>
          <w:highlight w:val="none"/>
          <w:lang w:val="en-US" w:eastAsia="zh-CN"/>
          <w14:textFill>
            <w14:solidFill>
              <w14:schemeClr w14:val="tx1"/>
            </w14:solidFill>
          </w14:textFill>
        </w:rPr>
        <w:t>模式</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≥14种（</w:t>
      </w:r>
      <w:r>
        <w:rPr>
          <w:rFonts w:hint="eastAsia" w:ascii="宋体" w:hAnsi="宋体" w:eastAsia="宋体" w:cs="宋体"/>
          <w:color w:val="000000" w:themeColor="text1"/>
          <w:sz w:val="21"/>
          <w:szCs w:val="21"/>
          <w:highlight w:val="none"/>
          <w14:textFill>
            <w14:solidFill>
              <w14:schemeClr w14:val="tx1"/>
            </w14:solidFill>
          </w14:textFill>
        </w:rPr>
        <w:t>综合、毛孔、黑头、</w:t>
      </w:r>
      <w:r>
        <w:rPr>
          <w:rFonts w:hint="eastAsia" w:ascii="宋体" w:hAnsi="宋体" w:eastAsia="宋体" w:cs="宋体"/>
          <w:color w:val="000000" w:themeColor="text1"/>
          <w:sz w:val="21"/>
          <w:szCs w:val="21"/>
          <w:highlight w:val="none"/>
          <w:lang w:val="en-US" w:eastAsia="zh-CN"/>
          <w14:textFill>
            <w14:solidFill>
              <w14:schemeClr w14:val="tx1"/>
            </w14:solidFill>
          </w14:textFill>
        </w:rPr>
        <w:t>T区出油、U区出油、</w:t>
      </w:r>
      <w:r>
        <w:rPr>
          <w:rFonts w:hint="eastAsia" w:ascii="宋体" w:hAnsi="宋体" w:eastAsia="宋体" w:cs="宋体"/>
          <w:color w:val="000000" w:themeColor="text1"/>
          <w:sz w:val="21"/>
          <w:szCs w:val="21"/>
          <w:highlight w:val="none"/>
          <w14:textFill>
            <w14:solidFill>
              <w14:schemeClr w14:val="tx1"/>
            </w14:solidFill>
          </w14:textFill>
        </w:rPr>
        <w:t>痤疮、色斑、</w:t>
      </w:r>
      <w:r>
        <w:rPr>
          <w:rFonts w:hint="eastAsia" w:ascii="宋体" w:hAnsi="宋体" w:eastAsia="宋体" w:cs="宋体"/>
          <w:color w:val="000000" w:themeColor="text1"/>
          <w:sz w:val="21"/>
          <w:szCs w:val="21"/>
          <w:highlight w:val="none"/>
          <w:lang w:val="en-US" w:eastAsia="zh-CN"/>
          <w14:textFill>
            <w14:solidFill>
              <w14:schemeClr w14:val="tx1"/>
            </w14:solidFill>
          </w14:textFill>
        </w:rPr>
        <w:t>泛红</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红血丝、抬头纹、鱼尾纹、法令纹、眼下细纹、眉间纹）</w:t>
      </w:r>
    </w:p>
    <w:p w14:paraId="302C7B88">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辅助形态衰老分析：≥19种（松垂：上睑、下睑、苹果肌、内面颊、下颌缘、法令纹、木偶纹、羊腮；凹陷：额部、上睑、下睑、颞部、太阳穴、外面颊、泪沟、口柱、印第安纹；凸起：眼袋、口角囊袋）</w:t>
      </w:r>
    </w:p>
    <w:p w14:paraId="6B11C41E">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对比模式：≥5种（</w:t>
      </w:r>
      <w:r>
        <w:rPr>
          <w:rFonts w:hint="eastAsia" w:ascii="宋体" w:hAnsi="宋体" w:eastAsia="宋体" w:cs="宋体"/>
          <w:color w:val="000000" w:themeColor="text1"/>
          <w:sz w:val="21"/>
          <w:szCs w:val="21"/>
          <w:highlight w:val="none"/>
          <w14:textFill>
            <w14:solidFill>
              <w14:schemeClr w14:val="tx1"/>
            </w14:solidFill>
          </w14:textFill>
        </w:rPr>
        <w:t>分屏</w:t>
      </w:r>
      <w:r>
        <w:rPr>
          <w:rFonts w:hint="eastAsia" w:ascii="宋体" w:hAnsi="宋体" w:eastAsia="宋体" w:cs="宋体"/>
          <w:color w:val="000000" w:themeColor="text1"/>
          <w:sz w:val="21"/>
          <w:szCs w:val="21"/>
          <w:highlight w:val="none"/>
          <w:lang w:val="en-US" w:eastAsia="zh-CN"/>
          <w14:textFill>
            <w14:solidFill>
              <w14:schemeClr w14:val="tx1"/>
            </w14:solidFill>
          </w14:textFill>
        </w:rPr>
        <w:t>对比</w:t>
      </w:r>
      <w:r>
        <w:rPr>
          <w:rFonts w:hint="eastAsia" w:ascii="宋体" w:hAnsi="宋体" w:eastAsia="宋体" w:cs="宋体"/>
          <w:color w:val="000000" w:themeColor="text1"/>
          <w:sz w:val="21"/>
          <w:szCs w:val="21"/>
          <w:highlight w:val="none"/>
          <w14:textFill>
            <w14:solidFill>
              <w14:schemeClr w14:val="tx1"/>
            </w14:solidFill>
          </w14:textFill>
        </w:rPr>
        <w:t>、镜像</w:t>
      </w:r>
      <w:r>
        <w:rPr>
          <w:rFonts w:hint="eastAsia" w:ascii="宋体" w:hAnsi="宋体" w:eastAsia="宋体" w:cs="宋体"/>
          <w:color w:val="000000" w:themeColor="text1"/>
          <w:sz w:val="21"/>
          <w:szCs w:val="21"/>
          <w:highlight w:val="none"/>
          <w:lang w:val="en-US" w:eastAsia="zh-CN"/>
          <w14:textFill>
            <w14:solidFill>
              <w14:schemeClr w14:val="tx1"/>
            </w14:solidFill>
          </w14:textFill>
        </w:rPr>
        <w:t>对比</w:t>
      </w:r>
      <w:r>
        <w:rPr>
          <w:rFonts w:hint="eastAsia" w:ascii="宋体" w:hAnsi="宋体" w:eastAsia="宋体" w:cs="宋体"/>
          <w:color w:val="000000" w:themeColor="text1"/>
          <w:sz w:val="21"/>
          <w:szCs w:val="21"/>
          <w:highlight w:val="none"/>
          <w14:textFill>
            <w14:solidFill>
              <w14:schemeClr w14:val="tx1"/>
            </w14:solidFill>
          </w14:textFill>
        </w:rPr>
        <w:t>、历史</w:t>
      </w:r>
      <w:r>
        <w:rPr>
          <w:rFonts w:hint="eastAsia" w:ascii="宋体" w:hAnsi="宋体" w:eastAsia="宋体" w:cs="宋体"/>
          <w:color w:val="000000" w:themeColor="text1"/>
          <w:sz w:val="21"/>
          <w:szCs w:val="21"/>
          <w:highlight w:val="none"/>
          <w:lang w:val="en-US" w:eastAsia="zh-CN"/>
          <w14:textFill>
            <w14:solidFill>
              <w14:schemeClr w14:val="tx1"/>
            </w14:solidFill>
          </w14:textFill>
        </w:rPr>
        <w:t>对比、历史镜像、形态对比）</w:t>
      </w:r>
    </w:p>
    <w:p w14:paraId="04C5E7B7">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计量工具：≥3种（前后容积变化计量、模拟绘图计量、直线角度测量）</w:t>
      </w:r>
    </w:p>
    <w:p w14:paraId="553672B8">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分析报告：自动生成</w:t>
      </w:r>
    </w:p>
    <w:p w14:paraId="063302DC">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案例制作：自动生成</w:t>
      </w:r>
    </w:p>
    <w:p w14:paraId="220A8921">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访问模式：多终端同时在线访问</w:t>
      </w:r>
    </w:p>
    <w:p w14:paraId="6312AB38">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val="0"/>
          <w:bCs w:val="0"/>
          <w:color w:val="000000" w:themeColor="text1"/>
          <w:sz w:val="21"/>
          <w:szCs w:val="21"/>
          <w:highlight w:val="none"/>
          <w14:textFill>
            <w14:solidFill>
              <w14:schemeClr w14:val="tx1"/>
            </w14:solidFill>
          </w14:textFill>
        </w:rPr>
        <w:t>设备内存≥512GB SSD，支持存储扩容功能</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4CBCEFBD">
      <w:pPr>
        <w:keepNext w:val="0"/>
        <w:keepLines w:val="0"/>
        <w:pageBreakBefore w:val="0"/>
        <w:widowControl w:val="0"/>
        <w:tabs>
          <w:tab w:val="left" w:pos="312"/>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b/>
          <w:bCs/>
          <w:color w:val="000000" w:themeColor="text1"/>
          <w:sz w:val="21"/>
          <w:szCs w:val="21"/>
          <w:highlight w:val="none"/>
          <w14:textFill>
            <w14:solidFill>
              <w14:schemeClr w14:val="tx1"/>
            </w14:solidFill>
          </w14:textFill>
        </w:rPr>
        <w:t>配置</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清单</w:t>
      </w:r>
      <w:r>
        <w:rPr>
          <w:rFonts w:hint="eastAsia" w:ascii="宋体" w:hAnsi="宋体" w:eastAsia="宋体" w:cs="宋体"/>
          <w:b/>
          <w:bCs/>
          <w:color w:val="000000" w:themeColor="text1"/>
          <w:sz w:val="21"/>
          <w:szCs w:val="21"/>
          <w:highlight w:val="none"/>
          <w14:textFill>
            <w14:solidFill>
              <w14:schemeClr w14:val="tx1"/>
            </w14:solidFill>
          </w14:textFill>
        </w:rPr>
        <w:t>：</w:t>
      </w:r>
    </w:p>
    <w:p w14:paraId="074600C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15.1 </w:t>
      </w:r>
      <w:r>
        <w:rPr>
          <w:rFonts w:hint="eastAsia" w:ascii="宋体" w:hAnsi="宋体" w:eastAsia="宋体" w:cs="宋体"/>
          <w:color w:val="000000" w:themeColor="text1"/>
          <w:sz w:val="21"/>
          <w:szCs w:val="21"/>
          <w:highlight w:val="none"/>
          <w14:textFill>
            <w14:solidFill>
              <w14:schemeClr w14:val="tx1"/>
            </w14:solidFill>
          </w14:textFill>
        </w:rPr>
        <w:t>图像采集装置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1套</w:t>
      </w:r>
    </w:p>
    <w:p w14:paraId="239880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15.2. </w:t>
      </w:r>
      <w:r>
        <w:rPr>
          <w:rFonts w:hint="eastAsia" w:ascii="宋体" w:hAnsi="宋体" w:eastAsia="宋体" w:cs="宋体"/>
          <w:color w:val="000000" w:themeColor="text1"/>
          <w:sz w:val="21"/>
          <w:szCs w:val="21"/>
          <w:highlight w:val="none"/>
          <w14:textFill>
            <w14:solidFill>
              <w14:schemeClr w14:val="tx1"/>
            </w14:solidFill>
          </w14:textFill>
        </w:rPr>
        <w:t>软件</w:t>
      </w:r>
      <w:r>
        <w:rPr>
          <w:rFonts w:hint="eastAsia" w:ascii="宋体" w:hAnsi="宋体" w:eastAsia="宋体" w:cs="宋体"/>
          <w:color w:val="000000" w:themeColor="text1"/>
          <w:sz w:val="21"/>
          <w:szCs w:val="21"/>
          <w:highlight w:val="none"/>
          <w:lang w:val="en-US" w:eastAsia="zh-CN"/>
          <w14:textFill>
            <w14:solidFill>
              <w14:schemeClr w14:val="tx1"/>
            </w14:solidFill>
          </w14:textFill>
        </w:rPr>
        <w:t>1套</w:t>
      </w:r>
    </w:p>
    <w:p w14:paraId="29EFB3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15.3 </w:t>
      </w:r>
      <w:r>
        <w:rPr>
          <w:rFonts w:hint="eastAsia" w:ascii="宋体" w:hAnsi="宋体" w:eastAsia="宋体" w:cs="宋体"/>
          <w:color w:val="000000" w:themeColor="text1"/>
          <w:sz w:val="21"/>
          <w:szCs w:val="21"/>
          <w:highlight w:val="none"/>
          <w14:textFill>
            <w14:solidFill>
              <w14:schemeClr w14:val="tx1"/>
            </w14:solidFill>
          </w14:textFill>
        </w:rPr>
        <w:t>电源线、电源适配器</w:t>
      </w:r>
      <w:r>
        <w:rPr>
          <w:rFonts w:hint="eastAsia" w:ascii="宋体" w:hAnsi="宋体" w:eastAsia="宋体" w:cs="宋体"/>
          <w:color w:val="000000" w:themeColor="text1"/>
          <w:sz w:val="21"/>
          <w:szCs w:val="21"/>
          <w:highlight w:val="none"/>
          <w:lang w:val="en-US" w:eastAsia="zh-CN"/>
          <w14:textFill>
            <w14:solidFill>
              <w14:schemeClr w14:val="tx1"/>
            </w14:solidFill>
          </w14:textFill>
        </w:rPr>
        <w:t>1套</w:t>
      </w:r>
    </w:p>
    <w:p w14:paraId="60EB22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15.4 </w:t>
      </w:r>
      <w:r>
        <w:rPr>
          <w:rFonts w:hint="eastAsia" w:ascii="宋体" w:hAnsi="宋体" w:eastAsia="宋体" w:cs="宋体"/>
          <w:color w:val="000000" w:themeColor="text1"/>
          <w:sz w:val="21"/>
          <w:szCs w:val="21"/>
          <w:highlight w:val="none"/>
          <w14:textFill>
            <w14:solidFill>
              <w14:schemeClr w14:val="tx1"/>
            </w14:solidFill>
          </w14:textFill>
        </w:rPr>
        <w:t>显示器</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台</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≥27寸；分辨率≥3840*2160</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7895EF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15.6 </w:t>
      </w:r>
      <w:r>
        <w:rPr>
          <w:rFonts w:hint="eastAsia" w:ascii="宋体" w:hAnsi="宋体" w:eastAsia="宋体" w:cs="宋体"/>
          <w:color w:val="000000" w:themeColor="text1"/>
          <w:sz w:val="21"/>
          <w:szCs w:val="21"/>
          <w:highlight w:val="none"/>
          <w14:textFill>
            <w14:solidFill>
              <w14:schemeClr w14:val="tx1"/>
            </w14:solidFill>
          </w14:textFill>
        </w:rPr>
        <w:t>键盘鼠标</w:t>
      </w:r>
      <w:r>
        <w:rPr>
          <w:rFonts w:hint="eastAsia" w:ascii="宋体" w:hAnsi="宋体" w:eastAsia="宋体" w:cs="宋体"/>
          <w:color w:val="000000" w:themeColor="text1"/>
          <w:sz w:val="21"/>
          <w:szCs w:val="21"/>
          <w:highlight w:val="none"/>
          <w:lang w:val="en-US" w:eastAsia="zh-CN"/>
          <w14:textFill>
            <w14:solidFill>
              <w14:schemeClr w14:val="tx1"/>
            </w14:solidFill>
          </w14:textFill>
        </w:rPr>
        <w:t>1套</w:t>
      </w:r>
    </w:p>
    <w:p w14:paraId="3B5BC4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eastAsia="宋体"/>
          <w:color w:val="000000" w:themeColor="text1"/>
          <w:sz w:val="18"/>
          <w:szCs w:val="18"/>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15.7 </w:t>
      </w:r>
      <w:r>
        <w:rPr>
          <w:rFonts w:hint="eastAsia" w:ascii="宋体" w:hAnsi="宋体" w:eastAsia="宋体" w:cs="宋体"/>
          <w:color w:val="000000" w:themeColor="text1"/>
          <w:sz w:val="21"/>
          <w:szCs w:val="21"/>
          <w:highlight w:val="none"/>
          <w14:textFill>
            <w14:solidFill>
              <w14:schemeClr w14:val="tx1"/>
            </w14:solidFill>
          </w14:textFill>
        </w:rPr>
        <w:t>电动升降桌</w:t>
      </w:r>
      <w:r>
        <w:rPr>
          <w:rFonts w:hint="eastAsia" w:ascii="宋体" w:hAnsi="宋体" w:eastAsia="宋体" w:cs="宋体"/>
          <w:color w:val="000000" w:themeColor="text1"/>
          <w:sz w:val="21"/>
          <w:szCs w:val="21"/>
          <w:highlight w:val="none"/>
          <w:lang w:val="en-US" w:eastAsia="zh-CN"/>
          <w14:textFill>
            <w14:solidFill>
              <w14:schemeClr w14:val="tx1"/>
            </w14:solidFill>
          </w14:textFill>
        </w:rPr>
        <w:t>1套</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电机数量</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单电机</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控制方式</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按键式，手动控制</w:t>
      </w:r>
      <w:r>
        <w:rPr>
          <w:rFonts w:hint="eastAsia" w:ascii="宋体" w:hAnsi="宋体" w:eastAsia="宋体" w:cs="宋体"/>
          <w:color w:val="000000" w:themeColor="text1"/>
          <w:sz w:val="21"/>
          <w:szCs w:val="21"/>
          <w:highlight w:val="none"/>
          <w:lang w:eastAsia="zh-CN"/>
          <w14:textFill>
            <w14:solidFill>
              <w14:schemeClr w14:val="tx1"/>
            </w14:solidFill>
          </w14:textFill>
        </w:rPr>
        <w:t>；桌面长度：9</w:t>
      </w:r>
      <w:r>
        <w:rPr>
          <w:rFonts w:hint="eastAsia" w:ascii="宋体" w:hAnsi="宋体" w:eastAsia="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0cm；</w:t>
      </w:r>
    </w:p>
    <w:p w14:paraId="1949CF33">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47BEFD78">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153618A8">
      <w:pPr>
        <w:pStyle w:val="3"/>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bookmarkStart w:id="357" w:name="_Toc14558"/>
      <w:bookmarkStart w:id="358" w:name="_Toc13349"/>
      <w:r>
        <w:rPr>
          <w:rFonts w:hint="eastAsia" w:ascii="宋体" w:hAnsi="宋体" w:eastAsia="宋体" w:cs="宋体"/>
          <w:sz w:val="21"/>
          <w:szCs w:val="21"/>
          <w:highlight w:val="none"/>
          <w:lang w:val="en-US" w:eastAsia="zh-CN"/>
        </w:rPr>
        <w:t>F.第六项设备：皮肤影像处理系统技术参数要求</w:t>
      </w:r>
      <w:bookmarkEnd w:id="357"/>
      <w:bookmarkEnd w:id="358"/>
    </w:p>
    <w:p w14:paraId="6D28D0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1、皮肤镜像素:≥1600万</w:t>
      </w:r>
      <w:r>
        <w:rPr>
          <w:rFonts w:hint="eastAsia" w:ascii="宋体" w:hAnsi="宋体" w:eastAsia="宋体" w:cs="宋体"/>
          <w:b/>
          <w:bCs/>
          <w:sz w:val="21"/>
          <w:szCs w:val="21"/>
          <w:highlight w:val="none"/>
        </w:rPr>
        <w:t>（需提供</w:t>
      </w:r>
      <w:r>
        <w:rPr>
          <w:rFonts w:hint="eastAsia" w:ascii="宋体" w:hAnsi="宋体" w:eastAsia="宋体" w:cs="宋体"/>
          <w:b/>
          <w:bCs/>
          <w:sz w:val="21"/>
          <w:szCs w:val="21"/>
          <w:highlight w:val="none"/>
          <w:lang w:val="en-US" w:eastAsia="zh-CN"/>
        </w:rPr>
        <w:t>技术白皮书或检测报告</w:t>
      </w:r>
      <w:r>
        <w:rPr>
          <w:rFonts w:hint="eastAsia" w:ascii="宋体" w:hAnsi="宋体" w:eastAsia="宋体" w:cs="宋体"/>
          <w:b/>
          <w:bCs/>
          <w:sz w:val="21"/>
          <w:szCs w:val="21"/>
          <w:highlight w:val="none"/>
          <w:lang w:eastAsia="zh-CN"/>
        </w:rPr>
        <w:t>）</w:t>
      </w:r>
    </w:p>
    <w:p w14:paraId="17991B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2、传感器类型：CCD</w:t>
      </w:r>
    </w:p>
    <w:p w14:paraId="124E58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3、原图图像输出精度支持350DPI</w:t>
      </w:r>
      <w:r>
        <w:rPr>
          <w:rFonts w:hint="eastAsia" w:ascii="宋体" w:hAnsi="宋体" w:eastAsia="宋体" w:cs="宋体"/>
          <w:b/>
          <w:bCs/>
          <w:sz w:val="21"/>
          <w:szCs w:val="21"/>
          <w:highlight w:val="none"/>
        </w:rPr>
        <w:t>（需提供</w:t>
      </w:r>
      <w:r>
        <w:rPr>
          <w:rFonts w:hint="eastAsia" w:ascii="宋体" w:hAnsi="宋体" w:eastAsia="宋体" w:cs="宋体"/>
          <w:b/>
          <w:bCs/>
          <w:sz w:val="21"/>
          <w:szCs w:val="21"/>
          <w:highlight w:val="none"/>
          <w:lang w:val="en-US" w:eastAsia="zh-CN"/>
        </w:rPr>
        <w:t>技术白皮书或检测报告</w:t>
      </w:r>
      <w:r>
        <w:rPr>
          <w:rFonts w:hint="eastAsia" w:ascii="宋体" w:hAnsi="宋体" w:eastAsia="宋体" w:cs="宋体"/>
          <w:b/>
          <w:bCs/>
          <w:sz w:val="21"/>
          <w:szCs w:val="21"/>
          <w:highlight w:val="none"/>
          <w:lang w:eastAsia="zh-CN"/>
        </w:rPr>
        <w:t>）</w:t>
      </w:r>
    </w:p>
    <w:p w14:paraId="51B4C4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4、原图图像分辨率：≥4608×3456</w:t>
      </w:r>
      <w:r>
        <w:rPr>
          <w:rFonts w:hint="eastAsia" w:ascii="宋体" w:hAnsi="宋体" w:eastAsia="宋体" w:cs="宋体"/>
          <w:b/>
          <w:bCs/>
          <w:sz w:val="21"/>
          <w:szCs w:val="21"/>
          <w:highlight w:val="none"/>
        </w:rPr>
        <w:t>（需提供</w:t>
      </w:r>
      <w:r>
        <w:rPr>
          <w:rFonts w:hint="eastAsia" w:ascii="宋体" w:hAnsi="宋体" w:eastAsia="宋体" w:cs="宋体"/>
          <w:b/>
          <w:bCs/>
          <w:sz w:val="21"/>
          <w:szCs w:val="21"/>
          <w:highlight w:val="none"/>
          <w:lang w:val="en-US" w:eastAsia="zh-CN"/>
        </w:rPr>
        <w:t>技术白皮书或检测报告</w:t>
      </w:r>
      <w:r>
        <w:rPr>
          <w:rFonts w:hint="eastAsia" w:ascii="宋体" w:hAnsi="宋体" w:eastAsia="宋体" w:cs="宋体"/>
          <w:b/>
          <w:bCs/>
          <w:sz w:val="21"/>
          <w:szCs w:val="21"/>
          <w:highlight w:val="none"/>
          <w:lang w:eastAsia="zh-CN"/>
        </w:rPr>
        <w:t>）</w:t>
      </w:r>
    </w:p>
    <w:p w14:paraId="208C96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5、支持4K影像拍摄</w:t>
      </w:r>
      <w:r>
        <w:rPr>
          <w:rFonts w:hint="eastAsia" w:ascii="宋体" w:hAnsi="宋体" w:eastAsia="宋体" w:cs="宋体"/>
          <w:b/>
          <w:bCs/>
          <w:sz w:val="21"/>
          <w:szCs w:val="21"/>
          <w:highlight w:val="none"/>
        </w:rPr>
        <w:t>（需提供</w:t>
      </w:r>
      <w:r>
        <w:rPr>
          <w:rFonts w:hint="eastAsia" w:ascii="宋体" w:hAnsi="宋体" w:eastAsia="宋体" w:cs="宋体"/>
          <w:b/>
          <w:bCs/>
          <w:sz w:val="21"/>
          <w:szCs w:val="21"/>
          <w:highlight w:val="none"/>
          <w:lang w:val="en-US" w:eastAsia="zh-CN"/>
        </w:rPr>
        <w:t>技术白皮书或检测报告</w:t>
      </w:r>
      <w:r>
        <w:rPr>
          <w:rFonts w:hint="eastAsia" w:ascii="宋体" w:hAnsi="宋体" w:eastAsia="宋体" w:cs="宋体"/>
          <w:b/>
          <w:bCs/>
          <w:sz w:val="21"/>
          <w:szCs w:val="21"/>
          <w:highlight w:val="none"/>
          <w:lang w:eastAsia="zh-CN"/>
        </w:rPr>
        <w:t>）</w:t>
      </w:r>
    </w:p>
    <w:p w14:paraId="312F8C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6、支持</w:t>
      </w:r>
      <w:r>
        <w:rPr>
          <w:rFonts w:hint="eastAsia" w:ascii="宋体" w:hAnsi="宋体" w:eastAsia="宋体" w:cs="宋体"/>
          <w:sz w:val="21"/>
          <w:szCs w:val="21"/>
          <w:highlight w:val="none"/>
          <w:lang w:val="zh-CN"/>
        </w:rPr>
        <w:t>非偏振光法、偏振光法、浸润法；</w:t>
      </w:r>
      <w:r>
        <w:rPr>
          <w:rFonts w:hint="eastAsia" w:ascii="宋体" w:hAnsi="宋体" w:eastAsia="宋体" w:cs="宋体"/>
          <w:sz w:val="21"/>
          <w:szCs w:val="21"/>
          <w:highlight w:val="none"/>
        </w:rPr>
        <w:t>单次操作，可以同步实现偏振光和非偏振光连拍功能，确保皮损原位采集，</w:t>
      </w:r>
    </w:p>
    <w:p w14:paraId="31183A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7、皮肤镜镜头同时具备微观采集和临床照片拍摄功能，无需增配相机</w:t>
      </w:r>
    </w:p>
    <w:p w14:paraId="05386D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8、镜头类型：光学放大镜头，支持连续变倍功能，无需更换镜头，</w:t>
      </w:r>
    </w:p>
    <w:p w14:paraId="30F6C6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放大倍率：支持1X-20X-40X-50X-80X-120X-160X-200X-240X</w:t>
      </w:r>
    </w:p>
    <w:p w14:paraId="038B96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w:t>
      </w:r>
      <w:r>
        <w:rPr>
          <w:rFonts w:hint="eastAsia" w:ascii="宋体" w:hAnsi="宋体" w:eastAsia="宋体" w:cs="宋体"/>
          <w:sz w:val="21"/>
          <w:szCs w:val="21"/>
          <w:highlight w:val="none"/>
          <w:lang w:val="zh-CN"/>
        </w:rPr>
        <w:t>对焦方式：自动和手动；</w:t>
      </w:r>
    </w:p>
    <w:p w14:paraId="372951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10、光学镜头视野范围≥25mm×16mm；</w:t>
      </w:r>
    </w:p>
    <w:p w14:paraId="41566C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11、隔离片基本尺寸：隔离片内径尺寸≥Φ32mm；</w:t>
      </w:r>
    </w:p>
    <w:p w14:paraId="3BF361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12、色温≥5000K</w:t>
      </w:r>
    </w:p>
    <w:p w14:paraId="451B1D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13、光源峰值波长：445nm±15nm</w:t>
      </w:r>
    </w:p>
    <w:p w14:paraId="4A5175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14、机身</w:t>
      </w:r>
      <w:r>
        <w:rPr>
          <w:rFonts w:hint="eastAsia" w:ascii="宋体" w:hAnsi="宋体" w:eastAsia="宋体" w:cs="宋体"/>
          <w:sz w:val="21"/>
          <w:szCs w:val="21"/>
          <w:highlight w:val="none"/>
          <w:lang w:val="en-US" w:eastAsia="zh-CN"/>
        </w:rPr>
        <w:t>医用显示屏</w:t>
      </w:r>
      <w:r>
        <w:rPr>
          <w:rFonts w:hint="eastAsia" w:ascii="宋体" w:hAnsi="宋体" w:eastAsia="宋体" w:cs="宋体"/>
          <w:sz w:val="21"/>
          <w:szCs w:val="21"/>
          <w:highlight w:val="none"/>
        </w:rPr>
        <w:t>尺寸：</w:t>
      </w:r>
      <w:r>
        <w:rPr>
          <w:rFonts w:hint="eastAsia" w:ascii="宋体" w:hAnsi="宋体" w:cs="宋体"/>
          <w:sz w:val="21"/>
          <w:szCs w:val="21"/>
          <w:highlight w:val="none"/>
          <w:lang w:val="en-US" w:eastAsia="zh-CN"/>
        </w:rPr>
        <w:t>≥30寸</w:t>
      </w:r>
      <w:r>
        <w:rPr>
          <w:rFonts w:hint="eastAsia" w:ascii="宋体" w:hAnsi="宋体" w:eastAsia="宋体" w:cs="宋体"/>
          <w:b/>
          <w:bCs/>
          <w:sz w:val="21"/>
          <w:szCs w:val="21"/>
          <w:highlight w:val="none"/>
        </w:rPr>
        <w:t>（需提供</w:t>
      </w:r>
      <w:r>
        <w:rPr>
          <w:rFonts w:hint="eastAsia" w:ascii="宋体" w:hAnsi="宋体" w:eastAsia="宋体" w:cs="宋体"/>
          <w:b/>
          <w:bCs/>
          <w:sz w:val="21"/>
          <w:szCs w:val="21"/>
          <w:highlight w:val="none"/>
          <w:lang w:val="en-US" w:eastAsia="zh-CN"/>
        </w:rPr>
        <w:t>技术白皮书或检测报告</w:t>
      </w:r>
      <w:r>
        <w:rPr>
          <w:rFonts w:hint="eastAsia" w:ascii="宋体" w:hAnsi="宋体" w:eastAsia="宋体" w:cs="宋体"/>
          <w:b/>
          <w:bCs/>
          <w:sz w:val="21"/>
          <w:szCs w:val="21"/>
          <w:highlight w:val="none"/>
          <w:lang w:eastAsia="zh-CN"/>
        </w:rPr>
        <w:t>）</w:t>
      </w:r>
    </w:p>
    <w:p w14:paraId="78D933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15、支持电子偏振光功能</w:t>
      </w:r>
    </w:p>
    <w:p w14:paraId="347C99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16、图像几何失真度（图像畸变）≤5%</w:t>
      </w:r>
    </w:p>
    <w:p w14:paraId="00085F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17、受照面温升：ΔT＜5℃</w:t>
      </w:r>
    </w:p>
    <w:p w14:paraId="290F14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18、成像均匀度≥90%</w:t>
      </w:r>
    </w:p>
    <w:p w14:paraId="620AED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19、可集中统一登记病人信息；可修改、删除病人资料；可添加、删除检查记录</w:t>
      </w:r>
    </w:p>
    <w:p w14:paraId="346983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20、具备大体图像和微观图像的拍摄、采集、标记、保存、导入和导出功能； </w:t>
      </w:r>
    </w:p>
    <w:p w14:paraId="5DC187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21、具备3D成像功能；</w:t>
      </w:r>
    </w:p>
    <w:p w14:paraId="5E25A8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22、具备</w:t>
      </w:r>
      <w:r>
        <w:rPr>
          <w:rFonts w:hint="eastAsia" w:ascii="宋体" w:hAnsi="宋体" w:eastAsia="宋体" w:cs="宋体"/>
          <w:sz w:val="21"/>
          <w:szCs w:val="21"/>
          <w:highlight w:val="none"/>
          <w:lang w:val="en-US" w:eastAsia="zh-CN"/>
        </w:rPr>
        <w:t>不少于8种法则：</w:t>
      </w:r>
      <w:r>
        <w:rPr>
          <w:rFonts w:hint="eastAsia" w:ascii="宋体" w:hAnsi="宋体" w:eastAsia="宋体" w:cs="宋体"/>
          <w:sz w:val="21"/>
          <w:szCs w:val="21"/>
          <w:highlight w:val="none"/>
        </w:rPr>
        <w:t>两步法、三分法（含红、黄、绿灯提示）、七分法、ABCD法、Menzies法、PASI法则、模式法、CASH法8种</w:t>
      </w:r>
      <w:r>
        <w:rPr>
          <w:rFonts w:hint="eastAsia" w:ascii="宋体" w:hAnsi="宋体" w:eastAsia="宋体" w:cs="宋体"/>
          <w:sz w:val="21"/>
          <w:szCs w:val="21"/>
          <w:highlight w:val="none"/>
          <w:lang w:val="en-US" w:eastAsia="zh-CN"/>
        </w:rPr>
        <w:t>等</w:t>
      </w:r>
      <w:r>
        <w:rPr>
          <w:rFonts w:hint="eastAsia" w:ascii="宋体" w:hAnsi="宋体" w:eastAsia="宋体" w:cs="宋体"/>
          <w:sz w:val="21"/>
          <w:szCs w:val="21"/>
          <w:highlight w:val="none"/>
        </w:rPr>
        <w:t>；</w:t>
      </w:r>
    </w:p>
    <w:p w14:paraId="479E1E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23、具备皮肤镜特征图库；</w:t>
      </w:r>
    </w:p>
    <w:p w14:paraId="7D22AB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24、具备皮肤镜特征和相关皮损的自动提示、匹配、罗列、排除功能，辅助临床观测；</w:t>
      </w:r>
    </w:p>
    <w:p w14:paraId="254ECC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25、具备疤痕检测模块：可评估疤痕的长度、宽度、面积、颜色等；</w:t>
      </w:r>
    </w:p>
    <w:p w14:paraId="10D0C4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26、具备特征凸显功能：可凸显病灶的血管、色素、纹理等特征；</w:t>
      </w:r>
    </w:p>
    <w:p w14:paraId="33D33F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27、具备透镜功能：</w:t>
      </w:r>
      <w:r>
        <w:rPr>
          <w:rFonts w:hint="eastAsia" w:ascii="宋体" w:hAnsi="宋体" w:eastAsia="宋体" w:cs="宋体"/>
          <w:color w:val="000000" w:themeColor="text1"/>
          <w:sz w:val="21"/>
          <w:szCs w:val="21"/>
          <w:highlight w:val="none"/>
          <w14:textFill>
            <w14:solidFill>
              <w14:schemeClr w14:val="tx1"/>
            </w14:solidFill>
          </w14:textFill>
        </w:rPr>
        <w:t>支持在一张原图上对同一皮损进行不同光谱影像对比，无需切换整张光谱图片；</w:t>
      </w:r>
    </w:p>
    <w:p w14:paraId="5622B3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28、病例统计功能</w:t>
      </w:r>
    </w:p>
    <w:p w14:paraId="022BB6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29、典型病历报告模板，并提供范句插入功能</w:t>
      </w:r>
    </w:p>
    <w:p w14:paraId="5F402F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30、可生成皮肤镜图像报告，提供打印及另存</w:t>
      </w:r>
    </w:p>
    <w:p w14:paraId="003402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31</w:t>
      </w:r>
      <w:r>
        <w:rPr>
          <w:rFonts w:hint="eastAsia" w:ascii="宋体" w:hAnsi="宋体" w:eastAsia="宋体" w:cs="宋体"/>
          <w:sz w:val="21"/>
          <w:szCs w:val="21"/>
          <w:highlight w:val="none"/>
        </w:rPr>
        <w:t>、UV光学放大镜头可以查看黑色素、白癜风、痤疮、真菌感染等；</w:t>
      </w:r>
    </w:p>
    <w:p w14:paraId="62E281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、毛发镜影像处理模块功能</w:t>
      </w:r>
    </w:p>
    <w:p w14:paraId="7626FF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1）具备头部皮肤及毛发影像的采集，保存、导入和导出功能；</w:t>
      </w:r>
    </w:p>
    <w:p w14:paraId="5FA51C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2）具备毛发镜特征图库；</w:t>
      </w:r>
    </w:p>
    <w:p w14:paraId="32168A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）可以对终毛、粗发、中间发、细发、毳毛进行直径、长度、数量、面积、密度的测量；</w:t>
      </w:r>
    </w:p>
    <w:p w14:paraId="3E5017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）具备3-A系统法则和VSCAPSI法则</w:t>
      </w:r>
    </w:p>
    <w:p w14:paraId="4F2245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提供毛发精简模式法（涉及37个毛发镜典型特征）；</w:t>
      </w:r>
    </w:p>
    <w:p w14:paraId="07F143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提供毛发精细模式法（涉及73个毛发镜典型特征）；</w:t>
      </w:r>
    </w:p>
    <w:p w14:paraId="400779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）可以生成毛发镜影像报告，提供打印及导出另存</w:t>
      </w:r>
      <w:r>
        <w:rPr>
          <w:rFonts w:hint="eastAsia" w:ascii="宋体" w:hAnsi="宋体" w:eastAsia="宋体" w:cs="宋体"/>
          <w:color w:val="000000"/>
          <w:sz w:val="21"/>
          <w:szCs w:val="21"/>
          <w:highlight w:val="none"/>
          <w:lang w:eastAsia="zh-CN"/>
        </w:rPr>
        <w:t>。</w:t>
      </w:r>
    </w:p>
    <w:p w14:paraId="60AD2E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33、</w:t>
      </w:r>
      <w:r>
        <w:rPr>
          <w:rFonts w:hint="eastAsia" w:ascii="宋体" w:hAnsi="宋体" w:eastAsia="宋体" w:cs="宋体"/>
          <w:b w:val="0"/>
          <w:bCs/>
          <w:sz w:val="21"/>
          <w:szCs w:val="21"/>
          <w:highlight w:val="none"/>
        </w:rPr>
        <w:t>皮肤镜图像处理工作站配置清单</w:t>
      </w:r>
    </w:p>
    <w:p w14:paraId="78D9BC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手持式专用诊断显示装置1套</w:t>
      </w:r>
      <w:r>
        <w:rPr>
          <w:rFonts w:hint="eastAsia" w:ascii="宋体" w:hAnsi="宋体" w:eastAsia="宋体" w:cs="宋体"/>
          <w:b w:val="0"/>
          <w:bCs/>
          <w:sz w:val="21"/>
          <w:szCs w:val="21"/>
          <w:highlight w:val="none"/>
        </w:rPr>
        <w:tab/>
      </w:r>
    </w:p>
    <w:p w14:paraId="5082B7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万向轮升降台车1套</w:t>
      </w:r>
      <w:r>
        <w:rPr>
          <w:rFonts w:hint="eastAsia" w:ascii="宋体" w:hAnsi="宋体" w:eastAsia="宋体" w:cs="宋体"/>
          <w:b w:val="0"/>
          <w:bCs/>
          <w:sz w:val="21"/>
          <w:szCs w:val="21"/>
          <w:highlight w:val="none"/>
        </w:rPr>
        <w:tab/>
      </w:r>
    </w:p>
    <w:p w14:paraId="7623C1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电脑主机1台</w:t>
      </w:r>
      <w:r>
        <w:rPr>
          <w:rFonts w:hint="eastAsia" w:ascii="宋体" w:hAnsi="宋体" w:eastAsia="宋体" w:cs="宋体"/>
          <w:b w:val="0"/>
          <w:bCs/>
          <w:sz w:val="21"/>
          <w:szCs w:val="21"/>
          <w:highlight w:val="none"/>
        </w:rPr>
        <w:tab/>
      </w:r>
    </w:p>
    <w:p w14:paraId="0D0496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4K超高清显示器1台</w:t>
      </w:r>
      <w:r>
        <w:rPr>
          <w:rFonts w:hint="eastAsia" w:ascii="宋体" w:hAnsi="宋体" w:eastAsia="宋体" w:cs="宋体"/>
          <w:b w:val="0"/>
          <w:bCs/>
          <w:sz w:val="21"/>
          <w:szCs w:val="21"/>
          <w:highlight w:val="none"/>
        </w:rPr>
        <w:tab/>
      </w:r>
    </w:p>
    <w:p w14:paraId="046C48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皮肤镜图像管理系统1套</w:t>
      </w:r>
      <w:r>
        <w:rPr>
          <w:rFonts w:hint="eastAsia" w:ascii="宋体" w:hAnsi="宋体" w:eastAsia="宋体" w:cs="宋体"/>
          <w:b w:val="0"/>
          <w:bCs/>
          <w:sz w:val="21"/>
          <w:szCs w:val="21"/>
          <w:highlight w:val="none"/>
        </w:rPr>
        <w:tab/>
      </w:r>
    </w:p>
    <w:p w14:paraId="3AAA74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光学放大镜头1个</w:t>
      </w:r>
      <w:r>
        <w:rPr>
          <w:rFonts w:hint="eastAsia" w:ascii="宋体" w:hAnsi="宋体" w:eastAsia="宋体" w:cs="宋体"/>
          <w:b w:val="0"/>
          <w:bCs/>
          <w:sz w:val="21"/>
          <w:szCs w:val="21"/>
          <w:highlight w:val="none"/>
        </w:rPr>
        <w:tab/>
      </w:r>
    </w:p>
    <w:p w14:paraId="255E5E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说明书1本</w:t>
      </w:r>
      <w:r>
        <w:rPr>
          <w:rFonts w:hint="eastAsia" w:ascii="宋体" w:hAnsi="宋体" w:eastAsia="宋体" w:cs="宋体"/>
          <w:b w:val="0"/>
          <w:bCs/>
          <w:sz w:val="21"/>
          <w:szCs w:val="21"/>
          <w:highlight w:val="none"/>
        </w:rPr>
        <w:tab/>
      </w:r>
    </w:p>
    <w:p w14:paraId="1B092B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电源线1套</w:t>
      </w:r>
      <w:r>
        <w:rPr>
          <w:rFonts w:hint="eastAsia" w:ascii="宋体" w:hAnsi="宋体" w:eastAsia="宋体" w:cs="宋体"/>
          <w:b w:val="0"/>
          <w:bCs/>
          <w:sz w:val="21"/>
          <w:szCs w:val="21"/>
          <w:highlight w:val="none"/>
        </w:rPr>
        <w:tab/>
      </w:r>
    </w:p>
    <w:p w14:paraId="6A7817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键盘、鼠标1套</w:t>
      </w:r>
      <w:r>
        <w:rPr>
          <w:rFonts w:hint="eastAsia" w:ascii="宋体" w:hAnsi="宋体" w:eastAsia="宋体" w:cs="宋体"/>
          <w:b w:val="0"/>
          <w:bCs/>
          <w:sz w:val="21"/>
          <w:szCs w:val="21"/>
          <w:highlight w:val="none"/>
        </w:rPr>
        <w:tab/>
      </w:r>
    </w:p>
    <w:p w14:paraId="5B1BA360">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7EBA14F1">
      <w:pPr>
        <w:pStyle w:val="3"/>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bookmarkStart w:id="359" w:name="_Toc31125"/>
      <w:bookmarkStart w:id="360" w:name="_Toc25483"/>
      <w:r>
        <w:rPr>
          <w:rFonts w:hint="eastAsia" w:ascii="宋体" w:hAnsi="宋体" w:eastAsia="宋体" w:cs="宋体"/>
          <w:sz w:val="21"/>
          <w:szCs w:val="21"/>
          <w:highlight w:val="none"/>
          <w:lang w:val="en-US" w:eastAsia="zh-CN"/>
        </w:rPr>
        <w:t>G.第七项设备：强脉冲光治疗仪技术参数要求</w:t>
      </w:r>
      <w:bookmarkEnd w:id="359"/>
      <w:bookmarkEnd w:id="360"/>
    </w:p>
    <w:p w14:paraId="33747E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1、需具备可插拔滤光片技术：不需开关机，一个治疗手柄可直接进行不同波长滤光片的自由更换组合而开展全部波长范围的治疗，不需通过更换治疗手柄来改变波长的治疗方式。</w:t>
      </w:r>
    </w:p>
    <w:p w14:paraId="128DB1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2、配置</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8种强脉冲光滤波片及波长范围：</w:t>
      </w:r>
    </w:p>
    <w:p w14:paraId="214711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常规模式滤波片</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6个：</w:t>
      </w:r>
    </w:p>
    <w:p w14:paraId="08766A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420nm-1200nm / 515nm-1200nm / 560nm-1200nm</w:t>
      </w:r>
    </w:p>
    <w:p w14:paraId="0E2FF85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590nm-1200nm / 640nm-1200nm / 695nm-1200nm</w:t>
      </w:r>
    </w:p>
    <w:p w14:paraId="2B27AF2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ST模式滤波片</w:t>
      </w:r>
      <w:r>
        <w:rPr>
          <w:rFonts w:hint="eastAsia" w:ascii="宋体" w:hAnsi="宋体" w:eastAsia="宋体" w:cs="宋体"/>
          <w:sz w:val="21"/>
          <w:szCs w:val="21"/>
          <w:highlight w:val="none"/>
          <w:lang w:val="en-US" w:eastAsia="zh-CN"/>
        </w:rPr>
        <w:t>不少于</w:t>
      </w:r>
      <w:r>
        <w:rPr>
          <w:rFonts w:hint="eastAsia" w:ascii="宋体" w:hAnsi="宋体" w:eastAsia="宋体" w:cs="宋体"/>
          <w:sz w:val="21"/>
          <w:szCs w:val="21"/>
          <w:highlight w:val="none"/>
        </w:rPr>
        <w:t>2个：ST590：590-1200nm，ST695：695-1200nm</w:t>
      </w:r>
    </w:p>
    <w:p w14:paraId="33C525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3、光斑面积：≥15mm×45mm（6.75</w:t>
      </w:r>
      <w:r>
        <w:rPr>
          <w:rFonts w:hint="eastAsia" w:ascii="宋体" w:hAnsi="宋体" w:cs="宋体"/>
          <w:sz w:val="21"/>
          <w:szCs w:val="21"/>
          <w:highlight w:val="none"/>
          <w:lang w:val="en-US" w:eastAsia="zh-CN"/>
        </w:rPr>
        <w:t>c㎡</w:t>
      </w:r>
      <w:r>
        <w:rPr>
          <w:rFonts w:hint="eastAsia" w:ascii="宋体" w:hAnsi="宋体" w:eastAsia="宋体" w:cs="宋体"/>
          <w:sz w:val="21"/>
          <w:szCs w:val="21"/>
          <w:highlight w:val="none"/>
        </w:rPr>
        <w:t>）</w:t>
      </w:r>
    </w:p>
    <w:p w14:paraId="7E56E2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4、能量密度：2-35J/c</w:t>
      </w:r>
      <w:r>
        <w:rPr>
          <w:rFonts w:hint="eastAsia" w:ascii="宋体" w:hAnsi="宋体" w:cs="宋体"/>
          <w:sz w:val="21"/>
          <w:szCs w:val="21"/>
          <w:highlight w:val="none"/>
          <w:lang w:val="en-US" w:eastAsia="zh-CN"/>
        </w:rPr>
        <w:t>㎡</w:t>
      </w:r>
    </w:p>
    <w:p w14:paraId="1812EE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5、子脉冲数范围：2-10</w:t>
      </w:r>
    </w:p>
    <w:p w14:paraId="147EBE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 xml:space="preserve">6、脉冲串宽度：5-800ms  </w:t>
      </w:r>
    </w:p>
    <w:p w14:paraId="0CBE6E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7、治疗频率：</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20Hz</w:t>
      </w:r>
    </w:p>
    <w:p w14:paraId="1661CA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8、配备</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3种光斑适配器：</w:t>
      </w:r>
    </w:p>
    <w:p w14:paraId="3F1301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方形光斑适配器：</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15×15mm（2.25c</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w:t>
      </w:r>
    </w:p>
    <w:p w14:paraId="5382E9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圆形光斑适配器：</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φ11mm（0.95c</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w:t>
      </w:r>
    </w:p>
    <w:p w14:paraId="07711F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圆形光斑适配器：</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φ7mm（0.38c</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w:t>
      </w:r>
    </w:p>
    <w:p w14:paraId="2B038F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9、ST模式光斑适配器</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2个：</w:t>
      </w:r>
    </w:p>
    <w:p w14:paraId="70B244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ST模式长方形光斑适配器：</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45×15mm（6.75c</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w:t>
      </w:r>
    </w:p>
    <w:p w14:paraId="009CC8B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ST模式方形光斑适配器：</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15×15mm（2.25c</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w:t>
      </w:r>
    </w:p>
    <w:p w14:paraId="4631C0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10、冷却方式：同步蓝宝石接触持续式冷却系统0℃-30℃可调，步进5℃</w:t>
      </w:r>
    </w:p>
    <w:p w14:paraId="6E2DD9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11、屏幕自带当前滤波片、能量密度、脉宽、冷却温度、可存储治疗方案显示</w:t>
      </w:r>
    </w:p>
    <w:p w14:paraId="4B20F06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强脉冲光治疗仪配置清单</w:t>
      </w:r>
    </w:p>
    <w:tbl>
      <w:tblPr>
        <w:tblStyle w:val="37"/>
        <w:tblpPr w:leftFromText="180" w:rightFromText="180" w:vertAnchor="text" w:horzAnchor="margin" w:tblpXSpec="center" w:tblpY="3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9"/>
        <w:gridCol w:w="4146"/>
        <w:gridCol w:w="1661"/>
        <w:gridCol w:w="1878"/>
      </w:tblGrid>
      <w:tr w14:paraId="0885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61" w:type="pct"/>
            <w:noWrap w:val="0"/>
            <w:vAlign w:val="center"/>
          </w:tcPr>
          <w:p w14:paraId="07471A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2232" w:type="pct"/>
            <w:noWrap w:val="0"/>
            <w:vAlign w:val="center"/>
          </w:tcPr>
          <w:p w14:paraId="69C8A9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894" w:type="pct"/>
            <w:noWrap w:val="0"/>
            <w:vAlign w:val="center"/>
          </w:tcPr>
          <w:p w14:paraId="5D8E60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w:t>
            </w:r>
          </w:p>
        </w:tc>
        <w:tc>
          <w:tcPr>
            <w:tcW w:w="1011" w:type="pct"/>
            <w:noWrap w:val="0"/>
            <w:vAlign w:val="center"/>
          </w:tcPr>
          <w:p w14:paraId="665A66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r>
      <w:tr w14:paraId="4D10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61" w:type="pct"/>
            <w:noWrap w:val="0"/>
            <w:vAlign w:val="center"/>
          </w:tcPr>
          <w:p w14:paraId="61FFFE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232" w:type="pct"/>
            <w:noWrap w:val="0"/>
            <w:vAlign w:val="center"/>
          </w:tcPr>
          <w:p w14:paraId="4E4BC0A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主机</w:t>
            </w:r>
          </w:p>
        </w:tc>
        <w:tc>
          <w:tcPr>
            <w:tcW w:w="894" w:type="pct"/>
            <w:noWrap w:val="0"/>
            <w:vAlign w:val="center"/>
          </w:tcPr>
          <w:p w14:paraId="593C94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台</w:t>
            </w:r>
          </w:p>
        </w:tc>
        <w:tc>
          <w:tcPr>
            <w:tcW w:w="1011" w:type="pct"/>
            <w:noWrap w:val="0"/>
            <w:vAlign w:val="center"/>
          </w:tcPr>
          <w:p w14:paraId="3B7730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4E99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61" w:type="pct"/>
            <w:noWrap w:val="0"/>
            <w:vAlign w:val="center"/>
          </w:tcPr>
          <w:p w14:paraId="1C01FE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2232" w:type="pct"/>
            <w:noWrap w:val="0"/>
            <w:vAlign w:val="center"/>
          </w:tcPr>
          <w:p w14:paraId="5E66B8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治疗头</w:t>
            </w:r>
          </w:p>
        </w:tc>
        <w:tc>
          <w:tcPr>
            <w:tcW w:w="894" w:type="pct"/>
            <w:noWrap w:val="0"/>
            <w:vAlign w:val="center"/>
          </w:tcPr>
          <w:p w14:paraId="64D1E1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1011" w:type="pct"/>
            <w:noWrap w:val="0"/>
            <w:vAlign w:val="center"/>
          </w:tcPr>
          <w:p w14:paraId="5D8312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58484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61" w:type="pct"/>
            <w:noWrap w:val="0"/>
            <w:vAlign w:val="center"/>
          </w:tcPr>
          <w:p w14:paraId="317CAD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2232" w:type="pct"/>
            <w:noWrap w:val="0"/>
            <w:vAlign w:val="center"/>
          </w:tcPr>
          <w:p w14:paraId="5B63EB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滤波片</w:t>
            </w:r>
          </w:p>
        </w:tc>
        <w:tc>
          <w:tcPr>
            <w:tcW w:w="894" w:type="pct"/>
            <w:noWrap w:val="0"/>
            <w:vAlign w:val="center"/>
          </w:tcPr>
          <w:p w14:paraId="36770E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1011" w:type="pct"/>
            <w:noWrap w:val="0"/>
            <w:vAlign w:val="center"/>
          </w:tcPr>
          <w:p w14:paraId="1BB283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r>
      <w:tr w14:paraId="45994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61" w:type="pct"/>
            <w:noWrap w:val="0"/>
            <w:vAlign w:val="center"/>
          </w:tcPr>
          <w:p w14:paraId="1D91F8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2232" w:type="pct"/>
            <w:noWrap w:val="0"/>
            <w:vAlign w:val="center"/>
          </w:tcPr>
          <w:p w14:paraId="6E84F2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光斑适配器</w:t>
            </w:r>
          </w:p>
        </w:tc>
        <w:tc>
          <w:tcPr>
            <w:tcW w:w="894" w:type="pct"/>
            <w:noWrap w:val="0"/>
            <w:vAlign w:val="center"/>
          </w:tcPr>
          <w:p w14:paraId="02E02EA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1011" w:type="pct"/>
            <w:noWrap w:val="0"/>
            <w:vAlign w:val="center"/>
          </w:tcPr>
          <w:p w14:paraId="445D27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r>
      <w:tr w14:paraId="7B0EB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61" w:type="pct"/>
            <w:noWrap w:val="0"/>
            <w:vAlign w:val="center"/>
          </w:tcPr>
          <w:p w14:paraId="04FD19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2232" w:type="pct"/>
            <w:noWrap w:val="0"/>
            <w:vAlign w:val="center"/>
          </w:tcPr>
          <w:p w14:paraId="4722EB9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脚踏开关</w:t>
            </w:r>
          </w:p>
        </w:tc>
        <w:tc>
          <w:tcPr>
            <w:tcW w:w="894" w:type="pct"/>
            <w:noWrap w:val="0"/>
            <w:vAlign w:val="center"/>
          </w:tcPr>
          <w:p w14:paraId="63A850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1011" w:type="pct"/>
            <w:noWrap w:val="0"/>
            <w:vAlign w:val="center"/>
          </w:tcPr>
          <w:p w14:paraId="7FA41D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39C8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61" w:type="pct"/>
            <w:noWrap w:val="0"/>
            <w:vAlign w:val="center"/>
          </w:tcPr>
          <w:p w14:paraId="62642F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6</w:t>
            </w:r>
          </w:p>
        </w:tc>
        <w:tc>
          <w:tcPr>
            <w:tcW w:w="2232" w:type="pct"/>
            <w:noWrap w:val="0"/>
            <w:vAlign w:val="center"/>
          </w:tcPr>
          <w:p w14:paraId="5FEE9F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防护眼镜</w:t>
            </w:r>
          </w:p>
        </w:tc>
        <w:tc>
          <w:tcPr>
            <w:tcW w:w="894" w:type="pct"/>
            <w:noWrap w:val="0"/>
            <w:vAlign w:val="center"/>
          </w:tcPr>
          <w:p w14:paraId="3E1A33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副</w:t>
            </w:r>
          </w:p>
        </w:tc>
        <w:tc>
          <w:tcPr>
            <w:tcW w:w="1011" w:type="pct"/>
            <w:noWrap w:val="0"/>
            <w:vAlign w:val="center"/>
          </w:tcPr>
          <w:p w14:paraId="19497E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p>
        </w:tc>
      </w:tr>
      <w:tr w14:paraId="02AE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61" w:type="pct"/>
            <w:noWrap w:val="0"/>
            <w:vAlign w:val="center"/>
          </w:tcPr>
          <w:p w14:paraId="3A9049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7</w:t>
            </w:r>
          </w:p>
        </w:tc>
        <w:tc>
          <w:tcPr>
            <w:tcW w:w="2232" w:type="pct"/>
            <w:noWrap w:val="0"/>
            <w:vAlign w:val="center"/>
          </w:tcPr>
          <w:p w14:paraId="09FBF5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防护眼罩</w:t>
            </w:r>
          </w:p>
        </w:tc>
        <w:tc>
          <w:tcPr>
            <w:tcW w:w="894" w:type="pct"/>
            <w:noWrap w:val="0"/>
            <w:vAlign w:val="center"/>
          </w:tcPr>
          <w:p w14:paraId="31E31B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副</w:t>
            </w:r>
          </w:p>
        </w:tc>
        <w:tc>
          <w:tcPr>
            <w:tcW w:w="1011" w:type="pct"/>
            <w:noWrap w:val="0"/>
            <w:vAlign w:val="center"/>
          </w:tcPr>
          <w:p w14:paraId="2D969C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p>
        </w:tc>
      </w:tr>
      <w:tr w14:paraId="42BF7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61" w:type="pct"/>
            <w:noWrap w:val="0"/>
            <w:vAlign w:val="center"/>
          </w:tcPr>
          <w:p w14:paraId="046876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8</w:t>
            </w:r>
          </w:p>
        </w:tc>
        <w:tc>
          <w:tcPr>
            <w:tcW w:w="2232" w:type="pct"/>
            <w:noWrap w:val="0"/>
            <w:vAlign w:val="center"/>
          </w:tcPr>
          <w:p w14:paraId="5DE825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加/放水装置</w:t>
            </w:r>
          </w:p>
        </w:tc>
        <w:tc>
          <w:tcPr>
            <w:tcW w:w="894" w:type="pct"/>
            <w:noWrap w:val="0"/>
            <w:vAlign w:val="center"/>
          </w:tcPr>
          <w:p w14:paraId="28261B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套</w:t>
            </w:r>
          </w:p>
        </w:tc>
        <w:tc>
          <w:tcPr>
            <w:tcW w:w="1011" w:type="pct"/>
            <w:noWrap w:val="0"/>
            <w:vAlign w:val="center"/>
          </w:tcPr>
          <w:p w14:paraId="19D2E9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5601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61" w:type="pct"/>
            <w:noWrap w:val="0"/>
            <w:vAlign w:val="center"/>
          </w:tcPr>
          <w:p w14:paraId="3E0251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c>
          <w:tcPr>
            <w:tcW w:w="2232" w:type="pct"/>
            <w:noWrap w:val="0"/>
            <w:vAlign w:val="center"/>
          </w:tcPr>
          <w:p w14:paraId="2C73EE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耦合胶</w:t>
            </w:r>
          </w:p>
        </w:tc>
        <w:tc>
          <w:tcPr>
            <w:tcW w:w="894" w:type="pct"/>
            <w:noWrap w:val="0"/>
            <w:vAlign w:val="center"/>
          </w:tcPr>
          <w:p w14:paraId="7FDEC9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瓶</w:t>
            </w:r>
          </w:p>
        </w:tc>
        <w:tc>
          <w:tcPr>
            <w:tcW w:w="1011" w:type="pct"/>
            <w:noWrap w:val="0"/>
            <w:vAlign w:val="center"/>
          </w:tcPr>
          <w:p w14:paraId="179F4D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bl>
    <w:p w14:paraId="2DF61FA1">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0213A27C">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40EE05D0">
      <w:pPr>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p>
    <w:p w14:paraId="3769BA4B">
      <w:pPr>
        <w:pStyle w:val="3"/>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highlight w:val="none"/>
          <w:lang w:val="en-US" w:eastAsia="zh-CN"/>
        </w:rPr>
      </w:pPr>
      <w:bookmarkStart w:id="361" w:name="_Toc12682"/>
      <w:bookmarkStart w:id="362" w:name="_Toc9591"/>
      <w:r>
        <w:rPr>
          <w:rFonts w:hint="eastAsia" w:ascii="宋体" w:hAnsi="宋体" w:eastAsia="宋体" w:cs="宋体"/>
          <w:sz w:val="21"/>
          <w:szCs w:val="21"/>
          <w:highlight w:val="none"/>
          <w:lang w:val="en-US" w:eastAsia="zh-CN"/>
        </w:rPr>
        <w:t>H.第八项设备：射频治疗仪技术参数要求</w:t>
      </w:r>
      <w:bookmarkEnd w:id="361"/>
      <w:bookmarkEnd w:id="362"/>
    </w:p>
    <w:p w14:paraId="3E86CE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1、功能；适用于腋下皮肤浅表部位的手术中，对相应组织进行凝固、使大汗腺组织变性和/或坏死。</w:t>
      </w:r>
    </w:p>
    <w:p w14:paraId="5012DA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2、微针治疗电极插入皮肤组织后释放射频能量，通过微针的物理机械刺激和热刺激，可以刺激皮肤胶原生长及对腺体组织进行凝固。达到缩小粗大毛孔，收紧松驰皮肤、淡化皱纹。</w:t>
      </w:r>
    </w:p>
    <w:p w14:paraId="490484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3、治疗手柄系统含绿光抗炎和白光指示功能。</w:t>
      </w:r>
    </w:p>
    <w:p w14:paraId="33666C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4、射频频率：1MHz±10%。</w:t>
      </w:r>
    </w:p>
    <w:p w14:paraId="1FD57E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5、可对工作定时、出针时间、出针输出时间差、输出强度及出针长度等治疗参数进行调节。</w:t>
      </w:r>
    </w:p>
    <w:p w14:paraId="0B56AC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6、输出模式：脉冲式，治疗强度0-20档可调；</w:t>
      </w:r>
    </w:p>
    <w:p w14:paraId="320BAF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7、脉宽：脉宽0-1200ms可调</w:t>
      </w:r>
    </w:p>
    <w:p w14:paraId="15EAE0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8、作用方式：通过微针电极和人体表皮进行暂时接触</w:t>
      </w:r>
    </w:p>
    <w:p w14:paraId="15299B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9、射频重复频率：0.1-2S（单次0.1S）</w:t>
      </w:r>
    </w:p>
    <w:p w14:paraId="248282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10、电极治疗深度：0-3.0mm可调。</w:t>
      </w:r>
    </w:p>
    <w:p w14:paraId="19E1BF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11、治疗电极规格：</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3种</w:t>
      </w:r>
      <w:r>
        <w:rPr>
          <w:rFonts w:hint="eastAsia" w:ascii="宋体" w:hAnsi="宋体" w:eastAsia="宋体" w:cs="宋体"/>
          <w:sz w:val="21"/>
          <w:szCs w:val="21"/>
          <w:highlight w:val="none"/>
        </w:rPr>
        <w:t>，每个电极均无使用发数限制。</w:t>
      </w:r>
    </w:p>
    <w:p w14:paraId="64439A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12、81针设置：9X9</w:t>
      </w:r>
    </w:p>
    <w:p w14:paraId="04425D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、治疗电极与手柄的连接：卡槽盖章式</w:t>
      </w:r>
    </w:p>
    <w:p w14:paraId="5AF1E2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、工作定时：0～60min可调，达到设定时间后自动停止输出，且时间误差不超过设定值的±5%。</w:t>
      </w:r>
    </w:p>
    <w:p w14:paraId="181625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、操作提示：触摸式</w:t>
      </w:r>
      <w:r>
        <w:rPr>
          <w:rFonts w:hint="eastAsia" w:ascii="宋体" w:hAnsi="宋体" w:cs="宋体"/>
          <w:sz w:val="21"/>
          <w:szCs w:val="21"/>
          <w:highlight w:val="none"/>
          <w:lang w:val="en-US" w:eastAsia="zh-CN"/>
        </w:rPr>
        <w:t>医用液晶显示屏</w:t>
      </w:r>
      <w:r>
        <w:rPr>
          <w:rFonts w:hint="eastAsia" w:ascii="宋体" w:hAnsi="宋体" w:eastAsia="宋体" w:cs="宋体"/>
          <w:sz w:val="21"/>
          <w:szCs w:val="21"/>
          <w:highlight w:val="none"/>
        </w:rPr>
        <w:t>，工作时有自动技术功能，治疗结束有蜂鸣声提醒</w:t>
      </w:r>
    </w:p>
    <w:p w14:paraId="27C122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、控制系统：由连续自动控制和脚踏开关控制两种模式自由切换。</w:t>
      </w:r>
    </w:p>
    <w:p w14:paraId="30291ED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17</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配置清单：</w:t>
      </w:r>
    </w:p>
    <w:p w14:paraId="1D7A471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17.1</w:t>
      </w:r>
      <w:r>
        <w:rPr>
          <w:rFonts w:hint="eastAsia" w:ascii="宋体" w:hAnsi="宋体" w:eastAsia="宋体" w:cs="宋体"/>
          <w:bCs/>
          <w:sz w:val="21"/>
          <w:szCs w:val="21"/>
          <w:highlight w:val="none"/>
        </w:rPr>
        <w:t>主机1台</w:t>
      </w:r>
    </w:p>
    <w:p w14:paraId="0A99FBF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17.2</w:t>
      </w:r>
      <w:r>
        <w:rPr>
          <w:rFonts w:hint="eastAsia" w:ascii="宋体" w:hAnsi="宋体" w:eastAsia="宋体" w:cs="宋体"/>
          <w:bCs/>
          <w:sz w:val="21"/>
          <w:szCs w:val="21"/>
          <w:highlight w:val="none"/>
        </w:rPr>
        <w:t>治疗手柄 1根</w:t>
      </w:r>
    </w:p>
    <w:p w14:paraId="55DC0BC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17.3</w:t>
      </w:r>
      <w:r>
        <w:rPr>
          <w:rFonts w:hint="eastAsia" w:ascii="宋体" w:hAnsi="宋体" w:eastAsia="宋体" w:cs="宋体"/>
          <w:bCs/>
          <w:sz w:val="21"/>
          <w:szCs w:val="21"/>
          <w:highlight w:val="none"/>
        </w:rPr>
        <w:t>脚踏开关1个</w:t>
      </w:r>
    </w:p>
    <w:p w14:paraId="37E3631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17.4</w:t>
      </w:r>
      <w:r>
        <w:rPr>
          <w:rFonts w:hint="eastAsia" w:ascii="宋体" w:hAnsi="宋体" w:eastAsia="宋体" w:cs="宋体"/>
          <w:bCs/>
          <w:sz w:val="21"/>
          <w:szCs w:val="21"/>
          <w:highlight w:val="none"/>
        </w:rPr>
        <w:t>电源线 1根</w:t>
      </w:r>
    </w:p>
    <w:p w14:paraId="76625C8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lang w:val="en-US" w:eastAsia="zh-CN"/>
        </w:rPr>
        <w:t>17.5</w:t>
      </w:r>
      <w:r>
        <w:rPr>
          <w:rFonts w:hint="eastAsia" w:ascii="宋体" w:hAnsi="宋体" w:eastAsia="宋体" w:cs="宋体"/>
          <w:bCs/>
          <w:sz w:val="21"/>
          <w:szCs w:val="21"/>
          <w:highlight w:val="none"/>
        </w:rPr>
        <w:t>治疗电极</w:t>
      </w:r>
      <w:r>
        <w:rPr>
          <w:rFonts w:hint="eastAsia" w:ascii="宋体" w:hAnsi="宋体" w:eastAsia="宋体" w:cs="宋体"/>
          <w:bCs/>
          <w:sz w:val="21"/>
          <w:szCs w:val="21"/>
          <w:highlight w:val="none"/>
          <w:lang w:val="en-US" w:eastAsia="zh-CN"/>
        </w:rPr>
        <w:t>3种</w:t>
      </w:r>
    </w:p>
    <w:p w14:paraId="620CD5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配套设备（相机）参数：</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.1显示屏可旋转，支持全屏触控操作，支持外接电源</w:t>
      </w:r>
    </w:p>
    <w:p w14:paraId="3A8C93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.2支持蓝牙、WiFi、HDMI等多种接口输出数据</w:t>
      </w:r>
    </w:p>
    <w:p w14:paraId="043843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.3拍摄视频：可支持1080P全高清输出，支持4K超清输出</w:t>
      </w:r>
    </w:p>
    <w:p w14:paraId="2674DFE1">
      <w:pPr>
        <w:keepNext w:val="0"/>
        <w:keepLines w:val="0"/>
        <w:pageBreakBefore w:val="0"/>
        <w:widowControl w:val="0"/>
        <w:tabs>
          <w:tab w:val="left" w:pos="4989"/>
        </w:tabs>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.4拍摄像素</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2400万，镜头可变焦</w:t>
      </w:r>
    </w:p>
    <w:p w14:paraId="74A41CF1">
      <w:pPr>
        <w:keepNext w:val="0"/>
        <w:keepLines w:val="0"/>
        <w:pageBreakBefore w:val="0"/>
        <w:widowControl w:val="0"/>
        <w:tabs>
          <w:tab w:val="left" w:pos="4989"/>
        </w:tabs>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.5 存储介质：</w:t>
      </w:r>
      <w:r>
        <w:rPr>
          <w:rFonts w:hint="eastAsia" w:ascii="宋体" w:hAnsi="宋体" w:eastAsia="宋体" w:cs="宋体"/>
          <w:sz w:val="21"/>
          <w:szCs w:val="21"/>
          <w:highlight w:val="none"/>
          <w:lang w:val="en-US" w:eastAsia="zh-CN"/>
        </w:rPr>
        <w:t>内存≥</w:t>
      </w:r>
      <w:r>
        <w:rPr>
          <w:rFonts w:hint="eastAsia" w:ascii="宋体" w:hAnsi="宋体" w:eastAsia="宋体" w:cs="宋体"/>
          <w:sz w:val="21"/>
          <w:szCs w:val="21"/>
          <w:highlight w:val="none"/>
        </w:rPr>
        <w:t>256G</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SD卡、SDHC卡</w:t>
      </w:r>
    </w:p>
    <w:p w14:paraId="513BF5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.6感光度</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100-30000</w:t>
      </w:r>
    </w:p>
    <w:p w14:paraId="37AFDA9B">
      <w:pPr>
        <w:pStyle w:val="3"/>
        <w:rPr>
          <w:rFonts w:hint="eastAsia" w:ascii="宋体" w:hAnsi="宋体" w:eastAsia="宋体" w:cs="宋体"/>
          <w:szCs w:val="28"/>
          <w:highlight w:val="none"/>
          <w:lang w:val="en-US" w:eastAsia="zh-CN"/>
        </w:rPr>
      </w:pPr>
    </w:p>
    <w:p w14:paraId="5915F155">
      <w:pPr>
        <w:pStyle w:val="3"/>
        <w:rPr>
          <w:rFonts w:hint="eastAsia" w:ascii="宋体" w:hAnsi="宋体" w:eastAsia="宋体" w:cs="宋体"/>
          <w:szCs w:val="28"/>
          <w:highlight w:val="none"/>
          <w:lang w:val="en-US" w:eastAsia="zh-CN"/>
        </w:rPr>
      </w:pPr>
      <w:bookmarkStart w:id="363" w:name="_Toc5646"/>
      <w:r>
        <w:rPr>
          <w:rFonts w:hint="eastAsia" w:ascii="宋体" w:hAnsi="宋体" w:eastAsia="宋体" w:cs="宋体"/>
          <w:szCs w:val="28"/>
          <w:highlight w:val="none"/>
          <w:lang w:val="en-US" w:eastAsia="zh-CN"/>
        </w:rPr>
        <w:t>三、商务要求</w:t>
      </w:r>
      <w:bookmarkEnd w:id="363"/>
    </w:p>
    <w:p w14:paraId="3D6F7F9F">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1.设备</w:t>
      </w:r>
      <w:r>
        <w:rPr>
          <w:rFonts w:hint="eastAsia" w:ascii="宋体" w:hAnsi="宋体" w:cs="宋体"/>
          <w:sz w:val="21"/>
          <w:szCs w:val="21"/>
          <w:highlight w:val="none"/>
          <w:lang w:val="en-US" w:eastAsia="zh-CN"/>
        </w:rPr>
        <w:t>≥</w:t>
      </w:r>
      <w:r>
        <w:rPr>
          <w:rFonts w:hint="eastAsia" w:ascii="宋体" w:hAnsi="宋体" w:cs="宋体"/>
          <w:b/>
          <w:bCs/>
          <w:sz w:val="21"/>
          <w:szCs w:val="21"/>
          <w:highlight w:val="none"/>
          <w:u w:val="single"/>
          <w:lang w:val="en-US" w:eastAsia="zh-CN"/>
          <w14:ligatures w14:val="none"/>
        </w:rPr>
        <w:t>3</w:t>
      </w:r>
      <w:r>
        <w:rPr>
          <w:rFonts w:hint="eastAsia" w:ascii="宋体" w:hAnsi="宋体" w:cs="宋体"/>
          <w:b/>
          <w:bCs/>
          <w:sz w:val="21"/>
          <w:szCs w:val="21"/>
          <w:highlight w:val="none"/>
          <w:lang w:val="en-US" w:eastAsia="zh-CN"/>
          <w14:ligatures w14:val="none"/>
        </w:rPr>
        <w:t>年质保，质保期内提供维护保养。</w:t>
      </w:r>
    </w:p>
    <w:p w14:paraId="4DB7F973">
      <w:pPr>
        <w:keepNext w:val="0"/>
        <w:keepLines w:val="0"/>
        <w:pageBreakBefore w:val="0"/>
        <w:widowControl/>
        <w:numPr>
          <w:ilvl w:val="0"/>
          <w:numId w:val="0"/>
        </w:numPr>
        <w:kinsoku/>
        <w:wordWrap/>
        <w:overflowPunct/>
        <w:topLinePunct w:val="0"/>
        <w:autoSpaceDE/>
        <w:autoSpaceDN/>
        <w:bidi w:val="0"/>
        <w:spacing w:line="360" w:lineRule="auto"/>
        <w:ind w:firstLine="210" w:firstLineChars="1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 xml:space="preserve"> </w:t>
      </w:r>
      <w:r>
        <w:rPr>
          <w:rFonts w:hint="eastAsia" w:ascii="宋体" w:hAnsi="宋体" w:eastAsia="宋体" w:cs="宋体"/>
          <w:b/>
          <w:bCs/>
          <w:sz w:val="21"/>
          <w:szCs w:val="21"/>
          <w:highlight w:val="none"/>
          <w:lang w:val="en-US" w:eastAsia="zh-CN"/>
          <w14:ligatures w14:val="none"/>
        </w:rPr>
        <w:t xml:space="preserve"> 2.</w:t>
      </w:r>
      <w:r>
        <w:rPr>
          <w:rFonts w:hint="eastAsia" w:ascii="宋体" w:hAnsi="宋体" w:cs="宋体"/>
          <w:b/>
          <w:bCs/>
          <w:sz w:val="21"/>
          <w:szCs w:val="21"/>
          <w:highlight w:val="none"/>
          <w:lang w:val="en-US" w:eastAsia="zh-CN"/>
          <w14:ligatures w14:val="none"/>
        </w:rPr>
        <w:t>质保期后备品备件根据需要及时更换，</w:t>
      </w:r>
      <w:r>
        <w:rPr>
          <w:rFonts w:hint="eastAsia" w:ascii="宋体" w:hAnsi="宋体" w:eastAsia="宋体" w:cs="宋体"/>
          <w:b/>
          <w:bCs/>
          <w:sz w:val="21"/>
          <w:szCs w:val="21"/>
          <w:highlight w:val="none"/>
          <w:lang w:val="en-US" w:eastAsia="zh-CN"/>
          <w14:ligatures w14:val="none"/>
        </w:rPr>
        <w:t>承诺质保期后</w:t>
      </w:r>
      <w:r>
        <w:rPr>
          <w:rFonts w:hint="eastAsia" w:ascii="宋体" w:hAnsi="宋体" w:cs="宋体"/>
          <w:b/>
          <w:bCs/>
          <w:sz w:val="21"/>
          <w:szCs w:val="21"/>
          <w:highlight w:val="none"/>
          <w:lang w:val="en-US" w:eastAsia="zh-CN"/>
          <w14:ligatures w14:val="none"/>
        </w:rPr>
        <w:t>备品备件</w:t>
      </w:r>
      <w:r>
        <w:rPr>
          <w:rFonts w:hint="eastAsia" w:ascii="宋体" w:hAnsi="宋体" w:eastAsia="宋体" w:cs="宋体"/>
          <w:b/>
          <w:bCs/>
          <w:sz w:val="21"/>
          <w:szCs w:val="21"/>
          <w:highlight w:val="none"/>
          <w:lang w:val="en-US" w:eastAsia="zh-CN"/>
          <w14:ligatures w14:val="none"/>
        </w:rPr>
        <w:t>价格不得高于成本价。</w:t>
      </w:r>
    </w:p>
    <w:p w14:paraId="25E98872">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default"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3.提供用户的系统培训，保证用户掌握设备使用基本技能，可以正确操作使用</w:t>
      </w:r>
      <w:r>
        <w:rPr>
          <w:rFonts w:hint="eastAsia" w:ascii="宋体" w:hAnsi="宋体" w:cs="宋体"/>
          <w:b/>
          <w:bCs/>
          <w:sz w:val="21"/>
          <w:szCs w:val="21"/>
          <w:highlight w:val="none"/>
          <w:lang w:val="en-US" w:eastAsia="zh-CN"/>
          <w14:ligatures w14:val="none"/>
        </w:rPr>
        <w:t>设备</w:t>
      </w:r>
      <w:r>
        <w:rPr>
          <w:rFonts w:hint="eastAsia" w:ascii="宋体" w:hAnsi="宋体" w:eastAsia="宋体" w:cs="宋体"/>
          <w:b/>
          <w:bCs/>
          <w:sz w:val="21"/>
          <w:szCs w:val="21"/>
          <w:highlight w:val="none"/>
          <w:lang w:val="en-US" w:eastAsia="zh-CN"/>
          <w14:ligatures w14:val="none"/>
        </w:rPr>
        <w:t>，可以完整操作分析流程并得到正确的数据。</w:t>
      </w:r>
      <w:r>
        <w:rPr>
          <w:rFonts w:hint="eastAsia" w:ascii="宋体" w:hAnsi="宋体" w:cs="宋体"/>
          <w:b/>
          <w:bCs/>
          <w:sz w:val="21"/>
          <w:szCs w:val="21"/>
          <w:highlight w:val="none"/>
          <w:lang w:val="en-US" w:eastAsia="zh-CN"/>
          <w14:ligatures w14:val="none"/>
        </w:rPr>
        <w:t>须在供货前提前准备培训的内容模块等、安排培训工程师，保证培训效果达到最佳。</w:t>
      </w:r>
    </w:p>
    <w:p w14:paraId="0B2444D3">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4.承诺设备安装调试合格，使用期间，专业技术人员提供现场技术培训（差旅食宿自理）</w:t>
      </w:r>
      <w:r>
        <w:rPr>
          <w:rFonts w:hint="eastAsia" w:ascii="宋体" w:hAnsi="宋体" w:cs="宋体"/>
          <w:b/>
          <w:bCs/>
          <w:sz w:val="21"/>
          <w:szCs w:val="21"/>
          <w:highlight w:val="none"/>
          <w:lang w:val="en-US" w:eastAsia="zh-CN"/>
          <w14:ligatures w14:val="none"/>
        </w:rPr>
        <w:t>，保证使用人员正常操作各种功能，需根据科室需求进行安排</w:t>
      </w:r>
      <w:r>
        <w:rPr>
          <w:rFonts w:hint="eastAsia" w:ascii="宋体" w:hAnsi="宋体" w:eastAsia="宋体" w:cs="宋体"/>
          <w:b/>
          <w:bCs/>
          <w:sz w:val="21"/>
          <w:szCs w:val="21"/>
          <w:highlight w:val="none"/>
          <w:lang w:val="en-US" w:eastAsia="zh-CN"/>
          <w14:ligatures w14:val="none"/>
        </w:rPr>
        <w:t>。</w:t>
      </w:r>
    </w:p>
    <w:p w14:paraId="09710A1A">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5.安装调试：由专业技术人员到现场安装仪器。只有在仪器完全正常运转和买方确认后，仪器的安装工作才能认为已全部完成。</w:t>
      </w:r>
    </w:p>
    <w:p w14:paraId="6804D4F6">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6.设备巡检：至少每</w:t>
      </w:r>
      <w:r>
        <w:rPr>
          <w:rFonts w:hint="eastAsia" w:ascii="宋体" w:hAnsi="宋体" w:cs="宋体"/>
          <w:b/>
          <w:bCs/>
          <w:sz w:val="21"/>
          <w:szCs w:val="21"/>
          <w:highlight w:val="none"/>
          <w:lang w:val="en-US" w:eastAsia="zh-CN"/>
          <w14:ligatures w14:val="none"/>
        </w:rPr>
        <w:t>半年</w:t>
      </w:r>
      <w:r>
        <w:rPr>
          <w:rFonts w:hint="eastAsia" w:ascii="宋体" w:hAnsi="宋体" w:eastAsia="宋体" w:cs="宋体"/>
          <w:b/>
          <w:bCs/>
          <w:sz w:val="21"/>
          <w:szCs w:val="21"/>
          <w:highlight w:val="none"/>
          <w:lang w:val="en-US" w:eastAsia="zh-CN"/>
          <w14:ligatures w14:val="none"/>
        </w:rPr>
        <w:t>对设备定期进行巡检1次和维护保养1次。</w:t>
      </w:r>
    </w:p>
    <w:p w14:paraId="7FB506FB">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7.若出现设备故障，维修人员在收到故障报修后保证24小时内到达现场，2个工作日内修复。</w:t>
      </w:r>
    </w:p>
    <w:p w14:paraId="47B9879D">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8.投标人需承诺具备相应的备品备件库。</w:t>
      </w:r>
    </w:p>
    <w:p w14:paraId="12CA6A6D">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9.设备在运输过程及装卸过程中设备出现质量问题或灭失的风险由中标人承担，中标人需保证运输及装卸过程中设备不受任何损坏。</w:t>
      </w:r>
    </w:p>
    <w:p w14:paraId="18B009D5">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10.在质保期内，中标人需提供专门的售后服务人员负责后期的售后服务工作。</w:t>
      </w:r>
    </w:p>
    <w:p w14:paraId="32084C2A">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★11.负责完成与医院现有系统对接（系统对接端口费用包含在投标总报价中），终身负责系统设备的优化、软件升级服务，确保设备能正常运行使用。（此条为实质性要求，不满足则按否决投标处理）</w:t>
      </w:r>
    </w:p>
    <w:p w14:paraId="40DDEAAD">
      <w:pPr>
        <w:keepNext w:val="0"/>
        <w:keepLines w:val="0"/>
        <w:pageBreakBefore w:val="0"/>
        <w:widowControl/>
        <w:numPr>
          <w:ilvl w:val="0"/>
          <w:numId w:val="15"/>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在供货前须进行发货前的准备及相关检查，保证设备无质量问题，且对设备的运输、下货过程要提供相关的保障措施，避免因设备运输过程及下货过程中的设备损坏。</w:t>
      </w:r>
    </w:p>
    <w:p w14:paraId="3A689B0F">
      <w:pPr>
        <w:keepNext w:val="0"/>
        <w:keepLines w:val="0"/>
        <w:pageBreakBefore w:val="0"/>
        <w:widowControl/>
        <w:numPr>
          <w:ilvl w:val="0"/>
          <w:numId w:val="15"/>
        </w:numPr>
        <w:kinsoku/>
        <w:wordWrap/>
        <w:overflowPunct/>
        <w:topLinePunct w:val="0"/>
        <w:autoSpaceDE/>
        <w:autoSpaceDN/>
        <w:bidi w:val="0"/>
        <w:spacing w:line="360" w:lineRule="auto"/>
        <w:ind w:left="0" w:leftChars="0"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备品备件的供应渠道需合法且有相应的保障保证备品配件的质量。</w:t>
      </w:r>
    </w:p>
    <w:p w14:paraId="6B284B11">
      <w:pPr>
        <w:keepNext w:val="0"/>
        <w:keepLines w:val="0"/>
        <w:pageBreakBefore w:val="0"/>
        <w:widowControl/>
        <w:numPr>
          <w:ilvl w:val="0"/>
          <w:numId w:val="15"/>
        </w:numPr>
        <w:kinsoku/>
        <w:wordWrap/>
        <w:overflowPunct/>
        <w:topLinePunct w:val="0"/>
        <w:autoSpaceDE/>
        <w:autoSpaceDN/>
        <w:bidi w:val="0"/>
        <w:spacing w:line="360" w:lineRule="auto"/>
        <w:ind w:left="0" w:leftChars="0"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须提供相关的售后服务人员，提供联系、联系电话及拟派本项目售后人员的岗位职责分工。</w:t>
      </w:r>
    </w:p>
    <w:p w14:paraId="1ED7811C">
      <w:pPr>
        <w:keepNext w:val="0"/>
        <w:keepLines w:val="0"/>
        <w:pageBreakBefore w:val="0"/>
        <w:widowControl/>
        <w:numPr>
          <w:ilvl w:val="0"/>
          <w:numId w:val="0"/>
        </w:numPr>
        <w:kinsoku/>
        <w:wordWrap/>
        <w:overflowPunct/>
        <w:topLinePunct w:val="0"/>
        <w:autoSpaceDE/>
        <w:autoSpaceDN/>
        <w:bidi w:val="0"/>
        <w:spacing w:line="360" w:lineRule="auto"/>
        <w:jc w:val="both"/>
        <w:textAlignment w:val="auto"/>
        <w:rPr>
          <w:rFonts w:hint="default" w:ascii="宋体" w:hAnsi="宋体" w:cs="宋体"/>
          <w:b/>
          <w:bCs/>
          <w:sz w:val="21"/>
          <w:szCs w:val="21"/>
          <w:highlight w:val="none"/>
          <w:lang w:val="en-US" w:eastAsia="zh-CN"/>
          <w14:ligatures w14:val="none"/>
        </w:rPr>
        <w:sectPr>
          <w:pgSz w:w="11906" w:h="16838"/>
          <w:pgMar w:top="1417" w:right="1417" w:bottom="1417" w:left="1417" w:header="720" w:footer="624" w:gutter="0"/>
          <w:pgNumType w:fmt="decimal"/>
          <w:cols w:space="0" w:num="1"/>
          <w:titlePg/>
          <w:rtlGutter w:val="0"/>
          <w:docGrid w:type="linesAndChars" w:linePitch="336" w:charSpace="200"/>
        </w:sectPr>
      </w:pPr>
      <w:r>
        <w:rPr>
          <w:rFonts w:hint="eastAsia" w:ascii="宋体" w:hAnsi="宋体" w:cs="宋体"/>
          <w:b/>
          <w:bCs/>
          <w:sz w:val="21"/>
          <w:szCs w:val="21"/>
          <w:highlight w:val="none"/>
          <w:lang w:val="en-US" w:eastAsia="zh-CN"/>
          <w14:ligatures w14:val="none"/>
        </w:rPr>
        <w:t xml:space="preserve">   </w:t>
      </w:r>
    </w:p>
    <w:p w14:paraId="4D1B9135">
      <w:pPr>
        <w:pStyle w:val="2"/>
        <w:tabs>
          <w:tab w:val="left" w:pos="360"/>
        </w:tabs>
        <w:spacing w:line="240" w:lineRule="auto"/>
        <w:jc w:val="center"/>
        <w:rPr>
          <w:rFonts w:ascii="宋体" w:hAnsi="宋体" w:eastAsia="宋体" w:cs="宋体"/>
          <w:bCs/>
          <w:sz w:val="36"/>
          <w:highlight w:val="none"/>
        </w:rPr>
      </w:pPr>
      <w:bookmarkStart w:id="364" w:name="_Toc509500411"/>
      <w:bookmarkStart w:id="365" w:name="_Toc27812"/>
      <w:bookmarkStart w:id="366" w:name="_Toc509829330"/>
      <w:bookmarkStart w:id="367" w:name="_Toc213141118"/>
      <w:r>
        <w:rPr>
          <w:rFonts w:hint="eastAsia" w:ascii="宋体" w:hAnsi="宋体" w:eastAsia="宋体" w:cs="宋体"/>
          <w:bCs/>
          <w:sz w:val="36"/>
          <w:highlight w:val="none"/>
        </w:rPr>
        <w:t>第六章  资格评审标准</w:t>
      </w:r>
      <w:bookmarkEnd w:id="364"/>
      <w:bookmarkEnd w:id="365"/>
      <w:bookmarkEnd w:id="366"/>
    </w:p>
    <w:p w14:paraId="3971D01B">
      <w:pPr>
        <w:pStyle w:val="17"/>
        <w:tabs>
          <w:tab w:val="left" w:pos="2472"/>
        </w:tabs>
        <w:ind w:firstLine="420" w:firstLineChars="200"/>
        <w:jc w:val="center"/>
        <w:rPr>
          <w:rFonts w:hAnsi="宋体" w:cs="宋体"/>
          <w:szCs w:val="21"/>
          <w:highlight w:val="none"/>
        </w:rPr>
      </w:pPr>
      <w:r>
        <w:rPr>
          <w:rFonts w:hint="eastAsia" w:hAnsi="宋体" w:cs="宋体"/>
          <w:szCs w:val="21"/>
          <w:highlight w:val="none"/>
        </w:rPr>
        <w:t>依据法律法规和招标文件的规定，对投标文件中的资格证明文件进行审查，具体详见评审内容及标准。若资格审查不合格，则不进入到下一步符合性评审。合格投标人不足3家的，不得评标。</w:t>
      </w:r>
      <w:bookmarkStart w:id="368" w:name="_Hlk60046754"/>
      <w:r>
        <w:rPr>
          <w:rFonts w:hint="eastAsia" w:hAnsi="宋体" w:cs="宋体"/>
          <w:b/>
          <w:bCs/>
          <w:szCs w:val="21"/>
          <w:highlight w:val="none"/>
        </w:rPr>
        <w:t>（注：本章资格证明材料不可以澄清补充）</w:t>
      </w:r>
      <w:bookmarkEnd w:id="368"/>
    </w:p>
    <w:tbl>
      <w:tblPr>
        <w:tblStyle w:val="37"/>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590"/>
        <w:gridCol w:w="8965"/>
      </w:tblGrid>
      <w:tr w14:paraId="2A72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82" w:type="dxa"/>
            <w:noWrap/>
            <w:vAlign w:val="center"/>
          </w:tcPr>
          <w:p w14:paraId="7F00C27B">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评审程序</w:t>
            </w:r>
          </w:p>
        </w:tc>
        <w:tc>
          <w:tcPr>
            <w:tcW w:w="9555" w:type="dxa"/>
            <w:gridSpan w:val="2"/>
            <w:noWrap/>
            <w:vAlign w:val="center"/>
          </w:tcPr>
          <w:p w14:paraId="7525F562">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 审 内 容 及 标 准</w:t>
            </w:r>
          </w:p>
        </w:tc>
      </w:tr>
      <w:tr w14:paraId="4BEC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82" w:type="dxa"/>
            <w:vMerge w:val="restart"/>
            <w:noWrap/>
            <w:vAlign w:val="center"/>
          </w:tcPr>
          <w:p w14:paraId="595CDFE0">
            <w:pPr>
              <w:spacing w:before="100" w:beforeAutospacing="1" w:after="100" w:afterAutospacing="1"/>
              <w:jc w:val="center"/>
              <w:rPr>
                <w:rFonts w:ascii="宋体" w:hAnsi="宋体" w:cs="宋体"/>
                <w:b/>
                <w:szCs w:val="21"/>
                <w:highlight w:val="none"/>
              </w:rPr>
            </w:pPr>
            <w:r>
              <w:rPr>
                <w:rFonts w:hint="eastAsia" w:ascii="宋体" w:hAnsi="宋体" w:cs="宋体"/>
                <w:szCs w:val="21"/>
                <w:highlight w:val="none"/>
              </w:rPr>
              <w:t>资格评审标准</w:t>
            </w:r>
          </w:p>
        </w:tc>
        <w:tc>
          <w:tcPr>
            <w:tcW w:w="590" w:type="dxa"/>
            <w:noWrap/>
            <w:vAlign w:val="center"/>
          </w:tcPr>
          <w:p w14:paraId="4E8C8BEA">
            <w:pPr>
              <w:spacing w:before="100" w:beforeAutospacing="1" w:after="100" w:afterAutospacing="1" w:line="320" w:lineRule="exact"/>
              <w:jc w:val="center"/>
              <w:rPr>
                <w:rFonts w:ascii="宋体" w:hAnsi="宋体" w:cs="宋体"/>
                <w:b/>
                <w:szCs w:val="21"/>
                <w:highlight w:val="none"/>
              </w:rPr>
            </w:pPr>
            <w:r>
              <w:rPr>
                <w:rFonts w:hint="eastAsia" w:ascii="宋体" w:hAnsi="宋体" w:cs="宋体"/>
                <w:b/>
                <w:szCs w:val="21"/>
                <w:highlight w:val="none"/>
              </w:rPr>
              <w:t>1</w:t>
            </w:r>
          </w:p>
        </w:tc>
        <w:tc>
          <w:tcPr>
            <w:tcW w:w="8965" w:type="dxa"/>
            <w:noWrap/>
            <w:vAlign w:val="center"/>
          </w:tcPr>
          <w:p w14:paraId="502A7A9A">
            <w:pPr>
              <w:spacing w:before="100" w:beforeAutospacing="1" w:after="100" w:afterAutospacing="1" w:line="320" w:lineRule="exact"/>
              <w:jc w:val="left"/>
              <w:rPr>
                <w:rFonts w:ascii="宋体" w:hAnsi="宋体" w:cs="宋体"/>
                <w:b/>
                <w:szCs w:val="21"/>
                <w:highlight w:val="none"/>
              </w:rPr>
            </w:pPr>
            <w:r>
              <w:rPr>
                <w:rFonts w:hint="eastAsia" w:ascii="宋体" w:hAnsi="宋体" w:cs="宋体"/>
                <w:b/>
                <w:szCs w:val="21"/>
                <w:highlight w:val="none"/>
              </w:rPr>
              <w:t>投标人应具备《中华人民共和国政府采购法》第二十二条规定的条件，并提供下列材料：</w:t>
            </w:r>
          </w:p>
        </w:tc>
      </w:tr>
      <w:tr w14:paraId="55802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D5E11F7">
            <w:pPr>
              <w:spacing w:before="100" w:beforeAutospacing="1" w:after="100" w:afterAutospacing="1"/>
              <w:jc w:val="center"/>
              <w:rPr>
                <w:rFonts w:ascii="宋体" w:hAnsi="宋体" w:cs="宋体"/>
                <w:szCs w:val="21"/>
                <w:highlight w:val="none"/>
              </w:rPr>
            </w:pPr>
          </w:p>
        </w:tc>
        <w:tc>
          <w:tcPr>
            <w:tcW w:w="590" w:type="dxa"/>
            <w:noWrap/>
            <w:vAlign w:val="center"/>
          </w:tcPr>
          <w:p w14:paraId="0E263FE2">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1.1</w:t>
            </w:r>
          </w:p>
        </w:tc>
        <w:tc>
          <w:tcPr>
            <w:tcW w:w="8965" w:type="dxa"/>
            <w:noWrap/>
            <w:vAlign w:val="center"/>
          </w:tcPr>
          <w:p w14:paraId="5779774E">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投标人必须是具有独立承担民事责任能力的法人或其他组织或自然人；提供营业执照或自然人的身份证明（扫描件加盖电子公章）；</w:t>
            </w:r>
          </w:p>
        </w:tc>
      </w:tr>
      <w:tr w14:paraId="27D3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647E4184">
            <w:pPr>
              <w:spacing w:before="100" w:beforeAutospacing="1" w:after="100" w:afterAutospacing="1"/>
              <w:jc w:val="center"/>
              <w:rPr>
                <w:rFonts w:ascii="宋体" w:hAnsi="宋体" w:cs="宋体"/>
                <w:szCs w:val="21"/>
                <w:highlight w:val="none"/>
              </w:rPr>
            </w:pPr>
          </w:p>
        </w:tc>
        <w:tc>
          <w:tcPr>
            <w:tcW w:w="590" w:type="dxa"/>
            <w:noWrap/>
            <w:vAlign w:val="center"/>
          </w:tcPr>
          <w:p w14:paraId="111AD2B9">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1.2</w:t>
            </w:r>
          </w:p>
        </w:tc>
        <w:tc>
          <w:tcPr>
            <w:tcW w:w="8965" w:type="dxa"/>
            <w:noWrap/>
            <w:vAlign w:val="center"/>
          </w:tcPr>
          <w:p w14:paraId="60D88140">
            <w:pPr>
              <w:spacing w:before="100" w:beforeAutospacing="1" w:after="100" w:afterAutospacing="1" w:line="320" w:lineRule="exact"/>
              <w:jc w:val="left"/>
              <w:rPr>
                <w:rFonts w:hint="eastAsia" w:ascii="宋体" w:hAnsi="宋体" w:cs="宋体"/>
                <w:szCs w:val="21"/>
                <w:highlight w:val="none"/>
              </w:rPr>
            </w:pPr>
            <w:r>
              <w:rPr>
                <w:rFonts w:hint="eastAsia" w:ascii="宋体" w:hAnsi="宋体" w:cs="宋体"/>
                <w:szCs w:val="21"/>
                <w:highlight w:val="none"/>
              </w:rPr>
              <w:t>投标人具有良好的商业信誉和健全的财务会计制度（提供</w:t>
            </w:r>
            <w:r>
              <w:rPr>
                <w:rFonts w:hint="eastAsia" w:ascii="宋体" w:hAnsi="宋体" w:cs="宋体"/>
                <w:szCs w:val="21"/>
                <w:highlight w:val="none"/>
                <w:lang w:val="en-US" w:eastAsia="zh-CN"/>
              </w:rPr>
              <w:t>2023</w:t>
            </w:r>
            <w:r>
              <w:rPr>
                <w:rFonts w:hint="eastAsia" w:ascii="宋体" w:hAnsi="宋体" w:cs="宋体"/>
                <w:szCs w:val="21"/>
                <w:highlight w:val="none"/>
              </w:rPr>
              <w:t>年度或</w:t>
            </w:r>
            <w:r>
              <w:rPr>
                <w:rFonts w:hint="eastAsia" w:ascii="宋体" w:hAnsi="宋体" w:cs="宋体"/>
                <w:szCs w:val="21"/>
                <w:highlight w:val="none"/>
                <w:lang w:val="en-US" w:eastAsia="zh-CN"/>
              </w:rPr>
              <w:t>2024</w:t>
            </w:r>
            <w:r>
              <w:rPr>
                <w:rFonts w:hint="eastAsia" w:ascii="宋体" w:hAnsi="宋体" w:cs="宋体"/>
                <w:szCs w:val="21"/>
                <w:highlight w:val="none"/>
              </w:rPr>
              <w:t>年度经会计师事务所或审计机构审计的财务会计报表（新成立公司的投标人根据实际情况提供），包括财务审计报告、资产负债表、现金流量表、损益表（或利润表）</w:t>
            </w:r>
            <w:r>
              <w:rPr>
                <w:rFonts w:hint="eastAsia" w:ascii="宋体" w:hAnsi="宋体" w:cs="宋体"/>
                <w:szCs w:val="21"/>
                <w:highlight w:val="none"/>
                <w:lang w:eastAsia="zh-CN"/>
              </w:rPr>
              <w:t>、</w:t>
            </w:r>
            <w:r>
              <w:rPr>
                <w:rFonts w:hint="eastAsia" w:ascii="宋体" w:hAnsi="宋体" w:cs="宋体"/>
                <w:bCs/>
                <w:szCs w:val="21"/>
                <w:highlight w:val="none"/>
                <w:lang w:eastAsia="zh-CN"/>
              </w:rPr>
              <w:t>所有者权益变动表（执行中小企业会计准则的投标人可不提供）</w:t>
            </w:r>
            <w:r>
              <w:rPr>
                <w:rFonts w:hint="eastAsia" w:ascii="宋体" w:hAnsi="宋体" w:cs="宋体"/>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ascii="宋体" w:hAnsi="宋体" w:cs="宋体"/>
                <w:szCs w:val="21"/>
                <w:highlight w:val="none"/>
              </w:rPr>
              <w:t>开户银行出具的资信证明或专业担保机构对供应商进行资信审查后出具的投标担保函（担保机构为财政部门认可的政府采购专业担保机构，需提供证明材料）。投标人可根据自身情况提供上述任意一种证明材料）；</w:t>
            </w:r>
          </w:p>
          <w:p w14:paraId="190D4F93">
            <w:pPr>
              <w:spacing w:before="100" w:beforeAutospacing="1" w:after="100" w:afterAutospacing="1" w:line="320" w:lineRule="exact"/>
              <w:jc w:val="left"/>
              <w:rPr>
                <w:rFonts w:hint="eastAsia" w:ascii="宋体" w:hAnsi="宋体" w:cs="宋体"/>
                <w:szCs w:val="21"/>
                <w:highlight w:val="none"/>
              </w:rPr>
            </w:pPr>
            <w:r>
              <w:rPr>
                <w:rFonts w:hint="eastAsia" w:ascii="宋体" w:hAnsi="宋体" w:cs="宋体"/>
                <w:bCs/>
                <w:color w:val="000000" w:themeColor="text1"/>
                <w:szCs w:val="21"/>
                <w:highlight w:val="none"/>
                <w14:textFill>
                  <w14:solidFill>
                    <w14:schemeClr w14:val="tx1"/>
                  </w14:solidFill>
                </w14:textFill>
              </w:rPr>
              <w:t>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tc>
      </w:tr>
      <w:tr w14:paraId="5CF74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7AEBCD9C">
            <w:pPr>
              <w:spacing w:before="100" w:beforeAutospacing="1" w:after="100" w:afterAutospacing="1"/>
              <w:rPr>
                <w:rFonts w:ascii="宋体" w:hAnsi="宋体" w:cs="宋体"/>
                <w:szCs w:val="21"/>
                <w:highlight w:val="none"/>
              </w:rPr>
            </w:pPr>
          </w:p>
        </w:tc>
        <w:tc>
          <w:tcPr>
            <w:tcW w:w="590" w:type="dxa"/>
            <w:noWrap/>
            <w:vAlign w:val="center"/>
          </w:tcPr>
          <w:p w14:paraId="57F52CBC">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1.3</w:t>
            </w:r>
          </w:p>
        </w:tc>
        <w:tc>
          <w:tcPr>
            <w:tcW w:w="8965" w:type="dxa"/>
            <w:noWrap/>
          </w:tcPr>
          <w:p w14:paraId="215774F7">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投标人具有依法缴纳税收的良好记录（投标人须提供缴税所属时间在202</w:t>
            </w:r>
            <w:r>
              <w:rPr>
                <w:rFonts w:hint="eastAsia" w:ascii="宋体" w:hAnsi="宋体" w:cs="宋体"/>
                <w:szCs w:val="21"/>
                <w:highlight w:val="none"/>
                <w:lang w:val="en-US" w:eastAsia="zh-CN"/>
              </w:rPr>
              <w:t>4</w:t>
            </w:r>
            <w:r>
              <w:rPr>
                <w:rFonts w:hint="eastAsia" w:ascii="宋体" w:hAnsi="宋体" w:cs="宋体"/>
                <w:szCs w:val="21"/>
                <w:highlight w:val="none"/>
              </w:rPr>
              <w:t>年</w:t>
            </w:r>
            <w:r>
              <w:rPr>
                <w:rFonts w:hint="eastAsia" w:ascii="宋体" w:hAnsi="宋体" w:cs="宋体"/>
                <w:szCs w:val="21"/>
                <w:highlight w:val="none"/>
                <w:lang w:val="en-US" w:eastAsia="zh-CN"/>
              </w:rPr>
              <w:t>09</w:t>
            </w:r>
            <w:r>
              <w:rPr>
                <w:rFonts w:hint="eastAsia" w:ascii="宋体" w:hAnsi="宋体" w:cs="宋体"/>
                <w:szCs w:val="21"/>
                <w:highlight w:val="none"/>
              </w:rPr>
              <w:t>月至本项目投标文件提交截止时间前任意</w:t>
            </w:r>
            <w:r>
              <w:rPr>
                <w:rFonts w:ascii="宋体" w:hAnsi="宋体" w:cs="宋体"/>
                <w:szCs w:val="21"/>
                <w:highlight w:val="none"/>
              </w:rPr>
              <w:t>1</w:t>
            </w:r>
            <w:r>
              <w:rPr>
                <w:rFonts w:hint="eastAsia" w:ascii="宋体" w:hAnsi="宋体" w:cs="宋体"/>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szCs w:val="21"/>
                <w:highlight w:val="none"/>
              </w:rPr>
              <w:t>）；</w:t>
            </w:r>
          </w:p>
        </w:tc>
      </w:tr>
      <w:tr w14:paraId="62AB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096D5981">
            <w:pPr>
              <w:spacing w:before="100" w:beforeAutospacing="1" w:after="100" w:afterAutospacing="1"/>
              <w:rPr>
                <w:rFonts w:ascii="宋体" w:hAnsi="宋体" w:cs="宋体"/>
                <w:szCs w:val="21"/>
                <w:highlight w:val="none"/>
              </w:rPr>
            </w:pPr>
          </w:p>
        </w:tc>
        <w:tc>
          <w:tcPr>
            <w:tcW w:w="590" w:type="dxa"/>
            <w:noWrap/>
            <w:vAlign w:val="center"/>
          </w:tcPr>
          <w:p w14:paraId="66FE474D">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1.4</w:t>
            </w:r>
          </w:p>
        </w:tc>
        <w:tc>
          <w:tcPr>
            <w:tcW w:w="8965" w:type="dxa"/>
            <w:noWrap/>
          </w:tcPr>
          <w:p w14:paraId="4FFB9A61">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投标人具有依法缴纳社会保障资金的良好记录（投标人须提供缴费所属时间在202</w:t>
            </w:r>
            <w:r>
              <w:rPr>
                <w:rFonts w:hint="eastAsia" w:ascii="宋体" w:hAnsi="宋体" w:cs="宋体"/>
                <w:szCs w:val="21"/>
                <w:highlight w:val="none"/>
                <w:lang w:val="en-US" w:eastAsia="zh-CN"/>
              </w:rPr>
              <w:t>4</w:t>
            </w:r>
            <w:r>
              <w:rPr>
                <w:rFonts w:hint="eastAsia" w:ascii="宋体" w:hAnsi="宋体" w:cs="宋体"/>
                <w:szCs w:val="21"/>
                <w:highlight w:val="none"/>
              </w:rPr>
              <w:t>年</w:t>
            </w:r>
            <w:r>
              <w:rPr>
                <w:rFonts w:hint="eastAsia" w:ascii="宋体" w:hAnsi="宋体" w:cs="宋体"/>
                <w:szCs w:val="21"/>
                <w:highlight w:val="none"/>
                <w:lang w:val="en-US" w:eastAsia="zh-CN"/>
              </w:rPr>
              <w:t>09</w:t>
            </w:r>
            <w:r>
              <w:rPr>
                <w:rFonts w:hint="eastAsia" w:ascii="宋体" w:hAnsi="宋体" w:cs="宋体"/>
                <w:szCs w:val="21"/>
                <w:highlight w:val="none"/>
              </w:rPr>
              <w:t>月至本项目投标文件提交截止时间前任意</w:t>
            </w:r>
            <w:r>
              <w:rPr>
                <w:rFonts w:ascii="宋体" w:hAnsi="宋体" w:cs="宋体"/>
                <w:szCs w:val="21"/>
                <w:highlight w:val="none"/>
              </w:rPr>
              <w:t>1</w:t>
            </w:r>
            <w:r>
              <w:rPr>
                <w:rFonts w:hint="eastAsia" w:ascii="宋体" w:hAnsi="宋体" w:cs="宋体"/>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szCs w:val="21"/>
                <w:highlight w:val="none"/>
              </w:rPr>
              <w:t>）；</w:t>
            </w:r>
          </w:p>
        </w:tc>
      </w:tr>
      <w:tr w14:paraId="6C5C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3C9E0D98">
            <w:pPr>
              <w:spacing w:before="100" w:beforeAutospacing="1" w:after="100" w:afterAutospacing="1"/>
              <w:rPr>
                <w:rFonts w:ascii="宋体" w:hAnsi="宋体" w:cs="宋体"/>
                <w:szCs w:val="21"/>
                <w:highlight w:val="none"/>
              </w:rPr>
            </w:pPr>
          </w:p>
        </w:tc>
        <w:tc>
          <w:tcPr>
            <w:tcW w:w="590" w:type="dxa"/>
            <w:noWrap/>
            <w:vAlign w:val="center"/>
          </w:tcPr>
          <w:p w14:paraId="7F8EFCBA">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1.5</w:t>
            </w:r>
          </w:p>
        </w:tc>
        <w:tc>
          <w:tcPr>
            <w:tcW w:w="8965" w:type="dxa"/>
            <w:noWrap/>
            <w:vAlign w:val="center"/>
          </w:tcPr>
          <w:p w14:paraId="50B93808">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投标人具有履行合同所必需的设备和专业技术能力（投标人提供书面声明或证明材料）；</w:t>
            </w:r>
          </w:p>
        </w:tc>
      </w:tr>
      <w:tr w14:paraId="2EDC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11D88E4C">
            <w:pPr>
              <w:spacing w:before="100" w:beforeAutospacing="1" w:after="100" w:afterAutospacing="1"/>
              <w:rPr>
                <w:rFonts w:ascii="宋体" w:hAnsi="宋体" w:cs="宋体"/>
                <w:szCs w:val="21"/>
                <w:highlight w:val="none"/>
              </w:rPr>
            </w:pPr>
          </w:p>
        </w:tc>
        <w:tc>
          <w:tcPr>
            <w:tcW w:w="590" w:type="dxa"/>
            <w:noWrap/>
            <w:vAlign w:val="center"/>
          </w:tcPr>
          <w:p w14:paraId="6D62D6EA">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1.6</w:t>
            </w:r>
          </w:p>
        </w:tc>
        <w:tc>
          <w:tcPr>
            <w:tcW w:w="8965" w:type="dxa"/>
            <w:noWrap/>
            <w:vAlign w:val="center"/>
          </w:tcPr>
          <w:p w14:paraId="1511859A">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w:t>
            </w:r>
            <w:r>
              <w:rPr>
                <w:rFonts w:hint="eastAsia" w:ascii="宋体" w:hAnsi="宋体" w:cs="宋体"/>
                <w:bCs/>
                <w:szCs w:val="21"/>
                <w:highlight w:val="none"/>
                <w:lang w:eastAsia="zh-CN"/>
              </w:rPr>
              <w:t>（即200万元以上的罚款）</w:t>
            </w:r>
            <w:r>
              <w:rPr>
                <w:rFonts w:hint="eastAsia" w:ascii="宋体" w:hAnsi="宋体" w:cs="宋体"/>
                <w:szCs w:val="21"/>
                <w:highlight w:val="none"/>
              </w:rPr>
              <w:t>等行政处罚）。</w:t>
            </w:r>
          </w:p>
        </w:tc>
      </w:tr>
      <w:tr w14:paraId="70CC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3E65F3AE">
            <w:pPr>
              <w:spacing w:before="100" w:beforeAutospacing="1" w:after="100" w:afterAutospacing="1"/>
              <w:rPr>
                <w:rFonts w:ascii="宋体" w:hAnsi="宋体" w:cs="宋体"/>
                <w:szCs w:val="21"/>
                <w:highlight w:val="none"/>
              </w:rPr>
            </w:pPr>
          </w:p>
        </w:tc>
        <w:tc>
          <w:tcPr>
            <w:tcW w:w="590" w:type="dxa"/>
            <w:noWrap/>
            <w:vAlign w:val="center"/>
          </w:tcPr>
          <w:p w14:paraId="1A91FEB1">
            <w:pPr>
              <w:spacing w:before="100" w:beforeAutospacing="1" w:after="100" w:afterAutospacing="1" w:line="320" w:lineRule="exact"/>
              <w:jc w:val="center"/>
              <w:rPr>
                <w:rFonts w:ascii="宋体" w:hAnsi="宋体" w:cs="宋体"/>
                <w:b/>
                <w:bCs/>
                <w:szCs w:val="21"/>
                <w:highlight w:val="none"/>
              </w:rPr>
            </w:pPr>
            <w:r>
              <w:rPr>
                <w:rFonts w:hint="eastAsia" w:ascii="宋体" w:hAnsi="宋体" w:cs="宋体"/>
                <w:b/>
                <w:bCs/>
                <w:szCs w:val="21"/>
                <w:highlight w:val="none"/>
              </w:rPr>
              <w:t>2</w:t>
            </w:r>
          </w:p>
        </w:tc>
        <w:tc>
          <w:tcPr>
            <w:tcW w:w="8965" w:type="dxa"/>
            <w:noWrap/>
            <w:vAlign w:val="center"/>
          </w:tcPr>
          <w:p w14:paraId="04DDFCB2">
            <w:pPr>
              <w:spacing w:before="100" w:beforeAutospacing="1" w:after="100" w:afterAutospacing="1" w:line="320" w:lineRule="exact"/>
              <w:jc w:val="left"/>
              <w:rPr>
                <w:rFonts w:ascii="宋体" w:hAnsi="宋体" w:cs="宋体"/>
                <w:szCs w:val="21"/>
                <w:highlight w:val="none"/>
              </w:rPr>
            </w:pPr>
            <w:r>
              <w:rPr>
                <w:rFonts w:hint="eastAsia" w:ascii="宋体" w:hAnsi="宋体" w:cs="宋体"/>
                <w:b/>
                <w:bCs/>
                <w:szCs w:val="21"/>
                <w:highlight w:val="none"/>
              </w:rPr>
              <w:t>落实政府采购政策需满足的资格要求：本项目非专门面向中小企业采购的项目；（1）</w:t>
            </w:r>
            <w:r>
              <w:rPr>
                <w:rFonts w:hint="eastAsia" w:ascii="宋体" w:hAnsi="宋体" w:cs="宋体"/>
                <w:b/>
                <w:bCs/>
                <w:szCs w:val="21"/>
                <w:highlight w:val="none"/>
                <w:lang w:eastAsia="zh-CN"/>
              </w:rPr>
              <w:t>大理州人民医院皮肤科设备采购项目</w:t>
            </w:r>
            <w:r>
              <w:rPr>
                <w:rFonts w:hint="eastAsia" w:ascii="宋体" w:hAnsi="宋体" w:cs="宋体"/>
                <w:b/>
                <w:bCs/>
                <w:szCs w:val="21"/>
                <w:highlight w:val="none"/>
              </w:rPr>
              <w:t>：小微企业价格扣除优惠比例:10%。</w:t>
            </w:r>
          </w:p>
        </w:tc>
      </w:tr>
      <w:tr w14:paraId="51B4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882" w:type="dxa"/>
            <w:vMerge w:val="continue"/>
            <w:noWrap/>
            <w:vAlign w:val="center"/>
          </w:tcPr>
          <w:p w14:paraId="44C3646C">
            <w:pPr>
              <w:spacing w:before="100" w:beforeAutospacing="1" w:after="100" w:afterAutospacing="1"/>
              <w:rPr>
                <w:rFonts w:ascii="宋体" w:hAnsi="宋体" w:cs="宋体"/>
                <w:szCs w:val="21"/>
                <w:highlight w:val="none"/>
              </w:rPr>
            </w:pPr>
          </w:p>
        </w:tc>
        <w:tc>
          <w:tcPr>
            <w:tcW w:w="590" w:type="dxa"/>
            <w:noWrap/>
            <w:vAlign w:val="center"/>
          </w:tcPr>
          <w:p w14:paraId="59576D17">
            <w:pPr>
              <w:spacing w:before="100" w:beforeAutospacing="1" w:after="100" w:afterAutospacing="1" w:line="320" w:lineRule="exact"/>
              <w:jc w:val="center"/>
              <w:rPr>
                <w:rFonts w:ascii="宋体" w:hAnsi="宋体" w:cs="宋体"/>
                <w:b/>
                <w:bCs/>
                <w:szCs w:val="21"/>
                <w:highlight w:val="none"/>
              </w:rPr>
            </w:pPr>
            <w:r>
              <w:rPr>
                <w:rFonts w:hint="eastAsia" w:ascii="宋体" w:hAnsi="宋体" w:cs="宋体"/>
                <w:b/>
                <w:bCs/>
                <w:szCs w:val="21"/>
                <w:highlight w:val="none"/>
              </w:rPr>
              <w:t>3</w:t>
            </w:r>
          </w:p>
        </w:tc>
        <w:tc>
          <w:tcPr>
            <w:tcW w:w="8965" w:type="dxa"/>
            <w:noWrap/>
            <w:vAlign w:val="center"/>
          </w:tcPr>
          <w:p w14:paraId="21619D58">
            <w:pPr>
              <w:spacing w:before="100" w:beforeAutospacing="1" w:after="100" w:afterAutospacing="1" w:line="320" w:lineRule="exact"/>
              <w:jc w:val="left"/>
              <w:rPr>
                <w:rFonts w:ascii="宋体" w:hAnsi="宋体" w:cs="宋体"/>
                <w:b/>
                <w:szCs w:val="21"/>
                <w:highlight w:val="none"/>
              </w:rPr>
            </w:pPr>
            <w:r>
              <w:rPr>
                <w:rFonts w:hint="eastAsia" w:ascii="宋体" w:hAnsi="宋体" w:cs="宋体"/>
                <w:b/>
                <w:szCs w:val="21"/>
                <w:highlight w:val="none"/>
              </w:rPr>
              <w:t>投标人应符合采购人根据采购项目的特殊要求规定的特定条件：</w:t>
            </w:r>
          </w:p>
        </w:tc>
      </w:tr>
      <w:tr w14:paraId="7B94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5" w:hRule="atLeast"/>
          <w:jc w:val="center"/>
        </w:trPr>
        <w:tc>
          <w:tcPr>
            <w:tcW w:w="882" w:type="dxa"/>
            <w:vMerge w:val="continue"/>
            <w:noWrap/>
            <w:vAlign w:val="center"/>
          </w:tcPr>
          <w:p w14:paraId="1797137D">
            <w:pPr>
              <w:spacing w:before="100" w:beforeAutospacing="1" w:after="100" w:afterAutospacing="1"/>
              <w:rPr>
                <w:rFonts w:ascii="宋体" w:hAnsi="宋体" w:cs="宋体"/>
                <w:szCs w:val="21"/>
                <w:highlight w:val="none"/>
              </w:rPr>
            </w:pPr>
          </w:p>
        </w:tc>
        <w:tc>
          <w:tcPr>
            <w:tcW w:w="590" w:type="dxa"/>
            <w:noWrap/>
            <w:vAlign w:val="center"/>
          </w:tcPr>
          <w:p w14:paraId="339434C6">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1</w:t>
            </w:r>
          </w:p>
        </w:tc>
        <w:tc>
          <w:tcPr>
            <w:tcW w:w="8965" w:type="dxa"/>
            <w:noWrap/>
            <w:vAlign w:val="center"/>
          </w:tcPr>
          <w:p w14:paraId="6ECA9BA2">
            <w:pPr>
              <w:spacing w:line="360" w:lineRule="auto"/>
              <w:rPr>
                <w:rFonts w:ascii="宋体" w:hAnsi="宋体" w:cs="宋体"/>
                <w:szCs w:val="21"/>
                <w:highlight w:val="none"/>
              </w:rPr>
            </w:pPr>
            <w:r>
              <w:rPr>
                <w:rFonts w:hint="eastAsia" w:ascii="宋体" w:hAnsi="宋体" w:cs="宋体"/>
                <w:bCs/>
                <w:szCs w:val="21"/>
                <w:highlight w:val="none"/>
              </w:rPr>
              <w:t>投标人如果是代理商或经销商，须提供医疗器械经营许可证/备案，所投产品制造商医疗器械生产许可证/备案证（制造商工商注册地在中华人民共和国境外的，不做此要求）、所投产品的医疗器械注册证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；投标人如果是制造商，须提供医疗器械生产许可证</w:t>
            </w:r>
            <w:r>
              <w:rPr>
                <w:rFonts w:hint="eastAsia" w:ascii="宋体" w:hAnsi="宋体" w:cs="Arial"/>
                <w:color w:val="000000"/>
                <w:kern w:val="0"/>
                <w:szCs w:val="21"/>
                <w:highlight w:val="none"/>
              </w:rPr>
              <w:t>/</w:t>
            </w:r>
            <w:r>
              <w:rPr>
                <w:rFonts w:hint="eastAsia" w:ascii="宋体" w:hAnsi="宋体" w:cs="微软雅黑"/>
                <w:color w:val="000000"/>
                <w:kern w:val="0"/>
                <w:szCs w:val="21"/>
                <w:highlight w:val="none"/>
              </w:rPr>
              <w:t>备</w:t>
            </w:r>
            <w:r>
              <w:rPr>
                <w:rFonts w:hint="eastAsia" w:ascii="宋体" w:hAnsi="宋体" w:cs="Malgun Gothic"/>
                <w:color w:val="000000"/>
                <w:kern w:val="0"/>
                <w:szCs w:val="21"/>
                <w:highlight w:val="none"/>
              </w:rPr>
              <w:t>案</w:t>
            </w:r>
            <w:r>
              <w:rPr>
                <w:rFonts w:hint="eastAsia" w:ascii="宋体" w:hAnsi="宋体" w:cs="微软雅黑"/>
                <w:color w:val="000000"/>
                <w:kern w:val="0"/>
                <w:szCs w:val="21"/>
                <w:highlight w:val="none"/>
              </w:rPr>
              <w:t>证</w:t>
            </w:r>
            <w:r>
              <w:rPr>
                <w:rFonts w:hint="eastAsia" w:ascii="宋体" w:hAnsi="宋体" w:cs="宋体"/>
                <w:bCs/>
                <w:szCs w:val="21"/>
                <w:highlight w:val="none"/>
              </w:rPr>
              <w:t>（制造商工商注册地在中华人民共和国境外的，不做此要求）、所投产品的医疗器械注册证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。医疗器械生产或经营许可证生产或经营范围须覆盖所投第二、三类医疗器械（提供复印件加盖公章。根据中华人民共和国国务院令第</w:t>
            </w:r>
            <w:r>
              <w:rPr>
                <w:rFonts w:hint="eastAsia" w:ascii="宋体" w:hAnsi="宋体" w:cs="宋体"/>
                <w:bCs/>
                <w:szCs w:val="21"/>
                <w:highlight w:val="none"/>
                <w:lang w:val="en-US" w:eastAsia="zh-CN"/>
              </w:rPr>
              <w:t>739</w:t>
            </w:r>
            <w:r>
              <w:rPr>
                <w:rFonts w:hint="eastAsia" w:ascii="宋体" w:hAnsi="宋体" w:cs="宋体"/>
                <w:bCs/>
                <w:szCs w:val="21"/>
                <w:highlight w:val="none"/>
              </w:rPr>
              <w:t>号《医疗器械监督管理条例》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和国家药品监督管理局《医疗器械分类目录》的规定，在《医疗器械分类目录》内的产品必须按照《医疗器械监督管理条例》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的要求提供，其他不在《医疗器械分类目录》内的不作强行要求）</w:t>
            </w:r>
          </w:p>
        </w:tc>
      </w:tr>
      <w:tr w14:paraId="135E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5449B064">
            <w:pPr>
              <w:spacing w:before="100" w:beforeAutospacing="1" w:after="100" w:afterAutospacing="1"/>
              <w:rPr>
                <w:rFonts w:ascii="宋体" w:hAnsi="宋体" w:cs="宋体"/>
                <w:szCs w:val="21"/>
                <w:highlight w:val="none"/>
              </w:rPr>
            </w:pPr>
          </w:p>
        </w:tc>
        <w:tc>
          <w:tcPr>
            <w:tcW w:w="590" w:type="dxa"/>
            <w:noWrap/>
            <w:vAlign w:val="center"/>
          </w:tcPr>
          <w:p w14:paraId="0629701B">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2</w:t>
            </w:r>
          </w:p>
        </w:tc>
        <w:tc>
          <w:tcPr>
            <w:tcW w:w="8965" w:type="dxa"/>
            <w:noWrap/>
            <w:vAlign w:val="center"/>
          </w:tcPr>
          <w:p w14:paraId="35D6E7FF">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单位负责人为同一人或者存在直接控股、管理关系的不同供应商，不得参加同一合同项下的政府采购活动；</w:t>
            </w:r>
          </w:p>
        </w:tc>
      </w:tr>
      <w:tr w14:paraId="17BA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67E9BCE">
            <w:pPr>
              <w:spacing w:before="100" w:beforeAutospacing="1" w:after="100" w:afterAutospacing="1"/>
              <w:rPr>
                <w:rFonts w:ascii="宋体" w:hAnsi="宋体" w:cs="宋体"/>
                <w:szCs w:val="21"/>
                <w:highlight w:val="none"/>
              </w:rPr>
            </w:pPr>
          </w:p>
        </w:tc>
        <w:tc>
          <w:tcPr>
            <w:tcW w:w="590" w:type="dxa"/>
            <w:noWrap/>
            <w:vAlign w:val="center"/>
          </w:tcPr>
          <w:p w14:paraId="2C8B34FA">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3</w:t>
            </w:r>
          </w:p>
        </w:tc>
        <w:tc>
          <w:tcPr>
            <w:tcW w:w="8965" w:type="dxa"/>
            <w:noWrap/>
            <w:vAlign w:val="center"/>
          </w:tcPr>
          <w:p w14:paraId="1B7A0967">
            <w:pPr>
              <w:spacing w:line="360" w:lineRule="auto"/>
              <w:rPr>
                <w:rFonts w:ascii="宋体" w:hAnsi="宋体" w:cs="宋体"/>
                <w:szCs w:val="21"/>
                <w:highlight w:val="none"/>
              </w:rPr>
            </w:pPr>
            <w:r>
              <w:rPr>
                <w:rFonts w:hint="eastAsia" w:ascii="宋体" w:hAnsi="宋体" w:cs="宋体"/>
                <w:szCs w:val="21"/>
                <w:highlight w:val="none"/>
              </w:rPr>
              <w:t>投标人未被列入</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ascii="宋体" w:hAnsi="宋体" w:cs="宋体"/>
                <w:szCs w:val="21"/>
                <w:highlight w:val="none"/>
              </w:rPr>
              <w:t>。</w:t>
            </w:r>
            <w:r>
              <w:rPr>
                <w:rFonts w:hint="eastAsia"/>
                <w:highlight w:val="none"/>
              </w:rPr>
              <w:t>采购代理机构将于开标当天对投标人进行信用信息查询，上述网站信用信息查询结果的网页截图或网页打印稿作为证据留存；</w:t>
            </w:r>
          </w:p>
        </w:tc>
      </w:tr>
      <w:tr w14:paraId="357A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1682058B">
            <w:pPr>
              <w:spacing w:before="100" w:beforeAutospacing="1" w:after="100" w:afterAutospacing="1"/>
              <w:rPr>
                <w:rFonts w:ascii="宋体" w:hAnsi="宋体" w:cs="宋体"/>
                <w:szCs w:val="21"/>
                <w:highlight w:val="none"/>
              </w:rPr>
            </w:pPr>
          </w:p>
        </w:tc>
        <w:tc>
          <w:tcPr>
            <w:tcW w:w="590" w:type="dxa"/>
            <w:noWrap/>
            <w:vAlign w:val="center"/>
          </w:tcPr>
          <w:p w14:paraId="5F369290">
            <w:pPr>
              <w:spacing w:before="100" w:beforeAutospacing="1" w:after="100" w:afterAutospacing="1"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3.4</w:t>
            </w:r>
          </w:p>
        </w:tc>
        <w:tc>
          <w:tcPr>
            <w:tcW w:w="8965" w:type="dxa"/>
            <w:noWrap/>
            <w:vAlign w:val="center"/>
          </w:tcPr>
          <w:p w14:paraId="551A0620">
            <w:pPr>
              <w:spacing w:line="360" w:lineRule="auto"/>
              <w:rPr>
                <w:rFonts w:hint="eastAsia" w:ascii="宋体" w:hAnsi="宋体" w:cs="宋体"/>
                <w:szCs w:val="21"/>
                <w:highlight w:val="none"/>
              </w:rPr>
            </w:pPr>
            <w:r>
              <w:rPr>
                <w:rFonts w:hint="eastAsia" w:ascii="宋体" w:hAnsi="宋体" w:cs="宋体"/>
                <w:bCs/>
                <w:color w:val="000000" w:themeColor="text1"/>
                <w:szCs w:val="21"/>
                <w:highlight w:val="none"/>
                <w:lang w:val="en-US" w:eastAsia="zh-CN"/>
                <w14:textFill>
                  <w14:solidFill>
                    <w14:schemeClr w14:val="tx1"/>
                  </w14:solidFill>
                </w14:textFill>
              </w:rPr>
              <w:t>为本项目提供整体设计、规范编制或者项目管理、监理、检测等服务的供应商，不得再参加本项目投标。</w:t>
            </w:r>
          </w:p>
        </w:tc>
      </w:tr>
      <w:tr w14:paraId="6C8C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B52003F">
            <w:pPr>
              <w:spacing w:before="100" w:beforeAutospacing="1" w:after="100" w:afterAutospacing="1"/>
              <w:rPr>
                <w:rFonts w:ascii="宋体" w:hAnsi="宋体" w:cs="宋体"/>
                <w:szCs w:val="21"/>
                <w:highlight w:val="none"/>
              </w:rPr>
            </w:pPr>
          </w:p>
        </w:tc>
        <w:tc>
          <w:tcPr>
            <w:tcW w:w="590" w:type="dxa"/>
            <w:noWrap/>
            <w:vAlign w:val="center"/>
          </w:tcPr>
          <w:p w14:paraId="777D1E76">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5</w:t>
            </w:r>
          </w:p>
        </w:tc>
        <w:tc>
          <w:tcPr>
            <w:tcW w:w="8965" w:type="dxa"/>
            <w:noWrap/>
            <w:vAlign w:val="center"/>
          </w:tcPr>
          <w:p w14:paraId="598FEA1F">
            <w:pPr>
              <w:spacing w:before="100" w:beforeAutospacing="1" w:after="100" w:afterAutospacing="1"/>
              <w:jc w:val="left"/>
              <w:rPr>
                <w:rFonts w:ascii="宋体" w:hAnsi="宋体" w:cs="宋体"/>
                <w:szCs w:val="21"/>
                <w:highlight w:val="none"/>
              </w:rPr>
            </w:pPr>
            <w:r>
              <w:rPr>
                <w:rFonts w:hint="eastAsia" w:ascii="宋体" w:hAnsi="宋体" w:cs="宋体"/>
                <w:bCs/>
                <w:szCs w:val="21"/>
                <w:highlight w:val="none"/>
              </w:rPr>
              <w:t>本项目不接受联合体投标。</w:t>
            </w:r>
          </w:p>
        </w:tc>
      </w:tr>
    </w:tbl>
    <w:p w14:paraId="240AC7C0">
      <w:pPr>
        <w:rPr>
          <w:rFonts w:ascii="宋体" w:hAnsi="宋体" w:cs="宋体"/>
          <w:highlight w:val="none"/>
        </w:rPr>
      </w:pPr>
    </w:p>
    <w:p w14:paraId="0A29D767">
      <w:pPr>
        <w:pStyle w:val="32"/>
        <w:rPr>
          <w:highlight w:val="none"/>
        </w:rPr>
      </w:pPr>
    </w:p>
    <w:p w14:paraId="5F8A75BD">
      <w:pPr>
        <w:pStyle w:val="32"/>
        <w:rPr>
          <w:highlight w:val="none"/>
        </w:rPr>
      </w:pPr>
    </w:p>
    <w:p w14:paraId="5C77B667">
      <w:pPr>
        <w:pStyle w:val="32"/>
        <w:rPr>
          <w:highlight w:val="none"/>
        </w:rPr>
      </w:pPr>
    </w:p>
    <w:p w14:paraId="2261A460">
      <w:pPr>
        <w:pStyle w:val="32"/>
        <w:rPr>
          <w:highlight w:val="none"/>
        </w:rPr>
      </w:pPr>
    </w:p>
    <w:p w14:paraId="0A1B45FC">
      <w:pPr>
        <w:pStyle w:val="32"/>
        <w:rPr>
          <w:highlight w:val="none"/>
        </w:rPr>
      </w:pPr>
    </w:p>
    <w:p w14:paraId="33595647">
      <w:pPr>
        <w:pStyle w:val="32"/>
        <w:rPr>
          <w:highlight w:val="none"/>
        </w:rPr>
      </w:pPr>
    </w:p>
    <w:p w14:paraId="182024CC">
      <w:pPr>
        <w:pStyle w:val="32"/>
        <w:rPr>
          <w:highlight w:val="none"/>
        </w:rPr>
      </w:pPr>
    </w:p>
    <w:p w14:paraId="7074A66F">
      <w:pPr>
        <w:pStyle w:val="32"/>
        <w:rPr>
          <w:highlight w:val="none"/>
        </w:rPr>
      </w:pPr>
    </w:p>
    <w:p w14:paraId="2B667933">
      <w:pPr>
        <w:pStyle w:val="32"/>
        <w:rPr>
          <w:highlight w:val="none"/>
        </w:rPr>
      </w:pPr>
    </w:p>
    <w:p w14:paraId="1DC29007">
      <w:pPr>
        <w:pStyle w:val="32"/>
        <w:rPr>
          <w:highlight w:val="none"/>
        </w:rPr>
      </w:pPr>
    </w:p>
    <w:p w14:paraId="4D27F28D">
      <w:pPr>
        <w:pStyle w:val="32"/>
        <w:rPr>
          <w:highlight w:val="none"/>
        </w:rPr>
      </w:pPr>
    </w:p>
    <w:p w14:paraId="388699F7">
      <w:pPr>
        <w:pStyle w:val="32"/>
        <w:rPr>
          <w:highlight w:val="none"/>
        </w:rPr>
      </w:pPr>
    </w:p>
    <w:p w14:paraId="7DA22748">
      <w:pPr>
        <w:pStyle w:val="32"/>
        <w:rPr>
          <w:highlight w:val="none"/>
        </w:rPr>
      </w:pPr>
    </w:p>
    <w:p w14:paraId="555A6F94">
      <w:pPr>
        <w:pStyle w:val="32"/>
        <w:rPr>
          <w:highlight w:val="none"/>
        </w:rPr>
      </w:pPr>
    </w:p>
    <w:p w14:paraId="6C96469E">
      <w:pPr>
        <w:pStyle w:val="32"/>
        <w:rPr>
          <w:highlight w:val="none"/>
        </w:rPr>
      </w:pPr>
    </w:p>
    <w:p w14:paraId="78FCF3C4">
      <w:pPr>
        <w:pStyle w:val="32"/>
        <w:rPr>
          <w:highlight w:val="none"/>
        </w:rPr>
      </w:pPr>
    </w:p>
    <w:p w14:paraId="5BB91548">
      <w:pPr>
        <w:pStyle w:val="32"/>
        <w:rPr>
          <w:highlight w:val="none"/>
        </w:rPr>
      </w:pPr>
    </w:p>
    <w:p w14:paraId="53195907">
      <w:pPr>
        <w:pStyle w:val="32"/>
        <w:rPr>
          <w:highlight w:val="none"/>
        </w:rPr>
      </w:pPr>
    </w:p>
    <w:p w14:paraId="47A8C150">
      <w:pPr>
        <w:pStyle w:val="2"/>
        <w:tabs>
          <w:tab w:val="left" w:pos="360"/>
        </w:tabs>
        <w:spacing w:line="240" w:lineRule="auto"/>
        <w:jc w:val="center"/>
        <w:rPr>
          <w:rFonts w:ascii="宋体" w:hAnsi="宋体" w:eastAsia="宋体" w:cs="宋体"/>
          <w:bCs/>
          <w:sz w:val="36"/>
          <w:highlight w:val="none"/>
        </w:rPr>
      </w:pPr>
      <w:bookmarkStart w:id="369" w:name="_Toc19839"/>
      <w:r>
        <w:rPr>
          <w:rFonts w:hint="eastAsia" w:ascii="宋体" w:hAnsi="宋体" w:eastAsia="宋体" w:cs="宋体"/>
          <w:bCs/>
          <w:sz w:val="36"/>
          <w:highlight w:val="none"/>
        </w:rPr>
        <w:t>第七章  评标办法</w:t>
      </w:r>
      <w:bookmarkEnd w:id="367"/>
      <w:bookmarkEnd w:id="369"/>
    </w:p>
    <w:p w14:paraId="59376FF0">
      <w:pPr>
        <w:pStyle w:val="3"/>
        <w:numPr>
          <w:ilvl w:val="1"/>
          <w:numId w:val="0"/>
        </w:numPr>
        <w:spacing w:line="240" w:lineRule="auto"/>
        <w:jc w:val="center"/>
        <w:rPr>
          <w:rFonts w:ascii="宋体" w:hAnsi="宋体" w:eastAsia="宋体" w:cs="宋体"/>
          <w:highlight w:val="none"/>
        </w:rPr>
      </w:pPr>
      <w:bookmarkStart w:id="370" w:name="_Toc9224"/>
      <w:bookmarkStart w:id="371" w:name="_Toc326218110"/>
      <w:r>
        <w:rPr>
          <w:rFonts w:hint="eastAsia" w:ascii="宋体" w:hAnsi="宋体" w:eastAsia="宋体" w:cs="宋体"/>
          <w:highlight w:val="none"/>
        </w:rPr>
        <w:t>评标办法前附表</w:t>
      </w:r>
      <w:bookmarkEnd w:id="370"/>
      <w:bookmarkEnd w:id="371"/>
    </w:p>
    <w:tbl>
      <w:tblPr>
        <w:tblStyle w:val="37"/>
        <w:tblW w:w="988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29"/>
        <w:gridCol w:w="829"/>
        <w:gridCol w:w="1621"/>
        <w:gridCol w:w="6604"/>
      </w:tblGrid>
      <w:tr w14:paraId="29D1E54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77" w:hRule="atLeast"/>
          <w:jc w:val="center"/>
        </w:trPr>
        <w:tc>
          <w:tcPr>
            <w:tcW w:w="1658" w:type="dxa"/>
            <w:gridSpan w:val="2"/>
            <w:vAlign w:val="center"/>
          </w:tcPr>
          <w:p w14:paraId="564E516A">
            <w:pPr>
              <w:spacing w:line="360" w:lineRule="auto"/>
              <w:jc w:val="center"/>
              <w:rPr>
                <w:rFonts w:ascii="宋体" w:hAnsi="宋体" w:cs="宋体"/>
                <w:b/>
                <w:szCs w:val="21"/>
                <w:highlight w:val="none"/>
              </w:rPr>
            </w:pPr>
            <w:r>
              <w:rPr>
                <w:rFonts w:hint="eastAsia" w:ascii="宋体" w:hAnsi="宋体" w:cs="宋体"/>
                <w:b/>
                <w:szCs w:val="21"/>
                <w:highlight w:val="none"/>
              </w:rPr>
              <w:t>条款号</w:t>
            </w:r>
          </w:p>
        </w:tc>
        <w:tc>
          <w:tcPr>
            <w:tcW w:w="1621" w:type="dxa"/>
            <w:vAlign w:val="center"/>
          </w:tcPr>
          <w:p w14:paraId="5464B936">
            <w:pPr>
              <w:spacing w:line="360" w:lineRule="auto"/>
              <w:jc w:val="center"/>
              <w:rPr>
                <w:rFonts w:ascii="宋体" w:hAnsi="宋体" w:cs="宋体"/>
                <w:b/>
                <w:szCs w:val="21"/>
                <w:highlight w:val="none"/>
              </w:rPr>
            </w:pPr>
            <w:r>
              <w:rPr>
                <w:rFonts w:hint="eastAsia" w:ascii="宋体" w:hAnsi="宋体" w:cs="宋体"/>
                <w:b/>
                <w:szCs w:val="21"/>
                <w:highlight w:val="none"/>
              </w:rPr>
              <w:t>评 审 因 素</w:t>
            </w:r>
          </w:p>
        </w:tc>
        <w:tc>
          <w:tcPr>
            <w:tcW w:w="6604" w:type="dxa"/>
            <w:vAlign w:val="center"/>
          </w:tcPr>
          <w:p w14:paraId="28B87F8E">
            <w:pPr>
              <w:spacing w:line="360" w:lineRule="auto"/>
              <w:jc w:val="center"/>
              <w:rPr>
                <w:rFonts w:ascii="宋体" w:hAnsi="宋体" w:cs="宋体"/>
                <w:b/>
                <w:szCs w:val="21"/>
                <w:highlight w:val="none"/>
              </w:rPr>
            </w:pPr>
            <w:r>
              <w:rPr>
                <w:rFonts w:hint="eastAsia" w:ascii="宋体" w:hAnsi="宋体" w:cs="宋体"/>
                <w:b/>
                <w:szCs w:val="21"/>
                <w:highlight w:val="none"/>
              </w:rPr>
              <w:t>评 审 标 准</w:t>
            </w:r>
          </w:p>
        </w:tc>
      </w:tr>
      <w:tr w14:paraId="05722E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3" w:hRule="atLeast"/>
          <w:jc w:val="center"/>
        </w:trPr>
        <w:tc>
          <w:tcPr>
            <w:tcW w:w="829" w:type="dxa"/>
            <w:vMerge w:val="restart"/>
            <w:vAlign w:val="center"/>
          </w:tcPr>
          <w:p w14:paraId="0A19FAFB">
            <w:pPr>
              <w:spacing w:line="360" w:lineRule="auto"/>
              <w:jc w:val="center"/>
              <w:rPr>
                <w:rFonts w:ascii="宋体" w:hAnsi="宋体" w:cs="宋体"/>
                <w:szCs w:val="21"/>
                <w:highlight w:val="none"/>
              </w:rPr>
            </w:pPr>
            <w:r>
              <w:rPr>
                <w:rFonts w:hint="eastAsia" w:ascii="宋体" w:hAnsi="宋体" w:cs="宋体"/>
                <w:szCs w:val="21"/>
                <w:highlight w:val="none"/>
              </w:rPr>
              <w:t>3.1</w:t>
            </w:r>
          </w:p>
        </w:tc>
        <w:tc>
          <w:tcPr>
            <w:tcW w:w="829" w:type="dxa"/>
            <w:vMerge w:val="restart"/>
            <w:vAlign w:val="center"/>
          </w:tcPr>
          <w:p w14:paraId="78009B33">
            <w:pPr>
              <w:spacing w:line="360" w:lineRule="auto"/>
              <w:jc w:val="center"/>
              <w:rPr>
                <w:rFonts w:ascii="宋体" w:hAnsi="宋体" w:cs="宋体"/>
                <w:szCs w:val="21"/>
                <w:highlight w:val="none"/>
              </w:rPr>
            </w:pPr>
            <w:r>
              <w:rPr>
                <w:rFonts w:hint="eastAsia" w:ascii="宋体" w:hAnsi="宋体" w:cs="宋体"/>
                <w:szCs w:val="21"/>
                <w:highlight w:val="none"/>
              </w:rPr>
              <w:t>符合性评审标准</w:t>
            </w:r>
          </w:p>
        </w:tc>
        <w:tc>
          <w:tcPr>
            <w:tcW w:w="1621" w:type="dxa"/>
            <w:vAlign w:val="center"/>
          </w:tcPr>
          <w:p w14:paraId="1AACCB14">
            <w:pPr>
              <w:spacing w:line="360" w:lineRule="auto"/>
              <w:jc w:val="center"/>
              <w:rPr>
                <w:rFonts w:ascii="宋体" w:hAnsi="宋体" w:cs="宋体"/>
                <w:szCs w:val="21"/>
                <w:highlight w:val="none"/>
              </w:rPr>
            </w:pPr>
            <w:r>
              <w:rPr>
                <w:rFonts w:hint="eastAsia" w:ascii="宋体" w:hAnsi="宋体" w:cs="宋体"/>
                <w:szCs w:val="21"/>
                <w:highlight w:val="none"/>
              </w:rPr>
              <w:t>签署、盖章</w:t>
            </w:r>
          </w:p>
        </w:tc>
        <w:tc>
          <w:tcPr>
            <w:tcW w:w="6604" w:type="dxa"/>
            <w:vAlign w:val="center"/>
          </w:tcPr>
          <w:p w14:paraId="7E3D732C">
            <w:pPr>
              <w:spacing w:line="360" w:lineRule="auto"/>
              <w:jc w:val="center"/>
              <w:rPr>
                <w:rFonts w:ascii="宋体" w:hAnsi="宋体" w:cs="宋体"/>
                <w:szCs w:val="21"/>
                <w:highlight w:val="none"/>
              </w:rPr>
            </w:pPr>
            <w:r>
              <w:rPr>
                <w:rFonts w:hint="eastAsia" w:ascii="宋体" w:hAnsi="宋体" w:cs="宋体"/>
                <w:szCs w:val="21"/>
                <w:highlight w:val="none"/>
              </w:rPr>
              <w:t>投标文件按招标文件要求签署、盖章的；</w:t>
            </w:r>
          </w:p>
        </w:tc>
      </w:tr>
      <w:tr w14:paraId="3FC6D9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3" w:hRule="atLeast"/>
          <w:jc w:val="center"/>
        </w:trPr>
        <w:tc>
          <w:tcPr>
            <w:tcW w:w="829" w:type="dxa"/>
            <w:vMerge w:val="continue"/>
            <w:vAlign w:val="center"/>
          </w:tcPr>
          <w:p w14:paraId="65729934">
            <w:pPr>
              <w:spacing w:line="360" w:lineRule="auto"/>
              <w:jc w:val="center"/>
              <w:rPr>
                <w:rFonts w:hint="eastAsia" w:ascii="宋体" w:hAnsi="宋体" w:cs="宋体"/>
                <w:szCs w:val="21"/>
                <w:highlight w:val="none"/>
              </w:rPr>
            </w:pPr>
          </w:p>
        </w:tc>
        <w:tc>
          <w:tcPr>
            <w:tcW w:w="829" w:type="dxa"/>
            <w:vMerge w:val="continue"/>
            <w:vAlign w:val="center"/>
          </w:tcPr>
          <w:p w14:paraId="32619EA8">
            <w:pPr>
              <w:spacing w:line="360" w:lineRule="auto"/>
              <w:jc w:val="center"/>
              <w:rPr>
                <w:rFonts w:hint="eastAsia" w:ascii="宋体" w:hAnsi="宋体" w:cs="宋体"/>
                <w:szCs w:val="21"/>
                <w:highlight w:val="none"/>
              </w:rPr>
            </w:pPr>
          </w:p>
        </w:tc>
        <w:tc>
          <w:tcPr>
            <w:tcW w:w="1621" w:type="dxa"/>
            <w:vAlign w:val="center"/>
          </w:tcPr>
          <w:p w14:paraId="2FCE5AC8">
            <w:pPr>
              <w:spacing w:line="360" w:lineRule="auto"/>
              <w:jc w:val="center"/>
              <w:rPr>
                <w:rFonts w:hint="eastAsia" w:ascii="宋体" w:hAnsi="宋体" w:cs="宋体"/>
                <w:szCs w:val="21"/>
                <w:highlight w:val="none"/>
              </w:rPr>
            </w:pPr>
            <w:r>
              <w:rPr>
                <w:rFonts w:hint="eastAsia" w:ascii="宋体" w:hAnsi="宋体" w:cs="宋体"/>
                <w:color w:val="000000" w:themeColor="text1"/>
                <w:szCs w:val="21"/>
                <w:highlight w:val="none"/>
                <w:lang w:val="en-US" w:eastAsia="zh-CN"/>
                <w14:textFill>
                  <w14:solidFill>
                    <w14:schemeClr w14:val="tx1"/>
                  </w14:solidFill>
                </w14:textFill>
              </w:rPr>
              <w:t>投标人名称</w:t>
            </w:r>
          </w:p>
        </w:tc>
        <w:tc>
          <w:tcPr>
            <w:tcW w:w="6604" w:type="dxa"/>
            <w:vAlign w:val="center"/>
          </w:tcPr>
          <w:p w14:paraId="6D280749">
            <w:pPr>
              <w:spacing w:line="360" w:lineRule="auto"/>
              <w:jc w:val="center"/>
              <w:rPr>
                <w:rFonts w:hint="eastAsia"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投标文件签章与政采云平台、营业执照登记</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事业单位法人证书、个体工商户营业执照、自然人身份证</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的名称一致</w:t>
            </w:r>
          </w:p>
        </w:tc>
      </w:tr>
      <w:tr w14:paraId="341DACA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87" w:hRule="atLeast"/>
          <w:jc w:val="center"/>
        </w:trPr>
        <w:tc>
          <w:tcPr>
            <w:tcW w:w="829" w:type="dxa"/>
            <w:vMerge w:val="continue"/>
            <w:vAlign w:val="center"/>
          </w:tcPr>
          <w:p w14:paraId="4EFC7C31">
            <w:pPr>
              <w:spacing w:line="360" w:lineRule="auto"/>
              <w:rPr>
                <w:rFonts w:ascii="宋体" w:hAnsi="宋体" w:cs="宋体"/>
                <w:highlight w:val="none"/>
              </w:rPr>
            </w:pPr>
          </w:p>
        </w:tc>
        <w:tc>
          <w:tcPr>
            <w:tcW w:w="829" w:type="dxa"/>
            <w:vMerge w:val="continue"/>
            <w:vAlign w:val="center"/>
          </w:tcPr>
          <w:p w14:paraId="692559C8">
            <w:pPr>
              <w:spacing w:line="360" w:lineRule="auto"/>
              <w:rPr>
                <w:rFonts w:ascii="宋体" w:hAnsi="宋体" w:cs="宋体"/>
                <w:highlight w:val="none"/>
              </w:rPr>
            </w:pPr>
          </w:p>
        </w:tc>
        <w:tc>
          <w:tcPr>
            <w:tcW w:w="1621" w:type="dxa"/>
            <w:vAlign w:val="center"/>
          </w:tcPr>
          <w:p w14:paraId="7B51EB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szCs w:val="21"/>
                <w:highlight w:val="none"/>
              </w:rPr>
            </w:pPr>
            <w:r>
              <w:rPr>
                <w:rFonts w:hint="eastAsia" w:cs="宋体"/>
                <w:szCs w:val="21"/>
                <w:highlight w:val="none"/>
              </w:rPr>
              <w:t>投标保证金</w:t>
            </w:r>
          </w:p>
        </w:tc>
        <w:tc>
          <w:tcPr>
            <w:tcW w:w="6604" w:type="dxa"/>
            <w:vAlign w:val="center"/>
          </w:tcPr>
          <w:p w14:paraId="26417993">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宋体"/>
                <w:szCs w:val="21"/>
                <w:highlight w:val="none"/>
              </w:rPr>
            </w:pPr>
            <w:r>
              <w:rPr>
                <w:rFonts w:hint="eastAsia" w:cs="宋体"/>
                <w:szCs w:val="21"/>
                <w:highlight w:val="none"/>
                <w:lang w:val="en-US" w:eastAsia="zh-CN"/>
              </w:rPr>
              <w:t>按</w:t>
            </w:r>
            <w:r>
              <w:rPr>
                <w:rFonts w:hint="eastAsia" w:cs="宋体"/>
                <w:szCs w:val="21"/>
                <w:highlight w:val="none"/>
              </w:rPr>
              <w:t>招标文件的规定提交投标保证金的；</w:t>
            </w:r>
          </w:p>
        </w:tc>
      </w:tr>
      <w:tr w14:paraId="392B44E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94" w:hRule="atLeast"/>
          <w:jc w:val="center"/>
        </w:trPr>
        <w:tc>
          <w:tcPr>
            <w:tcW w:w="829" w:type="dxa"/>
            <w:vMerge w:val="continue"/>
            <w:vAlign w:val="center"/>
          </w:tcPr>
          <w:p w14:paraId="6FEBD8C8">
            <w:pPr>
              <w:spacing w:line="360" w:lineRule="auto"/>
              <w:rPr>
                <w:rFonts w:ascii="宋体" w:hAnsi="宋体" w:cs="宋体"/>
                <w:highlight w:val="none"/>
              </w:rPr>
            </w:pPr>
          </w:p>
        </w:tc>
        <w:tc>
          <w:tcPr>
            <w:tcW w:w="829" w:type="dxa"/>
            <w:vMerge w:val="continue"/>
            <w:vAlign w:val="center"/>
          </w:tcPr>
          <w:p w14:paraId="6B38560F">
            <w:pPr>
              <w:spacing w:line="360" w:lineRule="auto"/>
              <w:rPr>
                <w:rFonts w:ascii="宋体" w:hAnsi="宋体" w:cs="宋体"/>
                <w:highlight w:val="none"/>
              </w:rPr>
            </w:pPr>
          </w:p>
        </w:tc>
        <w:tc>
          <w:tcPr>
            <w:tcW w:w="1621" w:type="dxa"/>
            <w:vAlign w:val="center"/>
          </w:tcPr>
          <w:p w14:paraId="6FF0DDA6">
            <w:pPr>
              <w:spacing w:line="360" w:lineRule="auto"/>
              <w:jc w:val="center"/>
              <w:rPr>
                <w:rFonts w:ascii="宋体" w:hAnsi="宋体" w:cs="宋体"/>
                <w:highlight w:val="none"/>
              </w:rPr>
            </w:pPr>
            <w:r>
              <w:rPr>
                <w:rFonts w:hint="eastAsia" w:ascii="宋体" w:hAnsi="宋体" w:cs="宋体"/>
                <w:szCs w:val="21"/>
                <w:highlight w:val="none"/>
              </w:rPr>
              <w:t>投标报价</w:t>
            </w:r>
          </w:p>
        </w:tc>
        <w:tc>
          <w:tcPr>
            <w:tcW w:w="6604" w:type="dxa"/>
            <w:vAlign w:val="center"/>
          </w:tcPr>
          <w:p w14:paraId="44ACF832">
            <w:pPr>
              <w:spacing w:line="360" w:lineRule="auto"/>
              <w:jc w:val="center"/>
              <w:rPr>
                <w:rFonts w:ascii="宋体" w:hAnsi="宋体" w:cs="宋体"/>
                <w:szCs w:val="21"/>
                <w:highlight w:val="none"/>
              </w:rPr>
            </w:pPr>
            <w:r>
              <w:rPr>
                <w:rFonts w:hint="eastAsia" w:ascii="宋体" w:hAnsi="宋体" w:cs="宋体"/>
                <w:szCs w:val="21"/>
                <w:highlight w:val="none"/>
              </w:rPr>
              <w:t>报价未超过招标文件中规定的预算金额或者最高限价的；</w:t>
            </w:r>
          </w:p>
        </w:tc>
      </w:tr>
      <w:tr w14:paraId="3FBF0B8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63" w:hRule="atLeast"/>
          <w:jc w:val="center"/>
        </w:trPr>
        <w:tc>
          <w:tcPr>
            <w:tcW w:w="829" w:type="dxa"/>
            <w:vMerge w:val="continue"/>
            <w:vAlign w:val="center"/>
          </w:tcPr>
          <w:p w14:paraId="77C42870">
            <w:pPr>
              <w:spacing w:line="360" w:lineRule="auto"/>
              <w:rPr>
                <w:rFonts w:ascii="宋体" w:hAnsi="宋体" w:cs="宋体"/>
                <w:highlight w:val="none"/>
              </w:rPr>
            </w:pPr>
          </w:p>
        </w:tc>
        <w:tc>
          <w:tcPr>
            <w:tcW w:w="829" w:type="dxa"/>
            <w:vMerge w:val="continue"/>
            <w:vAlign w:val="center"/>
          </w:tcPr>
          <w:p w14:paraId="2D8A0BBF">
            <w:pPr>
              <w:spacing w:line="360" w:lineRule="auto"/>
              <w:rPr>
                <w:rFonts w:ascii="宋体" w:hAnsi="宋体" w:cs="宋体"/>
                <w:highlight w:val="none"/>
              </w:rPr>
            </w:pPr>
          </w:p>
        </w:tc>
        <w:tc>
          <w:tcPr>
            <w:tcW w:w="1621" w:type="dxa"/>
            <w:vAlign w:val="center"/>
          </w:tcPr>
          <w:p w14:paraId="2EF0256A">
            <w:pPr>
              <w:spacing w:line="360" w:lineRule="auto"/>
              <w:jc w:val="center"/>
              <w:rPr>
                <w:rFonts w:ascii="宋体" w:hAnsi="宋体" w:cs="宋体"/>
                <w:szCs w:val="21"/>
                <w:highlight w:val="none"/>
              </w:rPr>
            </w:pPr>
            <w:r>
              <w:rPr>
                <w:rFonts w:hint="eastAsia" w:ascii="宋体" w:hAnsi="宋体" w:cs="宋体"/>
                <w:szCs w:val="21"/>
                <w:highlight w:val="none"/>
              </w:rPr>
              <w:t>实质性条件</w:t>
            </w:r>
          </w:p>
        </w:tc>
        <w:tc>
          <w:tcPr>
            <w:tcW w:w="6604" w:type="dxa"/>
            <w:vAlign w:val="center"/>
          </w:tcPr>
          <w:p w14:paraId="37F349EA">
            <w:pPr>
              <w:spacing w:line="360" w:lineRule="auto"/>
              <w:jc w:val="center"/>
              <w:rPr>
                <w:rFonts w:ascii="宋体" w:hAnsi="宋体" w:cs="宋体"/>
                <w:szCs w:val="21"/>
                <w:highlight w:val="none"/>
              </w:rPr>
            </w:pPr>
            <w:r>
              <w:rPr>
                <w:rFonts w:hint="eastAsia" w:ascii="宋体" w:hAnsi="宋体" w:cs="宋体"/>
                <w:szCs w:val="21"/>
                <w:highlight w:val="none"/>
              </w:rPr>
              <w:t>实质性响应招标文件中标注★条款内容的；</w:t>
            </w:r>
          </w:p>
        </w:tc>
      </w:tr>
      <w:tr w14:paraId="1618EA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73" w:hRule="atLeast"/>
          <w:jc w:val="center"/>
        </w:trPr>
        <w:tc>
          <w:tcPr>
            <w:tcW w:w="829" w:type="dxa"/>
            <w:vMerge w:val="continue"/>
            <w:vAlign w:val="center"/>
          </w:tcPr>
          <w:p w14:paraId="5C7B4F60">
            <w:pPr>
              <w:spacing w:line="360" w:lineRule="auto"/>
              <w:rPr>
                <w:rFonts w:ascii="宋体" w:hAnsi="宋体" w:cs="宋体"/>
                <w:highlight w:val="none"/>
              </w:rPr>
            </w:pPr>
          </w:p>
        </w:tc>
        <w:tc>
          <w:tcPr>
            <w:tcW w:w="829" w:type="dxa"/>
            <w:vMerge w:val="continue"/>
            <w:vAlign w:val="center"/>
          </w:tcPr>
          <w:p w14:paraId="2FF27B89">
            <w:pPr>
              <w:spacing w:line="360" w:lineRule="auto"/>
              <w:rPr>
                <w:rFonts w:ascii="宋体" w:hAnsi="宋体" w:cs="宋体"/>
                <w:highlight w:val="none"/>
              </w:rPr>
            </w:pPr>
          </w:p>
        </w:tc>
        <w:tc>
          <w:tcPr>
            <w:tcW w:w="1621" w:type="dxa"/>
            <w:vAlign w:val="center"/>
          </w:tcPr>
          <w:p w14:paraId="6665B029">
            <w:pPr>
              <w:spacing w:line="360" w:lineRule="auto"/>
              <w:jc w:val="center"/>
              <w:rPr>
                <w:rFonts w:hint="eastAsia" w:ascii="宋体" w:hAnsi="宋体" w:cs="宋体"/>
                <w:szCs w:val="21"/>
                <w:highlight w:val="none"/>
              </w:rPr>
            </w:pPr>
            <w:r>
              <w:rPr>
                <w:rFonts w:hint="eastAsia" w:ascii="宋体" w:hAnsi="宋体" w:cs="宋体"/>
                <w:szCs w:val="21"/>
                <w:highlight w:val="none"/>
              </w:rPr>
              <w:t>其他要求</w:t>
            </w:r>
          </w:p>
        </w:tc>
        <w:tc>
          <w:tcPr>
            <w:tcW w:w="6604" w:type="dxa"/>
            <w:vAlign w:val="center"/>
          </w:tcPr>
          <w:p w14:paraId="245D95FB">
            <w:pPr>
              <w:spacing w:line="360" w:lineRule="auto"/>
              <w:jc w:val="center"/>
              <w:rPr>
                <w:rFonts w:hint="eastAsia" w:ascii="宋体" w:hAnsi="宋体" w:cs="宋体"/>
                <w:szCs w:val="21"/>
                <w:highlight w:val="none"/>
              </w:rPr>
            </w:pPr>
            <w:r>
              <w:rPr>
                <w:rFonts w:hint="eastAsia" w:ascii="宋体" w:hAnsi="宋体" w:cs="宋体"/>
                <w:szCs w:val="21"/>
                <w:highlight w:val="none"/>
              </w:rPr>
              <w:t>投标文件不含有采购人不能接受的附加条件的，法律、法规和招标文件规定的其他无效情形。</w:t>
            </w:r>
          </w:p>
        </w:tc>
      </w:tr>
      <w:tr w14:paraId="0F0F735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134" w:hRule="atLeast"/>
          <w:jc w:val="center"/>
        </w:trPr>
        <w:tc>
          <w:tcPr>
            <w:tcW w:w="829" w:type="dxa"/>
            <w:vMerge w:val="continue"/>
            <w:vAlign w:val="center"/>
          </w:tcPr>
          <w:p w14:paraId="5661FAA1">
            <w:pPr>
              <w:spacing w:line="360" w:lineRule="auto"/>
              <w:rPr>
                <w:rFonts w:ascii="宋体" w:hAnsi="宋体" w:cs="宋体"/>
                <w:highlight w:val="none"/>
              </w:rPr>
            </w:pPr>
          </w:p>
        </w:tc>
        <w:tc>
          <w:tcPr>
            <w:tcW w:w="829" w:type="dxa"/>
            <w:vMerge w:val="continue"/>
            <w:vAlign w:val="center"/>
          </w:tcPr>
          <w:p w14:paraId="5A2D1754">
            <w:pPr>
              <w:spacing w:line="360" w:lineRule="auto"/>
              <w:rPr>
                <w:rFonts w:ascii="宋体" w:hAnsi="宋体" w:cs="宋体"/>
                <w:highlight w:val="none"/>
              </w:rPr>
            </w:pPr>
          </w:p>
        </w:tc>
        <w:tc>
          <w:tcPr>
            <w:tcW w:w="8225" w:type="dxa"/>
            <w:gridSpan w:val="2"/>
            <w:vAlign w:val="center"/>
          </w:tcPr>
          <w:p w14:paraId="6B226BCA">
            <w:pPr>
              <w:spacing w:line="360" w:lineRule="auto"/>
              <w:jc w:val="left"/>
              <w:rPr>
                <w:rFonts w:ascii="宋体" w:hAnsi="宋体" w:cs="宋体"/>
                <w:szCs w:val="21"/>
                <w:highlight w:val="none"/>
              </w:rPr>
            </w:pPr>
            <w:r>
              <w:rPr>
                <w:rFonts w:hint="eastAsia" w:ascii="宋体" w:hAnsi="宋体" w:cs="宋体"/>
                <w:b/>
                <w:bCs/>
                <w:color w:val="000000" w:themeColor="text1"/>
                <w:szCs w:val="21"/>
                <w:highlight w:val="none"/>
                <w:lang w:val="en-US" w:eastAsia="zh-CN"/>
                <w14:textFill>
                  <w14:solidFill>
                    <w14:schemeClr w14:val="tx1"/>
                  </w14:solidFill>
                </w14:textFill>
              </w:rPr>
              <w:t>注：</w:t>
            </w:r>
            <w:r>
              <w:rPr>
                <w:rFonts w:hint="eastAsia" w:ascii="宋体" w:hAnsi="宋体" w:cs="宋体"/>
                <w:b/>
                <w:bCs/>
                <w:color w:val="000000" w:themeColor="text1"/>
                <w:szCs w:val="21"/>
                <w:highlight w:val="none"/>
                <w14:textFill>
                  <w14:solidFill>
                    <w14:schemeClr w14:val="tx1"/>
                  </w14:solidFill>
                </w14:textFill>
              </w:rPr>
              <w:t>投标文件出现不满足</w:t>
            </w:r>
            <w:r>
              <w:rPr>
                <w:rFonts w:hint="eastAsia" w:ascii="宋体" w:hAnsi="宋体" w:cs="宋体"/>
                <w:b/>
                <w:bCs/>
                <w:color w:val="000000" w:themeColor="text1"/>
                <w:szCs w:val="21"/>
                <w:highlight w:val="none"/>
                <w:lang w:val="en-US" w:eastAsia="zh-CN"/>
                <w14:textFill>
                  <w14:solidFill>
                    <w14:schemeClr w14:val="tx1"/>
                  </w14:solidFill>
                </w14:textFill>
              </w:rPr>
              <w:t>上述</w:t>
            </w:r>
            <w:r>
              <w:rPr>
                <w:rFonts w:hint="eastAsia" w:ascii="宋体" w:hAnsi="宋体" w:cs="宋体"/>
                <w:b/>
                <w:bCs/>
                <w:color w:val="000000" w:themeColor="text1"/>
                <w:szCs w:val="21"/>
                <w:highlight w:val="none"/>
                <w14:textFill>
                  <w14:solidFill>
                    <w14:schemeClr w14:val="tx1"/>
                  </w14:solidFill>
                </w14:textFill>
              </w:rPr>
              <w:t>各项评审内容之一的，则</w:t>
            </w:r>
            <w:r>
              <w:rPr>
                <w:rFonts w:hint="eastAsia" w:ascii="宋体" w:hAnsi="宋体" w:cs="宋体"/>
                <w:b/>
                <w:bCs/>
                <w:color w:val="000000" w:themeColor="text1"/>
                <w:szCs w:val="21"/>
                <w:highlight w:val="none"/>
                <w:lang w:val="en-US" w:eastAsia="zh-CN"/>
                <w14:textFill>
                  <w14:solidFill>
                    <w14:schemeClr w14:val="tx1"/>
                  </w14:solidFill>
                </w14:textFill>
              </w:rPr>
              <w:t>符合性</w:t>
            </w:r>
            <w:r>
              <w:rPr>
                <w:rFonts w:hint="eastAsia" w:ascii="宋体" w:hAnsi="宋体" w:cs="宋体"/>
                <w:b/>
                <w:bCs/>
                <w:color w:val="000000" w:themeColor="text1"/>
                <w:szCs w:val="21"/>
                <w:highlight w:val="none"/>
                <w14:textFill>
                  <w14:solidFill>
                    <w14:schemeClr w14:val="tx1"/>
                  </w14:solidFill>
                </w14:textFill>
              </w:rPr>
              <w:t>评审为不合格。合格投标人不足3家的，不得评标</w:t>
            </w:r>
            <w:r>
              <w:rPr>
                <w:rFonts w:hint="eastAsia" w:ascii="宋体" w:hAnsi="宋体" w:cs="宋体"/>
                <w:b/>
                <w:bCs/>
                <w:color w:val="000000" w:themeColor="text1"/>
                <w:szCs w:val="21"/>
                <w:highlight w:val="none"/>
                <w:lang w:eastAsia="zh-CN"/>
                <w14:textFill>
                  <w14:solidFill>
                    <w14:schemeClr w14:val="tx1"/>
                  </w14:solidFill>
                </w14:textFill>
              </w:rPr>
              <w:t>。</w:t>
            </w:r>
          </w:p>
        </w:tc>
      </w:tr>
      <w:tr w14:paraId="695E49F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77" w:hRule="atLeast"/>
          <w:jc w:val="center"/>
        </w:trPr>
        <w:tc>
          <w:tcPr>
            <w:tcW w:w="1658" w:type="dxa"/>
            <w:gridSpan w:val="2"/>
            <w:vAlign w:val="center"/>
          </w:tcPr>
          <w:p w14:paraId="1578892E">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621" w:type="dxa"/>
            <w:vAlign w:val="center"/>
          </w:tcPr>
          <w:p w14:paraId="1E572D90">
            <w:pPr>
              <w:spacing w:line="360" w:lineRule="auto"/>
              <w:jc w:val="center"/>
              <w:rPr>
                <w:rFonts w:ascii="宋体" w:hAnsi="宋体" w:cs="宋体"/>
                <w:b/>
                <w:szCs w:val="21"/>
                <w:highlight w:val="none"/>
              </w:rPr>
            </w:pPr>
            <w:r>
              <w:rPr>
                <w:rFonts w:hint="eastAsia" w:ascii="宋体" w:hAnsi="宋体" w:cs="宋体"/>
                <w:b/>
                <w:szCs w:val="21"/>
                <w:highlight w:val="none"/>
              </w:rPr>
              <w:t>条款内容</w:t>
            </w:r>
          </w:p>
        </w:tc>
        <w:tc>
          <w:tcPr>
            <w:tcW w:w="6604" w:type="dxa"/>
            <w:vAlign w:val="center"/>
          </w:tcPr>
          <w:p w14:paraId="51B71342">
            <w:pPr>
              <w:spacing w:line="360" w:lineRule="auto"/>
              <w:jc w:val="center"/>
              <w:rPr>
                <w:rFonts w:ascii="宋体" w:hAnsi="宋体" w:cs="宋体"/>
                <w:b/>
                <w:szCs w:val="21"/>
                <w:highlight w:val="none"/>
              </w:rPr>
            </w:pPr>
            <w:r>
              <w:rPr>
                <w:rFonts w:hint="eastAsia" w:ascii="宋体" w:hAnsi="宋体" w:cs="宋体"/>
                <w:b/>
                <w:szCs w:val="21"/>
                <w:highlight w:val="none"/>
              </w:rPr>
              <w:t>编列内容</w:t>
            </w:r>
          </w:p>
        </w:tc>
      </w:tr>
      <w:tr w14:paraId="4F24D2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77" w:hRule="atLeast"/>
          <w:jc w:val="center"/>
        </w:trPr>
        <w:tc>
          <w:tcPr>
            <w:tcW w:w="1658" w:type="dxa"/>
            <w:gridSpan w:val="2"/>
            <w:vMerge w:val="restart"/>
            <w:vAlign w:val="center"/>
          </w:tcPr>
          <w:p w14:paraId="0C26F937">
            <w:pPr>
              <w:spacing w:line="360" w:lineRule="auto"/>
              <w:jc w:val="center"/>
              <w:rPr>
                <w:rFonts w:ascii="宋体" w:hAnsi="宋体" w:cs="宋体"/>
                <w:szCs w:val="21"/>
                <w:highlight w:val="none"/>
              </w:rPr>
            </w:pPr>
            <w:r>
              <w:rPr>
                <w:rFonts w:hint="eastAsia" w:ascii="宋体" w:hAnsi="宋体" w:cs="宋体"/>
                <w:szCs w:val="21"/>
                <w:highlight w:val="none"/>
              </w:rPr>
              <w:t>3.2.1</w:t>
            </w:r>
          </w:p>
        </w:tc>
        <w:tc>
          <w:tcPr>
            <w:tcW w:w="1621" w:type="dxa"/>
            <w:vMerge w:val="restart"/>
            <w:vAlign w:val="center"/>
          </w:tcPr>
          <w:p w14:paraId="7B7DE711">
            <w:pPr>
              <w:spacing w:line="360" w:lineRule="auto"/>
              <w:jc w:val="center"/>
              <w:rPr>
                <w:rFonts w:ascii="宋体" w:hAnsi="宋体" w:cs="宋体"/>
                <w:szCs w:val="21"/>
                <w:highlight w:val="none"/>
              </w:rPr>
            </w:pPr>
            <w:r>
              <w:rPr>
                <w:rFonts w:hint="eastAsia" w:ascii="宋体" w:hAnsi="宋体" w:cs="宋体"/>
                <w:szCs w:val="21"/>
                <w:highlight w:val="none"/>
              </w:rPr>
              <w:t>分值构成</w:t>
            </w:r>
          </w:p>
          <w:p w14:paraId="5443E50E">
            <w:pPr>
              <w:spacing w:line="360" w:lineRule="auto"/>
              <w:jc w:val="center"/>
              <w:rPr>
                <w:rFonts w:ascii="宋体" w:hAnsi="宋体" w:cs="宋体"/>
                <w:szCs w:val="21"/>
                <w:highlight w:val="none"/>
              </w:rPr>
            </w:pPr>
            <w:r>
              <w:rPr>
                <w:rFonts w:hint="eastAsia" w:ascii="宋体" w:hAnsi="宋体" w:cs="宋体"/>
                <w:szCs w:val="21"/>
                <w:highlight w:val="none"/>
              </w:rPr>
              <w:t>（满分100分）</w:t>
            </w:r>
          </w:p>
        </w:tc>
        <w:tc>
          <w:tcPr>
            <w:tcW w:w="6604" w:type="dxa"/>
            <w:vAlign w:val="center"/>
          </w:tcPr>
          <w:p w14:paraId="376A34F6">
            <w:pPr>
              <w:spacing w:line="360" w:lineRule="auto"/>
              <w:rPr>
                <w:szCs w:val="21"/>
                <w:highlight w:val="none"/>
              </w:rPr>
            </w:pPr>
            <w:r>
              <w:rPr>
                <w:szCs w:val="21"/>
                <w:highlight w:val="none"/>
              </w:rPr>
              <w:t>投标人的评标总得分＝F1＋F2＋F3</w:t>
            </w:r>
          </w:p>
          <w:p w14:paraId="11FAEB8B">
            <w:pPr>
              <w:spacing w:line="360" w:lineRule="auto"/>
              <w:rPr>
                <w:rFonts w:ascii="宋体" w:hAnsi="宋体" w:cs="宋体"/>
                <w:szCs w:val="21"/>
                <w:highlight w:val="none"/>
              </w:rPr>
            </w:pPr>
            <w:r>
              <w:rPr>
                <w:szCs w:val="21"/>
                <w:highlight w:val="none"/>
              </w:rPr>
              <w:t>其中：F1、F2、F3分别为投标报价、技术部分、</w:t>
            </w:r>
            <w:r>
              <w:rPr>
                <w:rFonts w:hint="eastAsia"/>
                <w:szCs w:val="21"/>
                <w:highlight w:val="none"/>
              </w:rPr>
              <w:t>商务</w:t>
            </w:r>
            <w:r>
              <w:rPr>
                <w:szCs w:val="21"/>
                <w:highlight w:val="none"/>
              </w:rPr>
              <w:t>部分3项评分因素的汇总得分</w:t>
            </w:r>
            <w:r>
              <w:rPr>
                <w:rFonts w:hint="eastAsia"/>
                <w:szCs w:val="21"/>
                <w:highlight w:val="none"/>
              </w:rPr>
              <w:t>。</w:t>
            </w:r>
            <w:r>
              <w:rPr>
                <w:rFonts w:hint="eastAsia" w:ascii="宋体" w:hAnsi="宋体" w:cs="宋体"/>
                <w:szCs w:val="21"/>
                <w:highlight w:val="none"/>
              </w:rPr>
              <w:t>；</w:t>
            </w:r>
          </w:p>
        </w:tc>
      </w:tr>
      <w:tr w14:paraId="6A65A95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528" w:hRule="atLeast"/>
          <w:jc w:val="center"/>
        </w:trPr>
        <w:tc>
          <w:tcPr>
            <w:tcW w:w="1658" w:type="dxa"/>
            <w:gridSpan w:val="2"/>
            <w:vMerge w:val="continue"/>
            <w:vAlign w:val="center"/>
          </w:tcPr>
          <w:p w14:paraId="386162AF">
            <w:pPr>
              <w:spacing w:line="360" w:lineRule="auto"/>
              <w:rPr>
                <w:rFonts w:ascii="宋体" w:hAnsi="宋体" w:cs="宋体"/>
                <w:highlight w:val="none"/>
              </w:rPr>
            </w:pPr>
          </w:p>
        </w:tc>
        <w:tc>
          <w:tcPr>
            <w:tcW w:w="1621" w:type="dxa"/>
            <w:vMerge w:val="continue"/>
            <w:vAlign w:val="center"/>
          </w:tcPr>
          <w:p w14:paraId="1D63D1C9">
            <w:pPr>
              <w:spacing w:line="360" w:lineRule="auto"/>
              <w:rPr>
                <w:rFonts w:ascii="宋体" w:hAnsi="宋体" w:cs="宋体"/>
                <w:highlight w:val="none"/>
              </w:rPr>
            </w:pPr>
          </w:p>
        </w:tc>
        <w:tc>
          <w:tcPr>
            <w:tcW w:w="6604" w:type="dxa"/>
            <w:vAlign w:val="center"/>
          </w:tcPr>
          <w:p w14:paraId="584BE9F5">
            <w:pPr>
              <w:spacing w:line="360" w:lineRule="auto"/>
              <w:ind w:left="1258" w:hanging="1258"/>
              <w:rPr>
                <w:rFonts w:ascii="宋体" w:hAnsi="宋体" w:cs="宋体"/>
                <w:szCs w:val="21"/>
                <w:highlight w:val="none"/>
              </w:rPr>
            </w:pPr>
            <w:r>
              <w:rPr>
                <w:rFonts w:hint="eastAsia" w:ascii="宋体" w:hAnsi="宋体" w:cs="宋体"/>
                <w:szCs w:val="21"/>
                <w:highlight w:val="none"/>
              </w:rPr>
              <w:t>投标报价F1：30分。</w:t>
            </w:r>
          </w:p>
          <w:p w14:paraId="2EF3C088">
            <w:pPr>
              <w:spacing w:line="360" w:lineRule="auto"/>
              <w:rPr>
                <w:rFonts w:ascii="宋体" w:hAnsi="宋体" w:cs="宋体"/>
                <w:szCs w:val="21"/>
                <w:highlight w:val="none"/>
              </w:rPr>
            </w:pPr>
            <w:r>
              <w:rPr>
                <w:rFonts w:hint="eastAsia" w:ascii="宋体" w:hAnsi="宋体" w:cs="宋体"/>
                <w:szCs w:val="21"/>
                <w:highlight w:val="none"/>
              </w:rPr>
              <w:t>技术部分F2：</w:t>
            </w:r>
            <w:r>
              <w:rPr>
                <w:rFonts w:hint="eastAsia" w:ascii="宋体" w:hAnsi="宋体" w:cs="宋体"/>
                <w:szCs w:val="21"/>
                <w:highlight w:val="none"/>
                <w:lang w:val="en-US" w:eastAsia="zh-CN"/>
              </w:rPr>
              <w:t>50</w:t>
            </w:r>
            <w:r>
              <w:rPr>
                <w:rFonts w:hint="eastAsia" w:ascii="宋体" w:hAnsi="宋体" w:cs="宋体"/>
                <w:szCs w:val="21"/>
                <w:highlight w:val="none"/>
              </w:rPr>
              <w:t>分。</w:t>
            </w:r>
          </w:p>
          <w:p w14:paraId="55169672">
            <w:pPr>
              <w:spacing w:line="360" w:lineRule="auto"/>
              <w:rPr>
                <w:rFonts w:ascii="宋体" w:hAnsi="宋体" w:cs="宋体"/>
                <w:szCs w:val="21"/>
                <w:highlight w:val="none"/>
              </w:rPr>
            </w:pPr>
            <w:r>
              <w:rPr>
                <w:rFonts w:hint="eastAsia" w:ascii="宋体" w:hAnsi="宋体" w:cs="宋体"/>
                <w:szCs w:val="21"/>
                <w:highlight w:val="none"/>
              </w:rPr>
              <w:t>商务部分F3：</w:t>
            </w:r>
            <w:r>
              <w:rPr>
                <w:rFonts w:hint="eastAsia" w:ascii="宋体" w:hAnsi="宋体" w:cs="宋体"/>
                <w:szCs w:val="21"/>
                <w:highlight w:val="none"/>
                <w:lang w:val="en-US" w:eastAsia="zh-CN"/>
              </w:rPr>
              <w:t>20</w:t>
            </w:r>
            <w:r>
              <w:rPr>
                <w:rFonts w:hint="eastAsia" w:ascii="宋体" w:hAnsi="宋体" w:cs="宋体"/>
                <w:szCs w:val="21"/>
                <w:highlight w:val="none"/>
              </w:rPr>
              <w:t>分。</w:t>
            </w:r>
          </w:p>
        </w:tc>
      </w:tr>
    </w:tbl>
    <w:p w14:paraId="25CE2204">
      <w:pPr>
        <w:tabs>
          <w:tab w:val="left" w:pos="1634"/>
          <w:tab w:val="left" w:pos="3373"/>
        </w:tabs>
        <w:jc w:val="left"/>
        <w:rPr>
          <w:rFonts w:ascii="宋体" w:hAnsi="宋体" w:cs="宋体"/>
          <w:b/>
          <w:szCs w:val="21"/>
          <w:highlight w:val="none"/>
        </w:rPr>
      </w:pPr>
      <w:r>
        <w:rPr>
          <w:rFonts w:hint="eastAsia" w:ascii="宋体" w:hAnsi="宋体" w:cs="宋体"/>
          <w:b/>
          <w:szCs w:val="21"/>
          <w:highlight w:val="none"/>
        </w:rPr>
        <w:t xml:space="preserve"> </w:t>
      </w:r>
    </w:p>
    <w:p w14:paraId="15B91121">
      <w:pPr>
        <w:tabs>
          <w:tab w:val="left" w:pos="1634"/>
          <w:tab w:val="left" w:pos="3373"/>
        </w:tabs>
        <w:jc w:val="right"/>
        <w:rPr>
          <w:rFonts w:ascii="宋体" w:hAnsi="宋体" w:cs="宋体"/>
          <w:b/>
          <w:szCs w:val="21"/>
          <w:highlight w:val="none"/>
        </w:rPr>
      </w:pPr>
    </w:p>
    <w:p w14:paraId="6599FE10">
      <w:pPr>
        <w:tabs>
          <w:tab w:val="left" w:pos="1634"/>
          <w:tab w:val="left" w:pos="3373"/>
        </w:tabs>
        <w:jc w:val="right"/>
        <w:rPr>
          <w:rFonts w:ascii="宋体" w:hAnsi="宋体" w:cs="宋体"/>
          <w:b/>
          <w:szCs w:val="21"/>
          <w:highlight w:val="none"/>
        </w:rPr>
      </w:pPr>
    </w:p>
    <w:p w14:paraId="3A29BFFA">
      <w:pPr>
        <w:tabs>
          <w:tab w:val="left" w:pos="1634"/>
          <w:tab w:val="left" w:pos="3373"/>
        </w:tabs>
        <w:jc w:val="right"/>
        <w:rPr>
          <w:rFonts w:ascii="宋体" w:hAnsi="宋体" w:cs="宋体"/>
          <w:b/>
          <w:szCs w:val="21"/>
          <w:highlight w:val="none"/>
        </w:rPr>
      </w:pPr>
    </w:p>
    <w:p w14:paraId="294A076A">
      <w:pPr>
        <w:tabs>
          <w:tab w:val="left" w:pos="1634"/>
          <w:tab w:val="left" w:pos="3373"/>
        </w:tabs>
        <w:jc w:val="right"/>
        <w:rPr>
          <w:rFonts w:ascii="宋体" w:hAnsi="宋体" w:cs="宋体"/>
          <w:b/>
          <w:kern w:val="0"/>
          <w:szCs w:val="21"/>
          <w:highlight w:val="none"/>
        </w:rPr>
      </w:pPr>
      <w:r>
        <w:rPr>
          <w:rFonts w:hint="eastAsia" w:ascii="宋体" w:hAnsi="宋体" w:cs="宋体"/>
          <w:b/>
          <w:szCs w:val="21"/>
          <w:highlight w:val="none"/>
        </w:rPr>
        <w:t>续表1</w:t>
      </w:r>
    </w:p>
    <w:tbl>
      <w:tblPr>
        <w:tblStyle w:val="37"/>
        <w:tblW w:w="554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110"/>
        <w:gridCol w:w="765"/>
        <w:gridCol w:w="2424"/>
        <w:gridCol w:w="6003"/>
      </w:tblGrid>
      <w:tr w14:paraId="4459C7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10" w:type="pct"/>
            <w:gridSpan w:val="2"/>
            <w:vAlign w:val="center"/>
          </w:tcPr>
          <w:p w14:paraId="135EBCD3">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176" w:type="pct"/>
            <w:vAlign w:val="center"/>
          </w:tcPr>
          <w:p w14:paraId="3C808308">
            <w:pPr>
              <w:spacing w:line="360" w:lineRule="auto"/>
              <w:jc w:val="center"/>
              <w:rPr>
                <w:rFonts w:ascii="宋体" w:hAnsi="宋体" w:cs="宋体"/>
                <w:b/>
                <w:szCs w:val="21"/>
                <w:highlight w:val="none"/>
              </w:rPr>
            </w:pPr>
            <w:r>
              <w:rPr>
                <w:rFonts w:hint="eastAsia" w:ascii="宋体" w:hAnsi="宋体" w:cs="宋体"/>
                <w:b/>
                <w:szCs w:val="21"/>
                <w:highlight w:val="none"/>
              </w:rPr>
              <w:t>评分因素</w:t>
            </w:r>
          </w:p>
        </w:tc>
        <w:tc>
          <w:tcPr>
            <w:tcW w:w="2912" w:type="pct"/>
            <w:vAlign w:val="center"/>
          </w:tcPr>
          <w:p w14:paraId="2E6AC0C1">
            <w:pPr>
              <w:spacing w:line="360" w:lineRule="auto"/>
              <w:jc w:val="center"/>
              <w:rPr>
                <w:rFonts w:ascii="宋体" w:hAnsi="宋体" w:cs="宋体"/>
                <w:b/>
                <w:szCs w:val="21"/>
                <w:highlight w:val="none"/>
              </w:rPr>
            </w:pPr>
            <w:r>
              <w:rPr>
                <w:rFonts w:hint="eastAsia" w:ascii="宋体" w:hAnsi="宋体" w:cs="宋体"/>
                <w:b/>
                <w:szCs w:val="21"/>
                <w:highlight w:val="none"/>
              </w:rPr>
              <w:t>评分标准</w:t>
            </w:r>
          </w:p>
        </w:tc>
      </w:tr>
      <w:tr w14:paraId="16AC1A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68" w:hRule="atLeast"/>
          <w:jc w:val="center"/>
        </w:trPr>
        <w:tc>
          <w:tcPr>
            <w:tcW w:w="539" w:type="pct"/>
            <w:vAlign w:val="center"/>
          </w:tcPr>
          <w:p w14:paraId="09355D55">
            <w:pPr>
              <w:spacing w:line="360" w:lineRule="auto"/>
              <w:jc w:val="center"/>
              <w:rPr>
                <w:rFonts w:ascii="宋体" w:hAnsi="宋体" w:cs="宋体"/>
                <w:szCs w:val="21"/>
                <w:highlight w:val="none"/>
              </w:rPr>
            </w:pPr>
            <w:r>
              <w:rPr>
                <w:rFonts w:hint="eastAsia" w:ascii="宋体" w:hAnsi="宋体" w:cs="宋体"/>
                <w:szCs w:val="21"/>
                <w:highlight w:val="none"/>
              </w:rPr>
              <w:t>3.3.2（1）</w:t>
            </w:r>
          </w:p>
        </w:tc>
        <w:tc>
          <w:tcPr>
            <w:tcW w:w="371" w:type="pct"/>
            <w:vAlign w:val="center"/>
          </w:tcPr>
          <w:p w14:paraId="75BC62C7">
            <w:pPr>
              <w:spacing w:line="360" w:lineRule="auto"/>
              <w:jc w:val="center"/>
              <w:rPr>
                <w:rFonts w:ascii="宋体" w:hAnsi="宋体" w:cs="宋体"/>
                <w:szCs w:val="21"/>
                <w:highlight w:val="none"/>
              </w:rPr>
            </w:pPr>
            <w:r>
              <w:rPr>
                <w:rFonts w:hint="eastAsia" w:ascii="宋体" w:hAnsi="宋体" w:cs="宋体"/>
                <w:szCs w:val="21"/>
                <w:highlight w:val="none"/>
              </w:rPr>
              <w:t>投标报价</w:t>
            </w:r>
          </w:p>
          <w:p w14:paraId="508AE99D">
            <w:pPr>
              <w:spacing w:line="360" w:lineRule="auto"/>
              <w:jc w:val="center"/>
              <w:rPr>
                <w:rFonts w:ascii="宋体" w:hAnsi="宋体" w:cs="宋体"/>
                <w:szCs w:val="21"/>
                <w:highlight w:val="none"/>
              </w:rPr>
            </w:pPr>
            <w:r>
              <w:rPr>
                <w:rFonts w:hint="eastAsia" w:ascii="宋体" w:hAnsi="宋体" w:cs="宋体"/>
                <w:szCs w:val="21"/>
                <w:highlight w:val="none"/>
              </w:rPr>
              <w:t>F1</w:t>
            </w:r>
          </w:p>
          <w:p w14:paraId="4AB0F270">
            <w:pPr>
              <w:spacing w:line="360" w:lineRule="auto"/>
              <w:jc w:val="center"/>
              <w:rPr>
                <w:rFonts w:ascii="宋体" w:hAnsi="宋体" w:cs="宋体"/>
                <w:szCs w:val="21"/>
                <w:highlight w:val="none"/>
              </w:rPr>
            </w:pPr>
            <w:r>
              <w:rPr>
                <w:rFonts w:hint="eastAsia" w:ascii="宋体" w:hAnsi="宋体" w:cs="宋体"/>
                <w:szCs w:val="21"/>
                <w:highlight w:val="none"/>
              </w:rPr>
              <w:t>评分标准</w:t>
            </w:r>
          </w:p>
        </w:tc>
        <w:tc>
          <w:tcPr>
            <w:tcW w:w="1176" w:type="pct"/>
            <w:vAlign w:val="center"/>
          </w:tcPr>
          <w:p w14:paraId="7A7E9CE0">
            <w:pPr>
              <w:spacing w:line="360" w:lineRule="auto"/>
              <w:jc w:val="center"/>
              <w:rPr>
                <w:rFonts w:ascii="宋体" w:hAnsi="宋体" w:cs="宋体"/>
                <w:szCs w:val="21"/>
                <w:highlight w:val="none"/>
              </w:rPr>
            </w:pPr>
            <w:r>
              <w:rPr>
                <w:rFonts w:hint="eastAsia" w:ascii="宋体" w:hAnsi="宋体" w:cs="宋体"/>
                <w:szCs w:val="21"/>
                <w:highlight w:val="none"/>
              </w:rPr>
              <w:t>投标报价评分计算公式</w:t>
            </w:r>
          </w:p>
          <w:p w14:paraId="60FF38D4">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w:t>
            </w:r>
            <w:r>
              <w:rPr>
                <w:rFonts w:ascii="宋体" w:hAnsi="宋体" w:cs="宋体"/>
                <w:color w:val="000000" w:themeColor="text1"/>
                <w:szCs w:val="21"/>
                <w:highlight w:val="none"/>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分）</w:t>
            </w:r>
          </w:p>
        </w:tc>
        <w:tc>
          <w:tcPr>
            <w:tcW w:w="2912" w:type="pct"/>
            <w:vAlign w:val="center"/>
          </w:tcPr>
          <w:p w14:paraId="36D1208C">
            <w:pPr>
              <w:spacing w:line="360" w:lineRule="auto"/>
              <w:rPr>
                <w:rFonts w:ascii="宋体" w:hAnsi="宋体" w:cs="宋体"/>
                <w:szCs w:val="21"/>
                <w:highlight w:val="none"/>
              </w:rPr>
            </w:pPr>
            <w:r>
              <w:rPr>
                <w:rFonts w:hint="eastAsia" w:ascii="宋体" w:hAnsi="宋体" w:cs="宋体"/>
                <w:szCs w:val="21"/>
                <w:highlight w:val="none"/>
              </w:rPr>
              <w:t>投标报价得分=(评标基准价／投标报价)×30</w:t>
            </w:r>
          </w:p>
          <w:p w14:paraId="04A2BDB2">
            <w:pPr>
              <w:spacing w:line="360" w:lineRule="auto"/>
              <w:rPr>
                <w:rFonts w:ascii="宋体" w:hAnsi="宋体" w:cs="宋体"/>
                <w:szCs w:val="21"/>
                <w:highlight w:val="none"/>
              </w:rPr>
            </w:pPr>
            <w:r>
              <w:rPr>
                <w:rFonts w:hint="eastAsia" w:ascii="宋体" w:hAnsi="宋体" w:cs="宋体"/>
                <w:szCs w:val="21"/>
                <w:highlight w:val="none"/>
              </w:rPr>
              <w:t>即：F1=[C/（B1，B2，…，Bn）]×30</w:t>
            </w:r>
          </w:p>
          <w:p w14:paraId="60823E2B">
            <w:pPr>
              <w:spacing w:line="360" w:lineRule="auto"/>
              <w:rPr>
                <w:rFonts w:ascii="宋体" w:hAnsi="宋体" w:cs="宋体"/>
                <w:szCs w:val="21"/>
                <w:highlight w:val="none"/>
              </w:rPr>
            </w:pPr>
            <w:r>
              <w:rPr>
                <w:rFonts w:hint="eastAsia" w:ascii="宋体" w:hAnsi="宋体" w:cs="宋体"/>
                <w:szCs w:val="21"/>
                <w:highlight w:val="none"/>
              </w:rPr>
              <w:t>注：C为评标基准价，即经初步审查合格且投标价格最低的有效投标报价；</w:t>
            </w:r>
          </w:p>
          <w:p w14:paraId="396CAA98">
            <w:pPr>
              <w:spacing w:line="360" w:lineRule="auto"/>
              <w:rPr>
                <w:rFonts w:ascii="宋体" w:hAnsi="宋体" w:cs="宋体"/>
                <w:szCs w:val="21"/>
                <w:highlight w:val="none"/>
              </w:rPr>
            </w:pPr>
            <w:r>
              <w:rPr>
                <w:rFonts w:hint="eastAsia" w:ascii="宋体" w:hAnsi="宋体" w:cs="宋体"/>
                <w:szCs w:val="21"/>
                <w:highlight w:val="none"/>
              </w:rPr>
              <w:t>B1，B2，…，Bn为第n个经初步审查合格的有效投标报价。</w:t>
            </w:r>
          </w:p>
          <w:p w14:paraId="2E1D711E">
            <w:pPr>
              <w:spacing w:line="360" w:lineRule="auto"/>
              <w:rPr>
                <w:rFonts w:ascii="宋体" w:hAnsi="宋体" w:cs="宋体"/>
                <w:szCs w:val="21"/>
                <w:highlight w:val="none"/>
              </w:rPr>
            </w:pPr>
            <w:r>
              <w:rPr>
                <w:rFonts w:hint="eastAsia" w:ascii="宋体" w:hAnsi="宋体" w:cs="宋体"/>
                <w:b/>
                <w:bCs/>
                <w:szCs w:val="21"/>
                <w:highlight w:val="none"/>
              </w:rPr>
              <w:t>注：在计算投标报价得分时，对小型或微型企业产品的价格给予10%的扣除，对监狱企业、残疾人福利性单位的价格给予10%的扣除（不重复享受政策）。</w:t>
            </w:r>
          </w:p>
        </w:tc>
      </w:tr>
      <w:tr w14:paraId="3DE99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229" w:hRule="atLeast"/>
          <w:jc w:val="center"/>
        </w:trPr>
        <w:tc>
          <w:tcPr>
            <w:tcW w:w="539" w:type="pct"/>
            <w:vMerge w:val="restart"/>
            <w:vAlign w:val="center"/>
          </w:tcPr>
          <w:p w14:paraId="02C7099D">
            <w:pPr>
              <w:jc w:val="center"/>
              <w:rPr>
                <w:rFonts w:ascii="宋体" w:hAnsi="宋体" w:cs="宋体"/>
                <w:szCs w:val="21"/>
                <w:highlight w:val="none"/>
              </w:rPr>
            </w:pPr>
            <w:r>
              <w:rPr>
                <w:rFonts w:hint="eastAsia" w:ascii="宋体" w:hAnsi="宋体" w:cs="宋体"/>
                <w:szCs w:val="21"/>
                <w:highlight w:val="none"/>
              </w:rPr>
              <w:t>3.3.2（2）</w:t>
            </w:r>
          </w:p>
        </w:tc>
        <w:tc>
          <w:tcPr>
            <w:tcW w:w="371" w:type="pct"/>
            <w:vMerge w:val="restart"/>
            <w:vAlign w:val="center"/>
          </w:tcPr>
          <w:p w14:paraId="2D287133">
            <w:pPr>
              <w:jc w:val="center"/>
              <w:rPr>
                <w:rFonts w:ascii="宋体" w:hAnsi="宋体" w:cs="宋体"/>
                <w:szCs w:val="21"/>
                <w:highlight w:val="none"/>
              </w:rPr>
            </w:pPr>
            <w:r>
              <w:rPr>
                <w:rFonts w:hint="eastAsia" w:ascii="宋体" w:hAnsi="宋体" w:cs="宋体"/>
                <w:szCs w:val="21"/>
                <w:highlight w:val="none"/>
              </w:rPr>
              <w:t>技术部分</w:t>
            </w:r>
          </w:p>
          <w:p w14:paraId="6DAABA0F">
            <w:pPr>
              <w:jc w:val="center"/>
              <w:rPr>
                <w:rFonts w:ascii="宋体" w:hAnsi="宋体" w:cs="宋体"/>
                <w:szCs w:val="21"/>
                <w:highlight w:val="none"/>
              </w:rPr>
            </w:pPr>
            <w:r>
              <w:rPr>
                <w:rFonts w:hint="eastAsia" w:ascii="宋体" w:hAnsi="宋体" w:cs="宋体"/>
                <w:szCs w:val="21"/>
                <w:highlight w:val="none"/>
              </w:rPr>
              <w:t>F2</w:t>
            </w:r>
          </w:p>
          <w:p w14:paraId="1714C118">
            <w:pPr>
              <w:jc w:val="center"/>
              <w:rPr>
                <w:rFonts w:ascii="宋体" w:hAnsi="宋体" w:cs="宋体"/>
                <w:szCs w:val="21"/>
                <w:highlight w:val="none"/>
              </w:rPr>
            </w:pPr>
            <w:r>
              <w:rPr>
                <w:rFonts w:hint="eastAsia" w:ascii="宋体" w:hAnsi="宋体" w:cs="宋体"/>
                <w:szCs w:val="21"/>
                <w:highlight w:val="none"/>
              </w:rPr>
              <w:t>评分标准</w:t>
            </w:r>
          </w:p>
        </w:tc>
        <w:tc>
          <w:tcPr>
            <w:tcW w:w="1176" w:type="pct"/>
            <w:vAlign w:val="center"/>
          </w:tcPr>
          <w:p w14:paraId="472A91B1">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技术指标的响应程度</w:t>
            </w:r>
          </w:p>
          <w:p w14:paraId="7376CADD">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w:t>
            </w:r>
            <w:r>
              <w:rPr>
                <w:rFonts w:hint="eastAsia" w:ascii="宋体" w:hAnsi="宋体" w:cs="宋体"/>
                <w:color w:val="000000" w:themeColor="text1"/>
                <w:szCs w:val="21"/>
                <w:highlight w:val="none"/>
                <w:lang w:val="en-US" w:eastAsia="zh-CN"/>
                <w14:textFill>
                  <w14:solidFill>
                    <w14:schemeClr w14:val="tx1"/>
                  </w14:solidFill>
                </w14:textFill>
              </w:rPr>
              <w:t>50</w:t>
            </w:r>
            <w:r>
              <w:rPr>
                <w:rFonts w:hint="eastAsia" w:ascii="宋体" w:hAnsi="宋体" w:cs="宋体"/>
                <w:color w:val="000000" w:themeColor="text1"/>
                <w:szCs w:val="21"/>
                <w:highlight w:val="none"/>
                <w14:textFill>
                  <w14:solidFill>
                    <w14:schemeClr w14:val="tx1"/>
                  </w14:solidFill>
                </w14:textFill>
              </w:rPr>
              <w:t>分）</w:t>
            </w:r>
          </w:p>
          <w:p w14:paraId="44F4B7A9">
            <w:pPr>
              <w:pStyle w:val="20"/>
              <w:spacing w:after="0" w:line="360" w:lineRule="auto"/>
              <w:ind w:left="0" w:leftChars="0"/>
              <w:rPr>
                <w:color w:val="FF0000"/>
                <w:highlight w:val="none"/>
              </w:rPr>
            </w:pPr>
          </w:p>
        </w:tc>
        <w:tc>
          <w:tcPr>
            <w:tcW w:w="2912" w:type="pct"/>
            <w:vAlign w:val="center"/>
          </w:tcPr>
          <w:p w14:paraId="7FA37821">
            <w:pPr>
              <w:snapToGrid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根据投标文件对招标文件</w:t>
            </w:r>
            <w:r>
              <w:rPr>
                <w:rFonts w:hint="eastAsia" w:ascii="宋体" w:hAnsi="宋体" w:cs="宋体"/>
                <w:b/>
                <w:color w:val="000000" w:themeColor="text1"/>
                <w:szCs w:val="21"/>
                <w:highlight w:val="none"/>
                <w14:textFill>
                  <w14:solidFill>
                    <w14:schemeClr w14:val="tx1"/>
                  </w14:solidFill>
                </w14:textFill>
              </w:rPr>
              <w:t>第五章 货物需求及技术要求 二、技术要求</w:t>
            </w:r>
            <w:r>
              <w:rPr>
                <w:rFonts w:hint="eastAsia" w:ascii="宋体" w:hAnsi="宋体" w:cs="宋体"/>
                <w:color w:val="000000" w:themeColor="text1"/>
                <w:szCs w:val="21"/>
                <w:highlight w:val="none"/>
                <w14:textFill>
                  <w14:solidFill>
                    <w14:schemeClr w14:val="tx1"/>
                  </w14:solidFill>
                </w14:textFill>
              </w:rPr>
              <w:t>中相应指标的响应程度进行评分：</w:t>
            </w:r>
          </w:p>
          <w:p w14:paraId="0854763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第一项设备：Q开关Nd:YAG激光治疗仪</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hAnsi="宋体" w:cs="宋体"/>
                <w:bCs/>
                <w:color w:val="000000" w:themeColor="text1"/>
                <w:szCs w:val="21"/>
                <w:highlight w:val="none"/>
                <w14:textFill>
                  <w14:solidFill>
                    <w14:schemeClr w14:val="tx1"/>
                  </w14:solidFill>
                </w14:textFill>
              </w:rPr>
              <w:t>标注“</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”号的为重要指标</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4</w:t>
            </w:r>
            <w:r>
              <w:rPr>
                <w:rFonts w:hint="eastAsia" w:hAnsi="宋体" w:cs="宋体"/>
                <w:b/>
                <w:bCs w:val="0"/>
                <w:color w:val="000000" w:themeColor="text1"/>
                <w:szCs w:val="21"/>
                <w:highlight w:val="none"/>
                <w:lang w:val="en-US" w:eastAsia="zh-CN"/>
                <w14:textFill>
                  <w14:solidFill>
                    <w14:schemeClr w14:val="tx1"/>
                  </w14:solidFill>
                </w14:textFill>
              </w:rPr>
              <w:t>分</w:t>
            </w:r>
            <w:r>
              <w:rPr>
                <w:rFonts w:hint="eastAsia" w:hAnsi="宋体" w:cs="宋体"/>
                <w:bCs/>
                <w:color w:val="000000" w:themeColor="text1"/>
                <w:szCs w:val="21"/>
                <w:highlight w:val="none"/>
                <w:lang w:val="en-US" w:eastAsia="zh-CN"/>
                <w14:textFill>
                  <w14:solidFill>
                    <w14:schemeClr w14:val="tx1"/>
                  </w14:solidFill>
                </w14:textFill>
              </w:rPr>
              <w:t>，否则不得分；</w:t>
            </w:r>
            <w:r>
              <w:rPr>
                <w:rFonts w:hint="eastAsia" w:hAnsi="宋体" w:cs="宋体"/>
                <w:bCs/>
                <w:color w:val="000000" w:themeColor="text1"/>
                <w:szCs w:val="21"/>
                <w:highlight w:val="none"/>
                <w14:textFill>
                  <w14:solidFill>
                    <w14:schemeClr w14:val="tx1"/>
                  </w14:solidFill>
                </w14:textFill>
              </w:rPr>
              <w:t>除标注“</w:t>
            </w:r>
            <w:r>
              <w:rPr>
                <w:rFonts w:hint="eastAsia" w:ascii="宋体" w:hAnsi="宋体" w:eastAsia="宋体" w:cs="宋体"/>
                <w:bCs/>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”号外</w:t>
            </w:r>
            <w:r>
              <w:rPr>
                <w:rFonts w:hint="eastAsia" w:hAnsi="宋体" w:cs="宋体"/>
                <w:bCs/>
                <w:color w:val="000000" w:themeColor="text1"/>
                <w:szCs w:val="21"/>
                <w:highlight w:val="none"/>
                <w:lang w:val="en-US" w:eastAsia="zh-CN"/>
                <w14:textFill>
                  <w14:solidFill>
                    <w14:schemeClr w14:val="tx1"/>
                  </w14:solidFill>
                </w14:textFill>
              </w:rPr>
              <w:t>为一</w:t>
            </w:r>
            <w:r>
              <w:rPr>
                <w:rFonts w:hint="eastAsia" w:ascii="Times New Roman" w:hAnsi="宋体" w:cs="宋体"/>
                <w:bCs/>
                <w:color w:val="000000" w:themeColor="text1"/>
                <w:szCs w:val="21"/>
                <w:highlight w:val="none"/>
                <w:lang w:val="en-US" w:eastAsia="zh-CN"/>
                <w14:textFill>
                  <w14:solidFill>
                    <w14:schemeClr w14:val="tx1"/>
                  </w14:solidFill>
                </w14:textFill>
              </w:rPr>
              <w:t>般参数指标，全部满足招标文件要求得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2</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r>
              <w:rPr>
                <w:rFonts w:hint="eastAsia" w:ascii="Times New Roman" w:hAnsi="宋体" w:cs="宋体"/>
                <w:bCs/>
                <w:color w:val="000000" w:themeColor="text1"/>
                <w:szCs w:val="21"/>
                <w:highlight w:val="none"/>
                <w:lang w:val="en-US" w:eastAsia="zh-CN"/>
                <w14:textFill>
                  <w14:solidFill>
                    <w14:schemeClr w14:val="tx1"/>
                  </w14:solidFill>
                </w14:textFill>
              </w:rPr>
              <w:t>，否则不得分；</w:t>
            </w:r>
            <w:r>
              <w:rPr>
                <w:rFonts w:hint="eastAsia" w:ascii="Times New Roman" w:hAnsi="宋体" w:cs="宋体"/>
                <w:b/>
                <w:bCs w:val="0"/>
                <w:color w:val="000000" w:themeColor="text1"/>
                <w:szCs w:val="21"/>
                <w:highlight w:val="none"/>
                <w:lang w:val="en-US" w:eastAsia="zh-CN"/>
                <w14:textFill>
                  <w14:solidFill>
                    <w14:schemeClr w14:val="tx1"/>
                  </w14:solidFill>
                </w14:textFill>
              </w:rPr>
              <w:t>满分为</w:t>
            </w:r>
            <w:r>
              <w:rPr>
                <w:rFonts w:hint="eastAsia" w:hAnsi="宋体" w:cs="宋体"/>
                <w:b/>
                <w:bCs w:val="0"/>
                <w:color w:val="000000" w:themeColor="text1"/>
                <w:szCs w:val="21"/>
                <w:highlight w:val="none"/>
                <w:u w:val="single"/>
                <w:lang w:val="en-US" w:eastAsia="zh-CN"/>
                <w14:textFill>
                  <w14:solidFill>
                    <w14:schemeClr w14:val="tx1"/>
                  </w14:solidFill>
                </w14:textFill>
              </w:rPr>
              <w:t>6</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p>
          <w:p w14:paraId="285B9BD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第二项设备：</w:t>
            </w:r>
            <w:r>
              <w:rPr>
                <w:rFonts w:hint="eastAsia" w:ascii="宋体" w:hAnsi="宋体" w:eastAsia="宋体" w:cs="宋体"/>
                <w:b/>
                <w:bCs/>
                <w:color w:val="000000" w:themeColor="text1"/>
                <w:szCs w:val="21"/>
                <w:highlight w:val="none"/>
                <w:lang w:val="en-US" w:eastAsia="zh-CN"/>
                <w14:textFill>
                  <w14:solidFill>
                    <w14:schemeClr w14:val="tx1"/>
                  </w14:solidFill>
                </w14:textFill>
              </w:rPr>
              <w:t>电子注射器控制助推装置</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hAnsi="宋体" w:cs="宋体"/>
                <w:bCs/>
                <w:color w:val="000000" w:themeColor="text1"/>
                <w:szCs w:val="21"/>
                <w:highlight w:val="none"/>
                <w14:textFill>
                  <w14:solidFill>
                    <w14:schemeClr w14:val="tx1"/>
                  </w14:solidFill>
                </w14:textFill>
              </w:rPr>
              <w:t>标注“</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”号的为重要指标</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3</w:t>
            </w:r>
            <w:r>
              <w:rPr>
                <w:rFonts w:hint="eastAsia" w:hAnsi="宋体" w:cs="宋体"/>
                <w:b/>
                <w:bCs w:val="0"/>
                <w:color w:val="000000" w:themeColor="text1"/>
                <w:szCs w:val="21"/>
                <w:highlight w:val="none"/>
                <w:lang w:val="en-US" w:eastAsia="zh-CN"/>
                <w14:textFill>
                  <w14:solidFill>
                    <w14:schemeClr w14:val="tx1"/>
                  </w14:solidFill>
                </w14:textFill>
              </w:rPr>
              <w:t>分</w:t>
            </w:r>
            <w:r>
              <w:rPr>
                <w:rFonts w:hint="eastAsia" w:hAnsi="宋体" w:cs="宋体"/>
                <w:bCs/>
                <w:color w:val="000000" w:themeColor="text1"/>
                <w:szCs w:val="21"/>
                <w:highlight w:val="none"/>
                <w:lang w:val="en-US" w:eastAsia="zh-CN"/>
                <w14:textFill>
                  <w14:solidFill>
                    <w14:schemeClr w14:val="tx1"/>
                  </w14:solidFill>
                </w14:textFill>
              </w:rPr>
              <w:t>，否则不得分；</w:t>
            </w:r>
            <w:r>
              <w:rPr>
                <w:rFonts w:hint="eastAsia" w:hAnsi="宋体" w:cs="宋体"/>
                <w:bCs/>
                <w:color w:val="000000" w:themeColor="text1"/>
                <w:szCs w:val="21"/>
                <w:highlight w:val="none"/>
                <w14:textFill>
                  <w14:solidFill>
                    <w14:schemeClr w14:val="tx1"/>
                  </w14:solidFill>
                </w14:textFill>
              </w:rPr>
              <w:t>除标注“</w:t>
            </w:r>
            <w:r>
              <w:rPr>
                <w:rFonts w:hint="eastAsia" w:ascii="宋体" w:hAnsi="宋体" w:eastAsia="宋体" w:cs="宋体"/>
                <w:bCs/>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”号外</w:t>
            </w:r>
            <w:r>
              <w:rPr>
                <w:rFonts w:hint="eastAsia" w:hAnsi="宋体" w:cs="宋体"/>
                <w:bCs/>
                <w:color w:val="000000" w:themeColor="text1"/>
                <w:szCs w:val="21"/>
                <w:highlight w:val="none"/>
                <w:lang w:val="en-US" w:eastAsia="zh-CN"/>
                <w14:textFill>
                  <w14:solidFill>
                    <w14:schemeClr w14:val="tx1"/>
                  </w14:solidFill>
                </w14:textFill>
              </w:rPr>
              <w:t>为一</w:t>
            </w:r>
            <w:r>
              <w:rPr>
                <w:rFonts w:hint="eastAsia" w:ascii="Times New Roman" w:hAnsi="宋体" w:cs="宋体"/>
                <w:bCs/>
                <w:color w:val="000000" w:themeColor="text1"/>
                <w:szCs w:val="21"/>
                <w:highlight w:val="none"/>
                <w:lang w:val="en-US" w:eastAsia="zh-CN"/>
                <w14:textFill>
                  <w14:solidFill>
                    <w14:schemeClr w14:val="tx1"/>
                  </w14:solidFill>
                </w14:textFill>
              </w:rPr>
              <w:t>般参数指标，全部满足招标文件要求得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2</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r>
              <w:rPr>
                <w:rFonts w:hint="eastAsia" w:ascii="Times New Roman" w:hAnsi="宋体" w:cs="宋体"/>
                <w:bCs/>
                <w:color w:val="000000" w:themeColor="text1"/>
                <w:szCs w:val="21"/>
                <w:highlight w:val="none"/>
                <w:lang w:val="en-US" w:eastAsia="zh-CN"/>
                <w14:textFill>
                  <w14:solidFill>
                    <w14:schemeClr w14:val="tx1"/>
                  </w14:solidFill>
                </w14:textFill>
              </w:rPr>
              <w:t>，否则不得分；</w:t>
            </w:r>
            <w:r>
              <w:rPr>
                <w:rFonts w:hint="eastAsia" w:ascii="Times New Roman" w:hAnsi="宋体" w:cs="宋体"/>
                <w:b/>
                <w:bCs w:val="0"/>
                <w:color w:val="000000" w:themeColor="text1"/>
                <w:szCs w:val="21"/>
                <w:highlight w:val="none"/>
                <w:lang w:val="en-US" w:eastAsia="zh-CN"/>
                <w14:textFill>
                  <w14:solidFill>
                    <w14:schemeClr w14:val="tx1"/>
                  </w14:solidFill>
                </w14:textFill>
              </w:rPr>
              <w:t>满分为</w:t>
            </w:r>
            <w:r>
              <w:rPr>
                <w:rFonts w:hint="eastAsia" w:hAnsi="宋体" w:cs="宋体"/>
                <w:b/>
                <w:bCs w:val="0"/>
                <w:color w:val="000000" w:themeColor="text1"/>
                <w:szCs w:val="21"/>
                <w:highlight w:val="none"/>
                <w:u w:val="single"/>
                <w:lang w:val="en-US" w:eastAsia="zh-CN"/>
                <w14:textFill>
                  <w14:solidFill>
                    <w14:schemeClr w14:val="tx1"/>
                  </w14:solidFill>
                </w14:textFill>
              </w:rPr>
              <w:t>5</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p>
          <w:p w14:paraId="7D3FF9D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第三项设备：短波理疗仪</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hAnsi="宋体" w:cs="宋体"/>
                <w:bCs/>
                <w:color w:val="000000" w:themeColor="text1"/>
                <w:szCs w:val="21"/>
                <w:highlight w:val="none"/>
                <w14:textFill>
                  <w14:solidFill>
                    <w14:schemeClr w14:val="tx1"/>
                  </w14:solidFill>
                </w14:textFill>
              </w:rPr>
              <w:t>标注“</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”号的为重要指标</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4</w:t>
            </w:r>
            <w:r>
              <w:rPr>
                <w:rFonts w:hint="eastAsia" w:hAnsi="宋体" w:cs="宋体"/>
                <w:b/>
                <w:bCs w:val="0"/>
                <w:color w:val="000000" w:themeColor="text1"/>
                <w:szCs w:val="21"/>
                <w:highlight w:val="none"/>
                <w:lang w:val="en-US" w:eastAsia="zh-CN"/>
                <w14:textFill>
                  <w14:solidFill>
                    <w14:schemeClr w14:val="tx1"/>
                  </w14:solidFill>
                </w14:textFill>
              </w:rPr>
              <w:t>分</w:t>
            </w:r>
            <w:r>
              <w:rPr>
                <w:rFonts w:hint="eastAsia" w:hAnsi="宋体" w:cs="宋体"/>
                <w:bCs/>
                <w:color w:val="000000" w:themeColor="text1"/>
                <w:szCs w:val="21"/>
                <w:highlight w:val="none"/>
                <w:lang w:val="en-US" w:eastAsia="zh-CN"/>
                <w14:textFill>
                  <w14:solidFill>
                    <w14:schemeClr w14:val="tx1"/>
                  </w14:solidFill>
                </w14:textFill>
              </w:rPr>
              <w:t>，否则不得分；</w:t>
            </w:r>
            <w:r>
              <w:rPr>
                <w:rFonts w:hint="eastAsia" w:hAnsi="宋体" w:cs="宋体"/>
                <w:bCs/>
                <w:color w:val="000000" w:themeColor="text1"/>
                <w:szCs w:val="21"/>
                <w:highlight w:val="none"/>
                <w14:textFill>
                  <w14:solidFill>
                    <w14:schemeClr w14:val="tx1"/>
                  </w14:solidFill>
                </w14:textFill>
              </w:rPr>
              <w:t>除标注“</w:t>
            </w:r>
            <w:r>
              <w:rPr>
                <w:rFonts w:hint="eastAsia" w:ascii="宋体" w:hAnsi="宋体" w:eastAsia="宋体" w:cs="宋体"/>
                <w:bCs/>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”号外</w:t>
            </w:r>
            <w:r>
              <w:rPr>
                <w:rFonts w:hint="eastAsia" w:hAnsi="宋体" w:cs="宋体"/>
                <w:bCs/>
                <w:color w:val="000000" w:themeColor="text1"/>
                <w:szCs w:val="21"/>
                <w:highlight w:val="none"/>
                <w:lang w:val="en-US" w:eastAsia="zh-CN"/>
                <w14:textFill>
                  <w14:solidFill>
                    <w14:schemeClr w14:val="tx1"/>
                  </w14:solidFill>
                </w14:textFill>
              </w:rPr>
              <w:t>为一</w:t>
            </w:r>
            <w:r>
              <w:rPr>
                <w:rFonts w:hint="eastAsia" w:ascii="Times New Roman" w:hAnsi="宋体" w:cs="宋体"/>
                <w:bCs/>
                <w:color w:val="000000" w:themeColor="text1"/>
                <w:szCs w:val="21"/>
                <w:highlight w:val="none"/>
                <w:lang w:val="en-US" w:eastAsia="zh-CN"/>
                <w14:textFill>
                  <w14:solidFill>
                    <w14:schemeClr w14:val="tx1"/>
                  </w14:solidFill>
                </w14:textFill>
              </w:rPr>
              <w:t>般参数指标，全部满足招标文件要求得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2</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r>
              <w:rPr>
                <w:rFonts w:hint="eastAsia" w:ascii="Times New Roman" w:hAnsi="宋体" w:cs="宋体"/>
                <w:bCs/>
                <w:color w:val="000000" w:themeColor="text1"/>
                <w:szCs w:val="21"/>
                <w:highlight w:val="none"/>
                <w:lang w:val="en-US" w:eastAsia="zh-CN"/>
                <w14:textFill>
                  <w14:solidFill>
                    <w14:schemeClr w14:val="tx1"/>
                  </w14:solidFill>
                </w14:textFill>
              </w:rPr>
              <w:t>，否则不得分；</w:t>
            </w:r>
            <w:r>
              <w:rPr>
                <w:rFonts w:hint="eastAsia" w:ascii="Times New Roman" w:hAnsi="宋体" w:cs="宋体"/>
                <w:b/>
                <w:bCs w:val="0"/>
                <w:color w:val="000000" w:themeColor="text1"/>
                <w:szCs w:val="21"/>
                <w:highlight w:val="none"/>
                <w:lang w:val="en-US" w:eastAsia="zh-CN"/>
                <w14:textFill>
                  <w14:solidFill>
                    <w14:schemeClr w14:val="tx1"/>
                  </w14:solidFill>
                </w14:textFill>
              </w:rPr>
              <w:t>满分为</w:t>
            </w:r>
            <w:r>
              <w:rPr>
                <w:rFonts w:hint="eastAsia" w:hAnsi="宋体" w:cs="宋体"/>
                <w:b/>
                <w:bCs w:val="0"/>
                <w:color w:val="000000" w:themeColor="text1"/>
                <w:szCs w:val="21"/>
                <w:highlight w:val="none"/>
                <w:u w:val="single"/>
                <w:lang w:val="en-US" w:eastAsia="zh-CN"/>
                <w14:textFill>
                  <w14:solidFill>
                    <w14:schemeClr w14:val="tx1"/>
                  </w14:solidFill>
                </w14:textFill>
              </w:rPr>
              <w:t>6</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p>
          <w:p w14:paraId="145CD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imes New Roman" w:hAnsi="宋体" w:cs="宋体"/>
                <w:b/>
                <w:bCs w:val="0"/>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第四项设备：红蓝黄光治疗仪</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hAnsi="宋体" w:cs="宋体"/>
                <w:bCs/>
                <w:color w:val="000000" w:themeColor="text1"/>
                <w:szCs w:val="21"/>
                <w:highlight w:val="none"/>
                <w14:textFill>
                  <w14:solidFill>
                    <w14:schemeClr w14:val="tx1"/>
                  </w14:solidFill>
                </w14:textFill>
              </w:rPr>
              <w:t>标注“</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”号的为重要指标</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3</w:t>
            </w:r>
            <w:r>
              <w:rPr>
                <w:rFonts w:hint="eastAsia" w:hAnsi="宋体" w:cs="宋体"/>
                <w:b/>
                <w:bCs w:val="0"/>
                <w:color w:val="000000" w:themeColor="text1"/>
                <w:szCs w:val="21"/>
                <w:highlight w:val="none"/>
                <w:lang w:val="en-US" w:eastAsia="zh-CN"/>
                <w14:textFill>
                  <w14:solidFill>
                    <w14:schemeClr w14:val="tx1"/>
                  </w14:solidFill>
                </w14:textFill>
              </w:rPr>
              <w:t>分</w:t>
            </w:r>
            <w:r>
              <w:rPr>
                <w:rFonts w:hint="eastAsia" w:hAnsi="宋体" w:cs="宋体"/>
                <w:bCs/>
                <w:color w:val="000000" w:themeColor="text1"/>
                <w:szCs w:val="21"/>
                <w:highlight w:val="none"/>
                <w:lang w:val="en-US" w:eastAsia="zh-CN"/>
                <w14:textFill>
                  <w14:solidFill>
                    <w14:schemeClr w14:val="tx1"/>
                  </w14:solidFill>
                </w14:textFill>
              </w:rPr>
              <w:t>，否则不得分；</w:t>
            </w:r>
            <w:r>
              <w:rPr>
                <w:rFonts w:hint="eastAsia" w:hAnsi="宋体" w:cs="宋体"/>
                <w:bCs/>
                <w:color w:val="000000" w:themeColor="text1"/>
                <w:szCs w:val="21"/>
                <w:highlight w:val="none"/>
                <w14:textFill>
                  <w14:solidFill>
                    <w14:schemeClr w14:val="tx1"/>
                  </w14:solidFill>
                </w14:textFill>
              </w:rPr>
              <w:t>除标注“</w:t>
            </w:r>
            <w:r>
              <w:rPr>
                <w:rFonts w:hint="eastAsia" w:ascii="宋体" w:hAnsi="宋体" w:eastAsia="宋体" w:cs="宋体"/>
                <w:bCs/>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”号外</w:t>
            </w:r>
            <w:r>
              <w:rPr>
                <w:rFonts w:hint="eastAsia" w:hAnsi="宋体" w:cs="宋体"/>
                <w:bCs/>
                <w:color w:val="000000" w:themeColor="text1"/>
                <w:szCs w:val="21"/>
                <w:highlight w:val="none"/>
                <w:lang w:val="en-US" w:eastAsia="zh-CN"/>
                <w14:textFill>
                  <w14:solidFill>
                    <w14:schemeClr w14:val="tx1"/>
                  </w14:solidFill>
                </w14:textFill>
              </w:rPr>
              <w:t>为一</w:t>
            </w:r>
            <w:r>
              <w:rPr>
                <w:rFonts w:hint="eastAsia" w:ascii="Times New Roman" w:hAnsi="宋体" w:cs="宋体"/>
                <w:bCs/>
                <w:color w:val="000000" w:themeColor="text1"/>
                <w:szCs w:val="21"/>
                <w:highlight w:val="none"/>
                <w:lang w:val="en-US" w:eastAsia="zh-CN"/>
                <w14:textFill>
                  <w14:solidFill>
                    <w14:schemeClr w14:val="tx1"/>
                  </w14:solidFill>
                </w14:textFill>
              </w:rPr>
              <w:t>般参数指标，全部满足招标文件要求得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2</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r>
              <w:rPr>
                <w:rFonts w:hint="eastAsia" w:ascii="Times New Roman" w:hAnsi="宋体" w:cs="宋体"/>
                <w:bCs/>
                <w:color w:val="000000" w:themeColor="text1"/>
                <w:szCs w:val="21"/>
                <w:highlight w:val="none"/>
                <w:lang w:val="en-US" w:eastAsia="zh-CN"/>
                <w14:textFill>
                  <w14:solidFill>
                    <w14:schemeClr w14:val="tx1"/>
                  </w14:solidFill>
                </w14:textFill>
              </w:rPr>
              <w:t>，否则不得分；</w:t>
            </w:r>
            <w:r>
              <w:rPr>
                <w:rFonts w:hint="eastAsia" w:ascii="Times New Roman" w:hAnsi="宋体" w:cs="宋体"/>
                <w:b/>
                <w:bCs w:val="0"/>
                <w:color w:val="000000" w:themeColor="text1"/>
                <w:szCs w:val="21"/>
                <w:highlight w:val="none"/>
                <w:lang w:val="en-US" w:eastAsia="zh-CN"/>
                <w14:textFill>
                  <w14:solidFill>
                    <w14:schemeClr w14:val="tx1"/>
                  </w14:solidFill>
                </w14:textFill>
              </w:rPr>
              <w:t>满分为</w:t>
            </w:r>
            <w:r>
              <w:rPr>
                <w:rFonts w:hint="eastAsia" w:hAnsi="宋体" w:cs="宋体"/>
                <w:b/>
                <w:bCs w:val="0"/>
                <w:color w:val="000000" w:themeColor="text1"/>
                <w:szCs w:val="21"/>
                <w:highlight w:val="none"/>
                <w:u w:val="single"/>
                <w:lang w:val="en-US" w:eastAsia="zh-CN"/>
                <w14:textFill>
                  <w14:solidFill>
                    <w14:schemeClr w14:val="tx1"/>
                  </w14:solidFill>
                </w14:textFill>
              </w:rPr>
              <w:t>5</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p>
          <w:p w14:paraId="0C127F8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imes New Roman" w:hAnsi="宋体" w:cs="宋体"/>
                <w:b/>
                <w:bCs w:val="0"/>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第五项设备：肌肤影像分析仪</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hAnsi="宋体" w:cs="宋体"/>
                <w:bCs/>
                <w:color w:val="000000" w:themeColor="text1"/>
                <w:szCs w:val="21"/>
                <w:highlight w:val="none"/>
                <w14:textFill>
                  <w14:solidFill>
                    <w14:schemeClr w14:val="tx1"/>
                  </w14:solidFill>
                </w14:textFill>
              </w:rPr>
              <w:t>标注“</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”号的为重要指标</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3</w:t>
            </w:r>
            <w:r>
              <w:rPr>
                <w:rFonts w:hint="eastAsia" w:hAnsi="宋体" w:cs="宋体"/>
                <w:b/>
                <w:bCs w:val="0"/>
                <w:color w:val="000000" w:themeColor="text1"/>
                <w:szCs w:val="21"/>
                <w:highlight w:val="none"/>
                <w:lang w:val="en-US" w:eastAsia="zh-CN"/>
                <w14:textFill>
                  <w14:solidFill>
                    <w14:schemeClr w14:val="tx1"/>
                  </w14:solidFill>
                </w14:textFill>
              </w:rPr>
              <w:t>分</w:t>
            </w:r>
            <w:r>
              <w:rPr>
                <w:rFonts w:hint="eastAsia" w:hAnsi="宋体" w:cs="宋体"/>
                <w:bCs/>
                <w:color w:val="000000" w:themeColor="text1"/>
                <w:szCs w:val="21"/>
                <w:highlight w:val="none"/>
                <w:lang w:val="en-US" w:eastAsia="zh-CN"/>
                <w14:textFill>
                  <w14:solidFill>
                    <w14:schemeClr w14:val="tx1"/>
                  </w14:solidFill>
                </w14:textFill>
              </w:rPr>
              <w:t>，否则不得分；</w:t>
            </w:r>
            <w:r>
              <w:rPr>
                <w:rFonts w:hint="eastAsia" w:hAnsi="宋体" w:cs="宋体"/>
                <w:bCs/>
                <w:color w:val="000000" w:themeColor="text1"/>
                <w:szCs w:val="21"/>
                <w:highlight w:val="none"/>
                <w14:textFill>
                  <w14:solidFill>
                    <w14:schemeClr w14:val="tx1"/>
                  </w14:solidFill>
                </w14:textFill>
              </w:rPr>
              <w:t>除标注“</w:t>
            </w:r>
            <w:r>
              <w:rPr>
                <w:rFonts w:hint="eastAsia" w:ascii="宋体" w:hAnsi="宋体" w:eastAsia="宋体" w:cs="宋体"/>
                <w:bCs/>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”号外</w:t>
            </w:r>
            <w:r>
              <w:rPr>
                <w:rFonts w:hint="eastAsia" w:hAnsi="宋体" w:cs="宋体"/>
                <w:bCs/>
                <w:color w:val="000000" w:themeColor="text1"/>
                <w:szCs w:val="21"/>
                <w:highlight w:val="none"/>
                <w:lang w:val="en-US" w:eastAsia="zh-CN"/>
                <w14:textFill>
                  <w14:solidFill>
                    <w14:schemeClr w14:val="tx1"/>
                  </w14:solidFill>
                </w14:textFill>
              </w:rPr>
              <w:t>为一</w:t>
            </w:r>
            <w:r>
              <w:rPr>
                <w:rFonts w:hint="eastAsia" w:ascii="Times New Roman" w:hAnsi="宋体" w:cs="宋体"/>
                <w:bCs/>
                <w:color w:val="000000" w:themeColor="text1"/>
                <w:szCs w:val="21"/>
                <w:highlight w:val="none"/>
                <w:lang w:val="en-US" w:eastAsia="zh-CN"/>
                <w14:textFill>
                  <w14:solidFill>
                    <w14:schemeClr w14:val="tx1"/>
                  </w14:solidFill>
                </w14:textFill>
              </w:rPr>
              <w:t>般参数指标，全部满足招标文件要求得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2</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r>
              <w:rPr>
                <w:rFonts w:hint="eastAsia" w:ascii="Times New Roman" w:hAnsi="宋体" w:cs="宋体"/>
                <w:bCs/>
                <w:color w:val="000000" w:themeColor="text1"/>
                <w:szCs w:val="21"/>
                <w:highlight w:val="none"/>
                <w:lang w:val="en-US" w:eastAsia="zh-CN"/>
                <w14:textFill>
                  <w14:solidFill>
                    <w14:schemeClr w14:val="tx1"/>
                  </w14:solidFill>
                </w14:textFill>
              </w:rPr>
              <w:t>，否则不得分；</w:t>
            </w:r>
            <w:r>
              <w:rPr>
                <w:rFonts w:hint="eastAsia" w:ascii="Times New Roman" w:hAnsi="宋体" w:cs="宋体"/>
                <w:b/>
                <w:bCs w:val="0"/>
                <w:color w:val="000000" w:themeColor="text1"/>
                <w:szCs w:val="21"/>
                <w:highlight w:val="none"/>
                <w:lang w:val="en-US" w:eastAsia="zh-CN"/>
                <w14:textFill>
                  <w14:solidFill>
                    <w14:schemeClr w14:val="tx1"/>
                  </w14:solidFill>
                </w14:textFill>
              </w:rPr>
              <w:t>满分为</w:t>
            </w:r>
            <w:r>
              <w:rPr>
                <w:rFonts w:hint="eastAsia" w:hAnsi="宋体" w:cs="宋体"/>
                <w:b/>
                <w:bCs w:val="0"/>
                <w:color w:val="000000" w:themeColor="text1"/>
                <w:szCs w:val="21"/>
                <w:highlight w:val="none"/>
                <w:u w:val="single"/>
                <w:lang w:val="en-US" w:eastAsia="zh-CN"/>
                <w14:textFill>
                  <w14:solidFill>
                    <w14:schemeClr w14:val="tx1"/>
                  </w14:solidFill>
                </w14:textFill>
              </w:rPr>
              <w:t xml:space="preserve">5 </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p>
          <w:p w14:paraId="76F452E2">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imes New Roman" w:hAnsi="宋体" w:cs="宋体"/>
                <w:b/>
                <w:bCs w:val="0"/>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第六项设备：皮肤影像处理系统</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hAnsi="宋体" w:cs="宋体"/>
                <w:bCs/>
                <w:color w:val="000000" w:themeColor="text1"/>
                <w:szCs w:val="21"/>
                <w:highlight w:val="none"/>
                <w14:textFill>
                  <w14:solidFill>
                    <w14:schemeClr w14:val="tx1"/>
                  </w14:solidFill>
                </w14:textFill>
              </w:rPr>
              <w:t>标注“</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”号的为重要指标</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4</w:t>
            </w:r>
            <w:r>
              <w:rPr>
                <w:rFonts w:hint="eastAsia" w:hAnsi="宋体" w:cs="宋体"/>
                <w:b/>
                <w:bCs w:val="0"/>
                <w:color w:val="000000" w:themeColor="text1"/>
                <w:szCs w:val="21"/>
                <w:highlight w:val="none"/>
                <w:lang w:val="en-US" w:eastAsia="zh-CN"/>
                <w14:textFill>
                  <w14:solidFill>
                    <w14:schemeClr w14:val="tx1"/>
                  </w14:solidFill>
                </w14:textFill>
              </w:rPr>
              <w:t>分</w:t>
            </w:r>
            <w:r>
              <w:rPr>
                <w:rFonts w:hint="eastAsia" w:hAnsi="宋体" w:cs="宋体"/>
                <w:bCs/>
                <w:color w:val="000000" w:themeColor="text1"/>
                <w:szCs w:val="21"/>
                <w:highlight w:val="none"/>
                <w:lang w:val="en-US" w:eastAsia="zh-CN"/>
                <w14:textFill>
                  <w14:solidFill>
                    <w14:schemeClr w14:val="tx1"/>
                  </w14:solidFill>
                </w14:textFill>
              </w:rPr>
              <w:t>，否则不得分；</w:t>
            </w:r>
            <w:r>
              <w:rPr>
                <w:rFonts w:hint="eastAsia" w:hAnsi="宋体" w:cs="宋体"/>
                <w:bCs/>
                <w:color w:val="000000" w:themeColor="text1"/>
                <w:szCs w:val="21"/>
                <w:highlight w:val="none"/>
                <w14:textFill>
                  <w14:solidFill>
                    <w14:schemeClr w14:val="tx1"/>
                  </w14:solidFill>
                </w14:textFill>
              </w:rPr>
              <w:t>除标注“</w:t>
            </w:r>
            <w:r>
              <w:rPr>
                <w:rFonts w:hint="eastAsia" w:ascii="宋体" w:hAnsi="宋体" w:eastAsia="宋体" w:cs="宋体"/>
                <w:bCs/>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”号外</w:t>
            </w:r>
            <w:r>
              <w:rPr>
                <w:rFonts w:hint="eastAsia" w:hAnsi="宋体" w:cs="宋体"/>
                <w:bCs/>
                <w:color w:val="000000" w:themeColor="text1"/>
                <w:szCs w:val="21"/>
                <w:highlight w:val="none"/>
                <w:lang w:val="en-US" w:eastAsia="zh-CN"/>
                <w14:textFill>
                  <w14:solidFill>
                    <w14:schemeClr w14:val="tx1"/>
                  </w14:solidFill>
                </w14:textFill>
              </w:rPr>
              <w:t>为一</w:t>
            </w:r>
            <w:r>
              <w:rPr>
                <w:rFonts w:hint="eastAsia" w:ascii="Times New Roman" w:hAnsi="宋体" w:cs="宋体"/>
                <w:bCs/>
                <w:color w:val="000000" w:themeColor="text1"/>
                <w:szCs w:val="21"/>
                <w:highlight w:val="none"/>
                <w:lang w:val="en-US" w:eastAsia="zh-CN"/>
                <w14:textFill>
                  <w14:solidFill>
                    <w14:schemeClr w14:val="tx1"/>
                  </w14:solidFill>
                </w14:textFill>
              </w:rPr>
              <w:t>般参数指标，全部满足招标文件要求得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3</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r>
              <w:rPr>
                <w:rFonts w:hint="eastAsia" w:ascii="Times New Roman" w:hAnsi="宋体" w:cs="宋体"/>
                <w:bCs/>
                <w:color w:val="000000" w:themeColor="text1"/>
                <w:szCs w:val="21"/>
                <w:highlight w:val="none"/>
                <w:lang w:val="en-US" w:eastAsia="zh-CN"/>
                <w14:textFill>
                  <w14:solidFill>
                    <w14:schemeClr w14:val="tx1"/>
                  </w14:solidFill>
                </w14:textFill>
              </w:rPr>
              <w:t>，否则不得分；</w:t>
            </w:r>
            <w:r>
              <w:rPr>
                <w:rFonts w:hint="eastAsia" w:ascii="Times New Roman" w:hAnsi="宋体" w:cs="宋体"/>
                <w:b/>
                <w:bCs w:val="0"/>
                <w:color w:val="000000" w:themeColor="text1"/>
                <w:szCs w:val="21"/>
                <w:highlight w:val="none"/>
                <w:lang w:val="en-US" w:eastAsia="zh-CN"/>
                <w14:textFill>
                  <w14:solidFill>
                    <w14:schemeClr w14:val="tx1"/>
                  </w14:solidFill>
                </w14:textFill>
              </w:rPr>
              <w:t>满分为</w:t>
            </w:r>
            <w:r>
              <w:rPr>
                <w:rFonts w:hint="eastAsia" w:hAnsi="宋体" w:cs="宋体"/>
                <w:b/>
                <w:bCs w:val="0"/>
                <w:color w:val="000000" w:themeColor="text1"/>
                <w:szCs w:val="21"/>
                <w:highlight w:val="none"/>
                <w:u w:val="single"/>
                <w:lang w:val="en-US" w:eastAsia="zh-CN"/>
                <w14:textFill>
                  <w14:solidFill>
                    <w14:schemeClr w14:val="tx1"/>
                  </w14:solidFill>
                </w14:textFill>
              </w:rPr>
              <w:t>7</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p>
          <w:p w14:paraId="2A34414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imes New Roman" w:hAnsi="宋体" w:cs="宋体"/>
                <w:b/>
                <w:bCs w:val="0"/>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第七项设备：强脉冲光治疗仪</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hAnsi="宋体" w:cs="宋体"/>
                <w:bCs/>
                <w:color w:val="000000" w:themeColor="text1"/>
                <w:szCs w:val="21"/>
                <w:highlight w:val="none"/>
                <w14:textFill>
                  <w14:solidFill>
                    <w14:schemeClr w14:val="tx1"/>
                  </w14:solidFill>
                </w14:textFill>
              </w:rPr>
              <w:t>标注“</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”号的为重要指标</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6</w:t>
            </w:r>
            <w:r>
              <w:rPr>
                <w:rFonts w:hint="eastAsia" w:hAnsi="宋体" w:cs="宋体"/>
                <w:b/>
                <w:bCs w:val="0"/>
                <w:color w:val="000000" w:themeColor="text1"/>
                <w:szCs w:val="21"/>
                <w:highlight w:val="none"/>
                <w:lang w:val="en-US" w:eastAsia="zh-CN"/>
                <w14:textFill>
                  <w14:solidFill>
                    <w14:schemeClr w14:val="tx1"/>
                  </w14:solidFill>
                </w14:textFill>
              </w:rPr>
              <w:t>分</w:t>
            </w:r>
            <w:r>
              <w:rPr>
                <w:rFonts w:hint="eastAsia" w:hAnsi="宋体" w:cs="宋体"/>
                <w:bCs/>
                <w:color w:val="000000" w:themeColor="text1"/>
                <w:szCs w:val="21"/>
                <w:highlight w:val="none"/>
                <w:lang w:val="en-US" w:eastAsia="zh-CN"/>
                <w14:textFill>
                  <w14:solidFill>
                    <w14:schemeClr w14:val="tx1"/>
                  </w14:solidFill>
                </w14:textFill>
              </w:rPr>
              <w:t>，否则不得分；</w:t>
            </w:r>
            <w:r>
              <w:rPr>
                <w:rFonts w:hint="eastAsia" w:hAnsi="宋体" w:cs="宋体"/>
                <w:bCs/>
                <w:color w:val="000000" w:themeColor="text1"/>
                <w:szCs w:val="21"/>
                <w:highlight w:val="none"/>
                <w14:textFill>
                  <w14:solidFill>
                    <w14:schemeClr w14:val="tx1"/>
                  </w14:solidFill>
                </w14:textFill>
              </w:rPr>
              <w:t>除标注“</w:t>
            </w:r>
            <w:r>
              <w:rPr>
                <w:rFonts w:hint="eastAsia" w:ascii="宋体" w:hAnsi="宋体" w:eastAsia="宋体" w:cs="宋体"/>
                <w:bCs/>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”号外</w:t>
            </w:r>
            <w:r>
              <w:rPr>
                <w:rFonts w:hint="eastAsia" w:hAnsi="宋体" w:cs="宋体"/>
                <w:bCs/>
                <w:color w:val="000000" w:themeColor="text1"/>
                <w:szCs w:val="21"/>
                <w:highlight w:val="none"/>
                <w:lang w:val="en-US" w:eastAsia="zh-CN"/>
                <w14:textFill>
                  <w14:solidFill>
                    <w14:schemeClr w14:val="tx1"/>
                  </w14:solidFill>
                </w14:textFill>
              </w:rPr>
              <w:t>为一</w:t>
            </w:r>
            <w:r>
              <w:rPr>
                <w:rFonts w:hint="eastAsia" w:ascii="Times New Roman" w:hAnsi="宋体" w:cs="宋体"/>
                <w:bCs/>
                <w:color w:val="000000" w:themeColor="text1"/>
                <w:szCs w:val="21"/>
                <w:highlight w:val="none"/>
                <w:lang w:val="en-US" w:eastAsia="zh-CN"/>
                <w14:textFill>
                  <w14:solidFill>
                    <w14:schemeClr w14:val="tx1"/>
                  </w14:solidFill>
                </w14:textFill>
              </w:rPr>
              <w:t>般参数指标，全部满足招标文件要求得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 xml:space="preserve">4 </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r>
              <w:rPr>
                <w:rFonts w:hint="eastAsia" w:ascii="Times New Roman" w:hAnsi="宋体" w:cs="宋体"/>
                <w:bCs/>
                <w:color w:val="000000" w:themeColor="text1"/>
                <w:szCs w:val="21"/>
                <w:highlight w:val="none"/>
                <w:lang w:val="en-US" w:eastAsia="zh-CN"/>
                <w14:textFill>
                  <w14:solidFill>
                    <w14:schemeClr w14:val="tx1"/>
                  </w14:solidFill>
                </w14:textFill>
              </w:rPr>
              <w:t>，否则不得分；</w:t>
            </w:r>
            <w:r>
              <w:rPr>
                <w:rFonts w:hint="eastAsia" w:ascii="Times New Roman" w:hAnsi="宋体" w:cs="宋体"/>
                <w:b/>
                <w:bCs w:val="0"/>
                <w:color w:val="000000" w:themeColor="text1"/>
                <w:szCs w:val="21"/>
                <w:highlight w:val="none"/>
                <w:lang w:val="en-US" w:eastAsia="zh-CN"/>
                <w14:textFill>
                  <w14:solidFill>
                    <w14:schemeClr w14:val="tx1"/>
                  </w14:solidFill>
                </w14:textFill>
              </w:rPr>
              <w:t>满分为</w:t>
            </w:r>
            <w:r>
              <w:rPr>
                <w:rFonts w:hint="eastAsia" w:hAnsi="宋体" w:cs="宋体"/>
                <w:b/>
                <w:bCs w:val="0"/>
                <w:color w:val="000000" w:themeColor="text1"/>
                <w:szCs w:val="21"/>
                <w:highlight w:val="none"/>
                <w:u w:val="single"/>
                <w:lang w:val="en-US" w:eastAsia="zh-CN"/>
                <w14:textFill>
                  <w14:solidFill>
                    <w14:schemeClr w14:val="tx1"/>
                  </w14:solidFill>
                </w14:textFill>
              </w:rPr>
              <w:t>10</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p>
          <w:p w14:paraId="2CD8A35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第八项设备：射频治疗仪</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hAnsi="宋体" w:cs="宋体"/>
                <w:bCs/>
                <w:color w:val="000000" w:themeColor="text1"/>
                <w:szCs w:val="21"/>
                <w:highlight w:val="none"/>
                <w14:textFill>
                  <w14:solidFill>
                    <w14:schemeClr w14:val="tx1"/>
                  </w14:solidFill>
                </w14:textFill>
              </w:rPr>
              <w:t>标注“</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”号的为重要指标</w:t>
            </w:r>
            <w:r>
              <w:rPr>
                <w:rFonts w:hint="eastAsia"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4</w:t>
            </w:r>
            <w:r>
              <w:rPr>
                <w:rFonts w:hint="eastAsia" w:hAnsi="宋体" w:cs="宋体"/>
                <w:b/>
                <w:bCs w:val="0"/>
                <w:color w:val="000000" w:themeColor="text1"/>
                <w:szCs w:val="21"/>
                <w:highlight w:val="none"/>
                <w:lang w:val="en-US" w:eastAsia="zh-CN"/>
                <w14:textFill>
                  <w14:solidFill>
                    <w14:schemeClr w14:val="tx1"/>
                  </w14:solidFill>
                </w14:textFill>
              </w:rPr>
              <w:t>分</w:t>
            </w:r>
            <w:r>
              <w:rPr>
                <w:rFonts w:hint="eastAsia" w:hAnsi="宋体" w:cs="宋体"/>
                <w:bCs/>
                <w:color w:val="000000" w:themeColor="text1"/>
                <w:szCs w:val="21"/>
                <w:highlight w:val="none"/>
                <w:lang w:val="en-US" w:eastAsia="zh-CN"/>
                <w14:textFill>
                  <w14:solidFill>
                    <w14:schemeClr w14:val="tx1"/>
                  </w14:solidFill>
                </w14:textFill>
              </w:rPr>
              <w:t>，否则不得分；</w:t>
            </w:r>
            <w:r>
              <w:rPr>
                <w:rFonts w:hint="eastAsia" w:hAnsi="宋体" w:cs="宋体"/>
                <w:bCs/>
                <w:color w:val="000000" w:themeColor="text1"/>
                <w:szCs w:val="21"/>
                <w:highlight w:val="none"/>
                <w14:textFill>
                  <w14:solidFill>
                    <w14:schemeClr w14:val="tx1"/>
                  </w14:solidFill>
                </w14:textFill>
              </w:rPr>
              <w:t>除标注“</w:t>
            </w:r>
            <w:r>
              <w:rPr>
                <w:rFonts w:hint="eastAsia" w:ascii="宋体" w:hAnsi="宋体" w:eastAsia="宋体" w:cs="宋体"/>
                <w:bCs/>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”号外</w:t>
            </w:r>
            <w:r>
              <w:rPr>
                <w:rFonts w:hint="eastAsia" w:hAnsi="宋体" w:cs="宋体"/>
                <w:bCs/>
                <w:color w:val="000000" w:themeColor="text1"/>
                <w:szCs w:val="21"/>
                <w:highlight w:val="none"/>
                <w:lang w:val="en-US" w:eastAsia="zh-CN"/>
                <w14:textFill>
                  <w14:solidFill>
                    <w14:schemeClr w14:val="tx1"/>
                  </w14:solidFill>
                </w14:textFill>
              </w:rPr>
              <w:t>为一</w:t>
            </w:r>
            <w:r>
              <w:rPr>
                <w:rFonts w:hint="eastAsia" w:ascii="Times New Roman" w:hAnsi="宋体" w:cs="宋体"/>
                <w:bCs/>
                <w:color w:val="000000" w:themeColor="text1"/>
                <w:szCs w:val="21"/>
                <w:highlight w:val="none"/>
                <w:lang w:val="en-US" w:eastAsia="zh-CN"/>
                <w14:textFill>
                  <w14:solidFill>
                    <w14:schemeClr w14:val="tx1"/>
                  </w14:solidFill>
                </w14:textFill>
              </w:rPr>
              <w:t>般参数指标，全部满足招标文件要求得</w:t>
            </w:r>
            <w:r>
              <w:rPr>
                <w:rFonts w:hint="eastAsia" w:hAnsi="宋体" w:cs="宋体"/>
                <w:b/>
                <w:bCs w:val="0"/>
                <w:color w:val="000000" w:themeColor="text1"/>
                <w:szCs w:val="21"/>
                <w:highlight w:val="none"/>
                <w:u w:val="single"/>
                <w:lang w:val="en-US" w:eastAsia="zh-CN"/>
                <w14:textFill>
                  <w14:solidFill>
                    <w14:schemeClr w14:val="tx1"/>
                  </w14:solidFill>
                </w14:textFill>
              </w:rPr>
              <w:t>2</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r>
              <w:rPr>
                <w:rFonts w:hint="eastAsia" w:ascii="Times New Roman" w:hAnsi="宋体" w:cs="宋体"/>
                <w:bCs/>
                <w:color w:val="000000" w:themeColor="text1"/>
                <w:szCs w:val="21"/>
                <w:highlight w:val="none"/>
                <w:lang w:val="en-US" w:eastAsia="zh-CN"/>
                <w14:textFill>
                  <w14:solidFill>
                    <w14:schemeClr w14:val="tx1"/>
                  </w14:solidFill>
                </w14:textFill>
              </w:rPr>
              <w:t>，否则不得分；</w:t>
            </w:r>
            <w:r>
              <w:rPr>
                <w:rFonts w:hint="eastAsia" w:ascii="Times New Roman" w:hAnsi="宋体" w:cs="宋体"/>
                <w:b/>
                <w:bCs w:val="0"/>
                <w:color w:val="000000" w:themeColor="text1"/>
                <w:szCs w:val="21"/>
                <w:highlight w:val="none"/>
                <w:lang w:val="en-US" w:eastAsia="zh-CN"/>
                <w14:textFill>
                  <w14:solidFill>
                    <w14:schemeClr w14:val="tx1"/>
                  </w14:solidFill>
                </w14:textFill>
              </w:rPr>
              <w:t>满分为</w:t>
            </w:r>
            <w:r>
              <w:rPr>
                <w:rFonts w:hint="eastAsia" w:hAnsi="宋体" w:cs="宋体"/>
                <w:b/>
                <w:bCs w:val="0"/>
                <w:color w:val="000000" w:themeColor="text1"/>
                <w:szCs w:val="21"/>
                <w:highlight w:val="none"/>
                <w:u w:val="single"/>
                <w:lang w:val="en-US" w:eastAsia="zh-CN"/>
                <w14:textFill>
                  <w14:solidFill>
                    <w14:schemeClr w14:val="tx1"/>
                  </w14:solidFill>
                </w14:textFill>
              </w:rPr>
              <w:t>6</w:t>
            </w:r>
            <w:r>
              <w:rPr>
                <w:rFonts w:hint="eastAsia" w:ascii="Times New Roman" w:hAnsi="宋体" w:cs="宋体"/>
                <w:b/>
                <w:bCs w:val="0"/>
                <w:color w:val="000000" w:themeColor="text1"/>
                <w:szCs w:val="21"/>
                <w:highlight w:val="none"/>
                <w:lang w:val="en-US" w:eastAsia="zh-CN"/>
                <w14:textFill>
                  <w14:solidFill>
                    <w14:schemeClr w14:val="tx1"/>
                  </w14:solidFill>
                </w14:textFill>
              </w:rPr>
              <w:t>分。</w:t>
            </w:r>
          </w:p>
          <w:p w14:paraId="7EE8408E">
            <w:pPr>
              <w:pStyle w:val="17"/>
              <w:spacing w:line="440" w:lineRule="exact"/>
              <w:rPr>
                <w:rFonts w:hAnsi="宋体" w:cs="宋体"/>
                <w:b/>
                <w:bCs/>
                <w:szCs w:val="21"/>
                <w:highlight w:val="none"/>
              </w:rPr>
            </w:pPr>
            <w:r>
              <w:rPr>
                <w:rFonts w:hint="eastAsia" w:hAnsi="宋体" w:cs="宋体"/>
                <w:b/>
                <w:bCs/>
                <w:szCs w:val="21"/>
                <w:highlight w:val="none"/>
              </w:rPr>
              <w:t>注：</w:t>
            </w:r>
          </w:p>
          <w:p w14:paraId="35FB31FE">
            <w:pPr>
              <w:snapToGrid w:val="0"/>
              <w:spacing w:line="360" w:lineRule="auto"/>
              <w:rPr>
                <w:rFonts w:ascii="宋体" w:hAnsi="宋体" w:cs="宋体"/>
                <w:b/>
                <w:bCs/>
                <w:szCs w:val="21"/>
                <w:highlight w:val="none"/>
              </w:rPr>
            </w:pPr>
            <w:r>
              <w:rPr>
                <w:rFonts w:hint="eastAsia" w:ascii="宋体" w:hAnsi="宋体" w:cs="宋体"/>
                <w:b/>
                <w:bCs/>
                <w:szCs w:val="21"/>
                <w:highlight w:val="none"/>
              </w:rPr>
              <w:t>1</w:t>
            </w:r>
            <w:r>
              <w:rPr>
                <w:rFonts w:ascii="宋体" w:hAnsi="宋体" w:cs="宋体"/>
                <w:b/>
                <w:bCs/>
                <w:szCs w:val="21"/>
                <w:highlight w:val="none"/>
              </w:rPr>
              <w:t>、投标人拟投产品出现任意内容不满足对应技术指标项下的内容，即视为不满足该项技术指标。</w:t>
            </w:r>
          </w:p>
          <w:p w14:paraId="05AEA1AA">
            <w:pPr>
              <w:snapToGrid w:val="0"/>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2</w:t>
            </w:r>
            <w:r>
              <w:rPr>
                <w:rFonts w:ascii="宋体" w:hAnsi="宋体" w:cs="宋体"/>
                <w:b/>
                <w:bCs/>
                <w:szCs w:val="21"/>
                <w:highlight w:val="none"/>
              </w:rPr>
              <w:t>、技术指标的响应程度的评审参考投标人提供的技术偏离表，以投标人提供的技术支持资料为准。</w:t>
            </w:r>
          </w:p>
        </w:tc>
      </w:tr>
      <w:tr w14:paraId="488D36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91" w:hRule="atLeast"/>
          <w:jc w:val="center"/>
        </w:trPr>
        <w:tc>
          <w:tcPr>
            <w:tcW w:w="539" w:type="pct"/>
            <w:vMerge w:val="continue"/>
            <w:vAlign w:val="center"/>
          </w:tcPr>
          <w:p w14:paraId="209179AE">
            <w:pPr>
              <w:spacing w:line="360" w:lineRule="auto"/>
              <w:rPr>
                <w:rFonts w:ascii="宋体" w:hAnsi="宋体" w:cs="宋体"/>
                <w:szCs w:val="21"/>
                <w:highlight w:val="none"/>
              </w:rPr>
            </w:pPr>
          </w:p>
        </w:tc>
        <w:tc>
          <w:tcPr>
            <w:tcW w:w="371" w:type="pct"/>
            <w:vMerge w:val="continue"/>
            <w:vAlign w:val="center"/>
          </w:tcPr>
          <w:p w14:paraId="29006B57">
            <w:pPr>
              <w:spacing w:line="360" w:lineRule="auto"/>
              <w:rPr>
                <w:rFonts w:ascii="宋体" w:hAnsi="宋体" w:cs="宋体"/>
                <w:szCs w:val="21"/>
                <w:highlight w:val="none"/>
              </w:rPr>
            </w:pPr>
          </w:p>
        </w:tc>
        <w:tc>
          <w:tcPr>
            <w:tcW w:w="4089" w:type="pct"/>
            <w:gridSpan w:val="2"/>
            <w:vAlign w:val="center"/>
          </w:tcPr>
          <w:p w14:paraId="13951396">
            <w:pPr>
              <w:spacing w:line="360" w:lineRule="auto"/>
              <w:rPr>
                <w:rFonts w:ascii="宋体" w:hAnsi="宋体" w:cs="宋体"/>
                <w:b/>
                <w:szCs w:val="21"/>
                <w:highlight w:val="none"/>
              </w:rPr>
            </w:pPr>
            <w:r>
              <w:rPr>
                <w:rFonts w:hint="eastAsia" w:ascii="宋体" w:hAnsi="宋体" w:cs="宋体"/>
                <w:b/>
                <w:szCs w:val="21"/>
                <w:highlight w:val="none"/>
              </w:rPr>
              <w:t>备注：根据进入详细评审的投标人的投标文件，对评分因素的响应情况</w:t>
            </w:r>
            <w:r>
              <w:rPr>
                <w:rFonts w:hint="eastAsia" w:ascii="宋体" w:hAnsi="宋体" w:cs="宋体"/>
                <w:b/>
                <w:szCs w:val="21"/>
                <w:highlight w:val="none"/>
                <w:lang w:val="en-US" w:eastAsia="zh-CN"/>
              </w:rPr>
              <w:t>按以上评审原则进行打分</w:t>
            </w:r>
            <w:r>
              <w:rPr>
                <w:rFonts w:hint="eastAsia" w:ascii="宋体" w:hAnsi="宋体" w:cs="宋体"/>
                <w:b/>
                <w:szCs w:val="21"/>
                <w:highlight w:val="none"/>
              </w:rPr>
              <w:t>。</w:t>
            </w:r>
          </w:p>
        </w:tc>
      </w:tr>
    </w:tbl>
    <w:p w14:paraId="56724439">
      <w:pPr>
        <w:tabs>
          <w:tab w:val="left" w:pos="1260"/>
          <w:tab w:val="left" w:pos="1634"/>
          <w:tab w:val="left" w:pos="3373"/>
        </w:tabs>
        <w:rPr>
          <w:rFonts w:ascii="宋体" w:hAnsi="宋体" w:cs="宋体"/>
          <w:highlight w:val="none"/>
        </w:rPr>
      </w:pPr>
      <w:r>
        <w:rPr>
          <w:rFonts w:hint="eastAsia" w:ascii="宋体" w:hAnsi="宋体" w:cs="宋体"/>
          <w:highlight w:val="none"/>
        </w:rPr>
        <w:tab/>
      </w:r>
      <w:r>
        <w:rPr>
          <w:rFonts w:hint="eastAsia" w:ascii="宋体" w:hAnsi="宋体" w:cs="宋体"/>
          <w:highlight w:val="none"/>
        </w:rPr>
        <w:tab/>
      </w:r>
    </w:p>
    <w:p w14:paraId="2032DDFA">
      <w:pPr>
        <w:tabs>
          <w:tab w:val="left" w:pos="1634"/>
          <w:tab w:val="left" w:pos="3373"/>
        </w:tabs>
        <w:jc w:val="right"/>
        <w:rPr>
          <w:rFonts w:hint="eastAsia" w:ascii="宋体" w:hAnsi="宋体" w:cs="宋体"/>
          <w:b/>
          <w:szCs w:val="21"/>
          <w:highlight w:val="none"/>
        </w:rPr>
      </w:pPr>
      <w:r>
        <w:rPr>
          <w:rFonts w:hint="eastAsia" w:ascii="宋体" w:hAnsi="宋体" w:cs="宋体"/>
          <w:highlight w:val="none"/>
        </w:rPr>
        <w:br w:type="page"/>
      </w:r>
      <w:r>
        <w:rPr>
          <w:rFonts w:hint="eastAsia" w:ascii="宋体" w:hAnsi="宋体" w:cs="宋体"/>
          <w:b/>
          <w:szCs w:val="21"/>
          <w:highlight w:val="none"/>
        </w:rPr>
        <w:t>续表2</w:t>
      </w:r>
    </w:p>
    <w:tbl>
      <w:tblPr>
        <w:tblStyle w:val="37"/>
        <w:tblW w:w="10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145"/>
        <w:gridCol w:w="1374"/>
        <w:gridCol w:w="7307"/>
      </w:tblGrid>
      <w:tr w14:paraId="53D17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4" w:type="dxa"/>
            <w:gridSpan w:val="2"/>
            <w:vAlign w:val="center"/>
          </w:tcPr>
          <w:p w14:paraId="70D5D66A">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374" w:type="dxa"/>
            <w:vAlign w:val="center"/>
          </w:tcPr>
          <w:p w14:paraId="5494C0ED">
            <w:pPr>
              <w:spacing w:line="360" w:lineRule="auto"/>
              <w:jc w:val="center"/>
              <w:rPr>
                <w:rFonts w:ascii="宋体" w:hAnsi="宋体" w:cs="宋体"/>
                <w:b/>
                <w:szCs w:val="21"/>
                <w:highlight w:val="none"/>
              </w:rPr>
            </w:pPr>
            <w:r>
              <w:rPr>
                <w:rFonts w:hint="eastAsia" w:ascii="宋体" w:hAnsi="宋体" w:cs="宋体"/>
                <w:b/>
                <w:szCs w:val="21"/>
                <w:highlight w:val="none"/>
              </w:rPr>
              <w:t>评分因素</w:t>
            </w:r>
          </w:p>
        </w:tc>
        <w:tc>
          <w:tcPr>
            <w:tcW w:w="7307" w:type="dxa"/>
            <w:vAlign w:val="center"/>
          </w:tcPr>
          <w:p w14:paraId="069603D8">
            <w:pPr>
              <w:spacing w:line="360" w:lineRule="auto"/>
              <w:jc w:val="center"/>
              <w:rPr>
                <w:rFonts w:ascii="宋体" w:hAnsi="宋体" w:cs="宋体"/>
                <w:b/>
                <w:szCs w:val="21"/>
                <w:highlight w:val="none"/>
              </w:rPr>
            </w:pPr>
            <w:r>
              <w:rPr>
                <w:rFonts w:hint="eastAsia" w:ascii="宋体" w:hAnsi="宋体" w:cs="宋体"/>
                <w:b/>
                <w:szCs w:val="21"/>
                <w:highlight w:val="none"/>
              </w:rPr>
              <w:t>评分标准</w:t>
            </w:r>
          </w:p>
        </w:tc>
      </w:tr>
      <w:tr w14:paraId="0D62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3" w:hRule="atLeast"/>
          <w:jc w:val="center"/>
        </w:trPr>
        <w:tc>
          <w:tcPr>
            <w:tcW w:w="829" w:type="dxa"/>
            <w:vMerge w:val="restart"/>
            <w:vAlign w:val="center"/>
          </w:tcPr>
          <w:p w14:paraId="1E4A1C4D">
            <w:pPr>
              <w:spacing w:line="360" w:lineRule="auto"/>
              <w:jc w:val="center"/>
              <w:rPr>
                <w:rFonts w:ascii="宋体" w:hAnsi="宋体" w:cs="宋体"/>
                <w:highlight w:val="none"/>
              </w:rPr>
            </w:pPr>
            <w:r>
              <w:rPr>
                <w:rFonts w:hint="eastAsia" w:ascii="宋体" w:hAnsi="宋体" w:cs="宋体"/>
                <w:highlight w:val="none"/>
              </w:rPr>
              <w:t>3.3.2（3）</w:t>
            </w:r>
          </w:p>
        </w:tc>
        <w:tc>
          <w:tcPr>
            <w:tcW w:w="1145" w:type="dxa"/>
            <w:vMerge w:val="restart"/>
            <w:vAlign w:val="center"/>
          </w:tcPr>
          <w:p w14:paraId="5A91CBA5">
            <w:pPr>
              <w:spacing w:line="360" w:lineRule="auto"/>
              <w:jc w:val="center"/>
              <w:rPr>
                <w:rFonts w:ascii="宋体" w:hAnsi="宋体" w:cs="宋体"/>
                <w:szCs w:val="21"/>
                <w:highlight w:val="none"/>
              </w:rPr>
            </w:pPr>
            <w:r>
              <w:rPr>
                <w:rFonts w:hint="eastAsia" w:ascii="宋体" w:hAnsi="宋体" w:cs="宋体"/>
                <w:szCs w:val="21"/>
                <w:highlight w:val="none"/>
              </w:rPr>
              <w:t>商务部分</w:t>
            </w:r>
          </w:p>
          <w:p w14:paraId="044377B4">
            <w:pPr>
              <w:spacing w:line="360" w:lineRule="auto"/>
              <w:jc w:val="center"/>
              <w:rPr>
                <w:rFonts w:ascii="宋体" w:hAnsi="宋体" w:cs="宋体"/>
                <w:szCs w:val="21"/>
                <w:highlight w:val="none"/>
              </w:rPr>
            </w:pPr>
            <w:r>
              <w:rPr>
                <w:rFonts w:hint="eastAsia" w:ascii="宋体" w:hAnsi="宋体" w:cs="宋体"/>
                <w:szCs w:val="21"/>
                <w:highlight w:val="none"/>
              </w:rPr>
              <w:t>F3</w:t>
            </w:r>
          </w:p>
          <w:p w14:paraId="15D3C75F">
            <w:pPr>
              <w:spacing w:line="360" w:lineRule="auto"/>
              <w:jc w:val="center"/>
              <w:rPr>
                <w:rFonts w:ascii="宋体" w:hAnsi="宋体" w:cs="宋体"/>
                <w:szCs w:val="21"/>
                <w:highlight w:val="none"/>
              </w:rPr>
            </w:pPr>
            <w:r>
              <w:rPr>
                <w:rFonts w:hint="eastAsia" w:ascii="宋体" w:hAnsi="宋体" w:cs="宋体"/>
                <w:szCs w:val="21"/>
                <w:highlight w:val="none"/>
              </w:rPr>
              <w:t>评分标准</w:t>
            </w:r>
          </w:p>
        </w:tc>
        <w:tc>
          <w:tcPr>
            <w:tcW w:w="1374" w:type="dxa"/>
            <w:vAlign w:val="center"/>
          </w:tcPr>
          <w:p w14:paraId="2BAA3483">
            <w:pPr>
              <w:spacing w:line="360" w:lineRule="auto"/>
              <w:jc w:val="center"/>
              <w:rPr>
                <w:rFonts w:ascii="宋体" w:hAnsi="宋体" w:cs="宋体"/>
                <w:szCs w:val="21"/>
                <w:highlight w:val="none"/>
              </w:rPr>
            </w:pPr>
            <w:r>
              <w:rPr>
                <w:rFonts w:hint="eastAsia" w:ascii="宋体" w:hAnsi="宋体" w:cs="宋体"/>
                <w:szCs w:val="21"/>
                <w:highlight w:val="none"/>
              </w:rPr>
              <w:t>供货方案评审（满分</w:t>
            </w:r>
            <w:r>
              <w:rPr>
                <w:rFonts w:hint="eastAsia" w:ascii="宋体" w:hAnsi="宋体" w:cs="宋体"/>
                <w:szCs w:val="21"/>
                <w:highlight w:val="none"/>
                <w:lang w:val="en-US" w:eastAsia="zh-CN"/>
              </w:rPr>
              <w:t>4</w:t>
            </w:r>
            <w:r>
              <w:rPr>
                <w:rFonts w:hint="eastAsia" w:ascii="宋体" w:hAnsi="宋体" w:cs="宋体"/>
                <w:szCs w:val="21"/>
                <w:highlight w:val="none"/>
              </w:rPr>
              <w:t>分）</w:t>
            </w:r>
          </w:p>
        </w:tc>
        <w:tc>
          <w:tcPr>
            <w:tcW w:w="7307" w:type="dxa"/>
            <w:vAlign w:val="center"/>
          </w:tcPr>
          <w:p w14:paraId="48719F0E">
            <w:pPr>
              <w:spacing w:line="288" w:lineRule="auto"/>
              <w:jc w:val="left"/>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根据投标申请人提供的以下4项</w:t>
            </w:r>
            <w:r>
              <w:rPr>
                <w:rFonts w:hint="eastAsia" w:ascii="宋体" w:hAnsi="宋体" w:cs="宋体"/>
                <w:b/>
                <w:bCs/>
                <w:szCs w:val="21"/>
                <w:highlight w:val="none"/>
                <w:lang w:val="en-US" w:eastAsia="zh-CN"/>
              </w:rPr>
              <w:t>评审内容</w:t>
            </w:r>
            <w:r>
              <w:rPr>
                <w:rFonts w:hint="eastAsia" w:ascii="宋体" w:hAnsi="宋体" w:cs="宋体"/>
                <w:b/>
                <w:bCs/>
                <w:szCs w:val="21"/>
                <w:highlight w:val="none"/>
              </w:rPr>
              <w:t>进行综合评审，评审</w:t>
            </w:r>
            <w:r>
              <w:rPr>
                <w:rFonts w:hint="eastAsia" w:ascii="宋体" w:hAnsi="宋体" w:cs="宋体"/>
                <w:b/>
                <w:bCs/>
                <w:szCs w:val="21"/>
                <w:highlight w:val="none"/>
                <w:lang w:val="en-US" w:eastAsia="zh-CN"/>
              </w:rPr>
              <w:t>内容</w:t>
            </w:r>
            <w:r>
              <w:rPr>
                <w:rFonts w:hint="eastAsia" w:ascii="宋体" w:hAnsi="宋体" w:cs="宋体"/>
                <w:b/>
                <w:bCs/>
                <w:szCs w:val="21"/>
                <w:highlight w:val="none"/>
              </w:rPr>
              <w:t>如下：（满分</w:t>
            </w:r>
            <w:r>
              <w:rPr>
                <w:rFonts w:hint="eastAsia" w:ascii="宋体" w:hAnsi="宋体" w:cs="宋体"/>
                <w:b/>
                <w:bCs/>
                <w:szCs w:val="21"/>
                <w:highlight w:val="none"/>
                <w:lang w:val="en-US" w:eastAsia="zh-CN"/>
              </w:rPr>
              <w:t>4</w:t>
            </w:r>
            <w:r>
              <w:rPr>
                <w:rFonts w:hint="eastAsia" w:ascii="宋体" w:hAnsi="宋体" w:cs="宋体"/>
                <w:b/>
                <w:bCs/>
                <w:szCs w:val="21"/>
                <w:highlight w:val="none"/>
              </w:rPr>
              <w:t>分）</w:t>
            </w:r>
          </w:p>
          <w:p w14:paraId="66A6955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①供货</w:t>
            </w:r>
            <w:r>
              <w:rPr>
                <w:rFonts w:hint="eastAsia" w:ascii="宋体" w:hAnsi="宋体"/>
                <w:b w:val="0"/>
                <w:bCs w:val="0"/>
                <w:szCs w:val="21"/>
                <w:highlight w:val="none"/>
                <w:lang w:val="en-US" w:eastAsia="zh-CN"/>
              </w:rPr>
              <w:t>流程（包含发货前准备及设备检查、设备包装、设备运输、设备下货等）</w:t>
            </w:r>
            <w:r>
              <w:rPr>
                <w:rFonts w:hint="eastAsia" w:ascii="宋体" w:hAnsi="宋体"/>
                <w:b w:val="0"/>
                <w:bCs w:val="0"/>
                <w:szCs w:val="21"/>
                <w:highlight w:val="none"/>
              </w:rPr>
              <w:t>。</w:t>
            </w:r>
          </w:p>
          <w:p w14:paraId="0B816F72">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②安装调试方案</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包含安装步骤、安装标准、调试内容、调试方法、调试步骤技术资料准备、人员及调试物资准备等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4D0194A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③供货进度方案</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包含总体时间安排、关键节点时间划分等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0284339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④保障措施</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包含设备供应保障措施、物流运输保障措施、运输过程中运输风险保障措施等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5CCC7BE3">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573EDEE7">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4</w:t>
            </w:r>
            <w:r>
              <w:rPr>
                <w:rFonts w:hint="eastAsia" w:ascii="宋体" w:hAnsi="宋体"/>
                <w:szCs w:val="21"/>
                <w:highlight w:val="none"/>
              </w:rPr>
              <w:t>分；</w:t>
            </w:r>
          </w:p>
          <w:p w14:paraId="21FA325D">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共计4项评审内容，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1</w:t>
            </w:r>
            <w:r>
              <w:rPr>
                <w:rFonts w:ascii="宋体" w:hAnsi="宋体" w:cs="宋体"/>
                <w:szCs w:val="21"/>
                <w:highlight w:val="none"/>
              </w:rPr>
              <w:t>分</w:t>
            </w:r>
            <w:r>
              <w:rPr>
                <w:rFonts w:hint="eastAsia" w:ascii="宋体" w:hAnsi="宋体"/>
                <w:szCs w:val="21"/>
                <w:highlight w:val="none"/>
              </w:rPr>
              <w:t>；</w:t>
            </w:r>
          </w:p>
          <w:p w14:paraId="166AE996">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6FF538A8">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非专门针对本项目或不适用项目特性，例如采用通用化描述，未结合本项目的特定需求、环境、技术要求等进行阐述的扣0.5分</w:t>
            </w:r>
            <w:r>
              <w:rPr>
                <w:rFonts w:hint="eastAsia" w:ascii="宋体" w:hAnsi="宋体" w:cs="宋体"/>
                <w:szCs w:val="21"/>
                <w:highlight w:val="none"/>
              </w:rPr>
              <w:t>；</w:t>
            </w:r>
          </w:p>
          <w:p w14:paraId="5EA80790">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内容前后矛盾或存在逻辑错误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：如在不同部分对同一事项的描述存在逻辑错误或前后矛盾</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的扣0.2分</w:t>
            </w:r>
            <w:r>
              <w:rPr>
                <w:rFonts w:hint="eastAsia" w:ascii="宋体" w:hAnsi="宋体" w:cs="宋体"/>
                <w:szCs w:val="21"/>
                <w:highlight w:val="none"/>
              </w:rPr>
              <w:t>；</w:t>
            </w:r>
          </w:p>
          <w:p w14:paraId="2FEAB41C">
            <w:pPr>
              <w:spacing w:line="288" w:lineRule="auto"/>
              <w:rPr>
                <w:rFonts w:ascii="宋体" w:hAnsi="宋体" w:cs="宋体"/>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的扣0.3分</w:t>
            </w:r>
            <w:r>
              <w:rPr>
                <w:rFonts w:hint="eastAsia" w:ascii="宋体" w:hAnsi="宋体" w:cs="宋体"/>
                <w:szCs w:val="21"/>
                <w:highlight w:val="none"/>
              </w:rPr>
              <w:t>。</w:t>
            </w:r>
          </w:p>
        </w:tc>
      </w:tr>
      <w:tr w14:paraId="1F29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8" w:hRule="atLeast"/>
          <w:jc w:val="center"/>
        </w:trPr>
        <w:tc>
          <w:tcPr>
            <w:tcW w:w="829" w:type="dxa"/>
            <w:vMerge w:val="continue"/>
            <w:vAlign w:val="center"/>
          </w:tcPr>
          <w:p w14:paraId="100F4CEC">
            <w:pPr>
              <w:spacing w:line="360" w:lineRule="auto"/>
              <w:jc w:val="center"/>
              <w:rPr>
                <w:rFonts w:ascii="宋体" w:hAnsi="宋体" w:cs="宋体"/>
                <w:highlight w:val="none"/>
              </w:rPr>
            </w:pPr>
          </w:p>
        </w:tc>
        <w:tc>
          <w:tcPr>
            <w:tcW w:w="1145" w:type="dxa"/>
            <w:vMerge w:val="continue"/>
            <w:vAlign w:val="center"/>
          </w:tcPr>
          <w:p w14:paraId="5B4D8E46">
            <w:pPr>
              <w:spacing w:line="360" w:lineRule="auto"/>
              <w:jc w:val="center"/>
              <w:rPr>
                <w:rFonts w:ascii="宋体" w:hAnsi="宋体" w:cs="宋体"/>
                <w:szCs w:val="21"/>
                <w:highlight w:val="none"/>
              </w:rPr>
            </w:pPr>
          </w:p>
        </w:tc>
        <w:tc>
          <w:tcPr>
            <w:tcW w:w="1374" w:type="dxa"/>
            <w:vAlign w:val="center"/>
          </w:tcPr>
          <w:p w14:paraId="672A0CDA">
            <w:pPr>
              <w:spacing w:line="360" w:lineRule="auto"/>
              <w:jc w:val="center"/>
              <w:rPr>
                <w:rFonts w:ascii="宋体" w:hAnsi="宋体" w:cs="宋体"/>
                <w:szCs w:val="21"/>
                <w:highlight w:val="none"/>
              </w:rPr>
            </w:pPr>
            <w:r>
              <w:rPr>
                <w:rFonts w:hint="eastAsia" w:ascii="宋体" w:hAnsi="宋体" w:cs="宋体"/>
                <w:szCs w:val="21"/>
                <w:highlight w:val="none"/>
              </w:rPr>
              <w:t>人员培训方案评审</w:t>
            </w:r>
          </w:p>
          <w:p w14:paraId="5653F2A2">
            <w:pPr>
              <w:spacing w:line="360" w:lineRule="auto"/>
              <w:jc w:val="center"/>
              <w:rPr>
                <w:rFonts w:ascii="宋体" w:hAnsi="宋体" w:cs="宋体"/>
                <w:szCs w:val="21"/>
                <w:highlight w:val="none"/>
              </w:rPr>
            </w:pPr>
            <w:r>
              <w:rPr>
                <w:rFonts w:hint="eastAsia" w:ascii="宋体" w:hAnsi="宋体" w:cs="宋体"/>
                <w:szCs w:val="21"/>
                <w:highlight w:val="none"/>
              </w:rPr>
              <w:t>（满分</w:t>
            </w:r>
            <w:r>
              <w:rPr>
                <w:rFonts w:hint="eastAsia" w:ascii="宋体" w:hAnsi="宋体" w:cs="宋体"/>
                <w:szCs w:val="21"/>
                <w:highlight w:val="none"/>
                <w:lang w:val="en-US" w:eastAsia="zh-CN"/>
              </w:rPr>
              <w:t>4</w:t>
            </w:r>
            <w:r>
              <w:rPr>
                <w:rFonts w:hint="eastAsia" w:ascii="宋体" w:hAnsi="宋体" w:cs="宋体"/>
                <w:szCs w:val="21"/>
                <w:highlight w:val="none"/>
              </w:rPr>
              <w:t>分）</w:t>
            </w:r>
          </w:p>
        </w:tc>
        <w:tc>
          <w:tcPr>
            <w:tcW w:w="7307" w:type="dxa"/>
            <w:vAlign w:val="center"/>
          </w:tcPr>
          <w:p w14:paraId="7F0C2A25">
            <w:pPr>
              <w:spacing w:line="288" w:lineRule="auto"/>
              <w:jc w:val="left"/>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根据投标申请人提供的以下4项</w:t>
            </w:r>
            <w:r>
              <w:rPr>
                <w:rFonts w:hint="eastAsia" w:ascii="宋体" w:hAnsi="宋体" w:cs="宋体"/>
                <w:b/>
                <w:bCs/>
                <w:szCs w:val="21"/>
                <w:highlight w:val="none"/>
                <w:lang w:val="en-US" w:eastAsia="zh-CN"/>
              </w:rPr>
              <w:t>评审内容</w:t>
            </w:r>
            <w:r>
              <w:rPr>
                <w:rFonts w:hint="eastAsia" w:ascii="宋体" w:hAnsi="宋体" w:cs="宋体"/>
                <w:b/>
                <w:bCs/>
                <w:szCs w:val="21"/>
                <w:highlight w:val="none"/>
              </w:rPr>
              <w:t>进行综合评审，评审</w:t>
            </w:r>
            <w:r>
              <w:rPr>
                <w:rFonts w:hint="eastAsia" w:ascii="宋体" w:hAnsi="宋体" w:cs="宋体"/>
                <w:b/>
                <w:bCs/>
                <w:szCs w:val="21"/>
                <w:highlight w:val="none"/>
                <w:lang w:val="en-US" w:eastAsia="zh-CN"/>
              </w:rPr>
              <w:t>内容</w:t>
            </w:r>
            <w:r>
              <w:rPr>
                <w:rFonts w:hint="eastAsia" w:ascii="宋体" w:hAnsi="宋体" w:cs="宋体"/>
                <w:b/>
                <w:bCs/>
                <w:szCs w:val="21"/>
                <w:highlight w:val="none"/>
              </w:rPr>
              <w:t>如下：（满分</w:t>
            </w:r>
            <w:r>
              <w:rPr>
                <w:rFonts w:hint="eastAsia" w:ascii="宋体" w:hAnsi="宋体" w:cs="宋体"/>
                <w:b/>
                <w:bCs/>
                <w:szCs w:val="21"/>
                <w:highlight w:val="none"/>
                <w:lang w:val="en-US" w:eastAsia="zh-CN"/>
              </w:rPr>
              <w:t>4</w:t>
            </w:r>
            <w:r>
              <w:rPr>
                <w:rFonts w:hint="eastAsia" w:ascii="宋体" w:hAnsi="宋体" w:cs="宋体"/>
                <w:b/>
                <w:bCs/>
                <w:szCs w:val="21"/>
                <w:highlight w:val="none"/>
              </w:rPr>
              <w:t>分）</w:t>
            </w:r>
          </w:p>
          <w:p w14:paraId="1845EF3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①培训目标</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包含知识培训目标、技能操作培训目标等</w:t>
            </w:r>
            <w:r>
              <w:rPr>
                <w:rFonts w:hint="eastAsia" w:ascii="宋体" w:hAnsi="宋体" w:cs="宋体"/>
                <w:b w:val="0"/>
                <w:bCs w:val="0"/>
                <w:szCs w:val="21"/>
                <w:highlight w:val="none"/>
                <w:lang w:eastAsia="zh-CN"/>
              </w:rPr>
              <w:t>）</w:t>
            </w:r>
          </w:p>
          <w:p w14:paraId="5A1735A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②培训大纲</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包含培训基本信息、培训内容模块、培训实施方式、培训工程师安排等</w:t>
            </w:r>
            <w:r>
              <w:rPr>
                <w:rFonts w:hint="eastAsia" w:ascii="宋体" w:hAnsi="宋体" w:cs="宋体"/>
                <w:b w:val="0"/>
                <w:bCs w:val="0"/>
                <w:szCs w:val="21"/>
                <w:highlight w:val="none"/>
                <w:lang w:eastAsia="zh-CN"/>
              </w:rPr>
              <w:t>）</w:t>
            </w:r>
          </w:p>
          <w:p w14:paraId="2090114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③培训计划</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包含培训周期、培训课程安排、培训课程时长等</w:t>
            </w:r>
            <w:r>
              <w:rPr>
                <w:rFonts w:hint="eastAsia" w:ascii="宋体" w:hAnsi="宋体" w:cs="宋体"/>
                <w:b w:val="0"/>
                <w:bCs w:val="0"/>
                <w:szCs w:val="21"/>
                <w:highlight w:val="none"/>
                <w:lang w:eastAsia="zh-CN"/>
              </w:rPr>
              <w:t>）</w:t>
            </w:r>
          </w:p>
          <w:p w14:paraId="4FCF169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④培训内容</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包含操作培训、操作注意事项培训、维护培训、常规保养培训等</w:t>
            </w:r>
            <w:r>
              <w:rPr>
                <w:rFonts w:hint="eastAsia" w:ascii="宋体" w:hAnsi="宋体" w:cs="宋体"/>
                <w:b w:val="0"/>
                <w:bCs w:val="0"/>
                <w:szCs w:val="21"/>
                <w:highlight w:val="none"/>
                <w:lang w:eastAsia="zh-CN"/>
              </w:rPr>
              <w:t>）</w:t>
            </w:r>
          </w:p>
          <w:p w14:paraId="34BFF230">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4B04F164">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4</w:t>
            </w:r>
            <w:r>
              <w:rPr>
                <w:rFonts w:hint="eastAsia" w:ascii="宋体" w:hAnsi="宋体"/>
                <w:szCs w:val="21"/>
                <w:highlight w:val="none"/>
              </w:rPr>
              <w:t>分；</w:t>
            </w:r>
          </w:p>
          <w:p w14:paraId="507C7F4E">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共计4项评审内容，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1</w:t>
            </w:r>
            <w:r>
              <w:rPr>
                <w:rFonts w:ascii="宋体" w:hAnsi="宋体" w:cs="宋体"/>
                <w:szCs w:val="21"/>
                <w:highlight w:val="none"/>
              </w:rPr>
              <w:t>分</w:t>
            </w:r>
            <w:r>
              <w:rPr>
                <w:rFonts w:hint="eastAsia" w:ascii="宋体" w:hAnsi="宋体"/>
                <w:szCs w:val="21"/>
                <w:highlight w:val="none"/>
              </w:rPr>
              <w:t>；</w:t>
            </w:r>
          </w:p>
          <w:p w14:paraId="5E2EC7D9">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77F94CEA">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非专门针对本项目或不适用项目特性，例如采用通用化描述，未结合本项目的特定需求、环境、技术要求等进行阐述的扣0.5分</w:t>
            </w:r>
            <w:r>
              <w:rPr>
                <w:rFonts w:hint="eastAsia" w:ascii="宋体" w:hAnsi="宋体" w:cs="宋体"/>
                <w:szCs w:val="21"/>
                <w:highlight w:val="none"/>
              </w:rPr>
              <w:t>；</w:t>
            </w:r>
          </w:p>
          <w:p w14:paraId="2D665B89">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内容前后矛盾或存在逻辑错误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：如在不同部分对同一事项的描述存在逻辑错误或前后矛盾</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的扣0.2分</w:t>
            </w:r>
            <w:r>
              <w:rPr>
                <w:rFonts w:hint="eastAsia" w:ascii="宋体" w:hAnsi="宋体" w:cs="宋体"/>
                <w:szCs w:val="21"/>
                <w:highlight w:val="none"/>
              </w:rPr>
              <w:t>；</w:t>
            </w:r>
          </w:p>
          <w:p w14:paraId="4A46A4FF">
            <w:pPr>
              <w:spacing w:line="360" w:lineRule="auto"/>
              <w:jc w:val="left"/>
              <w:rPr>
                <w:rFonts w:ascii="宋体" w:hAnsi="宋体"/>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的扣0.3分</w:t>
            </w:r>
            <w:r>
              <w:rPr>
                <w:rFonts w:hint="eastAsia" w:ascii="宋体" w:hAnsi="宋体" w:cs="宋体"/>
                <w:szCs w:val="21"/>
                <w:highlight w:val="none"/>
              </w:rPr>
              <w:t>。</w:t>
            </w:r>
          </w:p>
        </w:tc>
      </w:tr>
      <w:tr w14:paraId="3B46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29" w:type="dxa"/>
            <w:vMerge w:val="continue"/>
            <w:vAlign w:val="center"/>
          </w:tcPr>
          <w:p w14:paraId="1C4B62DF">
            <w:pPr>
              <w:spacing w:line="360" w:lineRule="auto"/>
              <w:jc w:val="center"/>
              <w:rPr>
                <w:rFonts w:ascii="宋体" w:hAnsi="宋体" w:cs="宋体"/>
                <w:highlight w:val="none"/>
              </w:rPr>
            </w:pPr>
          </w:p>
        </w:tc>
        <w:tc>
          <w:tcPr>
            <w:tcW w:w="1145" w:type="dxa"/>
            <w:vMerge w:val="continue"/>
            <w:vAlign w:val="center"/>
          </w:tcPr>
          <w:p w14:paraId="30185D37">
            <w:pPr>
              <w:spacing w:line="360" w:lineRule="auto"/>
              <w:jc w:val="center"/>
              <w:rPr>
                <w:rFonts w:ascii="宋体" w:hAnsi="宋体" w:cs="宋体"/>
                <w:szCs w:val="21"/>
                <w:highlight w:val="none"/>
              </w:rPr>
            </w:pPr>
          </w:p>
        </w:tc>
        <w:tc>
          <w:tcPr>
            <w:tcW w:w="1374" w:type="dxa"/>
            <w:vAlign w:val="center"/>
          </w:tcPr>
          <w:p w14:paraId="6F7A0649">
            <w:pPr>
              <w:spacing w:line="360" w:lineRule="auto"/>
              <w:jc w:val="center"/>
              <w:rPr>
                <w:rFonts w:ascii="宋体" w:hAnsi="宋体" w:cs="宋体"/>
                <w:szCs w:val="21"/>
                <w:highlight w:val="none"/>
              </w:rPr>
            </w:pPr>
            <w:r>
              <w:rPr>
                <w:rFonts w:hint="eastAsia" w:ascii="宋体" w:hAnsi="宋体" w:cs="宋体"/>
                <w:szCs w:val="21"/>
                <w:highlight w:val="none"/>
              </w:rPr>
              <w:t>质量保证及承诺</w:t>
            </w:r>
          </w:p>
          <w:p w14:paraId="0E5A0E7A">
            <w:pPr>
              <w:spacing w:line="360" w:lineRule="auto"/>
              <w:jc w:val="center"/>
              <w:rPr>
                <w:rFonts w:ascii="宋体" w:hAnsi="宋体" w:cs="宋体"/>
                <w:szCs w:val="21"/>
                <w:highlight w:val="none"/>
              </w:rPr>
            </w:pPr>
            <w:r>
              <w:rPr>
                <w:rFonts w:hint="eastAsia" w:ascii="宋体" w:hAnsi="宋体" w:cs="宋体"/>
                <w:szCs w:val="21"/>
                <w:highlight w:val="none"/>
              </w:rPr>
              <w:t>（满分</w:t>
            </w:r>
            <w:r>
              <w:rPr>
                <w:rFonts w:hint="eastAsia" w:ascii="宋体" w:hAnsi="宋体" w:cs="宋体"/>
                <w:szCs w:val="21"/>
                <w:highlight w:val="none"/>
                <w:lang w:val="en-US" w:eastAsia="zh-CN"/>
              </w:rPr>
              <w:t>6</w:t>
            </w:r>
            <w:r>
              <w:rPr>
                <w:rFonts w:hint="eastAsia" w:ascii="宋体" w:hAnsi="宋体" w:cs="宋体"/>
                <w:szCs w:val="21"/>
                <w:highlight w:val="none"/>
              </w:rPr>
              <w:t>分）</w:t>
            </w:r>
          </w:p>
        </w:tc>
        <w:tc>
          <w:tcPr>
            <w:tcW w:w="7307" w:type="dxa"/>
            <w:vAlign w:val="center"/>
          </w:tcPr>
          <w:p w14:paraId="7C4F5EEE">
            <w:pPr>
              <w:spacing w:line="288" w:lineRule="auto"/>
              <w:jc w:val="left"/>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根据投标申请人提供的以下</w:t>
            </w:r>
            <w:r>
              <w:rPr>
                <w:rFonts w:hint="eastAsia" w:ascii="宋体" w:hAnsi="宋体" w:cs="宋体"/>
                <w:b/>
                <w:bCs/>
                <w:szCs w:val="21"/>
                <w:highlight w:val="none"/>
                <w:lang w:val="en-US" w:eastAsia="zh-CN"/>
              </w:rPr>
              <w:t>3</w:t>
            </w:r>
            <w:r>
              <w:rPr>
                <w:rFonts w:hint="eastAsia" w:ascii="宋体" w:hAnsi="宋体" w:cs="宋体"/>
                <w:b/>
                <w:bCs/>
                <w:szCs w:val="21"/>
                <w:highlight w:val="none"/>
              </w:rPr>
              <w:t>项</w:t>
            </w:r>
            <w:r>
              <w:rPr>
                <w:rFonts w:hint="eastAsia" w:ascii="宋体" w:hAnsi="宋体" w:cs="宋体"/>
                <w:b/>
                <w:bCs/>
                <w:szCs w:val="21"/>
                <w:highlight w:val="none"/>
                <w:lang w:val="en-US" w:eastAsia="zh-CN"/>
              </w:rPr>
              <w:t>评审内容</w:t>
            </w:r>
            <w:r>
              <w:rPr>
                <w:rFonts w:hint="eastAsia" w:ascii="宋体" w:hAnsi="宋体" w:cs="宋体"/>
                <w:b/>
                <w:bCs/>
                <w:szCs w:val="21"/>
                <w:highlight w:val="none"/>
              </w:rPr>
              <w:t>进行综合评审，评审</w:t>
            </w:r>
            <w:r>
              <w:rPr>
                <w:rFonts w:hint="eastAsia" w:ascii="宋体" w:hAnsi="宋体" w:cs="宋体"/>
                <w:b/>
                <w:bCs/>
                <w:szCs w:val="21"/>
                <w:highlight w:val="none"/>
                <w:lang w:val="en-US" w:eastAsia="zh-CN"/>
              </w:rPr>
              <w:t>内容</w:t>
            </w:r>
            <w:r>
              <w:rPr>
                <w:rFonts w:hint="eastAsia" w:ascii="宋体" w:hAnsi="宋体" w:cs="宋体"/>
                <w:b/>
                <w:bCs/>
                <w:szCs w:val="21"/>
                <w:highlight w:val="none"/>
              </w:rPr>
              <w:t>如下：（满分</w:t>
            </w:r>
            <w:r>
              <w:rPr>
                <w:rFonts w:hint="eastAsia" w:ascii="宋体" w:hAnsi="宋体" w:cs="宋体"/>
                <w:b/>
                <w:bCs/>
                <w:szCs w:val="21"/>
                <w:highlight w:val="none"/>
                <w:lang w:val="en-US" w:eastAsia="zh-CN"/>
              </w:rPr>
              <w:t>6</w:t>
            </w:r>
            <w:r>
              <w:rPr>
                <w:rFonts w:hint="eastAsia" w:ascii="宋体" w:hAnsi="宋体" w:cs="宋体"/>
                <w:b/>
                <w:bCs/>
                <w:szCs w:val="21"/>
                <w:highlight w:val="none"/>
              </w:rPr>
              <w:t>分）</w:t>
            </w:r>
          </w:p>
          <w:p w14:paraId="52B0DC6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①质量承诺</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包含产品质量承诺、备品配件的质量承诺等</w:t>
            </w:r>
            <w:r>
              <w:rPr>
                <w:rFonts w:hint="eastAsia" w:ascii="宋体" w:hAnsi="宋体" w:cs="宋体"/>
                <w:b w:val="0"/>
                <w:bCs w:val="0"/>
                <w:szCs w:val="21"/>
                <w:highlight w:val="none"/>
                <w:lang w:eastAsia="zh-CN"/>
              </w:rPr>
              <w:t>）</w:t>
            </w:r>
          </w:p>
          <w:p w14:paraId="6957D49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②质量保障措施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设备供货过程的质量保障、备品备件的质量保障、技术维护人员保障等</w:t>
            </w:r>
            <w:r>
              <w:rPr>
                <w:rFonts w:hint="eastAsia" w:ascii="宋体" w:hAnsi="宋体" w:cs="宋体"/>
                <w:b w:val="0"/>
                <w:bCs w:val="0"/>
                <w:szCs w:val="21"/>
                <w:highlight w:val="none"/>
                <w:lang w:eastAsia="zh-CN"/>
              </w:rPr>
              <w:t>）</w:t>
            </w:r>
          </w:p>
          <w:p w14:paraId="3B2949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③若出现质量问题的详细的惩罚方案</w:t>
            </w:r>
            <w:r>
              <w:rPr>
                <w:rFonts w:hint="eastAsia" w:ascii="宋体" w:hAnsi="宋体" w:cs="宋体"/>
                <w:b w:val="0"/>
                <w:bCs w:val="0"/>
                <w:szCs w:val="21"/>
                <w:highlight w:val="none"/>
                <w:lang w:val="en-US" w:eastAsia="zh-CN"/>
              </w:rPr>
              <w:t>及质量违约措施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包含设备主机及备品备件出现质量问题的</w:t>
            </w:r>
            <w:r>
              <w:rPr>
                <w:rFonts w:hint="eastAsia" w:ascii="宋体" w:hAnsi="宋体" w:cs="宋体"/>
                <w:b w:val="0"/>
                <w:bCs w:val="0"/>
                <w:szCs w:val="21"/>
                <w:highlight w:val="none"/>
              </w:rPr>
              <w:t>惩罚方案</w:t>
            </w:r>
            <w:r>
              <w:rPr>
                <w:rFonts w:hint="eastAsia" w:ascii="宋体" w:hAnsi="宋体" w:cs="宋体"/>
                <w:b w:val="0"/>
                <w:bCs w:val="0"/>
                <w:szCs w:val="21"/>
                <w:highlight w:val="none"/>
                <w:lang w:val="en-US" w:eastAsia="zh-CN"/>
              </w:rPr>
              <w:t>及质量</w:t>
            </w:r>
            <w:r>
              <w:rPr>
                <w:rFonts w:hint="eastAsia" w:ascii="宋体" w:hAnsi="宋体" w:cs="宋体"/>
                <w:b w:val="0"/>
                <w:bCs w:val="0"/>
                <w:szCs w:val="21"/>
                <w:highlight w:val="none"/>
              </w:rPr>
              <w:t>违约措施</w:t>
            </w:r>
            <w:r>
              <w:rPr>
                <w:rFonts w:hint="eastAsia" w:ascii="宋体" w:hAnsi="宋体" w:cs="宋体"/>
                <w:b w:val="0"/>
                <w:bCs w:val="0"/>
                <w:szCs w:val="21"/>
                <w:highlight w:val="none"/>
                <w:lang w:eastAsia="zh-CN"/>
              </w:rPr>
              <w:t>）</w:t>
            </w:r>
          </w:p>
          <w:p w14:paraId="55FC5622">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1DB000FB">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6</w:t>
            </w:r>
            <w:r>
              <w:rPr>
                <w:rFonts w:hint="eastAsia" w:ascii="宋体" w:hAnsi="宋体"/>
                <w:szCs w:val="21"/>
                <w:highlight w:val="none"/>
              </w:rPr>
              <w:t>分；</w:t>
            </w:r>
          </w:p>
          <w:p w14:paraId="130C01ED">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共计3项评审内容，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2</w:t>
            </w:r>
            <w:r>
              <w:rPr>
                <w:rFonts w:ascii="宋体" w:hAnsi="宋体" w:cs="宋体"/>
                <w:szCs w:val="21"/>
                <w:highlight w:val="none"/>
              </w:rPr>
              <w:t>分</w:t>
            </w:r>
            <w:r>
              <w:rPr>
                <w:rFonts w:hint="eastAsia" w:ascii="宋体" w:hAnsi="宋体"/>
                <w:szCs w:val="21"/>
                <w:highlight w:val="none"/>
              </w:rPr>
              <w:t>；</w:t>
            </w:r>
          </w:p>
          <w:p w14:paraId="7FB4E1FB">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2C3ED6C3">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非专门针对本项目或不适用项目特性，例如采用通用化描述，未结合本项目的特定需求、环境、技术要求等进行阐述的扣1分</w:t>
            </w:r>
            <w:r>
              <w:rPr>
                <w:rFonts w:hint="eastAsia" w:ascii="宋体" w:hAnsi="宋体" w:cs="宋体"/>
                <w:szCs w:val="21"/>
                <w:highlight w:val="none"/>
              </w:rPr>
              <w:t>；</w:t>
            </w:r>
          </w:p>
          <w:p w14:paraId="605EA714">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内容前后矛盾或存在逻辑错误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：如在不同部分对同一事项的描述存在逻辑错误或前后矛盾</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 xml:space="preserve">扣0.2分 </w:t>
            </w:r>
            <w:r>
              <w:rPr>
                <w:rFonts w:hint="eastAsia" w:ascii="宋体" w:hAnsi="宋体" w:cs="宋体"/>
                <w:szCs w:val="21"/>
                <w:highlight w:val="none"/>
              </w:rPr>
              <w:t>；</w:t>
            </w:r>
          </w:p>
          <w:p w14:paraId="08BFEE0F">
            <w:pPr>
              <w:spacing w:line="360" w:lineRule="auto"/>
              <w:jc w:val="left"/>
              <w:rPr>
                <w:rFonts w:ascii="宋体" w:hAnsi="宋体" w:cs="宋体"/>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 xml:space="preserve">的扣0.8分 </w:t>
            </w:r>
            <w:r>
              <w:rPr>
                <w:rFonts w:hint="eastAsia" w:ascii="宋体" w:hAnsi="宋体" w:cs="宋体"/>
                <w:szCs w:val="21"/>
                <w:highlight w:val="none"/>
              </w:rPr>
              <w:t>。</w:t>
            </w:r>
          </w:p>
        </w:tc>
      </w:tr>
      <w:tr w14:paraId="34DD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0" w:hRule="atLeast"/>
          <w:jc w:val="center"/>
        </w:trPr>
        <w:tc>
          <w:tcPr>
            <w:tcW w:w="829" w:type="dxa"/>
            <w:vMerge w:val="continue"/>
            <w:vAlign w:val="center"/>
          </w:tcPr>
          <w:p w14:paraId="7D7BEDA0">
            <w:pPr>
              <w:spacing w:line="360" w:lineRule="auto"/>
              <w:jc w:val="center"/>
              <w:rPr>
                <w:rFonts w:ascii="宋体" w:hAnsi="宋体" w:cs="宋体"/>
                <w:highlight w:val="none"/>
              </w:rPr>
            </w:pPr>
          </w:p>
        </w:tc>
        <w:tc>
          <w:tcPr>
            <w:tcW w:w="1145" w:type="dxa"/>
            <w:vMerge w:val="continue"/>
            <w:vAlign w:val="center"/>
          </w:tcPr>
          <w:p w14:paraId="1035C976">
            <w:pPr>
              <w:spacing w:line="360" w:lineRule="auto"/>
              <w:jc w:val="center"/>
              <w:rPr>
                <w:rFonts w:ascii="宋体" w:hAnsi="宋体" w:cs="宋体"/>
                <w:szCs w:val="21"/>
                <w:highlight w:val="none"/>
              </w:rPr>
            </w:pPr>
          </w:p>
        </w:tc>
        <w:tc>
          <w:tcPr>
            <w:tcW w:w="1374" w:type="dxa"/>
            <w:vAlign w:val="center"/>
          </w:tcPr>
          <w:p w14:paraId="1EC1EC11">
            <w:pPr>
              <w:spacing w:line="360" w:lineRule="auto"/>
              <w:jc w:val="center"/>
              <w:rPr>
                <w:rFonts w:ascii="宋体" w:hAnsi="宋体" w:cs="宋体"/>
                <w:szCs w:val="21"/>
                <w:highlight w:val="none"/>
              </w:rPr>
            </w:pPr>
            <w:bookmarkStart w:id="372" w:name="_Hlk38383077"/>
            <w:r>
              <w:rPr>
                <w:rFonts w:hint="eastAsia" w:ascii="宋体" w:hAnsi="宋体" w:cs="宋体"/>
                <w:szCs w:val="21"/>
                <w:highlight w:val="none"/>
              </w:rPr>
              <w:t>售后服务</w:t>
            </w:r>
            <w:r>
              <w:rPr>
                <w:rFonts w:hint="eastAsia" w:ascii="宋体" w:hAnsi="宋体" w:cs="宋体"/>
                <w:szCs w:val="21"/>
                <w:highlight w:val="none"/>
                <w:lang w:val="en-US" w:eastAsia="zh-CN"/>
              </w:rPr>
              <w:t>承诺</w:t>
            </w:r>
            <w:r>
              <w:rPr>
                <w:rFonts w:hint="eastAsia" w:ascii="宋体" w:hAnsi="宋体" w:cs="宋体"/>
                <w:szCs w:val="21"/>
                <w:highlight w:val="none"/>
              </w:rPr>
              <w:t>评审</w:t>
            </w:r>
          </w:p>
          <w:bookmarkEnd w:id="372"/>
          <w:p w14:paraId="47563239">
            <w:pPr>
              <w:spacing w:line="360" w:lineRule="auto"/>
              <w:jc w:val="center"/>
              <w:rPr>
                <w:rFonts w:ascii="宋体" w:hAnsi="宋体" w:cs="宋体"/>
                <w:szCs w:val="21"/>
                <w:highlight w:val="none"/>
              </w:rPr>
            </w:pPr>
            <w:r>
              <w:rPr>
                <w:rFonts w:hint="eastAsia" w:ascii="宋体" w:hAnsi="宋体" w:cs="宋体"/>
                <w:szCs w:val="21"/>
                <w:highlight w:val="none"/>
              </w:rPr>
              <w:t>（满分</w:t>
            </w:r>
            <w:r>
              <w:rPr>
                <w:rFonts w:hint="eastAsia" w:ascii="宋体" w:hAnsi="宋体" w:cs="宋体"/>
                <w:szCs w:val="21"/>
                <w:highlight w:val="none"/>
                <w:lang w:val="en-US" w:eastAsia="zh-CN"/>
              </w:rPr>
              <w:t>6</w:t>
            </w:r>
            <w:r>
              <w:rPr>
                <w:rFonts w:hint="eastAsia" w:ascii="宋体" w:hAnsi="宋体" w:cs="宋体"/>
                <w:szCs w:val="21"/>
                <w:highlight w:val="none"/>
              </w:rPr>
              <w:t>分）</w:t>
            </w:r>
          </w:p>
        </w:tc>
        <w:tc>
          <w:tcPr>
            <w:tcW w:w="7307" w:type="dxa"/>
            <w:vAlign w:val="center"/>
          </w:tcPr>
          <w:p w14:paraId="20273F3F">
            <w:pPr>
              <w:spacing w:line="360" w:lineRule="auto"/>
              <w:jc w:val="left"/>
              <w:rPr>
                <w:b/>
                <w:bCs/>
                <w:szCs w:val="21"/>
                <w:highlight w:val="none"/>
              </w:rPr>
            </w:pPr>
            <w:r>
              <w:rPr>
                <w:rFonts w:hint="eastAsia"/>
                <w:b/>
                <w:bCs/>
                <w:szCs w:val="21"/>
                <w:highlight w:val="none"/>
                <w:lang w:val="en-US" w:eastAsia="zh-CN"/>
              </w:rPr>
              <w:t>1、</w:t>
            </w:r>
            <w:r>
              <w:rPr>
                <w:rFonts w:hint="eastAsia"/>
                <w:b/>
                <w:bCs/>
                <w:szCs w:val="21"/>
                <w:highlight w:val="none"/>
              </w:rPr>
              <w:t>根据投标申请人提供的</w:t>
            </w:r>
            <w:r>
              <w:rPr>
                <w:rFonts w:hint="eastAsia" w:ascii="宋体" w:hAnsi="宋体" w:cs="宋体"/>
                <w:b/>
                <w:bCs/>
                <w:szCs w:val="21"/>
                <w:highlight w:val="none"/>
              </w:rPr>
              <w:t>以下</w:t>
            </w:r>
            <w:r>
              <w:rPr>
                <w:rFonts w:hint="eastAsia" w:ascii="宋体" w:hAnsi="宋体" w:cs="宋体"/>
                <w:b/>
                <w:bCs/>
                <w:szCs w:val="21"/>
                <w:highlight w:val="none"/>
                <w:lang w:val="en-US" w:eastAsia="zh-CN"/>
              </w:rPr>
              <w:t>3</w:t>
            </w:r>
            <w:r>
              <w:rPr>
                <w:rFonts w:hint="eastAsia" w:ascii="宋体" w:hAnsi="宋体" w:cs="宋体"/>
                <w:b/>
                <w:bCs/>
                <w:szCs w:val="21"/>
                <w:highlight w:val="none"/>
              </w:rPr>
              <w:t>项</w:t>
            </w:r>
            <w:r>
              <w:rPr>
                <w:rFonts w:hint="eastAsia" w:ascii="宋体" w:hAnsi="宋体" w:cs="宋体"/>
                <w:b/>
                <w:bCs/>
                <w:szCs w:val="21"/>
                <w:highlight w:val="none"/>
                <w:lang w:val="en-US" w:eastAsia="zh-CN"/>
              </w:rPr>
              <w:t>评审内容</w:t>
            </w:r>
            <w:r>
              <w:rPr>
                <w:rFonts w:hint="eastAsia"/>
                <w:b/>
                <w:bCs/>
                <w:szCs w:val="21"/>
                <w:highlight w:val="none"/>
              </w:rPr>
              <w:t>进行评审，评审</w:t>
            </w:r>
            <w:r>
              <w:rPr>
                <w:rFonts w:hint="eastAsia"/>
                <w:b/>
                <w:bCs/>
                <w:szCs w:val="21"/>
                <w:highlight w:val="none"/>
                <w:lang w:val="en-US" w:eastAsia="zh-CN"/>
              </w:rPr>
              <w:t>内容</w:t>
            </w:r>
            <w:r>
              <w:rPr>
                <w:rFonts w:hint="eastAsia"/>
                <w:b/>
                <w:bCs/>
                <w:szCs w:val="21"/>
                <w:highlight w:val="none"/>
              </w:rPr>
              <w:t>如下：（满分</w:t>
            </w:r>
            <w:r>
              <w:rPr>
                <w:rFonts w:hint="eastAsia"/>
                <w:b/>
                <w:bCs/>
                <w:szCs w:val="21"/>
                <w:highlight w:val="none"/>
                <w:lang w:val="en-US" w:eastAsia="zh-CN"/>
              </w:rPr>
              <w:t>6</w:t>
            </w:r>
            <w:r>
              <w:rPr>
                <w:rFonts w:hint="eastAsia"/>
                <w:b/>
                <w:bCs/>
                <w:szCs w:val="21"/>
                <w:highlight w:val="none"/>
              </w:rPr>
              <w:t>分）</w:t>
            </w:r>
          </w:p>
          <w:p w14:paraId="798450A9">
            <w:pPr>
              <w:spacing w:line="288" w:lineRule="auto"/>
              <w:jc w:val="left"/>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①中标后拟派的售后服务人员</w:t>
            </w:r>
            <w:r>
              <w:rPr>
                <w:rFonts w:hint="eastAsia" w:ascii="宋体" w:hAnsi="宋体" w:cs="宋体"/>
                <w:b w:val="0"/>
                <w:bCs w:val="0"/>
                <w:szCs w:val="21"/>
                <w:highlight w:val="none"/>
                <w:lang w:eastAsia="zh-CN"/>
              </w:rPr>
              <w:t>（</w:t>
            </w:r>
            <w:r>
              <w:rPr>
                <w:rFonts w:hint="eastAsia" w:ascii="宋体" w:hAnsi="宋体" w:eastAsia="宋体" w:cs="Times New Roman"/>
                <w:szCs w:val="21"/>
                <w:highlight w:val="none"/>
                <w:lang w:val="en-US" w:eastAsia="zh-CN"/>
              </w:rPr>
              <w:t>包含售后服务团队、售后服务团队的岗位职责分工等</w:t>
            </w:r>
            <w:r>
              <w:rPr>
                <w:rFonts w:hint="eastAsia" w:ascii="宋体" w:hAnsi="宋体" w:cs="宋体"/>
                <w:b w:val="0"/>
                <w:bCs w:val="0"/>
                <w:szCs w:val="21"/>
                <w:highlight w:val="none"/>
                <w:lang w:eastAsia="zh-CN"/>
              </w:rPr>
              <w:t>）</w:t>
            </w:r>
          </w:p>
          <w:p w14:paraId="11D93CA9">
            <w:pPr>
              <w:spacing w:line="360" w:lineRule="auto"/>
              <w:contextualSpacing/>
              <w:rPr>
                <w:rFonts w:ascii="宋体" w:hAnsi="宋体" w:cs="宋体"/>
                <w:b w:val="0"/>
                <w:bCs w:val="0"/>
                <w:szCs w:val="21"/>
                <w:highlight w:val="none"/>
              </w:rPr>
            </w:pPr>
            <w:r>
              <w:rPr>
                <w:rFonts w:hint="eastAsia" w:ascii="宋体" w:hAnsi="宋体" w:cs="宋体"/>
                <w:b w:val="0"/>
                <w:bCs w:val="0"/>
                <w:szCs w:val="21"/>
                <w:highlight w:val="none"/>
              </w:rPr>
              <w:t>②售后服务承诺</w:t>
            </w:r>
            <w:r>
              <w:rPr>
                <w:rFonts w:hint="eastAsia" w:ascii="宋体" w:hAnsi="宋体"/>
                <w:szCs w:val="21"/>
                <w:highlight w:val="none"/>
              </w:rPr>
              <w:t>（包含</w:t>
            </w:r>
            <w:r>
              <w:rPr>
                <w:rFonts w:hint="eastAsia" w:ascii="宋体" w:hAnsi="宋体"/>
                <w:szCs w:val="21"/>
                <w:highlight w:val="none"/>
                <w:lang w:val="en-US" w:eastAsia="zh-CN"/>
              </w:rPr>
              <w:t>后期设备维护维修</w:t>
            </w:r>
            <w:r>
              <w:rPr>
                <w:rFonts w:hint="eastAsia" w:ascii="宋体" w:hAnsi="宋体"/>
                <w:szCs w:val="21"/>
                <w:highlight w:val="none"/>
              </w:rPr>
              <w:t>、</w:t>
            </w:r>
            <w:r>
              <w:rPr>
                <w:rFonts w:hint="eastAsia" w:ascii="宋体" w:hAnsi="宋体"/>
                <w:szCs w:val="21"/>
                <w:highlight w:val="none"/>
                <w:lang w:val="en-US" w:eastAsia="zh-CN"/>
              </w:rPr>
              <w:t>故障响应时间、定期巡检、备品备件的更换、</w:t>
            </w:r>
            <w:r>
              <w:rPr>
                <w:rFonts w:hint="eastAsia" w:ascii="宋体" w:hAnsi="宋体"/>
                <w:szCs w:val="21"/>
                <w:highlight w:val="none"/>
              </w:rPr>
              <w:t>服务渠道等）</w:t>
            </w:r>
          </w:p>
          <w:p w14:paraId="7CBD8528">
            <w:pPr>
              <w:spacing w:line="288" w:lineRule="auto"/>
              <w:jc w:val="left"/>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③售后服务保障措施</w:t>
            </w:r>
            <w:r>
              <w:rPr>
                <w:rFonts w:hint="eastAsia" w:ascii="宋体" w:hAnsi="宋体" w:cs="宋体"/>
                <w:b w:val="0"/>
                <w:bCs w:val="0"/>
                <w:szCs w:val="21"/>
                <w:highlight w:val="none"/>
                <w:lang w:val="en-US" w:eastAsia="zh-CN"/>
              </w:rPr>
              <w:t>及售后服务违约惩罚措施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包含备品备件保障、技术支持人员保障、维修响应时间保障、</w:t>
            </w:r>
            <w:r>
              <w:rPr>
                <w:rFonts w:hint="eastAsia" w:ascii="宋体" w:hAnsi="宋体" w:eastAsia="宋体" w:cs="Times New Roman"/>
                <w:szCs w:val="21"/>
                <w:highlight w:val="none"/>
                <w:lang w:val="en-US" w:eastAsia="zh-CN"/>
              </w:rPr>
              <w:t>售后服务承诺的保障措施、违约惩罚等</w:t>
            </w:r>
            <w:r>
              <w:rPr>
                <w:rFonts w:hint="eastAsia" w:ascii="宋体" w:hAnsi="宋体" w:cs="宋体"/>
                <w:b w:val="0"/>
                <w:bCs w:val="0"/>
                <w:szCs w:val="21"/>
                <w:highlight w:val="none"/>
                <w:lang w:eastAsia="zh-CN"/>
              </w:rPr>
              <w:t>）</w:t>
            </w:r>
          </w:p>
          <w:p w14:paraId="4D8DA1CF">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6AA91FF5">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6</w:t>
            </w:r>
            <w:r>
              <w:rPr>
                <w:rFonts w:hint="eastAsia" w:ascii="宋体" w:hAnsi="宋体"/>
                <w:szCs w:val="21"/>
                <w:highlight w:val="none"/>
              </w:rPr>
              <w:t>分；</w:t>
            </w:r>
          </w:p>
          <w:p w14:paraId="5FBA81B6">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共计3项评审内容，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2</w:t>
            </w:r>
            <w:r>
              <w:rPr>
                <w:rFonts w:ascii="宋体" w:hAnsi="宋体" w:cs="宋体"/>
                <w:szCs w:val="21"/>
                <w:highlight w:val="none"/>
              </w:rPr>
              <w:t>分</w:t>
            </w:r>
            <w:r>
              <w:rPr>
                <w:rFonts w:hint="eastAsia" w:ascii="宋体" w:hAnsi="宋体"/>
                <w:szCs w:val="21"/>
                <w:highlight w:val="none"/>
              </w:rPr>
              <w:t>；</w:t>
            </w:r>
          </w:p>
          <w:p w14:paraId="61097147">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24774133">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非专门针对本项目或不适用项目特性，例如采用通用化描述，未结合本项目的特定需求、环境、技术要求等进行阐述的扣1分</w:t>
            </w:r>
            <w:r>
              <w:rPr>
                <w:rFonts w:hint="eastAsia" w:ascii="宋体" w:hAnsi="宋体" w:cs="宋体"/>
                <w:szCs w:val="21"/>
                <w:highlight w:val="none"/>
              </w:rPr>
              <w:t>；</w:t>
            </w:r>
          </w:p>
          <w:p w14:paraId="5CB0347E">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内容前后矛盾或存在逻辑错误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：如在不同部分对同一事项的描述存在逻辑错误或前后矛盾</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的扣0.2分</w:t>
            </w:r>
            <w:r>
              <w:rPr>
                <w:rFonts w:hint="eastAsia" w:ascii="宋体" w:hAnsi="宋体" w:cs="宋体"/>
                <w:szCs w:val="21"/>
                <w:highlight w:val="none"/>
              </w:rPr>
              <w:t>；</w:t>
            </w:r>
          </w:p>
          <w:p w14:paraId="0FC588F5">
            <w:pPr>
              <w:spacing w:line="360" w:lineRule="auto"/>
              <w:jc w:val="left"/>
              <w:rPr>
                <w:rFonts w:ascii="宋体" w:hAnsi="宋体" w:cs="宋体"/>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的扣0.8分</w:t>
            </w:r>
            <w:r>
              <w:rPr>
                <w:rFonts w:hint="eastAsia" w:ascii="宋体" w:hAnsi="宋体" w:cs="宋体"/>
                <w:szCs w:val="21"/>
                <w:highlight w:val="none"/>
              </w:rPr>
              <w:t>。</w:t>
            </w:r>
          </w:p>
        </w:tc>
      </w:tr>
      <w:tr w14:paraId="759E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5" w:hRule="atLeast"/>
          <w:jc w:val="center"/>
        </w:trPr>
        <w:tc>
          <w:tcPr>
            <w:tcW w:w="829" w:type="dxa"/>
            <w:vMerge w:val="continue"/>
            <w:vAlign w:val="center"/>
          </w:tcPr>
          <w:p w14:paraId="31DDB5E6">
            <w:pPr>
              <w:spacing w:line="360" w:lineRule="auto"/>
              <w:rPr>
                <w:rFonts w:ascii="宋体" w:hAnsi="宋体" w:cs="宋体"/>
                <w:highlight w:val="none"/>
              </w:rPr>
            </w:pPr>
          </w:p>
        </w:tc>
        <w:tc>
          <w:tcPr>
            <w:tcW w:w="1145" w:type="dxa"/>
            <w:vMerge w:val="continue"/>
            <w:vAlign w:val="center"/>
          </w:tcPr>
          <w:p w14:paraId="6139B20B">
            <w:pPr>
              <w:spacing w:line="360" w:lineRule="auto"/>
              <w:rPr>
                <w:rFonts w:ascii="宋体" w:hAnsi="宋体" w:cs="宋体"/>
                <w:highlight w:val="none"/>
              </w:rPr>
            </w:pPr>
          </w:p>
        </w:tc>
        <w:tc>
          <w:tcPr>
            <w:tcW w:w="8681" w:type="dxa"/>
            <w:gridSpan w:val="2"/>
            <w:vAlign w:val="center"/>
          </w:tcPr>
          <w:p w14:paraId="48C78DBC">
            <w:pPr>
              <w:spacing w:line="360" w:lineRule="auto"/>
              <w:rPr>
                <w:rFonts w:ascii="宋体" w:hAnsi="宋体" w:cs="宋体"/>
                <w:b/>
                <w:szCs w:val="21"/>
                <w:highlight w:val="none"/>
              </w:rPr>
            </w:pPr>
            <w:r>
              <w:rPr>
                <w:rFonts w:hint="eastAsia" w:ascii="宋体" w:hAnsi="宋体" w:cs="宋体"/>
                <w:b/>
                <w:szCs w:val="21"/>
                <w:highlight w:val="none"/>
              </w:rPr>
              <w:t>备注：根据进入详细评审的投标人的投标文件，对评分因素的响应情况进行</w:t>
            </w:r>
            <w:r>
              <w:rPr>
                <w:rFonts w:hint="eastAsia" w:ascii="宋体" w:hAnsi="宋体" w:cs="宋体"/>
                <w:b/>
                <w:szCs w:val="21"/>
                <w:highlight w:val="none"/>
                <w:lang w:val="en-US" w:eastAsia="zh-CN"/>
              </w:rPr>
              <w:t>评审</w:t>
            </w:r>
            <w:r>
              <w:rPr>
                <w:rFonts w:hint="eastAsia" w:ascii="宋体" w:hAnsi="宋体" w:cs="宋体"/>
                <w:b/>
                <w:szCs w:val="21"/>
                <w:highlight w:val="none"/>
              </w:rPr>
              <w:t>。</w:t>
            </w:r>
          </w:p>
        </w:tc>
      </w:tr>
    </w:tbl>
    <w:p w14:paraId="15240A08">
      <w:pPr>
        <w:pStyle w:val="3"/>
        <w:numPr>
          <w:ilvl w:val="1"/>
          <w:numId w:val="0"/>
        </w:numPr>
        <w:spacing w:before="0"/>
        <w:rPr>
          <w:rFonts w:ascii="宋体" w:hAnsi="宋体" w:eastAsia="宋体" w:cs="宋体"/>
          <w:szCs w:val="28"/>
          <w:highlight w:val="none"/>
        </w:rPr>
      </w:pPr>
      <w:bookmarkStart w:id="373" w:name="_Toc80"/>
      <w:bookmarkStart w:id="374" w:name="_Toc508191814"/>
      <w:bookmarkStart w:id="375" w:name="_Toc17280241"/>
      <w:bookmarkStart w:id="376" w:name="_Toc17453038"/>
      <w:r>
        <w:rPr>
          <w:rFonts w:hint="eastAsia" w:ascii="宋体" w:hAnsi="宋体" w:eastAsia="宋体" w:cs="宋体"/>
          <w:szCs w:val="28"/>
          <w:highlight w:val="none"/>
        </w:rPr>
        <w:t>1. 评标方法</w:t>
      </w:r>
      <w:bookmarkEnd w:id="373"/>
      <w:bookmarkEnd w:id="374"/>
      <w:bookmarkEnd w:id="375"/>
      <w:bookmarkEnd w:id="376"/>
    </w:p>
    <w:p w14:paraId="1BB802DE">
      <w:pPr>
        <w:adjustRightInd w:val="0"/>
        <w:spacing w:line="360" w:lineRule="auto"/>
        <w:ind w:firstLine="420" w:firstLineChars="200"/>
        <w:rPr>
          <w:rFonts w:ascii="宋体" w:hAnsi="宋体" w:cs="宋体"/>
          <w:szCs w:val="21"/>
          <w:highlight w:val="none"/>
        </w:rPr>
      </w:pPr>
      <w:r>
        <w:rPr>
          <w:rFonts w:hint="eastAsia" w:ascii="宋体" w:hAnsi="宋体" w:cs="宋体"/>
          <w:b/>
          <w:bCs/>
          <w:szCs w:val="21"/>
          <w:highlight w:val="none"/>
        </w:rPr>
        <w:t>本次评标采用综合评分法。</w:t>
      </w:r>
      <w:r>
        <w:rPr>
          <w:rFonts w:hint="eastAsia" w:ascii="宋体" w:hAnsi="宋体" w:cs="宋体"/>
          <w:szCs w:val="21"/>
          <w:highlight w:val="none"/>
        </w:rPr>
        <w:t>评标委员会对</w:t>
      </w:r>
      <w:r>
        <w:rPr>
          <w:rFonts w:hint="eastAsia" w:ascii="宋体" w:hAnsi="宋体" w:cs="宋体"/>
          <w:kern w:val="0"/>
          <w:szCs w:val="21"/>
          <w:highlight w:val="none"/>
        </w:rPr>
        <w:t>满足招标文件全部实质性要求（即通过资格性评审及符合性评审）的投标文件</w:t>
      </w:r>
      <w:r>
        <w:rPr>
          <w:rFonts w:hint="eastAsia" w:ascii="宋体" w:hAnsi="宋体" w:cs="宋体"/>
          <w:szCs w:val="21"/>
          <w:highlight w:val="none"/>
        </w:rPr>
        <w:t>，按照本章前附表规定的评分标准进行打分，并按评标总得分计算公式计算评标总得分，按总得分由高到低的顺序推荐3名中标候选人；评标总得分相等时，按投标</w:t>
      </w:r>
      <w:r>
        <w:rPr>
          <w:rFonts w:hint="eastAsia" w:ascii="宋体" w:hAnsi="宋体" w:cs="宋体"/>
          <w:szCs w:val="21"/>
          <w:highlight w:val="none"/>
          <w:lang w:val="en-US" w:eastAsia="zh-CN"/>
        </w:rPr>
        <w:t>总</w:t>
      </w:r>
      <w:r>
        <w:rPr>
          <w:rFonts w:hint="eastAsia" w:ascii="宋体" w:hAnsi="宋体" w:cs="宋体"/>
          <w:szCs w:val="21"/>
          <w:highlight w:val="none"/>
        </w:rPr>
        <w:t>报价由低到高顺序排列；评标总得分相等且投标</w:t>
      </w:r>
      <w:r>
        <w:rPr>
          <w:rFonts w:hint="eastAsia" w:ascii="宋体" w:hAnsi="宋体" w:cs="宋体"/>
          <w:szCs w:val="21"/>
          <w:highlight w:val="none"/>
          <w:lang w:val="en-US" w:eastAsia="zh-CN"/>
        </w:rPr>
        <w:t>总</w:t>
      </w:r>
      <w:r>
        <w:rPr>
          <w:rFonts w:hint="eastAsia" w:ascii="宋体" w:hAnsi="宋体" w:cs="宋体"/>
          <w:szCs w:val="21"/>
          <w:highlight w:val="none"/>
        </w:rPr>
        <w:t>报价相同时，投标产品中提供政府非强制采购节能、环保产品的优先的顺序推荐</w:t>
      </w:r>
      <w:r>
        <w:rPr>
          <w:rFonts w:hint="eastAsia" w:ascii="宋体" w:hAnsi="宋体" w:cs="宋体"/>
          <w:szCs w:val="21"/>
          <w:highlight w:val="none"/>
          <w:lang w:eastAsia="zh-CN"/>
        </w:rPr>
        <w:t>，</w:t>
      </w:r>
      <w:r>
        <w:rPr>
          <w:rFonts w:hint="eastAsia" w:ascii="宋体" w:hAnsi="宋体" w:cs="宋体"/>
          <w:szCs w:val="21"/>
          <w:highlight w:val="none"/>
          <w:lang w:val="en-US" w:eastAsia="zh-CN"/>
        </w:rPr>
        <w:t>若投标产品提供的都为</w:t>
      </w:r>
      <w:r>
        <w:rPr>
          <w:rFonts w:hint="eastAsia" w:ascii="宋体" w:hAnsi="宋体" w:cs="宋体"/>
          <w:szCs w:val="21"/>
          <w:highlight w:val="none"/>
        </w:rPr>
        <w:t>政府非强制采购节能、环保产品</w:t>
      </w:r>
      <w:r>
        <w:rPr>
          <w:rFonts w:hint="eastAsia" w:ascii="宋体" w:hAnsi="宋体" w:cs="宋体"/>
          <w:szCs w:val="21"/>
          <w:highlight w:val="none"/>
          <w:lang w:val="en-US" w:eastAsia="zh-CN"/>
        </w:rPr>
        <w:t>时，</w:t>
      </w:r>
      <w:r>
        <w:rPr>
          <w:rFonts w:hint="eastAsia" w:ascii="宋体" w:hAnsi="宋体" w:cs="宋体"/>
          <w:szCs w:val="21"/>
          <w:highlight w:val="none"/>
        </w:rPr>
        <w:t>按</w:t>
      </w:r>
      <w:r>
        <w:rPr>
          <w:rFonts w:hint="eastAsia" w:ascii="宋体" w:hAnsi="宋体" w:cs="宋体"/>
          <w:szCs w:val="21"/>
          <w:highlight w:val="none"/>
          <w:lang w:val="en-US" w:eastAsia="zh-CN"/>
        </w:rPr>
        <w:t>小微企业（</w:t>
      </w:r>
      <w:r>
        <w:rPr>
          <w:rFonts w:hint="eastAsia" w:ascii="宋体" w:hAnsi="宋体" w:cs="宋体"/>
          <w:szCs w:val="21"/>
          <w:highlight w:val="none"/>
        </w:rPr>
        <w:t>监狱企业、残疾人福利性单位</w:t>
      </w:r>
      <w:r>
        <w:rPr>
          <w:rFonts w:hint="eastAsia" w:ascii="宋体" w:hAnsi="宋体" w:cs="宋体"/>
          <w:szCs w:val="21"/>
          <w:highlight w:val="none"/>
          <w:lang w:val="en-US" w:eastAsia="zh-CN"/>
        </w:rPr>
        <w:t>视为小微企业）优先的顺序推荐、若以上推荐顺序都相等则按核心产品</w:t>
      </w:r>
      <w:r>
        <w:rPr>
          <w:rFonts w:hint="eastAsia" w:ascii="宋体" w:hAnsi="宋体" w:cs="宋体"/>
          <w:szCs w:val="21"/>
          <w:highlight w:val="none"/>
        </w:rPr>
        <w:t>质保期长优先、交货时间短优先、故障到达时间短优先，若以上顺序排列相等，则评标委员会采取</w:t>
      </w:r>
      <w:r>
        <w:rPr>
          <w:rFonts w:hint="eastAsia" w:ascii="宋体" w:hAnsi="宋体" w:cs="宋体"/>
          <w:szCs w:val="21"/>
          <w:highlight w:val="none"/>
          <w:lang w:val="en-US" w:eastAsia="zh-CN"/>
        </w:rPr>
        <w:t>投票</w:t>
      </w:r>
      <w:r>
        <w:rPr>
          <w:rFonts w:hint="eastAsia" w:ascii="宋体" w:hAnsi="宋体" w:cs="宋体"/>
          <w:szCs w:val="21"/>
          <w:highlight w:val="none"/>
        </w:rPr>
        <w:t>表决的方式推荐中标候选人。</w:t>
      </w:r>
    </w:p>
    <w:p w14:paraId="748669EC">
      <w:pPr>
        <w:pStyle w:val="3"/>
        <w:numPr>
          <w:ilvl w:val="1"/>
          <w:numId w:val="0"/>
        </w:numPr>
        <w:spacing w:before="0"/>
        <w:rPr>
          <w:rFonts w:ascii="宋体" w:hAnsi="宋体" w:eastAsia="宋体" w:cs="宋体"/>
          <w:szCs w:val="28"/>
          <w:highlight w:val="none"/>
        </w:rPr>
      </w:pPr>
      <w:bookmarkStart w:id="377" w:name="_Toc17453039"/>
      <w:bookmarkStart w:id="378" w:name="_Toc10810"/>
      <w:bookmarkStart w:id="379" w:name="_Toc17280242"/>
      <w:bookmarkStart w:id="380" w:name="_Toc508191815"/>
      <w:r>
        <w:rPr>
          <w:rFonts w:hint="eastAsia" w:ascii="宋体" w:hAnsi="宋体" w:eastAsia="宋体" w:cs="宋体"/>
          <w:szCs w:val="28"/>
          <w:highlight w:val="none"/>
        </w:rPr>
        <w:t>2. 政府采购政策</w:t>
      </w:r>
      <w:bookmarkEnd w:id="377"/>
      <w:bookmarkEnd w:id="378"/>
      <w:bookmarkEnd w:id="379"/>
      <w:bookmarkEnd w:id="380"/>
    </w:p>
    <w:p w14:paraId="0433E6A5">
      <w:pPr>
        <w:spacing w:line="360" w:lineRule="auto"/>
        <w:ind w:firstLine="420" w:firstLineChars="200"/>
        <w:rPr>
          <w:rFonts w:ascii="宋体" w:hAnsi="宋体" w:cs="宋体"/>
          <w:b/>
          <w:szCs w:val="21"/>
          <w:highlight w:val="none"/>
        </w:rPr>
      </w:pPr>
      <w:bookmarkStart w:id="381" w:name="_Toc508191816"/>
      <w:bookmarkStart w:id="382" w:name="_Toc326218112"/>
      <w:bookmarkStart w:id="383" w:name="_Toc314817934"/>
      <w:bookmarkStart w:id="384" w:name="_Toc17280243"/>
      <w:r>
        <w:rPr>
          <w:rFonts w:hint="eastAsia" w:ascii="宋体" w:hAnsi="宋体" w:cs="宋体"/>
          <w:b/>
          <w:szCs w:val="21"/>
          <w:highlight w:val="none"/>
        </w:rPr>
        <w:t>2.1中小企业</w:t>
      </w:r>
    </w:p>
    <w:p w14:paraId="4B7034A0">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2F620CE">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2.1.2在政府采购活动中，供应商提供的货物、工程或者服务符合下列情形的，享受本办法规定的中小企业扶持政策：</w:t>
      </w:r>
    </w:p>
    <w:p w14:paraId="4BFAB825">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（一）在货物采购项目中，货物由中小企业制造，即货物由中小企业生产且使用该中小企业商号或者注册商标；</w:t>
      </w:r>
    </w:p>
    <w:p w14:paraId="311C6F0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（二）在工程采购项目中，工程由中小企业承建，即工程施工单位为中小企业；</w:t>
      </w:r>
    </w:p>
    <w:p w14:paraId="7C16304F">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（三）在服务采购项目中，服务由中小企业承接，即提供服务的人员为中小企业依照《中华人民共和国劳动中华人民共和国民法典》订立劳动合同的从业人员。</w:t>
      </w:r>
    </w:p>
    <w:p w14:paraId="46E5817B">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2.1.3在货物采购项目中，供应商提供的货物既有中小企业制造货物，也有大型企业制造货物的，不享受本办法规定的中小企业扶持政策。</w:t>
      </w:r>
    </w:p>
    <w:p w14:paraId="50BB424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2.1.4以联合体形式参加政府采购活动，联合体各方均为中小企业的，联合体视同中小企业。其中，联合体各方均为小微企业的，联合体视同小微企业。</w:t>
      </w:r>
    </w:p>
    <w:p w14:paraId="62B0703F">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2.1.5本规定所称中小企业划分标准，是指国务院有关部门根据企业从业人员、营业收入、资产总额等指标制定的中小企业划型标准，详见《关于印发中小企业划型标准规定的通知》（工信部联企业〔2011〕300号）。</w:t>
      </w:r>
    </w:p>
    <w:p w14:paraId="2DEF708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2.1.6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p>
    <w:p w14:paraId="6BAFE996">
      <w:pPr>
        <w:pStyle w:val="17"/>
        <w:tabs>
          <w:tab w:val="left" w:pos="2472"/>
        </w:tabs>
        <w:spacing w:line="360" w:lineRule="auto"/>
        <w:ind w:firstLine="420" w:firstLineChars="200"/>
        <w:rPr>
          <w:b/>
          <w:szCs w:val="21"/>
          <w:highlight w:val="none"/>
        </w:rPr>
      </w:pPr>
      <w:bookmarkStart w:id="385" w:name="_Toc17453040"/>
      <w:r>
        <w:rPr>
          <w:b/>
          <w:szCs w:val="21"/>
          <w:highlight w:val="none"/>
        </w:rPr>
        <w:t>2</w:t>
      </w:r>
      <w:r>
        <w:rPr>
          <w:rFonts w:hint="eastAsia"/>
          <w:b/>
          <w:szCs w:val="21"/>
          <w:highlight w:val="none"/>
        </w:rPr>
        <w:t>.</w:t>
      </w:r>
      <w:r>
        <w:rPr>
          <w:b/>
          <w:szCs w:val="21"/>
          <w:highlight w:val="none"/>
        </w:rPr>
        <w:t>2</w:t>
      </w:r>
      <w:r>
        <w:rPr>
          <w:rFonts w:hint="eastAsia"/>
          <w:b/>
          <w:szCs w:val="21"/>
          <w:highlight w:val="none"/>
        </w:rPr>
        <w:t>监狱企业</w:t>
      </w:r>
    </w:p>
    <w:p w14:paraId="10109BF1">
      <w:pPr>
        <w:pStyle w:val="17"/>
        <w:tabs>
          <w:tab w:val="left" w:pos="2472"/>
        </w:tabs>
        <w:spacing w:line="360" w:lineRule="auto"/>
        <w:ind w:firstLine="420" w:firstLineChars="200"/>
        <w:rPr>
          <w:szCs w:val="21"/>
          <w:highlight w:val="none"/>
        </w:rPr>
      </w:pPr>
      <w:r>
        <w:rPr>
          <w:szCs w:val="21"/>
          <w:highlight w:val="none"/>
        </w:rPr>
        <w:t>2</w:t>
      </w:r>
      <w:r>
        <w:rPr>
          <w:rFonts w:hint="eastAsia"/>
          <w:szCs w:val="21"/>
          <w:highlight w:val="none"/>
        </w:rPr>
        <w:t>.</w:t>
      </w:r>
      <w:r>
        <w:rPr>
          <w:szCs w:val="21"/>
          <w:highlight w:val="none"/>
        </w:rPr>
        <w:t>2</w:t>
      </w:r>
      <w:r>
        <w:rPr>
          <w:rFonts w:hint="eastAsia"/>
          <w:szCs w:val="21"/>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2B921A5">
      <w:pPr>
        <w:pStyle w:val="17"/>
        <w:tabs>
          <w:tab w:val="left" w:pos="2472"/>
        </w:tabs>
        <w:spacing w:line="360" w:lineRule="auto"/>
        <w:ind w:firstLine="420" w:firstLineChars="200"/>
        <w:rPr>
          <w:b/>
          <w:szCs w:val="21"/>
          <w:highlight w:val="none"/>
        </w:rPr>
      </w:pPr>
      <w:r>
        <w:rPr>
          <w:b/>
          <w:szCs w:val="21"/>
          <w:highlight w:val="none"/>
        </w:rPr>
        <w:t>2</w:t>
      </w:r>
      <w:r>
        <w:rPr>
          <w:rFonts w:hint="eastAsia"/>
          <w:b/>
          <w:szCs w:val="21"/>
          <w:highlight w:val="none"/>
        </w:rPr>
        <w:t>.</w:t>
      </w:r>
      <w:r>
        <w:rPr>
          <w:b/>
          <w:szCs w:val="21"/>
          <w:highlight w:val="none"/>
        </w:rPr>
        <w:t>3</w:t>
      </w:r>
      <w:r>
        <w:rPr>
          <w:rFonts w:hint="eastAsia"/>
          <w:b/>
          <w:szCs w:val="21"/>
          <w:highlight w:val="none"/>
        </w:rPr>
        <w:t>残疾人福利性单位</w:t>
      </w:r>
    </w:p>
    <w:p w14:paraId="423D591A">
      <w:pPr>
        <w:pStyle w:val="17"/>
        <w:tabs>
          <w:tab w:val="left" w:pos="2472"/>
        </w:tabs>
        <w:spacing w:line="360" w:lineRule="auto"/>
        <w:ind w:firstLine="420" w:firstLineChars="200"/>
        <w:rPr>
          <w:szCs w:val="21"/>
          <w:highlight w:val="none"/>
        </w:rPr>
      </w:pPr>
      <w:r>
        <w:rPr>
          <w:rFonts w:hint="eastAsia"/>
          <w:szCs w:val="21"/>
          <w:highlight w:val="none"/>
        </w:rPr>
        <w:t>2.3.1根据《财政部 民政部 中国残疾人联合会关于促进残疾人就业政府采购政策的通知》，享受政府采购支持政策的残疾人福利性单位应当同时满足以下条件：</w:t>
      </w:r>
    </w:p>
    <w:p w14:paraId="0E489C35">
      <w:pPr>
        <w:spacing w:line="360" w:lineRule="auto"/>
        <w:ind w:firstLine="420" w:firstLineChars="200"/>
        <w:rPr>
          <w:szCs w:val="21"/>
          <w:highlight w:val="none"/>
        </w:rPr>
      </w:pPr>
      <w:r>
        <w:rPr>
          <w:rFonts w:hint="eastAsia"/>
          <w:szCs w:val="21"/>
          <w:highlight w:val="none"/>
        </w:rPr>
        <w:t>（1）安置的残疾人占本单位在职职工人数的比例不低于25%（含25%），并且安置的残疾人人数不少于10人（含10人）；</w:t>
      </w:r>
    </w:p>
    <w:p w14:paraId="59392C82">
      <w:pPr>
        <w:spacing w:line="360" w:lineRule="auto"/>
        <w:ind w:firstLine="420" w:firstLineChars="200"/>
        <w:rPr>
          <w:szCs w:val="21"/>
          <w:highlight w:val="none"/>
        </w:rPr>
      </w:pPr>
      <w:r>
        <w:rPr>
          <w:rFonts w:hint="eastAsia"/>
          <w:szCs w:val="21"/>
          <w:highlight w:val="none"/>
        </w:rPr>
        <w:t>（2）依法与安置的每位残疾人签订了一年以上（含一年）的劳动合同或服务协议；</w:t>
      </w:r>
    </w:p>
    <w:p w14:paraId="44BF1F8D">
      <w:pPr>
        <w:spacing w:line="360" w:lineRule="auto"/>
        <w:ind w:firstLine="420" w:firstLineChars="200"/>
        <w:rPr>
          <w:szCs w:val="21"/>
          <w:highlight w:val="none"/>
        </w:rPr>
      </w:pPr>
      <w:r>
        <w:rPr>
          <w:rFonts w:hint="eastAsia"/>
          <w:szCs w:val="21"/>
          <w:highlight w:val="none"/>
        </w:rPr>
        <w:t>（3）为安置的每位残疾人按月足额缴纳了基本养老保险、基本医疗保险、失业保险、工伤保险和生育保险等社会保险费；</w:t>
      </w:r>
    </w:p>
    <w:p w14:paraId="4A296FC0">
      <w:pPr>
        <w:spacing w:line="360" w:lineRule="auto"/>
        <w:ind w:firstLine="420" w:firstLineChars="200"/>
        <w:rPr>
          <w:szCs w:val="21"/>
          <w:highlight w:val="none"/>
        </w:rPr>
      </w:pPr>
      <w:r>
        <w:rPr>
          <w:rFonts w:hint="eastAsia"/>
          <w:szCs w:val="21"/>
          <w:highlight w:val="none"/>
        </w:rPr>
        <w:t>（4）通过银行等金融机构向安置的每位残疾人，按月支付了不低于单位所在区县适用的经省级人民政府批准的月最低工资标准的工资；</w:t>
      </w:r>
    </w:p>
    <w:p w14:paraId="13A6C91B">
      <w:pPr>
        <w:spacing w:line="360" w:lineRule="auto"/>
        <w:ind w:firstLine="420" w:firstLineChars="200"/>
        <w:rPr>
          <w:szCs w:val="21"/>
          <w:highlight w:val="none"/>
        </w:rPr>
      </w:pPr>
      <w:r>
        <w:rPr>
          <w:rFonts w:hint="eastAsia"/>
          <w:szCs w:val="21"/>
          <w:highlight w:val="none"/>
        </w:rPr>
        <w:t>（5）提供本单位制造的货物、承担的工程或者服务（以下简称产品），或者提供其他残疾人福利性单位制造的货物（不包括使用非残疾人福利性单位注册商标的货物）。</w:t>
      </w:r>
    </w:p>
    <w:p w14:paraId="44020E48">
      <w:pPr>
        <w:spacing w:line="360" w:lineRule="auto"/>
        <w:ind w:firstLine="420" w:firstLineChars="200"/>
        <w:rPr>
          <w:szCs w:val="21"/>
          <w:highlight w:val="none"/>
        </w:rPr>
      </w:pPr>
      <w:r>
        <w:rPr>
          <w:rFonts w:hint="eastAsia"/>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A286609">
      <w:pPr>
        <w:pStyle w:val="17"/>
        <w:tabs>
          <w:tab w:val="left" w:pos="2472"/>
        </w:tabs>
        <w:spacing w:line="360" w:lineRule="auto"/>
        <w:ind w:firstLine="420" w:firstLineChars="200"/>
        <w:rPr>
          <w:szCs w:val="21"/>
          <w:highlight w:val="none"/>
        </w:rPr>
      </w:pPr>
      <w:r>
        <w:rPr>
          <w:rFonts w:hint="eastAsia"/>
          <w:szCs w:val="21"/>
          <w:highlight w:val="none"/>
        </w:rPr>
        <w:t>2.3.2符合条件的残疾人福利性单位在参加政府采购活动时，应当提供《残疾人福利性单位声明函》，并对声明的真实性负责。</w:t>
      </w:r>
    </w:p>
    <w:p w14:paraId="51EFEB91">
      <w:pPr>
        <w:pStyle w:val="17"/>
        <w:tabs>
          <w:tab w:val="left" w:pos="2472"/>
        </w:tabs>
        <w:spacing w:line="360" w:lineRule="auto"/>
        <w:ind w:firstLine="420" w:firstLineChars="200"/>
        <w:rPr>
          <w:b/>
          <w:szCs w:val="21"/>
          <w:highlight w:val="none"/>
        </w:rPr>
      </w:pPr>
      <w:r>
        <w:rPr>
          <w:rFonts w:hint="eastAsia"/>
          <w:b/>
          <w:szCs w:val="21"/>
          <w:highlight w:val="none"/>
        </w:rPr>
        <w:t>2.</w:t>
      </w:r>
      <w:r>
        <w:rPr>
          <w:b/>
          <w:szCs w:val="21"/>
          <w:highlight w:val="none"/>
        </w:rPr>
        <w:t>4</w:t>
      </w:r>
      <w:r>
        <w:rPr>
          <w:rFonts w:hint="eastAsia"/>
          <w:b/>
          <w:szCs w:val="21"/>
          <w:highlight w:val="none"/>
        </w:rPr>
        <w:t>节能、环境标志产品</w:t>
      </w:r>
      <w:r>
        <w:rPr>
          <w:rFonts w:hint="eastAsia" w:hAnsi="宋体"/>
          <w:b/>
          <w:color w:val="000000"/>
          <w:szCs w:val="21"/>
          <w:highlight w:val="none"/>
        </w:rPr>
        <w:t>扶持政策</w:t>
      </w:r>
    </w:p>
    <w:p w14:paraId="6638977D">
      <w:pPr>
        <w:adjustRightInd w:val="0"/>
        <w:spacing w:line="360" w:lineRule="auto"/>
        <w:ind w:firstLine="420" w:firstLineChars="200"/>
        <w:rPr>
          <w:szCs w:val="21"/>
          <w:highlight w:val="none"/>
        </w:rPr>
      </w:pPr>
      <w:r>
        <w:rPr>
          <w:rFonts w:hint="eastAsia"/>
          <w:szCs w:val="21"/>
          <w:highlight w:val="none"/>
        </w:rPr>
        <w:t>2.4.1节能产品是指列入财政部和国家发改委公布的《节能产品政府采购品目清单》中的产品。政府强制采购节能产品是指《节能产品政府采购品目清单》中以“★”标注类别的产品。</w:t>
      </w:r>
    </w:p>
    <w:p w14:paraId="4E953B6B">
      <w:pPr>
        <w:adjustRightInd w:val="0"/>
        <w:spacing w:line="360" w:lineRule="auto"/>
        <w:ind w:firstLine="420" w:firstLineChars="200"/>
        <w:rPr>
          <w:szCs w:val="21"/>
          <w:highlight w:val="none"/>
        </w:rPr>
      </w:pPr>
      <w:r>
        <w:rPr>
          <w:rFonts w:hint="eastAsia"/>
          <w:szCs w:val="21"/>
          <w:highlight w:val="none"/>
        </w:rPr>
        <w:t>2.4.2环境标志产品是指列入财政部、生态环境部公布的《环境标志产品政府采购品目清单》中的产品。</w:t>
      </w:r>
    </w:p>
    <w:p w14:paraId="05A3F28E">
      <w:pPr>
        <w:adjustRightInd w:val="0"/>
        <w:spacing w:line="360" w:lineRule="auto"/>
        <w:ind w:firstLine="420" w:firstLineChars="200"/>
        <w:rPr>
          <w:szCs w:val="21"/>
          <w:highlight w:val="none"/>
        </w:rPr>
      </w:pPr>
      <w:r>
        <w:rPr>
          <w:rFonts w:hint="eastAsia"/>
          <w:szCs w:val="21"/>
          <w:highlight w:val="none"/>
        </w:rPr>
        <w:t>★2.4.3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未实质性响应招标文件要求处理。</w:t>
      </w:r>
    </w:p>
    <w:p w14:paraId="4B2FF695">
      <w:pPr>
        <w:adjustRightInd w:val="0"/>
        <w:spacing w:line="360" w:lineRule="auto"/>
        <w:ind w:firstLine="420" w:firstLineChars="200"/>
        <w:rPr>
          <w:rFonts w:hint="eastAsia"/>
          <w:szCs w:val="21"/>
          <w:highlight w:val="none"/>
        </w:rPr>
      </w:pPr>
      <w:r>
        <w:rPr>
          <w:rFonts w:hint="eastAsia"/>
          <w:szCs w:val="21"/>
          <w:highlight w:val="none"/>
        </w:rPr>
        <w:t>2.4.4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扫描件。</w:t>
      </w:r>
    </w:p>
    <w:p w14:paraId="7631C4E0">
      <w:pPr>
        <w:adjustRightInd w:val="0"/>
        <w:spacing w:line="360" w:lineRule="auto"/>
        <w:ind w:firstLine="420" w:firstLineChars="200"/>
        <w:rPr>
          <w:rFonts w:hint="eastAsia"/>
          <w:szCs w:val="21"/>
          <w:highlight w:val="none"/>
        </w:rPr>
      </w:pPr>
      <w:r>
        <w:rPr>
          <w:rFonts w:hint="eastAsia"/>
          <w:szCs w:val="21"/>
          <w:highlight w:val="none"/>
        </w:rPr>
        <w:t xml:space="preserve">2.4.5《节能产品政府采购品目清单》及《环境标志产品政府采购品目清单》可通过中国政府采购网（http://www.ccgp.gov.cn/ ）查阅、下载。 </w:t>
      </w:r>
    </w:p>
    <w:p w14:paraId="6C515240">
      <w:pPr>
        <w:adjustRightInd w:val="0"/>
        <w:spacing w:line="360" w:lineRule="auto"/>
        <w:ind w:firstLine="420" w:firstLineChars="200"/>
        <w:rPr>
          <w:rFonts w:hint="eastAsia"/>
          <w:szCs w:val="21"/>
          <w:highlight w:val="none"/>
        </w:rPr>
      </w:pPr>
      <w:r>
        <w:rPr>
          <w:rFonts w:hint="eastAsia"/>
          <w:szCs w:val="21"/>
          <w:highlight w:val="none"/>
        </w:rPr>
        <w:t>2.4.6参与实施政府采购节能产品认证机构名录：</w:t>
      </w:r>
    </w:p>
    <w:tbl>
      <w:tblPr>
        <w:tblStyle w:val="37"/>
        <w:tblW w:w="9924"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30" w:type="dxa"/>
          <w:left w:w="30" w:type="dxa"/>
          <w:bottom w:w="30" w:type="dxa"/>
          <w:right w:w="30" w:type="dxa"/>
        </w:tblCellMar>
      </w:tblPr>
      <w:tblGrid>
        <w:gridCol w:w="673"/>
        <w:gridCol w:w="1220"/>
        <w:gridCol w:w="1506"/>
        <w:gridCol w:w="1280"/>
        <w:gridCol w:w="1981"/>
        <w:gridCol w:w="3264"/>
      </w:tblGrid>
      <w:tr w14:paraId="3E994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1C3A5C1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序号</w:t>
            </w:r>
          </w:p>
        </w:tc>
        <w:tc>
          <w:tcPr>
            <w:tcW w:w="2726" w:type="dxa"/>
            <w:gridSpan w:val="2"/>
            <w:shd w:val="clear" w:color="auto" w:fill="FFFFFF"/>
            <w:noWrap w:val="0"/>
            <w:tcMar>
              <w:top w:w="0" w:type="dxa"/>
              <w:left w:w="108" w:type="dxa"/>
              <w:bottom w:w="0" w:type="dxa"/>
              <w:right w:w="108" w:type="dxa"/>
            </w:tcMar>
            <w:vAlign w:val="center"/>
          </w:tcPr>
          <w:p w14:paraId="2D40D39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一级目录</w:t>
            </w:r>
          </w:p>
        </w:tc>
        <w:tc>
          <w:tcPr>
            <w:tcW w:w="3261" w:type="dxa"/>
            <w:gridSpan w:val="2"/>
            <w:shd w:val="clear" w:color="auto" w:fill="FFFFFF"/>
            <w:noWrap w:val="0"/>
            <w:tcMar>
              <w:top w:w="0" w:type="dxa"/>
              <w:left w:w="108" w:type="dxa"/>
              <w:bottom w:w="0" w:type="dxa"/>
              <w:right w:w="108" w:type="dxa"/>
            </w:tcMar>
            <w:vAlign w:val="center"/>
          </w:tcPr>
          <w:p w14:paraId="5183E2B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二级目录</w:t>
            </w:r>
          </w:p>
        </w:tc>
        <w:tc>
          <w:tcPr>
            <w:tcW w:w="3264" w:type="dxa"/>
            <w:vMerge w:val="restart"/>
            <w:shd w:val="clear" w:color="auto" w:fill="FFFFFF"/>
            <w:noWrap w:val="0"/>
            <w:tcMar>
              <w:top w:w="0" w:type="dxa"/>
              <w:left w:w="108" w:type="dxa"/>
              <w:bottom w:w="0" w:type="dxa"/>
              <w:right w:w="108" w:type="dxa"/>
            </w:tcMar>
            <w:vAlign w:val="center"/>
          </w:tcPr>
          <w:p w14:paraId="72E9266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认证机构名录</w:t>
            </w:r>
          </w:p>
        </w:tc>
      </w:tr>
      <w:tr w14:paraId="03FF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01F5B237">
            <w:pPr>
              <w:widowControl/>
              <w:jc w:val="center"/>
              <w:rPr>
                <w:rFonts w:hint="eastAsia" w:ascii="宋体" w:hAnsi="宋体" w:eastAsia="宋体" w:cs="宋体"/>
                <w:color w:val="000000"/>
                <w:kern w:val="0"/>
                <w:sz w:val="21"/>
                <w:szCs w:val="21"/>
                <w:highlight w:val="none"/>
              </w:rPr>
            </w:pPr>
          </w:p>
        </w:tc>
        <w:tc>
          <w:tcPr>
            <w:tcW w:w="1220" w:type="dxa"/>
            <w:shd w:val="clear" w:color="auto" w:fill="FFFFFF"/>
            <w:noWrap w:val="0"/>
            <w:tcMar>
              <w:top w:w="0" w:type="dxa"/>
              <w:left w:w="108" w:type="dxa"/>
              <w:bottom w:w="0" w:type="dxa"/>
              <w:right w:w="108" w:type="dxa"/>
            </w:tcMar>
            <w:vAlign w:val="center"/>
          </w:tcPr>
          <w:p w14:paraId="5592FF2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产品代码</w:t>
            </w:r>
          </w:p>
        </w:tc>
        <w:tc>
          <w:tcPr>
            <w:tcW w:w="1506" w:type="dxa"/>
            <w:shd w:val="clear" w:color="auto" w:fill="FFFFFF"/>
            <w:noWrap w:val="0"/>
            <w:tcMar>
              <w:top w:w="0" w:type="dxa"/>
              <w:left w:w="108" w:type="dxa"/>
              <w:bottom w:w="0" w:type="dxa"/>
              <w:right w:w="108" w:type="dxa"/>
            </w:tcMar>
            <w:vAlign w:val="center"/>
          </w:tcPr>
          <w:p w14:paraId="2DB8D58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产品名称</w:t>
            </w:r>
          </w:p>
        </w:tc>
        <w:tc>
          <w:tcPr>
            <w:tcW w:w="1280" w:type="dxa"/>
            <w:shd w:val="clear" w:color="auto" w:fill="FFFFFF"/>
            <w:noWrap w:val="0"/>
            <w:tcMar>
              <w:top w:w="0" w:type="dxa"/>
              <w:left w:w="108" w:type="dxa"/>
              <w:bottom w:w="0" w:type="dxa"/>
              <w:right w:w="108" w:type="dxa"/>
            </w:tcMar>
            <w:vAlign w:val="center"/>
          </w:tcPr>
          <w:p w14:paraId="08E49A2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产品代码</w:t>
            </w:r>
          </w:p>
        </w:tc>
        <w:tc>
          <w:tcPr>
            <w:tcW w:w="1981" w:type="dxa"/>
            <w:shd w:val="clear" w:color="auto" w:fill="FFFFFF"/>
            <w:noWrap w:val="0"/>
            <w:tcMar>
              <w:top w:w="0" w:type="dxa"/>
              <w:left w:w="108" w:type="dxa"/>
              <w:bottom w:w="0" w:type="dxa"/>
              <w:right w:w="108" w:type="dxa"/>
            </w:tcMar>
            <w:vAlign w:val="center"/>
          </w:tcPr>
          <w:p w14:paraId="490AD84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产品名称</w:t>
            </w:r>
          </w:p>
        </w:tc>
        <w:tc>
          <w:tcPr>
            <w:tcW w:w="3264" w:type="dxa"/>
            <w:vMerge w:val="continue"/>
            <w:shd w:val="clear" w:color="auto" w:fill="FFFFFF"/>
            <w:noWrap w:val="0"/>
            <w:tcMar>
              <w:top w:w="0" w:type="dxa"/>
              <w:left w:w="0" w:type="dxa"/>
              <w:bottom w:w="0" w:type="dxa"/>
              <w:right w:w="0" w:type="dxa"/>
            </w:tcMar>
            <w:vAlign w:val="center"/>
          </w:tcPr>
          <w:p w14:paraId="31DBF543">
            <w:pPr>
              <w:widowControl/>
              <w:jc w:val="center"/>
              <w:rPr>
                <w:rFonts w:hint="eastAsia" w:ascii="宋体" w:hAnsi="宋体" w:eastAsia="宋体" w:cs="宋体"/>
                <w:color w:val="000000"/>
                <w:kern w:val="0"/>
                <w:sz w:val="21"/>
                <w:szCs w:val="21"/>
                <w:highlight w:val="none"/>
              </w:rPr>
            </w:pPr>
          </w:p>
        </w:tc>
      </w:tr>
      <w:tr w14:paraId="259BF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65C5BE0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20" w:type="dxa"/>
            <w:vMerge w:val="restart"/>
            <w:shd w:val="clear" w:color="auto" w:fill="FFFFFF"/>
            <w:noWrap w:val="0"/>
            <w:tcMar>
              <w:top w:w="0" w:type="dxa"/>
              <w:left w:w="108" w:type="dxa"/>
              <w:bottom w:w="0" w:type="dxa"/>
              <w:right w:w="108" w:type="dxa"/>
            </w:tcMar>
            <w:vAlign w:val="center"/>
          </w:tcPr>
          <w:p w14:paraId="48430DC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w:t>
            </w:r>
          </w:p>
        </w:tc>
        <w:tc>
          <w:tcPr>
            <w:tcW w:w="1506" w:type="dxa"/>
            <w:vMerge w:val="restart"/>
            <w:shd w:val="clear" w:color="auto" w:fill="FFFFFF"/>
            <w:noWrap w:val="0"/>
            <w:tcMar>
              <w:top w:w="0" w:type="dxa"/>
              <w:left w:w="108" w:type="dxa"/>
              <w:bottom w:w="0" w:type="dxa"/>
              <w:right w:w="108" w:type="dxa"/>
            </w:tcMar>
            <w:vAlign w:val="center"/>
          </w:tcPr>
          <w:p w14:paraId="532E795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计算机设备</w:t>
            </w:r>
          </w:p>
        </w:tc>
        <w:tc>
          <w:tcPr>
            <w:tcW w:w="1280" w:type="dxa"/>
            <w:shd w:val="clear" w:color="auto" w:fill="FFFFFF"/>
            <w:noWrap w:val="0"/>
            <w:tcMar>
              <w:top w:w="0" w:type="dxa"/>
              <w:left w:w="108" w:type="dxa"/>
              <w:bottom w:w="0" w:type="dxa"/>
              <w:right w:w="108" w:type="dxa"/>
            </w:tcMar>
            <w:vAlign w:val="center"/>
          </w:tcPr>
          <w:p w14:paraId="5B35B06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A02010104</w:t>
            </w:r>
          </w:p>
        </w:tc>
        <w:tc>
          <w:tcPr>
            <w:tcW w:w="1981" w:type="dxa"/>
            <w:shd w:val="clear" w:color="auto" w:fill="FFFFFF"/>
            <w:noWrap w:val="0"/>
            <w:tcMar>
              <w:top w:w="0" w:type="dxa"/>
              <w:left w:w="108" w:type="dxa"/>
              <w:bottom w:w="0" w:type="dxa"/>
              <w:right w:w="108" w:type="dxa"/>
            </w:tcMar>
            <w:vAlign w:val="center"/>
          </w:tcPr>
          <w:p w14:paraId="6A482EB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台式计算机</w:t>
            </w:r>
          </w:p>
        </w:tc>
        <w:tc>
          <w:tcPr>
            <w:tcW w:w="3264" w:type="dxa"/>
            <w:vMerge w:val="restart"/>
            <w:shd w:val="clear" w:color="auto" w:fill="FFFFFF"/>
            <w:noWrap w:val="0"/>
            <w:tcMar>
              <w:top w:w="0" w:type="dxa"/>
              <w:left w:w="108" w:type="dxa"/>
              <w:bottom w:w="0" w:type="dxa"/>
              <w:right w:w="108" w:type="dxa"/>
            </w:tcMar>
            <w:vAlign w:val="center"/>
          </w:tcPr>
          <w:p w14:paraId="2723ABB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0D19D6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北京赛西认证有限责任公司</w:t>
            </w:r>
          </w:p>
          <w:p w14:paraId="5B5F333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中国网络安全审查技术与认证中心</w:t>
            </w:r>
          </w:p>
          <w:p w14:paraId="2AF279B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广州赛宝认证中心服务有限公司</w:t>
            </w:r>
          </w:p>
        </w:tc>
      </w:tr>
      <w:tr w14:paraId="261D3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1326B4B">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29D84E4A">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13986332">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17A3A8E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A02010105</w:t>
            </w:r>
          </w:p>
        </w:tc>
        <w:tc>
          <w:tcPr>
            <w:tcW w:w="1981" w:type="dxa"/>
            <w:shd w:val="clear" w:color="auto" w:fill="FFFFFF"/>
            <w:noWrap w:val="0"/>
            <w:tcMar>
              <w:top w:w="0" w:type="dxa"/>
              <w:left w:w="108" w:type="dxa"/>
              <w:bottom w:w="0" w:type="dxa"/>
              <w:right w:w="108" w:type="dxa"/>
            </w:tcMar>
            <w:vAlign w:val="center"/>
          </w:tcPr>
          <w:p w14:paraId="035A011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便携式计算机</w:t>
            </w:r>
          </w:p>
        </w:tc>
        <w:tc>
          <w:tcPr>
            <w:tcW w:w="3264" w:type="dxa"/>
            <w:vMerge w:val="continue"/>
            <w:shd w:val="clear" w:color="auto" w:fill="FFFFFF"/>
            <w:noWrap w:val="0"/>
            <w:tcMar>
              <w:top w:w="0" w:type="dxa"/>
              <w:left w:w="0" w:type="dxa"/>
              <w:bottom w:w="0" w:type="dxa"/>
              <w:right w:w="0" w:type="dxa"/>
            </w:tcMar>
            <w:vAlign w:val="center"/>
          </w:tcPr>
          <w:p w14:paraId="0CB4C9EE">
            <w:pPr>
              <w:widowControl/>
              <w:jc w:val="center"/>
              <w:rPr>
                <w:rFonts w:hint="eastAsia" w:ascii="宋体" w:hAnsi="宋体" w:eastAsia="宋体" w:cs="宋体"/>
                <w:color w:val="000000"/>
                <w:kern w:val="0"/>
                <w:sz w:val="21"/>
                <w:szCs w:val="21"/>
                <w:highlight w:val="none"/>
              </w:rPr>
            </w:pPr>
          </w:p>
        </w:tc>
      </w:tr>
      <w:tr w14:paraId="0157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23722143">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171AB7F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05D48E42">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5EB761A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A02010107</w:t>
            </w:r>
          </w:p>
        </w:tc>
        <w:tc>
          <w:tcPr>
            <w:tcW w:w="1981" w:type="dxa"/>
            <w:shd w:val="clear" w:color="auto" w:fill="FFFFFF"/>
            <w:noWrap w:val="0"/>
            <w:tcMar>
              <w:top w:w="0" w:type="dxa"/>
              <w:left w:w="108" w:type="dxa"/>
              <w:bottom w:w="0" w:type="dxa"/>
              <w:right w:w="108" w:type="dxa"/>
            </w:tcMar>
            <w:vAlign w:val="center"/>
          </w:tcPr>
          <w:p w14:paraId="3FCE5CF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平板式微型计算机</w:t>
            </w:r>
          </w:p>
        </w:tc>
        <w:tc>
          <w:tcPr>
            <w:tcW w:w="3264" w:type="dxa"/>
            <w:vMerge w:val="continue"/>
            <w:shd w:val="clear" w:color="auto" w:fill="FFFFFF"/>
            <w:noWrap w:val="0"/>
            <w:tcMar>
              <w:top w:w="0" w:type="dxa"/>
              <w:left w:w="0" w:type="dxa"/>
              <w:bottom w:w="0" w:type="dxa"/>
              <w:right w:w="0" w:type="dxa"/>
            </w:tcMar>
            <w:vAlign w:val="center"/>
          </w:tcPr>
          <w:p w14:paraId="2B07677E">
            <w:pPr>
              <w:widowControl/>
              <w:jc w:val="center"/>
              <w:rPr>
                <w:rFonts w:hint="eastAsia" w:ascii="宋体" w:hAnsi="宋体" w:eastAsia="宋体" w:cs="宋体"/>
                <w:color w:val="000000"/>
                <w:kern w:val="0"/>
                <w:sz w:val="21"/>
                <w:szCs w:val="21"/>
                <w:highlight w:val="none"/>
              </w:rPr>
            </w:pPr>
          </w:p>
        </w:tc>
      </w:tr>
      <w:tr w14:paraId="3DCE7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62B2A00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w:t>
            </w:r>
          </w:p>
        </w:tc>
        <w:tc>
          <w:tcPr>
            <w:tcW w:w="1220" w:type="dxa"/>
            <w:vMerge w:val="restart"/>
            <w:shd w:val="clear" w:color="auto" w:fill="FFFFFF"/>
            <w:noWrap w:val="0"/>
            <w:tcMar>
              <w:top w:w="0" w:type="dxa"/>
              <w:left w:w="108" w:type="dxa"/>
              <w:bottom w:w="0" w:type="dxa"/>
              <w:right w:w="108" w:type="dxa"/>
            </w:tcMar>
            <w:vAlign w:val="center"/>
          </w:tcPr>
          <w:p w14:paraId="14A2F64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w:t>
            </w:r>
          </w:p>
        </w:tc>
        <w:tc>
          <w:tcPr>
            <w:tcW w:w="1506" w:type="dxa"/>
            <w:vMerge w:val="restart"/>
            <w:shd w:val="clear" w:color="auto" w:fill="FFFFFF"/>
            <w:noWrap w:val="0"/>
            <w:tcMar>
              <w:top w:w="0" w:type="dxa"/>
              <w:left w:w="108" w:type="dxa"/>
              <w:bottom w:w="0" w:type="dxa"/>
              <w:right w:w="108" w:type="dxa"/>
            </w:tcMar>
            <w:vAlign w:val="center"/>
          </w:tcPr>
          <w:p w14:paraId="7BA74B5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输入输出设备</w:t>
            </w:r>
          </w:p>
        </w:tc>
        <w:tc>
          <w:tcPr>
            <w:tcW w:w="1280" w:type="dxa"/>
            <w:shd w:val="clear" w:color="auto" w:fill="FFFFFF"/>
            <w:noWrap w:val="0"/>
            <w:tcMar>
              <w:top w:w="0" w:type="dxa"/>
              <w:left w:w="108" w:type="dxa"/>
              <w:bottom w:w="0" w:type="dxa"/>
              <w:right w:w="108" w:type="dxa"/>
            </w:tcMar>
            <w:vAlign w:val="center"/>
          </w:tcPr>
          <w:p w14:paraId="57466F6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A02010601</w:t>
            </w:r>
          </w:p>
        </w:tc>
        <w:tc>
          <w:tcPr>
            <w:tcW w:w="1981" w:type="dxa"/>
            <w:shd w:val="clear" w:color="auto" w:fill="FFFFFF"/>
            <w:noWrap w:val="0"/>
            <w:tcMar>
              <w:top w:w="0" w:type="dxa"/>
              <w:left w:w="108" w:type="dxa"/>
              <w:bottom w:w="0" w:type="dxa"/>
              <w:right w:w="108" w:type="dxa"/>
            </w:tcMar>
            <w:vAlign w:val="center"/>
          </w:tcPr>
          <w:p w14:paraId="3EE9090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打印设备</w:t>
            </w:r>
          </w:p>
        </w:tc>
        <w:tc>
          <w:tcPr>
            <w:tcW w:w="3264" w:type="dxa"/>
            <w:vMerge w:val="continue"/>
            <w:shd w:val="clear" w:color="auto" w:fill="FFFFFF"/>
            <w:noWrap w:val="0"/>
            <w:tcMar>
              <w:top w:w="0" w:type="dxa"/>
              <w:left w:w="0" w:type="dxa"/>
              <w:bottom w:w="0" w:type="dxa"/>
              <w:right w:w="0" w:type="dxa"/>
            </w:tcMar>
            <w:vAlign w:val="center"/>
          </w:tcPr>
          <w:p w14:paraId="5D6B744A">
            <w:pPr>
              <w:widowControl/>
              <w:jc w:val="center"/>
              <w:rPr>
                <w:rFonts w:hint="eastAsia" w:ascii="宋体" w:hAnsi="宋体" w:eastAsia="宋体" w:cs="宋体"/>
                <w:color w:val="000000"/>
                <w:kern w:val="0"/>
                <w:sz w:val="21"/>
                <w:szCs w:val="21"/>
                <w:highlight w:val="none"/>
              </w:rPr>
            </w:pPr>
          </w:p>
        </w:tc>
      </w:tr>
      <w:tr w14:paraId="289E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3FCC4DB1">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5A38AFD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26F6C49F">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69BB43E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A02010604</w:t>
            </w:r>
          </w:p>
        </w:tc>
        <w:tc>
          <w:tcPr>
            <w:tcW w:w="1981" w:type="dxa"/>
            <w:shd w:val="clear" w:color="auto" w:fill="FFFFFF"/>
            <w:noWrap w:val="0"/>
            <w:tcMar>
              <w:top w:w="0" w:type="dxa"/>
              <w:left w:w="108" w:type="dxa"/>
              <w:bottom w:w="0" w:type="dxa"/>
              <w:right w:w="108" w:type="dxa"/>
            </w:tcMar>
            <w:vAlign w:val="center"/>
          </w:tcPr>
          <w:p w14:paraId="098F086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显示设备</w:t>
            </w:r>
          </w:p>
        </w:tc>
        <w:tc>
          <w:tcPr>
            <w:tcW w:w="3264" w:type="dxa"/>
            <w:vMerge w:val="continue"/>
            <w:shd w:val="clear" w:color="auto" w:fill="FFFFFF"/>
            <w:noWrap w:val="0"/>
            <w:tcMar>
              <w:top w:w="0" w:type="dxa"/>
              <w:left w:w="0" w:type="dxa"/>
              <w:bottom w:w="0" w:type="dxa"/>
              <w:right w:w="0" w:type="dxa"/>
            </w:tcMar>
            <w:vAlign w:val="center"/>
          </w:tcPr>
          <w:p w14:paraId="6997AAF2">
            <w:pPr>
              <w:widowControl/>
              <w:jc w:val="center"/>
              <w:rPr>
                <w:rFonts w:hint="eastAsia" w:ascii="宋体" w:hAnsi="宋体" w:eastAsia="宋体" w:cs="宋体"/>
                <w:color w:val="000000"/>
                <w:kern w:val="0"/>
                <w:sz w:val="21"/>
                <w:szCs w:val="21"/>
                <w:highlight w:val="none"/>
              </w:rPr>
            </w:pPr>
          </w:p>
        </w:tc>
      </w:tr>
      <w:tr w14:paraId="5C5C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436CA2AA">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6E56646B">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5B598E19">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EE7368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A02010609</w:t>
            </w:r>
          </w:p>
        </w:tc>
        <w:tc>
          <w:tcPr>
            <w:tcW w:w="1981" w:type="dxa"/>
            <w:shd w:val="clear" w:color="auto" w:fill="FFFFFF"/>
            <w:noWrap w:val="0"/>
            <w:tcMar>
              <w:top w:w="0" w:type="dxa"/>
              <w:left w:w="108" w:type="dxa"/>
              <w:bottom w:w="0" w:type="dxa"/>
              <w:right w:w="108" w:type="dxa"/>
            </w:tcMar>
            <w:vAlign w:val="center"/>
          </w:tcPr>
          <w:p w14:paraId="6AE27EC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图形图像输入设备</w:t>
            </w:r>
          </w:p>
        </w:tc>
        <w:tc>
          <w:tcPr>
            <w:tcW w:w="3264" w:type="dxa"/>
            <w:vMerge w:val="continue"/>
            <w:shd w:val="clear" w:color="auto" w:fill="FFFFFF"/>
            <w:noWrap w:val="0"/>
            <w:tcMar>
              <w:top w:w="0" w:type="dxa"/>
              <w:left w:w="0" w:type="dxa"/>
              <w:bottom w:w="0" w:type="dxa"/>
              <w:right w:w="0" w:type="dxa"/>
            </w:tcMar>
            <w:vAlign w:val="center"/>
          </w:tcPr>
          <w:p w14:paraId="20C25BD4">
            <w:pPr>
              <w:widowControl/>
              <w:jc w:val="center"/>
              <w:rPr>
                <w:rFonts w:hint="eastAsia" w:ascii="宋体" w:hAnsi="宋体" w:eastAsia="宋体" w:cs="宋体"/>
                <w:color w:val="000000"/>
                <w:kern w:val="0"/>
                <w:sz w:val="21"/>
                <w:szCs w:val="21"/>
                <w:highlight w:val="none"/>
              </w:rPr>
            </w:pPr>
          </w:p>
        </w:tc>
      </w:tr>
      <w:tr w14:paraId="1A29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4AB16514">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3</w:t>
            </w:r>
          </w:p>
        </w:tc>
        <w:tc>
          <w:tcPr>
            <w:tcW w:w="1220" w:type="dxa"/>
            <w:shd w:val="clear" w:color="auto" w:fill="FFFFFF"/>
            <w:noWrap w:val="0"/>
            <w:tcMar>
              <w:top w:w="0" w:type="dxa"/>
              <w:left w:w="108" w:type="dxa"/>
              <w:bottom w:w="0" w:type="dxa"/>
              <w:right w:w="108" w:type="dxa"/>
            </w:tcMar>
            <w:vAlign w:val="center"/>
          </w:tcPr>
          <w:p w14:paraId="1E08273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A020202</w:t>
            </w:r>
          </w:p>
        </w:tc>
        <w:tc>
          <w:tcPr>
            <w:tcW w:w="1506" w:type="dxa"/>
            <w:shd w:val="clear" w:color="auto" w:fill="FFFFFF"/>
            <w:noWrap w:val="0"/>
            <w:tcMar>
              <w:top w:w="0" w:type="dxa"/>
              <w:left w:w="108" w:type="dxa"/>
              <w:bottom w:w="0" w:type="dxa"/>
              <w:right w:w="108" w:type="dxa"/>
            </w:tcMar>
            <w:vAlign w:val="center"/>
          </w:tcPr>
          <w:p w14:paraId="4DBA4F4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投影仪</w:t>
            </w:r>
          </w:p>
        </w:tc>
        <w:tc>
          <w:tcPr>
            <w:tcW w:w="1280" w:type="dxa"/>
            <w:shd w:val="clear" w:color="auto" w:fill="FFFFFF"/>
            <w:noWrap w:val="0"/>
            <w:tcMar>
              <w:top w:w="0" w:type="dxa"/>
              <w:left w:w="108" w:type="dxa"/>
              <w:bottom w:w="0" w:type="dxa"/>
              <w:right w:w="108" w:type="dxa"/>
            </w:tcMar>
            <w:vAlign w:val="center"/>
          </w:tcPr>
          <w:p w14:paraId="6F041664">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60D7EB9">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3C05A556">
            <w:pPr>
              <w:widowControl/>
              <w:jc w:val="center"/>
              <w:rPr>
                <w:rFonts w:hint="eastAsia" w:ascii="宋体" w:hAnsi="宋体" w:eastAsia="宋体" w:cs="宋体"/>
                <w:b w:val="0"/>
                <w:bCs w:val="0"/>
                <w:color w:val="000000"/>
                <w:kern w:val="0"/>
                <w:sz w:val="21"/>
                <w:szCs w:val="21"/>
                <w:highlight w:val="none"/>
              </w:rPr>
            </w:pPr>
          </w:p>
        </w:tc>
      </w:tr>
      <w:tr w14:paraId="0AA9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340AB20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4</w:t>
            </w:r>
          </w:p>
        </w:tc>
        <w:tc>
          <w:tcPr>
            <w:tcW w:w="1220" w:type="dxa"/>
            <w:shd w:val="clear" w:color="auto" w:fill="FFFFFF"/>
            <w:noWrap w:val="0"/>
            <w:tcMar>
              <w:top w:w="0" w:type="dxa"/>
              <w:left w:w="108" w:type="dxa"/>
              <w:bottom w:w="0" w:type="dxa"/>
              <w:right w:w="108" w:type="dxa"/>
            </w:tcMar>
            <w:vAlign w:val="center"/>
          </w:tcPr>
          <w:p w14:paraId="6ADF4F8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A020204</w:t>
            </w:r>
          </w:p>
        </w:tc>
        <w:tc>
          <w:tcPr>
            <w:tcW w:w="1506" w:type="dxa"/>
            <w:shd w:val="clear" w:color="auto" w:fill="FFFFFF"/>
            <w:noWrap w:val="0"/>
            <w:tcMar>
              <w:top w:w="0" w:type="dxa"/>
              <w:left w:w="108" w:type="dxa"/>
              <w:bottom w:w="0" w:type="dxa"/>
              <w:right w:w="108" w:type="dxa"/>
            </w:tcMar>
            <w:vAlign w:val="center"/>
          </w:tcPr>
          <w:p w14:paraId="6ABAE783">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多功能一体机</w:t>
            </w:r>
          </w:p>
        </w:tc>
        <w:tc>
          <w:tcPr>
            <w:tcW w:w="1280" w:type="dxa"/>
            <w:shd w:val="clear" w:color="auto" w:fill="FFFFFF"/>
            <w:noWrap w:val="0"/>
            <w:tcMar>
              <w:top w:w="0" w:type="dxa"/>
              <w:left w:w="108" w:type="dxa"/>
              <w:bottom w:w="0" w:type="dxa"/>
              <w:right w:w="108" w:type="dxa"/>
            </w:tcMar>
            <w:vAlign w:val="center"/>
          </w:tcPr>
          <w:p w14:paraId="40E04157">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C1A91E8">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6CCBB05F">
            <w:pPr>
              <w:widowControl/>
              <w:jc w:val="center"/>
              <w:rPr>
                <w:rFonts w:hint="eastAsia" w:ascii="宋体" w:hAnsi="宋体" w:eastAsia="宋体" w:cs="宋体"/>
                <w:b w:val="0"/>
                <w:bCs w:val="0"/>
                <w:color w:val="000000"/>
                <w:kern w:val="0"/>
                <w:sz w:val="21"/>
                <w:szCs w:val="21"/>
                <w:highlight w:val="none"/>
              </w:rPr>
            </w:pPr>
          </w:p>
        </w:tc>
      </w:tr>
      <w:tr w14:paraId="41A1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99" w:hRule="atLeast"/>
        </w:trPr>
        <w:tc>
          <w:tcPr>
            <w:tcW w:w="673" w:type="dxa"/>
            <w:shd w:val="clear" w:color="auto" w:fill="FFFFFF"/>
            <w:noWrap w:val="0"/>
            <w:tcMar>
              <w:top w:w="0" w:type="dxa"/>
              <w:left w:w="108" w:type="dxa"/>
              <w:bottom w:w="0" w:type="dxa"/>
              <w:right w:w="108" w:type="dxa"/>
            </w:tcMar>
            <w:vAlign w:val="center"/>
          </w:tcPr>
          <w:p w14:paraId="660D23B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5</w:t>
            </w:r>
          </w:p>
        </w:tc>
        <w:tc>
          <w:tcPr>
            <w:tcW w:w="1220" w:type="dxa"/>
            <w:shd w:val="clear" w:color="auto" w:fill="FFFFFF"/>
            <w:noWrap w:val="0"/>
            <w:tcMar>
              <w:top w:w="0" w:type="dxa"/>
              <w:left w:w="108" w:type="dxa"/>
              <w:bottom w:w="0" w:type="dxa"/>
              <w:right w:w="108" w:type="dxa"/>
            </w:tcMar>
            <w:vAlign w:val="center"/>
          </w:tcPr>
          <w:p w14:paraId="48BB5C75">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A020519</w:t>
            </w:r>
          </w:p>
        </w:tc>
        <w:tc>
          <w:tcPr>
            <w:tcW w:w="1506" w:type="dxa"/>
            <w:shd w:val="clear" w:color="auto" w:fill="FFFFFF"/>
            <w:noWrap w:val="0"/>
            <w:tcMar>
              <w:top w:w="0" w:type="dxa"/>
              <w:left w:w="108" w:type="dxa"/>
              <w:bottom w:w="0" w:type="dxa"/>
              <w:right w:w="108" w:type="dxa"/>
            </w:tcMar>
            <w:vAlign w:val="center"/>
          </w:tcPr>
          <w:p w14:paraId="506CDF7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泵</w:t>
            </w:r>
          </w:p>
        </w:tc>
        <w:tc>
          <w:tcPr>
            <w:tcW w:w="1280" w:type="dxa"/>
            <w:shd w:val="clear" w:color="auto" w:fill="FFFFFF"/>
            <w:noWrap w:val="0"/>
            <w:tcMar>
              <w:top w:w="0" w:type="dxa"/>
              <w:left w:w="108" w:type="dxa"/>
              <w:bottom w:w="0" w:type="dxa"/>
              <w:right w:w="108" w:type="dxa"/>
            </w:tcMar>
            <w:vAlign w:val="center"/>
          </w:tcPr>
          <w:p w14:paraId="363BDA3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A02051901</w:t>
            </w:r>
          </w:p>
        </w:tc>
        <w:tc>
          <w:tcPr>
            <w:tcW w:w="1981" w:type="dxa"/>
            <w:shd w:val="clear" w:color="auto" w:fill="FFFFFF"/>
            <w:noWrap w:val="0"/>
            <w:tcMar>
              <w:top w:w="0" w:type="dxa"/>
              <w:left w:w="108" w:type="dxa"/>
              <w:bottom w:w="0" w:type="dxa"/>
              <w:right w:w="108" w:type="dxa"/>
            </w:tcMar>
            <w:vAlign w:val="center"/>
          </w:tcPr>
          <w:p w14:paraId="42CBC1F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离心泵</w:t>
            </w:r>
          </w:p>
        </w:tc>
        <w:tc>
          <w:tcPr>
            <w:tcW w:w="3264" w:type="dxa"/>
            <w:shd w:val="clear" w:color="auto" w:fill="FFFFFF"/>
            <w:noWrap w:val="0"/>
            <w:tcMar>
              <w:top w:w="0" w:type="dxa"/>
              <w:left w:w="108" w:type="dxa"/>
              <w:bottom w:w="0" w:type="dxa"/>
              <w:right w:w="108" w:type="dxa"/>
            </w:tcMar>
            <w:vAlign w:val="center"/>
          </w:tcPr>
          <w:p w14:paraId="3760B3E4">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60C2C9AF">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电能（北京）认证中心有限公司</w:t>
            </w:r>
          </w:p>
          <w:p w14:paraId="326E653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方圆标志认证集团有限公司</w:t>
            </w:r>
          </w:p>
        </w:tc>
      </w:tr>
      <w:tr w14:paraId="2291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588A38F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6</w:t>
            </w:r>
          </w:p>
        </w:tc>
        <w:tc>
          <w:tcPr>
            <w:tcW w:w="1220" w:type="dxa"/>
            <w:vMerge w:val="restart"/>
            <w:shd w:val="clear" w:color="auto" w:fill="FFFFFF"/>
            <w:noWrap w:val="0"/>
            <w:tcMar>
              <w:top w:w="0" w:type="dxa"/>
              <w:left w:w="108" w:type="dxa"/>
              <w:bottom w:w="0" w:type="dxa"/>
              <w:right w:w="108" w:type="dxa"/>
            </w:tcMar>
            <w:vAlign w:val="center"/>
          </w:tcPr>
          <w:p w14:paraId="36E8CB3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w:t>
            </w:r>
          </w:p>
        </w:tc>
        <w:tc>
          <w:tcPr>
            <w:tcW w:w="1506" w:type="dxa"/>
            <w:vMerge w:val="restart"/>
            <w:shd w:val="clear" w:color="auto" w:fill="FFFFFF"/>
            <w:noWrap w:val="0"/>
            <w:tcMar>
              <w:top w:w="0" w:type="dxa"/>
              <w:left w:w="108" w:type="dxa"/>
              <w:bottom w:w="0" w:type="dxa"/>
              <w:right w:w="108" w:type="dxa"/>
            </w:tcMar>
            <w:vAlign w:val="center"/>
          </w:tcPr>
          <w:p w14:paraId="5C9B5A0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制冷空调设备</w:t>
            </w:r>
          </w:p>
        </w:tc>
        <w:tc>
          <w:tcPr>
            <w:tcW w:w="1280" w:type="dxa"/>
            <w:shd w:val="clear" w:color="auto" w:fill="FFFFFF"/>
            <w:noWrap w:val="0"/>
            <w:tcMar>
              <w:top w:w="0" w:type="dxa"/>
              <w:left w:w="108" w:type="dxa"/>
              <w:bottom w:w="0" w:type="dxa"/>
              <w:right w:w="108" w:type="dxa"/>
            </w:tcMar>
            <w:vAlign w:val="center"/>
          </w:tcPr>
          <w:p w14:paraId="25003043">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A02052301</w:t>
            </w:r>
          </w:p>
        </w:tc>
        <w:tc>
          <w:tcPr>
            <w:tcW w:w="1981" w:type="dxa"/>
            <w:shd w:val="clear" w:color="auto" w:fill="FFFFFF"/>
            <w:noWrap w:val="0"/>
            <w:tcMar>
              <w:top w:w="0" w:type="dxa"/>
              <w:left w:w="108" w:type="dxa"/>
              <w:bottom w:w="0" w:type="dxa"/>
              <w:right w:w="108" w:type="dxa"/>
            </w:tcMar>
            <w:vAlign w:val="center"/>
          </w:tcPr>
          <w:p w14:paraId="63ABF56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制冷压缩机</w:t>
            </w:r>
          </w:p>
        </w:tc>
        <w:tc>
          <w:tcPr>
            <w:tcW w:w="3264" w:type="dxa"/>
            <w:vMerge w:val="restart"/>
            <w:shd w:val="clear" w:color="auto" w:fill="FFFFFF"/>
            <w:noWrap w:val="0"/>
            <w:tcMar>
              <w:top w:w="0" w:type="dxa"/>
              <w:left w:w="108" w:type="dxa"/>
              <w:bottom w:w="0" w:type="dxa"/>
              <w:right w:w="108" w:type="dxa"/>
            </w:tcMar>
            <w:vAlign w:val="center"/>
          </w:tcPr>
          <w:p w14:paraId="4524F2D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7DE22627">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威凯认证检测有限公司</w:t>
            </w:r>
          </w:p>
          <w:p w14:paraId="24F4F52B">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合肥通用机械产品认证有限公司</w:t>
            </w:r>
          </w:p>
          <w:p w14:paraId="2FFAD45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北京中冷通质量认证中心有限公司</w:t>
            </w:r>
          </w:p>
        </w:tc>
      </w:tr>
      <w:tr w14:paraId="2F30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3D3A316">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40A50318">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4093947D">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342EA38C">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A02052305</w:t>
            </w:r>
          </w:p>
        </w:tc>
        <w:tc>
          <w:tcPr>
            <w:tcW w:w="1981" w:type="dxa"/>
            <w:shd w:val="clear" w:color="auto" w:fill="FFFFFF"/>
            <w:noWrap w:val="0"/>
            <w:tcMar>
              <w:top w:w="0" w:type="dxa"/>
              <w:left w:w="108" w:type="dxa"/>
              <w:bottom w:w="0" w:type="dxa"/>
              <w:right w:w="108" w:type="dxa"/>
            </w:tcMar>
            <w:vAlign w:val="center"/>
          </w:tcPr>
          <w:p w14:paraId="4E29050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空调机组</w:t>
            </w:r>
          </w:p>
        </w:tc>
        <w:tc>
          <w:tcPr>
            <w:tcW w:w="3264" w:type="dxa"/>
            <w:vMerge w:val="continue"/>
            <w:shd w:val="clear" w:color="auto" w:fill="FFFFFF"/>
            <w:noWrap w:val="0"/>
            <w:tcMar>
              <w:top w:w="0" w:type="dxa"/>
              <w:left w:w="0" w:type="dxa"/>
              <w:bottom w:w="0" w:type="dxa"/>
              <w:right w:w="0" w:type="dxa"/>
            </w:tcMar>
            <w:vAlign w:val="center"/>
          </w:tcPr>
          <w:p w14:paraId="141089AE">
            <w:pPr>
              <w:widowControl/>
              <w:jc w:val="center"/>
              <w:rPr>
                <w:rFonts w:hint="eastAsia" w:ascii="宋体" w:hAnsi="宋体" w:eastAsia="宋体" w:cs="宋体"/>
                <w:b w:val="0"/>
                <w:bCs w:val="0"/>
                <w:color w:val="000000"/>
                <w:kern w:val="0"/>
                <w:sz w:val="21"/>
                <w:szCs w:val="21"/>
                <w:highlight w:val="none"/>
              </w:rPr>
            </w:pPr>
          </w:p>
        </w:tc>
      </w:tr>
      <w:tr w14:paraId="5D57A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7FB703E0">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20320400">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65AE37EF">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46BFCAF5">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A02052309</w:t>
            </w:r>
          </w:p>
        </w:tc>
        <w:tc>
          <w:tcPr>
            <w:tcW w:w="1981" w:type="dxa"/>
            <w:shd w:val="clear" w:color="auto" w:fill="FFFFFF"/>
            <w:noWrap w:val="0"/>
            <w:tcMar>
              <w:top w:w="0" w:type="dxa"/>
              <w:left w:w="108" w:type="dxa"/>
              <w:bottom w:w="0" w:type="dxa"/>
              <w:right w:w="108" w:type="dxa"/>
            </w:tcMar>
            <w:vAlign w:val="center"/>
          </w:tcPr>
          <w:p w14:paraId="1447EC3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专用制冷、空调设备</w:t>
            </w:r>
          </w:p>
        </w:tc>
        <w:tc>
          <w:tcPr>
            <w:tcW w:w="3264" w:type="dxa"/>
            <w:vMerge w:val="continue"/>
            <w:shd w:val="clear" w:color="auto" w:fill="FFFFFF"/>
            <w:noWrap w:val="0"/>
            <w:tcMar>
              <w:top w:w="0" w:type="dxa"/>
              <w:left w:w="0" w:type="dxa"/>
              <w:bottom w:w="0" w:type="dxa"/>
              <w:right w:w="0" w:type="dxa"/>
            </w:tcMar>
            <w:vAlign w:val="center"/>
          </w:tcPr>
          <w:p w14:paraId="2399C845">
            <w:pPr>
              <w:widowControl/>
              <w:jc w:val="center"/>
              <w:rPr>
                <w:rFonts w:hint="eastAsia" w:ascii="宋体" w:hAnsi="宋体" w:eastAsia="宋体" w:cs="宋体"/>
                <w:b w:val="0"/>
                <w:bCs w:val="0"/>
                <w:color w:val="000000"/>
                <w:kern w:val="0"/>
                <w:sz w:val="21"/>
                <w:szCs w:val="21"/>
                <w:highlight w:val="none"/>
              </w:rPr>
            </w:pPr>
          </w:p>
        </w:tc>
      </w:tr>
      <w:tr w14:paraId="371DC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60F31899">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0C1BB9FE">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55EEEF51">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056F207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A02052399</w:t>
            </w:r>
          </w:p>
        </w:tc>
        <w:tc>
          <w:tcPr>
            <w:tcW w:w="1981" w:type="dxa"/>
            <w:shd w:val="clear" w:color="auto" w:fill="FFFFFF"/>
            <w:noWrap w:val="0"/>
            <w:tcMar>
              <w:top w:w="0" w:type="dxa"/>
              <w:left w:w="108" w:type="dxa"/>
              <w:bottom w:w="0" w:type="dxa"/>
              <w:right w:w="108" w:type="dxa"/>
            </w:tcMar>
            <w:vAlign w:val="center"/>
          </w:tcPr>
          <w:p w14:paraId="05BDC13C">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其他制冷空调设备</w:t>
            </w:r>
          </w:p>
        </w:tc>
        <w:tc>
          <w:tcPr>
            <w:tcW w:w="3264" w:type="dxa"/>
            <w:vMerge w:val="continue"/>
            <w:shd w:val="clear" w:color="auto" w:fill="FFFFFF"/>
            <w:noWrap w:val="0"/>
            <w:tcMar>
              <w:top w:w="0" w:type="dxa"/>
              <w:left w:w="0" w:type="dxa"/>
              <w:bottom w:w="0" w:type="dxa"/>
              <w:right w:w="0" w:type="dxa"/>
            </w:tcMar>
            <w:vAlign w:val="center"/>
          </w:tcPr>
          <w:p w14:paraId="4F3C9F5D">
            <w:pPr>
              <w:widowControl/>
              <w:jc w:val="center"/>
              <w:rPr>
                <w:rFonts w:hint="eastAsia" w:ascii="宋体" w:hAnsi="宋体" w:eastAsia="宋体" w:cs="宋体"/>
                <w:b w:val="0"/>
                <w:bCs w:val="0"/>
                <w:color w:val="000000"/>
                <w:kern w:val="0"/>
                <w:sz w:val="21"/>
                <w:szCs w:val="21"/>
                <w:highlight w:val="none"/>
              </w:rPr>
            </w:pPr>
          </w:p>
        </w:tc>
      </w:tr>
      <w:tr w14:paraId="162A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1033" w:hRule="atLeast"/>
        </w:trPr>
        <w:tc>
          <w:tcPr>
            <w:tcW w:w="673" w:type="dxa"/>
            <w:shd w:val="clear" w:color="auto" w:fill="FFFFFF"/>
            <w:noWrap w:val="0"/>
            <w:tcMar>
              <w:top w:w="0" w:type="dxa"/>
              <w:left w:w="108" w:type="dxa"/>
              <w:bottom w:w="0" w:type="dxa"/>
              <w:right w:w="108" w:type="dxa"/>
            </w:tcMar>
            <w:vAlign w:val="center"/>
          </w:tcPr>
          <w:p w14:paraId="0C4F092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7</w:t>
            </w:r>
          </w:p>
        </w:tc>
        <w:tc>
          <w:tcPr>
            <w:tcW w:w="1220" w:type="dxa"/>
            <w:shd w:val="clear" w:color="auto" w:fill="FFFFFF"/>
            <w:noWrap w:val="0"/>
            <w:tcMar>
              <w:top w:w="0" w:type="dxa"/>
              <w:left w:w="108" w:type="dxa"/>
              <w:bottom w:w="0" w:type="dxa"/>
              <w:right w:w="108" w:type="dxa"/>
            </w:tcMar>
            <w:vAlign w:val="center"/>
          </w:tcPr>
          <w:p w14:paraId="1123209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A020601</w:t>
            </w:r>
          </w:p>
        </w:tc>
        <w:tc>
          <w:tcPr>
            <w:tcW w:w="1506" w:type="dxa"/>
            <w:shd w:val="clear" w:color="auto" w:fill="FFFFFF"/>
            <w:noWrap w:val="0"/>
            <w:tcMar>
              <w:top w:w="0" w:type="dxa"/>
              <w:left w:w="108" w:type="dxa"/>
              <w:bottom w:w="0" w:type="dxa"/>
              <w:right w:w="108" w:type="dxa"/>
            </w:tcMar>
            <w:vAlign w:val="center"/>
          </w:tcPr>
          <w:p w14:paraId="1F79BE2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电机</w:t>
            </w:r>
          </w:p>
        </w:tc>
        <w:tc>
          <w:tcPr>
            <w:tcW w:w="1280" w:type="dxa"/>
            <w:shd w:val="clear" w:color="auto" w:fill="FFFFFF"/>
            <w:noWrap w:val="0"/>
            <w:tcMar>
              <w:top w:w="0" w:type="dxa"/>
              <w:left w:w="108" w:type="dxa"/>
              <w:bottom w:w="0" w:type="dxa"/>
              <w:right w:w="108" w:type="dxa"/>
            </w:tcMar>
            <w:vAlign w:val="center"/>
          </w:tcPr>
          <w:p w14:paraId="3C757462">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B2AF475">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749EABD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6457D46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威凯认证检测有限公司</w:t>
            </w:r>
          </w:p>
          <w:p w14:paraId="24B7D6D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电能（北京）认证中心有限公司</w:t>
            </w:r>
          </w:p>
          <w:p w14:paraId="2FBDEAEB">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中国船级社质量认证公司</w:t>
            </w:r>
          </w:p>
        </w:tc>
      </w:tr>
      <w:tr w14:paraId="635F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861" w:hRule="atLeast"/>
        </w:trPr>
        <w:tc>
          <w:tcPr>
            <w:tcW w:w="673" w:type="dxa"/>
            <w:shd w:val="clear" w:color="auto" w:fill="FFFFFF"/>
            <w:noWrap w:val="0"/>
            <w:tcMar>
              <w:top w:w="0" w:type="dxa"/>
              <w:left w:w="108" w:type="dxa"/>
              <w:bottom w:w="0" w:type="dxa"/>
              <w:right w:w="108" w:type="dxa"/>
            </w:tcMar>
            <w:vAlign w:val="center"/>
          </w:tcPr>
          <w:p w14:paraId="21CEEF0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8</w:t>
            </w:r>
          </w:p>
        </w:tc>
        <w:tc>
          <w:tcPr>
            <w:tcW w:w="1220" w:type="dxa"/>
            <w:shd w:val="clear" w:color="auto" w:fill="FFFFFF"/>
            <w:noWrap w:val="0"/>
            <w:tcMar>
              <w:top w:w="0" w:type="dxa"/>
              <w:left w:w="108" w:type="dxa"/>
              <w:bottom w:w="0" w:type="dxa"/>
              <w:right w:w="108" w:type="dxa"/>
            </w:tcMar>
            <w:vAlign w:val="center"/>
          </w:tcPr>
          <w:p w14:paraId="6F09512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A020602</w:t>
            </w:r>
          </w:p>
        </w:tc>
        <w:tc>
          <w:tcPr>
            <w:tcW w:w="1506" w:type="dxa"/>
            <w:shd w:val="clear" w:color="auto" w:fill="FFFFFF"/>
            <w:noWrap w:val="0"/>
            <w:tcMar>
              <w:top w:w="0" w:type="dxa"/>
              <w:left w:w="108" w:type="dxa"/>
              <w:bottom w:w="0" w:type="dxa"/>
              <w:right w:w="108" w:type="dxa"/>
            </w:tcMar>
            <w:vAlign w:val="center"/>
          </w:tcPr>
          <w:p w14:paraId="0E07D11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变压器</w:t>
            </w:r>
          </w:p>
        </w:tc>
        <w:tc>
          <w:tcPr>
            <w:tcW w:w="1280" w:type="dxa"/>
            <w:shd w:val="clear" w:color="auto" w:fill="FFFFFF"/>
            <w:noWrap w:val="0"/>
            <w:tcMar>
              <w:top w:w="0" w:type="dxa"/>
              <w:left w:w="108" w:type="dxa"/>
              <w:bottom w:w="0" w:type="dxa"/>
              <w:right w:w="108" w:type="dxa"/>
            </w:tcMar>
            <w:vAlign w:val="center"/>
          </w:tcPr>
          <w:p w14:paraId="500602FF">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3ECC8D94">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5B355D1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19C5B51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电能（北京）认证中心有限公司</w:t>
            </w:r>
          </w:p>
          <w:p w14:paraId="2CEC4D4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方圆标志认证集团有限公司</w:t>
            </w:r>
          </w:p>
        </w:tc>
      </w:tr>
      <w:tr w14:paraId="341B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844" w:hRule="atLeast"/>
        </w:trPr>
        <w:tc>
          <w:tcPr>
            <w:tcW w:w="673" w:type="dxa"/>
            <w:shd w:val="clear" w:color="auto" w:fill="FFFFFF"/>
            <w:noWrap w:val="0"/>
            <w:tcMar>
              <w:top w:w="0" w:type="dxa"/>
              <w:left w:w="108" w:type="dxa"/>
              <w:bottom w:w="0" w:type="dxa"/>
              <w:right w:w="108" w:type="dxa"/>
            </w:tcMar>
            <w:vAlign w:val="center"/>
          </w:tcPr>
          <w:p w14:paraId="070F891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w:t>
            </w:r>
          </w:p>
        </w:tc>
        <w:tc>
          <w:tcPr>
            <w:tcW w:w="1220" w:type="dxa"/>
            <w:shd w:val="clear" w:color="auto" w:fill="FFFFFF"/>
            <w:noWrap w:val="0"/>
            <w:tcMar>
              <w:top w:w="0" w:type="dxa"/>
              <w:left w:w="108" w:type="dxa"/>
              <w:bottom w:w="0" w:type="dxa"/>
              <w:right w:w="108" w:type="dxa"/>
            </w:tcMar>
            <w:vAlign w:val="center"/>
          </w:tcPr>
          <w:p w14:paraId="3E67D83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A020609</w:t>
            </w:r>
          </w:p>
        </w:tc>
        <w:tc>
          <w:tcPr>
            <w:tcW w:w="1506" w:type="dxa"/>
            <w:shd w:val="clear" w:color="auto" w:fill="FFFFFF"/>
            <w:noWrap w:val="0"/>
            <w:tcMar>
              <w:top w:w="0" w:type="dxa"/>
              <w:left w:w="108" w:type="dxa"/>
              <w:bottom w:w="0" w:type="dxa"/>
              <w:right w:w="108" w:type="dxa"/>
            </w:tcMar>
            <w:vAlign w:val="center"/>
          </w:tcPr>
          <w:p w14:paraId="5DF173A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镇流器</w:t>
            </w:r>
          </w:p>
        </w:tc>
        <w:tc>
          <w:tcPr>
            <w:tcW w:w="1280" w:type="dxa"/>
            <w:shd w:val="clear" w:color="auto" w:fill="FFFFFF"/>
            <w:noWrap w:val="0"/>
            <w:tcMar>
              <w:top w:w="0" w:type="dxa"/>
              <w:left w:w="108" w:type="dxa"/>
              <w:bottom w:w="0" w:type="dxa"/>
              <w:right w:w="108" w:type="dxa"/>
            </w:tcMar>
            <w:vAlign w:val="center"/>
          </w:tcPr>
          <w:p w14:paraId="4B3CD2D9">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5FA0CD13">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2D88592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1E9C75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深圳市计量质量检测研究院</w:t>
            </w:r>
          </w:p>
          <w:p w14:paraId="2193B91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中标合信（北京）认证有限公司</w:t>
            </w:r>
          </w:p>
        </w:tc>
      </w:tr>
      <w:tr w14:paraId="71C9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400" w:hRule="atLeast"/>
        </w:trPr>
        <w:tc>
          <w:tcPr>
            <w:tcW w:w="673" w:type="dxa"/>
            <w:vMerge w:val="restart"/>
            <w:shd w:val="clear" w:color="auto" w:fill="FFFFFF"/>
            <w:noWrap w:val="0"/>
            <w:tcMar>
              <w:top w:w="0" w:type="dxa"/>
              <w:left w:w="108" w:type="dxa"/>
              <w:bottom w:w="0" w:type="dxa"/>
              <w:right w:w="108" w:type="dxa"/>
            </w:tcMar>
            <w:vAlign w:val="center"/>
          </w:tcPr>
          <w:p w14:paraId="65AE3E5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10</w:t>
            </w:r>
          </w:p>
        </w:tc>
        <w:tc>
          <w:tcPr>
            <w:tcW w:w="1220" w:type="dxa"/>
            <w:vMerge w:val="restart"/>
            <w:shd w:val="clear" w:color="auto" w:fill="FFFFFF"/>
            <w:noWrap w:val="0"/>
            <w:tcMar>
              <w:top w:w="0" w:type="dxa"/>
              <w:left w:w="108" w:type="dxa"/>
              <w:bottom w:w="0" w:type="dxa"/>
              <w:right w:w="108" w:type="dxa"/>
            </w:tcMar>
            <w:vAlign w:val="center"/>
          </w:tcPr>
          <w:p w14:paraId="63AF9B4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w:t>
            </w:r>
          </w:p>
        </w:tc>
        <w:tc>
          <w:tcPr>
            <w:tcW w:w="1506" w:type="dxa"/>
            <w:vMerge w:val="restart"/>
            <w:shd w:val="clear" w:color="auto" w:fill="FFFFFF"/>
            <w:noWrap w:val="0"/>
            <w:tcMar>
              <w:top w:w="0" w:type="dxa"/>
              <w:left w:w="108" w:type="dxa"/>
              <w:bottom w:w="0" w:type="dxa"/>
              <w:right w:w="108" w:type="dxa"/>
            </w:tcMar>
            <w:vAlign w:val="center"/>
          </w:tcPr>
          <w:p w14:paraId="4EF22A2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生活用电器</w:t>
            </w:r>
          </w:p>
        </w:tc>
        <w:tc>
          <w:tcPr>
            <w:tcW w:w="1280" w:type="dxa"/>
            <w:shd w:val="clear" w:color="auto" w:fill="FFFFFF"/>
            <w:noWrap w:val="0"/>
            <w:tcMar>
              <w:top w:w="0" w:type="dxa"/>
              <w:left w:w="108" w:type="dxa"/>
              <w:bottom w:w="0" w:type="dxa"/>
              <w:right w:w="108" w:type="dxa"/>
            </w:tcMar>
            <w:vAlign w:val="center"/>
          </w:tcPr>
          <w:p w14:paraId="4D3C5D6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A0206180101</w:t>
            </w:r>
          </w:p>
        </w:tc>
        <w:tc>
          <w:tcPr>
            <w:tcW w:w="1981" w:type="dxa"/>
            <w:shd w:val="clear" w:color="auto" w:fill="FFFFFF"/>
            <w:noWrap w:val="0"/>
            <w:tcMar>
              <w:top w:w="0" w:type="dxa"/>
              <w:left w:w="108" w:type="dxa"/>
              <w:bottom w:w="0" w:type="dxa"/>
              <w:right w:w="108" w:type="dxa"/>
            </w:tcMar>
            <w:vAlign w:val="center"/>
          </w:tcPr>
          <w:p w14:paraId="3DC7C5B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电冰箱</w:t>
            </w:r>
          </w:p>
        </w:tc>
        <w:tc>
          <w:tcPr>
            <w:tcW w:w="3264" w:type="dxa"/>
            <w:shd w:val="clear" w:color="auto" w:fill="FFFFFF"/>
            <w:noWrap w:val="0"/>
            <w:tcMar>
              <w:top w:w="0" w:type="dxa"/>
              <w:left w:w="108" w:type="dxa"/>
              <w:bottom w:w="0" w:type="dxa"/>
              <w:right w:w="108" w:type="dxa"/>
            </w:tcMar>
            <w:vAlign w:val="center"/>
          </w:tcPr>
          <w:p w14:paraId="62D74AF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2E3D236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2586691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tc>
      </w:tr>
      <w:tr w14:paraId="0FD1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509F109">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6100B4F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4A06172D">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5DAFDB0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A0206180203</w:t>
            </w:r>
          </w:p>
        </w:tc>
        <w:tc>
          <w:tcPr>
            <w:tcW w:w="1981" w:type="dxa"/>
            <w:shd w:val="clear" w:color="auto" w:fill="FFFFFF"/>
            <w:noWrap w:val="0"/>
            <w:tcMar>
              <w:top w:w="0" w:type="dxa"/>
              <w:left w:w="108" w:type="dxa"/>
              <w:bottom w:w="0" w:type="dxa"/>
              <w:right w:w="108" w:type="dxa"/>
            </w:tcMar>
            <w:vAlign w:val="center"/>
          </w:tcPr>
          <w:p w14:paraId="5A6875E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空调机</w:t>
            </w:r>
          </w:p>
        </w:tc>
        <w:tc>
          <w:tcPr>
            <w:tcW w:w="3264" w:type="dxa"/>
            <w:shd w:val="clear" w:color="auto" w:fill="FFFFFF"/>
            <w:noWrap w:val="0"/>
            <w:tcMar>
              <w:top w:w="0" w:type="dxa"/>
              <w:left w:w="108" w:type="dxa"/>
              <w:bottom w:w="0" w:type="dxa"/>
              <w:right w:w="108" w:type="dxa"/>
            </w:tcMar>
            <w:vAlign w:val="center"/>
          </w:tcPr>
          <w:p w14:paraId="145BCAC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1ADB2C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51C4F84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p w14:paraId="3142629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合肥通用机械产品认证有限公司</w:t>
            </w:r>
          </w:p>
        </w:tc>
      </w:tr>
      <w:tr w14:paraId="2BC0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D8BF57E">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7036DB4F">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76E4DB19">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0D07C4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A0206180301</w:t>
            </w:r>
          </w:p>
        </w:tc>
        <w:tc>
          <w:tcPr>
            <w:tcW w:w="1981" w:type="dxa"/>
            <w:shd w:val="clear" w:color="auto" w:fill="FFFFFF"/>
            <w:noWrap w:val="0"/>
            <w:tcMar>
              <w:top w:w="0" w:type="dxa"/>
              <w:left w:w="108" w:type="dxa"/>
              <w:bottom w:w="0" w:type="dxa"/>
              <w:right w:w="108" w:type="dxa"/>
            </w:tcMar>
            <w:vAlign w:val="center"/>
          </w:tcPr>
          <w:p w14:paraId="260097B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洗衣机</w:t>
            </w:r>
          </w:p>
        </w:tc>
        <w:tc>
          <w:tcPr>
            <w:tcW w:w="3264" w:type="dxa"/>
            <w:shd w:val="clear" w:color="auto" w:fill="FFFFFF"/>
            <w:noWrap w:val="0"/>
            <w:tcMar>
              <w:top w:w="0" w:type="dxa"/>
              <w:left w:w="108" w:type="dxa"/>
              <w:bottom w:w="0" w:type="dxa"/>
              <w:right w:w="108" w:type="dxa"/>
            </w:tcMar>
            <w:vAlign w:val="center"/>
          </w:tcPr>
          <w:p w14:paraId="054DC2A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5DD8A27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58C50CD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tc>
      </w:tr>
      <w:tr w14:paraId="4E88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58CFBE66">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4B6149F6">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2CAB9E15">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255A4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A02061808</w:t>
            </w:r>
          </w:p>
        </w:tc>
        <w:tc>
          <w:tcPr>
            <w:tcW w:w="1981" w:type="dxa"/>
            <w:shd w:val="clear" w:color="auto" w:fill="FFFFFF"/>
            <w:noWrap w:val="0"/>
            <w:tcMar>
              <w:top w:w="0" w:type="dxa"/>
              <w:left w:w="108" w:type="dxa"/>
              <w:bottom w:w="0" w:type="dxa"/>
              <w:right w:w="108" w:type="dxa"/>
            </w:tcMar>
            <w:vAlign w:val="center"/>
          </w:tcPr>
          <w:p w14:paraId="204255F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热水器</w:t>
            </w:r>
          </w:p>
        </w:tc>
        <w:tc>
          <w:tcPr>
            <w:tcW w:w="3264" w:type="dxa"/>
            <w:shd w:val="clear" w:color="auto" w:fill="FFFFFF"/>
            <w:noWrap w:val="0"/>
            <w:tcMar>
              <w:top w:w="0" w:type="dxa"/>
              <w:left w:w="108" w:type="dxa"/>
              <w:bottom w:w="0" w:type="dxa"/>
              <w:right w:w="108" w:type="dxa"/>
            </w:tcMar>
            <w:vAlign w:val="center"/>
          </w:tcPr>
          <w:p w14:paraId="33BE867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039130E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64DCD55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p w14:paraId="7A9C969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合肥通用机械产品认证有限公司(范围仅限于“热泵热水器”)</w:t>
            </w:r>
          </w:p>
        </w:tc>
      </w:tr>
      <w:tr w14:paraId="2E89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37" w:hRule="atLeast"/>
        </w:trPr>
        <w:tc>
          <w:tcPr>
            <w:tcW w:w="673" w:type="dxa"/>
            <w:shd w:val="clear" w:color="auto" w:fill="FFFFFF"/>
            <w:noWrap w:val="0"/>
            <w:tcMar>
              <w:top w:w="0" w:type="dxa"/>
              <w:left w:w="108" w:type="dxa"/>
              <w:bottom w:w="0" w:type="dxa"/>
              <w:right w:w="108" w:type="dxa"/>
            </w:tcMar>
            <w:vAlign w:val="center"/>
          </w:tcPr>
          <w:p w14:paraId="4E213F8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11</w:t>
            </w:r>
          </w:p>
        </w:tc>
        <w:tc>
          <w:tcPr>
            <w:tcW w:w="1220" w:type="dxa"/>
            <w:shd w:val="clear" w:color="auto" w:fill="FFFFFF"/>
            <w:noWrap w:val="0"/>
            <w:tcMar>
              <w:top w:w="0" w:type="dxa"/>
              <w:left w:w="108" w:type="dxa"/>
              <w:bottom w:w="0" w:type="dxa"/>
              <w:right w:w="108" w:type="dxa"/>
            </w:tcMar>
            <w:vAlign w:val="center"/>
          </w:tcPr>
          <w:p w14:paraId="0BDA593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A020619</w:t>
            </w:r>
          </w:p>
        </w:tc>
        <w:tc>
          <w:tcPr>
            <w:tcW w:w="1506" w:type="dxa"/>
            <w:shd w:val="clear" w:color="auto" w:fill="FFFFFF"/>
            <w:noWrap w:val="0"/>
            <w:tcMar>
              <w:top w:w="0" w:type="dxa"/>
              <w:left w:w="108" w:type="dxa"/>
              <w:bottom w:w="0" w:type="dxa"/>
              <w:right w:w="108" w:type="dxa"/>
            </w:tcMar>
            <w:vAlign w:val="center"/>
          </w:tcPr>
          <w:p w14:paraId="0436186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照明设备</w:t>
            </w:r>
          </w:p>
        </w:tc>
        <w:tc>
          <w:tcPr>
            <w:tcW w:w="1280" w:type="dxa"/>
            <w:shd w:val="clear" w:color="auto" w:fill="FFFFFF"/>
            <w:noWrap w:val="0"/>
            <w:tcMar>
              <w:top w:w="0" w:type="dxa"/>
              <w:left w:w="108" w:type="dxa"/>
              <w:bottom w:w="0" w:type="dxa"/>
              <w:right w:w="108" w:type="dxa"/>
            </w:tcMar>
            <w:vAlign w:val="center"/>
          </w:tcPr>
          <w:p w14:paraId="52F714F2">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EE78522">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5174C02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13B0FD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深圳市计量质量检测研究院</w:t>
            </w:r>
          </w:p>
          <w:p w14:paraId="178010B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中标合信（北京）认证有限公司</w:t>
            </w:r>
          </w:p>
        </w:tc>
      </w:tr>
      <w:tr w14:paraId="0B5D6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19" w:hRule="atLeast"/>
        </w:trPr>
        <w:tc>
          <w:tcPr>
            <w:tcW w:w="673" w:type="dxa"/>
            <w:shd w:val="clear" w:color="auto" w:fill="FFFFFF"/>
            <w:noWrap w:val="0"/>
            <w:tcMar>
              <w:top w:w="0" w:type="dxa"/>
              <w:left w:w="108" w:type="dxa"/>
              <w:bottom w:w="0" w:type="dxa"/>
              <w:right w:w="108" w:type="dxa"/>
            </w:tcMar>
            <w:vAlign w:val="center"/>
          </w:tcPr>
          <w:p w14:paraId="6248DF1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12</w:t>
            </w:r>
          </w:p>
        </w:tc>
        <w:tc>
          <w:tcPr>
            <w:tcW w:w="1220" w:type="dxa"/>
            <w:shd w:val="clear" w:color="auto" w:fill="FFFFFF"/>
            <w:noWrap w:val="0"/>
            <w:tcMar>
              <w:top w:w="0" w:type="dxa"/>
              <w:left w:w="108" w:type="dxa"/>
              <w:bottom w:w="0" w:type="dxa"/>
              <w:right w:w="108" w:type="dxa"/>
            </w:tcMar>
            <w:vAlign w:val="center"/>
          </w:tcPr>
          <w:p w14:paraId="1C7AEC1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A020910</w:t>
            </w:r>
          </w:p>
        </w:tc>
        <w:tc>
          <w:tcPr>
            <w:tcW w:w="1506" w:type="dxa"/>
            <w:shd w:val="clear" w:color="auto" w:fill="FFFFFF"/>
            <w:noWrap w:val="0"/>
            <w:tcMar>
              <w:top w:w="0" w:type="dxa"/>
              <w:left w:w="108" w:type="dxa"/>
              <w:bottom w:w="0" w:type="dxa"/>
              <w:right w:w="108" w:type="dxa"/>
            </w:tcMar>
            <w:vAlign w:val="center"/>
          </w:tcPr>
          <w:p w14:paraId="6F444A2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电视设备</w:t>
            </w:r>
          </w:p>
        </w:tc>
        <w:tc>
          <w:tcPr>
            <w:tcW w:w="1280" w:type="dxa"/>
            <w:shd w:val="clear" w:color="auto" w:fill="FFFFFF"/>
            <w:noWrap w:val="0"/>
            <w:tcMar>
              <w:top w:w="0" w:type="dxa"/>
              <w:left w:w="108" w:type="dxa"/>
              <w:bottom w:w="0" w:type="dxa"/>
              <w:right w:w="108" w:type="dxa"/>
            </w:tcMar>
            <w:vAlign w:val="center"/>
          </w:tcPr>
          <w:p w14:paraId="0A0F8F7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A02091001</w:t>
            </w:r>
          </w:p>
        </w:tc>
        <w:tc>
          <w:tcPr>
            <w:tcW w:w="1981" w:type="dxa"/>
            <w:shd w:val="clear" w:color="auto" w:fill="FFFFFF"/>
            <w:noWrap w:val="0"/>
            <w:tcMar>
              <w:top w:w="0" w:type="dxa"/>
              <w:left w:w="108" w:type="dxa"/>
              <w:bottom w:w="0" w:type="dxa"/>
              <w:right w:w="108" w:type="dxa"/>
            </w:tcMar>
            <w:vAlign w:val="center"/>
          </w:tcPr>
          <w:p w14:paraId="7016BD2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普通电视设备（电视机）</w:t>
            </w:r>
          </w:p>
        </w:tc>
        <w:tc>
          <w:tcPr>
            <w:tcW w:w="3264" w:type="dxa"/>
            <w:vMerge w:val="restart"/>
            <w:shd w:val="clear" w:color="auto" w:fill="FFFFFF"/>
            <w:noWrap w:val="0"/>
            <w:tcMar>
              <w:top w:w="0" w:type="dxa"/>
              <w:left w:w="108" w:type="dxa"/>
              <w:bottom w:w="0" w:type="dxa"/>
              <w:right w:w="108" w:type="dxa"/>
            </w:tcMar>
            <w:vAlign w:val="center"/>
          </w:tcPr>
          <w:p w14:paraId="471396E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44D65BA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北京泰瑞特认证有限责任公司</w:t>
            </w:r>
          </w:p>
          <w:p w14:paraId="42999E2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广州赛宝认证中心服务有限公司</w:t>
            </w:r>
          </w:p>
        </w:tc>
      </w:tr>
      <w:tr w14:paraId="63BC2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10" w:hRule="atLeast"/>
        </w:trPr>
        <w:tc>
          <w:tcPr>
            <w:tcW w:w="673" w:type="dxa"/>
            <w:shd w:val="clear" w:color="auto" w:fill="FFFFFF"/>
            <w:noWrap w:val="0"/>
            <w:tcMar>
              <w:top w:w="0" w:type="dxa"/>
              <w:left w:w="108" w:type="dxa"/>
              <w:bottom w:w="0" w:type="dxa"/>
              <w:right w:w="108" w:type="dxa"/>
            </w:tcMar>
            <w:vAlign w:val="center"/>
          </w:tcPr>
          <w:p w14:paraId="1AEF0E4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13</w:t>
            </w:r>
          </w:p>
        </w:tc>
        <w:tc>
          <w:tcPr>
            <w:tcW w:w="1220" w:type="dxa"/>
            <w:shd w:val="clear" w:color="auto" w:fill="FFFFFF"/>
            <w:noWrap w:val="0"/>
            <w:tcMar>
              <w:top w:w="0" w:type="dxa"/>
              <w:left w:w="108" w:type="dxa"/>
              <w:bottom w:w="0" w:type="dxa"/>
              <w:right w:w="108" w:type="dxa"/>
            </w:tcMar>
            <w:vAlign w:val="center"/>
          </w:tcPr>
          <w:p w14:paraId="6A3FEAD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A020911</w:t>
            </w:r>
          </w:p>
        </w:tc>
        <w:tc>
          <w:tcPr>
            <w:tcW w:w="1506" w:type="dxa"/>
            <w:shd w:val="clear" w:color="auto" w:fill="FFFFFF"/>
            <w:noWrap w:val="0"/>
            <w:tcMar>
              <w:top w:w="0" w:type="dxa"/>
              <w:left w:w="108" w:type="dxa"/>
              <w:bottom w:w="0" w:type="dxa"/>
              <w:right w:w="108" w:type="dxa"/>
            </w:tcMar>
            <w:vAlign w:val="center"/>
          </w:tcPr>
          <w:p w14:paraId="1145210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视频设备</w:t>
            </w:r>
          </w:p>
        </w:tc>
        <w:tc>
          <w:tcPr>
            <w:tcW w:w="1280" w:type="dxa"/>
            <w:shd w:val="clear" w:color="auto" w:fill="FFFFFF"/>
            <w:noWrap w:val="0"/>
            <w:tcMar>
              <w:top w:w="0" w:type="dxa"/>
              <w:left w:w="108" w:type="dxa"/>
              <w:bottom w:w="0" w:type="dxa"/>
              <w:right w:w="108" w:type="dxa"/>
            </w:tcMar>
            <w:vAlign w:val="center"/>
          </w:tcPr>
          <w:p w14:paraId="78D438C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A02091107</w:t>
            </w:r>
          </w:p>
        </w:tc>
        <w:tc>
          <w:tcPr>
            <w:tcW w:w="1981" w:type="dxa"/>
            <w:shd w:val="clear" w:color="auto" w:fill="FFFFFF"/>
            <w:noWrap w:val="0"/>
            <w:tcMar>
              <w:top w:w="0" w:type="dxa"/>
              <w:left w:w="108" w:type="dxa"/>
              <w:bottom w:w="0" w:type="dxa"/>
              <w:right w:w="108" w:type="dxa"/>
            </w:tcMar>
            <w:vAlign w:val="center"/>
          </w:tcPr>
          <w:p w14:paraId="5D82AF2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视频监控设备</w:t>
            </w:r>
          </w:p>
        </w:tc>
        <w:tc>
          <w:tcPr>
            <w:tcW w:w="3264" w:type="dxa"/>
            <w:vMerge w:val="continue"/>
            <w:shd w:val="clear" w:color="auto" w:fill="FFFFFF"/>
            <w:noWrap w:val="0"/>
            <w:tcMar>
              <w:top w:w="0" w:type="dxa"/>
              <w:left w:w="0" w:type="dxa"/>
              <w:bottom w:w="0" w:type="dxa"/>
              <w:right w:w="0" w:type="dxa"/>
            </w:tcMar>
            <w:vAlign w:val="center"/>
          </w:tcPr>
          <w:p w14:paraId="78B6DAE4">
            <w:pPr>
              <w:widowControl/>
              <w:jc w:val="center"/>
              <w:rPr>
                <w:rFonts w:hint="eastAsia" w:ascii="宋体" w:hAnsi="宋体" w:eastAsia="宋体" w:cs="宋体"/>
                <w:color w:val="000000"/>
                <w:kern w:val="0"/>
                <w:sz w:val="21"/>
                <w:szCs w:val="21"/>
                <w:highlight w:val="none"/>
              </w:rPr>
            </w:pPr>
          </w:p>
        </w:tc>
      </w:tr>
      <w:tr w14:paraId="6D66F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75" w:hRule="atLeast"/>
        </w:trPr>
        <w:tc>
          <w:tcPr>
            <w:tcW w:w="673" w:type="dxa"/>
            <w:shd w:val="clear" w:color="auto" w:fill="FFFFFF"/>
            <w:noWrap w:val="0"/>
            <w:tcMar>
              <w:top w:w="0" w:type="dxa"/>
              <w:left w:w="108" w:type="dxa"/>
              <w:bottom w:w="0" w:type="dxa"/>
              <w:right w:w="108" w:type="dxa"/>
            </w:tcMar>
            <w:vAlign w:val="center"/>
          </w:tcPr>
          <w:p w14:paraId="04A487A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14</w:t>
            </w:r>
          </w:p>
        </w:tc>
        <w:tc>
          <w:tcPr>
            <w:tcW w:w="1220" w:type="dxa"/>
            <w:shd w:val="clear" w:color="auto" w:fill="FFFFFF"/>
            <w:noWrap w:val="0"/>
            <w:tcMar>
              <w:top w:w="0" w:type="dxa"/>
              <w:left w:w="108" w:type="dxa"/>
              <w:bottom w:w="0" w:type="dxa"/>
              <w:right w:w="108" w:type="dxa"/>
            </w:tcMar>
            <w:vAlign w:val="center"/>
          </w:tcPr>
          <w:p w14:paraId="3B5EB58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A031210</w:t>
            </w:r>
          </w:p>
        </w:tc>
        <w:tc>
          <w:tcPr>
            <w:tcW w:w="1506" w:type="dxa"/>
            <w:shd w:val="clear" w:color="auto" w:fill="FFFFFF"/>
            <w:noWrap w:val="0"/>
            <w:tcMar>
              <w:top w:w="0" w:type="dxa"/>
              <w:left w:w="108" w:type="dxa"/>
              <w:bottom w:w="0" w:type="dxa"/>
              <w:right w:w="108" w:type="dxa"/>
            </w:tcMar>
            <w:vAlign w:val="center"/>
          </w:tcPr>
          <w:p w14:paraId="2F629E1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饮食炊事机械</w:t>
            </w:r>
          </w:p>
        </w:tc>
        <w:tc>
          <w:tcPr>
            <w:tcW w:w="1280" w:type="dxa"/>
            <w:shd w:val="clear" w:color="auto" w:fill="FFFFFF"/>
            <w:noWrap w:val="0"/>
            <w:tcMar>
              <w:top w:w="0" w:type="dxa"/>
              <w:left w:w="108" w:type="dxa"/>
              <w:bottom w:w="0" w:type="dxa"/>
              <w:right w:w="108" w:type="dxa"/>
            </w:tcMar>
            <w:vAlign w:val="center"/>
          </w:tcPr>
          <w:p w14:paraId="3A72199C">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2357E246">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38B47C3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5E9C7AB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北京鉴衡认证中心</w:t>
            </w:r>
          </w:p>
          <w:p w14:paraId="0F07C04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中国市政工程华北设计研究总院有限公司</w:t>
            </w:r>
          </w:p>
        </w:tc>
      </w:tr>
      <w:tr w14:paraId="20081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10B92A2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15</w:t>
            </w:r>
          </w:p>
        </w:tc>
        <w:tc>
          <w:tcPr>
            <w:tcW w:w="1220" w:type="dxa"/>
            <w:shd w:val="clear" w:color="auto" w:fill="FFFFFF"/>
            <w:noWrap w:val="0"/>
            <w:tcMar>
              <w:top w:w="0" w:type="dxa"/>
              <w:left w:w="108" w:type="dxa"/>
              <w:bottom w:w="0" w:type="dxa"/>
              <w:right w:w="108" w:type="dxa"/>
            </w:tcMar>
            <w:vAlign w:val="center"/>
          </w:tcPr>
          <w:p w14:paraId="612708C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A060805</w:t>
            </w:r>
          </w:p>
        </w:tc>
        <w:tc>
          <w:tcPr>
            <w:tcW w:w="1506" w:type="dxa"/>
            <w:shd w:val="clear" w:color="auto" w:fill="FFFFFF"/>
            <w:noWrap w:val="0"/>
            <w:tcMar>
              <w:top w:w="0" w:type="dxa"/>
              <w:left w:w="108" w:type="dxa"/>
              <w:bottom w:w="0" w:type="dxa"/>
              <w:right w:w="108" w:type="dxa"/>
            </w:tcMar>
            <w:vAlign w:val="center"/>
          </w:tcPr>
          <w:p w14:paraId="75F6486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便器</w:t>
            </w:r>
          </w:p>
        </w:tc>
        <w:tc>
          <w:tcPr>
            <w:tcW w:w="1280" w:type="dxa"/>
            <w:shd w:val="clear" w:color="auto" w:fill="FFFFFF"/>
            <w:noWrap w:val="0"/>
            <w:tcMar>
              <w:top w:w="0" w:type="dxa"/>
              <w:left w:w="108" w:type="dxa"/>
              <w:bottom w:w="0" w:type="dxa"/>
              <w:right w:w="108" w:type="dxa"/>
            </w:tcMar>
            <w:vAlign w:val="center"/>
          </w:tcPr>
          <w:p w14:paraId="1CE63E1A">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347F55C">
            <w:pPr>
              <w:widowControl/>
              <w:jc w:val="center"/>
              <w:textAlignment w:val="baseline"/>
              <w:rPr>
                <w:rFonts w:hint="eastAsia" w:ascii="宋体" w:hAnsi="宋体" w:eastAsia="宋体" w:cs="宋体"/>
                <w:color w:val="000000"/>
                <w:kern w:val="0"/>
                <w:sz w:val="21"/>
                <w:szCs w:val="21"/>
                <w:highlight w:val="none"/>
              </w:rPr>
            </w:pPr>
          </w:p>
        </w:tc>
        <w:tc>
          <w:tcPr>
            <w:tcW w:w="3264" w:type="dxa"/>
            <w:vMerge w:val="restart"/>
            <w:shd w:val="clear" w:color="auto" w:fill="FFFFFF"/>
            <w:noWrap w:val="0"/>
            <w:tcMar>
              <w:top w:w="0" w:type="dxa"/>
              <w:left w:w="108" w:type="dxa"/>
              <w:bottom w:w="0" w:type="dxa"/>
              <w:right w:w="108" w:type="dxa"/>
            </w:tcMar>
            <w:vAlign w:val="center"/>
          </w:tcPr>
          <w:p w14:paraId="43022D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3E76C7F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北京新华节水产品认证有限公司</w:t>
            </w:r>
          </w:p>
          <w:p w14:paraId="6FCF98C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方圆标志认证集团有限公司</w:t>
            </w:r>
          </w:p>
        </w:tc>
      </w:tr>
      <w:tr w14:paraId="0041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1B16C4A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16</w:t>
            </w:r>
          </w:p>
        </w:tc>
        <w:tc>
          <w:tcPr>
            <w:tcW w:w="1220" w:type="dxa"/>
            <w:shd w:val="clear" w:color="auto" w:fill="FFFFFF"/>
            <w:noWrap w:val="0"/>
            <w:tcMar>
              <w:top w:w="0" w:type="dxa"/>
              <w:left w:w="108" w:type="dxa"/>
              <w:bottom w:w="0" w:type="dxa"/>
              <w:right w:w="108" w:type="dxa"/>
            </w:tcMar>
            <w:vAlign w:val="center"/>
          </w:tcPr>
          <w:p w14:paraId="44824DF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A060806</w:t>
            </w:r>
          </w:p>
        </w:tc>
        <w:tc>
          <w:tcPr>
            <w:tcW w:w="1506" w:type="dxa"/>
            <w:shd w:val="clear" w:color="auto" w:fill="FFFFFF"/>
            <w:noWrap w:val="0"/>
            <w:tcMar>
              <w:top w:w="0" w:type="dxa"/>
              <w:left w:w="108" w:type="dxa"/>
              <w:bottom w:w="0" w:type="dxa"/>
              <w:right w:w="108" w:type="dxa"/>
            </w:tcMar>
            <w:vAlign w:val="center"/>
          </w:tcPr>
          <w:p w14:paraId="6F30697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水嘴</w:t>
            </w:r>
          </w:p>
        </w:tc>
        <w:tc>
          <w:tcPr>
            <w:tcW w:w="1280" w:type="dxa"/>
            <w:shd w:val="clear" w:color="auto" w:fill="FFFFFF"/>
            <w:noWrap w:val="0"/>
            <w:tcMar>
              <w:top w:w="0" w:type="dxa"/>
              <w:left w:w="108" w:type="dxa"/>
              <w:bottom w:w="0" w:type="dxa"/>
              <w:right w:w="108" w:type="dxa"/>
            </w:tcMar>
            <w:vAlign w:val="center"/>
          </w:tcPr>
          <w:p w14:paraId="72C706D5">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6761D872">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42EDC85C">
            <w:pPr>
              <w:widowControl/>
              <w:jc w:val="center"/>
              <w:rPr>
                <w:rFonts w:hint="eastAsia" w:ascii="宋体" w:hAnsi="宋体" w:eastAsia="宋体" w:cs="宋体"/>
                <w:color w:val="000000"/>
                <w:kern w:val="0"/>
                <w:sz w:val="21"/>
                <w:szCs w:val="21"/>
                <w:highlight w:val="none"/>
              </w:rPr>
            </w:pPr>
          </w:p>
        </w:tc>
      </w:tr>
      <w:tr w14:paraId="66F6F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21A5461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17</w:t>
            </w:r>
          </w:p>
        </w:tc>
        <w:tc>
          <w:tcPr>
            <w:tcW w:w="1220" w:type="dxa"/>
            <w:shd w:val="clear" w:color="auto" w:fill="FFFFFF"/>
            <w:noWrap w:val="0"/>
            <w:tcMar>
              <w:top w:w="0" w:type="dxa"/>
              <w:left w:w="108" w:type="dxa"/>
              <w:bottom w:w="0" w:type="dxa"/>
              <w:right w:w="108" w:type="dxa"/>
            </w:tcMar>
            <w:vAlign w:val="center"/>
          </w:tcPr>
          <w:p w14:paraId="3909A45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A060807</w:t>
            </w:r>
          </w:p>
        </w:tc>
        <w:tc>
          <w:tcPr>
            <w:tcW w:w="1506" w:type="dxa"/>
            <w:shd w:val="clear" w:color="auto" w:fill="FFFFFF"/>
            <w:noWrap w:val="0"/>
            <w:tcMar>
              <w:top w:w="0" w:type="dxa"/>
              <w:left w:w="108" w:type="dxa"/>
              <w:bottom w:w="0" w:type="dxa"/>
              <w:right w:w="108" w:type="dxa"/>
            </w:tcMar>
            <w:vAlign w:val="center"/>
          </w:tcPr>
          <w:p w14:paraId="2756CBA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便器冲洗阀</w:t>
            </w:r>
          </w:p>
        </w:tc>
        <w:tc>
          <w:tcPr>
            <w:tcW w:w="1280" w:type="dxa"/>
            <w:shd w:val="clear" w:color="auto" w:fill="FFFFFF"/>
            <w:noWrap w:val="0"/>
            <w:tcMar>
              <w:top w:w="0" w:type="dxa"/>
              <w:left w:w="108" w:type="dxa"/>
              <w:bottom w:w="0" w:type="dxa"/>
              <w:right w:w="108" w:type="dxa"/>
            </w:tcMar>
            <w:vAlign w:val="center"/>
          </w:tcPr>
          <w:p w14:paraId="657F0765">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164BDA0A">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0D0AA903">
            <w:pPr>
              <w:widowControl/>
              <w:jc w:val="center"/>
              <w:rPr>
                <w:rFonts w:hint="eastAsia" w:ascii="宋体" w:hAnsi="宋体" w:eastAsia="宋体" w:cs="宋体"/>
                <w:color w:val="000000"/>
                <w:kern w:val="0"/>
                <w:sz w:val="21"/>
                <w:szCs w:val="21"/>
                <w:highlight w:val="none"/>
              </w:rPr>
            </w:pPr>
          </w:p>
        </w:tc>
      </w:tr>
      <w:tr w14:paraId="7872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0678023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18</w:t>
            </w:r>
          </w:p>
        </w:tc>
        <w:tc>
          <w:tcPr>
            <w:tcW w:w="1220" w:type="dxa"/>
            <w:shd w:val="clear" w:color="auto" w:fill="FFFFFF"/>
            <w:noWrap w:val="0"/>
            <w:tcMar>
              <w:top w:w="0" w:type="dxa"/>
              <w:left w:w="108" w:type="dxa"/>
              <w:bottom w:w="0" w:type="dxa"/>
              <w:right w:w="108" w:type="dxa"/>
            </w:tcMar>
            <w:vAlign w:val="center"/>
          </w:tcPr>
          <w:p w14:paraId="5621FF1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A060810</w:t>
            </w:r>
          </w:p>
        </w:tc>
        <w:tc>
          <w:tcPr>
            <w:tcW w:w="1506" w:type="dxa"/>
            <w:shd w:val="clear" w:color="auto" w:fill="FFFFFF"/>
            <w:noWrap w:val="0"/>
            <w:tcMar>
              <w:top w:w="0" w:type="dxa"/>
              <w:left w:w="108" w:type="dxa"/>
              <w:bottom w:w="0" w:type="dxa"/>
              <w:right w:w="108" w:type="dxa"/>
            </w:tcMar>
            <w:vAlign w:val="center"/>
          </w:tcPr>
          <w:p w14:paraId="0744752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淋浴器</w:t>
            </w:r>
          </w:p>
        </w:tc>
        <w:tc>
          <w:tcPr>
            <w:tcW w:w="1280" w:type="dxa"/>
            <w:shd w:val="clear" w:color="auto" w:fill="FFFFFF"/>
            <w:noWrap w:val="0"/>
            <w:tcMar>
              <w:top w:w="0" w:type="dxa"/>
              <w:left w:w="108" w:type="dxa"/>
              <w:bottom w:w="0" w:type="dxa"/>
              <w:right w:w="108" w:type="dxa"/>
            </w:tcMar>
            <w:vAlign w:val="center"/>
          </w:tcPr>
          <w:p w14:paraId="22BEE059">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62A289D">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76332F31">
            <w:pPr>
              <w:widowControl/>
              <w:jc w:val="center"/>
              <w:rPr>
                <w:rFonts w:hint="eastAsia" w:ascii="宋体" w:hAnsi="宋体" w:eastAsia="宋体" w:cs="宋体"/>
                <w:color w:val="000000"/>
                <w:kern w:val="0"/>
                <w:sz w:val="21"/>
                <w:szCs w:val="21"/>
                <w:highlight w:val="none"/>
              </w:rPr>
            </w:pPr>
          </w:p>
        </w:tc>
      </w:tr>
    </w:tbl>
    <w:p w14:paraId="6A4B6DD6">
      <w:pPr>
        <w:widowControl/>
        <w:shd w:val="clear" w:color="auto" w:fill="FFFFFF"/>
        <w:textAlignment w:val="baseline"/>
        <w:rPr>
          <w:rFonts w:hint="eastAsia" w:ascii="宋体" w:hAnsi="宋体" w:cs="宋体"/>
          <w:color w:val="000000"/>
          <w:kern w:val="0"/>
          <w:szCs w:val="21"/>
          <w:highlight w:val="none"/>
        </w:rPr>
      </w:pPr>
      <w:r>
        <w:rPr>
          <w:rFonts w:hint="eastAsia" w:ascii="宋体" w:hAnsi="宋体"/>
          <w:color w:val="000000"/>
          <w:szCs w:val="21"/>
          <w:highlight w:val="none"/>
        </w:rPr>
        <w:t>2</w:t>
      </w:r>
      <w:r>
        <w:rPr>
          <w:rFonts w:ascii="宋体" w:hAnsi="宋体"/>
          <w:color w:val="000000"/>
          <w:szCs w:val="21"/>
          <w:highlight w:val="none"/>
        </w:rPr>
        <w:t>.4.7</w:t>
      </w:r>
      <w:r>
        <w:rPr>
          <w:rFonts w:hint="eastAsia" w:ascii="宋体" w:hAnsi="宋体" w:cs="宋体"/>
          <w:color w:val="000000"/>
          <w:kern w:val="0"/>
          <w:szCs w:val="21"/>
          <w:highlight w:val="none"/>
        </w:rPr>
        <w:t>参与实施政府采购环境标志产品认证机构名录</w:t>
      </w:r>
      <w:r>
        <w:rPr>
          <w:rFonts w:ascii="宋体" w:hAnsi="宋体" w:cs="宋体"/>
          <w:color w:val="000000"/>
          <w:kern w:val="0"/>
          <w:szCs w:val="21"/>
          <w:highlight w:val="none"/>
        </w:rPr>
        <w:t> </w:t>
      </w:r>
    </w:p>
    <w:tbl>
      <w:tblPr>
        <w:tblStyle w:val="37"/>
        <w:tblW w:w="9900" w:type="dxa"/>
        <w:tblInd w:w="-292" w:type="dxa"/>
        <w:shd w:val="clear" w:color="auto" w:fill="FFFFFF"/>
        <w:tblLayout w:type="autofit"/>
        <w:tblCellMar>
          <w:top w:w="30" w:type="dxa"/>
          <w:left w:w="30" w:type="dxa"/>
          <w:bottom w:w="30" w:type="dxa"/>
          <w:right w:w="30" w:type="dxa"/>
        </w:tblCellMar>
      </w:tblPr>
      <w:tblGrid>
        <w:gridCol w:w="720"/>
        <w:gridCol w:w="2363"/>
        <w:gridCol w:w="6817"/>
      </w:tblGrid>
      <w:tr w14:paraId="3D9EB3DB">
        <w:tblPrEx>
          <w:shd w:val="clear" w:color="auto" w:fill="FFFFFF"/>
          <w:tblCellMar>
            <w:top w:w="30" w:type="dxa"/>
            <w:left w:w="30" w:type="dxa"/>
            <w:bottom w:w="30" w:type="dxa"/>
            <w:right w:w="30" w:type="dxa"/>
          </w:tblCellMar>
        </w:tblPrEx>
        <w:trPr>
          <w:trHeight w:val="434" w:hRule="atLeast"/>
        </w:trPr>
        <w:tc>
          <w:tcPr>
            <w:tcW w:w="7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1EC82F36">
            <w:pPr>
              <w:widowControl/>
              <w:spacing w:line="240" w:lineRule="atLeast"/>
              <w:jc w:val="center"/>
              <w:textAlignment w:val="baseline"/>
              <w:rPr>
                <w:rFonts w:hint="eastAsia" w:ascii="宋体" w:hAnsi="宋体" w:cs="宋体"/>
                <w:color w:val="000000"/>
                <w:kern w:val="0"/>
                <w:szCs w:val="21"/>
                <w:highlight w:val="none"/>
              </w:rPr>
            </w:pPr>
            <w:r>
              <w:rPr>
                <w:rFonts w:hint="eastAsia" w:ascii="宋体" w:hAnsi="宋体" w:cs="宋体"/>
                <w:color w:val="000000"/>
                <w:kern w:val="0"/>
                <w:szCs w:val="21"/>
                <w:highlight w:val="none"/>
              </w:rPr>
              <w:t>序号</w:t>
            </w:r>
          </w:p>
        </w:tc>
        <w:tc>
          <w:tcPr>
            <w:tcW w:w="2363"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334A6D36">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目录</w:t>
            </w:r>
          </w:p>
        </w:tc>
        <w:tc>
          <w:tcPr>
            <w:tcW w:w="6817"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0B829CE0">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认证机构名录</w:t>
            </w:r>
          </w:p>
        </w:tc>
      </w:tr>
      <w:tr w14:paraId="5ABC47C0">
        <w:tblPrEx>
          <w:shd w:val="clear" w:color="auto" w:fill="FFFFFF"/>
          <w:tblCellMar>
            <w:top w:w="30" w:type="dxa"/>
            <w:left w:w="30" w:type="dxa"/>
            <w:bottom w:w="30" w:type="dxa"/>
            <w:right w:w="30" w:type="dxa"/>
          </w:tblCellMar>
        </w:tblPrEx>
        <w:trPr>
          <w:trHeight w:val="861" w:hRule="atLeast"/>
        </w:trPr>
        <w:tc>
          <w:tcPr>
            <w:tcW w:w="720"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E2E322">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1</w:t>
            </w:r>
          </w:p>
        </w:tc>
        <w:tc>
          <w:tcPr>
            <w:tcW w:w="236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175EE6">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环境标志产品</w:t>
            </w:r>
          </w:p>
        </w:tc>
        <w:tc>
          <w:tcPr>
            <w:tcW w:w="6817"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6D75AD2">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中环联合（北京）认证中心有限公司</w:t>
            </w:r>
          </w:p>
          <w:p w14:paraId="6C73F384">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中标合信（北京）认证有限公司</w:t>
            </w:r>
          </w:p>
          <w:p w14:paraId="5A69B803">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中环协（北京）认证中心</w:t>
            </w:r>
          </w:p>
          <w:p w14:paraId="1A9C890D">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天津华诚认证有限公司</w:t>
            </w:r>
          </w:p>
        </w:tc>
      </w:tr>
    </w:tbl>
    <w:p w14:paraId="224A2655">
      <w:pPr>
        <w:adjustRightInd w:val="0"/>
        <w:spacing w:line="360" w:lineRule="auto"/>
        <w:ind w:firstLine="420" w:firstLineChars="200"/>
        <w:rPr>
          <w:highlight w:val="none"/>
        </w:rPr>
      </w:pPr>
      <w:r>
        <w:rPr>
          <w:rFonts w:hint="eastAsia" w:ascii="宋体" w:hAnsi="宋体" w:eastAsia="宋体" w:cs="宋体"/>
          <w:b/>
          <w:szCs w:val="21"/>
          <w:highlight w:val="none"/>
        </w:rPr>
        <w:t>2.5</w:t>
      </w:r>
      <w:r>
        <w:rPr>
          <w:rFonts w:hint="eastAsia" w:ascii="宋体" w:hAnsi="宋体" w:eastAsia="宋体" w:cs="宋体"/>
          <w:bCs/>
          <w:szCs w:val="21"/>
          <w:highlight w:val="none"/>
        </w:rPr>
        <w:t>政</w:t>
      </w:r>
      <w:r>
        <w:rPr>
          <w:rFonts w:hint="eastAsia"/>
          <w:bCs/>
          <w:szCs w:val="21"/>
          <w:highlight w:val="none"/>
        </w:rPr>
        <w:t>府采购在同等条件下，优先采购列入品目清单内非强制采购的节能产品、环境标志产品，优先采购优质优价的可追溯产品,优先采购监狱企业、残疾人福利性单位。</w:t>
      </w:r>
    </w:p>
    <w:p w14:paraId="0567FD85">
      <w:pPr>
        <w:pStyle w:val="3"/>
        <w:numPr>
          <w:ilvl w:val="1"/>
          <w:numId w:val="0"/>
        </w:numPr>
        <w:spacing w:before="0"/>
        <w:rPr>
          <w:rFonts w:ascii="宋体" w:hAnsi="宋体" w:eastAsia="宋体" w:cs="宋体"/>
          <w:szCs w:val="28"/>
          <w:highlight w:val="none"/>
        </w:rPr>
      </w:pPr>
      <w:bookmarkStart w:id="386" w:name="_Toc5354"/>
      <w:r>
        <w:rPr>
          <w:rFonts w:hint="eastAsia" w:ascii="宋体" w:hAnsi="宋体" w:eastAsia="宋体" w:cs="宋体"/>
          <w:szCs w:val="28"/>
          <w:highlight w:val="none"/>
        </w:rPr>
        <w:t>3. 评审标准</w:t>
      </w:r>
      <w:bookmarkEnd w:id="381"/>
      <w:bookmarkEnd w:id="382"/>
      <w:bookmarkEnd w:id="383"/>
      <w:bookmarkEnd w:id="384"/>
      <w:bookmarkEnd w:id="385"/>
      <w:bookmarkEnd w:id="386"/>
    </w:p>
    <w:p w14:paraId="452FAA37">
      <w:pPr>
        <w:pStyle w:val="4"/>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3.1 符合性评审</w:t>
      </w:r>
    </w:p>
    <w:p w14:paraId="1D978D0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依据招标文件的规定，从投标文件的有效性、完整性和对招标文件的响应程度进行审查，以确定是否对招标文件的实质性要求作出响应；见评标办法前附表。</w:t>
      </w:r>
    </w:p>
    <w:p w14:paraId="72369AA1">
      <w:pPr>
        <w:pStyle w:val="4"/>
        <w:numPr>
          <w:ilvl w:val="2"/>
          <w:numId w:val="0"/>
        </w:numPr>
        <w:tabs>
          <w:tab w:val="left" w:pos="1588"/>
        </w:tabs>
        <w:spacing w:before="0"/>
        <w:rPr>
          <w:rFonts w:ascii="宋体" w:hAnsi="宋体" w:eastAsia="宋体" w:cs="宋体"/>
          <w:sz w:val="24"/>
          <w:szCs w:val="24"/>
          <w:highlight w:val="none"/>
        </w:rPr>
      </w:pPr>
      <w:bookmarkStart w:id="387" w:name="_Toc326218114"/>
      <w:bookmarkStart w:id="388" w:name="_Toc314817936"/>
      <w:r>
        <w:rPr>
          <w:rFonts w:hint="eastAsia" w:ascii="宋体" w:hAnsi="宋体" w:eastAsia="宋体" w:cs="宋体"/>
          <w:sz w:val="24"/>
          <w:szCs w:val="24"/>
          <w:highlight w:val="none"/>
        </w:rPr>
        <w:t>3.2 分值构成与评分标准</w:t>
      </w:r>
      <w:bookmarkEnd w:id="387"/>
      <w:bookmarkEnd w:id="388"/>
    </w:p>
    <w:p w14:paraId="0CED408F">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3.2.1 分值构成</w:t>
      </w:r>
    </w:p>
    <w:p w14:paraId="03528442">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（1）投标报价：见评标办法前附表；</w:t>
      </w:r>
    </w:p>
    <w:p w14:paraId="48ED2C9C">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（2）技术部分：见评标办法前附表；</w:t>
      </w:r>
    </w:p>
    <w:p w14:paraId="12C8187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（3）商务部分：见评标办法前附表。</w:t>
      </w:r>
    </w:p>
    <w:p w14:paraId="6E9D86E5">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3.2.2评分标准</w:t>
      </w:r>
    </w:p>
    <w:p w14:paraId="5AC96404">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按招标文件中规定的评标方法和标准，对资格评审和符合性评审合格的投标文件进行商务和技术评估，综合比较与评价。</w:t>
      </w:r>
    </w:p>
    <w:p w14:paraId="6020776D">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（1）投标报价评分标准：见评标办法前附表；</w:t>
      </w:r>
    </w:p>
    <w:p w14:paraId="3BCC99C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（2）技术部分评分标准：见评标办法前附表；</w:t>
      </w:r>
    </w:p>
    <w:p w14:paraId="025CB36A">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（3）商务部分评分标准：见评标办法前附表。</w:t>
      </w:r>
    </w:p>
    <w:p w14:paraId="63367C90">
      <w:pPr>
        <w:pStyle w:val="3"/>
        <w:numPr>
          <w:ilvl w:val="1"/>
          <w:numId w:val="0"/>
        </w:numPr>
        <w:spacing w:before="0"/>
        <w:rPr>
          <w:rFonts w:ascii="宋体" w:hAnsi="宋体" w:eastAsia="宋体" w:cs="宋体"/>
          <w:szCs w:val="28"/>
          <w:highlight w:val="none"/>
        </w:rPr>
      </w:pPr>
      <w:bookmarkStart w:id="389" w:name="_Toc28039"/>
      <w:bookmarkStart w:id="390" w:name="_Toc314817937"/>
      <w:bookmarkStart w:id="391" w:name="_Toc17453041"/>
      <w:bookmarkStart w:id="392" w:name="_Toc17280244"/>
      <w:bookmarkStart w:id="393" w:name="_Toc508191817"/>
      <w:bookmarkStart w:id="394" w:name="_Toc326218115"/>
      <w:r>
        <w:rPr>
          <w:rFonts w:hint="eastAsia" w:ascii="宋体" w:hAnsi="宋体" w:eastAsia="宋体" w:cs="宋体"/>
          <w:szCs w:val="28"/>
          <w:highlight w:val="none"/>
        </w:rPr>
        <w:t>4. 评标程序</w:t>
      </w:r>
      <w:bookmarkEnd w:id="389"/>
      <w:bookmarkEnd w:id="390"/>
      <w:bookmarkEnd w:id="391"/>
      <w:bookmarkEnd w:id="392"/>
      <w:bookmarkEnd w:id="393"/>
      <w:bookmarkEnd w:id="394"/>
    </w:p>
    <w:p w14:paraId="115A3515">
      <w:pPr>
        <w:pStyle w:val="4"/>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4.1符合性评审</w:t>
      </w:r>
    </w:p>
    <w:p w14:paraId="00DB3D1E">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依据本章第3.1项规定的标准对投标文件进行符合性评审。有一项不符合评审标准的，作废标处理。</w:t>
      </w:r>
    </w:p>
    <w:p w14:paraId="7B93551B">
      <w:pPr>
        <w:pStyle w:val="4"/>
        <w:numPr>
          <w:ilvl w:val="2"/>
          <w:numId w:val="0"/>
        </w:numPr>
        <w:tabs>
          <w:tab w:val="left" w:pos="1588"/>
        </w:tabs>
        <w:spacing w:before="0"/>
        <w:rPr>
          <w:rFonts w:ascii="宋体" w:hAnsi="宋体" w:eastAsia="宋体" w:cs="宋体"/>
          <w:sz w:val="24"/>
          <w:szCs w:val="24"/>
          <w:highlight w:val="none"/>
        </w:rPr>
      </w:pPr>
      <w:bookmarkStart w:id="395" w:name="_Toc314817939"/>
      <w:bookmarkStart w:id="396" w:name="_Toc326218117"/>
      <w:r>
        <w:rPr>
          <w:rFonts w:hint="eastAsia" w:ascii="宋体" w:hAnsi="宋体" w:eastAsia="宋体" w:cs="宋体"/>
          <w:sz w:val="24"/>
          <w:szCs w:val="24"/>
          <w:highlight w:val="none"/>
        </w:rPr>
        <w:t>4.2 详细评审</w:t>
      </w:r>
      <w:bookmarkEnd w:id="395"/>
      <w:bookmarkEnd w:id="396"/>
    </w:p>
    <w:p w14:paraId="29CF9CD3">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4.2.1 评标委员会按本章第3.2款规定的量化因素和分值进行打分，并计算出投标人的评标总得分。</w:t>
      </w:r>
    </w:p>
    <w:p w14:paraId="422ED76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（1）按本章第3.2.2（1）目规定的评分因素和分值对投标报价计算出得分F1；</w:t>
      </w:r>
    </w:p>
    <w:p w14:paraId="21F95ABA">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（2）按本章第3.2.2（2）目规定的评分因素和分值对技术部分计算出得分F2；</w:t>
      </w:r>
    </w:p>
    <w:p w14:paraId="72E7407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（3）按本章第3.2.2（3）目规定的评分因素和分值对商务部分计算出得分F3；</w:t>
      </w:r>
    </w:p>
    <w:p w14:paraId="341075E4">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（4）按本章第3.2.1项所列公式计算评标总得分。</w:t>
      </w:r>
    </w:p>
    <w:p w14:paraId="6D273EB1">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4.2.2 投标文件如果出现计算或表达上的错误，修正错误的原则如下：</w:t>
      </w:r>
    </w:p>
    <w:p w14:paraId="1BD26D86">
      <w:pPr>
        <w:pStyle w:val="17"/>
        <w:spacing w:line="360" w:lineRule="auto"/>
        <w:ind w:firstLine="420" w:firstLineChars="200"/>
        <w:rPr>
          <w:rFonts w:hAnsi="宋体" w:cs="宋体"/>
          <w:szCs w:val="21"/>
          <w:highlight w:val="none"/>
        </w:rPr>
      </w:pPr>
      <w:r>
        <w:rPr>
          <w:rFonts w:hint="eastAsia" w:hAnsi="宋体" w:cs="宋体"/>
          <w:szCs w:val="21"/>
          <w:highlight w:val="none"/>
        </w:rPr>
        <w:t>（一）投标文件中开标一览表（报价表）内容与投标文件中相应内容不一致的，以开标一览表（报价表）为准；</w:t>
      </w:r>
    </w:p>
    <w:p w14:paraId="05192407">
      <w:pPr>
        <w:pStyle w:val="17"/>
        <w:spacing w:line="360" w:lineRule="auto"/>
        <w:ind w:firstLine="420" w:firstLineChars="200"/>
        <w:rPr>
          <w:rFonts w:hAnsi="宋体" w:cs="宋体"/>
          <w:szCs w:val="21"/>
          <w:highlight w:val="none"/>
        </w:rPr>
      </w:pPr>
      <w:r>
        <w:rPr>
          <w:rFonts w:hint="eastAsia" w:hAnsi="宋体" w:cs="宋体"/>
          <w:szCs w:val="21"/>
          <w:highlight w:val="none"/>
        </w:rPr>
        <w:t>（二）大写金额和小写金额不一致的，以大写金额为准；</w:t>
      </w:r>
    </w:p>
    <w:p w14:paraId="192799E4">
      <w:pPr>
        <w:pStyle w:val="17"/>
        <w:spacing w:line="360" w:lineRule="auto"/>
        <w:ind w:firstLine="420" w:firstLineChars="200"/>
        <w:rPr>
          <w:rFonts w:hAnsi="宋体" w:cs="宋体"/>
          <w:szCs w:val="21"/>
          <w:highlight w:val="none"/>
        </w:rPr>
      </w:pPr>
      <w:r>
        <w:rPr>
          <w:rFonts w:hint="eastAsia" w:hAnsi="宋体" w:cs="宋体"/>
          <w:szCs w:val="21"/>
          <w:highlight w:val="none"/>
        </w:rPr>
        <w:t>（三）单价金额小数点或者百分比有明显错位的，以开标一览表的总价为准，并修改单价；</w:t>
      </w:r>
    </w:p>
    <w:p w14:paraId="170C4510">
      <w:pPr>
        <w:pStyle w:val="17"/>
        <w:spacing w:line="360" w:lineRule="auto"/>
        <w:ind w:firstLine="420" w:firstLineChars="200"/>
        <w:rPr>
          <w:rFonts w:hAnsi="宋体" w:cs="宋体"/>
          <w:szCs w:val="21"/>
          <w:highlight w:val="none"/>
        </w:rPr>
      </w:pPr>
      <w:r>
        <w:rPr>
          <w:rFonts w:hint="eastAsia" w:hAnsi="宋体" w:cs="宋体"/>
          <w:szCs w:val="21"/>
          <w:highlight w:val="none"/>
        </w:rPr>
        <w:t>（四）总价金额与按单价汇总金额不一致的，以单价金额计算结果为准。</w:t>
      </w:r>
    </w:p>
    <w:p w14:paraId="713F5DEC">
      <w:pPr>
        <w:pStyle w:val="17"/>
        <w:spacing w:line="360" w:lineRule="auto"/>
        <w:ind w:firstLine="420" w:firstLineChars="200"/>
        <w:rPr>
          <w:rFonts w:hAnsi="宋体" w:cs="宋体"/>
          <w:szCs w:val="21"/>
          <w:highlight w:val="none"/>
        </w:rPr>
      </w:pPr>
      <w:r>
        <w:rPr>
          <w:rFonts w:hint="eastAsia" w:hAnsi="宋体" w:cs="宋体"/>
          <w:szCs w:val="21"/>
          <w:highlight w:val="none"/>
        </w:rPr>
        <w:t>★同时出现两种以上不一致的，按照前款规定的顺序修正。修正后的报价按照本章3.2款的规定经投标人确认后产生约束力，投标人不确认的，其投标无效。</w:t>
      </w:r>
    </w:p>
    <w:p w14:paraId="5EFC7F3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4.2.3技术部分（F2）和商务部分（F3）得分由评标委员会成员独立评分，计算各投标人得分的算术平均值计入各投标人总分。评分分值计算保留小数点后两位，小数点后第三位“四舍五入”。</w:t>
      </w:r>
    </w:p>
    <w:p w14:paraId="1528CC8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CC62F0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22DDD68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4.2.6评标中若遇特殊问题，由评标委员会根据有关法律、法规研究决定。</w:t>
      </w:r>
    </w:p>
    <w:p w14:paraId="5F6FB884">
      <w:pPr>
        <w:pStyle w:val="4"/>
        <w:numPr>
          <w:ilvl w:val="2"/>
          <w:numId w:val="0"/>
        </w:numPr>
        <w:tabs>
          <w:tab w:val="left" w:pos="1588"/>
        </w:tabs>
        <w:spacing w:before="0"/>
        <w:rPr>
          <w:rFonts w:ascii="宋体" w:hAnsi="宋体" w:eastAsia="宋体" w:cs="宋体"/>
          <w:sz w:val="24"/>
          <w:szCs w:val="24"/>
          <w:highlight w:val="none"/>
        </w:rPr>
      </w:pPr>
      <w:bookmarkStart w:id="397" w:name="_Toc314817940"/>
      <w:bookmarkStart w:id="398" w:name="_Toc326218118"/>
      <w:r>
        <w:rPr>
          <w:rFonts w:hint="eastAsia" w:ascii="宋体" w:hAnsi="宋体" w:eastAsia="宋体" w:cs="宋体"/>
          <w:sz w:val="24"/>
          <w:szCs w:val="24"/>
          <w:highlight w:val="none"/>
        </w:rPr>
        <w:t>4.3 投标文件的澄清和补正统计分数原则</w:t>
      </w:r>
      <w:bookmarkEnd w:id="397"/>
      <w:bookmarkEnd w:id="398"/>
      <w:r>
        <w:rPr>
          <w:rFonts w:hint="eastAsia" w:ascii="宋体" w:hAnsi="宋体" w:eastAsia="宋体" w:cs="宋体"/>
          <w:sz w:val="24"/>
          <w:szCs w:val="24"/>
          <w:highlight w:val="none"/>
        </w:rPr>
        <w:t xml:space="preserve"> </w:t>
      </w:r>
    </w:p>
    <w:p w14:paraId="7399F55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AA3801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63344B7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4.3.3 评标委员会对投标人提交的澄清、说明有疑问的，可以要求投标人进一步澄清、说明。</w:t>
      </w:r>
    </w:p>
    <w:p w14:paraId="6E44EFCA">
      <w:pPr>
        <w:pStyle w:val="4"/>
        <w:numPr>
          <w:ilvl w:val="2"/>
          <w:numId w:val="0"/>
        </w:numPr>
        <w:tabs>
          <w:tab w:val="left" w:pos="1588"/>
        </w:tabs>
        <w:spacing w:before="0"/>
        <w:rPr>
          <w:rFonts w:ascii="宋体" w:hAnsi="宋体" w:eastAsia="宋体" w:cs="宋体"/>
          <w:sz w:val="24"/>
          <w:szCs w:val="24"/>
          <w:highlight w:val="none"/>
        </w:rPr>
      </w:pPr>
      <w:bookmarkStart w:id="399" w:name="_Toc314817941"/>
      <w:bookmarkStart w:id="400" w:name="_Toc326218119"/>
      <w:r>
        <w:rPr>
          <w:rFonts w:hint="eastAsia" w:ascii="宋体" w:hAnsi="宋体" w:eastAsia="宋体" w:cs="宋体"/>
          <w:sz w:val="24"/>
          <w:szCs w:val="24"/>
          <w:highlight w:val="none"/>
        </w:rPr>
        <w:t>4.4评标结果</w:t>
      </w:r>
      <w:bookmarkEnd w:id="399"/>
      <w:bookmarkEnd w:id="400"/>
    </w:p>
    <w:p w14:paraId="358FC5A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4.4.1评标委员会按得分由高到低顺序推荐中标候选人，并提出书面评标报告。</w:t>
      </w:r>
    </w:p>
    <w:p w14:paraId="079060C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4.4.2采购人根据评标委员会提出的书面评标报告和推荐的中标候选人名单，确定中标人。</w:t>
      </w:r>
    </w:p>
    <w:p w14:paraId="24919AF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4E0E2F38">
      <w:pPr>
        <w:pStyle w:val="4"/>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4.5其他</w:t>
      </w:r>
    </w:p>
    <w:p w14:paraId="1441B7F4">
      <w:pPr>
        <w:spacing w:line="360" w:lineRule="auto"/>
        <w:ind w:firstLine="420" w:firstLineChars="200"/>
        <w:jc w:val="left"/>
        <w:rPr>
          <w:rFonts w:ascii="宋体" w:hAnsi="宋体" w:cs="宋体"/>
          <w:szCs w:val="21"/>
          <w:highlight w:val="none"/>
          <w:lang w:val="zh-CN"/>
        </w:rPr>
      </w:pPr>
      <w:r>
        <w:rPr>
          <w:rFonts w:hint="eastAsia" w:ascii="宋体" w:hAnsi="宋体" w:cs="宋体"/>
          <w:szCs w:val="21"/>
          <w:highlight w:val="none"/>
        </w:rPr>
        <w:t>其他未尽事宜遵照国家相关法律法规执行。</w:t>
      </w:r>
    </w:p>
    <w:sectPr>
      <w:pgSz w:w="11906" w:h="16838"/>
      <w:pgMar w:top="1418" w:right="1418" w:bottom="1418" w:left="1418" w:header="720" w:footer="624" w:gutter="0"/>
      <w:pgNumType w:fmt="decimal"/>
      <w:cols w:space="720" w:num="1"/>
      <w:titlePg/>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roman"/>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汉仪大宋简">
    <w:altName w:val="黑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EA7CC">
    <w:pPr>
      <w:pStyle w:val="22"/>
      <w:ind w:right="90"/>
      <w:jc w:val="right"/>
    </w:pPr>
    <w:r>
      <mc:AlternateContent>
        <mc:Choice Requires="wps">
          <w:drawing>
            <wp:anchor distT="0" distB="0" distL="0" distR="0" simplePos="0" relativeHeight="251660288" behindDoc="0" locked="0" layoutInCell="1" allowOverlap="1">
              <wp:simplePos x="0" y="0"/>
              <wp:positionH relativeFrom="margin">
                <wp:posOffset>2728595</wp:posOffset>
              </wp:positionH>
              <wp:positionV relativeFrom="paragraph">
                <wp:posOffset>123825</wp:posOffset>
              </wp:positionV>
              <wp:extent cx="504825" cy="190500"/>
              <wp:effectExtent l="0" t="0" r="0" b="0"/>
              <wp:wrapSquare wrapText="bothSides"/>
              <wp:docPr id="241190350" name="Text Box 2"/>
              <wp:cNvGraphicFramePr/>
              <a:graphic xmlns:a="http://schemas.openxmlformats.org/drawingml/2006/main">
                <a:graphicData uri="http://schemas.microsoft.com/office/word/2010/wordprocessingShape">
                  <wps:wsp>
                    <wps:cNvSpPr txBox="1">
                      <a:spLocks noChangeArrowheads="1"/>
                    </wps:cNvSpPr>
                    <wps:spPr bwMode="auto">
                      <a:xfrm>
                        <a:off x="0" y="0"/>
                        <a:ext cx="504825" cy="190500"/>
                      </a:xfrm>
                      <a:prstGeom prst="rect">
                        <a:avLst/>
                      </a:prstGeom>
                      <a:noFill/>
                      <a:ln>
                        <a:noFill/>
                      </a:ln>
                      <a:effectLst/>
                    </wps:spPr>
                    <wps:txbx>
                      <w:txbxContent>
                        <w:p w14:paraId="1C267329">
                          <w:pPr>
                            <w:pStyle w:val="22"/>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IV</w:t>
                          </w:r>
                          <w:r>
                            <w:rPr>
                              <w:rFonts w:ascii="Times New Roman"/>
                            </w:rP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214.85pt;margin-top:9.75pt;height:15pt;width:39.75pt;mso-position-horizontal-relative:margin;mso-wrap-distance-bottom:0pt;mso-wrap-distance-left:0pt;mso-wrap-distance-right:0pt;mso-wrap-distance-top:0pt;z-index:251660288;mso-width-relative:page;mso-height-relative:page;" filled="f" stroked="f" coordsize="21600,21600" o:gfxdata="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&#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iZCQzWAAAACQEAAA8AAAAAAAAAAQAgAAAAIgAAAGRy&#10;cy9kb3ducmV2LnhtbFBLAQIUABQAAAAIAIdO4kDUNH7hBwIAABkEAAAOAAAAAAAAAAEAIAAAACUB&#10;AABkcnMvZTJvRG9jLnhtbFBLBQYAAAAABgAGAFkBAACeBQAAAAA=&#10;">
              <v:fill on="f" focussize="0,0"/>
              <v:stroke on="f"/>
              <v:imagedata o:title=""/>
              <o:lock v:ext="edit" aspectratio="f"/>
              <v:textbox inset="0mm,0mm,0mm,0mm">
                <w:txbxContent>
                  <w:p w14:paraId="1C267329">
                    <w:pPr>
                      <w:pStyle w:val="22"/>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IV</w:t>
                    </w:r>
                    <w:r>
                      <w:rPr>
                        <w:rFonts w:ascii="Times New Roman"/>
                      </w:rP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6F6A3">
    <w:pPr>
      <w:pStyle w:val="22"/>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wps:spPr>
                    <wps:txbx>
                      <w:txbxContent>
                        <w:p w14:paraId="73C06DC9">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63</w:t>
                          </w:r>
                          <w:r>
                            <w:rPr>
                              <w:sz w:val="21"/>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dNXvrQAAAAAwEAAA8AAAAAAAAAAQAgAAAAIgAAAGRycy9kb3ducmV2LnhtbFBL&#10;AQIUABQAAAAIAIdO4kByeq0D/gEAAA4EAAAOAAAAAAAAAAEAIAAAAB8BAABkcnMvZTJvRG9jLnht&#10;bFBLBQYAAAAABgAGAFkBAACPBQAAAAA=&#10;">
              <v:fill on="f" focussize="0,0"/>
              <v:stroke on="f"/>
              <v:imagedata o:title=""/>
              <o:lock v:ext="edit" aspectratio="f"/>
              <v:textbox inset="0mm,0mm,0mm,0mm" style="mso-fit-shape-to-text:t;">
                <w:txbxContent>
                  <w:p w14:paraId="73C06DC9">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63</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9B357">
    <w:pPr>
      <w:pStyle w:val="2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1DB28">
    <w:pPr>
      <w:pStyle w:val="2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4E519B">
                          <w:pPr>
                            <w:pStyle w:val="22"/>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44E519B">
                    <w:pPr>
                      <w:pStyle w:val="22"/>
                    </w:pPr>
                    <w:r>
                      <w:fldChar w:fldCharType="begin"/>
                    </w:r>
                    <w:r>
                      <w:instrText xml:space="preserve"> PAGE  \* MERGEFORMAT </w:instrText>
                    </w:r>
                    <w:r>
                      <w:fldChar w:fldCharType="separate"/>
                    </w:r>
                    <w:r>
                      <w:t>V</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08C2D">
    <w:pPr>
      <w:pStyle w:val="22"/>
      <w:ind w:right="9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04825" cy="190500"/>
              <wp:effectExtent l="0" t="0" r="0" b="0"/>
              <wp:wrapNone/>
              <wp:docPr id="1" name="Text Box 2"/>
              <wp:cNvGraphicFramePr/>
              <a:graphic xmlns:a="http://schemas.openxmlformats.org/drawingml/2006/main">
                <a:graphicData uri="http://schemas.microsoft.com/office/word/2010/wordprocessingShape">
                  <wps:wsp>
                    <wps:cNvSpPr txBox="1">
                      <a:spLocks noChangeArrowheads="1"/>
                    </wps:cNvSpPr>
                    <wps:spPr bwMode="auto">
                      <a:xfrm>
                        <a:off x="0" y="0"/>
                        <a:ext cx="504825" cy="190500"/>
                      </a:xfrm>
                      <a:prstGeom prst="rect">
                        <a:avLst/>
                      </a:prstGeom>
                      <a:noFill/>
                      <a:ln>
                        <a:noFill/>
                      </a:ln>
                      <a:effectLst/>
                    </wps:spPr>
                    <wps:txbx>
                      <w:txbxContent>
                        <w:p w14:paraId="1E04CD63">
                          <w:pPr>
                            <w:pStyle w:val="22"/>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18</w:t>
                          </w:r>
                          <w:r>
                            <w:rPr>
                              <w:rFonts w:ascii="Times New Roman"/>
                            </w:rP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top:0pt;height:15pt;width:39.75pt;mso-position-horizontal:center;mso-position-horizontal-relative:margin;z-index:251661312;mso-width-relative:page;mso-height-relative:page;" filled="f" stroked="f" coordsize="21600,21600" o:gfxdata="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3BvbzUAAAAAwEAAA8AAAAAAAAAAQAgAAAAIgAAAGRycy9kb3ducmV2&#10;LnhtbFBLAQIUABQAAAAIAIdO4kARMhXAAAIAABEEAAAOAAAAAAAAAAEAIAAAACMBAABkcnMvZTJv&#10;RG9jLnhtbFBLBQYAAAAABgAGAFkBAACVBQAAAAA=&#10;">
              <v:fill on="f" focussize="0,0"/>
              <v:stroke on="f"/>
              <v:imagedata o:title=""/>
              <o:lock v:ext="edit" aspectratio="f"/>
              <v:textbox inset="0mm,0mm,0mm,0mm">
                <w:txbxContent>
                  <w:p w14:paraId="1E04CD63">
                    <w:pPr>
                      <w:pStyle w:val="22"/>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18</w:t>
                    </w:r>
                    <w:r>
                      <w:rPr>
                        <w:rFonts w:ascii="Times New Roma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18E4E">
    <w:pPr>
      <w:pStyle w:val="2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47955"/>
              <wp:effectExtent l="0" t="0" r="0" b="0"/>
              <wp:wrapNone/>
              <wp:docPr id="877146744"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wps:spPr>
                    <wps:txbx>
                      <w:txbxContent>
                        <w:p w14:paraId="42D8D6B4">
                          <w:pPr>
                            <w:pStyle w:val="22"/>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1.65pt;width:9.05pt;mso-position-horizontal:center;mso-position-horizontal-relative:margin;mso-wrap-style:none;z-index:251662336;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rpb8P0QAAAAMBAAAPAAAAAAAAAAEAIAAAACIAAABkcnMvZG93bnJl&#10;di54bWxQSwECFAAUAAAACACHTuJA/7Wb/AQCAAAMBAAADgAAAAAAAAABACAAAAAgAQAAZHJzL2Uy&#10;b0RvYy54bWxQSwUGAAAAAAYABgBZAQAAlgUAAAAA&#10;">
              <v:fill on="f" focussize="0,0"/>
              <v:stroke on="f"/>
              <v:imagedata o:title=""/>
              <o:lock v:ext="edit" aspectratio="f"/>
              <v:textbox inset="0mm,0mm,0mm,0mm" style="mso-fit-shape-to-text:t;">
                <w:txbxContent>
                  <w:p w14:paraId="42D8D6B4">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A88E">
    <w:pPr>
      <w:pStyle w:val="23"/>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2B224">
    <w:pPr>
      <w:pStyle w:val="23"/>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B9B87">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E0BF2">
    <w:pPr>
      <w:pStyle w:val="23"/>
      <w:rPr>
        <w:rFonts w:hAnsi="宋体"/>
        <w:b/>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64671">
    <w:pPr>
      <w:pStyle w:val="23"/>
      <w:rPr>
        <w:rFonts w:hAnsi="宋体"/>
        <w:b/>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D1E37">
    <w:pPr>
      <w:pStyle w:val="23"/>
      <w:rPr>
        <w:rFonts w:hAnsi="宋体"/>
        <w:b/>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B7F339"/>
    <w:multiLevelType w:val="singleLevel"/>
    <w:tmpl w:val="BEB7F339"/>
    <w:lvl w:ilvl="0" w:tentative="0">
      <w:start w:val="12"/>
      <w:numFmt w:val="decimal"/>
      <w:lvlText w:val="%1."/>
      <w:lvlJc w:val="left"/>
      <w:pPr>
        <w:tabs>
          <w:tab w:val="left" w:pos="312"/>
        </w:tabs>
      </w:p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8">
    <w:nsid w:val="097907D7"/>
    <w:multiLevelType w:val="multilevel"/>
    <w:tmpl w:val="097907D7"/>
    <w:lvl w:ilvl="0" w:tentative="0">
      <w:start w:val="1"/>
      <w:numFmt w:val="decimal"/>
      <w:pStyle w:val="99"/>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18A11C85"/>
    <w:multiLevelType w:val="multilevel"/>
    <w:tmpl w:val="18A11C85"/>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63852405"/>
    <w:multiLevelType w:val="multilevel"/>
    <w:tmpl w:val="63852405"/>
    <w:lvl w:ilvl="0" w:tentative="0">
      <w:start w:val="1"/>
      <w:numFmt w:val="decimal"/>
      <w:pStyle w:val="182"/>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1">
    <w:nsid w:val="66C608D9"/>
    <w:multiLevelType w:val="multilevel"/>
    <w:tmpl w:val="66C608D9"/>
    <w:lvl w:ilvl="0" w:tentative="0">
      <w:start w:val="1"/>
      <w:numFmt w:val="japaneseCounting"/>
      <w:pStyle w:val="9"/>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pStyle w:val="304"/>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2">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75485740"/>
    <w:multiLevelType w:val="singleLevel"/>
    <w:tmpl w:val="75485740"/>
    <w:lvl w:ilvl="0" w:tentative="0">
      <w:start w:val="1"/>
      <w:numFmt w:val="decimal"/>
      <w:lvlText w:val="%1."/>
      <w:lvlJc w:val="left"/>
      <w:pPr>
        <w:tabs>
          <w:tab w:val="left" w:pos="312"/>
        </w:tabs>
      </w:pPr>
    </w:lvl>
  </w:abstractNum>
  <w:abstractNum w:abstractNumId="14">
    <w:nsid w:val="7A0F6431"/>
    <w:multiLevelType w:val="singleLevel"/>
    <w:tmpl w:val="7A0F6431"/>
    <w:lvl w:ilvl="0" w:tentative="0">
      <w:start w:val="1"/>
      <w:numFmt w:val="decimal"/>
      <w:suff w:val="space"/>
      <w:lvlText w:val="%1."/>
      <w:lvlJc w:val="left"/>
    </w:lvl>
  </w:abstractNum>
  <w:num w:numId="1">
    <w:abstractNumId w:val="7"/>
  </w:num>
  <w:num w:numId="2">
    <w:abstractNumId w:val="11"/>
  </w:num>
  <w:num w:numId="3">
    <w:abstractNumId w:val="8"/>
  </w:num>
  <w:num w:numId="4">
    <w:abstractNumId w:val="10"/>
  </w:num>
  <w:num w:numId="5">
    <w:abstractNumId w:val="14"/>
  </w:num>
  <w:num w:numId="6">
    <w:abstractNumId w:val="2"/>
  </w:num>
  <w:num w:numId="7">
    <w:abstractNumId w:val="6"/>
  </w:num>
  <w:num w:numId="8">
    <w:abstractNumId w:val="4"/>
  </w:num>
  <w:num w:numId="9">
    <w:abstractNumId w:val="3"/>
  </w:num>
  <w:num w:numId="10">
    <w:abstractNumId w:val="1"/>
  </w:num>
  <w:num w:numId="11">
    <w:abstractNumId w:val="5"/>
  </w:num>
  <w:num w:numId="12">
    <w:abstractNumId w:val="12"/>
  </w:num>
  <w:num w:numId="13">
    <w:abstractNumId w:val="9"/>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68"/>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yMmVkNDZkNTAzNDM1Y2U3MTQ0MDZkNzMwMmM5NWQifQ=="/>
  </w:docVars>
  <w:rsids>
    <w:rsidRoot w:val="00A21078"/>
    <w:rsid w:val="00000416"/>
    <w:rsid w:val="000008F0"/>
    <w:rsid w:val="0000092A"/>
    <w:rsid w:val="00001932"/>
    <w:rsid w:val="0000241B"/>
    <w:rsid w:val="0000291B"/>
    <w:rsid w:val="00002A10"/>
    <w:rsid w:val="00002B38"/>
    <w:rsid w:val="00003547"/>
    <w:rsid w:val="00003FD6"/>
    <w:rsid w:val="0000405C"/>
    <w:rsid w:val="00004374"/>
    <w:rsid w:val="00004EAB"/>
    <w:rsid w:val="00004EFD"/>
    <w:rsid w:val="000054BE"/>
    <w:rsid w:val="00006FB0"/>
    <w:rsid w:val="00007211"/>
    <w:rsid w:val="0000779B"/>
    <w:rsid w:val="00007F83"/>
    <w:rsid w:val="00010154"/>
    <w:rsid w:val="000101A8"/>
    <w:rsid w:val="000105AA"/>
    <w:rsid w:val="000107A4"/>
    <w:rsid w:val="000111B4"/>
    <w:rsid w:val="000123A6"/>
    <w:rsid w:val="00012D54"/>
    <w:rsid w:val="00012F3D"/>
    <w:rsid w:val="00014087"/>
    <w:rsid w:val="00014307"/>
    <w:rsid w:val="0001480F"/>
    <w:rsid w:val="000168F5"/>
    <w:rsid w:val="00016A8C"/>
    <w:rsid w:val="00016CB0"/>
    <w:rsid w:val="00016EBB"/>
    <w:rsid w:val="00017841"/>
    <w:rsid w:val="00017BE9"/>
    <w:rsid w:val="00017C95"/>
    <w:rsid w:val="00017FDA"/>
    <w:rsid w:val="000200D2"/>
    <w:rsid w:val="000207FD"/>
    <w:rsid w:val="00020BD0"/>
    <w:rsid w:val="000216F1"/>
    <w:rsid w:val="00021B69"/>
    <w:rsid w:val="00021D65"/>
    <w:rsid w:val="00021DD3"/>
    <w:rsid w:val="00021EC5"/>
    <w:rsid w:val="00021ECB"/>
    <w:rsid w:val="00022F5E"/>
    <w:rsid w:val="0002355E"/>
    <w:rsid w:val="0002557B"/>
    <w:rsid w:val="00026470"/>
    <w:rsid w:val="000273FE"/>
    <w:rsid w:val="000274E3"/>
    <w:rsid w:val="00030ACD"/>
    <w:rsid w:val="00030D67"/>
    <w:rsid w:val="000313A4"/>
    <w:rsid w:val="00031D86"/>
    <w:rsid w:val="00032A6B"/>
    <w:rsid w:val="00032E4B"/>
    <w:rsid w:val="00033506"/>
    <w:rsid w:val="0003443D"/>
    <w:rsid w:val="00034511"/>
    <w:rsid w:val="00034A12"/>
    <w:rsid w:val="00034E42"/>
    <w:rsid w:val="00035258"/>
    <w:rsid w:val="00035DC8"/>
    <w:rsid w:val="000365E1"/>
    <w:rsid w:val="0003743F"/>
    <w:rsid w:val="000377DF"/>
    <w:rsid w:val="00037C34"/>
    <w:rsid w:val="00040FFB"/>
    <w:rsid w:val="00041180"/>
    <w:rsid w:val="00041A62"/>
    <w:rsid w:val="0004218D"/>
    <w:rsid w:val="000422F0"/>
    <w:rsid w:val="000422FB"/>
    <w:rsid w:val="00042498"/>
    <w:rsid w:val="0004267B"/>
    <w:rsid w:val="00042E3D"/>
    <w:rsid w:val="000430D5"/>
    <w:rsid w:val="00043169"/>
    <w:rsid w:val="000436A7"/>
    <w:rsid w:val="00043B3F"/>
    <w:rsid w:val="00045604"/>
    <w:rsid w:val="00045D34"/>
    <w:rsid w:val="00045E5D"/>
    <w:rsid w:val="00045F72"/>
    <w:rsid w:val="00046A2D"/>
    <w:rsid w:val="00046B40"/>
    <w:rsid w:val="00046E50"/>
    <w:rsid w:val="000473EF"/>
    <w:rsid w:val="00047F83"/>
    <w:rsid w:val="00050529"/>
    <w:rsid w:val="00050840"/>
    <w:rsid w:val="0005226D"/>
    <w:rsid w:val="00052290"/>
    <w:rsid w:val="00052BAA"/>
    <w:rsid w:val="00052BAF"/>
    <w:rsid w:val="000530B8"/>
    <w:rsid w:val="0005383B"/>
    <w:rsid w:val="00053B15"/>
    <w:rsid w:val="0005452A"/>
    <w:rsid w:val="00054586"/>
    <w:rsid w:val="000553D1"/>
    <w:rsid w:val="000558C9"/>
    <w:rsid w:val="00056454"/>
    <w:rsid w:val="0005650D"/>
    <w:rsid w:val="00057166"/>
    <w:rsid w:val="00057281"/>
    <w:rsid w:val="00057FB5"/>
    <w:rsid w:val="0006043D"/>
    <w:rsid w:val="000608D9"/>
    <w:rsid w:val="00060901"/>
    <w:rsid w:val="000609A0"/>
    <w:rsid w:val="000611F0"/>
    <w:rsid w:val="000613E7"/>
    <w:rsid w:val="00061672"/>
    <w:rsid w:val="00061E6E"/>
    <w:rsid w:val="0006376C"/>
    <w:rsid w:val="00063788"/>
    <w:rsid w:val="00064019"/>
    <w:rsid w:val="0006443B"/>
    <w:rsid w:val="0006458E"/>
    <w:rsid w:val="00064613"/>
    <w:rsid w:val="00064EF4"/>
    <w:rsid w:val="000659E4"/>
    <w:rsid w:val="00066082"/>
    <w:rsid w:val="000664AA"/>
    <w:rsid w:val="00066887"/>
    <w:rsid w:val="00067F3F"/>
    <w:rsid w:val="00070847"/>
    <w:rsid w:val="0007142B"/>
    <w:rsid w:val="000714C9"/>
    <w:rsid w:val="00071B90"/>
    <w:rsid w:val="00071D5E"/>
    <w:rsid w:val="00071EF9"/>
    <w:rsid w:val="000722B7"/>
    <w:rsid w:val="00072333"/>
    <w:rsid w:val="0007268E"/>
    <w:rsid w:val="0007273A"/>
    <w:rsid w:val="0007290C"/>
    <w:rsid w:val="00072912"/>
    <w:rsid w:val="00072AEC"/>
    <w:rsid w:val="00073450"/>
    <w:rsid w:val="0007347D"/>
    <w:rsid w:val="00073576"/>
    <w:rsid w:val="00073D63"/>
    <w:rsid w:val="0007439D"/>
    <w:rsid w:val="00074B25"/>
    <w:rsid w:val="0007526C"/>
    <w:rsid w:val="00075EF7"/>
    <w:rsid w:val="00076444"/>
    <w:rsid w:val="0007646A"/>
    <w:rsid w:val="00076A5A"/>
    <w:rsid w:val="00077249"/>
    <w:rsid w:val="0007737C"/>
    <w:rsid w:val="000779EE"/>
    <w:rsid w:val="00077BF9"/>
    <w:rsid w:val="00077F13"/>
    <w:rsid w:val="00081BB1"/>
    <w:rsid w:val="00082387"/>
    <w:rsid w:val="000825C6"/>
    <w:rsid w:val="000826DC"/>
    <w:rsid w:val="00082CB4"/>
    <w:rsid w:val="00084547"/>
    <w:rsid w:val="00084798"/>
    <w:rsid w:val="00084FC1"/>
    <w:rsid w:val="00085978"/>
    <w:rsid w:val="00085C13"/>
    <w:rsid w:val="00086438"/>
    <w:rsid w:val="000865B4"/>
    <w:rsid w:val="00086BDC"/>
    <w:rsid w:val="00086FD8"/>
    <w:rsid w:val="000873F4"/>
    <w:rsid w:val="000874FA"/>
    <w:rsid w:val="00087A6D"/>
    <w:rsid w:val="000902BA"/>
    <w:rsid w:val="0009073F"/>
    <w:rsid w:val="00090ABB"/>
    <w:rsid w:val="00090FDF"/>
    <w:rsid w:val="00091180"/>
    <w:rsid w:val="000918E6"/>
    <w:rsid w:val="000921EE"/>
    <w:rsid w:val="00092616"/>
    <w:rsid w:val="00093156"/>
    <w:rsid w:val="000936DE"/>
    <w:rsid w:val="00093CB8"/>
    <w:rsid w:val="00095429"/>
    <w:rsid w:val="00095501"/>
    <w:rsid w:val="000955DB"/>
    <w:rsid w:val="0009595B"/>
    <w:rsid w:val="00095B23"/>
    <w:rsid w:val="00095C42"/>
    <w:rsid w:val="00095DBB"/>
    <w:rsid w:val="000961D8"/>
    <w:rsid w:val="00096231"/>
    <w:rsid w:val="00096899"/>
    <w:rsid w:val="00096E5E"/>
    <w:rsid w:val="00097142"/>
    <w:rsid w:val="000971C5"/>
    <w:rsid w:val="0009793C"/>
    <w:rsid w:val="000A075D"/>
    <w:rsid w:val="000A09CC"/>
    <w:rsid w:val="000A09D8"/>
    <w:rsid w:val="000A0B5F"/>
    <w:rsid w:val="000A0C07"/>
    <w:rsid w:val="000A1227"/>
    <w:rsid w:val="000A1B2E"/>
    <w:rsid w:val="000A1E25"/>
    <w:rsid w:val="000A3289"/>
    <w:rsid w:val="000A561B"/>
    <w:rsid w:val="000A5F0B"/>
    <w:rsid w:val="000A615B"/>
    <w:rsid w:val="000A6A28"/>
    <w:rsid w:val="000A6D64"/>
    <w:rsid w:val="000A6ED9"/>
    <w:rsid w:val="000A6FDA"/>
    <w:rsid w:val="000A7CF0"/>
    <w:rsid w:val="000B05C6"/>
    <w:rsid w:val="000B07AB"/>
    <w:rsid w:val="000B1974"/>
    <w:rsid w:val="000B1C18"/>
    <w:rsid w:val="000B2A48"/>
    <w:rsid w:val="000B2C4E"/>
    <w:rsid w:val="000B2C84"/>
    <w:rsid w:val="000B2CDC"/>
    <w:rsid w:val="000B2E16"/>
    <w:rsid w:val="000B3741"/>
    <w:rsid w:val="000B3D96"/>
    <w:rsid w:val="000B44F9"/>
    <w:rsid w:val="000B45F2"/>
    <w:rsid w:val="000B53CA"/>
    <w:rsid w:val="000B5915"/>
    <w:rsid w:val="000B60C6"/>
    <w:rsid w:val="000B6177"/>
    <w:rsid w:val="000B6764"/>
    <w:rsid w:val="000B7271"/>
    <w:rsid w:val="000B7564"/>
    <w:rsid w:val="000C0183"/>
    <w:rsid w:val="000C034D"/>
    <w:rsid w:val="000C0F3F"/>
    <w:rsid w:val="000C1550"/>
    <w:rsid w:val="000C1F8E"/>
    <w:rsid w:val="000C20E3"/>
    <w:rsid w:val="000C2298"/>
    <w:rsid w:val="000C2C1A"/>
    <w:rsid w:val="000C2F23"/>
    <w:rsid w:val="000C2F86"/>
    <w:rsid w:val="000C3475"/>
    <w:rsid w:val="000C4EDC"/>
    <w:rsid w:val="000C5410"/>
    <w:rsid w:val="000C571B"/>
    <w:rsid w:val="000C5BC1"/>
    <w:rsid w:val="000C5D65"/>
    <w:rsid w:val="000C5D9D"/>
    <w:rsid w:val="000C5F0C"/>
    <w:rsid w:val="000C61B0"/>
    <w:rsid w:val="000C61EF"/>
    <w:rsid w:val="000C7404"/>
    <w:rsid w:val="000C74B9"/>
    <w:rsid w:val="000D04D7"/>
    <w:rsid w:val="000D0ED8"/>
    <w:rsid w:val="000D16AB"/>
    <w:rsid w:val="000D226F"/>
    <w:rsid w:val="000D278D"/>
    <w:rsid w:val="000D27BF"/>
    <w:rsid w:val="000D2BF5"/>
    <w:rsid w:val="000D2E79"/>
    <w:rsid w:val="000D3D7D"/>
    <w:rsid w:val="000D5814"/>
    <w:rsid w:val="000D5D91"/>
    <w:rsid w:val="000D5FB4"/>
    <w:rsid w:val="000D612C"/>
    <w:rsid w:val="000D63CF"/>
    <w:rsid w:val="000D68DA"/>
    <w:rsid w:val="000D6A6E"/>
    <w:rsid w:val="000D6D3B"/>
    <w:rsid w:val="000D6E86"/>
    <w:rsid w:val="000D7187"/>
    <w:rsid w:val="000E0D8D"/>
    <w:rsid w:val="000E1CD9"/>
    <w:rsid w:val="000E1D29"/>
    <w:rsid w:val="000E2073"/>
    <w:rsid w:val="000E213D"/>
    <w:rsid w:val="000E230D"/>
    <w:rsid w:val="000E482A"/>
    <w:rsid w:val="000E4E5C"/>
    <w:rsid w:val="000E4E88"/>
    <w:rsid w:val="000E7B0A"/>
    <w:rsid w:val="000F01AD"/>
    <w:rsid w:val="000F030A"/>
    <w:rsid w:val="000F04EB"/>
    <w:rsid w:val="000F0AB3"/>
    <w:rsid w:val="000F0B5C"/>
    <w:rsid w:val="000F105A"/>
    <w:rsid w:val="000F129A"/>
    <w:rsid w:val="000F180B"/>
    <w:rsid w:val="000F226E"/>
    <w:rsid w:val="000F24D0"/>
    <w:rsid w:val="000F303D"/>
    <w:rsid w:val="000F350B"/>
    <w:rsid w:val="000F3776"/>
    <w:rsid w:val="000F3868"/>
    <w:rsid w:val="000F3BCD"/>
    <w:rsid w:val="000F3D67"/>
    <w:rsid w:val="000F47D9"/>
    <w:rsid w:val="000F48EF"/>
    <w:rsid w:val="000F4DEB"/>
    <w:rsid w:val="000F4FFF"/>
    <w:rsid w:val="000F504D"/>
    <w:rsid w:val="000F57B2"/>
    <w:rsid w:val="000F5E28"/>
    <w:rsid w:val="000F6247"/>
    <w:rsid w:val="000F63AE"/>
    <w:rsid w:val="000F6C46"/>
    <w:rsid w:val="000F6DD8"/>
    <w:rsid w:val="000F6EF1"/>
    <w:rsid w:val="000F7865"/>
    <w:rsid w:val="0010008E"/>
    <w:rsid w:val="001018F8"/>
    <w:rsid w:val="00101B2D"/>
    <w:rsid w:val="00101DBC"/>
    <w:rsid w:val="001020AE"/>
    <w:rsid w:val="0010285C"/>
    <w:rsid w:val="001029E7"/>
    <w:rsid w:val="00103219"/>
    <w:rsid w:val="00103265"/>
    <w:rsid w:val="00103370"/>
    <w:rsid w:val="00103400"/>
    <w:rsid w:val="00104850"/>
    <w:rsid w:val="0010486C"/>
    <w:rsid w:val="001057B7"/>
    <w:rsid w:val="00105AE5"/>
    <w:rsid w:val="00105C7A"/>
    <w:rsid w:val="00106D72"/>
    <w:rsid w:val="00106EC9"/>
    <w:rsid w:val="00107047"/>
    <w:rsid w:val="00107C9F"/>
    <w:rsid w:val="00107E48"/>
    <w:rsid w:val="00107E7B"/>
    <w:rsid w:val="001109B7"/>
    <w:rsid w:val="00110B44"/>
    <w:rsid w:val="001111B1"/>
    <w:rsid w:val="00111B37"/>
    <w:rsid w:val="00111B55"/>
    <w:rsid w:val="00111E0A"/>
    <w:rsid w:val="00111F12"/>
    <w:rsid w:val="00112708"/>
    <w:rsid w:val="00112B14"/>
    <w:rsid w:val="00113863"/>
    <w:rsid w:val="00113BCC"/>
    <w:rsid w:val="00117883"/>
    <w:rsid w:val="001179DA"/>
    <w:rsid w:val="00117BF0"/>
    <w:rsid w:val="00117CBB"/>
    <w:rsid w:val="0012036E"/>
    <w:rsid w:val="00120873"/>
    <w:rsid w:val="001212CF"/>
    <w:rsid w:val="0012173D"/>
    <w:rsid w:val="00122907"/>
    <w:rsid w:val="00122FF0"/>
    <w:rsid w:val="00123531"/>
    <w:rsid w:val="001235B5"/>
    <w:rsid w:val="00123D62"/>
    <w:rsid w:val="001244D5"/>
    <w:rsid w:val="0012472D"/>
    <w:rsid w:val="00124810"/>
    <w:rsid w:val="00124B99"/>
    <w:rsid w:val="00125708"/>
    <w:rsid w:val="00125756"/>
    <w:rsid w:val="00125861"/>
    <w:rsid w:val="00125F73"/>
    <w:rsid w:val="0012621F"/>
    <w:rsid w:val="00126F15"/>
    <w:rsid w:val="0012723B"/>
    <w:rsid w:val="0012778E"/>
    <w:rsid w:val="0012786B"/>
    <w:rsid w:val="00127CEC"/>
    <w:rsid w:val="00127CED"/>
    <w:rsid w:val="00127E99"/>
    <w:rsid w:val="00127F49"/>
    <w:rsid w:val="00130173"/>
    <w:rsid w:val="00130256"/>
    <w:rsid w:val="00131EC2"/>
    <w:rsid w:val="001320ED"/>
    <w:rsid w:val="00132B9C"/>
    <w:rsid w:val="00132BD5"/>
    <w:rsid w:val="0013319F"/>
    <w:rsid w:val="00133449"/>
    <w:rsid w:val="00134827"/>
    <w:rsid w:val="00135144"/>
    <w:rsid w:val="00135A7C"/>
    <w:rsid w:val="00135D4D"/>
    <w:rsid w:val="00135F16"/>
    <w:rsid w:val="00136754"/>
    <w:rsid w:val="00136F70"/>
    <w:rsid w:val="00137421"/>
    <w:rsid w:val="001376C6"/>
    <w:rsid w:val="00137E64"/>
    <w:rsid w:val="00140256"/>
    <w:rsid w:val="0014040D"/>
    <w:rsid w:val="00140F87"/>
    <w:rsid w:val="0014118A"/>
    <w:rsid w:val="00141629"/>
    <w:rsid w:val="00141922"/>
    <w:rsid w:val="00141F65"/>
    <w:rsid w:val="00142C47"/>
    <w:rsid w:val="00143168"/>
    <w:rsid w:val="001435A9"/>
    <w:rsid w:val="00143CB9"/>
    <w:rsid w:val="00144C4D"/>
    <w:rsid w:val="00144EBF"/>
    <w:rsid w:val="00146B2F"/>
    <w:rsid w:val="00146D1E"/>
    <w:rsid w:val="00146D29"/>
    <w:rsid w:val="00147D40"/>
    <w:rsid w:val="00150C1A"/>
    <w:rsid w:val="00150D88"/>
    <w:rsid w:val="00150ED4"/>
    <w:rsid w:val="0015147A"/>
    <w:rsid w:val="001517DA"/>
    <w:rsid w:val="0015213D"/>
    <w:rsid w:val="001521DD"/>
    <w:rsid w:val="0015290A"/>
    <w:rsid w:val="00152C40"/>
    <w:rsid w:val="00152C5D"/>
    <w:rsid w:val="00153466"/>
    <w:rsid w:val="001538A3"/>
    <w:rsid w:val="00153906"/>
    <w:rsid w:val="00153C9D"/>
    <w:rsid w:val="001546BA"/>
    <w:rsid w:val="00154C7E"/>
    <w:rsid w:val="00154F00"/>
    <w:rsid w:val="0015530C"/>
    <w:rsid w:val="00155EDE"/>
    <w:rsid w:val="001572F2"/>
    <w:rsid w:val="00157A3D"/>
    <w:rsid w:val="00157ECD"/>
    <w:rsid w:val="00160079"/>
    <w:rsid w:val="00160A26"/>
    <w:rsid w:val="0016101A"/>
    <w:rsid w:val="00161844"/>
    <w:rsid w:val="00162BB3"/>
    <w:rsid w:val="0016412F"/>
    <w:rsid w:val="0016471A"/>
    <w:rsid w:val="00164A48"/>
    <w:rsid w:val="00164C85"/>
    <w:rsid w:val="00165A32"/>
    <w:rsid w:val="00166252"/>
    <w:rsid w:val="00166B51"/>
    <w:rsid w:val="00166C76"/>
    <w:rsid w:val="00167A02"/>
    <w:rsid w:val="0017003D"/>
    <w:rsid w:val="0017050E"/>
    <w:rsid w:val="00170617"/>
    <w:rsid w:val="00170962"/>
    <w:rsid w:val="001710CC"/>
    <w:rsid w:val="00172074"/>
    <w:rsid w:val="00173408"/>
    <w:rsid w:val="0017408E"/>
    <w:rsid w:val="0017411F"/>
    <w:rsid w:val="00174B6B"/>
    <w:rsid w:val="00174DB0"/>
    <w:rsid w:val="00174FDD"/>
    <w:rsid w:val="00175532"/>
    <w:rsid w:val="00175768"/>
    <w:rsid w:val="00175EC8"/>
    <w:rsid w:val="001768E9"/>
    <w:rsid w:val="001769E4"/>
    <w:rsid w:val="00176E85"/>
    <w:rsid w:val="0017774A"/>
    <w:rsid w:val="00177AA7"/>
    <w:rsid w:val="00177BB9"/>
    <w:rsid w:val="0018099E"/>
    <w:rsid w:val="00180B18"/>
    <w:rsid w:val="0018189C"/>
    <w:rsid w:val="00181C37"/>
    <w:rsid w:val="00181E98"/>
    <w:rsid w:val="001827DC"/>
    <w:rsid w:val="001843B6"/>
    <w:rsid w:val="001844D4"/>
    <w:rsid w:val="00184510"/>
    <w:rsid w:val="00184639"/>
    <w:rsid w:val="0018510C"/>
    <w:rsid w:val="0018571E"/>
    <w:rsid w:val="00185843"/>
    <w:rsid w:val="001858A9"/>
    <w:rsid w:val="001861F2"/>
    <w:rsid w:val="00186D12"/>
    <w:rsid w:val="00187878"/>
    <w:rsid w:val="00187B65"/>
    <w:rsid w:val="00187D6F"/>
    <w:rsid w:val="00190AF7"/>
    <w:rsid w:val="00191CB1"/>
    <w:rsid w:val="00193459"/>
    <w:rsid w:val="00194748"/>
    <w:rsid w:val="00194936"/>
    <w:rsid w:val="0019520B"/>
    <w:rsid w:val="00195385"/>
    <w:rsid w:val="00195828"/>
    <w:rsid w:val="0019682C"/>
    <w:rsid w:val="00196CB3"/>
    <w:rsid w:val="00197558"/>
    <w:rsid w:val="00197FBD"/>
    <w:rsid w:val="001A0459"/>
    <w:rsid w:val="001A0729"/>
    <w:rsid w:val="001A0BDD"/>
    <w:rsid w:val="001A0C20"/>
    <w:rsid w:val="001A1674"/>
    <w:rsid w:val="001A1857"/>
    <w:rsid w:val="001A1908"/>
    <w:rsid w:val="001A23CD"/>
    <w:rsid w:val="001A2BBA"/>
    <w:rsid w:val="001A2C68"/>
    <w:rsid w:val="001A3CEE"/>
    <w:rsid w:val="001A406B"/>
    <w:rsid w:val="001A49CD"/>
    <w:rsid w:val="001A4D34"/>
    <w:rsid w:val="001A4DFA"/>
    <w:rsid w:val="001A568E"/>
    <w:rsid w:val="001A5FE4"/>
    <w:rsid w:val="001A6E61"/>
    <w:rsid w:val="001A7F9B"/>
    <w:rsid w:val="001B0243"/>
    <w:rsid w:val="001B07CE"/>
    <w:rsid w:val="001B0AED"/>
    <w:rsid w:val="001B0B76"/>
    <w:rsid w:val="001B0C0D"/>
    <w:rsid w:val="001B0FD1"/>
    <w:rsid w:val="001B1037"/>
    <w:rsid w:val="001B1681"/>
    <w:rsid w:val="001B175F"/>
    <w:rsid w:val="001B1771"/>
    <w:rsid w:val="001B1A25"/>
    <w:rsid w:val="001B27F3"/>
    <w:rsid w:val="001B2FF7"/>
    <w:rsid w:val="001B3446"/>
    <w:rsid w:val="001B36CD"/>
    <w:rsid w:val="001B36E7"/>
    <w:rsid w:val="001B4628"/>
    <w:rsid w:val="001B4E72"/>
    <w:rsid w:val="001B501A"/>
    <w:rsid w:val="001B540B"/>
    <w:rsid w:val="001B5F4F"/>
    <w:rsid w:val="001B73E1"/>
    <w:rsid w:val="001B77BF"/>
    <w:rsid w:val="001B7A6E"/>
    <w:rsid w:val="001C004E"/>
    <w:rsid w:val="001C06D6"/>
    <w:rsid w:val="001C06FC"/>
    <w:rsid w:val="001C0C05"/>
    <w:rsid w:val="001C0CEB"/>
    <w:rsid w:val="001C13A6"/>
    <w:rsid w:val="001C1C72"/>
    <w:rsid w:val="001C22D3"/>
    <w:rsid w:val="001C26F0"/>
    <w:rsid w:val="001C2D35"/>
    <w:rsid w:val="001C3050"/>
    <w:rsid w:val="001C36DC"/>
    <w:rsid w:val="001C3B2C"/>
    <w:rsid w:val="001C3E17"/>
    <w:rsid w:val="001C44B5"/>
    <w:rsid w:val="001C6FCF"/>
    <w:rsid w:val="001C7197"/>
    <w:rsid w:val="001D0173"/>
    <w:rsid w:val="001D0B1B"/>
    <w:rsid w:val="001D0EA3"/>
    <w:rsid w:val="001D141B"/>
    <w:rsid w:val="001D1864"/>
    <w:rsid w:val="001D1F01"/>
    <w:rsid w:val="001D243E"/>
    <w:rsid w:val="001D2EA8"/>
    <w:rsid w:val="001D3494"/>
    <w:rsid w:val="001D3625"/>
    <w:rsid w:val="001D3FB6"/>
    <w:rsid w:val="001D42AF"/>
    <w:rsid w:val="001D43E5"/>
    <w:rsid w:val="001D4D7F"/>
    <w:rsid w:val="001D57F0"/>
    <w:rsid w:val="001D6AE9"/>
    <w:rsid w:val="001D7501"/>
    <w:rsid w:val="001D75B1"/>
    <w:rsid w:val="001D7C06"/>
    <w:rsid w:val="001E06C8"/>
    <w:rsid w:val="001E0EB4"/>
    <w:rsid w:val="001E1A7D"/>
    <w:rsid w:val="001E1AA1"/>
    <w:rsid w:val="001E1C75"/>
    <w:rsid w:val="001E21FD"/>
    <w:rsid w:val="001E2487"/>
    <w:rsid w:val="001E2A5A"/>
    <w:rsid w:val="001E5148"/>
    <w:rsid w:val="001E5800"/>
    <w:rsid w:val="001E5802"/>
    <w:rsid w:val="001E63CB"/>
    <w:rsid w:val="001E6580"/>
    <w:rsid w:val="001E68DF"/>
    <w:rsid w:val="001E69EE"/>
    <w:rsid w:val="001E7712"/>
    <w:rsid w:val="001E7F85"/>
    <w:rsid w:val="001F00D6"/>
    <w:rsid w:val="001F0D07"/>
    <w:rsid w:val="001F0E0A"/>
    <w:rsid w:val="001F0F11"/>
    <w:rsid w:val="001F1490"/>
    <w:rsid w:val="001F14AE"/>
    <w:rsid w:val="001F160C"/>
    <w:rsid w:val="001F19B2"/>
    <w:rsid w:val="001F1B47"/>
    <w:rsid w:val="001F21D0"/>
    <w:rsid w:val="001F2722"/>
    <w:rsid w:val="001F2794"/>
    <w:rsid w:val="001F2A2C"/>
    <w:rsid w:val="001F2D98"/>
    <w:rsid w:val="001F4B43"/>
    <w:rsid w:val="001F4F7F"/>
    <w:rsid w:val="001F4FF5"/>
    <w:rsid w:val="001F5804"/>
    <w:rsid w:val="001F5E08"/>
    <w:rsid w:val="001F6189"/>
    <w:rsid w:val="001F635D"/>
    <w:rsid w:val="001F6954"/>
    <w:rsid w:val="001F74CF"/>
    <w:rsid w:val="001F76CD"/>
    <w:rsid w:val="001F773E"/>
    <w:rsid w:val="001F7D03"/>
    <w:rsid w:val="00200539"/>
    <w:rsid w:val="00201155"/>
    <w:rsid w:val="00201D94"/>
    <w:rsid w:val="002027A3"/>
    <w:rsid w:val="00202B5B"/>
    <w:rsid w:val="00203089"/>
    <w:rsid w:val="0020433B"/>
    <w:rsid w:val="00204690"/>
    <w:rsid w:val="00204A78"/>
    <w:rsid w:val="00204C34"/>
    <w:rsid w:val="0020511E"/>
    <w:rsid w:val="00205C56"/>
    <w:rsid w:val="00206146"/>
    <w:rsid w:val="00206344"/>
    <w:rsid w:val="00206C2C"/>
    <w:rsid w:val="0020718F"/>
    <w:rsid w:val="0020780E"/>
    <w:rsid w:val="00207C2D"/>
    <w:rsid w:val="00207FA4"/>
    <w:rsid w:val="00210050"/>
    <w:rsid w:val="0021017B"/>
    <w:rsid w:val="00211DBA"/>
    <w:rsid w:val="00212F91"/>
    <w:rsid w:val="0021346F"/>
    <w:rsid w:val="00213504"/>
    <w:rsid w:val="002135E0"/>
    <w:rsid w:val="002145AC"/>
    <w:rsid w:val="00214D8E"/>
    <w:rsid w:val="002150EA"/>
    <w:rsid w:val="0021591C"/>
    <w:rsid w:val="0021628F"/>
    <w:rsid w:val="00216302"/>
    <w:rsid w:val="002166CC"/>
    <w:rsid w:val="00216E94"/>
    <w:rsid w:val="002176EA"/>
    <w:rsid w:val="00220059"/>
    <w:rsid w:val="00221211"/>
    <w:rsid w:val="00221432"/>
    <w:rsid w:val="00221D17"/>
    <w:rsid w:val="00221E7E"/>
    <w:rsid w:val="00222FD9"/>
    <w:rsid w:val="00223F45"/>
    <w:rsid w:val="00224AFC"/>
    <w:rsid w:val="00224DC3"/>
    <w:rsid w:val="002257FC"/>
    <w:rsid w:val="00225B5B"/>
    <w:rsid w:val="00226473"/>
    <w:rsid w:val="00226BBE"/>
    <w:rsid w:val="002271B7"/>
    <w:rsid w:val="002275CF"/>
    <w:rsid w:val="0022788E"/>
    <w:rsid w:val="00230093"/>
    <w:rsid w:val="00230E4F"/>
    <w:rsid w:val="00230E9F"/>
    <w:rsid w:val="002312BB"/>
    <w:rsid w:val="002315C1"/>
    <w:rsid w:val="0023165E"/>
    <w:rsid w:val="00231709"/>
    <w:rsid w:val="00232389"/>
    <w:rsid w:val="002325FE"/>
    <w:rsid w:val="00232B9B"/>
    <w:rsid w:val="00232BB0"/>
    <w:rsid w:val="00232CB5"/>
    <w:rsid w:val="00232EE3"/>
    <w:rsid w:val="00232F4B"/>
    <w:rsid w:val="002333C6"/>
    <w:rsid w:val="0023352F"/>
    <w:rsid w:val="0023368B"/>
    <w:rsid w:val="00234377"/>
    <w:rsid w:val="002347E7"/>
    <w:rsid w:val="00234A91"/>
    <w:rsid w:val="00234D6E"/>
    <w:rsid w:val="002359D1"/>
    <w:rsid w:val="00235F94"/>
    <w:rsid w:val="0023715B"/>
    <w:rsid w:val="002372EA"/>
    <w:rsid w:val="00237FD1"/>
    <w:rsid w:val="002407FD"/>
    <w:rsid w:val="00241586"/>
    <w:rsid w:val="00241ACE"/>
    <w:rsid w:val="002420E0"/>
    <w:rsid w:val="002426E7"/>
    <w:rsid w:val="0024353F"/>
    <w:rsid w:val="002438C8"/>
    <w:rsid w:val="0024425A"/>
    <w:rsid w:val="002443C3"/>
    <w:rsid w:val="0024544B"/>
    <w:rsid w:val="00245A89"/>
    <w:rsid w:val="00246432"/>
    <w:rsid w:val="0024740D"/>
    <w:rsid w:val="00247879"/>
    <w:rsid w:val="0024795F"/>
    <w:rsid w:val="00247AD2"/>
    <w:rsid w:val="002503F0"/>
    <w:rsid w:val="00250912"/>
    <w:rsid w:val="00250DE7"/>
    <w:rsid w:val="00251B9B"/>
    <w:rsid w:val="00252441"/>
    <w:rsid w:val="002528CE"/>
    <w:rsid w:val="00252AD5"/>
    <w:rsid w:val="00252CE5"/>
    <w:rsid w:val="00253340"/>
    <w:rsid w:val="00254813"/>
    <w:rsid w:val="0025559E"/>
    <w:rsid w:val="002568AE"/>
    <w:rsid w:val="00256D9E"/>
    <w:rsid w:val="00260126"/>
    <w:rsid w:val="0026075B"/>
    <w:rsid w:val="00261B2A"/>
    <w:rsid w:val="00262388"/>
    <w:rsid w:val="00262F39"/>
    <w:rsid w:val="002635CD"/>
    <w:rsid w:val="00263A2A"/>
    <w:rsid w:val="00263D7E"/>
    <w:rsid w:val="0026446E"/>
    <w:rsid w:val="0026455F"/>
    <w:rsid w:val="00264583"/>
    <w:rsid w:val="002649AA"/>
    <w:rsid w:val="002649D4"/>
    <w:rsid w:val="00265335"/>
    <w:rsid w:val="002655CD"/>
    <w:rsid w:val="00265A1A"/>
    <w:rsid w:val="00265A6B"/>
    <w:rsid w:val="00265DE4"/>
    <w:rsid w:val="002667FB"/>
    <w:rsid w:val="002669A6"/>
    <w:rsid w:val="00266D67"/>
    <w:rsid w:val="00266DB9"/>
    <w:rsid w:val="00266DD9"/>
    <w:rsid w:val="0026740B"/>
    <w:rsid w:val="0027042A"/>
    <w:rsid w:val="0027045A"/>
    <w:rsid w:val="00270D23"/>
    <w:rsid w:val="0027191C"/>
    <w:rsid w:val="00272230"/>
    <w:rsid w:val="00272B50"/>
    <w:rsid w:val="00272B9D"/>
    <w:rsid w:val="002732A4"/>
    <w:rsid w:val="0027368B"/>
    <w:rsid w:val="002739F9"/>
    <w:rsid w:val="00274C7C"/>
    <w:rsid w:val="00275F81"/>
    <w:rsid w:val="00276DEF"/>
    <w:rsid w:val="00276F9B"/>
    <w:rsid w:val="00277080"/>
    <w:rsid w:val="00277327"/>
    <w:rsid w:val="0027739E"/>
    <w:rsid w:val="00277A27"/>
    <w:rsid w:val="00277E68"/>
    <w:rsid w:val="00277ECB"/>
    <w:rsid w:val="00280DE6"/>
    <w:rsid w:val="002812BC"/>
    <w:rsid w:val="002817D2"/>
    <w:rsid w:val="002818EA"/>
    <w:rsid w:val="00282679"/>
    <w:rsid w:val="00282BC1"/>
    <w:rsid w:val="00283507"/>
    <w:rsid w:val="00283538"/>
    <w:rsid w:val="002837A3"/>
    <w:rsid w:val="002839BF"/>
    <w:rsid w:val="00283D6E"/>
    <w:rsid w:val="00284472"/>
    <w:rsid w:val="0028590C"/>
    <w:rsid w:val="00286250"/>
    <w:rsid w:val="002862FA"/>
    <w:rsid w:val="002869A3"/>
    <w:rsid w:val="00286A4F"/>
    <w:rsid w:val="002871C8"/>
    <w:rsid w:val="00287EF9"/>
    <w:rsid w:val="00290A30"/>
    <w:rsid w:val="0029157E"/>
    <w:rsid w:val="00291967"/>
    <w:rsid w:val="00291A2A"/>
    <w:rsid w:val="00292029"/>
    <w:rsid w:val="00292BED"/>
    <w:rsid w:val="002933ED"/>
    <w:rsid w:val="00293413"/>
    <w:rsid w:val="0029394E"/>
    <w:rsid w:val="00293D7D"/>
    <w:rsid w:val="00293EFA"/>
    <w:rsid w:val="0029414C"/>
    <w:rsid w:val="002943CC"/>
    <w:rsid w:val="00294A5C"/>
    <w:rsid w:val="0029665F"/>
    <w:rsid w:val="00296707"/>
    <w:rsid w:val="002967F8"/>
    <w:rsid w:val="002971FB"/>
    <w:rsid w:val="0029782E"/>
    <w:rsid w:val="00297C85"/>
    <w:rsid w:val="002A03E4"/>
    <w:rsid w:val="002A04F3"/>
    <w:rsid w:val="002A14A2"/>
    <w:rsid w:val="002A26B2"/>
    <w:rsid w:val="002A2993"/>
    <w:rsid w:val="002A3897"/>
    <w:rsid w:val="002A3A0A"/>
    <w:rsid w:val="002A3FA8"/>
    <w:rsid w:val="002A4060"/>
    <w:rsid w:val="002A4A7B"/>
    <w:rsid w:val="002A4D46"/>
    <w:rsid w:val="002A51D3"/>
    <w:rsid w:val="002A5256"/>
    <w:rsid w:val="002A52BD"/>
    <w:rsid w:val="002A6821"/>
    <w:rsid w:val="002A6A2A"/>
    <w:rsid w:val="002A727C"/>
    <w:rsid w:val="002A77B2"/>
    <w:rsid w:val="002B0878"/>
    <w:rsid w:val="002B0A6C"/>
    <w:rsid w:val="002B0C34"/>
    <w:rsid w:val="002B115E"/>
    <w:rsid w:val="002B1979"/>
    <w:rsid w:val="002B2291"/>
    <w:rsid w:val="002B35BD"/>
    <w:rsid w:val="002B3609"/>
    <w:rsid w:val="002B37A3"/>
    <w:rsid w:val="002B3A02"/>
    <w:rsid w:val="002B40A6"/>
    <w:rsid w:val="002B4A64"/>
    <w:rsid w:val="002B4B35"/>
    <w:rsid w:val="002B5547"/>
    <w:rsid w:val="002B6D6F"/>
    <w:rsid w:val="002B73F7"/>
    <w:rsid w:val="002C07D5"/>
    <w:rsid w:val="002C13DC"/>
    <w:rsid w:val="002C17D0"/>
    <w:rsid w:val="002C1BA1"/>
    <w:rsid w:val="002C2847"/>
    <w:rsid w:val="002C3125"/>
    <w:rsid w:val="002C3B5B"/>
    <w:rsid w:val="002C44CE"/>
    <w:rsid w:val="002C4573"/>
    <w:rsid w:val="002C49F0"/>
    <w:rsid w:val="002C4D2C"/>
    <w:rsid w:val="002C50E4"/>
    <w:rsid w:val="002C5100"/>
    <w:rsid w:val="002C5733"/>
    <w:rsid w:val="002C57E3"/>
    <w:rsid w:val="002C5F96"/>
    <w:rsid w:val="002C6106"/>
    <w:rsid w:val="002C6311"/>
    <w:rsid w:val="002C6785"/>
    <w:rsid w:val="002C7839"/>
    <w:rsid w:val="002C78BE"/>
    <w:rsid w:val="002D02CE"/>
    <w:rsid w:val="002D03DB"/>
    <w:rsid w:val="002D04E9"/>
    <w:rsid w:val="002D0CE3"/>
    <w:rsid w:val="002D0DC1"/>
    <w:rsid w:val="002D1752"/>
    <w:rsid w:val="002D1A51"/>
    <w:rsid w:val="002D2E16"/>
    <w:rsid w:val="002D423B"/>
    <w:rsid w:val="002D43C5"/>
    <w:rsid w:val="002D59E2"/>
    <w:rsid w:val="002D63EF"/>
    <w:rsid w:val="002D686F"/>
    <w:rsid w:val="002D68DE"/>
    <w:rsid w:val="002D6C15"/>
    <w:rsid w:val="002E0272"/>
    <w:rsid w:val="002E1D43"/>
    <w:rsid w:val="002E23EC"/>
    <w:rsid w:val="002E2594"/>
    <w:rsid w:val="002E304E"/>
    <w:rsid w:val="002E321A"/>
    <w:rsid w:val="002E3385"/>
    <w:rsid w:val="002E4BE6"/>
    <w:rsid w:val="002E5711"/>
    <w:rsid w:val="002E5C93"/>
    <w:rsid w:val="002E5F70"/>
    <w:rsid w:val="002E62BA"/>
    <w:rsid w:val="002E682A"/>
    <w:rsid w:val="002E709D"/>
    <w:rsid w:val="002E753D"/>
    <w:rsid w:val="002F001C"/>
    <w:rsid w:val="002F05E9"/>
    <w:rsid w:val="002F09AB"/>
    <w:rsid w:val="002F0E1B"/>
    <w:rsid w:val="002F1029"/>
    <w:rsid w:val="002F116A"/>
    <w:rsid w:val="002F122E"/>
    <w:rsid w:val="002F19BF"/>
    <w:rsid w:val="002F1BA4"/>
    <w:rsid w:val="002F3D26"/>
    <w:rsid w:val="002F472E"/>
    <w:rsid w:val="002F509A"/>
    <w:rsid w:val="002F53B2"/>
    <w:rsid w:val="002F619D"/>
    <w:rsid w:val="002F659F"/>
    <w:rsid w:val="002F6E5C"/>
    <w:rsid w:val="002F775A"/>
    <w:rsid w:val="002F7DDC"/>
    <w:rsid w:val="003000E0"/>
    <w:rsid w:val="0030036C"/>
    <w:rsid w:val="003003DA"/>
    <w:rsid w:val="00300590"/>
    <w:rsid w:val="00301927"/>
    <w:rsid w:val="00301B45"/>
    <w:rsid w:val="00301CC4"/>
    <w:rsid w:val="003022F5"/>
    <w:rsid w:val="00302E0D"/>
    <w:rsid w:val="00303CC3"/>
    <w:rsid w:val="00303F76"/>
    <w:rsid w:val="0030427E"/>
    <w:rsid w:val="00304F2C"/>
    <w:rsid w:val="0030547E"/>
    <w:rsid w:val="00305D61"/>
    <w:rsid w:val="0030621D"/>
    <w:rsid w:val="003069CD"/>
    <w:rsid w:val="00307185"/>
    <w:rsid w:val="003074B6"/>
    <w:rsid w:val="00307780"/>
    <w:rsid w:val="00307DA0"/>
    <w:rsid w:val="00307E7D"/>
    <w:rsid w:val="00310018"/>
    <w:rsid w:val="003103EC"/>
    <w:rsid w:val="00310C0C"/>
    <w:rsid w:val="00310DB8"/>
    <w:rsid w:val="003117AA"/>
    <w:rsid w:val="00311AD4"/>
    <w:rsid w:val="00311BE1"/>
    <w:rsid w:val="00311C9A"/>
    <w:rsid w:val="00311EEF"/>
    <w:rsid w:val="00311F14"/>
    <w:rsid w:val="00312A25"/>
    <w:rsid w:val="00312EF9"/>
    <w:rsid w:val="003134E4"/>
    <w:rsid w:val="0031388E"/>
    <w:rsid w:val="0031400E"/>
    <w:rsid w:val="00314118"/>
    <w:rsid w:val="00315E1A"/>
    <w:rsid w:val="003162B9"/>
    <w:rsid w:val="00316FA4"/>
    <w:rsid w:val="00317527"/>
    <w:rsid w:val="00317997"/>
    <w:rsid w:val="00317B38"/>
    <w:rsid w:val="00317B85"/>
    <w:rsid w:val="00317DF6"/>
    <w:rsid w:val="003213B1"/>
    <w:rsid w:val="003215CF"/>
    <w:rsid w:val="00322224"/>
    <w:rsid w:val="0032245C"/>
    <w:rsid w:val="0032256A"/>
    <w:rsid w:val="00322ACD"/>
    <w:rsid w:val="0032352B"/>
    <w:rsid w:val="00323605"/>
    <w:rsid w:val="00323761"/>
    <w:rsid w:val="003239CB"/>
    <w:rsid w:val="00323AE3"/>
    <w:rsid w:val="00323CFD"/>
    <w:rsid w:val="00324A3C"/>
    <w:rsid w:val="00324A94"/>
    <w:rsid w:val="00324E32"/>
    <w:rsid w:val="00324F22"/>
    <w:rsid w:val="00325EAA"/>
    <w:rsid w:val="0032620F"/>
    <w:rsid w:val="0032661B"/>
    <w:rsid w:val="0032671D"/>
    <w:rsid w:val="00327230"/>
    <w:rsid w:val="00327352"/>
    <w:rsid w:val="00327578"/>
    <w:rsid w:val="00327A5D"/>
    <w:rsid w:val="00327B5B"/>
    <w:rsid w:val="00327CD3"/>
    <w:rsid w:val="0033080C"/>
    <w:rsid w:val="00331361"/>
    <w:rsid w:val="003313AE"/>
    <w:rsid w:val="003314E0"/>
    <w:rsid w:val="00331BCB"/>
    <w:rsid w:val="00332AF7"/>
    <w:rsid w:val="00333526"/>
    <w:rsid w:val="00333A69"/>
    <w:rsid w:val="00333BE2"/>
    <w:rsid w:val="00334499"/>
    <w:rsid w:val="00334676"/>
    <w:rsid w:val="00334794"/>
    <w:rsid w:val="00334AFE"/>
    <w:rsid w:val="00335CCC"/>
    <w:rsid w:val="003360CE"/>
    <w:rsid w:val="00336209"/>
    <w:rsid w:val="00337CA2"/>
    <w:rsid w:val="0034078D"/>
    <w:rsid w:val="00340F7B"/>
    <w:rsid w:val="00341430"/>
    <w:rsid w:val="0034152D"/>
    <w:rsid w:val="0034160B"/>
    <w:rsid w:val="00341B16"/>
    <w:rsid w:val="00341E91"/>
    <w:rsid w:val="003428F1"/>
    <w:rsid w:val="00342D53"/>
    <w:rsid w:val="003434C6"/>
    <w:rsid w:val="00343643"/>
    <w:rsid w:val="0034369E"/>
    <w:rsid w:val="003439BC"/>
    <w:rsid w:val="003441E0"/>
    <w:rsid w:val="00344611"/>
    <w:rsid w:val="0034464E"/>
    <w:rsid w:val="00345A7C"/>
    <w:rsid w:val="00346810"/>
    <w:rsid w:val="0034712A"/>
    <w:rsid w:val="00347670"/>
    <w:rsid w:val="00347E89"/>
    <w:rsid w:val="0035025F"/>
    <w:rsid w:val="003502D3"/>
    <w:rsid w:val="00350A1D"/>
    <w:rsid w:val="003511F9"/>
    <w:rsid w:val="00351E54"/>
    <w:rsid w:val="00352927"/>
    <w:rsid w:val="00352A59"/>
    <w:rsid w:val="00352AA2"/>
    <w:rsid w:val="00352E30"/>
    <w:rsid w:val="003531B2"/>
    <w:rsid w:val="003535DF"/>
    <w:rsid w:val="00353B06"/>
    <w:rsid w:val="00353E13"/>
    <w:rsid w:val="0035406C"/>
    <w:rsid w:val="003540C1"/>
    <w:rsid w:val="00354277"/>
    <w:rsid w:val="00354357"/>
    <w:rsid w:val="00354E7F"/>
    <w:rsid w:val="003551CD"/>
    <w:rsid w:val="003555E8"/>
    <w:rsid w:val="00355713"/>
    <w:rsid w:val="00355E33"/>
    <w:rsid w:val="0035614E"/>
    <w:rsid w:val="0035629F"/>
    <w:rsid w:val="00356651"/>
    <w:rsid w:val="0035668C"/>
    <w:rsid w:val="00356C6C"/>
    <w:rsid w:val="00356D69"/>
    <w:rsid w:val="003574EF"/>
    <w:rsid w:val="00357C2F"/>
    <w:rsid w:val="00357D98"/>
    <w:rsid w:val="00357E15"/>
    <w:rsid w:val="003604E2"/>
    <w:rsid w:val="0036141A"/>
    <w:rsid w:val="0036157F"/>
    <w:rsid w:val="0036205F"/>
    <w:rsid w:val="003629F3"/>
    <w:rsid w:val="00362E15"/>
    <w:rsid w:val="00363463"/>
    <w:rsid w:val="00363D33"/>
    <w:rsid w:val="00363D9B"/>
    <w:rsid w:val="0036426E"/>
    <w:rsid w:val="003645BF"/>
    <w:rsid w:val="00364ACE"/>
    <w:rsid w:val="00364BF8"/>
    <w:rsid w:val="00365478"/>
    <w:rsid w:val="003657E0"/>
    <w:rsid w:val="0036654F"/>
    <w:rsid w:val="003667EE"/>
    <w:rsid w:val="00366C2B"/>
    <w:rsid w:val="00367707"/>
    <w:rsid w:val="00370113"/>
    <w:rsid w:val="00371617"/>
    <w:rsid w:val="00371B4D"/>
    <w:rsid w:val="00371E27"/>
    <w:rsid w:val="003727D4"/>
    <w:rsid w:val="00372B5E"/>
    <w:rsid w:val="00372D6C"/>
    <w:rsid w:val="00373182"/>
    <w:rsid w:val="00373A10"/>
    <w:rsid w:val="00373D03"/>
    <w:rsid w:val="00374335"/>
    <w:rsid w:val="00374591"/>
    <w:rsid w:val="00375DFC"/>
    <w:rsid w:val="0037700F"/>
    <w:rsid w:val="00377A8E"/>
    <w:rsid w:val="00377F85"/>
    <w:rsid w:val="00380181"/>
    <w:rsid w:val="00380945"/>
    <w:rsid w:val="00380AAE"/>
    <w:rsid w:val="00381513"/>
    <w:rsid w:val="00381F5B"/>
    <w:rsid w:val="00382371"/>
    <w:rsid w:val="00382685"/>
    <w:rsid w:val="00382DB2"/>
    <w:rsid w:val="00382DCE"/>
    <w:rsid w:val="00384A69"/>
    <w:rsid w:val="00384B49"/>
    <w:rsid w:val="0038573E"/>
    <w:rsid w:val="00385B6C"/>
    <w:rsid w:val="00386577"/>
    <w:rsid w:val="003878D9"/>
    <w:rsid w:val="00387EE3"/>
    <w:rsid w:val="003902F6"/>
    <w:rsid w:val="0039075B"/>
    <w:rsid w:val="0039079A"/>
    <w:rsid w:val="003910A7"/>
    <w:rsid w:val="003916D5"/>
    <w:rsid w:val="0039364B"/>
    <w:rsid w:val="003941DA"/>
    <w:rsid w:val="0039424F"/>
    <w:rsid w:val="0039443A"/>
    <w:rsid w:val="003949AF"/>
    <w:rsid w:val="00394D6F"/>
    <w:rsid w:val="00394EE8"/>
    <w:rsid w:val="003959F6"/>
    <w:rsid w:val="00395A48"/>
    <w:rsid w:val="00395CBA"/>
    <w:rsid w:val="00395F0B"/>
    <w:rsid w:val="00395F60"/>
    <w:rsid w:val="00396B46"/>
    <w:rsid w:val="00396F5A"/>
    <w:rsid w:val="003977ED"/>
    <w:rsid w:val="003978B9"/>
    <w:rsid w:val="003A007C"/>
    <w:rsid w:val="003A0373"/>
    <w:rsid w:val="003A06C7"/>
    <w:rsid w:val="003A0839"/>
    <w:rsid w:val="003A0914"/>
    <w:rsid w:val="003A0A77"/>
    <w:rsid w:val="003A0CCE"/>
    <w:rsid w:val="003A1A29"/>
    <w:rsid w:val="003A2422"/>
    <w:rsid w:val="003A3056"/>
    <w:rsid w:val="003A39FA"/>
    <w:rsid w:val="003A3A67"/>
    <w:rsid w:val="003A3E45"/>
    <w:rsid w:val="003A3EE6"/>
    <w:rsid w:val="003A5066"/>
    <w:rsid w:val="003A56FD"/>
    <w:rsid w:val="003A6E5A"/>
    <w:rsid w:val="003A7277"/>
    <w:rsid w:val="003A75AA"/>
    <w:rsid w:val="003B0DEF"/>
    <w:rsid w:val="003B1260"/>
    <w:rsid w:val="003B1647"/>
    <w:rsid w:val="003B169E"/>
    <w:rsid w:val="003B21AF"/>
    <w:rsid w:val="003B2FE7"/>
    <w:rsid w:val="003B337B"/>
    <w:rsid w:val="003B3AC9"/>
    <w:rsid w:val="003B44E3"/>
    <w:rsid w:val="003B5136"/>
    <w:rsid w:val="003B5BD2"/>
    <w:rsid w:val="003B5E79"/>
    <w:rsid w:val="003B69A3"/>
    <w:rsid w:val="003B6C30"/>
    <w:rsid w:val="003B6E35"/>
    <w:rsid w:val="003B70C8"/>
    <w:rsid w:val="003B7329"/>
    <w:rsid w:val="003C005C"/>
    <w:rsid w:val="003C0677"/>
    <w:rsid w:val="003C0BD4"/>
    <w:rsid w:val="003C1424"/>
    <w:rsid w:val="003C150C"/>
    <w:rsid w:val="003C1EE2"/>
    <w:rsid w:val="003C2219"/>
    <w:rsid w:val="003C22C4"/>
    <w:rsid w:val="003C2554"/>
    <w:rsid w:val="003C4869"/>
    <w:rsid w:val="003C4F1E"/>
    <w:rsid w:val="003C5D71"/>
    <w:rsid w:val="003C5E71"/>
    <w:rsid w:val="003C603A"/>
    <w:rsid w:val="003C6587"/>
    <w:rsid w:val="003C66E2"/>
    <w:rsid w:val="003C6769"/>
    <w:rsid w:val="003C7BC3"/>
    <w:rsid w:val="003D024D"/>
    <w:rsid w:val="003D02E1"/>
    <w:rsid w:val="003D1554"/>
    <w:rsid w:val="003D1E9D"/>
    <w:rsid w:val="003D2191"/>
    <w:rsid w:val="003D2601"/>
    <w:rsid w:val="003D271B"/>
    <w:rsid w:val="003D2E7E"/>
    <w:rsid w:val="003D3207"/>
    <w:rsid w:val="003D35C3"/>
    <w:rsid w:val="003D3A45"/>
    <w:rsid w:val="003D3DC9"/>
    <w:rsid w:val="003D3E6E"/>
    <w:rsid w:val="003D40F9"/>
    <w:rsid w:val="003D439C"/>
    <w:rsid w:val="003D4852"/>
    <w:rsid w:val="003D5673"/>
    <w:rsid w:val="003D57D1"/>
    <w:rsid w:val="003D679A"/>
    <w:rsid w:val="003D6ED8"/>
    <w:rsid w:val="003D7BA5"/>
    <w:rsid w:val="003E097D"/>
    <w:rsid w:val="003E1042"/>
    <w:rsid w:val="003E15F6"/>
    <w:rsid w:val="003E16A0"/>
    <w:rsid w:val="003E1E85"/>
    <w:rsid w:val="003E2C52"/>
    <w:rsid w:val="003E2C8B"/>
    <w:rsid w:val="003E32E8"/>
    <w:rsid w:val="003E37A1"/>
    <w:rsid w:val="003E3B08"/>
    <w:rsid w:val="003E3EB4"/>
    <w:rsid w:val="003E4D67"/>
    <w:rsid w:val="003E5874"/>
    <w:rsid w:val="003E5C50"/>
    <w:rsid w:val="003E616E"/>
    <w:rsid w:val="003E6667"/>
    <w:rsid w:val="003E691B"/>
    <w:rsid w:val="003E6AE7"/>
    <w:rsid w:val="003E7084"/>
    <w:rsid w:val="003E7465"/>
    <w:rsid w:val="003E7656"/>
    <w:rsid w:val="003E7765"/>
    <w:rsid w:val="003F072A"/>
    <w:rsid w:val="003F0BA7"/>
    <w:rsid w:val="003F0EA0"/>
    <w:rsid w:val="003F1364"/>
    <w:rsid w:val="003F2144"/>
    <w:rsid w:val="003F2AB1"/>
    <w:rsid w:val="003F2E85"/>
    <w:rsid w:val="003F370D"/>
    <w:rsid w:val="003F3B99"/>
    <w:rsid w:val="003F513C"/>
    <w:rsid w:val="003F51A4"/>
    <w:rsid w:val="003F5788"/>
    <w:rsid w:val="003F5882"/>
    <w:rsid w:val="003F5D5C"/>
    <w:rsid w:val="003F5F62"/>
    <w:rsid w:val="003F5FCA"/>
    <w:rsid w:val="003F62DD"/>
    <w:rsid w:val="003F6A9B"/>
    <w:rsid w:val="003F6E77"/>
    <w:rsid w:val="003F7242"/>
    <w:rsid w:val="003F72FA"/>
    <w:rsid w:val="003F7466"/>
    <w:rsid w:val="003F7F6C"/>
    <w:rsid w:val="004003AE"/>
    <w:rsid w:val="00400944"/>
    <w:rsid w:val="00400CC9"/>
    <w:rsid w:val="00400FA5"/>
    <w:rsid w:val="004010DB"/>
    <w:rsid w:val="00401605"/>
    <w:rsid w:val="00401B51"/>
    <w:rsid w:val="00401B8D"/>
    <w:rsid w:val="00401FDB"/>
    <w:rsid w:val="00402476"/>
    <w:rsid w:val="00402D62"/>
    <w:rsid w:val="00402FEC"/>
    <w:rsid w:val="0040362B"/>
    <w:rsid w:val="0040368A"/>
    <w:rsid w:val="00403776"/>
    <w:rsid w:val="00403BE3"/>
    <w:rsid w:val="004040E9"/>
    <w:rsid w:val="00404398"/>
    <w:rsid w:val="00404EF4"/>
    <w:rsid w:val="00406195"/>
    <w:rsid w:val="004063D5"/>
    <w:rsid w:val="004067BF"/>
    <w:rsid w:val="00407321"/>
    <w:rsid w:val="004077A1"/>
    <w:rsid w:val="0041058A"/>
    <w:rsid w:val="00410CF6"/>
    <w:rsid w:val="00412786"/>
    <w:rsid w:val="00412D7F"/>
    <w:rsid w:val="004140CF"/>
    <w:rsid w:val="004141B3"/>
    <w:rsid w:val="004142A8"/>
    <w:rsid w:val="00414B1A"/>
    <w:rsid w:val="00415B07"/>
    <w:rsid w:val="0041665A"/>
    <w:rsid w:val="004176D8"/>
    <w:rsid w:val="00417EF4"/>
    <w:rsid w:val="004200A6"/>
    <w:rsid w:val="0042021D"/>
    <w:rsid w:val="00420E61"/>
    <w:rsid w:val="0042159A"/>
    <w:rsid w:val="00421621"/>
    <w:rsid w:val="00421D75"/>
    <w:rsid w:val="00421F09"/>
    <w:rsid w:val="004222BF"/>
    <w:rsid w:val="0042238B"/>
    <w:rsid w:val="004223E1"/>
    <w:rsid w:val="004226A7"/>
    <w:rsid w:val="0042286D"/>
    <w:rsid w:val="0042339A"/>
    <w:rsid w:val="00423721"/>
    <w:rsid w:val="00423EB9"/>
    <w:rsid w:val="00423FF5"/>
    <w:rsid w:val="0042417E"/>
    <w:rsid w:val="004243F8"/>
    <w:rsid w:val="004245E0"/>
    <w:rsid w:val="004257D2"/>
    <w:rsid w:val="00425861"/>
    <w:rsid w:val="00425A31"/>
    <w:rsid w:val="00425B63"/>
    <w:rsid w:val="00425FAC"/>
    <w:rsid w:val="004275BC"/>
    <w:rsid w:val="0042770F"/>
    <w:rsid w:val="00427846"/>
    <w:rsid w:val="00427A0B"/>
    <w:rsid w:val="0043006A"/>
    <w:rsid w:val="004302DC"/>
    <w:rsid w:val="004304E0"/>
    <w:rsid w:val="004308F9"/>
    <w:rsid w:val="00430ABE"/>
    <w:rsid w:val="00430E17"/>
    <w:rsid w:val="004313AA"/>
    <w:rsid w:val="004317B6"/>
    <w:rsid w:val="00431A3F"/>
    <w:rsid w:val="00431C31"/>
    <w:rsid w:val="00431C91"/>
    <w:rsid w:val="004320E8"/>
    <w:rsid w:val="004339A2"/>
    <w:rsid w:val="00433DFD"/>
    <w:rsid w:val="004349C3"/>
    <w:rsid w:val="004353B5"/>
    <w:rsid w:val="0043552F"/>
    <w:rsid w:val="0043567E"/>
    <w:rsid w:val="004358F6"/>
    <w:rsid w:val="00436714"/>
    <w:rsid w:val="00436716"/>
    <w:rsid w:val="0043677F"/>
    <w:rsid w:val="00436FFE"/>
    <w:rsid w:val="004371B7"/>
    <w:rsid w:val="004371CC"/>
    <w:rsid w:val="004376A6"/>
    <w:rsid w:val="00437788"/>
    <w:rsid w:val="00437C77"/>
    <w:rsid w:val="00437EED"/>
    <w:rsid w:val="00440332"/>
    <w:rsid w:val="0044099C"/>
    <w:rsid w:val="00440D57"/>
    <w:rsid w:val="00440F96"/>
    <w:rsid w:val="0044125A"/>
    <w:rsid w:val="00441335"/>
    <w:rsid w:val="004416EB"/>
    <w:rsid w:val="00441AD7"/>
    <w:rsid w:val="004420DD"/>
    <w:rsid w:val="0044287A"/>
    <w:rsid w:val="00442E00"/>
    <w:rsid w:val="00442F62"/>
    <w:rsid w:val="004433A9"/>
    <w:rsid w:val="004434E0"/>
    <w:rsid w:val="00443E8F"/>
    <w:rsid w:val="00444F23"/>
    <w:rsid w:val="00444F52"/>
    <w:rsid w:val="004450AA"/>
    <w:rsid w:val="004474D5"/>
    <w:rsid w:val="00447A5E"/>
    <w:rsid w:val="00447AD9"/>
    <w:rsid w:val="00447FA6"/>
    <w:rsid w:val="0045043B"/>
    <w:rsid w:val="00450AF0"/>
    <w:rsid w:val="004527AB"/>
    <w:rsid w:val="0045313A"/>
    <w:rsid w:val="00454B46"/>
    <w:rsid w:val="00454E23"/>
    <w:rsid w:val="00454E2D"/>
    <w:rsid w:val="00454EC4"/>
    <w:rsid w:val="0045534F"/>
    <w:rsid w:val="00456225"/>
    <w:rsid w:val="0045764D"/>
    <w:rsid w:val="004577CD"/>
    <w:rsid w:val="0045785F"/>
    <w:rsid w:val="00460616"/>
    <w:rsid w:val="00460E94"/>
    <w:rsid w:val="004612D8"/>
    <w:rsid w:val="00462FC4"/>
    <w:rsid w:val="0046320A"/>
    <w:rsid w:val="00463FC8"/>
    <w:rsid w:val="00465574"/>
    <w:rsid w:val="00465595"/>
    <w:rsid w:val="004659E1"/>
    <w:rsid w:val="004662AA"/>
    <w:rsid w:val="00466465"/>
    <w:rsid w:val="00466C6D"/>
    <w:rsid w:val="004672B9"/>
    <w:rsid w:val="00467402"/>
    <w:rsid w:val="00467AD6"/>
    <w:rsid w:val="00470384"/>
    <w:rsid w:val="00471A37"/>
    <w:rsid w:val="00471C6E"/>
    <w:rsid w:val="00471C9F"/>
    <w:rsid w:val="00472C5F"/>
    <w:rsid w:val="00472EAC"/>
    <w:rsid w:val="00473636"/>
    <w:rsid w:val="00473949"/>
    <w:rsid w:val="00473A14"/>
    <w:rsid w:val="00473C77"/>
    <w:rsid w:val="0047470F"/>
    <w:rsid w:val="004748C8"/>
    <w:rsid w:val="00474906"/>
    <w:rsid w:val="00475CB2"/>
    <w:rsid w:val="004760F0"/>
    <w:rsid w:val="004767A7"/>
    <w:rsid w:val="004769DE"/>
    <w:rsid w:val="00476BDD"/>
    <w:rsid w:val="00476EBD"/>
    <w:rsid w:val="00476FE0"/>
    <w:rsid w:val="00477020"/>
    <w:rsid w:val="00477563"/>
    <w:rsid w:val="004778BF"/>
    <w:rsid w:val="004801F7"/>
    <w:rsid w:val="00480261"/>
    <w:rsid w:val="0048085F"/>
    <w:rsid w:val="00480D45"/>
    <w:rsid w:val="00480F1F"/>
    <w:rsid w:val="00480FCB"/>
    <w:rsid w:val="00481905"/>
    <w:rsid w:val="00481B1D"/>
    <w:rsid w:val="00481D94"/>
    <w:rsid w:val="00481EA5"/>
    <w:rsid w:val="00482112"/>
    <w:rsid w:val="00482D11"/>
    <w:rsid w:val="004832DC"/>
    <w:rsid w:val="00483380"/>
    <w:rsid w:val="0048377F"/>
    <w:rsid w:val="0048391D"/>
    <w:rsid w:val="0048490E"/>
    <w:rsid w:val="00484D7D"/>
    <w:rsid w:val="004854B0"/>
    <w:rsid w:val="004855F2"/>
    <w:rsid w:val="00485926"/>
    <w:rsid w:val="00485C9F"/>
    <w:rsid w:val="00485FFA"/>
    <w:rsid w:val="00486211"/>
    <w:rsid w:val="00486E0F"/>
    <w:rsid w:val="0049026B"/>
    <w:rsid w:val="0049045F"/>
    <w:rsid w:val="00490D05"/>
    <w:rsid w:val="00490E62"/>
    <w:rsid w:val="004910B5"/>
    <w:rsid w:val="00492062"/>
    <w:rsid w:val="004921A8"/>
    <w:rsid w:val="004922D3"/>
    <w:rsid w:val="004923CF"/>
    <w:rsid w:val="00492448"/>
    <w:rsid w:val="00492474"/>
    <w:rsid w:val="00492CD3"/>
    <w:rsid w:val="00493289"/>
    <w:rsid w:val="00493F51"/>
    <w:rsid w:val="004942A7"/>
    <w:rsid w:val="004947E7"/>
    <w:rsid w:val="00494D34"/>
    <w:rsid w:val="00495005"/>
    <w:rsid w:val="004952B2"/>
    <w:rsid w:val="00495CC8"/>
    <w:rsid w:val="0049629F"/>
    <w:rsid w:val="00496E9D"/>
    <w:rsid w:val="00497771"/>
    <w:rsid w:val="004A0301"/>
    <w:rsid w:val="004A0359"/>
    <w:rsid w:val="004A09B2"/>
    <w:rsid w:val="004A0D16"/>
    <w:rsid w:val="004A0D63"/>
    <w:rsid w:val="004A218C"/>
    <w:rsid w:val="004A3315"/>
    <w:rsid w:val="004A36BD"/>
    <w:rsid w:val="004A3D33"/>
    <w:rsid w:val="004A3E65"/>
    <w:rsid w:val="004A54E2"/>
    <w:rsid w:val="004A59E2"/>
    <w:rsid w:val="004A5AEC"/>
    <w:rsid w:val="004A5E7F"/>
    <w:rsid w:val="004A735A"/>
    <w:rsid w:val="004A78EB"/>
    <w:rsid w:val="004A7C2B"/>
    <w:rsid w:val="004A7EC8"/>
    <w:rsid w:val="004B00D2"/>
    <w:rsid w:val="004B12F1"/>
    <w:rsid w:val="004B1688"/>
    <w:rsid w:val="004B1F54"/>
    <w:rsid w:val="004B2406"/>
    <w:rsid w:val="004B2B95"/>
    <w:rsid w:val="004B3A90"/>
    <w:rsid w:val="004B3C5E"/>
    <w:rsid w:val="004B3D61"/>
    <w:rsid w:val="004B448A"/>
    <w:rsid w:val="004B4DDE"/>
    <w:rsid w:val="004B587D"/>
    <w:rsid w:val="004B59AC"/>
    <w:rsid w:val="004B5C02"/>
    <w:rsid w:val="004B62AE"/>
    <w:rsid w:val="004B64F9"/>
    <w:rsid w:val="004B69B8"/>
    <w:rsid w:val="004B6EAF"/>
    <w:rsid w:val="004C110C"/>
    <w:rsid w:val="004C248C"/>
    <w:rsid w:val="004C283E"/>
    <w:rsid w:val="004C2A5B"/>
    <w:rsid w:val="004C2F56"/>
    <w:rsid w:val="004C385E"/>
    <w:rsid w:val="004C389E"/>
    <w:rsid w:val="004C3DD9"/>
    <w:rsid w:val="004C5335"/>
    <w:rsid w:val="004C5387"/>
    <w:rsid w:val="004C568A"/>
    <w:rsid w:val="004C6775"/>
    <w:rsid w:val="004C6D63"/>
    <w:rsid w:val="004C6E6D"/>
    <w:rsid w:val="004C725D"/>
    <w:rsid w:val="004C75DD"/>
    <w:rsid w:val="004C79AE"/>
    <w:rsid w:val="004C79FB"/>
    <w:rsid w:val="004C7BEE"/>
    <w:rsid w:val="004D0038"/>
    <w:rsid w:val="004D248C"/>
    <w:rsid w:val="004D25FF"/>
    <w:rsid w:val="004D3966"/>
    <w:rsid w:val="004D401A"/>
    <w:rsid w:val="004D410C"/>
    <w:rsid w:val="004D4328"/>
    <w:rsid w:val="004D488B"/>
    <w:rsid w:val="004D5D04"/>
    <w:rsid w:val="004D6244"/>
    <w:rsid w:val="004D66BC"/>
    <w:rsid w:val="004D6899"/>
    <w:rsid w:val="004D7310"/>
    <w:rsid w:val="004D7CF7"/>
    <w:rsid w:val="004D7E15"/>
    <w:rsid w:val="004D7EF6"/>
    <w:rsid w:val="004E05BC"/>
    <w:rsid w:val="004E0892"/>
    <w:rsid w:val="004E1C91"/>
    <w:rsid w:val="004E3055"/>
    <w:rsid w:val="004E31D7"/>
    <w:rsid w:val="004E3486"/>
    <w:rsid w:val="004E3ADE"/>
    <w:rsid w:val="004E3F9D"/>
    <w:rsid w:val="004E4500"/>
    <w:rsid w:val="004E4F66"/>
    <w:rsid w:val="004E545B"/>
    <w:rsid w:val="004E57BE"/>
    <w:rsid w:val="004E5AFA"/>
    <w:rsid w:val="004E5DFC"/>
    <w:rsid w:val="004E6299"/>
    <w:rsid w:val="004E6C44"/>
    <w:rsid w:val="004E6D03"/>
    <w:rsid w:val="004E7490"/>
    <w:rsid w:val="004E77A8"/>
    <w:rsid w:val="004E7CFB"/>
    <w:rsid w:val="004F2304"/>
    <w:rsid w:val="004F276E"/>
    <w:rsid w:val="004F2E58"/>
    <w:rsid w:val="004F2FF9"/>
    <w:rsid w:val="004F30E6"/>
    <w:rsid w:val="004F3891"/>
    <w:rsid w:val="004F39ED"/>
    <w:rsid w:val="004F3AA6"/>
    <w:rsid w:val="004F3E7F"/>
    <w:rsid w:val="004F4164"/>
    <w:rsid w:val="004F42AC"/>
    <w:rsid w:val="004F4E4B"/>
    <w:rsid w:val="004F4E5B"/>
    <w:rsid w:val="004F5675"/>
    <w:rsid w:val="004F5751"/>
    <w:rsid w:val="004F643B"/>
    <w:rsid w:val="004F6443"/>
    <w:rsid w:val="004F64A1"/>
    <w:rsid w:val="004F6523"/>
    <w:rsid w:val="004F69BA"/>
    <w:rsid w:val="004F6E71"/>
    <w:rsid w:val="004F709A"/>
    <w:rsid w:val="004F7734"/>
    <w:rsid w:val="004F7BEF"/>
    <w:rsid w:val="00501615"/>
    <w:rsid w:val="0050187E"/>
    <w:rsid w:val="00501C27"/>
    <w:rsid w:val="00501EE6"/>
    <w:rsid w:val="0050225D"/>
    <w:rsid w:val="005024DA"/>
    <w:rsid w:val="00503966"/>
    <w:rsid w:val="00503B1B"/>
    <w:rsid w:val="00503CF0"/>
    <w:rsid w:val="0050466E"/>
    <w:rsid w:val="00505A12"/>
    <w:rsid w:val="00505F2C"/>
    <w:rsid w:val="0050638A"/>
    <w:rsid w:val="00506425"/>
    <w:rsid w:val="00506650"/>
    <w:rsid w:val="00507583"/>
    <w:rsid w:val="005102EC"/>
    <w:rsid w:val="00510695"/>
    <w:rsid w:val="00510882"/>
    <w:rsid w:val="005109BF"/>
    <w:rsid w:val="00510AA2"/>
    <w:rsid w:val="00510FEC"/>
    <w:rsid w:val="00511593"/>
    <w:rsid w:val="00511EC0"/>
    <w:rsid w:val="00511FBD"/>
    <w:rsid w:val="005121EB"/>
    <w:rsid w:val="00512CA3"/>
    <w:rsid w:val="005135DD"/>
    <w:rsid w:val="00513AC0"/>
    <w:rsid w:val="00513D04"/>
    <w:rsid w:val="005140C0"/>
    <w:rsid w:val="005145BD"/>
    <w:rsid w:val="00515829"/>
    <w:rsid w:val="00516C64"/>
    <w:rsid w:val="0051747E"/>
    <w:rsid w:val="0052090D"/>
    <w:rsid w:val="0052197C"/>
    <w:rsid w:val="00522941"/>
    <w:rsid w:val="005229E7"/>
    <w:rsid w:val="00522EA4"/>
    <w:rsid w:val="00522F5D"/>
    <w:rsid w:val="0052309A"/>
    <w:rsid w:val="00523AD9"/>
    <w:rsid w:val="00524828"/>
    <w:rsid w:val="005248DD"/>
    <w:rsid w:val="00525201"/>
    <w:rsid w:val="00525378"/>
    <w:rsid w:val="005259B0"/>
    <w:rsid w:val="00526AAE"/>
    <w:rsid w:val="005275C4"/>
    <w:rsid w:val="00527A21"/>
    <w:rsid w:val="00527BF8"/>
    <w:rsid w:val="00527E0C"/>
    <w:rsid w:val="005306CC"/>
    <w:rsid w:val="005309C9"/>
    <w:rsid w:val="005309E3"/>
    <w:rsid w:val="00530C4D"/>
    <w:rsid w:val="005316D1"/>
    <w:rsid w:val="00531A2B"/>
    <w:rsid w:val="0053228E"/>
    <w:rsid w:val="005328A5"/>
    <w:rsid w:val="005329DC"/>
    <w:rsid w:val="005329ED"/>
    <w:rsid w:val="00532B4C"/>
    <w:rsid w:val="005334B3"/>
    <w:rsid w:val="00533922"/>
    <w:rsid w:val="00533DAC"/>
    <w:rsid w:val="0053447D"/>
    <w:rsid w:val="005344EB"/>
    <w:rsid w:val="005349FA"/>
    <w:rsid w:val="00534DD4"/>
    <w:rsid w:val="00535718"/>
    <w:rsid w:val="00535AE7"/>
    <w:rsid w:val="005365DB"/>
    <w:rsid w:val="00536786"/>
    <w:rsid w:val="0053750C"/>
    <w:rsid w:val="00540488"/>
    <w:rsid w:val="00540DFD"/>
    <w:rsid w:val="0054174F"/>
    <w:rsid w:val="00541875"/>
    <w:rsid w:val="00541D6B"/>
    <w:rsid w:val="00542120"/>
    <w:rsid w:val="005423BB"/>
    <w:rsid w:val="00542A63"/>
    <w:rsid w:val="0054383D"/>
    <w:rsid w:val="00543982"/>
    <w:rsid w:val="00543C9C"/>
    <w:rsid w:val="00544188"/>
    <w:rsid w:val="005446EE"/>
    <w:rsid w:val="00544F32"/>
    <w:rsid w:val="00544FA1"/>
    <w:rsid w:val="00545249"/>
    <w:rsid w:val="005452FA"/>
    <w:rsid w:val="005453A7"/>
    <w:rsid w:val="00545B2D"/>
    <w:rsid w:val="00546F11"/>
    <w:rsid w:val="00547203"/>
    <w:rsid w:val="00547269"/>
    <w:rsid w:val="005477E3"/>
    <w:rsid w:val="0054790F"/>
    <w:rsid w:val="005503E9"/>
    <w:rsid w:val="00550741"/>
    <w:rsid w:val="00550ED5"/>
    <w:rsid w:val="005517B7"/>
    <w:rsid w:val="00551AB6"/>
    <w:rsid w:val="00552573"/>
    <w:rsid w:val="00553B3D"/>
    <w:rsid w:val="00553D4F"/>
    <w:rsid w:val="00553E02"/>
    <w:rsid w:val="005549EF"/>
    <w:rsid w:val="00554B86"/>
    <w:rsid w:val="0055514C"/>
    <w:rsid w:val="0055529D"/>
    <w:rsid w:val="005552D5"/>
    <w:rsid w:val="00555F55"/>
    <w:rsid w:val="00557200"/>
    <w:rsid w:val="005575F2"/>
    <w:rsid w:val="0055789F"/>
    <w:rsid w:val="00557B64"/>
    <w:rsid w:val="00557DB0"/>
    <w:rsid w:val="005604AC"/>
    <w:rsid w:val="00561EA7"/>
    <w:rsid w:val="005626D6"/>
    <w:rsid w:val="00562B85"/>
    <w:rsid w:val="00562D85"/>
    <w:rsid w:val="00563873"/>
    <w:rsid w:val="00564A2F"/>
    <w:rsid w:val="00565460"/>
    <w:rsid w:val="00565629"/>
    <w:rsid w:val="00565890"/>
    <w:rsid w:val="00565E67"/>
    <w:rsid w:val="005661C6"/>
    <w:rsid w:val="00566287"/>
    <w:rsid w:val="0056678A"/>
    <w:rsid w:val="00566E12"/>
    <w:rsid w:val="0056746D"/>
    <w:rsid w:val="00567DE6"/>
    <w:rsid w:val="00567F47"/>
    <w:rsid w:val="00570931"/>
    <w:rsid w:val="00571121"/>
    <w:rsid w:val="005712DB"/>
    <w:rsid w:val="00572277"/>
    <w:rsid w:val="00572335"/>
    <w:rsid w:val="005727BB"/>
    <w:rsid w:val="00572ECF"/>
    <w:rsid w:val="0057353B"/>
    <w:rsid w:val="00573558"/>
    <w:rsid w:val="00574CA5"/>
    <w:rsid w:val="0057556F"/>
    <w:rsid w:val="0057563E"/>
    <w:rsid w:val="00575E22"/>
    <w:rsid w:val="00575FC6"/>
    <w:rsid w:val="00576D37"/>
    <w:rsid w:val="00577146"/>
    <w:rsid w:val="00580061"/>
    <w:rsid w:val="00580C7F"/>
    <w:rsid w:val="005811DD"/>
    <w:rsid w:val="00581DC9"/>
    <w:rsid w:val="0058204C"/>
    <w:rsid w:val="0058258E"/>
    <w:rsid w:val="00582BC6"/>
    <w:rsid w:val="00582CD1"/>
    <w:rsid w:val="00583776"/>
    <w:rsid w:val="00583799"/>
    <w:rsid w:val="00583D1D"/>
    <w:rsid w:val="0058515F"/>
    <w:rsid w:val="005852C2"/>
    <w:rsid w:val="005853E1"/>
    <w:rsid w:val="005869BF"/>
    <w:rsid w:val="00586AB0"/>
    <w:rsid w:val="00586F6A"/>
    <w:rsid w:val="005903DA"/>
    <w:rsid w:val="005907A1"/>
    <w:rsid w:val="005915E1"/>
    <w:rsid w:val="00592689"/>
    <w:rsid w:val="005940B3"/>
    <w:rsid w:val="005942CF"/>
    <w:rsid w:val="0059499E"/>
    <w:rsid w:val="00595007"/>
    <w:rsid w:val="0059559B"/>
    <w:rsid w:val="00595BA0"/>
    <w:rsid w:val="0059665C"/>
    <w:rsid w:val="0059683F"/>
    <w:rsid w:val="005974C8"/>
    <w:rsid w:val="00597D54"/>
    <w:rsid w:val="00597E70"/>
    <w:rsid w:val="005A0CA3"/>
    <w:rsid w:val="005A0E86"/>
    <w:rsid w:val="005A0F90"/>
    <w:rsid w:val="005A1124"/>
    <w:rsid w:val="005A2364"/>
    <w:rsid w:val="005A251A"/>
    <w:rsid w:val="005A3622"/>
    <w:rsid w:val="005A36A4"/>
    <w:rsid w:val="005A3AE7"/>
    <w:rsid w:val="005A3CED"/>
    <w:rsid w:val="005A43CC"/>
    <w:rsid w:val="005A4DA2"/>
    <w:rsid w:val="005A5433"/>
    <w:rsid w:val="005A597D"/>
    <w:rsid w:val="005A5B7D"/>
    <w:rsid w:val="005A6957"/>
    <w:rsid w:val="005A7208"/>
    <w:rsid w:val="005A72E6"/>
    <w:rsid w:val="005A77CB"/>
    <w:rsid w:val="005B035D"/>
    <w:rsid w:val="005B0DF4"/>
    <w:rsid w:val="005B10C9"/>
    <w:rsid w:val="005B1ECE"/>
    <w:rsid w:val="005B23D5"/>
    <w:rsid w:val="005B25F4"/>
    <w:rsid w:val="005B2BAD"/>
    <w:rsid w:val="005B2CE0"/>
    <w:rsid w:val="005B3323"/>
    <w:rsid w:val="005B360C"/>
    <w:rsid w:val="005B386B"/>
    <w:rsid w:val="005B4B29"/>
    <w:rsid w:val="005B545B"/>
    <w:rsid w:val="005B5992"/>
    <w:rsid w:val="005B6C39"/>
    <w:rsid w:val="005B6DD8"/>
    <w:rsid w:val="005B77D6"/>
    <w:rsid w:val="005C04DE"/>
    <w:rsid w:val="005C0590"/>
    <w:rsid w:val="005C12BB"/>
    <w:rsid w:val="005C1EC8"/>
    <w:rsid w:val="005C2A59"/>
    <w:rsid w:val="005C2E4E"/>
    <w:rsid w:val="005C3527"/>
    <w:rsid w:val="005C3BA0"/>
    <w:rsid w:val="005C3CC5"/>
    <w:rsid w:val="005C3CFC"/>
    <w:rsid w:val="005C3DD6"/>
    <w:rsid w:val="005C423B"/>
    <w:rsid w:val="005C4493"/>
    <w:rsid w:val="005C474F"/>
    <w:rsid w:val="005C4EE9"/>
    <w:rsid w:val="005C60CE"/>
    <w:rsid w:val="005C6104"/>
    <w:rsid w:val="005C62C5"/>
    <w:rsid w:val="005C64DE"/>
    <w:rsid w:val="005C6931"/>
    <w:rsid w:val="005C6B2B"/>
    <w:rsid w:val="005C7853"/>
    <w:rsid w:val="005C78A3"/>
    <w:rsid w:val="005C7F2C"/>
    <w:rsid w:val="005D0818"/>
    <w:rsid w:val="005D0BE5"/>
    <w:rsid w:val="005D1109"/>
    <w:rsid w:val="005D29E3"/>
    <w:rsid w:val="005D3B06"/>
    <w:rsid w:val="005D3B71"/>
    <w:rsid w:val="005D42D4"/>
    <w:rsid w:val="005D443D"/>
    <w:rsid w:val="005D45AC"/>
    <w:rsid w:val="005D47D0"/>
    <w:rsid w:val="005D4B29"/>
    <w:rsid w:val="005D503A"/>
    <w:rsid w:val="005D5585"/>
    <w:rsid w:val="005D5A15"/>
    <w:rsid w:val="005D60EF"/>
    <w:rsid w:val="005D753B"/>
    <w:rsid w:val="005D7582"/>
    <w:rsid w:val="005D7C4B"/>
    <w:rsid w:val="005E01D1"/>
    <w:rsid w:val="005E063D"/>
    <w:rsid w:val="005E12BD"/>
    <w:rsid w:val="005E137D"/>
    <w:rsid w:val="005E17E6"/>
    <w:rsid w:val="005E1E18"/>
    <w:rsid w:val="005E1E1E"/>
    <w:rsid w:val="005E1F76"/>
    <w:rsid w:val="005E27A9"/>
    <w:rsid w:val="005E2DB8"/>
    <w:rsid w:val="005E30F0"/>
    <w:rsid w:val="005E3381"/>
    <w:rsid w:val="005E3FE1"/>
    <w:rsid w:val="005E51AC"/>
    <w:rsid w:val="005E5B1E"/>
    <w:rsid w:val="005E6941"/>
    <w:rsid w:val="005E70D9"/>
    <w:rsid w:val="005F049B"/>
    <w:rsid w:val="005F10D2"/>
    <w:rsid w:val="005F1224"/>
    <w:rsid w:val="005F1329"/>
    <w:rsid w:val="005F16ED"/>
    <w:rsid w:val="005F2D62"/>
    <w:rsid w:val="005F3220"/>
    <w:rsid w:val="005F37FF"/>
    <w:rsid w:val="005F394B"/>
    <w:rsid w:val="005F3ABF"/>
    <w:rsid w:val="005F3CB8"/>
    <w:rsid w:val="005F3EEE"/>
    <w:rsid w:val="005F3FB0"/>
    <w:rsid w:val="005F469A"/>
    <w:rsid w:val="005F4C1D"/>
    <w:rsid w:val="005F4C9A"/>
    <w:rsid w:val="005F4DC4"/>
    <w:rsid w:val="005F4EA4"/>
    <w:rsid w:val="005F4F88"/>
    <w:rsid w:val="005F5217"/>
    <w:rsid w:val="005F59BB"/>
    <w:rsid w:val="005F6048"/>
    <w:rsid w:val="005F6239"/>
    <w:rsid w:val="005F668A"/>
    <w:rsid w:val="005F6A7C"/>
    <w:rsid w:val="005F6D6A"/>
    <w:rsid w:val="005F7B4A"/>
    <w:rsid w:val="005F7F33"/>
    <w:rsid w:val="0060078F"/>
    <w:rsid w:val="00600CA3"/>
    <w:rsid w:val="006011A4"/>
    <w:rsid w:val="00601F12"/>
    <w:rsid w:val="00602419"/>
    <w:rsid w:val="00602A9D"/>
    <w:rsid w:val="00603219"/>
    <w:rsid w:val="0060341C"/>
    <w:rsid w:val="00604193"/>
    <w:rsid w:val="006045C1"/>
    <w:rsid w:val="006060A7"/>
    <w:rsid w:val="006066CE"/>
    <w:rsid w:val="00606FD0"/>
    <w:rsid w:val="00607313"/>
    <w:rsid w:val="00607443"/>
    <w:rsid w:val="006074BA"/>
    <w:rsid w:val="0060784D"/>
    <w:rsid w:val="006079B6"/>
    <w:rsid w:val="00607A8F"/>
    <w:rsid w:val="006118FB"/>
    <w:rsid w:val="00612179"/>
    <w:rsid w:val="006125E4"/>
    <w:rsid w:val="006133E3"/>
    <w:rsid w:val="00613BAB"/>
    <w:rsid w:val="00613CE9"/>
    <w:rsid w:val="006148BE"/>
    <w:rsid w:val="00615860"/>
    <w:rsid w:val="00615A22"/>
    <w:rsid w:val="00615D91"/>
    <w:rsid w:val="00616C4B"/>
    <w:rsid w:val="006170DD"/>
    <w:rsid w:val="0061728D"/>
    <w:rsid w:val="00620164"/>
    <w:rsid w:val="006203A8"/>
    <w:rsid w:val="00621D73"/>
    <w:rsid w:val="00621F11"/>
    <w:rsid w:val="00621F65"/>
    <w:rsid w:val="006241A3"/>
    <w:rsid w:val="00624BAC"/>
    <w:rsid w:val="00625403"/>
    <w:rsid w:val="00625789"/>
    <w:rsid w:val="00627076"/>
    <w:rsid w:val="006274E3"/>
    <w:rsid w:val="0063044B"/>
    <w:rsid w:val="006304DD"/>
    <w:rsid w:val="00630D72"/>
    <w:rsid w:val="00631692"/>
    <w:rsid w:val="00631A35"/>
    <w:rsid w:val="0063237F"/>
    <w:rsid w:val="00632B31"/>
    <w:rsid w:val="006336F4"/>
    <w:rsid w:val="006340B0"/>
    <w:rsid w:val="006352C4"/>
    <w:rsid w:val="00635D9D"/>
    <w:rsid w:val="006361A6"/>
    <w:rsid w:val="006361B4"/>
    <w:rsid w:val="006363E7"/>
    <w:rsid w:val="00636D0F"/>
    <w:rsid w:val="00636F92"/>
    <w:rsid w:val="0063702F"/>
    <w:rsid w:val="006412DC"/>
    <w:rsid w:val="0064133F"/>
    <w:rsid w:val="00641390"/>
    <w:rsid w:val="0064153A"/>
    <w:rsid w:val="006418AD"/>
    <w:rsid w:val="00642639"/>
    <w:rsid w:val="00642C2E"/>
    <w:rsid w:val="006438F6"/>
    <w:rsid w:val="00643A1A"/>
    <w:rsid w:val="00643B8E"/>
    <w:rsid w:val="00643C36"/>
    <w:rsid w:val="006441B5"/>
    <w:rsid w:val="0064421D"/>
    <w:rsid w:val="006447B1"/>
    <w:rsid w:val="00644CC5"/>
    <w:rsid w:val="00645056"/>
    <w:rsid w:val="00645217"/>
    <w:rsid w:val="00645355"/>
    <w:rsid w:val="00645AF3"/>
    <w:rsid w:val="006467F9"/>
    <w:rsid w:val="00646802"/>
    <w:rsid w:val="00646CB7"/>
    <w:rsid w:val="00646CCB"/>
    <w:rsid w:val="00647345"/>
    <w:rsid w:val="006475AE"/>
    <w:rsid w:val="00647683"/>
    <w:rsid w:val="00650149"/>
    <w:rsid w:val="00650FCF"/>
    <w:rsid w:val="0065151A"/>
    <w:rsid w:val="006516BE"/>
    <w:rsid w:val="006518FA"/>
    <w:rsid w:val="00652278"/>
    <w:rsid w:val="006522E3"/>
    <w:rsid w:val="00652328"/>
    <w:rsid w:val="006523B7"/>
    <w:rsid w:val="00652B02"/>
    <w:rsid w:val="006532FE"/>
    <w:rsid w:val="0065357F"/>
    <w:rsid w:val="00653C3A"/>
    <w:rsid w:val="00653F9B"/>
    <w:rsid w:val="0065431A"/>
    <w:rsid w:val="00654CFE"/>
    <w:rsid w:val="00654FE9"/>
    <w:rsid w:val="0065546D"/>
    <w:rsid w:val="00655715"/>
    <w:rsid w:val="00656E6D"/>
    <w:rsid w:val="00657A45"/>
    <w:rsid w:val="0066055E"/>
    <w:rsid w:val="00660B83"/>
    <w:rsid w:val="00660C8D"/>
    <w:rsid w:val="006612CE"/>
    <w:rsid w:val="00661437"/>
    <w:rsid w:val="0066147A"/>
    <w:rsid w:val="0066222F"/>
    <w:rsid w:val="0066263E"/>
    <w:rsid w:val="006629B5"/>
    <w:rsid w:val="00662E5F"/>
    <w:rsid w:val="0066351D"/>
    <w:rsid w:val="00663572"/>
    <w:rsid w:val="00663DDA"/>
    <w:rsid w:val="0066540F"/>
    <w:rsid w:val="00665635"/>
    <w:rsid w:val="0066578E"/>
    <w:rsid w:val="00666531"/>
    <w:rsid w:val="006665E6"/>
    <w:rsid w:val="00666777"/>
    <w:rsid w:val="00666899"/>
    <w:rsid w:val="00666AC6"/>
    <w:rsid w:val="00666C03"/>
    <w:rsid w:val="00667018"/>
    <w:rsid w:val="00667C9E"/>
    <w:rsid w:val="00667E7C"/>
    <w:rsid w:val="00667F16"/>
    <w:rsid w:val="00667F6B"/>
    <w:rsid w:val="0067070D"/>
    <w:rsid w:val="00670ADD"/>
    <w:rsid w:val="00670C5A"/>
    <w:rsid w:val="00671186"/>
    <w:rsid w:val="0067125A"/>
    <w:rsid w:val="0067138F"/>
    <w:rsid w:val="0067149D"/>
    <w:rsid w:val="00671DC6"/>
    <w:rsid w:val="006722AB"/>
    <w:rsid w:val="00672618"/>
    <w:rsid w:val="006729CE"/>
    <w:rsid w:val="00672ED3"/>
    <w:rsid w:val="00674597"/>
    <w:rsid w:val="00674C86"/>
    <w:rsid w:val="0067517E"/>
    <w:rsid w:val="00675394"/>
    <w:rsid w:val="006765F4"/>
    <w:rsid w:val="0067660A"/>
    <w:rsid w:val="00676929"/>
    <w:rsid w:val="00680360"/>
    <w:rsid w:val="006812E2"/>
    <w:rsid w:val="00681997"/>
    <w:rsid w:val="00681C38"/>
    <w:rsid w:val="00681C79"/>
    <w:rsid w:val="00681D87"/>
    <w:rsid w:val="00682649"/>
    <w:rsid w:val="00682D55"/>
    <w:rsid w:val="00682D91"/>
    <w:rsid w:val="0068329C"/>
    <w:rsid w:val="0068372A"/>
    <w:rsid w:val="006837C0"/>
    <w:rsid w:val="006843C3"/>
    <w:rsid w:val="006846A3"/>
    <w:rsid w:val="00684716"/>
    <w:rsid w:val="00684901"/>
    <w:rsid w:val="00685019"/>
    <w:rsid w:val="00685A18"/>
    <w:rsid w:val="00685D1F"/>
    <w:rsid w:val="00686786"/>
    <w:rsid w:val="00686DDF"/>
    <w:rsid w:val="00687516"/>
    <w:rsid w:val="0068792A"/>
    <w:rsid w:val="00687E55"/>
    <w:rsid w:val="00687FB5"/>
    <w:rsid w:val="0069086C"/>
    <w:rsid w:val="00690963"/>
    <w:rsid w:val="00690C66"/>
    <w:rsid w:val="00690F5C"/>
    <w:rsid w:val="0069111A"/>
    <w:rsid w:val="00691272"/>
    <w:rsid w:val="006918EC"/>
    <w:rsid w:val="00691C71"/>
    <w:rsid w:val="00691EE7"/>
    <w:rsid w:val="006920B8"/>
    <w:rsid w:val="00692117"/>
    <w:rsid w:val="00692187"/>
    <w:rsid w:val="00692909"/>
    <w:rsid w:val="00693207"/>
    <w:rsid w:val="0069389F"/>
    <w:rsid w:val="00693E83"/>
    <w:rsid w:val="00694920"/>
    <w:rsid w:val="00695B3E"/>
    <w:rsid w:val="00695DE2"/>
    <w:rsid w:val="006962A9"/>
    <w:rsid w:val="006963FB"/>
    <w:rsid w:val="00696B00"/>
    <w:rsid w:val="006975D7"/>
    <w:rsid w:val="006979E3"/>
    <w:rsid w:val="00697BF0"/>
    <w:rsid w:val="006A0343"/>
    <w:rsid w:val="006A096B"/>
    <w:rsid w:val="006A0A81"/>
    <w:rsid w:val="006A1A02"/>
    <w:rsid w:val="006A2199"/>
    <w:rsid w:val="006A239F"/>
    <w:rsid w:val="006A2751"/>
    <w:rsid w:val="006A2770"/>
    <w:rsid w:val="006A2AD8"/>
    <w:rsid w:val="006A320F"/>
    <w:rsid w:val="006A34EB"/>
    <w:rsid w:val="006A3F98"/>
    <w:rsid w:val="006A5287"/>
    <w:rsid w:val="006A5398"/>
    <w:rsid w:val="006A5B1B"/>
    <w:rsid w:val="006A5C6B"/>
    <w:rsid w:val="006A6405"/>
    <w:rsid w:val="006A66CD"/>
    <w:rsid w:val="006A696B"/>
    <w:rsid w:val="006A6AB1"/>
    <w:rsid w:val="006A7BAE"/>
    <w:rsid w:val="006A7C56"/>
    <w:rsid w:val="006B035F"/>
    <w:rsid w:val="006B08BE"/>
    <w:rsid w:val="006B093E"/>
    <w:rsid w:val="006B0CC8"/>
    <w:rsid w:val="006B1533"/>
    <w:rsid w:val="006B15CA"/>
    <w:rsid w:val="006B1C82"/>
    <w:rsid w:val="006B1E86"/>
    <w:rsid w:val="006B22A9"/>
    <w:rsid w:val="006B235C"/>
    <w:rsid w:val="006B2441"/>
    <w:rsid w:val="006B2804"/>
    <w:rsid w:val="006B2A95"/>
    <w:rsid w:val="006B3090"/>
    <w:rsid w:val="006B4814"/>
    <w:rsid w:val="006B4D2E"/>
    <w:rsid w:val="006B55DE"/>
    <w:rsid w:val="006B5B96"/>
    <w:rsid w:val="006B5F51"/>
    <w:rsid w:val="006B6BFC"/>
    <w:rsid w:val="006B72A1"/>
    <w:rsid w:val="006B77C1"/>
    <w:rsid w:val="006B7BD5"/>
    <w:rsid w:val="006C01D1"/>
    <w:rsid w:val="006C05F7"/>
    <w:rsid w:val="006C101B"/>
    <w:rsid w:val="006C14E0"/>
    <w:rsid w:val="006C1900"/>
    <w:rsid w:val="006C1E51"/>
    <w:rsid w:val="006C1EF4"/>
    <w:rsid w:val="006C2323"/>
    <w:rsid w:val="006C3165"/>
    <w:rsid w:val="006C3950"/>
    <w:rsid w:val="006C3E70"/>
    <w:rsid w:val="006C4D7C"/>
    <w:rsid w:val="006C4EB3"/>
    <w:rsid w:val="006C5347"/>
    <w:rsid w:val="006C58CE"/>
    <w:rsid w:val="006C5980"/>
    <w:rsid w:val="006C6077"/>
    <w:rsid w:val="006C63A2"/>
    <w:rsid w:val="006C6B24"/>
    <w:rsid w:val="006C6EA3"/>
    <w:rsid w:val="006C70EA"/>
    <w:rsid w:val="006C731D"/>
    <w:rsid w:val="006C76B4"/>
    <w:rsid w:val="006C7867"/>
    <w:rsid w:val="006D0C77"/>
    <w:rsid w:val="006D19B6"/>
    <w:rsid w:val="006D1FE5"/>
    <w:rsid w:val="006D28B2"/>
    <w:rsid w:val="006D301B"/>
    <w:rsid w:val="006D3ED8"/>
    <w:rsid w:val="006D3F27"/>
    <w:rsid w:val="006D3FD1"/>
    <w:rsid w:val="006D4B6E"/>
    <w:rsid w:val="006D4C34"/>
    <w:rsid w:val="006D5108"/>
    <w:rsid w:val="006D5F7F"/>
    <w:rsid w:val="006D61DA"/>
    <w:rsid w:val="006D62E7"/>
    <w:rsid w:val="006D633B"/>
    <w:rsid w:val="006D6465"/>
    <w:rsid w:val="006D6753"/>
    <w:rsid w:val="006D6A64"/>
    <w:rsid w:val="006D7112"/>
    <w:rsid w:val="006D7ABC"/>
    <w:rsid w:val="006D7B33"/>
    <w:rsid w:val="006D7B36"/>
    <w:rsid w:val="006E00B7"/>
    <w:rsid w:val="006E06B1"/>
    <w:rsid w:val="006E0ACA"/>
    <w:rsid w:val="006E10D9"/>
    <w:rsid w:val="006E1FF6"/>
    <w:rsid w:val="006E229B"/>
    <w:rsid w:val="006E2A23"/>
    <w:rsid w:val="006E2F30"/>
    <w:rsid w:val="006E3F8C"/>
    <w:rsid w:val="006E4368"/>
    <w:rsid w:val="006E4A62"/>
    <w:rsid w:val="006E4ADB"/>
    <w:rsid w:val="006E5A19"/>
    <w:rsid w:val="006E5F1E"/>
    <w:rsid w:val="006E6532"/>
    <w:rsid w:val="006E7265"/>
    <w:rsid w:val="006E796B"/>
    <w:rsid w:val="006E7A4F"/>
    <w:rsid w:val="006F056D"/>
    <w:rsid w:val="006F06CD"/>
    <w:rsid w:val="006F11AF"/>
    <w:rsid w:val="006F293C"/>
    <w:rsid w:val="006F3673"/>
    <w:rsid w:val="006F5195"/>
    <w:rsid w:val="006F51A2"/>
    <w:rsid w:val="006F5359"/>
    <w:rsid w:val="006F56EE"/>
    <w:rsid w:val="006F56F0"/>
    <w:rsid w:val="006F62A8"/>
    <w:rsid w:val="006F648B"/>
    <w:rsid w:val="006F684B"/>
    <w:rsid w:val="006F7CCF"/>
    <w:rsid w:val="00700040"/>
    <w:rsid w:val="007003BE"/>
    <w:rsid w:val="0070078A"/>
    <w:rsid w:val="00700D64"/>
    <w:rsid w:val="0070100D"/>
    <w:rsid w:val="0070130D"/>
    <w:rsid w:val="00701E40"/>
    <w:rsid w:val="00702776"/>
    <w:rsid w:val="00702CB5"/>
    <w:rsid w:val="00703383"/>
    <w:rsid w:val="00704DFE"/>
    <w:rsid w:val="007051BE"/>
    <w:rsid w:val="0070567C"/>
    <w:rsid w:val="00706653"/>
    <w:rsid w:val="00706774"/>
    <w:rsid w:val="00706B03"/>
    <w:rsid w:val="00706F15"/>
    <w:rsid w:val="00707DED"/>
    <w:rsid w:val="00707F02"/>
    <w:rsid w:val="00707F63"/>
    <w:rsid w:val="00710BAB"/>
    <w:rsid w:val="00710F8F"/>
    <w:rsid w:val="0071129D"/>
    <w:rsid w:val="007118B9"/>
    <w:rsid w:val="00711B13"/>
    <w:rsid w:val="00711B33"/>
    <w:rsid w:val="00712183"/>
    <w:rsid w:val="00712191"/>
    <w:rsid w:val="00712CC0"/>
    <w:rsid w:val="00713DB4"/>
    <w:rsid w:val="0071439C"/>
    <w:rsid w:val="007166D0"/>
    <w:rsid w:val="0071697E"/>
    <w:rsid w:val="00716C53"/>
    <w:rsid w:val="00717EA8"/>
    <w:rsid w:val="0072016C"/>
    <w:rsid w:val="00720372"/>
    <w:rsid w:val="007203B0"/>
    <w:rsid w:val="007206BE"/>
    <w:rsid w:val="00721E41"/>
    <w:rsid w:val="00721F15"/>
    <w:rsid w:val="00722114"/>
    <w:rsid w:val="0072235A"/>
    <w:rsid w:val="00722371"/>
    <w:rsid w:val="00722B28"/>
    <w:rsid w:val="00723A48"/>
    <w:rsid w:val="0072406D"/>
    <w:rsid w:val="00724C94"/>
    <w:rsid w:val="00725501"/>
    <w:rsid w:val="007255F1"/>
    <w:rsid w:val="00725814"/>
    <w:rsid w:val="00725A0A"/>
    <w:rsid w:val="00725E44"/>
    <w:rsid w:val="00726298"/>
    <w:rsid w:val="007269E0"/>
    <w:rsid w:val="007269F9"/>
    <w:rsid w:val="007279FC"/>
    <w:rsid w:val="00727EA1"/>
    <w:rsid w:val="00730385"/>
    <w:rsid w:val="007308D5"/>
    <w:rsid w:val="00730AFD"/>
    <w:rsid w:val="00730F2E"/>
    <w:rsid w:val="00731050"/>
    <w:rsid w:val="0073111D"/>
    <w:rsid w:val="007318B3"/>
    <w:rsid w:val="00731A40"/>
    <w:rsid w:val="00731ABF"/>
    <w:rsid w:val="00731EFC"/>
    <w:rsid w:val="007327EF"/>
    <w:rsid w:val="007328AE"/>
    <w:rsid w:val="007328BB"/>
    <w:rsid w:val="00733214"/>
    <w:rsid w:val="007334F7"/>
    <w:rsid w:val="00733DC1"/>
    <w:rsid w:val="007344FE"/>
    <w:rsid w:val="007347D4"/>
    <w:rsid w:val="00734CD6"/>
    <w:rsid w:val="00735EDA"/>
    <w:rsid w:val="007361A7"/>
    <w:rsid w:val="007368C0"/>
    <w:rsid w:val="00736CDA"/>
    <w:rsid w:val="00736D93"/>
    <w:rsid w:val="0073711D"/>
    <w:rsid w:val="00737454"/>
    <w:rsid w:val="0073785C"/>
    <w:rsid w:val="00737B4B"/>
    <w:rsid w:val="00737CC5"/>
    <w:rsid w:val="007402CA"/>
    <w:rsid w:val="007407AF"/>
    <w:rsid w:val="00740C44"/>
    <w:rsid w:val="00740C9B"/>
    <w:rsid w:val="00740CA4"/>
    <w:rsid w:val="00741AA7"/>
    <w:rsid w:val="00741CC3"/>
    <w:rsid w:val="007428B7"/>
    <w:rsid w:val="00742F7D"/>
    <w:rsid w:val="0074352D"/>
    <w:rsid w:val="007435DC"/>
    <w:rsid w:val="0074392C"/>
    <w:rsid w:val="00743E19"/>
    <w:rsid w:val="007446CB"/>
    <w:rsid w:val="00745D4F"/>
    <w:rsid w:val="00745EEA"/>
    <w:rsid w:val="00746D5B"/>
    <w:rsid w:val="00747003"/>
    <w:rsid w:val="0074742A"/>
    <w:rsid w:val="00750664"/>
    <w:rsid w:val="00750907"/>
    <w:rsid w:val="00750A5B"/>
    <w:rsid w:val="00750E71"/>
    <w:rsid w:val="00751055"/>
    <w:rsid w:val="007525D0"/>
    <w:rsid w:val="00752E09"/>
    <w:rsid w:val="00753A45"/>
    <w:rsid w:val="00753DE7"/>
    <w:rsid w:val="007544D4"/>
    <w:rsid w:val="00754C21"/>
    <w:rsid w:val="00754CA2"/>
    <w:rsid w:val="0075501D"/>
    <w:rsid w:val="00755F05"/>
    <w:rsid w:val="00756B6D"/>
    <w:rsid w:val="00756E4A"/>
    <w:rsid w:val="00756F9F"/>
    <w:rsid w:val="00757169"/>
    <w:rsid w:val="007571F0"/>
    <w:rsid w:val="00757289"/>
    <w:rsid w:val="007572F6"/>
    <w:rsid w:val="007576B6"/>
    <w:rsid w:val="00757715"/>
    <w:rsid w:val="00757CEB"/>
    <w:rsid w:val="0076099F"/>
    <w:rsid w:val="00760A43"/>
    <w:rsid w:val="007611B6"/>
    <w:rsid w:val="00761321"/>
    <w:rsid w:val="007615C3"/>
    <w:rsid w:val="007616C5"/>
    <w:rsid w:val="00761F5E"/>
    <w:rsid w:val="00762FCA"/>
    <w:rsid w:val="00763497"/>
    <w:rsid w:val="0076376A"/>
    <w:rsid w:val="007642B9"/>
    <w:rsid w:val="007649CE"/>
    <w:rsid w:val="00764C3D"/>
    <w:rsid w:val="00764D21"/>
    <w:rsid w:val="00764EB1"/>
    <w:rsid w:val="00765A06"/>
    <w:rsid w:val="00766D32"/>
    <w:rsid w:val="00767B3F"/>
    <w:rsid w:val="00767BD6"/>
    <w:rsid w:val="00771289"/>
    <w:rsid w:val="00771572"/>
    <w:rsid w:val="00772358"/>
    <w:rsid w:val="007727A6"/>
    <w:rsid w:val="00773286"/>
    <w:rsid w:val="007732C6"/>
    <w:rsid w:val="007734B3"/>
    <w:rsid w:val="00773724"/>
    <w:rsid w:val="00773912"/>
    <w:rsid w:val="00773A65"/>
    <w:rsid w:val="00773D8D"/>
    <w:rsid w:val="00773FFF"/>
    <w:rsid w:val="007744CD"/>
    <w:rsid w:val="00775532"/>
    <w:rsid w:val="00775846"/>
    <w:rsid w:val="00777925"/>
    <w:rsid w:val="007779F8"/>
    <w:rsid w:val="00780AB0"/>
    <w:rsid w:val="00780DC3"/>
    <w:rsid w:val="0078228E"/>
    <w:rsid w:val="00782A5E"/>
    <w:rsid w:val="00782BA3"/>
    <w:rsid w:val="00782DFC"/>
    <w:rsid w:val="007850EC"/>
    <w:rsid w:val="0078576E"/>
    <w:rsid w:val="00785CE9"/>
    <w:rsid w:val="00786460"/>
    <w:rsid w:val="00786713"/>
    <w:rsid w:val="0078735E"/>
    <w:rsid w:val="007876EF"/>
    <w:rsid w:val="00787E29"/>
    <w:rsid w:val="00787EEF"/>
    <w:rsid w:val="007904C7"/>
    <w:rsid w:val="007905B1"/>
    <w:rsid w:val="00790EAB"/>
    <w:rsid w:val="00791551"/>
    <w:rsid w:val="0079156A"/>
    <w:rsid w:val="0079158F"/>
    <w:rsid w:val="0079200B"/>
    <w:rsid w:val="007925DE"/>
    <w:rsid w:val="00792818"/>
    <w:rsid w:val="0079315A"/>
    <w:rsid w:val="00793CAD"/>
    <w:rsid w:val="00794BA8"/>
    <w:rsid w:val="00794E4E"/>
    <w:rsid w:val="007959C0"/>
    <w:rsid w:val="00795D81"/>
    <w:rsid w:val="00796C5C"/>
    <w:rsid w:val="00796D55"/>
    <w:rsid w:val="0079783D"/>
    <w:rsid w:val="00797A24"/>
    <w:rsid w:val="007A0225"/>
    <w:rsid w:val="007A02C0"/>
    <w:rsid w:val="007A0629"/>
    <w:rsid w:val="007A1812"/>
    <w:rsid w:val="007A1BC1"/>
    <w:rsid w:val="007A1F4C"/>
    <w:rsid w:val="007A20BB"/>
    <w:rsid w:val="007A2184"/>
    <w:rsid w:val="007A288D"/>
    <w:rsid w:val="007A2A1D"/>
    <w:rsid w:val="007A2B2B"/>
    <w:rsid w:val="007A2D46"/>
    <w:rsid w:val="007A334C"/>
    <w:rsid w:val="007A33BC"/>
    <w:rsid w:val="007A3D26"/>
    <w:rsid w:val="007A3F27"/>
    <w:rsid w:val="007A437E"/>
    <w:rsid w:val="007A44CD"/>
    <w:rsid w:val="007A48C6"/>
    <w:rsid w:val="007A4A11"/>
    <w:rsid w:val="007A5832"/>
    <w:rsid w:val="007A5A83"/>
    <w:rsid w:val="007A5DFB"/>
    <w:rsid w:val="007A5EF5"/>
    <w:rsid w:val="007A61B5"/>
    <w:rsid w:val="007A72BE"/>
    <w:rsid w:val="007A7B2D"/>
    <w:rsid w:val="007A7EBB"/>
    <w:rsid w:val="007B0001"/>
    <w:rsid w:val="007B01AA"/>
    <w:rsid w:val="007B065A"/>
    <w:rsid w:val="007B0CA4"/>
    <w:rsid w:val="007B13F2"/>
    <w:rsid w:val="007B1E53"/>
    <w:rsid w:val="007B25AB"/>
    <w:rsid w:val="007B2A8B"/>
    <w:rsid w:val="007B33B1"/>
    <w:rsid w:val="007B3B3A"/>
    <w:rsid w:val="007B3C3E"/>
    <w:rsid w:val="007B3C46"/>
    <w:rsid w:val="007B48FA"/>
    <w:rsid w:val="007B4C9C"/>
    <w:rsid w:val="007B5461"/>
    <w:rsid w:val="007B63F7"/>
    <w:rsid w:val="007B6F10"/>
    <w:rsid w:val="007B704C"/>
    <w:rsid w:val="007B7230"/>
    <w:rsid w:val="007B7555"/>
    <w:rsid w:val="007B7790"/>
    <w:rsid w:val="007C0A9B"/>
    <w:rsid w:val="007C181E"/>
    <w:rsid w:val="007C1880"/>
    <w:rsid w:val="007C2C10"/>
    <w:rsid w:val="007C2CDB"/>
    <w:rsid w:val="007C30CC"/>
    <w:rsid w:val="007C40CB"/>
    <w:rsid w:val="007C5B46"/>
    <w:rsid w:val="007C63F2"/>
    <w:rsid w:val="007C63FA"/>
    <w:rsid w:val="007C66E5"/>
    <w:rsid w:val="007C6F9B"/>
    <w:rsid w:val="007C7216"/>
    <w:rsid w:val="007C749C"/>
    <w:rsid w:val="007C7905"/>
    <w:rsid w:val="007D009A"/>
    <w:rsid w:val="007D0CE9"/>
    <w:rsid w:val="007D2251"/>
    <w:rsid w:val="007D2440"/>
    <w:rsid w:val="007D2474"/>
    <w:rsid w:val="007D2E4D"/>
    <w:rsid w:val="007D2E6F"/>
    <w:rsid w:val="007D3024"/>
    <w:rsid w:val="007D345B"/>
    <w:rsid w:val="007D3B39"/>
    <w:rsid w:val="007D4400"/>
    <w:rsid w:val="007D469A"/>
    <w:rsid w:val="007D4EDA"/>
    <w:rsid w:val="007D502E"/>
    <w:rsid w:val="007D58A1"/>
    <w:rsid w:val="007D611F"/>
    <w:rsid w:val="007D7256"/>
    <w:rsid w:val="007D73DA"/>
    <w:rsid w:val="007E1060"/>
    <w:rsid w:val="007E13A1"/>
    <w:rsid w:val="007E1D2F"/>
    <w:rsid w:val="007E2243"/>
    <w:rsid w:val="007E27E0"/>
    <w:rsid w:val="007E2C8D"/>
    <w:rsid w:val="007E3BC3"/>
    <w:rsid w:val="007E3DF4"/>
    <w:rsid w:val="007E49AF"/>
    <w:rsid w:val="007E50B8"/>
    <w:rsid w:val="007E52EA"/>
    <w:rsid w:val="007E541C"/>
    <w:rsid w:val="007E5DC0"/>
    <w:rsid w:val="007E5FFA"/>
    <w:rsid w:val="007E66C9"/>
    <w:rsid w:val="007E6FC8"/>
    <w:rsid w:val="007E732D"/>
    <w:rsid w:val="007E74C1"/>
    <w:rsid w:val="007E74CE"/>
    <w:rsid w:val="007F0377"/>
    <w:rsid w:val="007F0489"/>
    <w:rsid w:val="007F07D5"/>
    <w:rsid w:val="007F0818"/>
    <w:rsid w:val="007F1458"/>
    <w:rsid w:val="007F1D17"/>
    <w:rsid w:val="007F25EC"/>
    <w:rsid w:val="007F2C79"/>
    <w:rsid w:val="007F3176"/>
    <w:rsid w:val="007F32EE"/>
    <w:rsid w:val="007F361C"/>
    <w:rsid w:val="007F444D"/>
    <w:rsid w:val="007F47D9"/>
    <w:rsid w:val="007F4F87"/>
    <w:rsid w:val="007F52ED"/>
    <w:rsid w:val="007F58F5"/>
    <w:rsid w:val="007F5C32"/>
    <w:rsid w:val="007F616D"/>
    <w:rsid w:val="007F7DEF"/>
    <w:rsid w:val="0080037E"/>
    <w:rsid w:val="008003FA"/>
    <w:rsid w:val="0080041E"/>
    <w:rsid w:val="00800B71"/>
    <w:rsid w:val="00800F46"/>
    <w:rsid w:val="00800F6A"/>
    <w:rsid w:val="00801033"/>
    <w:rsid w:val="00801570"/>
    <w:rsid w:val="00801C0B"/>
    <w:rsid w:val="008020FC"/>
    <w:rsid w:val="0080222E"/>
    <w:rsid w:val="00802662"/>
    <w:rsid w:val="0080302B"/>
    <w:rsid w:val="0080398F"/>
    <w:rsid w:val="00803CA0"/>
    <w:rsid w:val="00803DA2"/>
    <w:rsid w:val="00804B36"/>
    <w:rsid w:val="00804B55"/>
    <w:rsid w:val="00804CE4"/>
    <w:rsid w:val="008055A7"/>
    <w:rsid w:val="0080588B"/>
    <w:rsid w:val="00805DA4"/>
    <w:rsid w:val="00806119"/>
    <w:rsid w:val="0081021F"/>
    <w:rsid w:val="00810559"/>
    <w:rsid w:val="008105AD"/>
    <w:rsid w:val="00810854"/>
    <w:rsid w:val="00810CB4"/>
    <w:rsid w:val="0081121C"/>
    <w:rsid w:val="008115AA"/>
    <w:rsid w:val="00811684"/>
    <w:rsid w:val="00811B75"/>
    <w:rsid w:val="00811FA5"/>
    <w:rsid w:val="00812225"/>
    <w:rsid w:val="0081360E"/>
    <w:rsid w:val="00813CC8"/>
    <w:rsid w:val="00814362"/>
    <w:rsid w:val="00814ABE"/>
    <w:rsid w:val="008154A0"/>
    <w:rsid w:val="008155A0"/>
    <w:rsid w:val="00817350"/>
    <w:rsid w:val="008174FF"/>
    <w:rsid w:val="008178C6"/>
    <w:rsid w:val="00817EF2"/>
    <w:rsid w:val="008201FD"/>
    <w:rsid w:val="00820E49"/>
    <w:rsid w:val="00821053"/>
    <w:rsid w:val="008216FD"/>
    <w:rsid w:val="00821BC9"/>
    <w:rsid w:val="00821FFA"/>
    <w:rsid w:val="00822C8A"/>
    <w:rsid w:val="00822CC6"/>
    <w:rsid w:val="00822F65"/>
    <w:rsid w:val="008235DF"/>
    <w:rsid w:val="00823F1C"/>
    <w:rsid w:val="008240E6"/>
    <w:rsid w:val="00824252"/>
    <w:rsid w:val="00824ABA"/>
    <w:rsid w:val="00824B1F"/>
    <w:rsid w:val="00824FEB"/>
    <w:rsid w:val="00825529"/>
    <w:rsid w:val="00825DAD"/>
    <w:rsid w:val="0082625A"/>
    <w:rsid w:val="00826A95"/>
    <w:rsid w:val="00826E45"/>
    <w:rsid w:val="00827ACA"/>
    <w:rsid w:val="00827B18"/>
    <w:rsid w:val="00830C10"/>
    <w:rsid w:val="00831F4A"/>
    <w:rsid w:val="008320D7"/>
    <w:rsid w:val="008322EF"/>
    <w:rsid w:val="00833A6F"/>
    <w:rsid w:val="0083465F"/>
    <w:rsid w:val="00834697"/>
    <w:rsid w:val="008349CE"/>
    <w:rsid w:val="00834FC5"/>
    <w:rsid w:val="0083542A"/>
    <w:rsid w:val="00835BBF"/>
    <w:rsid w:val="00836768"/>
    <w:rsid w:val="0083686F"/>
    <w:rsid w:val="00836E2D"/>
    <w:rsid w:val="0083700D"/>
    <w:rsid w:val="0083734F"/>
    <w:rsid w:val="008374B6"/>
    <w:rsid w:val="00837695"/>
    <w:rsid w:val="008377EA"/>
    <w:rsid w:val="00837BC1"/>
    <w:rsid w:val="00840009"/>
    <w:rsid w:val="0084031C"/>
    <w:rsid w:val="00840F5E"/>
    <w:rsid w:val="008418EC"/>
    <w:rsid w:val="00842744"/>
    <w:rsid w:val="00842E2E"/>
    <w:rsid w:val="00842E68"/>
    <w:rsid w:val="00842EDA"/>
    <w:rsid w:val="008431C9"/>
    <w:rsid w:val="00843725"/>
    <w:rsid w:val="00843B05"/>
    <w:rsid w:val="00844277"/>
    <w:rsid w:val="00844ED2"/>
    <w:rsid w:val="00846618"/>
    <w:rsid w:val="00847A73"/>
    <w:rsid w:val="008504E9"/>
    <w:rsid w:val="00853815"/>
    <w:rsid w:val="008538BE"/>
    <w:rsid w:val="0085561F"/>
    <w:rsid w:val="00855C1B"/>
    <w:rsid w:val="00855E2C"/>
    <w:rsid w:val="00857467"/>
    <w:rsid w:val="00857AEB"/>
    <w:rsid w:val="00857BFF"/>
    <w:rsid w:val="008604F8"/>
    <w:rsid w:val="00861363"/>
    <w:rsid w:val="00861FD6"/>
    <w:rsid w:val="00862519"/>
    <w:rsid w:val="00862940"/>
    <w:rsid w:val="00862D5A"/>
    <w:rsid w:val="00862F64"/>
    <w:rsid w:val="00862F90"/>
    <w:rsid w:val="00863150"/>
    <w:rsid w:val="008631E1"/>
    <w:rsid w:val="0086360F"/>
    <w:rsid w:val="0086368A"/>
    <w:rsid w:val="00864092"/>
    <w:rsid w:val="00864A1E"/>
    <w:rsid w:val="00865852"/>
    <w:rsid w:val="008661AA"/>
    <w:rsid w:val="00867A73"/>
    <w:rsid w:val="00867B95"/>
    <w:rsid w:val="00867E03"/>
    <w:rsid w:val="00870684"/>
    <w:rsid w:val="00870D5E"/>
    <w:rsid w:val="00871C4E"/>
    <w:rsid w:val="008723E1"/>
    <w:rsid w:val="00873475"/>
    <w:rsid w:val="0087368E"/>
    <w:rsid w:val="00873D0A"/>
    <w:rsid w:val="00873EC4"/>
    <w:rsid w:val="0087560D"/>
    <w:rsid w:val="008761D8"/>
    <w:rsid w:val="00876256"/>
    <w:rsid w:val="008765D3"/>
    <w:rsid w:val="00876656"/>
    <w:rsid w:val="00876A67"/>
    <w:rsid w:val="00877869"/>
    <w:rsid w:val="00880172"/>
    <w:rsid w:val="00881271"/>
    <w:rsid w:val="00881535"/>
    <w:rsid w:val="008816E2"/>
    <w:rsid w:val="008818DF"/>
    <w:rsid w:val="00881B32"/>
    <w:rsid w:val="00881FCE"/>
    <w:rsid w:val="0088242E"/>
    <w:rsid w:val="008824F0"/>
    <w:rsid w:val="0088257F"/>
    <w:rsid w:val="008825E6"/>
    <w:rsid w:val="00882650"/>
    <w:rsid w:val="008828AC"/>
    <w:rsid w:val="00883285"/>
    <w:rsid w:val="00883538"/>
    <w:rsid w:val="00883889"/>
    <w:rsid w:val="00883AE4"/>
    <w:rsid w:val="00883CFA"/>
    <w:rsid w:val="00883E8F"/>
    <w:rsid w:val="00883F7C"/>
    <w:rsid w:val="0088460A"/>
    <w:rsid w:val="008849B4"/>
    <w:rsid w:val="00884BCE"/>
    <w:rsid w:val="008850EE"/>
    <w:rsid w:val="00885401"/>
    <w:rsid w:val="00885712"/>
    <w:rsid w:val="00885B73"/>
    <w:rsid w:val="00885D03"/>
    <w:rsid w:val="00885EFE"/>
    <w:rsid w:val="00887CE6"/>
    <w:rsid w:val="00887DD5"/>
    <w:rsid w:val="00887FBC"/>
    <w:rsid w:val="00890809"/>
    <w:rsid w:val="0089085F"/>
    <w:rsid w:val="00890CD1"/>
    <w:rsid w:val="00891059"/>
    <w:rsid w:val="008910CA"/>
    <w:rsid w:val="0089116B"/>
    <w:rsid w:val="00891207"/>
    <w:rsid w:val="008919B9"/>
    <w:rsid w:val="008919F7"/>
    <w:rsid w:val="00891F6D"/>
    <w:rsid w:val="00892E8A"/>
    <w:rsid w:val="0089318E"/>
    <w:rsid w:val="00893651"/>
    <w:rsid w:val="00893A82"/>
    <w:rsid w:val="00893CAA"/>
    <w:rsid w:val="00894B08"/>
    <w:rsid w:val="00896840"/>
    <w:rsid w:val="00896BEA"/>
    <w:rsid w:val="00897735"/>
    <w:rsid w:val="00897F90"/>
    <w:rsid w:val="008A038A"/>
    <w:rsid w:val="008A1062"/>
    <w:rsid w:val="008A186D"/>
    <w:rsid w:val="008A1A6E"/>
    <w:rsid w:val="008A26F5"/>
    <w:rsid w:val="008A2863"/>
    <w:rsid w:val="008A364C"/>
    <w:rsid w:val="008A4411"/>
    <w:rsid w:val="008A490D"/>
    <w:rsid w:val="008A49DD"/>
    <w:rsid w:val="008A4B08"/>
    <w:rsid w:val="008A4DBE"/>
    <w:rsid w:val="008A4E84"/>
    <w:rsid w:val="008A509B"/>
    <w:rsid w:val="008A59AF"/>
    <w:rsid w:val="008A5B50"/>
    <w:rsid w:val="008A5BF5"/>
    <w:rsid w:val="008A7CE6"/>
    <w:rsid w:val="008B0370"/>
    <w:rsid w:val="008B06D4"/>
    <w:rsid w:val="008B111B"/>
    <w:rsid w:val="008B113C"/>
    <w:rsid w:val="008B1F31"/>
    <w:rsid w:val="008B2234"/>
    <w:rsid w:val="008B26D4"/>
    <w:rsid w:val="008B2AD7"/>
    <w:rsid w:val="008B2F18"/>
    <w:rsid w:val="008B3171"/>
    <w:rsid w:val="008B318D"/>
    <w:rsid w:val="008B43C5"/>
    <w:rsid w:val="008B4F77"/>
    <w:rsid w:val="008B546F"/>
    <w:rsid w:val="008B6037"/>
    <w:rsid w:val="008B6BB9"/>
    <w:rsid w:val="008B709E"/>
    <w:rsid w:val="008B7AF6"/>
    <w:rsid w:val="008C0041"/>
    <w:rsid w:val="008C096C"/>
    <w:rsid w:val="008C0B1B"/>
    <w:rsid w:val="008C1515"/>
    <w:rsid w:val="008C162C"/>
    <w:rsid w:val="008C3088"/>
    <w:rsid w:val="008C310F"/>
    <w:rsid w:val="008C3EAE"/>
    <w:rsid w:val="008C3EE4"/>
    <w:rsid w:val="008C42BB"/>
    <w:rsid w:val="008C433F"/>
    <w:rsid w:val="008C4473"/>
    <w:rsid w:val="008C458A"/>
    <w:rsid w:val="008C556F"/>
    <w:rsid w:val="008C57C1"/>
    <w:rsid w:val="008C5BE9"/>
    <w:rsid w:val="008C5CC3"/>
    <w:rsid w:val="008C5F9A"/>
    <w:rsid w:val="008C689E"/>
    <w:rsid w:val="008C6961"/>
    <w:rsid w:val="008C69F4"/>
    <w:rsid w:val="008C6DE3"/>
    <w:rsid w:val="008C6F1B"/>
    <w:rsid w:val="008C76FE"/>
    <w:rsid w:val="008C791E"/>
    <w:rsid w:val="008C7D3E"/>
    <w:rsid w:val="008C7FF6"/>
    <w:rsid w:val="008D0CF2"/>
    <w:rsid w:val="008D0FA5"/>
    <w:rsid w:val="008D10D1"/>
    <w:rsid w:val="008D1453"/>
    <w:rsid w:val="008D15E1"/>
    <w:rsid w:val="008D16C8"/>
    <w:rsid w:val="008D1E33"/>
    <w:rsid w:val="008D2523"/>
    <w:rsid w:val="008D2BEF"/>
    <w:rsid w:val="008D2FDF"/>
    <w:rsid w:val="008D3EED"/>
    <w:rsid w:val="008D4116"/>
    <w:rsid w:val="008D49B5"/>
    <w:rsid w:val="008D5457"/>
    <w:rsid w:val="008D5857"/>
    <w:rsid w:val="008D5A85"/>
    <w:rsid w:val="008D6B69"/>
    <w:rsid w:val="008D7381"/>
    <w:rsid w:val="008D795C"/>
    <w:rsid w:val="008D7BAC"/>
    <w:rsid w:val="008D7EEB"/>
    <w:rsid w:val="008D7FAA"/>
    <w:rsid w:val="008E065D"/>
    <w:rsid w:val="008E0816"/>
    <w:rsid w:val="008E0D4E"/>
    <w:rsid w:val="008E1313"/>
    <w:rsid w:val="008E1706"/>
    <w:rsid w:val="008E195E"/>
    <w:rsid w:val="008E1EE2"/>
    <w:rsid w:val="008E20A7"/>
    <w:rsid w:val="008E21D3"/>
    <w:rsid w:val="008E2B8B"/>
    <w:rsid w:val="008E2D44"/>
    <w:rsid w:val="008E2F19"/>
    <w:rsid w:val="008E3040"/>
    <w:rsid w:val="008E311F"/>
    <w:rsid w:val="008E3168"/>
    <w:rsid w:val="008E3794"/>
    <w:rsid w:val="008E3AEF"/>
    <w:rsid w:val="008E45F2"/>
    <w:rsid w:val="008E48CC"/>
    <w:rsid w:val="008E4BB5"/>
    <w:rsid w:val="008E4E30"/>
    <w:rsid w:val="008E5164"/>
    <w:rsid w:val="008E559B"/>
    <w:rsid w:val="008E6088"/>
    <w:rsid w:val="008E6D81"/>
    <w:rsid w:val="008E6F5F"/>
    <w:rsid w:val="008E71CD"/>
    <w:rsid w:val="008E7587"/>
    <w:rsid w:val="008E7606"/>
    <w:rsid w:val="008E7C43"/>
    <w:rsid w:val="008F0033"/>
    <w:rsid w:val="008F0AAE"/>
    <w:rsid w:val="008F0E1A"/>
    <w:rsid w:val="008F1969"/>
    <w:rsid w:val="008F19E0"/>
    <w:rsid w:val="008F1D2B"/>
    <w:rsid w:val="008F2535"/>
    <w:rsid w:val="008F267B"/>
    <w:rsid w:val="008F2D1D"/>
    <w:rsid w:val="008F2DDF"/>
    <w:rsid w:val="008F2F43"/>
    <w:rsid w:val="008F3176"/>
    <w:rsid w:val="008F37F4"/>
    <w:rsid w:val="008F4F75"/>
    <w:rsid w:val="008F5ED2"/>
    <w:rsid w:val="008F6028"/>
    <w:rsid w:val="008F6718"/>
    <w:rsid w:val="008F6B0F"/>
    <w:rsid w:val="008F6E65"/>
    <w:rsid w:val="008F7A9D"/>
    <w:rsid w:val="00900636"/>
    <w:rsid w:val="00900B02"/>
    <w:rsid w:val="00900B9C"/>
    <w:rsid w:val="00901EED"/>
    <w:rsid w:val="00902063"/>
    <w:rsid w:val="0090210A"/>
    <w:rsid w:val="00902332"/>
    <w:rsid w:val="009026C2"/>
    <w:rsid w:val="00902DA3"/>
    <w:rsid w:val="009031B8"/>
    <w:rsid w:val="00903E94"/>
    <w:rsid w:val="00904C19"/>
    <w:rsid w:val="00904EA2"/>
    <w:rsid w:val="00906163"/>
    <w:rsid w:val="00906B63"/>
    <w:rsid w:val="009073A9"/>
    <w:rsid w:val="009075A8"/>
    <w:rsid w:val="009078AB"/>
    <w:rsid w:val="00907944"/>
    <w:rsid w:val="00907D0C"/>
    <w:rsid w:val="0091077D"/>
    <w:rsid w:val="009113A6"/>
    <w:rsid w:val="009114EC"/>
    <w:rsid w:val="009118AD"/>
    <w:rsid w:val="00911D4C"/>
    <w:rsid w:val="009124BD"/>
    <w:rsid w:val="00912D48"/>
    <w:rsid w:val="009135F1"/>
    <w:rsid w:val="00913732"/>
    <w:rsid w:val="0091412F"/>
    <w:rsid w:val="00914224"/>
    <w:rsid w:val="00914878"/>
    <w:rsid w:val="00914FF8"/>
    <w:rsid w:val="009152E4"/>
    <w:rsid w:val="00915653"/>
    <w:rsid w:val="00915689"/>
    <w:rsid w:val="0091568A"/>
    <w:rsid w:val="00915C31"/>
    <w:rsid w:val="009160E5"/>
    <w:rsid w:val="009168A0"/>
    <w:rsid w:val="00917306"/>
    <w:rsid w:val="009175B9"/>
    <w:rsid w:val="0091766F"/>
    <w:rsid w:val="009209F7"/>
    <w:rsid w:val="00920B6B"/>
    <w:rsid w:val="0092192C"/>
    <w:rsid w:val="00921AF7"/>
    <w:rsid w:val="009229A5"/>
    <w:rsid w:val="00922D22"/>
    <w:rsid w:val="00923219"/>
    <w:rsid w:val="00923D8D"/>
    <w:rsid w:val="00924525"/>
    <w:rsid w:val="00924A86"/>
    <w:rsid w:val="00925168"/>
    <w:rsid w:val="00925314"/>
    <w:rsid w:val="00925362"/>
    <w:rsid w:val="0092578C"/>
    <w:rsid w:val="009257EE"/>
    <w:rsid w:val="009274BC"/>
    <w:rsid w:val="009278D4"/>
    <w:rsid w:val="009279E6"/>
    <w:rsid w:val="00927C03"/>
    <w:rsid w:val="00927E8D"/>
    <w:rsid w:val="009301D0"/>
    <w:rsid w:val="00931C9B"/>
    <w:rsid w:val="00933728"/>
    <w:rsid w:val="0093437E"/>
    <w:rsid w:val="009343A4"/>
    <w:rsid w:val="00934559"/>
    <w:rsid w:val="00934D97"/>
    <w:rsid w:val="00935AF8"/>
    <w:rsid w:val="00935CDF"/>
    <w:rsid w:val="00935EA0"/>
    <w:rsid w:val="00936413"/>
    <w:rsid w:val="00936731"/>
    <w:rsid w:val="00936FB1"/>
    <w:rsid w:val="00937844"/>
    <w:rsid w:val="00937AE1"/>
    <w:rsid w:val="00940326"/>
    <w:rsid w:val="009403FC"/>
    <w:rsid w:val="009407BB"/>
    <w:rsid w:val="0094088F"/>
    <w:rsid w:val="009412F0"/>
    <w:rsid w:val="009412FD"/>
    <w:rsid w:val="009413FC"/>
    <w:rsid w:val="00941405"/>
    <w:rsid w:val="009418FD"/>
    <w:rsid w:val="00942AC8"/>
    <w:rsid w:val="00942FA6"/>
    <w:rsid w:val="0094306B"/>
    <w:rsid w:val="0094428C"/>
    <w:rsid w:val="00944911"/>
    <w:rsid w:val="00945318"/>
    <w:rsid w:val="0094564F"/>
    <w:rsid w:val="00945946"/>
    <w:rsid w:val="0094625C"/>
    <w:rsid w:val="00946973"/>
    <w:rsid w:val="009479AC"/>
    <w:rsid w:val="0095009E"/>
    <w:rsid w:val="009509C2"/>
    <w:rsid w:val="00950B2F"/>
    <w:rsid w:val="00951262"/>
    <w:rsid w:val="00951EB2"/>
    <w:rsid w:val="00952608"/>
    <w:rsid w:val="0095299E"/>
    <w:rsid w:val="00952DF6"/>
    <w:rsid w:val="00953D9C"/>
    <w:rsid w:val="00954645"/>
    <w:rsid w:val="00954779"/>
    <w:rsid w:val="0095639B"/>
    <w:rsid w:val="0095644E"/>
    <w:rsid w:val="009569A2"/>
    <w:rsid w:val="0095722E"/>
    <w:rsid w:val="00957D5B"/>
    <w:rsid w:val="009606DD"/>
    <w:rsid w:val="009612B5"/>
    <w:rsid w:val="00961350"/>
    <w:rsid w:val="00961B78"/>
    <w:rsid w:val="00962EC1"/>
    <w:rsid w:val="00963509"/>
    <w:rsid w:val="00963D47"/>
    <w:rsid w:val="00965B5C"/>
    <w:rsid w:val="00966E72"/>
    <w:rsid w:val="00966F41"/>
    <w:rsid w:val="00967825"/>
    <w:rsid w:val="00970E11"/>
    <w:rsid w:val="00971EF7"/>
    <w:rsid w:val="009726C6"/>
    <w:rsid w:val="009728AC"/>
    <w:rsid w:val="009736FC"/>
    <w:rsid w:val="009741EF"/>
    <w:rsid w:val="00974D64"/>
    <w:rsid w:val="009755B0"/>
    <w:rsid w:val="00975B4E"/>
    <w:rsid w:val="0097628E"/>
    <w:rsid w:val="0097724F"/>
    <w:rsid w:val="009774DB"/>
    <w:rsid w:val="00980373"/>
    <w:rsid w:val="009809AE"/>
    <w:rsid w:val="00980B96"/>
    <w:rsid w:val="009815D4"/>
    <w:rsid w:val="00982023"/>
    <w:rsid w:val="0098240A"/>
    <w:rsid w:val="009831A7"/>
    <w:rsid w:val="0098366E"/>
    <w:rsid w:val="0098368A"/>
    <w:rsid w:val="00983A56"/>
    <w:rsid w:val="00983B8A"/>
    <w:rsid w:val="009840A3"/>
    <w:rsid w:val="00984940"/>
    <w:rsid w:val="0098495C"/>
    <w:rsid w:val="00984AA1"/>
    <w:rsid w:val="0098545C"/>
    <w:rsid w:val="009854FD"/>
    <w:rsid w:val="00985C80"/>
    <w:rsid w:val="009862D1"/>
    <w:rsid w:val="00986478"/>
    <w:rsid w:val="009865EE"/>
    <w:rsid w:val="0098674E"/>
    <w:rsid w:val="009867F7"/>
    <w:rsid w:val="00986AD8"/>
    <w:rsid w:val="00986CAA"/>
    <w:rsid w:val="0098754B"/>
    <w:rsid w:val="0098790E"/>
    <w:rsid w:val="00987B7A"/>
    <w:rsid w:val="009910EC"/>
    <w:rsid w:val="00991B84"/>
    <w:rsid w:val="0099207D"/>
    <w:rsid w:val="0099225F"/>
    <w:rsid w:val="00992579"/>
    <w:rsid w:val="009926E1"/>
    <w:rsid w:val="00992B7E"/>
    <w:rsid w:val="009931E2"/>
    <w:rsid w:val="009932C9"/>
    <w:rsid w:val="0099469C"/>
    <w:rsid w:val="00994886"/>
    <w:rsid w:val="00994E8A"/>
    <w:rsid w:val="00995A96"/>
    <w:rsid w:val="00995BD9"/>
    <w:rsid w:val="00995DC2"/>
    <w:rsid w:val="00996684"/>
    <w:rsid w:val="009975EF"/>
    <w:rsid w:val="00997D30"/>
    <w:rsid w:val="009A00FB"/>
    <w:rsid w:val="009A05EB"/>
    <w:rsid w:val="009A0E53"/>
    <w:rsid w:val="009A14CC"/>
    <w:rsid w:val="009A28A5"/>
    <w:rsid w:val="009A2E09"/>
    <w:rsid w:val="009A37A3"/>
    <w:rsid w:val="009A39AB"/>
    <w:rsid w:val="009A3E5C"/>
    <w:rsid w:val="009A428C"/>
    <w:rsid w:val="009A4524"/>
    <w:rsid w:val="009A469C"/>
    <w:rsid w:val="009A4ABA"/>
    <w:rsid w:val="009A5CF7"/>
    <w:rsid w:val="009A5D90"/>
    <w:rsid w:val="009B054A"/>
    <w:rsid w:val="009B0A72"/>
    <w:rsid w:val="009B0AB3"/>
    <w:rsid w:val="009B116F"/>
    <w:rsid w:val="009B12A3"/>
    <w:rsid w:val="009B1E61"/>
    <w:rsid w:val="009B2299"/>
    <w:rsid w:val="009B2B6B"/>
    <w:rsid w:val="009B2BD5"/>
    <w:rsid w:val="009B3D37"/>
    <w:rsid w:val="009B3F07"/>
    <w:rsid w:val="009B4247"/>
    <w:rsid w:val="009B4740"/>
    <w:rsid w:val="009B4FFB"/>
    <w:rsid w:val="009B578B"/>
    <w:rsid w:val="009B58AF"/>
    <w:rsid w:val="009B6AEA"/>
    <w:rsid w:val="009B6E4B"/>
    <w:rsid w:val="009B72BC"/>
    <w:rsid w:val="009B733A"/>
    <w:rsid w:val="009B7933"/>
    <w:rsid w:val="009B7A5A"/>
    <w:rsid w:val="009C0332"/>
    <w:rsid w:val="009C1D47"/>
    <w:rsid w:val="009C2474"/>
    <w:rsid w:val="009C29FE"/>
    <w:rsid w:val="009C3075"/>
    <w:rsid w:val="009C35EC"/>
    <w:rsid w:val="009C3F56"/>
    <w:rsid w:val="009C4136"/>
    <w:rsid w:val="009C4206"/>
    <w:rsid w:val="009C46F2"/>
    <w:rsid w:val="009C4756"/>
    <w:rsid w:val="009C47D2"/>
    <w:rsid w:val="009C4FC3"/>
    <w:rsid w:val="009C57C3"/>
    <w:rsid w:val="009C6504"/>
    <w:rsid w:val="009C72DE"/>
    <w:rsid w:val="009C75BD"/>
    <w:rsid w:val="009C76CC"/>
    <w:rsid w:val="009C7E03"/>
    <w:rsid w:val="009D00FC"/>
    <w:rsid w:val="009D054E"/>
    <w:rsid w:val="009D0D9B"/>
    <w:rsid w:val="009D0DAA"/>
    <w:rsid w:val="009D17BB"/>
    <w:rsid w:val="009D2181"/>
    <w:rsid w:val="009D228C"/>
    <w:rsid w:val="009D2647"/>
    <w:rsid w:val="009D2856"/>
    <w:rsid w:val="009D32FA"/>
    <w:rsid w:val="009D3FFD"/>
    <w:rsid w:val="009D4813"/>
    <w:rsid w:val="009D4B6C"/>
    <w:rsid w:val="009D55AD"/>
    <w:rsid w:val="009D5CDD"/>
    <w:rsid w:val="009D6475"/>
    <w:rsid w:val="009E0E9D"/>
    <w:rsid w:val="009E17EA"/>
    <w:rsid w:val="009E1AC6"/>
    <w:rsid w:val="009E1B30"/>
    <w:rsid w:val="009E3B10"/>
    <w:rsid w:val="009E461D"/>
    <w:rsid w:val="009E46D8"/>
    <w:rsid w:val="009E473E"/>
    <w:rsid w:val="009E5605"/>
    <w:rsid w:val="009E57FF"/>
    <w:rsid w:val="009E5916"/>
    <w:rsid w:val="009E5E83"/>
    <w:rsid w:val="009E6C08"/>
    <w:rsid w:val="009E6E06"/>
    <w:rsid w:val="009E7B2A"/>
    <w:rsid w:val="009E7E39"/>
    <w:rsid w:val="009F0962"/>
    <w:rsid w:val="009F13E4"/>
    <w:rsid w:val="009F1476"/>
    <w:rsid w:val="009F1B0D"/>
    <w:rsid w:val="009F1BF0"/>
    <w:rsid w:val="009F2C6E"/>
    <w:rsid w:val="009F3A78"/>
    <w:rsid w:val="009F3BC2"/>
    <w:rsid w:val="009F4CDF"/>
    <w:rsid w:val="009F5450"/>
    <w:rsid w:val="009F57FC"/>
    <w:rsid w:val="009F59EC"/>
    <w:rsid w:val="009F5CE5"/>
    <w:rsid w:val="009F644A"/>
    <w:rsid w:val="009F6C95"/>
    <w:rsid w:val="009F7318"/>
    <w:rsid w:val="009F797D"/>
    <w:rsid w:val="00A00764"/>
    <w:rsid w:val="00A01DA9"/>
    <w:rsid w:val="00A03107"/>
    <w:rsid w:val="00A035F7"/>
    <w:rsid w:val="00A03633"/>
    <w:rsid w:val="00A03922"/>
    <w:rsid w:val="00A03A76"/>
    <w:rsid w:val="00A04225"/>
    <w:rsid w:val="00A047DD"/>
    <w:rsid w:val="00A05019"/>
    <w:rsid w:val="00A057B9"/>
    <w:rsid w:val="00A057DB"/>
    <w:rsid w:val="00A05A1C"/>
    <w:rsid w:val="00A064AB"/>
    <w:rsid w:val="00A07D31"/>
    <w:rsid w:val="00A07D62"/>
    <w:rsid w:val="00A10A50"/>
    <w:rsid w:val="00A10CE2"/>
    <w:rsid w:val="00A130D3"/>
    <w:rsid w:val="00A13582"/>
    <w:rsid w:val="00A1428A"/>
    <w:rsid w:val="00A1456F"/>
    <w:rsid w:val="00A148F1"/>
    <w:rsid w:val="00A14C1B"/>
    <w:rsid w:val="00A15C7E"/>
    <w:rsid w:val="00A17D6B"/>
    <w:rsid w:val="00A17DAC"/>
    <w:rsid w:val="00A20317"/>
    <w:rsid w:val="00A2046D"/>
    <w:rsid w:val="00A20DB8"/>
    <w:rsid w:val="00A21078"/>
    <w:rsid w:val="00A2133E"/>
    <w:rsid w:val="00A2193B"/>
    <w:rsid w:val="00A2268F"/>
    <w:rsid w:val="00A22DA8"/>
    <w:rsid w:val="00A22FBF"/>
    <w:rsid w:val="00A23D26"/>
    <w:rsid w:val="00A241EC"/>
    <w:rsid w:val="00A246B4"/>
    <w:rsid w:val="00A263AE"/>
    <w:rsid w:val="00A26C15"/>
    <w:rsid w:val="00A27899"/>
    <w:rsid w:val="00A30138"/>
    <w:rsid w:val="00A304D5"/>
    <w:rsid w:val="00A30641"/>
    <w:rsid w:val="00A309FC"/>
    <w:rsid w:val="00A311BA"/>
    <w:rsid w:val="00A3147D"/>
    <w:rsid w:val="00A315D1"/>
    <w:rsid w:val="00A317A3"/>
    <w:rsid w:val="00A319A0"/>
    <w:rsid w:val="00A334DB"/>
    <w:rsid w:val="00A3354F"/>
    <w:rsid w:val="00A335FC"/>
    <w:rsid w:val="00A3360B"/>
    <w:rsid w:val="00A33727"/>
    <w:rsid w:val="00A33BC5"/>
    <w:rsid w:val="00A33C9E"/>
    <w:rsid w:val="00A35800"/>
    <w:rsid w:val="00A359FC"/>
    <w:rsid w:val="00A35DDB"/>
    <w:rsid w:val="00A35E16"/>
    <w:rsid w:val="00A36213"/>
    <w:rsid w:val="00A364B5"/>
    <w:rsid w:val="00A36852"/>
    <w:rsid w:val="00A36B09"/>
    <w:rsid w:val="00A36CA8"/>
    <w:rsid w:val="00A37AB3"/>
    <w:rsid w:val="00A40DB8"/>
    <w:rsid w:val="00A40F71"/>
    <w:rsid w:val="00A4139A"/>
    <w:rsid w:val="00A41752"/>
    <w:rsid w:val="00A41A05"/>
    <w:rsid w:val="00A41A86"/>
    <w:rsid w:val="00A41B7E"/>
    <w:rsid w:val="00A41BCE"/>
    <w:rsid w:val="00A41D3B"/>
    <w:rsid w:val="00A42461"/>
    <w:rsid w:val="00A43140"/>
    <w:rsid w:val="00A4321F"/>
    <w:rsid w:val="00A43472"/>
    <w:rsid w:val="00A43A53"/>
    <w:rsid w:val="00A43BAF"/>
    <w:rsid w:val="00A43F01"/>
    <w:rsid w:val="00A43F9F"/>
    <w:rsid w:val="00A44001"/>
    <w:rsid w:val="00A4400A"/>
    <w:rsid w:val="00A45386"/>
    <w:rsid w:val="00A458DC"/>
    <w:rsid w:val="00A45A43"/>
    <w:rsid w:val="00A45A6B"/>
    <w:rsid w:val="00A45F5C"/>
    <w:rsid w:val="00A46295"/>
    <w:rsid w:val="00A4641B"/>
    <w:rsid w:val="00A46AB6"/>
    <w:rsid w:val="00A46FBD"/>
    <w:rsid w:val="00A475CD"/>
    <w:rsid w:val="00A47631"/>
    <w:rsid w:val="00A47E34"/>
    <w:rsid w:val="00A5090D"/>
    <w:rsid w:val="00A5131C"/>
    <w:rsid w:val="00A5167E"/>
    <w:rsid w:val="00A51A06"/>
    <w:rsid w:val="00A522A1"/>
    <w:rsid w:val="00A53D20"/>
    <w:rsid w:val="00A5419D"/>
    <w:rsid w:val="00A548A8"/>
    <w:rsid w:val="00A54C62"/>
    <w:rsid w:val="00A56196"/>
    <w:rsid w:val="00A56267"/>
    <w:rsid w:val="00A56461"/>
    <w:rsid w:val="00A56706"/>
    <w:rsid w:val="00A56775"/>
    <w:rsid w:val="00A56CDE"/>
    <w:rsid w:val="00A56D07"/>
    <w:rsid w:val="00A5728A"/>
    <w:rsid w:val="00A57FFA"/>
    <w:rsid w:val="00A606B8"/>
    <w:rsid w:val="00A609E7"/>
    <w:rsid w:val="00A60D3A"/>
    <w:rsid w:val="00A62008"/>
    <w:rsid w:val="00A6215C"/>
    <w:rsid w:val="00A62251"/>
    <w:rsid w:val="00A6391A"/>
    <w:rsid w:val="00A63CA4"/>
    <w:rsid w:val="00A6491D"/>
    <w:rsid w:val="00A64D6A"/>
    <w:rsid w:val="00A65205"/>
    <w:rsid w:val="00A667EA"/>
    <w:rsid w:val="00A66E2E"/>
    <w:rsid w:val="00A675A6"/>
    <w:rsid w:val="00A67D3B"/>
    <w:rsid w:val="00A7027B"/>
    <w:rsid w:val="00A702A2"/>
    <w:rsid w:val="00A70433"/>
    <w:rsid w:val="00A70CD0"/>
    <w:rsid w:val="00A72CCC"/>
    <w:rsid w:val="00A73332"/>
    <w:rsid w:val="00A737E4"/>
    <w:rsid w:val="00A73F2E"/>
    <w:rsid w:val="00A73FB3"/>
    <w:rsid w:val="00A74337"/>
    <w:rsid w:val="00A74A20"/>
    <w:rsid w:val="00A75428"/>
    <w:rsid w:val="00A75521"/>
    <w:rsid w:val="00A7557A"/>
    <w:rsid w:val="00A75719"/>
    <w:rsid w:val="00A773A7"/>
    <w:rsid w:val="00A800BF"/>
    <w:rsid w:val="00A80D21"/>
    <w:rsid w:val="00A80E33"/>
    <w:rsid w:val="00A80FEA"/>
    <w:rsid w:val="00A810D1"/>
    <w:rsid w:val="00A812BA"/>
    <w:rsid w:val="00A81E67"/>
    <w:rsid w:val="00A82064"/>
    <w:rsid w:val="00A82525"/>
    <w:rsid w:val="00A834D0"/>
    <w:rsid w:val="00A8370D"/>
    <w:rsid w:val="00A83B10"/>
    <w:rsid w:val="00A83CA2"/>
    <w:rsid w:val="00A8499D"/>
    <w:rsid w:val="00A852AC"/>
    <w:rsid w:val="00A85435"/>
    <w:rsid w:val="00A8580F"/>
    <w:rsid w:val="00A86344"/>
    <w:rsid w:val="00A86B6E"/>
    <w:rsid w:val="00A87926"/>
    <w:rsid w:val="00A87D58"/>
    <w:rsid w:val="00A90545"/>
    <w:rsid w:val="00A90D24"/>
    <w:rsid w:val="00A9105F"/>
    <w:rsid w:val="00A9225F"/>
    <w:rsid w:val="00A9238F"/>
    <w:rsid w:val="00A92CD1"/>
    <w:rsid w:val="00A93195"/>
    <w:rsid w:val="00A9341E"/>
    <w:rsid w:val="00A942B4"/>
    <w:rsid w:val="00A94B7A"/>
    <w:rsid w:val="00A94BBF"/>
    <w:rsid w:val="00A94CDE"/>
    <w:rsid w:val="00A94D27"/>
    <w:rsid w:val="00A959E2"/>
    <w:rsid w:val="00A95CB3"/>
    <w:rsid w:val="00A9604D"/>
    <w:rsid w:val="00A96701"/>
    <w:rsid w:val="00A96ABC"/>
    <w:rsid w:val="00A96CE5"/>
    <w:rsid w:val="00A96E9F"/>
    <w:rsid w:val="00A97216"/>
    <w:rsid w:val="00A978A8"/>
    <w:rsid w:val="00A97D10"/>
    <w:rsid w:val="00AA0816"/>
    <w:rsid w:val="00AA0BDD"/>
    <w:rsid w:val="00AA1642"/>
    <w:rsid w:val="00AA1645"/>
    <w:rsid w:val="00AA1CB9"/>
    <w:rsid w:val="00AA2C98"/>
    <w:rsid w:val="00AA2E8D"/>
    <w:rsid w:val="00AA31BA"/>
    <w:rsid w:val="00AA3CD5"/>
    <w:rsid w:val="00AA47F0"/>
    <w:rsid w:val="00AA4C0F"/>
    <w:rsid w:val="00AA4C72"/>
    <w:rsid w:val="00AA5781"/>
    <w:rsid w:val="00AA5C9B"/>
    <w:rsid w:val="00AA5D60"/>
    <w:rsid w:val="00AA6416"/>
    <w:rsid w:val="00AA7F0B"/>
    <w:rsid w:val="00AB0160"/>
    <w:rsid w:val="00AB04BE"/>
    <w:rsid w:val="00AB0B93"/>
    <w:rsid w:val="00AB17DB"/>
    <w:rsid w:val="00AB1B2B"/>
    <w:rsid w:val="00AB2685"/>
    <w:rsid w:val="00AB2CFF"/>
    <w:rsid w:val="00AB2D4D"/>
    <w:rsid w:val="00AB3296"/>
    <w:rsid w:val="00AB3D25"/>
    <w:rsid w:val="00AB465F"/>
    <w:rsid w:val="00AB485A"/>
    <w:rsid w:val="00AB5B05"/>
    <w:rsid w:val="00AB5E5E"/>
    <w:rsid w:val="00AB6F32"/>
    <w:rsid w:val="00AB6FBA"/>
    <w:rsid w:val="00AB70C8"/>
    <w:rsid w:val="00AB79D4"/>
    <w:rsid w:val="00AC002C"/>
    <w:rsid w:val="00AC06C1"/>
    <w:rsid w:val="00AC091F"/>
    <w:rsid w:val="00AC105E"/>
    <w:rsid w:val="00AC1707"/>
    <w:rsid w:val="00AC1C97"/>
    <w:rsid w:val="00AC21B6"/>
    <w:rsid w:val="00AC27F8"/>
    <w:rsid w:val="00AC3ADB"/>
    <w:rsid w:val="00AC3FE0"/>
    <w:rsid w:val="00AC45ED"/>
    <w:rsid w:val="00AC54D3"/>
    <w:rsid w:val="00AC573C"/>
    <w:rsid w:val="00AC5C5A"/>
    <w:rsid w:val="00AC60D8"/>
    <w:rsid w:val="00AC614B"/>
    <w:rsid w:val="00AC6727"/>
    <w:rsid w:val="00AC67C8"/>
    <w:rsid w:val="00AC6BE2"/>
    <w:rsid w:val="00AC7C1B"/>
    <w:rsid w:val="00AD01DC"/>
    <w:rsid w:val="00AD0DE9"/>
    <w:rsid w:val="00AD0E5D"/>
    <w:rsid w:val="00AD0EC3"/>
    <w:rsid w:val="00AD1585"/>
    <w:rsid w:val="00AD16C9"/>
    <w:rsid w:val="00AD1972"/>
    <w:rsid w:val="00AD1B73"/>
    <w:rsid w:val="00AD20C7"/>
    <w:rsid w:val="00AD29BE"/>
    <w:rsid w:val="00AD3E91"/>
    <w:rsid w:val="00AD42CC"/>
    <w:rsid w:val="00AD4525"/>
    <w:rsid w:val="00AD603F"/>
    <w:rsid w:val="00AD607E"/>
    <w:rsid w:val="00AD64D7"/>
    <w:rsid w:val="00AD6F93"/>
    <w:rsid w:val="00AE1B54"/>
    <w:rsid w:val="00AE208E"/>
    <w:rsid w:val="00AE2332"/>
    <w:rsid w:val="00AE26CA"/>
    <w:rsid w:val="00AE29DC"/>
    <w:rsid w:val="00AE2C1A"/>
    <w:rsid w:val="00AE43B2"/>
    <w:rsid w:val="00AE46DA"/>
    <w:rsid w:val="00AE4865"/>
    <w:rsid w:val="00AE63C0"/>
    <w:rsid w:val="00AF061C"/>
    <w:rsid w:val="00AF0F37"/>
    <w:rsid w:val="00AF113F"/>
    <w:rsid w:val="00AF11CD"/>
    <w:rsid w:val="00AF1648"/>
    <w:rsid w:val="00AF16CF"/>
    <w:rsid w:val="00AF184F"/>
    <w:rsid w:val="00AF19E5"/>
    <w:rsid w:val="00AF2B3D"/>
    <w:rsid w:val="00AF2ECE"/>
    <w:rsid w:val="00AF3945"/>
    <w:rsid w:val="00AF3F4C"/>
    <w:rsid w:val="00AF4432"/>
    <w:rsid w:val="00AF482C"/>
    <w:rsid w:val="00AF4DFF"/>
    <w:rsid w:val="00AF50EE"/>
    <w:rsid w:val="00AF5281"/>
    <w:rsid w:val="00AF52B1"/>
    <w:rsid w:val="00AF5DFE"/>
    <w:rsid w:val="00AF5E98"/>
    <w:rsid w:val="00AF690F"/>
    <w:rsid w:val="00AF6BB0"/>
    <w:rsid w:val="00B00AD0"/>
    <w:rsid w:val="00B00D2F"/>
    <w:rsid w:val="00B00F12"/>
    <w:rsid w:val="00B01582"/>
    <w:rsid w:val="00B018DB"/>
    <w:rsid w:val="00B01EF8"/>
    <w:rsid w:val="00B02372"/>
    <w:rsid w:val="00B031E4"/>
    <w:rsid w:val="00B03814"/>
    <w:rsid w:val="00B03877"/>
    <w:rsid w:val="00B03C88"/>
    <w:rsid w:val="00B0431D"/>
    <w:rsid w:val="00B046A2"/>
    <w:rsid w:val="00B04753"/>
    <w:rsid w:val="00B0488B"/>
    <w:rsid w:val="00B04940"/>
    <w:rsid w:val="00B055AD"/>
    <w:rsid w:val="00B062AB"/>
    <w:rsid w:val="00B065E0"/>
    <w:rsid w:val="00B10B23"/>
    <w:rsid w:val="00B11406"/>
    <w:rsid w:val="00B11628"/>
    <w:rsid w:val="00B131C1"/>
    <w:rsid w:val="00B13303"/>
    <w:rsid w:val="00B134E6"/>
    <w:rsid w:val="00B13979"/>
    <w:rsid w:val="00B13E93"/>
    <w:rsid w:val="00B13E96"/>
    <w:rsid w:val="00B14E5D"/>
    <w:rsid w:val="00B15343"/>
    <w:rsid w:val="00B1582C"/>
    <w:rsid w:val="00B15995"/>
    <w:rsid w:val="00B15A97"/>
    <w:rsid w:val="00B1623E"/>
    <w:rsid w:val="00B16270"/>
    <w:rsid w:val="00B162A5"/>
    <w:rsid w:val="00B162B2"/>
    <w:rsid w:val="00B169FA"/>
    <w:rsid w:val="00B16C4D"/>
    <w:rsid w:val="00B16E43"/>
    <w:rsid w:val="00B1715E"/>
    <w:rsid w:val="00B17644"/>
    <w:rsid w:val="00B17F82"/>
    <w:rsid w:val="00B205EF"/>
    <w:rsid w:val="00B2071E"/>
    <w:rsid w:val="00B22C1F"/>
    <w:rsid w:val="00B22C24"/>
    <w:rsid w:val="00B22FCB"/>
    <w:rsid w:val="00B23032"/>
    <w:rsid w:val="00B23875"/>
    <w:rsid w:val="00B23E65"/>
    <w:rsid w:val="00B244E5"/>
    <w:rsid w:val="00B2484B"/>
    <w:rsid w:val="00B2577D"/>
    <w:rsid w:val="00B26516"/>
    <w:rsid w:val="00B26FBD"/>
    <w:rsid w:val="00B272E0"/>
    <w:rsid w:val="00B276F1"/>
    <w:rsid w:val="00B277E0"/>
    <w:rsid w:val="00B27869"/>
    <w:rsid w:val="00B27A6A"/>
    <w:rsid w:val="00B3026D"/>
    <w:rsid w:val="00B31131"/>
    <w:rsid w:val="00B31713"/>
    <w:rsid w:val="00B319B3"/>
    <w:rsid w:val="00B31CD7"/>
    <w:rsid w:val="00B3283B"/>
    <w:rsid w:val="00B32C24"/>
    <w:rsid w:val="00B33013"/>
    <w:rsid w:val="00B337B9"/>
    <w:rsid w:val="00B33EBC"/>
    <w:rsid w:val="00B3487A"/>
    <w:rsid w:val="00B34A7D"/>
    <w:rsid w:val="00B35207"/>
    <w:rsid w:val="00B35782"/>
    <w:rsid w:val="00B35A4C"/>
    <w:rsid w:val="00B35C55"/>
    <w:rsid w:val="00B37579"/>
    <w:rsid w:val="00B37BF3"/>
    <w:rsid w:val="00B37EF0"/>
    <w:rsid w:val="00B41191"/>
    <w:rsid w:val="00B4194F"/>
    <w:rsid w:val="00B41A26"/>
    <w:rsid w:val="00B41C1E"/>
    <w:rsid w:val="00B41C77"/>
    <w:rsid w:val="00B42DFF"/>
    <w:rsid w:val="00B432BE"/>
    <w:rsid w:val="00B43D10"/>
    <w:rsid w:val="00B43FFE"/>
    <w:rsid w:val="00B44666"/>
    <w:rsid w:val="00B4468A"/>
    <w:rsid w:val="00B44EF7"/>
    <w:rsid w:val="00B455CB"/>
    <w:rsid w:val="00B47734"/>
    <w:rsid w:val="00B47D85"/>
    <w:rsid w:val="00B5008B"/>
    <w:rsid w:val="00B5025B"/>
    <w:rsid w:val="00B504F2"/>
    <w:rsid w:val="00B50939"/>
    <w:rsid w:val="00B515F3"/>
    <w:rsid w:val="00B529DA"/>
    <w:rsid w:val="00B52D0C"/>
    <w:rsid w:val="00B530FF"/>
    <w:rsid w:val="00B533C7"/>
    <w:rsid w:val="00B538F7"/>
    <w:rsid w:val="00B54A64"/>
    <w:rsid w:val="00B551B8"/>
    <w:rsid w:val="00B55BE9"/>
    <w:rsid w:val="00B55FE6"/>
    <w:rsid w:val="00B5646D"/>
    <w:rsid w:val="00B56528"/>
    <w:rsid w:val="00B56EE9"/>
    <w:rsid w:val="00B56FB7"/>
    <w:rsid w:val="00B57390"/>
    <w:rsid w:val="00B576D8"/>
    <w:rsid w:val="00B57881"/>
    <w:rsid w:val="00B57CBC"/>
    <w:rsid w:val="00B57E29"/>
    <w:rsid w:val="00B57FF9"/>
    <w:rsid w:val="00B6091E"/>
    <w:rsid w:val="00B61454"/>
    <w:rsid w:val="00B617BA"/>
    <w:rsid w:val="00B619F9"/>
    <w:rsid w:val="00B61C75"/>
    <w:rsid w:val="00B623AE"/>
    <w:rsid w:val="00B62529"/>
    <w:rsid w:val="00B62531"/>
    <w:rsid w:val="00B6311D"/>
    <w:rsid w:val="00B63242"/>
    <w:rsid w:val="00B634AF"/>
    <w:rsid w:val="00B63D3C"/>
    <w:rsid w:val="00B64D91"/>
    <w:rsid w:val="00B64FC0"/>
    <w:rsid w:val="00B66162"/>
    <w:rsid w:val="00B6623A"/>
    <w:rsid w:val="00B6685D"/>
    <w:rsid w:val="00B66BDE"/>
    <w:rsid w:val="00B67391"/>
    <w:rsid w:val="00B70153"/>
    <w:rsid w:val="00B701B7"/>
    <w:rsid w:val="00B7054F"/>
    <w:rsid w:val="00B70565"/>
    <w:rsid w:val="00B70820"/>
    <w:rsid w:val="00B719A3"/>
    <w:rsid w:val="00B71C9C"/>
    <w:rsid w:val="00B72259"/>
    <w:rsid w:val="00B72962"/>
    <w:rsid w:val="00B72E51"/>
    <w:rsid w:val="00B72FCA"/>
    <w:rsid w:val="00B73014"/>
    <w:rsid w:val="00B73222"/>
    <w:rsid w:val="00B74394"/>
    <w:rsid w:val="00B766F9"/>
    <w:rsid w:val="00B7689D"/>
    <w:rsid w:val="00B76FA0"/>
    <w:rsid w:val="00B77065"/>
    <w:rsid w:val="00B773FB"/>
    <w:rsid w:val="00B77902"/>
    <w:rsid w:val="00B80066"/>
    <w:rsid w:val="00B8021D"/>
    <w:rsid w:val="00B807D4"/>
    <w:rsid w:val="00B814AD"/>
    <w:rsid w:val="00B81B47"/>
    <w:rsid w:val="00B820E1"/>
    <w:rsid w:val="00B825FB"/>
    <w:rsid w:val="00B837D4"/>
    <w:rsid w:val="00B83844"/>
    <w:rsid w:val="00B84971"/>
    <w:rsid w:val="00B84D39"/>
    <w:rsid w:val="00B85740"/>
    <w:rsid w:val="00B85B86"/>
    <w:rsid w:val="00B867EB"/>
    <w:rsid w:val="00B8743A"/>
    <w:rsid w:val="00B87522"/>
    <w:rsid w:val="00B8787B"/>
    <w:rsid w:val="00B87EEA"/>
    <w:rsid w:val="00B90087"/>
    <w:rsid w:val="00B905E8"/>
    <w:rsid w:val="00B91177"/>
    <w:rsid w:val="00B91219"/>
    <w:rsid w:val="00B91A0B"/>
    <w:rsid w:val="00B91C9E"/>
    <w:rsid w:val="00B9264D"/>
    <w:rsid w:val="00B92AED"/>
    <w:rsid w:val="00B92CBE"/>
    <w:rsid w:val="00B92D63"/>
    <w:rsid w:val="00B92EAF"/>
    <w:rsid w:val="00B93557"/>
    <w:rsid w:val="00B95688"/>
    <w:rsid w:val="00B958C2"/>
    <w:rsid w:val="00B95B7D"/>
    <w:rsid w:val="00B96FA5"/>
    <w:rsid w:val="00B96FC5"/>
    <w:rsid w:val="00B9794C"/>
    <w:rsid w:val="00B979BD"/>
    <w:rsid w:val="00B97E1D"/>
    <w:rsid w:val="00BA04CC"/>
    <w:rsid w:val="00BA04DA"/>
    <w:rsid w:val="00BA061C"/>
    <w:rsid w:val="00BA0723"/>
    <w:rsid w:val="00BA0D70"/>
    <w:rsid w:val="00BA16CA"/>
    <w:rsid w:val="00BA1A55"/>
    <w:rsid w:val="00BA1D31"/>
    <w:rsid w:val="00BA1DEE"/>
    <w:rsid w:val="00BA20DC"/>
    <w:rsid w:val="00BA27C7"/>
    <w:rsid w:val="00BA27F8"/>
    <w:rsid w:val="00BA2D46"/>
    <w:rsid w:val="00BA2FC5"/>
    <w:rsid w:val="00BA3CE8"/>
    <w:rsid w:val="00BA4263"/>
    <w:rsid w:val="00BA42BC"/>
    <w:rsid w:val="00BA436D"/>
    <w:rsid w:val="00BA45EC"/>
    <w:rsid w:val="00BA5BBF"/>
    <w:rsid w:val="00BA5D53"/>
    <w:rsid w:val="00BA6A07"/>
    <w:rsid w:val="00BA7007"/>
    <w:rsid w:val="00BA7885"/>
    <w:rsid w:val="00BB02D3"/>
    <w:rsid w:val="00BB0B55"/>
    <w:rsid w:val="00BB0E2F"/>
    <w:rsid w:val="00BB0F04"/>
    <w:rsid w:val="00BB10E0"/>
    <w:rsid w:val="00BB1A8A"/>
    <w:rsid w:val="00BB268D"/>
    <w:rsid w:val="00BB287B"/>
    <w:rsid w:val="00BB2A55"/>
    <w:rsid w:val="00BB2C2E"/>
    <w:rsid w:val="00BB2E6E"/>
    <w:rsid w:val="00BB39D2"/>
    <w:rsid w:val="00BB4209"/>
    <w:rsid w:val="00BB521E"/>
    <w:rsid w:val="00BB524F"/>
    <w:rsid w:val="00BB5450"/>
    <w:rsid w:val="00BB678B"/>
    <w:rsid w:val="00BB6E01"/>
    <w:rsid w:val="00BB6E32"/>
    <w:rsid w:val="00BB7E55"/>
    <w:rsid w:val="00BC004F"/>
    <w:rsid w:val="00BC0204"/>
    <w:rsid w:val="00BC083E"/>
    <w:rsid w:val="00BC0986"/>
    <w:rsid w:val="00BC0A75"/>
    <w:rsid w:val="00BC0E87"/>
    <w:rsid w:val="00BC1300"/>
    <w:rsid w:val="00BC1D93"/>
    <w:rsid w:val="00BC205B"/>
    <w:rsid w:val="00BC20FA"/>
    <w:rsid w:val="00BC2960"/>
    <w:rsid w:val="00BC296D"/>
    <w:rsid w:val="00BC371C"/>
    <w:rsid w:val="00BC3F2D"/>
    <w:rsid w:val="00BC3FA2"/>
    <w:rsid w:val="00BC44FE"/>
    <w:rsid w:val="00BC4D9F"/>
    <w:rsid w:val="00BC5566"/>
    <w:rsid w:val="00BC55E0"/>
    <w:rsid w:val="00BC594F"/>
    <w:rsid w:val="00BC6213"/>
    <w:rsid w:val="00BC6599"/>
    <w:rsid w:val="00BC6983"/>
    <w:rsid w:val="00BC6A68"/>
    <w:rsid w:val="00BC6B31"/>
    <w:rsid w:val="00BC703D"/>
    <w:rsid w:val="00BC7C4C"/>
    <w:rsid w:val="00BD099B"/>
    <w:rsid w:val="00BD143D"/>
    <w:rsid w:val="00BD1A11"/>
    <w:rsid w:val="00BD297F"/>
    <w:rsid w:val="00BD2D0A"/>
    <w:rsid w:val="00BD342D"/>
    <w:rsid w:val="00BD4665"/>
    <w:rsid w:val="00BD5BAB"/>
    <w:rsid w:val="00BD5F02"/>
    <w:rsid w:val="00BD6E22"/>
    <w:rsid w:val="00BD7DE0"/>
    <w:rsid w:val="00BE05D1"/>
    <w:rsid w:val="00BE0ED2"/>
    <w:rsid w:val="00BE1966"/>
    <w:rsid w:val="00BE1F1D"/>
    <w:rsid w:val="00BE21C6"/>
    <w:rsid w:val="00BE269D"/>
    <w:rsid w:val="00BE276C"/>
    <w:rsid w:val="00BE32BE"/>
    <w:rsid w:val="00BE37D9"/>
    <w:rsid w:val="00BE3DCF"/>
    <w:rsid w:val="00BE4C1E"/>
    <w:rsid w:val="00BE4D1D"/>
    <w:rsid w:val="00BE5D68"/>
    <w:rsid w:val="00BE5DA2"/>
    <w:rsid w:val="00BE6848"/>
    <w:rsid w:val="00BE6876"/>
    <w:rsid w:val="00BE71BD"/>
    <w:rsid w:val="00BE7447"/>
    <w:rsid w:val="00BE7669"/>
    <w:rsid w:val="00BE795D"/>
    <w:rsid w:val="00BE7B25"/>
    <w:rsid w:val="00BF0239"/>
    <w:rsid w:val="00BF0989"/>
    <w:rsid w:val="00BF0DB8"/>
    <w:rsid w:val="00BF108C"/>
    <w:rsid w:val="00BF2E23"/>
    <w:rsid w:val="00BF362A"/>
    <w:rsid w:val="00BF37AC"/>
    <w:rsid w:val="00BF4BEF"/>
    <w:rsid w:val="00BF4C63"/>
    <w:rsid w:val="00BF5F43"/>
    <w:rsid w:val="00BF67C2"/>
    <w:rsid w:val="00BF6DE3"/>
    <w:rsid w:val="00BF6F95"/>
    <w:rsid w:val="00BF76D4"/>
    <w:rsid w:val="00BF774D"/>
    <w:rsid w:val="00C00C7E"/>
    <w:rsid w:val="00C0108B"/>
    <w:rsid w:val="00C016E2"/>
    <w:rsid w:val="00C01970"/>
    <w:rsid w:val="00C01F17"/>
    <w:rsid w:val="00C01F4D"/>
    <w:rsid w:val="00C02001"/>
    <w:rsid w:val="00C032C0"/>
    <w:rsid w:val="00C03A1B"/>
    <w:rsid w:val="00C04277"/>
    <w:rsid w:val="00C045C1"/>
    <w:rsid w:val="00C04D54"/>
    <w:rsid w:val="00C05267"/>
    <w:rsid w:val="00C0581A"/>
    <w:rsid w:val="00C05ABC"/>
    <w:rsid w:val="00C06567"/>
    <w:rsid w:val="00C0659E"/>
    <w:rsid w:val="00C06663"/>
    <w:rsid w:val="00C06F94"/>
    <w:rsid w:val="00C07439"/>
    <w:rsid w:val="00C076F4"/>
    <w:rsid w:val="00C07A60"/>
    <w:rsid w:val="00C07DBF"/>
    <w:rsid w:val="00C07EB8"/>
    <w:rsid w:val="00C07F9B"/>
    <w:rsid w:val="00C107DF"/>
    <w:rsid w:val="00C110F2"/>
    <w:rsid w:val="00C1175C"/>
    <w:rsid w:val="00C11DC7"/>
    <w:rsid w:val="00C124B8"/>
    <w:rsid w:val="00C12B07"/>
    <w:rsid w:val="00C12D6E"/>
    <w:rsid w:val="00C13312"/>
    <w:rsid w:val="00C14603"/>
    <w:rsid w:val="00C1499B"/>
    <w:rsid w:val="00C1536B"/>
    <w:rsid w:val="00C154B9"/>
    <w:rsid w:val="00C15519"/>
    <w:rsid w:val="00C15555"/>
    <w:rsid w:val="00C15954"/>
    <w:rsid w:val="00C166AB"/>
    <w:rsid w:val="00C1670D"/>
    <w:rsid w:val="00C16B75"/>
    <w:rsid w:val="00C1734A"/>
    <w:rsid w:val="00C2058C"/>
    <w:rsid w:val="00C20FFD"/>
    <w:rsid w:val="00C21590"/>
    <w:rsid w:val="00C2173E"/>
    <w:rsid w:val="00C21AD4"/>
    <w:rsid w:val="00C22404"/>
    <w:rsid w:val="00C2272A"/>
    <w:rsid w:val="00C22EF0"/>
    <w:rsid w:val="00C2316E"/>
    <w:rsid w:val="00C2362E"/>
    <w:rsid w:val="00C23E73"/>
    <w:rsid w:val="00C23F44"/>
    <w:rsid w:val="00C24639"/>
    <w:rsid w:val="00C25A61"/>
    <w:rsid w:val="00C26AFD"/>
    <w:rsid w:val="00C26E1E"/>
    <w:rsid w:val="00C27019"/>
    <w:rsid w:val="00C306E3"/>
    <w:rsid w:val="00C3114F"/>
    <w:rsid w:val="00C319E5"/>
    <w:rsid w:val="00C322C4"/>
    <w:rsid w:val="00C3244F"/>
    <w:rsid w:val="00C32550"/>
    <w:rsid w:val="00C3285D"/>
    <w:rsid w:val="00C32C8D"/>
    <w:rsid w:val="00C3311C"/>
    <w:rsid w:val="00C3340A"/>
    <w:rsid w:val="00C336A2"/>
    <w:rsid w:val="00C33A23"/>
    <w:rsid w:val="00C33AF7"/>
    <w:rsid w:val="00C34790"/>
    <w:rsid w:val="00C34EAE"/>
    <w:rsid w:val="00C3693E"/>
    <w:rsid w:val="00C36B5B"/>
    <w:rsid w:val="00C36F37"/>
    <w:rsid w:val="00C371F8"/>
    <w:rsid w:val="00C37B2A"/>
    <w:rsid w:val="00C40F0E"/>
    <w:rsid w:val="00C41165"/>
    <w:rsid w:val="00C412F3"/>
    <w:rsid w:val="00C41AC2"/>
    <w:rsid w:val="00C424F9"/>
    <w:rsid w:val="00C42B04"/>
    <w:rsid w:val="00C42E8A"/>
    <w:rsid w:val="00C43751"/>
    <w:rsid w:val="00C446A4"/>
    <w:rsid w:val="00C449F3"/>
    <w:rsid w:val="00C4524A"/>
    <w:rsid w:val="00C4540E"/>
    <w:rsid w:val="00C4576F"/>
    <w:rsid w:val="00C457CA"/>
    <w:rsid w:val="00C46693"/>
    <w:rsid w:val="00C46B68"/>
    <w:rsid w:val="00C46C63"/>
    <w:rsid w:val="00C47069"/>
    <w:rsid w:val="00C47516"/>
    <w:rsid w:val="00C47D8A"/>
    <w:rsid w:val="00C47E77"/>
    <w:rsid w:val="00C47F3A"/>
    <w:rsid w:val="00C47F3E"/>
    <w:rsid w:val="00C50007"/>
    <w:rsid w:val="00C50038"/>
    <w:rsid w:val="00C505EA"/>
    <w:rsid w:val="00C50981"/>
    <w:rsid w:val="00C50AE7"/>
    <w:rsid w:val="00C50CFD"/>
    <w:rsid w:val="00C5141F"/>
    <w:rsid w:val="00C52A60"/>
    <w:rsid w:val="00C5300A"/>
    <w:rsid w:val="00C53189"/>
    <w:rsid w:val="00C54848"/>
    <w:rsid w:val="00C54A1D"/>
    <w:rsid w:val="00C54B8A"/>
    <w:rsid w:val="00C54E09"/>
    <w:rsid w:val="00C5513F"/>
    <w:rsid w:val="00C5592B"/>
    <w:rsid w:val="00C56FCA"/>
    <w:rsid w:val="00C56FE4"/>
    <w:rsid w:val="00C57123"/>
    <w:rsid w:val="00C5732E"/>
    <w:rsid w:val="00C57ED6"/>
    <w:rsid w:val="00C6013B"/>
    <w:rsid w:val="00C6046B"/>
    <w:rsid w:val="00C60CC2"/>
    <w:rsid w:val="00C60FC8"/>
    <w:rsid w:val="00C61C34"/>
    <w:rsid w:val="00C62793"/>
    <w:rsid w:val="00C62BD1"/>
    <w:rsid w:val="00C62BD4"/>
    <w:rsid w:val="00C62F36"/>
    <w:rsid w:val="00C62FE7"/>
    <w:rsid w:val="00C639AF"/>
    <w:rsid w:val="00C64C5C"/>
    <w:rsid w:val="00C650E1"/>
    <w:rsid w:val="00C6533A"/>
    <w:rsid w:val="00C655B0"/>
    <w:rsid w:val="00C65635"/>
    <w:rsid w:val="00C65A10"/>
    <w:rsid w:val="00C66210"/>
    <w:rsid w:val="00C66525"/>
    <w:rsid w:val="00C6656E"/>
    <w:rsid w:val="00C6694F"/>
    <w:rsid w:val="00C67938"/>
    <w:rsid w:val="00C7043A"/>
    <w:rsid w:val="00C70E6F"/>
    <w:rsid w:val="00C714D3"/>
    <w:rsid w:val="00C721DD"/>
    <w:rsid w:val="00C72B10"/>
    <w:rsid w:val="00C72CC6"/>
    <w:rsid w:val="00C73159"/>
    <w:rsid w:val="00C739F5"/>
    <w:rsid w:val="00C73D00"/>
    <w:rsid w:val="00C74380"/>
    <w:rsid w:val="00C74449"/>
    <w:rsid w:val="00C7476D"/>
    <w:rsid w:val="00C74D15"/>
    <w:rsid w:val="00C75DAA"/>
    <w:rsid w:val="00C7676F"/>
    <w:rsid w:val="00C76B20"/>
    <w:rsid w:val="00C76DE8"/>
    <w:rsid w:val="00C76F1B"/>
    <w:rsid w:val="00C771F6"/>
    <w:rsid w:val="00C7758A"/>
    <w:rsid w:val="00C77BD1"/>
    <w:rsid w:val="00C807FE"/>
    <w:rsid w:val="00C80D0B"/>
    <w:rsid w:val="00C82C75"/>
    <w:rsid w:val="00C8305E"/>
    <w:rsid w:val="00C8335E"/>
    <w:rsid w:val="00C835D4"/>
    <w:rsid w:val="00C83687"/>
    <w:rsid w:val="00C84051"/>
    <w:rsid w:val="00C84121"/>
    <w:rsid w:val="00C8432C"/>
    <w:rsid w:val="00C858C5"/>
    <w:rsid w:val="00C85C98"/>
    <w:rsid w:val="00C85CEB"/>
    <w:rsid w:val="00C85F8E"/>
    <w:rsid w:val="00C86736"/>
    <w:rsid w:val="00C86A7C"/>
    <w:rsid w:val="00C870E0"/>
    <w:rsid w:val="00C871DF"/>
    <w:rsid w:val="00C909D7"/>
    <w:rsid w:val="00C922AF"/>
    <w:rsid w:val="00C92974"/>
    <w:rsid w:val="00C9299C"/>
    <w:rsid w:val="00C92AAB"/>
    <w:rsid w:val="00C9358B"/>
    <w:rsid w:val="00C94121"/>
    <w:rsid w:val="00C942F9"/>
    <w:rsid w:val="00C94CF1"/>
    <w:rsid w:val="00C9540C"/>
    <w:rsid w:val="00C95529"/>
    <w:rsid w:val="00C9672C"/>
    <w:rsid w:val="00C96DCC"/>
    <w:rsid w:val="00C971E7"/>
    <w:rsid w:val="00C97228"/>
    <w:rsid w:val="00C97B95"/>
    <w:rsid w:val="00CA019D"/>
    <w:rsid w:val="00CA053C"/>
    <w:rsid w:val="00CA0DBE"/>
    <w:rsid w:val="00CA0E6D"/>
    <w:rsid w:val="00CA146A"/>
    <w:rsid w:val="00CA29DE"/>
    <w:rsid w:val="00CA3388"/>
    <w:rsid w:val="00CA4080"/>
    <w:rsid w:val="00CA424B"/>
    <w:rsid w:val="00CA4925"/>
    <w:rsid w:val="00CA52A0"/>
    <w:rsid w:val="00CA5858"/>
    <w:rsid w:val="00CA6598"/>
    <w:rsid w:val="00CA6806"/>
    <w:rsid w:val="00CA69E3"/>
    <w:rsid w:val="00CA6E50"/>
    <w:rsid w:val="00CA76C8"/>
    <w:rsid w:val="00CA7C19"/>
    <w:rsid w:val="00CA7F62"/>
    <w:rsid w:val="00CB011E"/>
    <w:rsid w:val="00CB0565"/>
    <w:rsid w:val="00CB05F5"/>
    <w:rsid w:val="00CB0E8E"/>
    <w:rsid w:val="00CB2915"/>
    <w:rsid w:val="00CB2AD7"/>
    <w:rsid w:val="00CB2DC4"/>
    <w:rsid w:val="00CB2F5A"/>
    <w:rsid w:val="00CB3030"/>
    <w:rsid w:val="00CB3121"/>
    <w:rsid w:val="00CB33A4"/>
    <w:rsid w:val="00CB34A8"/>
    <w:rsid w:val="00CB43CD"/>
    <w:rsid w:val="00CB47E9"/>
    <w:rsid w:val="00CB5425"/>
    <w:rsid w:val="00CB599F"/>
    <w:rsid w:val="00CB5DBF"/>
    <w:rsid w:val="00CB63BD"/>
    <w:rsid w:val="00CB7162"/>
    <w:rsid w:val="00CB7281"/>
    <w:rsid w:val="00CB734E"/>
    <w:rsid w:val="00CB74E5"/>
    <w:rsid w:val="00CB78C0"/>
    <w:rsid w:val="00CB7D7D"/>
    <w:rsid w:val="00CC0B70"/>
    <w:rsid w:val="00CC136B"/>
    <w:rsid w:val="00CC1CBA"/>
    <w:rsid w:val="00CC1D2E"/>
    <w:rsid w:val="00CC20DE"/>
    <w:rsid w:val="00CC21C9"/>
    <w:rsid w:val="00CC23E0"/>
    <w:rsid w:val="00CC2440"/>
    <w:rsid w:val="00CC297F"/>
    <w:rsid w:val="00CC29F6"/>
    <w:rsid w:val="00CC2B96"/>
    <w:rsid w:val="00CC2C10"/>
    <w:rsid w:val="00CC2EA6"/>
    <w:rsid w:val="00CC33F8"/>
    <w:rsid w:val="00CC3AFC"/>
    <w:rsid w:val="00CC45FD"/>
    <w:rsid w:val="00CC46E8"/>
    <w:rsid w:val="00CC589B"/>
    <w:rsid w:val="00CC5BB2"/>
    <w:rsid w:val="00CC5E5A"/>
    <w:rsid w:val="00CC632C"/>
    <w:rsid w:val="00CC64D5"/>
    <w:rsid w:val="00CC68D5"/>
    <w:rsid w:val="00CC6BEA"/>
    <w:rsid w:val="00CC757B"/>
    <w:rsid w:val="00CC7964"/>
    <w:rsid w:val="00CD042D"/>
    <w:rsid w:val="00CD0F77"/>
    <w:rsid w:val="00CD131B"/>
    <w:rsid w:val="00CD25B1"/>
    <w:rsid w:val="00CD2702"/>
    <w:rsid w:val="00CD2D9F"/>
    <w:rsid w:val="00CD3311"/>
    <w:rsid w:val="00CD3475"/>
    <w:rsid w:val="00CD3754"/>
    <w:rsid w:val="00CD407F"/>
    <w:rsid w:val="00CD45EC"/>
    <w:rsid w:val="00CD4BD5"/>
    <w:rsid w:val="00CD547B"/>
    <w:rsid w:val="00CD583F"/>
    <w:rsid w:val="00CD653C"/>
    <w:rsid w:val="00CD66B3"/>
    <w:rsid w:val="00CD6895"/>
    <w:rsid w:val="00CD6D4C"/>
    <w:rsid w:val="00CD6D94"/>
    <w:rsid w:val="00CD71CB"/>
    <w:rsid w:val="00CD75DE"/>
    <w:rsid w:val="00CD7C46"/>
    <w:rsid w:val="00CE00B5"/>
    <w:rsid w:val="00CE05B9"/>
    <w:rsid w:val="00CE05F1"/>
    <w:rsid w:val="00CE0868"/>
    <w:rsid w:val="00CE0B28"/>
    <w:rsid w:val="00CE0B64"/>
    <w:rsid w:val="00CE0BCF"/>
    <w:rsid w:val="00CE0E85"/>
    <w:rsid w:val="00CE14CD"/>
    <w:rsid w:val="00CE1A23"/>
    <w:rsid w:val="00CE1C51"/>
    <w:rsid w:val="00CE235B"/>
    <w:rsid w:val="00CE248B"/>
    <w:rsid w:val="00CE269C"/>
    <w:rsid w:val="00CE33A4"/>
    <w:rsid w:val="00CE353C"/>
    <w:rsid w:val="00CE4123"/>
    <w:rsid w:val="00CE4485"/>
    <w:rsid w:val="00CE473E"/>
    <w:rsid w:val="00CE474A"/>
    <w:rsid w:val="00CE4822"/>
    <w:rsid w:val="00CE4A8C"/>
    <w:rsid w:val="00CE4C26"/>
    <w:rsid w:val="00CE503E"/>
    <w:rsid w:val="00CE5551"/>
    <w:rsid w:val="00CE5A78"/>
    <w:rsid w:val="00CE60C9"/>
    <w:rsid w:val="00CE6569"/>
    <w:rsid w:val="00CE6E10"/>
    <w:rsid w:val="00CE7504"/>
    <w:rsid w:val="00CE75A2"/>
    <w:rsid w:val="00CE77CF"/>
    <w:rsid w:val="00CE78F9"/>
    <w:rsid w:val="00CF0D5D"/>
    <w:rsid w:val="00CF10BE"/>
    <w:rsid w:val="00CF1DE5"/>
    <w:rsid w:val="00CF2565"/>
    <w:rsid w:val="00CF3162"/>
    <w:rsid w:val="00CF31B5"/>
    <w:rsid w:val="00CF364F"/>
    <w:rsid w:val="00CF3E89"/>
    <w:rsid w:val="00CF3F36"/>
    <w:rsid w:val="00CF4083"/>
    <w:rsid w:val="00CF4510"/>
    <w:rsid w:val="00CF4A07"/>
    <w:rsid w:val="00CF53DC"/>
    <w:rsid w:val="00CF59BE"/>
    <w:rsid w:val="00CF5A1F"/>
    <w:rsid w:val="00CF5B62"/>
    <w:rsid w:val="00CF5BE5"/>
    <w:rsid w:val="00CF619A"/>
    <w:rsid w:val="00CF6939"/>
    <w:rsid w:val="00CF6A15"/>
    <w:rsid w:val="00CF6E16"/>
    <w:rsid w:val="00CF748D"/>
    <w:rsid w:val="00CF752E"/>
    <w:rsid w:val="00CF7BAE"/>
    <w:rsid w:val="00CF7E4A"/>
    <w:rsid w:val="00D0101E"/>
    <w:rsid w:val="00D01224"/>
    <w:rsid w:val="00D0125B"/>
    <w:rsid w:val="00D01E21"/>
    <w:rsid w:val="00D02898"/>
    <w:rsid w:val="00D02B53"/>
    <w:rsid w:val="00D03104"/>
    <w:rsid w:val="00D0383A"/>
    <w:rsid w:val="00D0384F"/>
    <w:rsid w:val="00D04AEF"/>
    <w:rsid w:val="00D05418"/>
    <w:rsid w:val="00D0577A"/>
    <w:rsid w:val="00D05C8D"/>
    <w:rsid w:val="00D06001"/>
    <w:rsid w:val="00D066CB"/>
    <w:rsid w:val="00D072FA"/>
    <w:rsid w:val="00D075E9"/>
    <w:rsid w:val="00D0778A"/>
    <w:rsid w:val="00D07B32"/>
    <w:rsid w:val="00D07C0C"/>
    <w:rsid w:val="00D101EE"/>
    <w:rsid w:val="00D10EC5"/>
    <w:rsid w:val="00D118B5"/>
    <w:rsid w:val="00D118F4"/>
    <w:rsid w:val="00D1195F"/>
    <w:rsid w:val="00D12B02"/>
    <w:rsid w:val="00D135F7"/>
    <w:rsid w:val="00D13905"/>
    <w:rsid w:val="00D148FB"/>
    <w:rsid w:val="00D14F18"/>
    <w:rsid w:val="00D15318"/>
    <w:rsid w:val="00D15946"/>
    <w:rsid w:val="00D15F33"/>
    <w:rsid w:val="00D1629D"/>
    <w:rsid w:val="00D1645A"/>
    <w:rsid w:val="00D16496"/>
    <w:rsid w:val="00D1649C"/>
    <w:rsid w:val="00D165EE"/>
    <w:rsid w:val="00D16732"/>
    <w:rsid w:val="00D16AD0"/>
    <w:rsid w:val="00D17491"/>
    <w:rsid w:val="00D17DB7"/>
    <w:rsid w:val="00D20541"/>
    <w:rsid w:val="00D20771"/>
    <w:rsid w:val="00D209BA"/>
    <w:rsid w:val="00D21199"/>
    <w:rsid w:val="00D21330"/>
    <w:rsid w:val="00D214C7"/>
    <w:rsid w:val="00D21513"/>
    <w:rsid w:val="00D21D01"/>
    <w:rsid w:val="00D21E3D"/>
    <w:rsid w:val="00D228B1"/>
    <w:rsid w:val="00D22948"/>
    <w:rsid w:val="00D22CE3"/>
    <w:rsid w:val="00D22EFC"/>
    <w:rsid w:val="00D23D62"/>
    <w:rsid w:val="00D2430C"/>
    <w:rsid w:val="00D251AC"/>
    <w:rsid w:val="00D25775"/>
    <w:rsid w:val="00D26D47"/>
    <w:rsid w:val="00D26F64"/>
    <w:rsid w:val="00D27409"/>
    <w:rsid w:val="00D27417"/>
    <w:rsid w:val="00D27D61"/>
    <w:rsid w:val="00D30957"/>
    <w:rsid w:val="00D30B9E"/>
    <w:rsid w:val="00D31976"/>
    <w:rsid w:val="00D31BA0"/>
    <w:rsid w:val="00D32219"/>
    <w:rsid w:val="00D32313"/>
    <w:rsid w:val="00D329B1"/>
    <w:rsid w:val="00D32B5B"/>
    <w:rsid w:val="00D32E17"/>
    <w:rsid w:val="00D330B4"/>
    <w:rsid w:val="00D33265"/>
    <w:rsid w:val="00D33497"/>
    <w:rsid w:val="00D3366F"/>
    <w:rsid w:val="00D3401E"/>
    <w:rsid w:val="00D35213"/>
    <w:rsid w:val="00D35685"/>
    <w:rsid w:val="00D356D1"/>
    <w:rsid w:val="00D35A41"/>
    <w:rsid w:val="00D35DE6"/>
    <w:rsid w:val="00D37057"/>
    <w:rsid w:val="00D37352"/>
    <w:rsid w:val="00D3749A"/>
    <w:rsid w:val="00D37C31"/>
    <w:rsid w:val="00D40079"/>
    <w:rsid w:val="00D40485"/>
    <w:rsid w:val="00D40E3C"/>
    <w:rsid w:val="00D411A5"/>
    <w:rsid w:val="00D41323"/>
    <w:rsid w:val="00D415D9"/>
    <w:rsid w:val="00D41F5C"/>
    <w:rsid w:val="00D42C7F"/>
    <w:rsid w:val="00D42DD6"/>
    <w:rsid w:val="00D432BA"/>
    <w:rsid w:val="00D43347"/>
    <w:rsid w:val="00D437A5"/>
    <w:rsid w:val="00D43D8C"/>
    <w:rsid w:val="00D440DA"/>
    <w:rsid w:val="00D4549B"/>
    <w:rsid w:val="00D45C57"/>
    <w:rsid w:val="00D46713"/>
    <w:rsid w:val="00D46C0B"/>
    <w:rsid w:val="00D46F04"/>
    <w:rsid w:val="00D47681"/>
    <w:rsid w:val="00D4788B"/>
    <w:rsid w:val="00D47C3F"/>
    <w:rsid w:val="00D47E12"/>
    <w:rsid w:val="00D50645"/>
    <w:rsid w:val="00D50F5D"/>
    <w:rsid w:val="00D51263"/>
    <w:rsid w:val="00D51ABD"/>
    <w:rsid w:val="00D51D57"/>
    <w:rsid w:val="00D522E6"/>
    <w:rsid w:val="00D522EA"/>
    <w:rsid w:val="00D52E05"/>
    <w:rsid w:val="00D5403D"/>
    <w:rsid w:val="00D544D7"/>
    <w:rsid w:val="00D54F1B"/>
    <w:rsid w:val="00D55030"/>
    <w:rsid w:val="00D559A8"/>
    <w:rsid w:val="00D559BC"/>
    <w:rsid w:val="00D56456"/>
    <w:rsid w:val="00D56703"/>
    <w:rsid w:val="00D5705B"/>
    <w:rsid w:val="00D570ED"/>
    <w:rsid w:val="00D5764A"/>
    <w:rsid w:val="00D57B0E"/>
    <w:rsid w:val="00D57DD2"/>
    <w:rsid w:val="00D60368"/>
    <w:rsid w:val="00D608DB"/>
    <w:rsid w:val="00D60E01"/>
    <w:rsid w:val="00D615D5"/>
    <w:rsid w:val="00D619CD"/>
    <w:rsid w:val="00D6233F"/>
    <w:rsid w:val="00D6256C"/>
    <w:rsid w:val="00D62638"/>
    <w:rsid w:val="00D627E9"/>
    <w:rsid w:val="00D62831"/>
    <w:rsid w:val="00D62D4A"/>
    <w:rsid w:val="00D632CD"/>
    <w:rsid w:val="00D6350C"/>
    <w:rsid w:val="00D636BB"/>
    <w:rsid w:val="00D63D84"/>
    <w:rsid w:val="00D6491E"/>
    <w:rsid w:val="00D64E46"/>
    <w:rsid w:val="00D65733"/>
    <w:rsid w:val="00D664FD"/>
    <w:rsid w:val="00D66DD4"/>
    <w:rsid w:val="00D705E7"/>
    <w:rsid w:val="00D70D12"/>
    <w:rsid w:val="00D7170E"/>
    <w:rsid w:val="00D71A24"/>
    <w:rsid w:val="00D71A92"/>
    <w:rsid w:val="00D71CFD"/>
    <w:rsid w:val="00D7280C"/>
    <w:rsid w:val="00D735CD"/>
    <w:rsid w:val="00D742D4"/>
    <w:rsid w:val="00D744AB"/>
    <w:rsid w:val="00D74CE8"/>
    <w:rsid w:val="00D753BE"/>
    <w:rsid w:val="00D75422"/>
    <w:rsid w:val="00D7642A"/>
    <w:rsid w:val="00D76452"/>
    <w:rsid w:val="00D76657"/>
    <w:rsid w:val="00D77AD5"/>
    <w:rsid w:val="00D801C8"/>
    <w:rsid w:val="00D80ADF"/>
    <w:rsid w:val="00D819AA"/>
    <w:rsid w:val="00D819C2"/>
    <w:rsid w:val="00D81A85"/>
    <w:rsid w:val="00D81F3F"/>
    <w:rsid w:val="00D82460"/>
    <w:rsid w:val="00D82631"/>
    <w:rsid w:val="00D82654"/>
    <w:rsid w:val="00D8275D"/>
    <w:rsid w:val="00D82CE5"/>
    <w:rsid w:val="00D82FFE"/>
    <w:rsid w:val="00D83014"/>
    <w:rsid w:val="00D831C1"/>
    <w:rsid w:val="00D83A36"/>
    <w:rsid w:val="00D83B00"/>
    <w:rsid w:val="00D843BF"/>
    <w:rsid w:val="00D84C9A"/>
    <w:rsid w:val="00D853EA"/>
    <w:rsid w:val="00D857E4"/>
    <w:rsid w:val="00D85CC7"/>
    <w:rsid w:val="00D85E87"/>
    <w:rsid w:val="00D860C9"/>
    <w:rsid w:val="00D86A0A"/>
    <w:rsid w:val="00D86C30"/>
    <w:rsid w:val="00D86E8E"/>
    <w:rsid w:val="00D87034"/>
    <w:rsid w:val="00D8794D"/>
    <w:rsid w:val="00D9048D"/>
    <w:rsid w:val="00D904FC"/>
    <w:rsid w:val="00D90CAD"/>
    <w:rsid w:val="00D91422"/>
    <w:rsid w:val="00D9149F"/>
    <w:rsid w:val="00D91734"/>
    <w:rsid w:val="00D91CFA"/>
    <w:rsid w:val="00D924B1"/>
    <w:rsid w:val="00D929F2"/>
    <w:rsid w:val="00D933BB"/>
    <w:rsid w:val="00D933F9"/>
    <w:rsid w:val="00D9345E"/>
    <w:rsid w:val="00D938AE"/>
    <w:rsid w:val="00D94196"/>
    <w:rsid w:val="00D948F8"/>
    <w:rsid w:val="00D94BBD"/>
    <w:rsid w:val="00D94D67"/>
    <w:rsid w:val="00D94F97"/>
    <w:rsid w:val="00D953D2"/>
    <w:rsid w:val="00D9595F"/>
    <w:rsid w:val="00D95B89"/>
    <w:rsid w:val="00D95BD7"/>
    <w:rsid w:val="00D95E69"/>
    <w:rsid w:val="00D96301"/>
    <w:rsid w:val="00D964CD"/>
    <w:rsid w:val="00D97196"/>
    <w:rsid w:val="00DA035C"/>
    <w:rsid w:val="00DA0648"/>
    <w:rsid w:val="00DA166F"/>
    <w:rsid w:val="00DA187E"/>
    <w:rsid w:val="00DA2897"/>
    <w:rsid w:val="00DA2E09"/>
    <w:rsid w:val="00DA33A3"/>
    <w:rsid w:val="00DA3E38"/>
    <w:rsid w:val="00DA4F9A"/>
    <w:rsid w:val="00DA53EA"/>
    <w:rsid w:val="00DA563F"/>
    <w:rsid w:val="00DA56A2"/>
    <w:rsid w:val="00DA59DD"/>
    <w:rsid w:val="00DA651C"/>
    <w:rsid w:val="00DA6A3C"/>
    <w:rsid w:val="00DA6CCF"/>
    <w:rsid w:val="00DA6FAC"/>
    <w:rsid w:val="00DA77A5"/>
    <w:rsid w:val="00DA7E8F"/>
    <w:rsid w:val="00DB0B3E"/>
    <w:rsid w:val="00DB1180"/>
    <w:rsid w:val="00DB16DA"/>
    <w:rsid w:val="00DB191F"/>
    <w:rsid w:val="00DB1D9C"/>
    <w:rsid w:val="00DB2A82"/>
    <w:rsid w:val="00DB4142"/>
    <w:rsid w:val="00DB4835"/>
    <w:rsid w:val="00DB624E"/>
    <w:rsid w:val="00DB6493"/>
    <w:rsid w:val="00DB6505"/>
    <w:rsid w:val="00DB6666"/>
    <w:rsid w:val="00DB6CC2"/>
    <w:rsid w:val="00DB7C0D"/>
    <w:rsid w:val="00DC016F"/>
    <w:rsid w:val="00DC119A"/>
    <w:rsid w:val="00DC1589"/>
    <w:rsid w:val="00DC1A6C"/>
    <w:rsid w:val="00DC1AC9"/>
    <w:rsid w:val="00DC22D2"/>
    <w:rsid w:val="00DC25BC"/>
    <w:rsid w:val="00DC6547"/>
    <w:rsid w:val="00DC65CC"/>
    <w:rsid w:val="00DC72A4"/>
    <w:rsid w:val="00DC753B"/>
    <w:rsid w:val="00DC76AC"/>
    <w:rsid w:val="00DD0A39"/>
    <w:rsid w:val="00DD0AA5"/>
    <w:rsid w:val="00DD0B5D"/>
    <w:rsid w:val="00DD0E97"/>
    <w:rsid w:val="00DD15FA"/>
    <w:rsid w:val="00DD17F4"/>
    <w:rsid w:val="00DD1D5D"/>
    <w:rsid w:val="00DD22E4"/>
    <w:rsid w:val="00DD2567"/>
    <w:rsid w:val="00DD26C4"/>
    <w:rsid w:val="00DD3216"/>
    <w:rsid w:val="00DD3221"/>
    <w:rsid w:val="00DD3435"/>
    <w:rsid w:val="00DD3591"/>
    <w:rsid w:val="00DD3684"/>
    <w:rsid w:val="00DD419F"/>
    <w:rsid w:val="00DD421E"/>
    <w:rsid w:val="00DD4DCB"/>
    <w:rsid w:val="00DD669A"/>
    <w:rsid w:val="00DD68D6"/>
    <w:rsid w:val="00DD694A"/>
    <w:rsid w:val="00DD71EF"/>
    <w:rsid w:val="00DD7356"/>
    <w:rsid w:val="00DD7897"/>
    <w:rsid w:val="00DD7D7D"/>
    <w:rsid w:val="00DE11AE"/>
    <w:rsid w:val="00DE1684"/>
    <w:rsid w:val="00DE237E"/>
    <w:rsid w:val="00DE2EB8"/>
    <w:rsid w:val="00DE3057"/>
    <w:rsid w:val="00DE36DD"/>
    <w:rsid w:val="00DE4477"/>
    <w:rsid w:val="00DE4F78"/>
    <w:rsid w:val="00DE58EB"/>
    <w:rsid w:val="00DE5A67"/>
    <w:rsid w:val="00DE648D"/>
    <w:rsid w:val="00DE671F"/>
    <w:rsid w:val="00DE683C"/>
    <w:rsid w:val="00DE6BB2"/>
    <w:rsid w:val="00DE6F2B"/>
    <w:rsid w:val="00DE7A4E"/>
    <w:rsid w:val="00DF05C1"/>
    <w:rsid w:val="00DF089A"/>
    <w:rsid w:val="00DF1CF1"/>
    <w:rsid w:val="00DF1D19"/>
    <w:rsid w:val="00DF230B"/>
    <w:rsid w:val="00DF28C6"/>
    <w:rsid w:val="00DF2FD7"/>
    <w:rsid w:val="00DF312A"/>
    <w:rsid w:val="00DF32A5"/>
    <w:rsid w:val="00DF39DE"/>
    <w:rsid w:val="00DF3ABD"/>
    <w:rsid w:val="00DF3B49"/>
    <w:rsid w:val="00DF3B9B"/>
    <w:rsid w:val="00DF3BD4"/>
    <w:rsid w:val="00DF3C70"/>
    <w:rsid w:val="00DF456F"/>
    <w:rsid w:val="00DF4BEB"/>
    <w:rsid w:val="00DF5A2C"/>
    <w:rsid w:val="00DF5EBC"/>
    <w:rsid w:val="00DF621A"/>
    <w:rsid w:val="00DF6291"/>
    <w:rsid w:val="00DF6A53"/>
    <w:rsid w:val="00DF7A40"/>
    <w:rsid w:val="00DF7BDD"/>
    <w:rsid w:val="00E0025C"/>
    <w:rsid w:val="00E002F6"/>
    <w:rsid w:val="00E003F4"/>
    <w:rsid w:val="00E00D13"/>
    <w:rsid w:val="00E01351"/>
    <w:rsid w:val="00E018CF"/>
    <w:rsid w:val="00E01FB6"/>
    <w:rsid w:val="00E02155"/>
    <w:rsid w:val="00E027A5"/>
    <w:rsid w:val="00E02BAB"/>
    <w:rsid w:val="00E030FB"/>
    <w:rsid w:val="00E0321B"/>
    <w:rsid w:val="00E03472"/>
    <w:rsid w:val="00E0375F"/>
    <w:rsid w:val="00E03C3E"/>
    <w:rsid w:val="00E03E3F"/>
    <w:rsid w:val="00E05657"/>
    <w:rsid w:val="00E057AB"/>
    <w:rsid w:val="00E06877"/>
    <w:rsid w:val="00E07721"/>
    <w:rsid w:val="00E1046A"/>
    <w:rsid w:val="00E11211"/>
    <w:rsid w:val="00E113B6"/>
    <w:rsid w:val="00E113C4"/>
    <w:rsid w:val="00E119D4"/>
    <w:rsid w:val="00E11CCC"/>
    <w:rsid w:val="00E120C6"/>
    <w:rsid w:val="00E1211B"/>
    <w:rsid w:val="00E1276B"/>
    <w:rsid w:val="00E12A95"/>
    <w:rsid w:val="00E12BCD"/>
    <w:rsid w:val="00E12E40"/>
    <w:rsid w:val="00E13044"/>
    <w:rsid w:val="00E131BD"/>
    <w:rsid w:val="00E1356D"/>
    <w:rsid w:val="00E13982"/>
    <w:rsid w:val="00E13B73"/>
    <w:rsid w:val="00E13C76"/>
    <w:rsid w:val="00E149B7"/>
    <w:rsid w:val="00E14D40"/>
    <w:rsid w:val="00E14DD6"/>
    <w:rsid w:val="00E1526E"/>
    <w:rsid w:val="00E1584A"/>
    <w:rsid w:val="00E15DA4"/>
    <w:rsid w:val="00E178E5"/>
    <w:rsid w:val="00E17E20"/>
    <w:rsid w:val="00E205E5"/>
    <w:rsid w:val="00E20BDA"/>
    <w:rsid w:val="00E20E85"/>
    <w:rsid w:val="00E21309"/>
    <w:rsid w:val="00E213B0"/>
    <w:rsid w:val="00E2194D"/>
    <w:rsid w:val="00E2254F"/>
    <w:rsid w:val="00E23C0C"/>
    <w:rsid w:val="00E24311"/>
    <w:rsid w:val="00E24589"/>
    <w:rsid w:val="00E2541B"/>
    <w:rsid w:val="00E259B7"/>
    <w:rsid w:val="00E260EC"/>
    <w:rsid w:val="00E263DF"/>
    <w:rsid w:val="00E264C7"/>
    <w:rsid w:val="00E26848"/>
    <w:rsid w:val="00E26C0A"/>
    <w:rsid w:val="00E271AC"/>
    <w:rsid w:val="00E27495"/>
    <w:rsid w:val="00E2786A"/>
    <w:rsid w:val="00E27C90"/>
    <w:rsid w:val="00E27CC2"/>
    <w:rsid w:val="00E27CFF"/>
    <w:rsid w:val="00E27F3E"/>
    <w:rsid w:val="00E305BF"/>
    <w:rsid w:val="00E311E1"/>
    <w:rsid w:val="00E316C2"/>
    <w:rsid w:val="00E319AB"/>
    <w:rsid w:val="00E32FF1"/>
    <w:rsid w:val="00E33311"/>
    <w:rsid w:val="00E33B2D"/>
    <w:rsid w:val="00E365C8"/>
    <w:rsid w:val="00E369F8"/>
    <w:rsid w:val="00E36EEE"/>
    <w:rsid w:val="00E377C1"/>
    <w:rsid w:val="00E37A87"/>
    <w:rsid w:val="00E401CF"/>
    <w:rsid w:val="00E403C0"/>
    <w:rsid w:val="00E411AF"/>
    <w:rsid w:val="00E42153"/>
    <w:rsid w:val="00E42E0D"/>
    <w:rsid w:val="00E43835"/>
    <w:rsid w:val="00E4414A"/>
    <w:rsid w:val="00E44FB1"/>
    <w:rsid w:val="00E454E5"/>
    <w:rsid w:val="00E46542"/>
    <w:rsid w:val="00E46631"/>
    <w:rsid w:val="00E46650"/>
    <w:rsid w:val="00E46C0D"/>
    <w:rsid w:val="00E46F55"/>
    <w:rsid w:val="00E47542"/>
    <w:rsid w:val="00E47934"/>
    <w:rsid w:val="00E50114"/>
    <w:rsid w:val="00E5016E"/>
    <w:rsid w:val="00E501AB"/>
    <w:rsid w:val="00E5050C"/>
    <w:rsid w:val="00E50DE8"/>
    <w:rsid w:val="00E51890"/>
    <w:rsid w:val="00E519AD"/>
    <w:rsid w:val="00E51AD7"/>
    <w:rsid w:val="00E51D24"/>
    <w:rsid w:val="00E52024"/>
    <w:rsid w:val="00E52493"/>
    <w:rsid w:val="00E527A5"/>
    <w:rsid w:val="00E52F86"/>
    <w:rsid w:val="00E53168"/>
    <w:rsid w:val="00E53597"/>
    <w:rsid w:val="00E535F9"/>
    <w:rsid w:val="00E53E25"/>
    <w:rsid w:val="00E5404E"/>
    <w:rsid w:val="00E546FA"/>
    <w:rsid w:val="00E54B02"/>
    <w:rsid w:val="00E54C35"/>
    <w:rsid w:val="00E54C89"/>
    <w:rsid w:val="00E55185"/>
    <w:rsid w:val="00E55AA4"/>
    <w:rsid w:val="00E55EC2"/>
    <w:rsid w:val="00E56859"/>
    <w:rsid w:val="00E572DF"/>
    <w:rsid w:val="00E5767B"/>
    <w:rsid w:val="00E60081"/>
    <w:rsid w:val="00E60448"/>
    <w:rsid w:val="00E6045D"/>
    <w:rsid w:val="00E60CFF"/>
    <w:rsid w:val="00E616A7"/>
    <w:rsid w:val="00E61C79"/>
    <w:rsid w:val="00E61D43"/>
    <w:rsid w:val="00E6225B"/>
    <w:rsid w:val="00E62B3E"/>
    <w:rsid w:val="00E62ED7"/>
    <w:rsid w:val="00E63292"/>
    <w:rsid w:val="00E634ED"/>
    <w:rsid w:val="00E63739"/>
    <w:rsid w:val="00E63C1A"/>
    <w:rsid w:val="00E64151"/>
    <w:rsid w:val="00E64A6F"/>
    <w:rsid w:val="00E65539"/>
    <w:rsid w:val="00E65F50"/>
    <w:rsid w:val="00E66818"/>
    <w:rsid w:val="00E66AE2"/>
    <w:rsid w:val="00E67808"/>
    <w:rsid w:val="00E67E2C"/>
    <w:rsid w:val="00E67E58"/>
    <w:rsid w:val="00E67EED"/>
    <w:rsid w:val="00E70036"/>
    <w:rsid w:val="00E700BA"/>
    <w:rsid w:val="00E70473"/>
    <w:rsid w:val="00E7087E"/>
    <w:rsid w:val="00E7163A"/>
    <w:rsid w:val="00E718D4"/>
    <w:rsid w:val="00E71DA9"/>
    <w:rsid w:val="00E720AB"/>
    <w:rsid w:val="00E72416"/>
    <w:rsid w:val="00E72644"/>
    <w:rsid w:val="00E73823"/>
    <w:rsid w:val="00E73C19"/>
    <w:rsid w:val="00E73D22"/>
    <w:rsid w:val="00E74398"/>
    <w:rsid w:val="00E757D1"/>
    <w:rsid w:val="00E76362"/>
    <w:rsid w:val="00E76A61"/>
    <w:rsid w:val="00E76FDB"/>
    <w:rsid w:val="00E773E2"/>
    <w:rsid w:val="00E77983"/>
    <w:rsid w:val="00E77DB9"/>
    <w:rsid w:val="00E80307"/>
    <w:rsid w:val="00E804A0"/>
    <w:rsid w:val="00E8074E"/>
    <w:rsid w:val="00E811E7"/>
    <w:rsid w:val="00E81B62"/>
    <w:rsid w:val="00E8216E"/>
    <w:rsid w:val="00E82A7B"/>
    <w:rsid w:val="00E82C77"/>
    <w:rsid w:val="00E83068"/>
    <w:rsid w:val="00E8346D"/>
    <w:rsid w:val="00E83C6E"/>
    <w:rsid w:val="00E848CD"/>
    <w:rsid w:val="00E84D42"/>
    <w:rsid w:val="00E850BC"/>
    <w:rsid w:val="00E850D2"/>
    <w:rsid w:val="00E8547E"/>
    <w:rsid w:val="00E85A56"/>
    <w:rsid w:val="00E85D73"/>
    <w:rsid w:val="00E866A0"/>
    <w:rsid w:val="00E8681A"/>
    <w:rsid w:val="00E8688E"/>
    <w:rsid w:val="00E86D50"/>
    <w:rsid w:val="00E87772"/>
    <w:rsid w:val="00E87A39"/>
    <w:rsid w:val="00E87BC5"/>
    <w:rsid w:val="00E90A6B"/>
    <w:rsid w:val="00E90F82"/>
    <w:rsid w:val="00E915DF"/>
    <w:rsid w:val="00E9169F"/>
    <w:rsid w:val="00E91BE9"/>
    <w:rsid w:val="00E92CED"/>
    <w:rsid w:val="00E92F19"/>
    <w:rsid w:val="00E93132"/>
    <w:rsid w:val="00E93577"/>
    <w:rsid w:val="00E943DF"/>
    <w:rsid w:val="00E94B32"/>
    <w:rsid w:val="00E94EE9"/>
    <w:rsid w:val="00E950FE"/>
    <w:rsid w:val="00E958DF"/>
    <w:rsid w:val="00E9592A"/>
    <w:rsid w:val="00E96BAD"/>
    <w:rsid w:val="00E96DEE"/>
    <w:rsid w:val="00E97084"/>
    <w:rsid w:val="00E971C4"/>
    <w:rsid w:val="00E972E2"/>
    <w:rsid w:val="00E977E5"/>
    <w:rsid w:val="00E97EE3"/>
    <w:rsid w:val="00EA0D5B"/>
    <w:rsid w:val="00EA0EF3"/>
    <w:rsid w:val="00EA15F8"/>
    <w:rsid w:val="00EA1787"/>
    <w:rsid w:val="00EA1EB1"/>
    <w:rsid w:val="00EA1F0F"/>
    <w:rsid w:val="00EA27CC"/>
    <w:rsid w:val="00EA2814"/>
    <w:rsid w:val="00EA281C"/>
    <w:rsid w:val="00EA28F1"/>
    <w:rsid w:val="00EA2AAC"/>
    <w:rsid w:val="00EA2DFC"/>
    <w:rsid w:val="00EA300A"/>
    <w:rsid w:val="00EA30C7"/>
    <w:rsid w:val="00EA3340"/>
    <w:rsid w:val="00EA41E8"/>
    <w:rsid w:val="00EA55AE"/>
    <w:rsid w:val="00EA56F1"/>
    <w:rsid w:val="00EA58DF"/>
    <w:rsid w:val="00EA6610"/>
    <w:rsid w:val="00EA71CE"/>
    <w:rsid w:val="00EA7AC3"/>
    <w:rsid w:val="00EB0263"/>
    <w:rsid w:val="00EB03D1"/>
    <w:rsid w:val="00EB06F2"/>
    <w:rsid w:val="00EB1206"/>
    <w:rsid w:val="00EB159A"/>
    <w:rsid w:val="00EB15ED"/>
    <w:rsid w:val="00EB1938"/>
    <w:rsid w:val="00EB1C40"/>
    <w:rsid w:val="00EB1CC3"/>
    <w:rsid w:val="00EB1F27"/>
    <w:rsid w:val="00EB22E4"/>
    <w:rsid w:val="00EB2BCD"/>
    <w:rsid w:val="00EB36F4"/>
    <w:rsid w:val="00EB3740"/>
    <w:rsid w:val="00EB3E7A"/>
    <w:rsid w:val="00EB4CF2"/>
    <w:rsid w:val="00EB51E5"/>
    <w:rsid w:val="00EB5269"/>
    <w:rsid w:val="00EB6451"/>
    <w:rsid w:val="00EB66FF"/>
    <w:rsid w:val="00EB6A04"/>
    <w:rsid w:val="00EB6B37"/>
    <w:rsid w:val="00EB6DCF"/>
    <w:rsid w:val="00EB7244"/>
    <w:rsid w:val="00EB7465"/>
    <w:rsid w:val="00EB767E"/>
    <w:rsid w:val="00EB7C0B"/>
    <w:rsid w:val="00EB7F3A"/>
    <w:rsid w:val="00EC010D"/>
    <w:rsid w:val="00EC02AA"/>
    <w:rsid w:val="00EC0954"/>
    <w:rsid w:val="00EC0D04"/>
    <w:rsid w:val="00EC0EE2"/>
    <w:rsid w:val="00EC293D"/>
    <w:rsid w:val="00EC353E"/>
    <w:rsid w:val="00EC3C5C"/>
    <w:rsid w:val="00EC3ED6"/>
    <w:rsid w:val="00EC4313"/>
    <w:rsid w:val="00EC44BA"/>
    <w:rsid w:val="00EC45F8"/>
    <w:rsid w:val="00EC481C"/>
    <w:rsid w:val="00EC63EF"/>
    <w:rsid w:val="00EC64E6"/>
    <w:rsid w:val="00EC67C1"/>
    <w:rsid w:val="00EC6EC7"/>
    <w:rsid w:val="00EC77F0"/>
    <w:rsid w:val="00ED058F"/>
    <w:rsid w:val="00ED1050"/>
    <w:rsid w:val="00ED13A3"/>
    <w:rsid w:val="00ED177D"/>
    <w:rsid w:val="00ED208E"/>
    <w:rsid w:val="00ED2776"/>
    <w:rsid w:val="00ED2D60"/>
    <w:rsid w:val="00ED30FB"/>
    <w:rsid w:val="00ED3477"/>
    <w:rsid w:val="00ED3528"/>
    <w:rsid w:val="00ED3995"/>
    <w:rsid w:val="00ED3BEE"/>
    <w:rsid w:val="00ED3F2D"/>
    <w:rsid w:val="00ED48B4"/>
    <w:rsid w:val="00ED5375"/>
    <w:rsid w:val="00ED5386"/>
    <w:rsid w:val="00ED57CC"/>
    <w:rsid w:val="00ED5A6A"/>
    <w:rsid w:val="00ED677B"/>
    <w:rsid w:val="00ED6788"/>
    <w:rsid w:val="00ED6970"/>
    <w:rsid w:val="00ED6C28"/>
    <w:rsid w:val="00ED6C48"/>
    <w:rsid w:val="00ED6E3A"/>
    <w:rsid w:val="00ED7345"/>
    <w:rsid w:val="00ED770F"/>
    <w:rsid w:val="00EE03BD"/>
    <w:rsid w:val="00EE0C3A"/>
    <w:rsid w:val="00EE1157"/>
    <w:rsid w:val="00EE12E1"/>
    <w:rsid w:val="00EE1C35"/>
    <w:rsid w:val="00EE1F6D"/>
    <w:rsid w:val="00EE2476"/>
    <w:rsid w:val="00EE2FBB"/>
    <w:rsid w:val="00EE3871"/>
    <w:rsid w:val="00EE3C4E"/>
    <w:rsid w:val="00EE48DA"/>
    <w:rsid w:val="00EE49CB"/>
    <w:rsid w:val="00EE4F86"/>
    <w:rsid w:val="00EE515E"/>
    <w:rsid w:val="00EE559D"/>
    <w:rsid w:val="00EE6037"/>
    <w:rsid w:val="00EE610C"/>
    <w:rsid w:val="00EE61D4"/>
    <w:rsid w:val="00EE62A4"/>
    <w:rsid w:val="00EE62D6"/>
    <w:rsid w:val="00EE6F6A"/>
    <w:rsid w:val="00EE778B"/>
    <w:rsid w:val="00EF0CF6"/>
    <w:rsid w:val="00EF16FF"/>
    <w:rsid w:val="00EF1ED0"/>
    <w:rsid w:val="00EF233F"/>
    <w:rsid w:val="00EF2C2F"/>
    <w:rsid w:val="00EF3D85"/>
    <w:rsid w:val="00EF4AC9"/>
    <w:rsid w:val="00EF5BAD"/>
    <w:rsid w:val="00EF6407"/>
    <w:rsid w:val="00EF671B"/>
    <w:rsid w:val="00EF6720"/>
    <w:rsid w:val="00EF6E54"/>
    <w:rsid w:val="00EF7925"/>
    <w:rsid w:val="00EF7CF5"/>
    <w:rsid w:val="00F00732"/>
    <w:rsid w:val="00F00E8B"/>
    <w:rsid w:val="00F01732"/>
    <w:rsid w:val="00F019A9"/>
    <w:rsid w:val="00F01C79"/>
    <w:rsid w:val="00F01DD0"/>
    <w:rsid w:val="00F023CC"/>
    <w:rsid w:val="00F02820"/>
    <w:rsid w:val="00F02E06"/>
    <w:rsid w:val="00F03299"/>
    <w:rsid w:val="00F041A0"/>
    <w:rsid w:val="00F04AC2"/>
    <w:rsid w:val="00F04E69"/>
    <w:rsid w:val="00F0557A"/>
    <w:rsid w:val="00F05BE8"/>
    <w:rsid w:val="00F060DC"/>
    <w:rsid w:val="00F06320"/>
    <w:rsid w:val="00F06854"/>
    <w:rsid w:val="00F06A73"/>
    <w:rsid w:val="00F06D2B"/>
    <w:rsid w:val="00F10263"/>
    <w:rsid w:val="00F10302"/>
    <w:rsid w:val="00F10E50"/>
    <w:rsid w:val="00F10FCB"/>
    <w:rsid w:val="00F111F0"/>
    <w:rsid w:val="00F1135D"/>
    <w:rsid w:val="00F11665"/>
    <w:rsid w:val="00F11D07"/>
    <w:rsid w:val="00F1204E"/>
    <w:rsid w:val="00F123F7"/>
    <w:rsid w:val="00F12884"/>
    <w:rsid w:val="00F130FD"/>
    <w:rsid w:val="00F14F3E"/>
    <w:rsid w:val="00F157DE"/>
    <w:rsid w:val="00F1598B"/>
    <w:rsid w:val="00F160D8"/>
    <w:rsid w:val="00F16336"/>
    <w:rsid w:val="00F163E5"/>
    <w:rsid w:val="00F17ED6"/>
    <w:rsid w:val="00F2066A"/>
    <w:rsid w:val="00F20BCE"/>
    <w:rsid w:val="00F21160"/>
    <w:rsid w:val="00F21223"/>
    <w:rsid w:val="00F21302"/>
    <w:rsid w:val="00F21B94"/>
    <w:rsid w:val="00F232B7"/>
    <w:rsid w:val="00F234BD"/>
    <w:rsid w:val="00F23754"/>
    <w:rsid w:val="00F24677"/>
    <w:rsid w:val="00F24DCE"/>
    <w:rsid w:val="00F254AB"/>
    <w:rsid w:val="00F2550B"/>
    <w:rsid w:val="00F25A10"/>
    <w:rsid w:val="00F25B42"/>
    <w:rsid w:val="00F25B88"/>
    <w:rsid w:val="00F25C7D"/>
    <w:rsid w:val="00F2607A"/>
    <w:rsid w:val="00F26133"/>
    <w:rsid w:val="00F26369"/>
    <w:rsid w:val="00F300DF"/>
    <w:rsid w:val="00F30CEF"/>
    <w:rsid w:val="00F31032"/>
    <w:rsid w:val="00F32EAB"/>
    <w:rsid w:val="00F3340C"/>
    <w:rsid w:val="00F339B9"/>
    <w:rsid w:val="00F33D37"/>
    <w:rsid w:val="00F34A01"/>
    <w:rsid w:val="00F34BAC"/>
    <w:rsid w:val="00F34FC6"/>
    <w:rsid w:val="00F3515D"/>
    <w:rsid w:val="00F35325"/>
    <w:rsid w:val="00F353CA"/>
    <w:rsid w:val="00F35535"/>
    <w:rsid w:val="00F35A4F"/>
    <w:rsid w:val="00F35BEF"/>
    <w:rsid w:val="00F35FA7"/>
    <w:rsid w:val="00F3602E"/>
    <w:rsid w:val="00F364B2"/>
    <w:rsid w:val="00F366CB"/>
    <w:rsid w:val="00F3674B"/>
    <w:rsid w:val="00F368BE"/>
    <w:rsid w:val="00F37109"/>
    <w:rsid w:val="00F37B0A"/>
    <w:rsid w:val="00F400B0"/>
    <w:rsid w:val="00F404BB"/>
    <w:rsid w:val="00F40C96"/>
    <w:rsid w:val="00F41B92"/>
    <w:rsid w:val="00F41C8F"/>
    <w:rsid w:val="00F42467"/>
    <w:rsid w:val="00F4386B"/>
    <w:rsid w:val="00F43A9D"/>
    <w:rsid w:val="00F43BD2"/>
    <w:rsid w:val="00F4441D"/>
    <w:rsid w:val="00F444EE"/>
    <w:rsid w:val="00F456A1"/>
    <w:rsid w:val="00F45BB9"/>
    <w:rsid w:val="00F46003"/>
    <w:rsid w:val="00F4670B"/>
    <w:rsid w:val="00F473BD"/>
    <w:rsid w:val="00F478F1"/>
    <w:rsid w:val="00F50521"/>
    <w:rsid w:val="00F5195F"/>
    <w:rsid w:val="00F5266E"/>
    <w:rsid w:val="00F527D8"/>
    <w:rsid w:val="00F52FE1"/>
    <w:rsid w:val="00F53706"/>
    <w:rsid w:val="00F53732"/>
    <w:rsid w:val="00F53769"/>
    <w:rsid w:val="00F53775"/>
    <w:rsid w:val="00F54BA1"/>
    <w:rsid w:val="00F54CA4"/>
    <w:rsid w:val="00F55055"/>
    <w:rsid w:val="00F5543D"/>
    <w:rsid w:val="00F5559B"/>
    <w:rsid w:val="00F55CCA"/>
    <w:rsid w:val="00F56017"/>
    <w:rsid w:val="00F560C2"/>
    <w:rsid w:val="00F56AAF"/>
    <w:rsid w:val="00F56D9B"/>
    <w:rsid w:val="00F57234"/>
    <w:rsid w:val="00F574CE"/>
    <w:rsid w:val="00F57535"/>
    <w:rsid w:val="00F575EE"/>
    <w:rsid w:val="00F57DF4"/>
    <w:rsid w:val="00F603E4"/>
    <w:rsid w:val="00F60B9C"/>
    <w:rsid w:val="00F6120E"/>
    <w:rsid w:val="00F61BB8"/>
    <w:rsid w:val="00F61C69"/>
    <w:rsid w:val="00F632E7"/>
    <w:rsid w:val="00F6334A"/>
    <w:rsid w:val="00F6384C"/>
    <w:rsid w:val="00F639F2"/>
    <w:rsid w:val="00F64313"/>
    <w:rsid w:val="00F64591"/>
    <w:rsid w:val="00F659B5"/>
    <w:rsid w:val="00F6610A"/>
    <w:rsid w:val="00F662EB"/>
    <w:rsid w:val="00F67A8B"/>
    <w:rsid w:val="00F70680"/>
    <w:rsid w:val="00F71531"/>
    <w:rsid w:val="00F71C9B"/>
    <w:rsid w:val="00F72A58"/>
    <w:rsid w:val="00F73EA6"/>
    <w:rsid w:val="00F7449A"/>
    <w:rsid w:val="00F7504A"/>
    <w:rsid w:val="00F7594D"/>
    <w:rsid w:val="00F76647"/>
    <w:rsid w:val="00F7665C"/>
    <w:rsid w:val="00F76841"/>
    <w:rsid w:val="00F76DAF"/>
    <w:rsid w:val="00F76F7F"/>
    <w:rsid w:val="00F77AB6"/>
    <w:rsid w:val="00F801A9"/>
    <w:rsid w:val="00F80E2E"/>
    <w:rsid w:val="00F80E5C"/>
    <w:rsid w:val="00F80F3F"/>
    <w:rsid w:val="00F8115F"/>
    <w:rsid w:val="00F81242"/>
    <w:rsid w:val="00F8178A"/>
    <w:rsid w:val="00F81F41"/>
    <w:rsid w:val="00F833B0"/>
    <w:rsid w:val="00F841AF"/>
    <w:rsid w:val="00F84227"/>
    <w:rsid w:val="00F8425A"/>
    <w:rsid w:val="00F8473D"/>
    <w:rsid w:val="00F84A06"/>
    <w:rsid w:val="00F852EE"/>
    <w:rsid w:val="00F8594F"/>
    <w:rsid w:val="00F85E2A"/>
    <w:rsid w:val="00F86366"/>
    <w:rsid w:val="00F87055"/>
    <w:rsid w:val="00F8763C"/>
    <w:rsid w:val="00F87837"/>
    <w:rsid w:val="00F8797D"/>
    <w:rsid w:val="00F87C90"/>
    <w:rsid w:val="00F91072"/>
    <w:rsid w:val="00F915F2"/>
    <w:rsid w:val="00F91ED6"/>
    <w:rsid w:val="00F91FD6"/>
    <w:rsid w:val="00F92A22"/>
    <w:rsid w:val="00F934DF"/>
    <w:rsid w:val="00F938B6"/>
    <w:rsid w:val="00F940DF"/>
    <w:rsid w:val="00F94182"/>
    <w:rsid w:val="00F941D3"/>
    <w:rsid w:val="00F943D7"/>
    <w:rsid w:val="00F945C6"/>
    <w:rsid w:val="00F94E0D"/>
    <w:rsid w:val="00F9535E"/>
    <w:rsid w:val="00F955AD"/>
    <w:rsid w:val="00F965CA"/>
    <w:rsid w:val="00F96852"/>
    <w:rsid w:val="00F97037"/>
    <w:rsid w:val="00F97305"/>
    <w:rsid w:val="00F97B5D"/>
    <w:rsid w:val="00F97FE7"/>
    <w:rsid w:val="00FA01D5"/>
    <w:rsid w:val="00FA061B"/>
    <w:rsid w:val="00FA0B85"/>
    <w:rsid w:val="00FA0E8C"/>
    <w:rsid w:val="00FA1E82"/>
    <w:rsid w:val="00FA2270"/>
    <w:rsid w:val="00FA2986"/>
    <w:rsid w:val="00FA346C"/>
    <w:rsid w:val="00FA3538"/>
    <w:rsid w:val="00FA3564"/>
    <w:rsid w:val="00FA36F7"/>
    <w:rsid w:val="00FA3927"/>
    <w:rsid w:val="00FA51E3"/>
    <w:rsid w:val="00FA5A12"/>
    <w:rsid w:val="00FA5F78"/>
    <w:rsid w:val="00FA6DBA"/>
    <w:rsid w:val="00FA7610"/>
    <w:rsid w:val="00FA7C83"/>
    <w:rsid w:val="00FA7FF6"/>
    <w:rsid w:val="00FB161F"/>
    <w:rsid w:val="00FB180B"/>
    <w:rsid w:val="00FB1A5D"/>
    <w:rsid w:val="00FB20AB"/>
    <w:rsid w:val="00FB2547"/>
    <w:rsid w:val="00FB2C46"/>
    <w:rsid w:val="00FB30B9"/>
    <w:rsid w:val="00FB3115"/>
    <w:rsid w:val="00FB36AD"/>
    <w:rsid w:val="00FB40D4"/>
    <w:rsid w:val="00FB4331"/>
    <w:rsid w:val="00FB4D13"/>
    <w:rsid w:val="00FB4F3D"/>
    <w:rsid w:val="00FB4F6B"/>
    <w:rsid w:val="00FB57A3"/>
    <w:rsid w:val="00FB57C4"/>
    <w:rsid w:val="00FB58A2"/>
    <w:rsid w:val="00FB5B5B"/>
    <w:rsid w:val="00FB621F"/>
    <w:rsid w:val="00FB6267"/>
    <w:rsid w:val="00FB6329"/>
    <w:rsid w:val="00FB6B23"/>
    <w:rsid w:val="00FC01EE"/>
    <w:rsid w:val="00FC0382"/>
    <w:rsid w:val="00FC119B"/>
    <w:rsid w:val="00FC162C"/>
    <w:rsid w:val="00FC3433"/>
    <w:rsid w:val="00FC355E"/>
    <w:rsid w:val="00FC35D4"/>
    <w:rsid w:val="00FC3BF4"/>
    <w:rsid w:val="00FC3C2B"/>
    <w:rsid w:val="00FC4D7C"/>
    <w:rsid w:val="00FC5333"/>
    <w:rsid w:val="00FC5374"/>
    <w:rsid w:val="00FC53D1"/>
    <w:rsid w:val="00FC5FBA"/>
    <w:rsid w:val="00FC6095"/>
    <w:rsid w:val="00FC664E"/>
    <w:rsid w:val="00FC79D9"/>
    <w:rsid w:val="00FD03ED"/>
    <w:rsid w:val="00FD0790"/>
    <w:rsid w:val="00FD0F2C"/>
    <w:rsid w:val="00FD100B"/>
    <w:rsid w:val="00FD1518"/>
    <w:rsid w:val="00FD16A6"/>
    <w:rsid w:val="00FD183D"/>
    <w:rsid w:val="00FD1CE8"/>
    <w:rsid w:val="00FD2088"/>
    <w:rsid w:val="00FD2E13"/>
    <w:rsid w:val="00FD3083"/>
    <w:rsid w:val="00FD3DE1"/>
    <w:rsid w:val="00FD4671"/>
    <w:rsid w:val="00FD475B"/>
    <w:rsid w:val="00FD51B5"/>
    <w:rsid w:val="00FD5F7E"/>
    <w:rsid w:val="00FE0AAF"/>
    <w:rsid w:val="00FE16DF"/>
    <w:rsid w:val="00FE27AC"/>
    <w:rsid w:val="00FE28F5"/>
    <w:rsid w:val="00FE3312"/>
    <w:rsid w:val="00FE36EC"/>
    <w:rsid w:val="00FE4441"/>
    <w:rsid w:val="00FE49AD"/>
    <w:rsid w:val="00FE4B4F"/>
    <w:rsid w:val="00FE5DE6"/>
    <w:rsid w:val="00FE670E"/>
    <w:rsid w:val="00FE6E5F"/>
    <w:rsid w:val="00FE6EAB"/>
    <w:rsid w:val="00FE6F1A"/>
    <w:rsid w:val="00FE745A"/>
    <w:rsid w:val="00FF0DCA"/>
    <w:rsid w:val="00FF1254"/>
    <w:rsid w:val="00FF15EB"/>
    <w:rsid w:val="00FF1DF9"/>
    <w:rsid w:val="00FF1E3F"/>
    <w:rsid w:val="00FF2E59"/>
    <w:rsid w:val="00FF3449"/>
    <w:rsid w:val="00FF37E2"/>
    <w:rsid w:val="00FF4354"/>
    <w:rsid w:val="00FF461C"/>
    <w:rsid w:val="00FF4D54"/>
    <w:rsid w:val="00FF61E3"/>
    <w:rsid w:val="00FF6499"/>
    <w:rsid w:val="00FF6A60"/>
    <w:rsid w:val="00FF6CEC"/>
    <w:rsid w:val="00FF706B"/>
    <w:rsid w:val="00FF739D"/>
    <w:rsid w:val="01004207"/>
    <w:rsid w:val="01066A48"/>
    <w:rsid w:val="010A29DC"/>
    <w:rsid w:val="011A1745"/>
    <w:rsid w:val="011E0236"/>
    <w:rsid w:val="011E4C27"/>
    <w:rsid w:val="01213882"/>
    <w:rsid w:val="01263D0D"/>
    <w:rsid w:val="01273DE6"/>
    <w:rsid w:val="01311D17"/>
    <w:rsid w:val="014529FD"/>
    <w:rsid w:val="01527EDF"/>
    <w:rsid w:val="015754F6"/>
    <w:rsid w:val="015E4AD6"/>
    <w:rsid w:val="015F0B05"/>
    <w:rsid w:val="016519C1"/>
    <w:rsid w:val="01655E65"/>
    <w:rsid w:val="016F67DF"/>
    <w:rsid w:val="01784007"/>
    <w:rsid w:val="01804A4C"/>
    <w:rsid w:val="0180549D"/>
    <w:rsid w:val="01853BE4"/>
    <w:rsid w:val="018B6198"/>
    <w:rsid w:val="018F033A"/>
    <w:rsid w:val="0196601E"/>
    <w:rsid w:val="019B770C"/>
    <w:rsid w:val="01A701D8"/>
    <w:rsid w:val="01A95FC4"/>
    <w:rsid w:val="01AB71A3"/>
    <w:rsid w:val="01CA5CC8"/>
    <w:rsid w:val="01D63332"/>
    <w:rsid w:val="01D803E5"/>
    <w:rsid w:val="01DE1773"/>
    <w:rsid w:val="01DF79C5"/>
    <w:rsid w:val="01E10D55"/>
    <w:rsid w:val="01EA0118"/>
    <w:rsid w:val="01F62F61"/>
    <w:rsid w:val="01F9035B"/>
    <w:rsid w:val="02021905"/>
    <w:rsid w:val="020236B3"/>
    <w:rsid w:val="020C7BB6"/>
    <w:rsid w:val="020F7B7E"/>
    <w:rsid w:val="02117D9A"/>
    <w:rsid w:val="022A0FCE"/>
    <w:rsid w:val="0230012E"/>
    <w:rsid w:val="0232633A"/>
    <w:rsid w:val="02353A89"/>
    <w:rsid w:val="02364138"/>
    <w:rsid w:val="02366C7D"/>
    <w:rsid w:val="023F1EF6"/>
    <w:rsid w:val="02426BB2"/>
    <w:rsid w:val="02447828"/>
    <w:rsid w:val="02453295"/>
    <w:rsid w:val="024F2A95"/>
    <w:rsid w:val="0257027E"/>
    <w:rsid w:val="025752B0"/>
    <w:rsid w:val="025832D3"/>
    <w:rsid w:val="025C1016"/>
    <w:rsid w:val="02616B1A"/>
    <w:rsid w:val="026C4FD1"/>
    <w:rsid w:val="026E2AF7"/>
    <w:rsid w:val="0270011D"/>
    <w:rsid w:val="027520D7"/>
    <w:rsid w:val="028275A7"/>
    <w:rsid w:val="028E3199"/>
    <w:rsid w:val="02974AD8"/>
    <w:rsid w:val="029B40AD"/>
    <w:rsid w:val="029F53A6"/>
    <w:rsid w:val="02A76DC8"/>
    <w:rsid w:val="02B32C00"/>
    <w:rsid w:val="02B33C2A"/>
    <w:rsid w:val="02B9263D"/>
    <w:rsid w:val="02BD239A"/>
    <w:rsid w:val="02C44A52"/>
    <w:rsid w:val="02C55063"/>
    <w:rsid w:val="02D04AAE"/>
    <w:rsid w:val="02D23086"/>
    <w:rsid w:val="02D4081E"/>
    <w:rsid w:val="02E37041"/>
    <w:rsid w:val="02F46439"/>
    <w:rsid w:val="02FA438B"/>
    <w:rsid w:val="02FB275E"/>
    <w:rsid w:val="03305B37"/>
    <w:rsid w:val="03350D0D"/>
    <w:rsid w:val="0337493F"/>
    <w:rsid w:val="033D218B"/>
    <w:rsid w:val="03401A26"/>
    <w:rsid w:val="0341645D"/>
    <w:rsid w:val="03483348"/>
    <w:rsid w:val="03541CED"/>
    <w:rsid w:val="035D3297"/>
    <w:rsid w:val="035E4919"/>
    <w:rsid w:val="03650BDF"/>
    <w:rsid w:val="036D7252"/>
    <w:rsid w:val="037D1AC0"/>
    <w:rsid w:val="03836F45"/>
    <w:rsid w:val="038500F8"/>
    <w:rsid w:val="038B0753"/>
    <w:rsid w:val="03935938"/>
    <w:rsid w:val="03A367D0"/>
    <w:rsid w:val="03A85A55"/>
    <w:rsid w:val="03AA4003"/>
    <w:rsid w:val="03AC38D7"/>
    <w:rsid w:val="03BA1C9E"/>
    <w:rsid w:val="03BC5198"/>
    <w:rsid w:val="03BD489A"/>
    <w:rsid w:val="03C05B62"/>
    <w:rsid w:val="03C25418"/>
    <w:rsid w:val="03CA0201"/>
    <w:rsid w:val="03D8291E"/>
    <w:rsid w:val="03E868D9"/>
    <w:rsid w:val="03E94E86"/>
    <w:rsid w:val="03F4527E"/>
    <w:rsid w:val="03FA6D38"/>
    <w:rsid w:val="03FE0A93"/>
    <w:rsid w:val="040D0D47"/>
    <w:rsid w:val="0411355C"/>
    <w:rsid w:val="041D47D5"/>
    <w:rsid w:val="04212517"/>
    <w:rsid w:val="04243DB5"/>
    <w:rsid w:val="04284894"/>
    <w:rsid w:val="043438CC"/>
    <w:rsid w:val="04363F6D"/>
    <w:rsid w:val="043B5391"/>
    <w:rsid w:val="04405E6E"/>
    <w:rsid w:val="04446205"/>
    <w:rsid w:val="044F0706"/>
    <w:rsid w:val="045D72C7"/>
    <w:rsid w:val="045E63D0"/>
    <w:rsid w:val="046441B2"/>
    <w:rsid w:val="0466617C"/>
    <w:rsid w:val="04695C6C"/>
    <w:rsid w:val="046E6DDE"/>
    <w:rsid w:val="048D195A"/>
    <w:rsid w:val="049462DE"/>
    <w:rsid w:val="049552AF"/>
    <w:rsid w:val="049654A1"/>
    <w:rsid w:val="049C16D0"/>
    <w:rsid w:val="04A60F90"/>
    <w:rsid w:val="04AF4B6F"/>
    <w:rsid w:val="04B14F1D"/>
    <w:rsid w:val="04BF588C"/>
    <w:rsid w:val="04CC4F72"/>
    <w:rsid w:val="04D07A99"/>
    <w:rsid w:val="04E903A7"/>
    <w:rsid w:val="04F574FF"/>
    <w:rsid w:val="04FF212C"/>
    <w:rsid w:val="05015EA4"/>
    <w:rsid w:val="050B178D"/>
    <w:rsid w:val="050E2DE0"/>
    <w:rsid w:val="05117EF2"/>
    <w:rsid w:val="05161624"/>
    <w:rsid w:val="0526190A"/>
    <w:rsid w:val="053718C6"/>
    <w:rsid w:val="053E2C54"/>
    <w:rsid w:val="05461B09"/>
    <w:rsid w:val="05557F9E"/>
    <w:rsid w:val="0559183C"/>
    <w:rsid w:val="055E6E53"/>
    <w:rsid w:val="056837CF"/>
    <w:rsid w:val="05704DD8"/>
    <w:rsid w:val="05740424"/>
    <w:rsid w:val="057A1B9F"/>
    <w:rsid w:val="057A2218"/>
    <w:rsid w:val="05815BBC"/>
    <w:rsid w:val="05821C5F"/>
    <w:rsid w:val="058D598A"/>
    <w:rsid w:val="05924CE3"/>
    <w:rsid w:val="05966AEB"/>
    <w:rsid w:val="059C61FC"/>
    <w:rsid w:val="05A607FA"/>
    <w:rsid w:val="05A96528"/>
    <w:rsid w:val="05AA2098"/>
    <w:rsid w:val="05AF76AE"/>
    <w:rsid w:val="05B13426"/>
    <w:rsid w:val="05B26798"/>
    <w:rsid w:val="05B35B63"/>
    <w:rsid w:val="05BE78F1"/>
    <w:rsid w:val="05C04B78"/>
    <w:rsid w:val="05C47EBD"/>
    <w:rsid w:val="05C82C9B"/>
    <w:rsid w:val="05C918E3"/>
    <w:rsid w:val="05D2339D"/>
    <w:rsid w:val="05D90BCF"/>
    <w:rsid w:val="05DC78AA"/>
    <w:rsid w:val="05DD246D"/>
    <w:rsid w:val="05ED7F78"/>
    <w:rsid w:val="05F254D1"/>
    <w:rsid w:val="060043AE"/>
    <w:rsid w:val="06021ED4"/>
    <w:rsid w:val="06085010"/>
    <w:rsid w:val="060C4B01"/>
    <w:rsid w:val="060D2627"/>
    <w:rsid w:val="06114E11"/>
    <w:rsid w:val="06141C07"/>
    <w:rsid w:val="061816F7"/>
    <w:rsid w:val="061B77DF"/>
    <w:rsid w:val="061E5327"/>
    <w:rsid w:val="062067FE"/>
    <w:rsid w:val="0624474F"/>
    <w:rsid w:val="062910D9"/>
    <w:rsid w:val="063522A9"/>
    <w:rsid w:val="063D7825"/>
    <w:rsid w:val="064222D0"/>
    <w:rsid w:val="065D710A"/>
    <w:rsid w:val="065E2E82"/>
    <w:rsid w:val="0660150E"/>
    <w:rsid w:val="066545F2"/>
    <w:rsid w:val="06732576"/>
    <w:rsid w:val="0687062B"/>
    <w:rsid w:val="0694510F"/>
    <w:rsid w:val="06945EDC"/>
    <w:rsid w:val="06A05838"/>
    <w:rsid w:val="06A501CA"/>
    <w:rsid w:val="06AB256C"/>
    <w:rsid w:val="06B4070E"/>
    <w:rsid w:val="06B62CBE"/>
    <w:rsid w:val="06B70490"/>
    <w:rsid w:val="06C158EB"/>
    <w:rsid w:val="06C55CCB"/>
    <w:rsid w:val="06D33870"/>
    <w:rsid w:val="06D73FBD"/>
    <w:rsid w:val="06D846D1"/>
    <w:rsid w:val="06DA0F53"/>
    <w:rsid w:val="06DF1240"/>
    <w:rsid w:val="06E67100"/>
    <w:rsid w:val="06EB0BBA"/>
    <w:rsid w:val="06F210BD"/>
    <w:rsid w:val="06F22DDC"/>
    <w:rsid w:val="07010817"/>
    <w:rsid w:val="07021EFD"/>
    <w:rsid w:val="07062548"/>
    <w:rsid w:val="07094789"/>
    <w:rsid w:val="070C77F6"/>
    <w:rsid w:val="071061B7"/>
    <w:rsid w:val="071D3FE4"/>
    <w:rsid w:val="072F478C"/>
    <w:rsid w:val="07320597"/>
    <w:rsid w:val="0741366C"/>
    <w:rsid w:val="07416A2C"/>
    <w:rsid w:val="074779CB"/>
    <w:rsid w:val="07595281"/>
    <w:rsid w:val="075C5614"/>
    <w:rsid w:val="076170CE"/>
    <w:rsid w:val="0768045D"/>
    <w:rsid w:val="07754928"/>
    <w:rsid w:val="077A5458"/>
    <w:rsid w:val="07866B35"/>
    <w:rsid w:val="078D6166"/>
    <w:rsid w:val="078E1545"/>
    <w:rsid w:val="079670EA"/>
    <w:rsid w:val="079E3E7E"/>
    <w:rsid w:val="079F35DB"/>
    <w:rsid w:val="07A70F85"/>
    <w:rsid w:val="07AC659B"/>
    <w:rsid w:val="07AE5765"/>
    <w:rsid w:val="07B611C8"/>
    <w:rsid w:val="07BB67DE"/>
    <w:rsid w:val="07BE007D"/>
    <w:rsid w:val="07CC09EB"/>
    <w:rsid w:val="07D05367"/>
    <w:rsid w:val="07D35AC1"/>
    <w:rsid w:val="07D5213F"/>
    <w:rsid w:val="07DE24CD"/>
    <w:rsid w:val="07E15B19"/>
    <w:rsid w:val="07E53813"/>
    <w:rsid w:val="07E64BEC"/>
    <w:rsid w:val="07F96A07"/>
    <w:rsid w:val="08031F33"/>
    <w:rsid w:val="08065580"/>
    <w:rsid w:val="080C528C"/>
    <w:rsid w:val="081319C1"/>
    <w:rsid w:val="082E2BFC"/>
    <w:rsid w:val="082E5202"/>
    <w:rsid w:val="082F13D5"/>
    <w:rsid w:val="08381BDD"/>
    <w:rsid w:val="08400F32"/>
    <w:rsid w:val="08430582"/>
    <w:rsid w:val="084E4A21"/>
    <w:rsid w:val="084F6F27"/>
    <w:rsid w:val="08512C9F"/>
    <w:rsid w:val="085B2FCB"/>
    <w:rsid w:val="085D4A47"/>
    <w:rsid w:val="086E094F"/>
    <w:rsid w:val="08742ED6"/>
    <w:rsid w:val="087E520E"/>
    <w:rsid w:val="08923B7D"/>
    <w:rsid w:val="08955281"/>
    <w:rsid w:val="0898267C"/>
    <w:rsid w:val="08A1542B"/>
    <w:rsid w:val="08A21BF9"/>
    <w:rsid w:val="08A234FA"/>
    <w:rsid w:val="08C01BD2"/>
    <w:rsid w:val="08C2546F"/>
    <w:rsid w:val="08C711B3"/>
    <w:rsid w:val="08D51B22"/>
    <w:rsid w:val="08E12275"/>
    <w:rsid w:val="08E41D65"/>
    <w:rsid w:val="08E91129"/>
    <w:rsid w:val="08ED637A"/>
    <w:rsid w:val="08F915DF"/>
    <w:rsid w:val="08FD1B2B"/>
    <w:rsid w:val="09000221"/>
    <w:rsid w:val="09081FC3"/>
    <w:rsid w:val="09087C7F"/>
    <w:rsid w:val="09151F1E"/>
    <w:rsid w:val="091C14FF"/>
    <w:rsid w:val="092403B3"/>
    <w:rsid w:val="09244B1E"/>
    <w:rsid w:val="093323A4"/>
    <w:rsid w:val="09412D13"/>
    <w:rsid w:val="094445B2"/>
    <w:rsid w:val="09456F48"/>
    <w:rsid w:val="095A3DD5"/>
    <w:rsid w:val="09635510"/>
    <w:rsid w:val="0963712E"/>
    <w:rsid w:val="09672B05"/>
    <w:rsid w:val="09734E97"/>
    <w:rsid w:val="09762FA7"/>
    <w:rsid w:val="097E3F67"/>
    <w:rsid w:val="097E707D"/>
    <w:rsid w:val="097F55EA"/>
    <w:rsid w:val="098E2E47"/>
    <w:rsid w:val="099F4008"/>
    <w:rsid w:val="099F4951"/>
    <w:rsid w:val="09A46ABD"/>
    <w:rsid w:val="09A514F4"/>
    <w:rsid w:val="09A55AD0"/>
    <w:rsid w:val="09BC05EC"/>
    <w:rsid w:val="09BC683E"/>
    <w:rsid w:val="09C53944"/>
    <w:rsid w:val="09C53F70"/>
    <w:rsid w:val="09DE0E4D"/>
    <w:rsid w:val="09E518F1"/>
    <w:rsid w:val="09E813E1"/>
    <w:rsid w:val="09E93CA4"/>
    <w:rsid w:val="09EA1839"/>
    <w:rsid w:val="09EA2FE9"/>
    <w:rsid w:val="09EA6F07"/>
    <w:rsid w:val="09F204B1"/>
    <w:rsid w:val="09F23B8C"/>
    <w:rsid w:val="09F91840"/>
    <w:rsid w:val="0A053CEE"/>
    <w:rsid w:val="0A0A57FB"/>
    <w:rsid w:val="0A0E7347"/>
    <w:rsid w:val="0A122902"/>
    <w:rsid w:val="0A180A77"/>
    <w:rsid w:val="0A1D3E0C"/>
    <w:rsid w:val="0A205206"/>
    <w:rsid w:val="0A207E33"/>
    <w:rsid w:val="0A224939"/>
    <w:rsid w:val="0A2C39C3"/>
    <w:rsid w:val="0A2D5046"/>
    <w:rsid w:val="0A3107DC"/>
    <w:rsid w:val="0A44038E"/>
    <w:rsid w:val="0A466E23"/>
    <w:rsid w:val="0A4F320E"/>
    <w:rsid w:val="0A5627EE"/>
    <w:rsid w:val="0A58701B"/>
    <w:rsid w:val="0A650C83"/>
    <w:rsid w:val="0A7669ED"/>
    <w:rsid w:val="0A801619"/>
    <w:rsid w:val="0A81228E"/>
    <w:rsid w:val="0A815B1F"/>
    <w:rsid w:val="0A86226A"/>
    <w:rsid w:val="0A943062"/>
    <w:rsid w:val="0A9579D8"/>
    <w:rsid w:val="0A9B28F7"/>
    <w:rsid w:val="0A9B46A5"/>
    <w:rsid w:val="0AA62DE1"/>
    <w:rsid w:val="0AA67CB9"/>
    <w:rsid w:val="0AA90B86"/>
    <w:rsid w:val="0AB56737"/>
    <w:rsid w:val="0AB621EA"/>
    <w:rsid w:val="0ACB3E8C"/>
    <w:rsid w:val="0ACC6D0D"/>
    <w:rsid w:val="0ACF3715"/>
    <w:rsid w:val="0AD106A6"/>
    <w:rsid w:val="0AD61B81"/>
    <w:rsid w:val="0AD77DE2"/>
    <w:rsid w:val="0AE65141"/>
    <w:rsid w:val="0AE93662"/>
    <w:rsid w:val="0AF168D1"/>
    <w:rsid w:val="0AF3003D"/>
    <w:rsid w:val="0B097861"/>
    <w:rsid w:val="0B183BD8"/>
    <w:rsid w:val="0B1B1342"/>
    <w:rsid w:val="0B1E145D"/>
    <w:rsid w:val="0B212DFC"/>
    <w:rsid w:val="0B330D82"/>
    <w:rsid w:val="0B422D73"/>
    <w:rsid w:val="0B430801"/>
    <w:rsid w:val="0B5C5BE2"/>
    <w:rsid w:val="0B6131F9"/>
    <w:rsid w:val="0B6251C3"/>
    <w:rsid w:val="0B6423FF"/>
    <w:rsid w:val="0B66341F"/>
    <w:rsid w:val="0B7042D9"/>
    <w:rsid w:val="0B825C3F"/>
    <w:rsid w:val="0B83184E"/>
    <w:rsid w:val="0B884E34"/>
    <w:rsid w:val="0B904AED"/>
    <w:rsid w:val="0B9610F4"/>
    <w:rsid w:val="0B9A42FC"/>
    <w:rsid w:val="0BAB09FB"/>
    <w:rsid w:val="0BB023D2"/>
    <w:rsid w:val="0BB35A1E"/>
    <w:rsid w:val="0BBD2F3F"/>
    <w:rsid w:val="0BBF43C3"/>
    <w:rsid w:val="0BC44677"/>
    <w:rsid w:val="0BC5431F"/>
    <w:rsid w:val="0BCF2858"/>
    <w:rsid w:val="0BE61950"/>
    <w:rsid w:val="0BE8213E"/>
    <w:rsid w:val="0BE856C8"/>
    <w:rsid w:val="0BEF2EFA"/>
    <w:rsid w:val="0BF91683"/>
    <w:rsid w:val="0BFA3ED0"/>
    <w:rsid w:val="0C012C2E"/>
    <w:rsid w:val="0C107098"/>
    <w:rsid w:val="0C1939C9"/>
    <w:rsid w:val="0C1F2C3E"/>
    <w:rsid w:val="0C233B72"/>
    <w:rsid w:val="0C2661F0"/>
    <w:rsid w:val="0C361F7A"/>
    <w:rsid w:val="0C3E353A"/>
    <w:rsid w:val="0C4E7499"/>
    <w:rsid w:val="0C547201"/>
    <w:rsid w:val="0C601702"/>
    <w:rsid w:val="0C637294"/>
    <w:rsid w:val="0C684A5B"/>
    <w:rsid w:val="0C7303D5"/>
    <w:rsid w:val="0C751D49"/>
    <w:rsid w:val="0C8A18E1"/>
    <w:rsid w:val="0C8B2E17"/>
    <w:rsid w:val="0CAF4438"/>
    <w:rsid w:val="0CB94B4C"/>
    <w:rsid w:val="0CC40292"/>
    <w:rsid w:val="0CC47EE3"/>
    <w:rsid w:val="0CD36378"/>
    <w:rsid w:val="0CE1702F"/>
    <w:rsid w:val="0D097FEC"/>
    <w:rsid w:val="0D0C188A"/>
    <w:rsid w:val="0D1C48B2"/>
    <w:rsid w:val="0D1D7488"/>
    <w:rsid w:val="0D1E1590"/>
    <w:rsid w:val="0D236112"/>
    <w:rsid w:val="0D2546FA"/>
    <w:rsid w:val="0D2975D5"/>
    <w:rsid w:val="0D2B21EF"/>
    <w:rsid w:val="0D322516"/>
    <w:rsid w:val="0D322D3B"/>
    <w:rsid w:val="0D3644CB"/>
    <w:rsid w:val="0D366907"/>
    <w:rsid w:val="0D3A63F7"/>
    <w:rsid w:val="0D4F3654"/>
    <w:rsid w:val="0D5079C9"/>
    <w:rsid w:val="0D513FDB"/>
    <w:rsid w:val="0D5B6D40"/>
    <w:rsid w:val="0D5C45C0"/>
    <w:rsid w:val="0D5F08A5"/>
    <w:rsid w:val="0D717D9D"/>
    <w:rsid w:val="0D7A1990"/>
    <w:rsid w:val="0D7A763D"/>
    <w:rsid w:val="0D8B7887"/>
    <w:rsid w:val="0D8F76E7"/>
    <w:rsid w:val="0D9308F8"/>
    <w:rsid w:val="0DA90E87"/>
    <w:rsid w:val="0DB5782C"/>
    <w:rsid w:val="0DBA2753"/>
    <w:rsid w:val="0DC363ED"/>
    <w:rsid w:val="0DD4230C"/>
    <w:rsid w:val="0DDC74AE"/>
    <w:rsid w:val="0DDF6F9F"/>
    <w:rsid w:val="0DF447F8"/>
    <w:rsid w:val="0E067EB0"/>
    <w:rsid w:val="0E0E518E"/>
    <w:rsid w:val="0E1450E4"/>
    <w:rsid w:val="0E1529C0"/>
    <w:rsid w:val="0E1802DD"/>
    <w:rsid w:val="0E1C3D4F"/>
    <w:rsid w:val="0E30098C"/>
    <w:rsid w:val="0E553303"/>
    <w:rsid w:val="0E5A0AAB"/>
    <w:rsid w:val="0E5E1C72"/>
    <w:rsid w:val="0E6354DA"/>
    <w:rsid w:val="0E635F9C"/>
    <w:rsid w:val="0E6D0107"/>
    <w:rsid w:val="0E8E2426"/>
    <w:rsid w:val="0E8F2773"/>
    <w:rsid w:val="0E961A9A"/>
    <w:rsid w:val="0EA004DC"/>
    <w:rsid w:val="0EA0228A"/>
    <w:rsid w:val="0EA35638"/>
    <w:rsid w:val="0EA3655D"/>
    <w:rsid w:val="0EA4233D"/>
    <w:rsid w:val="0EB140F7"/>
    <w:rsid w:val="0EC1344E"/>
    <w:rsid w:val="0EC35F79"/>
    <w:rsid w:val="0EC612B8"/>
    <w:rsid w:val="0EC73CBB"/>
    <w:rsid w:val="0EEC0C4B"/>
    <w:rsid w:val="0EF32845"/>
    <w:rsid w:val="0EF37A37"/>
    <w:rsid w:val="0EF80318"/>
    <w:rsid w:val="0EFC27F9"/>
    <w:rsid w:val="0F016F6E"/>
    <w:rsid w:val="0F0D2714"/>
    <w:rsid w:val="0F0F762A"/>
    <w:rsid w:val="0F106302"/>
    <w:rsid w:val="0F1D38DB"/>
    <w:rsid w:val="0F1E5075"/>
    <w:rsid w:val="0F2A424A"/>
    <w:rsid w:val="0F2B249C"/>
    <w:rsid w:val="0F316576"/>
    <w:rsid w:val="0F362BEE"/>
    <w:rsid w:val="0F380FD2"/>
    <w:rsid w:val="0F397CA4"/>
    <w:rsid w:val="0F44530B"/>
    <w:rsid w:val="0F4C0822"/>
    <w:rsid w:val="0F5210F4"/>
    <w:rsid w:val="0F5F2145"/>
    <w:rsid w:val="0F6041BA"/>
    <w:rsid w:val="0F6406D8"/>
    <w:rsid w:val="0F651213"/>
    <w:rsid w:val="0F781BF8"/>
    <w:rsid w:val="0F7A6F7F"/>
    <w:rsid w:val="0F802974"/>
    <w:rsid w:val="0F916077"/>
    <w:rsid w:val="0F951969"/>
    <w:rsid w:val="0FA36571"/>
    <w:rsid w:val="0FB029A1"/>
    <w:rsid w:val="0FB16C4C"/>
    <w:rsid w:val="0FBF4992"/>
    <w:rsid w:val="0FCD0DC7"/>
    <w:rsid w:val="0FCD5C57"/>
    <w:rsid w:val="0FD44942"/>
    <w:rsid w:val="0FD92CE7"/>
    <w:rsid w:val="0FDC18A4"/>
    <w:rsid w:val="0FDC2AD6"/>
    <w:rsid w:val="0FDD12BC"/>
    <w:rsid w:val="0FDE2FC3"/>
    <w:rsid w:val="0FE12911"/>
    <w:rsid w:val="0FE16FFE"/>
    <w:rsid w:val="0FEE34C9"/>
    <w:rsid w:val="0FF24D67"/>
    <w:rsid w:val="0FF36DA1"/>
    <w:rsid w:val="0FFA5DBC"/>
    <w:rsid w:val="100A087A"/>
    <w:rsid w:val="100F5919"/>
    <w:rsid w:val="101633E4"/>
    <w:rsid w:val="101927BC"/>
    <w:rsid w:val="10280BF8"/>
    <w:rsid w:val="10282537"/>
    <w:rsid w:val="102B4565"/>
    <w:rsid w:val="103503EF"/>
    <w:rsid w:val="103510F8"/>
    <w:rsid w:val="103C2486"/>
    <w:rsid w:val="10401F77"/>
    <w:rsid w:val="10480E2B"/>
    <w:rsid w:val="105550D2"/>
    <w:rsid w:val="1057135D"/>
    <w:rsid w:val="106623CA"/>
    <w:rsid w:val="107D0E78"/>
    <w:rsid w:val="10863702"/>
    <w:rsid w:val="10864A10"/>
    <w:rsid w:val="108C0107"/>
    <w:rsid w:val="108C0A9A"/>
    <w:rsid w:val="108F6A5A"/>
    <w:rsid w:val="1090082E"/>
    <w:rsid w:val="10AD0C8E"/>
    <w:rsid w:val="10AF2C58"/>
    <w:rsid w:val="10B757B2"/>
    <w:rsid w:val="10C20BDE"/>
    <w:rsid w:val="10C34956"/>
    <w:rsid w:val="10C5247C"/>
    <w:rsid w:val="10CE3842"/>
    <w:rsid w:val="10CF6E57"/>
    <w:rsid w:val="10E53075"/>
    <w:rsid w:val="10EA1EE2"/>
    <w:rsid w:val="10F7015B"/>
    <w:rsid w:val="110A7E8F"/>
    <w:rsid w:val="110C00AB"/>
    <w:rsid w:val="1111121D"/>
    <w:rsid w:val="111331E7"/>
    <w:rsid w:val="1119245F"/>
    <w:rsid w:val="111D5431"/>
    <w:rsid w:val="112852FE"/>
    <w:rsid w:val="112D078D"/>
    <w:rsid w:val="112E6273"/>
    <w:rsid w:val="112E6418"/>
    <w:rsid w:val="113A6F65"/>
    <w:rsid w:val="11412721"/>
    <w:rsid w:val="114710E3"/>
    <w:rsid w:val="11474F07"/>
    <w:rsid w:val="114C04A7"/>
    <w:rsid w:val="114E06C3"/>
    <w:rsid w:val="11535CDA"/>
    <w:rsid w:val="115A5C3C"/>
    <w:rsid w:val="115B693C"/>
    <w:rsid w:val="11734902"/>
    <w:rsid w:val="117E1580"/>
    <w:rsid w:val="11845E93"/>
    <w:rsid w:val="118E3EF1"/>
    <w:rsid w:val="11A144BA"/>
    <w:rsid w:val="11A854E0"/>
    <w:rsid w:val="11AC53EA"/>
    <w:rsid w:val="11AD4D9B"/>
    <w:rsid w:val="11B5429E"/>
    <w:rsid w:val="11BC387F"/>
    <w:rsid w:val="11C8721D"/>
    <w:rsid w:val="11CE746F"/>
    <w:rsid w:val="11DE5514"/>
    <w:rsid w:val="11E20E0C"/>
    <w:rsid w:val="11E701D0"/>
    <w:rsid w:val="11E95E58"/>
    <w:rsid w:val="11F03528"/>
    <w:rsid w:val="11F52953"/>
    <w:rsid w:val="11F56D91"/>
    <w:rsid w:val="11FC446C"/>
    <w:rsid w:val="1209283C"/>
    <w:rsid w:val="1211524D"/>
    <w:rsid w:val="1215360D"/>
    <w:rsid w:val="121A0E27"/>
    <w:rsid w:val="1223727C"/>
    <w:rsid w:val="12264C61"/>
    <w:rsid w:val="123B762F"/>
    <w:rsid w:val="124F0944"/>
    <w:rsid w:val="1255782F"/>
    <w:rsid w:val="125910CE"/>
    <w:rsid w:val="125E5710"/>
    <w:rsid w:val="128819B3"/>
    <w:rsid w:val="129513D3"/>
    <w:rsid w:val="12957C2C"/>
    <w:rsid w:val="12A54313"/>
    <w:rsid w:val="12AE2710"/>
    <w:rsid w:val="12B84954"/>
    <w:rsid w:val="12BE7183"/>
    <w:rsid w:val="12C119AD"/>
    <w:rsid w:val="12CE4136"/>
    <w:rsid w:val="12D469A6"/>
    <w:rsid w:val="12DE5AD3"/>
    <w:rsid w:val="12DF155E"/>
    <w:rsid w:val="12EE1072"/>
    <w:rsid w:val="130059ED"/>
    <w:rsid w:val="13005AA7"/>
    <w:rsid w:val="13070B2A"/>
    <w:rsid w:val="1319260B"/>
    <w:rsid w:val="133438E9"/>
    <w:rsid w:val="13436FA9"/>
    <w:rsid w:val="13557D81"/>
    <w:rsid w:val="135B3875"/>
    <w:rsid w:val="1360023A"/>
    <w:rsid w:val="1361772B"/>
    <w:rsid w:val="13651CF4"/>
    <w:rsid w:val="13695A71"/>
    <w:rsid w:val="136C6311"/>
    <w:rsid w:val="13806B2E"/>
    <w:rsid w:val="13831037"/>
    <w:rsid w:val="139525D9"/>
    <w:rsid w:val="13985C26"/>
    <w:rsid w:val="139B4ABF"/>
    <w:rsid w:val="13A22600"/>
    <w:rsid w:val="13A63124"/>
    <w:rsid w:val="13A7230D"/>
    <w:rsid w:val="13AB1FDE"/>
    <w:rsid w:val="13AC59E2"/>
    <w:rsid w:val="13AF2F6F"/>
    <w:rsid w:val="13B011C1"/>
    <w:rsid w:val="13BB24C6"/>
    <w:rsid w:val="13C22CA3"/>
    <w:rsid w:val="13C558B5"/>
    <w:rsid w:val="13CC3E10"/>
    <w:rsid w:val="13D21E23"/>
    <w:rsid w:val="13D529D6"/>
    <w:rsid w:val="13D639CA"/>
    <w:rsid w:val="13D824C6"/>
    <w:rsid w:val="13DD2D88"/>
    <w:rsid w:val="13E56991"/>
    <w:rsid w:val="13EE3A98"/>
    <w:rsid w:val="13FE7C56"/>
    <w:rsid w:val="14167B69"/>
    <w:rsid w:val="1424570B"/>
    <w:rsid w:val="143040B0"/>
    <w:rsid w:val="144E09DA"/>
    <w:rsid w:val="14537D9F"/>
    <w:rsid w:val="14551D69"/>
    <w:rsid w:val="145928FD"/>
    <w:rsid w:val="146125ED"/>
    <w:rsid w:val="14641FAC"/>
    <w:rsid w:val="146525F5"/>
    <w:rsid w:val="146B333A"/>
    <w:rsid w:val="146D0E60"/>
    <w:rsid w:val="146D6CF9"/>
    <w:rsid w:val="14726477"/>
    <w:rsid w:val="14732CF5"/>
    <w:rsid w:val="147F6DE6"/>
    <w:rsid w:val="14866C9E"/>
    <w:rsid w:val="148901CF"/>
    <w:rsid w:val="14895D63"/>
    <w:rsid w:val="148B7538"/>
    <w:rsid w:val="14904B4F"/>
    <w:rsid w:val="149D101A"/>
    <w:rsid w:val="14B20F69"/>
    <w:rsid w:val="14B220DE"/>
    <w:rsid w:val="14BE5E0F"/>
    <w:rsid w:val="14C257D6"/>
    <w:rsid w:val="14C4222A"/>
    <w:rsid w:val="14D42210"/>
    <w:rsid w:val="14DB65DF"/>
    <w:rsid w:val="14DC1B42"/>
    <w:rsid w:val="14DE58BA"/>
    <w:rsid w:val="14E75529"/>
    <w:rsid w:val="14EE7407"/>
    <w:rsid w:val="14F70DBB"/>
    <w:rsid w:val="150C0BC9"/>
    <w:rsid w:val="15127C5A"/>
    <w:rsid w:val="151C63E2"/>
    <w:rsid w:val="152B3D5E"/>
    <w:rsid w:val="15306CE7"/>
    <w:rsid w:val="15326F17"/>
    <w:rsid w:val="153335B2"/>
    <w:rsid w:val="15386552"/>
    <w:rsid w:val="153A7565"/>
    <w:rsid w:val="1545365A"/>
    <w:rsid w:val="15485429"/>
    <w:rsid w:val="154A79FC"/>
    <w:rsid w:val="1554031C"/>
    <w:rsid w:val="15597637"/>
    <w:rsid w:val="155B33AF"/>
    <w:rsid w:val="155D0ED5"/>
    <w:rsid w:val="15626E4F"/>
    <w:rsid w:val="156564B1"/>
    <w:rsid w:val="156C1118"/>
    <w:rsid w:val="15847E31"/>
    <w:rsid w:val="158B6D3B"/>
    <w:rsid w:val="15905885"/>
    <w:rsid w:val="15A703A2"/>
    <w:rsid w:val="15A77C3E"/>
    <w:rsid w:val="15AA5E50"/>
    <w:rsid w:val="15AB2378"/>
    <w:rsid w:val="15B605E5"/>
    <w:rsid w:val="15B716F5"/>
    <w:rsid w:val="15BB072B"/>
    <w:rsid w:val="15C2342E"/>
    <w:rsid w:val="15C42D02"/>
    <w:rsid w:val="15C957E7"/>
    <w:rsid w:val="15C97D2E"/>
    <w:rsid w:val="15D060AF"/>
    <w:rsid w:val="15DE7DA7"/>
    <w:rsid w:val="15E76899"/>
    <w:rsid w:val="15E965F4"/>
    <w:rsid w:val="15F01D49"/>
    <w:rsid w:val="15FB249C"/>
    <w:rsid w:val="1601480E"/>
    <w:rsid w:val="160C56C2"/>
    <w:rsid w:val="160D5B6E"/>
    <w:rsid w:val="16125742"/>
    <w:rsid w:val="16142E5B"/>
    <w:rsid w:val="16165FCF"/>
    <w:rsid w:val="161A6DC6"/>
    <w:rsid w:val="16225C7A"/>
    <w:rsid w:val="162B44C6"/>
    <w:rsid w:val="16300563"/>
    <w:rsid w:val="163D1F3A"/>
    <w:rsid w:val="163F7266"/>
    <w:rsid w:val="165472DF"/>
    <w:rsid w:val="16554E40"/>
    <w:rsid w:val="165C118C"/>
    <w:rsid w:val="165F3EC6"/>
    <w:rsid w:val="167C538B"/>
    <w:rsid w:val="168361DA"/>
    <w:rsid w:val="1687129A"/>
    <w:rsid w:val="16890701"/>
    <w:rsid w:val="168D7598"/>
    <w:rsid w:val="169052DA"/>
    <w:rsid w:val="16916D33"/>
    <w:rsid w:val="16996E0D"/>
    <w:rsid w:val="169C68FC"/>
    <w:rsid w:val="169E6204"/>
    <w:rsid w:val="16A06A0A"/>
    <w:rsid w:val="16A9014A"/>
    <w:rsid w:val="16B26FFE"/>
    <w:rsid w:val="16B54E46"/>
    <w:rsid w:val="16B8213B"/>
    <w:rsid w:val="16C64AC9"/>
    <w:rsid w:val="16C82D5C"/>
    <w:rsid w:val="16CA6849"/>
    <w:rsid w:val="16CB6312"/>
    <w:rsid w:val="16CF7BB0"/>
    <w:rsid w:val="16E11692"/>
    <w:rsid w:val="16E42F30"/>
    <w:rsid w:val="16E62A5A"/>
    <w:rsid w:val="16E80C72"/>
    <w:rsid w:val="16EB6122"/>
    <w:rsid w:val="16FA7D55"/>
    <w:rsid w:val="16FC4633"/>
    <w:rsid w:val="16FE3FF2"/>
    <w:rsid w:val="17013AE2"/>
    <w:rsid w:val="17032494"/>
    <w:rsid w:val="170C6718"/>
    <w:rsid w:val="17171557"/>
    <w:rsid w:val="171A19A6"/>
    <w:rsid w:val="171A4BA4"/>
    <w:rsid w:val="171B2DF6"/>
    <w:rsid w:val="172259B4"/>
    <w:rsid w:val="1731312A"/>
    <w:rsid w:val="173343B0"/>
    <w:rsid w:val="17363394"/>
    <w:rsid w:val="1740460A"/>
    <w:rsid w:val="17485BB5"/>
    <w:rsid w:val="174973F8"/>
    <w:rsid w:val="174C7453"/>
    <w:rsid w:val="17543376"/>
    <w:rsid w:val="17676528"/>
    <w:rsid w:val="176C7B5E"/>
    <w:rsid w:val="177C4845"/>
    <w:rsid w:val="178766DD"/>
    <w:rsid w:val="178F2FEA"/>
    <w:rsid w:val="179476B3"/>
    <w:rsid w:val="1798572E"/>
    <w:rsid w:val="179A3448"/>
    <w:rsid w:val="179B3F36"/>
    <w:rsid w:val="17A252C5"/>
    <w:rsid w:val="17A50911"/>
    <w:rsid w:val="17AE61A2"/>
    <w:rsid w:val="17BD20FF"/>
    <w:rsid w:val="17C20009"/>
    <w:rsid w:val="17CC0594"/>
    <w:rsid w:val="17DA4A5F"/>
    <w:rsid w:val="17EE22B8"/>
    <w:rsid w:val="17F02536"/>
    <w:rsid w:val="17FF2717"/>
    <w:rsid w:val="18014C73"/>
    <w:rsid w:val="180E64B6"/>
    <w:rsid w:val="180E791B"/>
    <w:rsid w:val="181B5077"/>
    <w:rsid w:val="182A0029"/>
    <w:rsid w:val="182B52BA"/>
    <w:rsid w:val="18363C5F"/>
    <w:rsid w:val="1837038F"/>
    <w:rsid w:val="18394CE3"/>
    <w:rsid w:val="184502EE"/>
    <w:rsid w:val="184C5231"/>
    <w:rsid w:val="18561480"/>
    <w:rsid w:val="18561DBB"/>
    <w:rsid w:val="185F5A9A"/>
    <w:rsid w:val="18610CDC"/>
    <w:rsid w:val="1876405C"/>
    <w:rsid w:val="187D188E"/>
    <w:rsid w:val="188C387F"/>
    <w:rsid w:val="188D2FFB"/>
    <w:rsid w:val="18925339"/>
    <w:rsid w:val="18AB6638"/>
    <w:rsid w:val="18AF5EEB"/>
    <w:rsid w:val="18B20FCE"/>
    <w:rsid w:val="18B613D9"/>
    <w:rsid w:val="18B84674"/>
    <w:rsid w:val="18BC4164"/>
    <w:rsid w:val="18BE4958"/>
    <w:rsid w:val="18BF1EA7"/>
    <w:rsid w:val="18C45EC5"/>
    <w:rsid w:val="18CF1BAB"/>
    <w:rsid w:val="18D5521D"/>
    <w:rsid w:val="18DF42F7"/>
    <w:rsid w:val="18E53FBC"/>
    <w:rsid w:val="18F763B7"/>
    <w:rsid w:val="18FE652B"/>
    <w:rsid w:val="19031D93"/>
    <w:rsid w:val="190B0C48"/>
    <w:rsid w:val="190E4405"/>
    <w:rsid w:val="1910625E"/>
    <w:rsid w:val="191630F4"/>
    <w:rsid w:val="19193365"/>
    <w:rsid w:val="191C4C03"/>
    <w:rsid w:val="191F3702"/>
    <w:rsid w:val="19202945"/>
    <w:rsid w:val="19241D0A"/>
    <w:rsid w:val="192C3555"/>
    <w:rsid w:val="193F0D14"/>
    <w:rsid w:val="19442173"/>
    <w:rsid w:val="19451A8B"/>
    <w:rsid w:val="195B397D"/>
    <w:rsid w:val="195C14A3"/>
    <w:rsid w:val="195D0737"/>
    <w:rsid w:val="195D3204"/>
    <w:rsid w:val="19655830"/>
    <w:rsid w:val="196A3BC0"/>
    <w:rsid w:val="19706CFD"/>
    <w:rsid w:val="19782653"/>
    <w:rsid w:val="197D2182"/>
    <w:rsid w:val="197D7D98"/>
    <w:rsid w:val="197E141A"/>
    <w:rsid w:val="19802D33"/>
    <w:rsid w:val="198804EA"/>
    <w:rsid w:val="198821BB"/>
    <w:rsid w:val="1990114D"/>
    <w:rsid w:val="19923A40"/>
    <w:rsid w:val="199A427B"/>
    <w:rsid w:val="19A52E4A"/>
    <w:rsid w:val="19AF4E84"/>
    <w:rsid w:val="19B0396B"/>
    <w:rsid w:val="19BD0194"/>
    <w:rsid w:val="19BE5D1C"/>
    <w:rsid w:val="19BE6311"/>
    <w:rsid w:val="19C257AA"/>
    <w:rsid w:val="19CC03D7"/>
    <w:rsid w:val="19D1711C"/>
    <w:rsid w:val="19E12553"/>
    <w:rsid w:val="19E62D26"/>
    <w:rsid w:val="19E75453"/>
    <w:rsid w:val="19EC764E"/>
    <w:rsid w:val="1A024A66"/>
    <w:rsid w:val="1A0622FD"/>
    <w:rsid w:val="1A0A0AF5"/>
    <w:rsid w:val="1A1C108C"/>
    <w:rsid w:val="1A2024D1"/>
    <w:rsid w:val="1A234935"/>
    <w:rsid w:val="1A2D2A67"/>
    <w:rsid w:val="1A3146DE"/>
    <w:rsid w:val="1A393593"/>
    <w:rsid w:val="1A3959BD"/>
    <w:rsid w:val="1A3F504D"/>
    <w:rsid w:val="1A3F5F9B"/>
    <w:rsid w:val="1A442027"/>
    <w:rsid w:val="1A485A9B"/>
    <w:rsid w:val="1A4E703E"/>
    <w:rsid w:val="1A512209"/>
    <w:rsid w:val="1A564145"/>
    <w:rsid w:val="1A61265D"/>
    <w:rsid w:val="1A6D7CDE"/>
    <w:rsid w:val="1A7550B9"/>
    <w:rsid w:val="1A7840BB"/>
    <w:rsid w:val="1A7A2E72"/>
    <w:rsid w:val="1A8B1FBA"/>
    <w:rsid w:val="1A8E38DF"/>
    <w:rsid w:val="1A92628C"/>
    <w:rsid w:val="1A9C7AD3"/>
    <w:rsid w:val="1AA1021D"/>
    <w:rsid w:val="1AA729ED"/>
    <w:rsid w:val="1AB5510F"/>
    <w:rsid w:val="1AB6321C"/>
    <w:rsid w:val="1AC11F06"/>
    <w:rsid w:val="1AC3003C"/>
    <w:rsid w:val="1AC55406"/>
    <w:rsid w:val="1AC92B69"/>
    <w:rsid w:val="1AD25D8B"/>
    <w:rsid w:val="1ADB7731"/>
    <w:rsid w:val="1AE70F8B"/>
    <w:rsid w:val="1AE92FF4"/>
    <w:rsid w:val="1AEA5B34"/>
    <w:rsid w:val="1AED052F"/>
    <w:rsid w:val="1AEE0821"/>
    <w:rsid w:val="1AF12B33"/>
    <w:rsid w:val="1B0034A2"/>
    <w:rsid w:val="1B100169"/>
    <w:rsid w:val="1B1738D4"/>
    <w:rsid w:val="1B2129A5"/>
    <w:rsid w:val="1B291859"/>
    <w:rsid w:val="1B302B86"/>
    <w:rsid w:val="1B3857CC"/>
    <w:rsid w:val="1B46065D"/>
    <w:rsid w:val="1B571507"/>
    <w:rsid w:val="1B6379C4"/>
    <w:rsid w:val="1B6A3DB4"/>
    <w:rsid w:val="1B6D1746"/>
    <w:rsid w:val="1B6D18C5"/>
    <w:rsid w:val="1B6E76F4"/>
    <w:rsid w:val="1B6F6DAA"/>
    <w:rsid w:val="1B770817"/>
    <w:rsid w:val="1B7A20B5"/>
    <w:rsid w:val="1B813443"/>
    <w:rsid w:val="1B8D153C"/>
    <w:rsid w:val="1B9118D8"/>
    <w:rsid w:val="1B9413C8"/>
    <w:rsid w:val="1B9A0B0A"/>
    <w:rsid w:val="1BA23AE5"/>
    <w:rsid w:val="1BA34721"/>
    <w:rsid w:val="1BAA3635"/>
    <w:rsid w:val="1BB27AA1"/>
    <w:rsid w:val="1BB51AF6"/>
    <w:rsid w:val="1BCC1DC6"/>
    <w:rsid w:val="1BCC3655"/>
    <w:rsid w:val="1BD06F4F"/>
    <w:rsid w:val="1BE376E9"/>
    <w:rsid w:val="1BE60093"/>
    <w:rsid w:val="1BEF2722"/>
    <w:rsid w:val="1BEF2A3B"/>
    <w:rsid w:val="1BF754B3"/>
    <w:rsid w:val="1BFB31F6"/>
    <w:rsid w:val="1C075AEC"/>
    <w:rsid w:val="1C1C0CF8"/>
    <w:rsid w:val="1C1D7A3D"/>
    <w:rsid w:val="1C224C26"/>
    <w:rsid w:val="1C280A6A"/>
    <w:rsid w:val="1C330BE1"/>
    <w:rsid w:val="1C362480"/>
    <w:rsid w:val="1C3F7586"/>
    <w:rsid w:val="1C493F61"/>
    <w:rsid w:val="1C5E3BA6"/>
    <w:rsid w:val="1C61641F"/>
    <w:rsid w:val="1C691F5E"/>
    <w:rsid w:val="1C6B037B"/>
    <w:rsid w:val="1C733A4E"/>
    <w:rsid w:val="1C776AD8"/>
    <w:rsid w:val="1C7B2C32"/>
    <w:rsid w:val="1C832B05"/>
    <w:rsid w:val="1C8A6328"/>
    <w:rsid w:val="1C8C52F8"/>
    <w:rsid w:val="1C8E6761"/>
    <w:rsid w:val="1C955E97"/>
    <w:rsid w:val="1CA473E9"/>
    <w:rsid w:val="1CB22D3B"/>
    <w:rsid w:val="1CB42E67"/>
    <w:rsid w:val="1CB60E7D"/>
    <w:rsid w:val="1CBB7818"/>
    <w:rsid w:val="1CBD66FD"/>
    <w:rsid w:val="1CBF2475"/>
    <w:rsid w:val="1CBF2DB6"/>
    <w:rsid w:val="1CC411A8"/>
    <w:rsid w:val="1CC7132A"/>
    <w:rsid w:val="1CC96503"/>
    <w:rsid w:val="1CDB1CBC"/>
    <w:rsid w:val="1CEC0D90"/>
    <w:rsid w:val="1CF32C08"/>
    <w:rsid w:val="1D077978"/>
    <w:rsid w:val="1D214EDE"/>
    <w:rsid w:val="1D220702"/>
    <w:rsid w:val="1D303373"/>
    <w:rsid w:val="1D33076D"/>
    <w:rsid w:val="1D352DDD"/>
    <w:rsid w:val="1D3C3AC6"/>
    <w:rsid w:val="1D3E15EC"/>
    <w:rsid w:val="1D491D3F"/>
    <w:rsid w:val="1D493FFC"/>
    <w:rsid w:val="1D4B3D09"/>
    <w:rsid w:val="1D4D7A81"/>
    <w:rsid w:val="1D507571"/>
    <w:rsid w:val="1D725739"/>
    <w:rsid w:val="1D792624"/>
    <w:rsid w:val="1D792BFF"/>
    <w:rsid w:val="1D846195"/>
    <w:rsid w:val="1D8D4321"/>
    <w:rsid w:val="1D8D60CF"/>
    <w:rsid w:val="1D8E6CCD"/>
    <w:rsid w:val="1D9A259A"/>
    <w:rsid w:val="1DC33446"/>
    <w:rsid w:val="1DC563C2"/>
    <w:rsid w:val="1DE165E6"/>
    <w:rsid w:val="1DF374CF"/>
    <w:rsid w:val="1DFB3231"/>
    <w:rsid w:val="1DFD14A7"/>
    <w:rsid w:val="1E066426"/>
    <w:rsid w:val="1E12714F"/>
    <w:rsid w:val="1E1642FE"/>
    <w:rsid w:val="1E1660C5"/>
    <w:rsid w:val="1E1D1C23"/>
    <w:rsid w:val="1E1D46AD"/>
    <w:rsid w:val="1E262080"/>
    <w:rsid w:val="1E320A25"/>
    <w:rsid w:val="1E3B5B2B"/>
    <w:rsid w:val="1E3D3724"/>
    <w:rsid w:val="1E3F298D"/>
    <w:rsid w:val="1E5135A1"/>
    <w:rsid w:val="1E56115D"/>
    <w:rsid w:val="1E5741E1"/>
    <w:rsid w:val="1E5977C5"/>
    <w:rsid w:val="1E605592"/>
    <w:rsid w:val="1E672DC4"/>
    <w:rsid w:val="1E7B6870"/>
    <w:rsid w:val="1E8E65A3"/>
    <w:rsid w:val="1EA062D6"/>
    <w:rsid w:val="1EAA6A05"/>
    <w:rsid w:val="1EAD31F5"/>
    <w:rsid w:val="1EBA48CE"/>
    <w:rsid w:val="1EBD3AEC"/>
    <w:rsid w:val="1EC45B21"/>
    <w:rsid w:val="1ECA0F27"/>
    <w:rsid w:val="1ED1023E"/>
    <w:rsid w:val="1ED132F1"/>
    <w:rsid w:val="1EE45788"/>
    <w:rsid w:val="1F0175C2"/>
    <w:rsid w:val="1F050AA0"/>
    <w:rsid w:val="1F176598"/>
    <w:rsid w:val="1F194536"/>
    <w:rsid w:val="1F2B175A"/>
    <w:rsid w:val="1F2B2044"/>
    <w:rsid w:val="1F325180"/>
    <w:rsid w:val="1F4924CA"/>
    <w:rsid w:val="1F49353B"/>
    <w:rsid w:val="1F5C21FD"/>
    <w:rsid w:val="1F7A0C92"/>
    <w:rsid w:val="1F8E1A67"/>
    <w:rsid w:val="1F90768F"/>
    <w:rsid w:val="1F967629"/>
    <w:rsid w:val="1F9A4AD4"/>
    <w:rsid w:val="1FA6542F"/>
    <w:rsid w:val="1FAD16C8"/>
    <w:rsid w:val="1FAE057F"/>
    <w:rsid w:val="1FB515CE"/>
    <w:rsid w:val="1FB6553C"/>
    <w:rsid w:val="1FBA5C33"/>
    <w:rsid w:val="1FBF453A"/>
    <w:rsid w:val="1FC2270C"/>
    <w:rsid w:val="1FC35DD8"/>
    <w:rsid w:val="1FC41B50"/>
    <w:rsid w:val="1FC942AE"/>
    <w:rsid w:val="1FE12B33"/>
    <w:rsid w:val="1FE648B4"/>
    <w:rsid w:val="1FE66E09"/>
    <w:rsid w:val="1FEB532F"/>
    <w:rsid w:val="1FF316C3"/>
    <w:rsid w:val="20016901"/>
    <w:rsid w:val="200911CA"/>
    <w:rsid w:val="200F101E"/>
    <w:rsid w:val="201B513F"/>
    <w:rsid w:val="201C028A"/>
    <w:rsid w:val="20280331"/>
    <w:rsid w:val="202820DF"/>
    <w:rsid w:val="20337402"/>
    <w:rsid w:val="20345545"/>
    <w:rsid w:val="203E4F26"/>
    <w:rsid w:val="20400D6C"/>
    <w:rsid w:val="204845FF"/>
    <w:rsid w:val="204D0F19"/>
    <w:rsid w:val="20511636"/>
    <w:rsid w:val="206051B5"/>
    <w:rsid w:val="2061464C"/>
    <w:rsid w:val="20653333"/>
    <w:rsid w:val="2068215C"/>
    <w:rsid w:val="20803CC9"/>
    <w:rsid w:val="208A36C0"/>
    <w:rsid w:val="208C5837"/>
    <w:rsid w:val="208D63E6"/>
    <w:rsid w:val="209D0D1F"/>
    <w:rsid w:val="209E72B2"/>
    <w:rsid w:val="20A0611A"/>
    <w:rsid w:val="20A200E4"/>
    <w:rsid w:val="20A71A9C"/>
    <w:rsid w:val="20B17230"/>
    <w:rsid w:val="20B322F1"/>
    <w:rsid w:val="20B7732D"/>
    <w:rsid w:val="20B80395"/>
    <w:rsid w:val="20B83463"/>
    <w:rsid w:val="20BD44DA"/>
    <w:rsid w:val="20BF728C"/>
    <w:rsid w:val="20CC6F0F"/>
    <w:rsid w:val="20CD515E"/>
    <w:rsid w:val="20D029C4"/>
    <w:rsid w:val="20D86BF9"/>
    <w:rsid w:val="20DC0042"/>
    <w:rsid w:val="20E71F9A"/>
    <w:rsid w:val="20EF39AC"/>
    <w:rsid w:val="20F977D0"/>
    <w:rsid w:val="20FD7003"/>
    <w:rsid w:val="210062FC"/>
    <w:rsid w:val="21115269"/>
    <w:rsid w:val="21171A83"/>
    <w:rsid w:val="21242712"/>
    <w:rsid w:val="21260D15"/>
    <w:rsid w:val="212E0EBF"/>
    <w:rsid w:val="213327B5"/>
    <w:rsid w:val="21351AED"/>
    <w:rsid w:val="213A7355"/>
    <w:rsid w:val="213F3D14"/>
    <w:rsid w:val="21464F13"/>
    <w:rsid w:val="214F2C2C"/>
    <w:rsid w:val="215676DE"/>
    <w:rsid w:val="2158585B"/>
    <w:rsid w:val="217750CC"/>
    <w:rsid w:val="218358F0"/>
    <w:rsid w:val="21871088"/>
    <w:rsid w:val="21893052"/>
    <w:rsid w:val="218E2416"/>
    <w:rsid w:val="21905B32"/>
    <w:rsid w:val="219414EF"/>
    <w:rsid w:val="21A96134"/>
    <w:rsid w:val="21B15935"/>
    <w:rsid w:val="21B77BBF"/>
    <w:rsid w:val="21B82E88"/>
    <w:rsid w:val="21BB6185"/>
    <w:rsid w:val="21C50B3A"/>
    <w:rsid w:val="21C66054"/>
    <w:rsid w:val="21CE6CB6"/>
    <w:rsid w:val="21D00C81"/>
    <w:rsid w:val="21DB0546"/>
    <w:rsid w:val="21DC13D3"/>
    <w:rsid w:val="21E24BA7"/>
    <w:rsid w:val="21E8421C"/>
    <w:rsid w:val="21EA7F94"/>
    <w:rsid w:val="21EC70CC"/>
    <w:rsid w:val="21F20BF7"/>
    <w:rsid w:val="21F4671D"/>
    <w:rsid w:val="21F77FBB"/>
    <w:rsid w:val="21F82FAD"/>
    <w:rsid w:val="21FC3824"/>
    <w:rsid w:val="21FC6C72"/>
    <w:rsid w:val="2202452C"/>
    <w:rsid w:val="22055448"/>
    <w:rsid w:val="221224DB"/>
    <w:rsid w:val="22124DF5"/>
    <w:rsid w:val="221F0585"/>
    <w:rsid w:val="22252D7A"/>
    <w:rsid w:val="222849CF"/>
    <w:rsid w:val="223461BE"/>
    <w:rsid w:val="223A0FFD"/>
    <w:rsid w:val="223B724B"/>
    <w:rsid w:val="223F14FC"/>
    <w:rsid w:val="2254540E"/>
    <w:rsid w:val="22600256"/>
    <w:rsid w:val="226745F0"/>
    <w:rsid w:val="226B2757"/>
    <w:rsid w:val="227E692E"/>
    <w:rsid w:val="22806203"/>
    <w:rsid w:val="228201CD"/>
    <w:rsid w:val="22833779"/>
    <w:rsid w:val="22925051"/>
    <w:rsid w:val="229323DA"/>
    <w:rsid w:val="22A3332C"/>
    <w:rsid w:val="22A55C69"/>
    <w:rsid w:val="22C436D0"/>
    <w:rsid w:val="22CE3412"/>
    <w:rsid w:val="22D1390C"/>
    <w:rsid w:val="22D349A7"/>
    <w:rsid w:val="22DF561F"/>
    <w:rsid w:val="22DF73CD"/>
    <w:rsid w:val="22E13401"/>
    <w:rsid w:val="22F31D32"/>
    <w:rsid w:val="22F4698D"/>
    <w:rsid w:val="22FD5AA5"/>
    <w:rsid w:val="22FD7D58"/>
    <w:rsid w:val="22FF19BC"/>
    <w:rsid w:val="23044EFF"/>
    <w:rsid w:val="230839BF"/>
    <w:rsid w:val="230A39D7"/>
    <w:rsid w:val="230E19A8"/>
    <w:rsid w:val="231B23CF"/>
    <w:rsid w:val="232079C4"/>
    <w:rsid w:val="232C38FC"/>
    <w:rsid w:val="233D0598"/>
    <w:rsid w:val="233F7795"/>
    <w:rsid w:val="234338CE"/>
    <w:rsid w:val="23456623"/>
    <w:rsid w:val="23485939"/>
    <w:rsid w:val="235D4796"/>
    <w:rsid w:val="235F050E"/>
    <w:rsid w:val="23607938"/>
    <w:rsid w:val="236E24FF"/>
    <w:rsid w:val="23734A1E"/>
    <w:rsid w:val="237C4C1C"/>
    <w:rsid w:val="237E2B26"/>
    <w:rsid w:val="238241FC"/>
    <w:rsid w:val="238561DE"/>
    <w:rsid w:val="23867849"/>
    <w:rsid w:val="2388613D"/>
    <w:rsid w:val="238910E7"/>
    <w:rsid w:val="238C2E5C"/>
    <w:rsid w:val="238E2BA1"/>
    <w:rsid w:val="239C7ACA"/>
    <w:rsid w:val="23AB3753"/>
    <w:rsid w:val="23AD4542"/>
    <w:rsid w:val="23B100DE"/>
    <w:rsid w:val="23B12662"/>
    <w:rsid w:val="23C37192"/>
    <w:rsid w:val="23C42A7C"/>
    <w:rsid w:val="23C93A52"/>
    <w:rsid w:val="23D0613D"/>
    <w:rsid w:val="23F07F7D"/>
    <w:rsid w:val="2405162C"/>
    <w:rsid w:val="24066307"/>
    <w:rsid w:val="2409047A"/>
    <w:rsid w:val="24092228"/>
    <w:rsid w:val="240E783E"/>
    <w:rsid w:val="242332EA"/>
    <w:rsid w:val="242552B4"/>
    <w:rsid w:val="242D1DE3"/>
    <w:rsid w:val="2433563F"/>
    <w:rsid w:val="244A42D7"/>
    <w:rsid w:val="244D0F03"/>
    <w:rsid w:val="24575689"/>
    <w:rsid w:val="24596E30"/>
    <w:rsid w:val="24607E62"/>
    <w:rsid w:val="246456B0"/>
    <w:rsid w:val="2468110B"/>
    <w:rsid w:val="246D3222"/>
    <w:rsid w:val="24757C47"/>
    <w:rsid w:val="24776873"/>
    <w:rsid w:val="24786D19"/>
    <w:rsid w:val="247A6C69"/>
    <w:rsid w:val="247E2C16"/>
    <w:rsid w:val="24815DC0"/>
    <w:rsid w:val="249518FA"/>
    <w:rsid w:val="24956938"/>
    <w:rsid w:val="24A813F5"/>
    <w:rsid w:val="24AA7567"/>
    <w:rsid w:val="24AA7DA2"/>
    <w:rsid w:val="24AC1531"/>
    <w:rsid w:val="24AF4B7D"/>
    <w:rsid w:val="24AF7273"/>
    <w:rsid w:val="24B269CD"/>
    <w:rsid w:val="24B26FF0"/>
    <w:rsid w:val="24B55AE9"/>
    <w:rsid w:val="24B71C84"/>
    <w:rsid w:val="24B87949"/>
    <w:rsid w:val="24C34ACD"/>
    <w:rsid w:val="24CC7F20"/>
    <w:rsid w:val="24D2692E"/>
    <w:rsid w:val="24D94BD3"/>
    <w:rsid w:val="24F17F58"/>
    <w:rsid w:val="24FA1705"/>
    <w:rsid w:val="2500187D"/>
    <w:rsid w:val="25021151"/>
    <w:rsid w:val="25034EC9"/>
    <w:rsid w:val="25140E84"/>
    <w:rsid w:val="251425C4"/>
    <w:rsid w:val="25292B82"/>
    <w:rsid w:val="252B7FC4"/>
    <w:rsid w:val="25394CA0"/>
    <w:rsid w:val="25571664"/>
    <w:rsid w:val="255D282B"/>
    <w:rsid w:val="256242E5"/>
    <w:rsid w:val="25694473"/>
    <w:rsid w:val="25724E6C"/>
    <w:rsid w:val="257B5663"/>
    <w:rsid w:val="25820072"/>
    <w:rsid w:val="25891872"/>
    <w:rsid w:val="258B27FF"/>
    <w:rsid w:val="25913912"/>
    <w:rsid w:val="2593679E"/>
    <w:rsid w:val="2597131F"/>
    <w:rsid w:val="25AB3597"/>
    <w:rsid w:val="25AD37B3"/>
    <w:rsid w:val="25B20DC9"/>
    <w:rsid w:val="25C1725E"/>
    <w:rsid w:val="25C31B07"/>
    <w:rsid w:val="25C36217"/>
    <w:rsid w:val="25CB1E8B"/>
    <w:rsid w:val="25D30D3F"/>
    <w:rsid w:val="25D70C32"/>
    <w:rsid w:val="25EF0124"/>
    <w:rsid w:val="25FE400E"/>
    <w:rsid w:val="2607719D"/>
    <w:rsid w:val="26140777"/>
    <w:rsid w:val="26141660"/>
    <w:rsid w:val="26190A40"/>
    <w:rsid w:val="26233711"/>
    <w:rsid w:val="2628108B"/>
    <w:rsid w:val="262D48F3"/>
    <w:rsid w:val="263A0DBE"/>
    <w:rsid w:val="26467763"/>
    <w:rsid w:val="264B1C9B"/>
    <w:rsid w:val="264C341E"/>
    <w:rsid w:val="264C4CFC"/>
    <w:rsid w:val="265947CC"/>
    <w:rsid w:val="265C6F87"/>
    <w:rsid w:val="2661459D"/>
    <w:rsid w:val="26722306"/>
    <w:rsid w:val="267635DF"/>
    <w:rsid w:val="26797B39"/>
    <w:rsid w:val="26873F6E"/>
    <w:rsid w:val="26893DAC"/>
    <w:rsid w:val="268F6878"/>
    <w:rsid w:val="26913EC4"/>
    <w:rsid w:val="26926505"/>
    <w:rsid w:val="2698052D"/>
    <w:rsid w:val="269F0C21"/>
    <w:rsid w:val="26A5035E"/>
    <w:rsid w:val="26A56238"/>
    <w:rsid w:val="26A76454"/>
    <w:rsid w:val="26AB70CA"/>
    <w:rsid w:val="26B44D8B"/>
    <w:rsid w:val="26B96AF1"/>
    <w:rsid w:val="26D0702D"/>
    <w:rsid w:val="26D15930"/>
    <w:rsid w:val="26E66850"/>
    <w:rsid w:val="26E677C8"/>
    <w:rsid w:val="26EA4592"/>
    <w:rsid w:val="26FB054E"/>
    <w:rsid w:val="26FB67A0"/>
    <w:rsid w:val="26FE1DEC"/>
    <w:rsid w:val="2700144C"/>
    <w:rsid w:val="270E5DB3"/>
    <w:rsid w:val="27147861"/>
    <w:rsid w:val="271B45D7"/>
    <w:rsid w:val="271E423C"/>
    <w:rsid w:val="271F254C"/>
    <w:rsid w:val="272B6F57"/>
    <w:rsid w:val="2734580E"/>
    <w:rsid w:val="273677D8"/>
    <w:rsid w:val="27377474"/>
    <w:rsid w:val="27391076"/>
    <w:rsid w:val="27411F6C"/>
    <w:rsid w:val="27476694"/>
    <w:rsid w:val="275859A0"/>
    <w:rsid w:val="275A34C6"/>
    <w:rsid w:val="275B6F4C"/>
    <w:rsid w:val="275D221F"/>
    <w:rsid w:val="27640EE2"/>
    <w:rsid w:val="27675BE3"/>
    <w:rsid w:val="276F6846"/>
    <w:rsid w:val="277327DA"/>
    <w:rsid w:val="277412C3"/>
    <w:rsid w:val="27814EF7"/>
    <w:rsid w:val="278617E9"/>
    <w:rsid w:val="27871DE1"/>
    <w:rsid w:val="278F2208"/>
    <w:rsid w:val="279C72AD"/>
    <w:rsid w:val="27A04C51"/>
    <w:rsid w:val="27A82761"/>
    <w:rsid w:val="27B843BD"/>
    <w:rsid w:val="27C364A6"/>
    <w:rsid w:val="27C6290A"/>
    <w:rsid w:val="27D32F2E"/>
    <w:rsid w:val="27D63DC8"/>
    <w:rsid w:val="27DD7C53"/>
    <w:rsid w:val="27E3598B"/>
    <w:rsid w:val="27EE6E31"/>
    <w:rsid w:val="27F12FBB"/>
    <w:rsid w:val="27FF2DF1"/>
    <w:rsid w:val="28043432"/>
    <w:rsid w:val="2819686D"/>
    <w:rsid w:val="281D62A2"/>
    <w:rsid w:val="281F201A"/>
    <w:rsid w:val="28253413"/>
    <w:rsid w:val="28292E99"/>
    <w:rsid w:val="282E6701"/>
    <w:rsid w:val="283538AE"/>
    <w:rsid w:val="283936E2"/>
    <w:rsid w:val="28530054"/>
    <w:rsid w:val="28567C95"/>
    <w:rsid w:val="285F1DD8"/>
    <w:rsid w:val="286D60EE"/>
    <w:rsid w:val="286E6AFD"/>
    <w:rsid w:val="288301E0"/>
    <w:rsid w:val="28885E11"/>
    <w:rsid w:val="28924EE2"/>
    <w:rsid w:val="289447B6"/>
    <w:rsid w:val="28A40771"/>
    <w:rsid w:val="28A45DBD"/>
    <w:rsid w:val="28B46C06"/>
    <w:rsid w:val="28B60BD0"/>
    <w:rsid w:val="28B74948"/>
    <w:rsid w:val="28B82B8C"/>
    <w:rsid w:val="28C942B7"/>
    <w:rsid w:val="28CC5165"/>
    <w:rsid w:val="28CD7CC8"/>
    <w:rsid w:val="28CE2EAC"/>
    <w:rsid w:val="28CF57EE"/>
    <w:rsid w:val="28DC0C29"/>
    <w:rsid w:val="28E85BC8"/>
    <w:rsid w:val="28F344A9"/>
    <w:rsid w:val="29037B8D"/>
    <w:rsid w:val="29053906"/>
    <w:rsid w:val="2909272D"/>
    <w:rsid w:val="290D27BA"/>
    <w:rsid w:val="290E6271"/>
    <w:rsid w:val="291B5E3A"/>
    <w:rsid w:val="292C49EE"/>
    <w:rsid w:val="292D0766"/>
    <w:rsid w:val="293C274C"/>
    <w:rsid w:val="293F2701"/>
    <w:rsid w:val="29503FB3"/>
    <w:rsid w:val="295202DB"/>
    <w:rsid w:val="29542197"/>
    <w:rsid w:val="29655769"/>
    <w:rsid w:val="29714AF7"/>
    <w:rsid w:val="29745035"/>
    <w:rsid w:val="29791FD0"/>
    <w:rsid w:val="298137D4"/>
    <w:rsid w:val="29834F41"/>
    <w:rsid w:val="29882870"/>
    <w:rsid w:val="29963E47"/>
    <w:rsid w:val="29982084"/>
    <w:rsid w:val="299F78B6"/>
    <w:rsid w:val="29A273A6"/>
    <w:rsid w:val="29AB42E1"/>
    <w:rsid w:val="29BA649E"/>
    <w:rsid w:val="29BD6915"/>
    <w:rsid w:val="29C25353"/>
    <w:rsid w:val="29C55F3E"/>
    <w:rsid w:val="29D447E9"/>
    <w:rsid w:val="29E407A8"/>
    <w:rsid w:val="29EA6657"/>
    <w:rsid w:val="29EF0399"/>
    <w:rsid w:val="29F34093"/>
    <w:rsid w:val="29FC20CF"/>
    <w:rsid w:val="2A036B3D"/>
    <w:rsid w:val="2A1159C9"/>
    <w:rsid w:val="2A27294F"/>
    <w:rsid w:val="2A383867"/>
    <w:rsid w:val="2A414EFA"/>
    <w:rsid w:val="2A520E5E"/>
    <w:rsid w:val="2A5341FD"/>
    <w:rsid w:val="2A5A52AE"/>
    <w:rsid w:val="2A5C6B44"/>
    <w:rsid w:val="2A642EB7"/>
    <w:rsid w:val="2A66749D"/>
    <w:rsid w:val="2A6E1037"/>
    <w:rsid w:val="2A8A7F9E"/>
    <w:rsid w:val="2A922F77"/>
    <w:rsid w:val="2A924D25"/>
    <w:rsid w:val="2A9B7760"/>
    <w:rsid w:val="2AA3090E"/>
    <w:rsid w:val="2AA50EFC"/>
    <w:rsid w:val="2AAB5C47"/>
    <w:rsid w:val="2AB078A1"/>
    <w:rsid w:val="2ABD02C2"/>
    <w:rsid w:val="2AC46EA9"/>
    <w:rsid w:val="2AD93435"/>
    <w:rsid w:val="2ADD3BDA"/>
    <w:rsid w:val="2AF313ED"/>
    <w:rsid w:val="2AF41862"/>
    <w:rsid w:val="2AF43C32"/>
    <w:rsid w:val="2AF94DA4"/>
    <w:rsid w:val="2AFE7BD8"/>
    <w:rsid w:val="2B08148B"/>
    <w:rsid w:val="2B084FE7"/>
    <w:rsid w:val="2B0E6E07"/>
    <w:rsid w:val="2B12230A"/>
    <w:rsid w:val="2B163BA8"/>
    <w:rsid w:val="2B165956"/>
    <w:rsid w:val="2B184107"/>
    <w:rsid w:val="2B1B3C22"/>
    <w:rsid w:val="2B230073"/>
    <w:rsid w:val="2B2A31B0"/>
    <w:rsid w:val="2B2C7884"/>
    <w:rsid w:val="2B400C25"/>
    <w:rsid w:val="2B486052"/>
    <w:rsid w:val="2B497F6A"/>
    <w:rsid w:val="2B4A2C18"/>
    <w:rsid w:val="2B54647E"/>
    <w:rsid w:val="2B55593F"/>
    <w:rsid w:val="2B593A95"/>
    <w:rsid w:val="2B5E10AB"/>
    <w:rsid w:val="2B5E2FE3"/>
    <w:rsid w:val="2B650294"/>
    <w:rsid w:val="2B6F753A"/>
    <w:rsid w:val="2B9351F9"/>
    <w:rsid w:val="2B9571AD"/>
    <w:rsid w:val="2BAE2033"/>
    <w:rsid w:val="2BB34884"/>
    <w:rsid w:val="2BB62C95"/>
    <w:rsid w:val="2BBE7D9C"/>
    <w:rsid w:val="2BC60590"/>
    <w:rsid w:val="2BD2093F"/>
    <w:rsid w:val="2BD575BF"/>
    <w:rsid w:val="2BDD22DA"/>
    <w:rsid w:val="2BDF564F"/>
    <w:rsid w:val="2BE27F2E"/>
    <w:rsid w:val="2BE772F2"/>
    <w:rsid w:val="2BEC4909"/>
    <w:rsid w:val="2BF05D44"/>
    <w:rsid w:val="2BF135D6"/>
    <w:rsid w:val="2BF51A0F"/>
    <w:rsid w:val="2C0E2AD1"/>
    <w:rsid w:val="2C11436F"/>
    <w:rsid w:val="2C1A4694"/>
    <w:rsid w:val="2C262215"/>
    <w:rsid w:val="2C2E3173"/>
    <w:rsid w:val="2C4C5054"/>
    <w:rsid w:val="2C587AAD"/>
    <w:rsid w:val="2C696B2C"/>
    <w:rsid w:val="2C6B3A80"/>
    <w:rsid w:val="2C6E0432"/>
    <w:rsid w:val="2C7A3CC3"/>
    <w:rsid w:val="2C7A62C0"/>
    <w:rsid w:val="2C7E74E2"/>
    <w:rsid w:val="2C880771"/>
    <w:rsid w:val="2C8F249B"/>
    <w:rsid w:val="2C90724E"/>
    <w:rsid w:val="2C956D4E"/>
    <w:rsid w:val="2C993B8D"/>
    <w:rsid w:val="2C9A3275"/>
    <w:rsid w:val="2C9D47A4"/>
    <w:rsid w:val="2CAA3CB1"/>
    <w:rsid w:val="2CAC5A98"/>
    <w:rsid w:val="2CAD4098"/>
    <w:rsid w:val="2CAD5E46"/>
    <w:rsid w:val="2CB25B52"/>
    <w:rsid w:val="2CB35427"/>
    <w:rsid w:val="2CBA0563"/>
    <w:rsid w:val="2CC80A91"/>
    <w:rsid w:val="2CCD2A57"/>
    <w:rsid w:val="2CD65F60"/>
    <w:rsid w:val="2CDC672B"/>
    <w:rsid w:val="2CE13D42"/>
    <w:rsid w:val="2CE66FA1"/>
    <w:rsid w:val="2CF24E1C"/>
    <w:rsid w:val="2CF577ED"/>
    <w:rsid w:val="2D0166D4"/>
    <w:rsid w:val="2D1A7254"/>
    <w:rsid w:val="2D1E4F96"/>
    <w:rsid w:val="2D1F71EF"/>
    <w:rsid w:val="2D23435A"/>
    <w:rsid w:val="2D2C76B3"/>
    <w:rsid w:val="2D39592C"/>
    <w:rsid w:val="2D40315E"/>
    <w:rsid w:val="2D46629B"/>
    <w:rsid w:val="2D593B8F"/>
    <w:rsid w:val="2D633F1B"/>
    <w:rsid w:val="2D6A01DB"/>
    <w:rsid w:val="2D6A3D37"/>
    <w:rsid w:val="2D746964"/>
    <w:rsid w:val="2D81438C"/>
    <w:rsid w:val="2D8951DD"/>
    <w:rsid w:val="2D8951EE"/>
    <w:rsid w:val="2D964B2C"/>
    <w:rsid w:val="2D992479"/>
    <w:rsid w:val="2D9B65E7"/>
    <w:rsid w:val="2DAC07F4"/>
    <w:rsid w:val="2DAC4350"/>
    <w:rsid w:val="2DB15E0A"/>
    <w:rsid w:val="2DB56B1A"/>
    <w:rsid w:val="2DCF44E2"/>
    <w:rsid w:val="2DD37D72"/>
    <w:rsid w:val="2DDB2E87"/>
    <w:rsid w:val="2DDB4C35"/>
    <w:rsid w:val="2DDE64D3"/>
    <w:rsid w:val="2DDE7064"/>
    <w:rsid w:val="2DE2621B"/>
    <w:rsid w:val="2DE72D94"/>
    <w:rsid w:val="2DE97352"/>
    <w:rsid w:val="2DF46178"/>
    <w:rsid w:val="2DF61A6F"/>
    <w:rsid w:val="2DF91279"/>
    <w:rsid w:val="2DFD2DFD"/>
    <w:rsid w:val="2E101990"/>
    <w:rsid w:val="2E141EF5"/>
    <w:rsid w:val="2E1D5700"/>
    <w:rsid w:val="2E1D7565"/>
    <w:rsid w:val="2E2107AC"/>
    <w:rsid w:val="2E236C60"/>
    <w:rsid w:val="2E242EEE"/>
    <w:rsid w:val="2E244946"/>
    <w:rsid w:val="2E251DDB"/>
    <w:rsid w:val="2E271C28"/>
    <w:rsid w:val="2E2C02A1"/>
    <w:rsid w:val="2E3879E1"/>
    <w:rsid w:val="2E3A7BAD"/>
    <w:rsid w:val="2E3C3401"/>
    <w:rsid w:val="2E4F2F2D"/>
    <w:rsid w:val="2E521731"/>
    <w:rsid w:val="2E6E7745"/>
    <w:rsid w:val="2E747188"/>
    <w:rsid w:val="2E7B3D22"/>
    <w:rsid w:val="2E7E7CAC"/>
    <w:rsid w:val="2E7F7CB6"/>
    <w:rsid w:val="2E982BE8"/>
    <w:rsid w:val="2E9F3EB4"/>
    <w:rsid w:val="2EA17E6D"/>
    <w:rsid w:val="2EA36174"/>
    <w:rsid w:val="2EA96AE1"/>
    <w:rsid w:val="2EB3170E"/>
    <w:rsid w:val="2EBB14FF"/>
    <w:rsid w:val="2EBE07DF"/>
    <w:rsid w:val="2ECC3CE0"/>
    <w:rsid w:val="2ECD3556"/>
    <w:rsid w:val="2ED27DE6"/>
    <w:rsid w:val="2ED7364E"/>
    <w:rsid w:val="2ED74F49"/>
    <w:rsid w:val="2ED97349"/>
    <w:rsid w:val="2EDA0BAB"/>
    <w:rsid w:val="2EDF2503"/>
    <w:rsid w:val="2EE14697"/>
    <w:rsid w:val="2EE47B19"/>
    <w:rsid w:val="2EE65682"/>
    <w:rsid w:val="2EE93382"/>
    <w:rsid w:val="2EEA4FBD"/>
    <w:rsid w:val="2EF51D26"/>
    <w:rsid w:val="2F032695"/>
    <w:rsid w:val="2F046C5A"/>
    <w:rsid w:val="2F067A90"/>
    <w:rsid w:val="2F113003"/>
    <w:rsid w:val="2F195A15"/>
    <w:rsid w:val="2F1C5505"/>
    <w:rsid w:val="2F1E1E70"/>
    <w:rsid w:val="2F204FF5"/>
    <w:rsid w:val="2F300FB0"/>
    <w:rsid w:val="2F37233F"/>
    <w:rsid w:val="2F4405B8"/>
    <w:rsid w:val="2F5A7DDB"/>
    <w:rsid w:val="2F60055A"/>
    <w:rsid w:val="2F6D7B0F"/>
    <w:rsid w:val="2F7E1D1C"/>
    <w:rsid w:val="2F94153F"/>
    <w:rsid w:val="2F9F7E5A"/>
    <w:rsid w:val="2FA87A6F"/>
    <w:rsid w:val="2FAC6889"/>
    <w:rsid w:val="2FB27C17"/>
    <w:rsid w:val="2FB43990"/>
    <w:rsid w:val="2FC61C72"/>
    <w:rsid w:val="2FC647D1"/>
    <w:rsid w:val="2FCD199F"/>
    <w:rsid w:val="2FD01366"/>
    <w:rsid w:val="2FD302BA"/>
    <w:rsid w:val="2FE06533"/>
    <w:rsid w:val="2FE51D9B"/>
    <w:rsid w:val="2FEC137B"/>
    <w:rsid w:val="2FEC6F81"/>
    <w:rsid w:val="2FF71DBD"/>
    <w:rsid w:val="30014152"/>
    <w:rsid w:val="300761B5"/>
    <w:rsid w:val="300A7EEE"/>
    <w:rsid w:val="30136908"/>
    <w:rsid w:val="301C2AF9"/>
    <w:rsid w:val="30270462"/>
    <w:rsid w:val="30390D84"/>
    <w:rsid w:val="303941F8"/>
    <w:rsid w:val="303B5E5F"/>
    <w:rsid w:val="304463EE"/>
    <w:rsid w:val="304765B2"/>
    <w:rsid w:val="30590093"/>
    <w:rsid w:val="306727B0"/>
    <w:rsid w:val="306C3765"/>
    <w:rsid w:val="306C7985"/>
    <w:rsid w:val="306C7DC6"/>
    <w:rsid w:val="30711881"/>
    <w:rsid w:val="307C26FF"/>
    <w:rsid w:val="307E2C53"/>
    <w:rsid w:val="3095731D"/>
    <w:rsid w:val="3096412E"/>
    <w:rsid w:val="309A3FE2"/>
    <w:rsid w:val="309D053D"/>
    <w:rsid w:val="30AA5023"/>
    <w:rsid w:val="30AB6131"/>
    <w:rsid w:val="30AE6631"/>
    <w:rsid w:val="30B04157"/>
    <w:rsid w:val="30B45D07"/>
    <w:rsid w:val="30BD2F1F"/>
    <w:rsid w:val="30CB4551"/>
    <w:rsid w:val="30D06622"/>
    <w:rsid w:val="30D16A1F"/>
    <w:rsid w:val="30D37E45"/>
    <w:rsid w:val="30DA71F1"/>
    <w:rsid w:val="30DE4364"/>
    <w:rsid w:val="30E958BB"/>
    <w:rsid w:val="30F720DE"/>
    <w:rsid w:val="30FC739C"/>
    <w:rsid w:val="30FF6E8C"/>
    <w:rsid w:val="310C7ACF"/>
    <w:rsid w:val="31140B8A"/>
    <w:rsid w:val="3114448F"/>
    <w:rsid w:val="311741D6"/>
    <w:rsid w:val="311F12DD"/>
    <w:rsid w:val="31276194"/>
    <w:rsid w:val="31281E17"/>
    <w:rsid w:val="31361647"/>
    <w:rsid w:val="313828EC"/>
    <w:rsid w:val="313C1E8F"/>
    <w:rsid w:val="313C3C3D"/>
    <w:rsid w:val="3153525E"/>
    <w:rsid w:val="31556AAC"/>
    <w:rsid w:val="315C42DF"/>
    <w:rsid w:val="316311C9"/>
    <w:rsid w:val="316A07AA"/>
    <w:rsid w:val="316B4522"/>
    <w:rsid w:val="31714AC2"/>
    <w:rsid w:val="318444C8"/>
    <w:rsid w:val="31857392"/>
    <w:rsid w:val="319366AB"/>
    <w:rsid w:val="3199108F"/>
    <w:rsid w:val="31994BEB"/>
    <w:rsid w:val="319B6BB5"/>
    <w:rsid w:val="319F38CE"/>
    <w:rsid w:val="31AB53D1"/>
    <w:rsid w:val="31B732C3"/>
    <w:rsid w:val="31C10C09"/>
    <w:rsid w:val="31C61758"/>
    <w:rsid w:val="31D10829"/>
    <w:rsid w:val="31D71BB7"/>
    <w:rsid w:val="31DC0F7C"/>
    <w:rsid w:val="31DC7296"/>
    <w:rsid w:val="31DE2F46"/>
    <w:rsid w:val="31E3722E"/>
    <w:rsid w:val="31EF5153"/>
    <w:rsid w:val="32046E55"/>
    <w:rsid w:val="320C1861"/>
    <w:rsid w:val="320E629F"/>
    <w:rsid w:val="32100EC2"/>
    <w:rsid w:val="32144C69"/>
    <w:rsid w:val="32195D2C"/>
    <w:rsid w:val="321D581C"/>
    <w:rsid w:val="322B37C3"/>
    <w:rsid w:val="322C5A5F"/>
    <w:rsid w:val="322C7BB2"/>
    <w:rsid w:val="32384F20"/>
    <w:rsid w:val="323B015D"/>
    <w:rsid w:val="32430FFB"/>
    <w:rsid w:val="325B3C27"/>
    <w:rsid w:val="325F6D2D"/>
    <w:rsid w:val="3263725D"/>
    <w:rsid w:val="32685921"/>
    <w:rsid w:val="32694454"/>
    <w:rsid w:val="326E7151"/>
    <w:rsid w:val="326F3B9E"/>
    <w:rsid w:val="327C0BF6"/>
    <w:rsid w:val="32805DAB"/>
    <w:rsid w:val="32830298"/>
    <w:rsid w:val="328C1D8B"/>
    <w:rsid w:val="32975160"/>
    <w:rsid w:val="32990C1B"/>
    <w:rsid w:val="32A51E5E"/>
    <w:rsid w:val="32B617CD"/>
    <w:rsid w:val="32B84584"/>
    <w:rsid w:val="32BC75AA"/>
    <w:rsid w:val="32BD0DAD"/>
    <w:rsid w:val="32BD513C"/>
    <w:rsid w:val="32BF6B7E"/>
    <w:rsid w:val="32CB34CA"/>
    <w:rsid w:val="32CE0B8D"/>
    <w:rsid w:val="32E26A66"/>
    <w:rsid w:val="32F02F31"/>
    <w:rsid w:val="32F406AB"/>
    <w:rsid w:val="32F66DD2"/>
    <w:rsid w:val="32F7598D"/>
    <w:rsid w:val="32F86917"/>
    <w:rsid w:val="32FA790B"/>
    <w:rsid w:val="32FB0BBF"/>
    <w:rsid w:val="330472B0"/>
    <w:rsid w:val="330E785B"/>
    <w:rsid w:val="33126F19"/>
    <w:rsid w:val="332B21BB"/>
    <w:rsid w:val="33346D74"/>
    <w:rsid w:val="33370B5F"/>
    <w:rsid w:val="333E172E"/>
    <w:rsid w:val="333E667B"/>
    <w:rsid w:val="33472D73"/>
    <w:rsid w:val="334736B2"/>
    <w:rsid w:val="3351473B"/>
    <w:rsid w:val="33520575"/>
    <w:rsid w:val="33590AD6"/>
    <w:rsid w:val="335A01D1"/>
    <w:rsid w:val="335B187F"/>
    <w:rsid w:val="33613E2E"/>
    <w:rsid w:val="33615BDC"/>
    <w:rsid w:val="336A2CE3"/>
    <w:rsid w:val="336B6A5B"/>
    <w:rsid w:val="337040CD"/>
    <w:rsid w:val="33750727"/>
    <w:rsid w:val="33766A61"/>
    <w:rsid w:val="338B7125"/>
    <w:rsid w:val="338C1D49"/>
    <w:rsid w:val="339972BC"/>
    <w:rsid w:val="33B0446E"/>
    <w:rsid w:val="33BA17C7"/>
    <w:rsid w:val="33BC5C2F"/>
    <w:rsid w:val="33C63C91"/>
    <w:rsid w:val="33C65A3F"/>
    <w:rsid w:val="33E10ACB"/>
    <w:rsid w:val="33E300AD"/>
    <w:rsid w:val="33EB5323"/>
    <w:rsid w:val="33F20626"/>
    <w:rsid w:val="33F46A50"/>
    <w:rsid w:val="34030A42"/>
    <w:rsid w:val="3406594E"/>
    <w:rsid w:val="34066A02"/>
    <w:rsid w:val="340A74CB"/>
    <w:rsid w:val="340F73E6"/>
    <w:rsid w:val="34177F04"/>
    <w:rsid w:val="3423303B"/>
    <w:rsid w:val="3442156A"/>
    <w:rsid w:val="344572AC"/>
    <w:rsid w:val="34463BA5"/>
    <w:rsid w:val="34474DD2"/>
    <w:rsid w:val="344929CF"/>
    <w:rsid w:val="344D6161"/>
    <w:rsid w:val="345C1DA7"/>
    <w:rsid w:val="34761214"/>
    <w:rsid w:val="34784F8C"/>
    <w:rsid w:val="347D631B"/>
    <w:rsid w:val="34802092"/>
    <w:rsid w:val="34811BE8"/>
    <w:rsid w:val="34831B82"/>
    <w:rsid w:val="3483696B"/>
    <w:rsid w:val="34847DD4"/>
    <w:rsid w:val="34892DBF"/>
    <w:rsid w:val="348E499B"/>
    <w:rsid w:val="349B13A0"/>
    <w:rsid w:val="34A02734"/>
    <w:rsid w:val="34A246FE"/>
    <w:rsid w:val="34B24035"/>
    <w:rsid w:val="34BE02A9"/>
    <w:rsid w:val="34C226AB"/>
    <w:rsid w:val="34C401D1"/>
    <w:rsid w:val="34C41691"/>
    <w:rsid w:val="34C77CC1"/>
    <w:rsid w:val="34C83971"/>
    <w:rsid w:val="34D07778"/>
    <w:rsid w:val="34D71746"/>
    <w:rsid w:val="34EA39B0"/>
    <w:rsid w:val="34EB7E53"/>
    <w:rsid w:val="34EF0FC6"/>
    <w:rsid w:val="34FC5FF3"/>
    <w:rsid w:val="34FE6543"/>
    <w:rsid w:val="34FF745B"/>
    <w:rsid w:val="350E769E"/>
    <w:rsid w:val="35101668"/>
    <w:rsid w:val="3511718E"/>
    <w:rsid w:val="35154ED0"/>
    <w:rsid w:val="35156C7E"/>
    <w:rsid w:val="351739D3"/>
    <w:rsid w:val="35262C3A"/>
    <w:rsid w:val="352670DE"/>
    <w:rsid w:val="352D6E7C"/>
    <w:rsid w:val="353027A8"/>
    <w:rsid w:val="35357321"/>
    <w:rsid w:val="3542559A"/>
    <w:rsid w:val="3543355E"/>
    <w:rsid w:val="354529AF"/>
    <w:rsid w:val="35591191"/>
    <w:rsid w:val="355C665B"/>
    <w:rsid w:val="3569521C"/>
    <w:rsid w:val="35770231"/>
    <w:rsid w:val="357A5925"/>
    <w:rsid w:val="357E2A76"/>
    <w:rsid w:val="357F234A"/>
    <w:rsid w:val="358636D8"/>
    <w:rsid w:val="35A84022"/>
    <w:rsid w:val="35AB313F"/>
    <w:rsid w:val="35AC4E72"/>
    <w:rsid w:val="35B20971"/>
    <w:rsid w:val="35B91D00"/>
    <w:rsid w:val="35BC534C"/>
    <w:rsid w:val="35BF6BEA"/>
    <w:rsid w:val="35D97CAC"/>
    <w:rsid w:val="35DA442B"/>
    <w:rsid w:val="35DE1766"/>
    <w:rsid w:val="35DE4BD9"/>
    <w:rsid w:val="35E32FD0"/>
    <w:rsid w:val="35EC1624"/>
    <w:rsid w:val="35FD75D9"/>
    <w:rsid w:val="35FF6460"/>
    <w:rsid w:val="360A60B7"/>
    <w:rsid w:val="360B0081"/>
    <w:rsid w:val="361B1CDF"/>
    <w:rsid w:val="36201D7F"/>
    <w:rsid w:val="36307DD6"/>
    <w:rsid w:val="363C3B54"/>
    <w:rsid w:val="36407D2B"/>
    <w:rsid w:val="36422D33"/>
    <w:rsid w:val="364D069A"/>
    <w:rsid w:val="36637EBD"/>
    <w:rsid w:val="368045CB"/>
    <w:rsid w:val="36820344"/>
    <w:rsid w:val="36834EF8"/>
    <w:rsid w:val="36965B9D"/>
    <w:rsid w:val="369C3B18"/>
    <w:rsid w:val="36A75FFC"/>
    <w:rsid w:val="36AA1AE5"/>
    <w:rsid w:val="36AC53C0"/>
    <w:rsid w:val="36B0239D"/>
    <w:rsid w:val="36B96138"/>
    <w:rsid w:val="36BD1D5B"/>
    <w:rsid w:val="36C24BE4"/>
    <w:rsid w:val="36D1276F"/>
    <w:rsid w:val="36D84FCD"/>
    <w:rsid w:val="36E42DAC"/>
    <w:rsid w:val="36E8152F"/>
    <w:rsid w:val="36F0185B"/>
    <w:rsid w:val="36F17277"/>
    <w:rsid w:val="37022153"/>
    <w:rsid w:val="370A601D"/>
    <w:rsid w:val="370C40B1"/>
    <w:rsid w:val="37163E07"/>
    <w:rsid w:val="371F3DE4"/>
    <w:rsid w:val="37211E35"/>
    <w:rsid w:val="37227431"/>
    <w:rsid w:val="372F6CA5"/>
    <w:rsid w:val="37345878"/>
    <w:rsid w:val="373E7885"/>
    <w:rsid w:val="3749552A"/>
    <w:rsid w:val="374E6478"/>
    <w:rsid w:val="3757357E"/>
    <w:rsid w:val="375A306E"/>
    <w:rsid w:val="375F66FD"/>
    <w:rsid w:val="37644D2D"/>
    <w:rsid w:val="377A341E"/>
    <w:rsid w:val="377A4F33"/>
    <w:rsid w:val="378123A9"/>
    <w:rsid w:val="378B3228"/>
    <w:rsid w:val="378B76CC"/>
    <w:rsid w:val="37977E1F"/>
    <w:rsid w:val="37AB38CA"/>
    <w:rsid w:val="37AF2662"/>
    <w:rsid w:val="37BF1155"/>
    <w:rsid w:val="37CD3840"/>
    <w:rsid w:val="37D778DC"/>
    <w:rsid w:val="37EA2644"/>
    <w:rsid w:val="37F47148"/>
    <w:rsid w:val="37F5323F"/>
    <w:rsid w:val="3801346B"/>
    <w:rsid w:val="380134EA"/>
    <w:rsid w:val="380A05F1"/>
    <w:rsid w:val="380B6844"/>
    <w:rsid w:val="381B27FE"/>
    <w:rsid w:val="381D755C"/>
    <w:rsid w:val="381E34A3"/>
    <w:rsid w:val="382E05E6"/>
    <w:rsid w:val="383C4C06"/>
    <w:rsid w:val="384A6C3F"/>
    <w:rsid w:val="384A6D41"/>
    <w:rsid w:val="385201EA"/>
    <w:rsid w:val="38675465"/>
    <w:rsid w:val="38767A34"/>
    <w:rsid w:val="38797524"/>
    <w:rsid w:val="3882287D"/>
    <w:rsid w:val="3884475A"/>
    <w:rsid w:val="388C1609"/>
    <w:rsid w:val="388D0A68"/>
    <w:rsid w:val="388D1222"/>
    <w:rsid w:val="388F4F9A"/>
    <w:rsid w:val="38953355"/>
    <w:rsid w:val="389820A0"/>
    <w:rsid w:val="38A110D1"/>
    <w:rsid w:val="38A722E3"/>
    <w:rsid w:val="38A736E4"/>
    <w:rsid w:val="38A87E0A"/>
    <w:rsid w:val="38A9550A"/>
    <w:rsid w:val="38AD3096"/>
    <w:rsid w:val="38BB54A2"/>
    <w:rsid w:val="38C04E31"/>
    <w:rsid w:val="38C43790"/>
    <w:rsid w:val="38D31235"/>
    <w:rsid w:val="38E41CCD"/>
    <w:rsid w:val="38EC07D8"/>
    <w:rsid w:val="38ED2275"/>
    <w:rsid w:val="38F1074D"/>
    <w:rsid w:val="38F80D91"/>
    <w:rsid w:val="390A4620"/>
    <w:rsid w:val="39113C01"/>
    <w:rsid w:val="39273424"/>
    <w:rsid w:val="392A0D2C"/>
    <w:rsid w:val="394821DB"/>
    <w:rsid w:val="39520088"/>
    <w:rsid w:val="3952237A"/>
    <w:rsid w:val="39657AA9"/>
    <w:rsid w:val="39737A8F"/>
    <w:rsid w:val="39743228"/>
    <w:rsid w:val="397C38EB"/>
    <w:rsid w:val="3982438C"/>
    <w:rsid w:val="39842625"/>
    <w:rsid w:val="39846181"/>
    <w:rsid w:val="39961CD5"/>
    <w:rsid w:val="399C171C"/>
    <w:rsid w:val="39A32C20"/>
    <w:rsid w:val="39AD0063"/>
    <w:rsid w:val="39B324CD"/>
    <w:rsid w:val="39BC3B6C"/>
    <w:rsid w:val="39BE5B37"/>
    <w:rsid w:val="39C84A85"/>
    <w:rsid w:val="39D04285"/>
    <w:rsid w:val="39D2513E"/>
    <w:rsid w:val="39D54B2B"/>
    <w:rsid w:val="39DD3AE3"/>
    <w:rsid w:val="39E3559D"/>
    <w:rsid w:val="39E45F74"/>
    <w:rsid w:val="39ED01CA"/>
    <w:rsid w:val="39FF7EFD"/>
    <w:rsid w:val="3A085004"/>
    <w:rsid w:val="3A0855D0"/>
    <w:rsid w:val="3A161905"/>
    <w:rsid w:val="3A1A4B0C"/>
    <w:rsid w:val="3A1F5EA9"/>
    <w:rsid w:val="3A27051A"/>
    <w:rsid w:val="3A2B49B3"/>
    <w:rsid w:val="3A306505"/>
    <w:rsid w:val="3A3208D4"/>
    <w:rsid w:val="3A3E6765"/>
    <w:rsid w:val="3A475555"/>
    <w:rsid w:val="3A52002D"/>
    <w:rsid w:val="3A52311B"/>
    <w:rsid w:val="3A566593"/>
    <w:rsid w:val="3A59760D"/>
    <w:rsid w:val="3A634559"/>
    <w:rsid w:val="3A683023"/>
    <w:rsid w:val="3A6B6ABE"/>
    <w:rsid w:val="3A6D4E67"/>
    <w:rsid w:val="3A836438"/>
    <w:rsid w:val="3A87333F"/>
    <w:rsid w:val="3A8E0C14"/>
    <w:rsid w:val="3A8E7A99"/>
    <w:rsid w:val="3AA84186"/>
    <w:rsid w:val="3AB32333"/>
    <w:rsid w:val="3AD1189A"/>
    <w:rsid w:val="3AE27603"/>
    <w:rsid w:val="3AE50EA1"/>
    <w:rsid w:val="3AEA64B7"/>
    <w:rsid w:val="3AFA4F6F"/>
    <w:rsid w:val="3AFB24C0"/>
    <w:rsid w:val="3B0172EF"/>
    <w:rsid w:val="3B043A1D"/>
    <w:rsid w:val="3B0943BC"/>
    <w:rsid w:val="3B1708E0"/>
    <w:rsid w:val="3B2319C9"/>
    <w:rsid w:val="3B245E6D"/>
    <w:rsid w:val="3B247D86"/>
    <w:rsid w:val="3B2C087E"/>
    <w:rsid w:val="3B385475"/>
    <w:rsid w:val="3B474FEB"/>
    <w:rsid w:val="3B4C0F20"/>
    <w:rsid w:val="3B506C62"/>
    <w:rsid w:val="3B561219"/>
    <w:rsid w:val="3B56452B"/>
    <w:rsid w:val="3B583D69"/>
    <w:rsid w:val="3B5E2A01"/>
    <w:rsid w:val="3B660B85"/>
    <w:rsid w:val="3B691C6B"/>
    <w:rsid w:val="3B7F12F6"/>
    <w:rsid w:val="3B820DE6"/>
    <w:rsid w:val="3B844B5E"/>
    <w:rsid w:val="3B8E778B"/>
    <w:rsid w:val="3B9308FD"/>
    <w:rsid w:val="3B9D59EC"/>
    <w:rsid w:val="3BA40D5C"/>
    <w:rsid w:val="3BB45E27"/>
    <w:rsid w:val="3BB66A8E"/>
    <w:rsid w:val="3BB70A8F"/>
    <w:rsid w:val="3BBB1CFC"/>
    <w:rsid w:val="3BC0794E"/>
    <w:rsid w:val="3BC16789"/>
    <w:rsid w:val="3BC556A2"/>
    <w:rsid w:val="3BC907C3"/>
    <w:rsid w:val="3BD13BB0"/>
    <w:rsid w:val="3BD57167"/>
    <w:rsid w:val="3BD928C4"/>
    <w:rsid w:val="3BF35840"/>
    <w:rsid w:val="3BF67699"/>
    <w:rsid w:val="3BFF5C3E"/>
    <w:rsid w:val="3C021D67"/>
    <w:rsid w:val="3C027831"/>
    <w:rsid w:val="3C095063"/>
    <w:rsid w:val="3C0E4397"/>
    <w:rsid w:val="3C187594"/>
    <w:rsid w:val="3C265C15"/>
    <w:rsid w:val="3C383791"/>
    <w:rsid w:val="3C3F2833"/>
    <w:rsid w:val="3C456CF5"/>
    <w:rsid w:val="3C4E0CC8"/>
    <w:rsid w:val="3C4E47E6"/>
    <w:rsid w:val="3C575DCE"/>
    <w:rsid w:val="3C5F2ED5"/>
    <w:rsid w:val="3C605337"/>
    <w:rsid w:val="3C6C20DA"/>
    <w:rsid w:val="3C706E90"/>
    <w:rsid w:val="3C7626F9"/>
    <w:rsid w:val="3C796638"/>
    <w:rsid w:val="3C7F5069"/>
    <w:rsid w:val="3C8A0BAC"/>
    <w:rsid w:val="3C8A684C"/>
    <w:rsid w:val="3C8A7F52"/>
    <w:rsid w:val="3C8D17F0"/>
    <w:rsid w:val="3C8E4BCE"/>
    <w:rsid w:val="3C91192E"/>
    <w:rsid w:val="3CA43E5C"/>
    <w:rsid w:val="3CA561E7"/>
    <w:rsid w:val="3CAD2B94"/>
    <w:rsid w:val="3CAF56E1"/>
    <w:rsid w:val="3CB11455"/>
    <w:rsid w:val="3CB74ABF"/>
    <w:rsid w:val="3CBB5284"/>
    <w:rsid w:val="3CC52EAE"/>
    <w:rsid w:val="3CC83BEA"/>
    <w:rsid w:val="3CD4741F"/>
    <w:rsid w:val="3CF35D7D"/>
    <w:rsid w:val="3CF73244"/>
    <w:rsid w:val="3CFA5D8B"/>
    <w:rsid w:val="3D000214"/>
    <w:rsid w:val="3D073351"/>
    <w:rsid w:val="3D0A4BEF"/>
    <w:rsid w:val="3D213473"/>
    <w:rsid w:val="3D24777C"/>
    <w:rsid w:val="3D2A34E3"/>
    <w:rsid w:val="3D38068F"/>
    <w:rsid w:val="3D420E41"/>
    <w:rsid w:val="3D4E5693"/>
    <w:rsid w:val="3D4F2F4A"/>
    <w:rsid w:val="3D5105EA"/>
    <w:rsid w:val="3D56117A"/>
    <w:rsid w:val="3D580F1D"/>
    <w:rsid w:val="3D6036BC"/>
    <w:rsid w:val="3D62430A"/>
    <w:rsid w:val="3D6407A3"/>
    <w:rsid w:val="3D6B74DB"/>
    <w:rsid w:val="3D6E33D0"/>
    <w:rsid w:val="3D8E75CE"/>
    <w:rsid w:val="3DA43295"/>
    <w:rsid w:val="3DAE214F"/>
    <w:rsid w:val="3DAE5EC2"/>
    <w:rsid w:val="3DBB413B"/>
    <w:rsid w:val="3DBD52D0"/>
    <w:rsid w:val="3DBF59D9"/>
    <w:rsid w:val="3DCE3E6E"/>
    <w:rsid w:val="3DDA6CB7"/>
    <w:rsid w:val="3DDE022C"/>
    <w:rsid w:val="3DDE5C8E"/>
    <w:rsid w:val="3DDF7E2A"/>
    <w:rsid w:val="3DE15215"/>
    <w:rsid w:val="3DE713D4"/>
    <w:rsid w:val="3DEB2C72"/>
    <w:rsid w:val="3DEE3B7A"/>
    <w:rsid w:val="3DF11CB6"/>
    <w:rsid w:val="3DFA1107"/>
    <w:rsid w:val="3DFA4C63"/>
    <w:rsid w:val="3E0778B8"/>
    <w:rsid w:val="3E0E6961"/>
    <w:rsid w:val="3E111FAD"/>
    <w:rsid w:val="3E1A70B4"/>
    <w:rsid w:val="3E1B58A0"/>
    <w:rsid w:val="3E1F1FE5"/>
    <w:rsid w:val="3E1F291C"/>
    <w:rsid w:val="3E2241BA"/>
    <w:rsid w:val="3E2717D1"/>
    <w:rsid w:val="3E2B0F4E"/>
    <w:rsid w:val="3E2E0DB1"/>
    <w:rsid w:val="3E355657"/>
    <w:rsid w:val="3E371A14"/>
    <w:rsid w:val="3E38578C"/>
    <w:rsid w:val="3E3E29D5"/>
    <w:rsid w:val="3E4E1DF9"/>
    <w:rsid w:val="3E500D27"/>
    <w:rsid w:val="3E607D26"/>
    <w:rsid w:val="3E691DE9"/>
    <w:rsid w:val="3E6D18D9"/>
    <w:rsid w:val="3E7152A5"/>
    <w:rsid w:val="3E734A16"/>
    <w:rsid w:val="3E7762B4"/>
    <w:rsid w:val="3E783BD3"/>
    <w:rsid w:val="3E7C18B4"/>
    <w:rsid w:val="3E8B7FB1"/>
    <w:rsid w:val="3E8C7687"/>
    <w:rsid w:val="3E8F1850"/>
    <w:rsid w:val="3E9522AF"/>
    <w:rsid w:val="3E981268"/>
    <w:rsid w:val="3E9C2C32"/>
    <w:rsid w:val="3E9C5B90"/>
    <w:rsid w:val="3EA11583"/>
    <w:rsid w:val="3EB2553E"/>
    <w:rsid w:val="3EBC016B"/>
    <w:rsid w:val="3EBC4B92"/>
    <w:rsid w:val="3ECB6600"/>
    <w:rsid w:val="3ECC16FE"/>
    <w:rsid w:val="3ED01E68"/>
    <w:rsid w:val="3ED53FA0"/>
    <w:rsid w:val="3ED6747E"/>
    <w:rsid w:val="3EDB2CE7"/>
    <w:rsid w:val="3EE6343A"/>
    <w:rsid w:val="3EEC21A2"/>
    <w:rsid w:val="3EF47B3D"/>
    <w:rsid w:val="3F074F48"/>
    <w:rsid w:val="3F081602"/>
    <w:rsid w:val="3F0D09C6"/>
    <w:rsid w:val="3F116709"/>
    <w:rsid w:val="3F146AA0"/>
    <w:rsid w:val="3F1B71E4"/>
    <w:rsid w:val="3F214CC7"/>
    <w:rsid w:val="3F281CA4"/>
    <w:rsid w:val="3F286E52"/>
    <w:rsid w:val="3F36616F"/>
    <w:rsid w:val="3F4106A0"/>
    <w:rsid w:val="3F4464D8"/>
    <w:rsid w:val="3F4A03D0"/>
    <w:rsid w:val="3F5860E5"/>
    <w:rsid w:val="3F5A1C8A"/>
    <w:rsid w:val="3F5C54AA"/>
    <w:rsid w:val="3F69462C"/>
    <w:rsid w:val="3F6A5E19"/>
    <w:rsid w:val="3F6F05A5"/>
    <w:rsid w:val="3F7942AE"/>
    <w:rsid w:val="3F80388E"/>
    <w:rsid w:val="3F80617B"/>
    <w:rsid w:val="3F862B98"/>
    <w:rsid w:val="3F8832EB"/>
    <w:rsid w:val="3F8A2017"/>
    <w:rsid w:val="3F9F1F66"/>
    <w:rsid w:val="3F9F5A28"/>
    <w:rsid w:val="3FA563F6"/>
    <w:rsid w:val="3FAC708B"/>
    <w:rsid w:val="3FBB48C6"/>
    <w:rsid w:val="3FBD6E1D"/>
    <w:rsid w:val="3FBF43B6"/>
    <w:rsid w:val="3FBF6165"/>
    <w:rsid w:val="3FC65745"/>
    <w:rsid w:val="3FD457B1"/>
    <w:rsid w:val="3FDB6D16"/>
    <w:rsid w:val="3FE6553B"/>
    <w:rsid w:val="3FE71217"/>
    <w:rsid w:val="3FE85B1A"/>
    <w:rsid w:val="3FFA4C85"/>
    <w:rsid w:val="400234D6"/>
    <w:rsid w:val="40093884"/>
    <w:rsid w:val="40191E35"/>
    <w:rsid w:val="403247E1"/>
    <w:rsid w:val="403501D5"/>
    <w:rsid w:val="403F7753"/>
    <w:rsid w:val="404A0733"/>
    <w:rsid w:val="405C39B3"/>
    <w:rsid w:val="40607902"/>
    <w:rsid w:val="40654236"/>
    <w:rsid w:val="40762131"/>
    <w:rsid w:val="4077259B"/>
    <w:rsid w:val="407A02DD"/>
    <w:rsid w:val="407D392A"/>
    <w:rsid w:val="40806F38"/>
    <w:rsid w:val="408B6047"/>
    <w:rsid w:val="40953369"/>
    <w:rsid w:val="40A4535A"/>
    <w:rsid w:val="40A51BC4"/>
    <w:rsid w:val="40AB493B"/>
    <w:rsid w:val="40AD2461"/>
    <w:rsid w:val="40B6345F"/>
    <w:rsid w:val="40B76E3C"/>
    <w:rsid w:val="40BB31CC"/>
    <w:rsid w:val="40C006CD"/>
    <w:rsid w:val="40CA06BB"/>
    <w:rsid w:val="40CA689F"/>
    <w:rsid w:val="40D23C76"/>
    <w:rsid w:val="40D914A8"/>
    <w:rsid w:val="40E044F7"/>
    <w:rsid w:val="40F11651"/>
    <w:rsid w:val="40F167F2"/>
    <w:rsid w:val="40F47828"/>
    <w:rsid w:val="40F5478C"/>
    <w:rsid w:val="40F55BB6"/>
    <w:rsid w:val="40FC0CF2"/>
    <w:rsid w:val="40FD55AF"/>
    <w:rsid w:val="411E6EBB"/>
    <w:rsid w:val="412A5860"/>
    <w:rsid w:val="41336AA3"/>
    <w:rsid w:val="413B2508"/>
    <w:rsid w:val="413C4D93"/>
    <w:rsid w:val="413E5250"/>
    <w:rsid w:val="415648A7"/>
    <w:rsid w:val="415A1923"/>
    <w:rsid w:val="415D3027"/>
    <w:rsid w:val="416D1A6B"/>
    <w:rsid w:val="416D399E"/>
    <w:rsid w:val="41794B30"/>
    <w:rsid w:val="417967E7"/>
    <w:rsid w:val="41820160"/>
    <w:rsid w:val="41886A2A"/>
    <w:rsid w:val="418F600A"/>
    <w:rsid w:val="41914089"/>
    <w:rsid w:val="419158DF"/>
    <w:rsid w:val="41A970CC"/>
    <w:rsid w:val="41AC0E4E"/>
    <w:rsid w:val="41D7614E"/>
    <w:rsid w:val="41D8350E"/>
    <w:rsid w:val="41DD57A1"/>
    <w:rsid w:val="41EA1493"/>
    <w:rsid w:val="420C31B7"/>
    <w:rsid w:val="420C42C7"/>
    <w:rsid w:val="42115836"/>
    <w:rsid w:val="42117A3B"/>
    <w:rsid w:val="42164036"/>
    <w:rsid w:val="421748FB"/>
    <w:rsid w:val="421B33FA"/>
    <w:rsid w:val="421F7BAF"/>
    <w:rsid w:val="422B0B99"/>
    <w:rsid w:val="42380450"/>
    <w:rsid w:val="42405302"/>
    <w:rsid w:val="4241307A"/>
    <w:rsid w:val="42552DB0"/>
    <w:rsid w:val="4256039D"/>
    <w:rsid w:val="425B0B91"/>
    <w:rsid w:val="425E25A2"/>
    <w:rsid w:val="42733236"/>
    <w:rsid w:val="427C658F"/>
    <w:rsid w:val="42802B9F"/>
    <w:rsid w:val="428313B5"/>
    <w:rsid w:val="42876CE2"/>
    <w:rsid w:val="429C453B"/>
    <w:rsid w:val="429D17C3"/>
    <w:rsid w:val="42B17DA4"/>
    <w:rsid w:val="42B2792F"/>
    <w:rsid w:val="42B45D29"/>
    <w:rsid w:val="42C4346C"/>
    <w:rsid w:val="42D00689"/>
    <w:rsid w:val="42D53EF1"/>
    <w:rsid w:val="42DD6902"/>
    <w:rsid w:val="42DE0FF8"/>
    <w:rsid w:val="42F205FF"/>
    <w:rsid w:val="42F75C15"/>
    <w:rsid w:val="42FA5706"/>
    <w:rsid w:val="43071B70"/>
    <w:rsid w:val="430B7913"/>
    <w:rsid w:val="4314683C"/>
    <w:rsid w:val="43173ED4"/>
    <w:rsid w:val="43210D43"/>
    <w:rsid w:val="4331708F"/>
    <w:rsid w:val="43335191"/>
    <w:rsid w:val="43340C18"/>
    <w:rsid w:val="43351A99"/>
    <w:rsid w:val="43364990"/>
    <w:rsid w:val="433C5D1E"/>
    <w:rsid w:val="43476B9D"/>
    <w:rsid w:val="4348021F"/>
    <w:rsid w:val="434846C3"/>
    <w:rsid w:val="43487623"/>
    <w:rsid w:val="43535A19"/>
    <w:rsid w:val="435E7881"/>
    <w:rsid w:val="435F6B61"/>
    <w:rsid w:val="43654948"/>
    <w:rsid w:val="436554EC"/>
    <w:rsid w:val="436849D6"/>
    <w:rsid w:val="436B1ED9"/>
    <w:rsid w:val="43721740"/>
    <w:rsid w:val="43727AFB"/>
    <w:rsid w:val="437B785C"/>
    <w:rsid w:val="438576C5"/>
    <w:rsid w:val="4387343D"/>
    <w:rsid w:val="438F52A1"/>
    <w:rsid w:val="43912A9C"/>
    <w:rsid w:val="43942A18"/>
    <w:rsid w:val="439711A6"/>
    <w:rsid w:val="43A15B81"/>
    <w:rsid w:val="43A22025"/>
    <w:rsid w:val="43AD1BA4"/>
    <w:rsid w:val="43B4469C"/>
    <w:rsid w:val="43BB3EEB"/>
    <w:rsid w:val="43C153FA"/>
    <w:rsid w:val="43C24475"/>
    <w:rsid w:val="43CB3E31"/>
    <w:rsid w:val="43CC70A2"/>
    <w:rsid w:val="43CE0EDD"/>
    <w:rsid w:val="43EA26EF"/>
    <w:rsid w:val="43EB259D"/>
    <w:rsid w:val="43F37554"/>
    <w:rsid w:val="43F6411F"/>
    <w:rsid w:val="43F854B9"/>
    <w:rsid w:val="43F96ED7"/>
    <w:rsid w:val="43FE3B41"/>
    <w:rsid w:val="441339B0"/>
    <w:rsid w:val="441B1DD7"/>
    <w:rsid w:val="4427252A"/>
    <w:rsid w:val="44291510"/>
    <w:rsid w:val="44307631"/>
    <w:rsid w:val="44394D09"/>
    <w:rsid w:val="443D1D4E"/>
    <w:rsid w:val="444E7AB7"/>
    <w:rsid w:val="44522A6C"/>
    <w:rsid w:val="445775F1"/>
    <w:rsid w:val="445B2F16"/>
    <w:rsid w:val="445B4CE5"/>
    <w:rsid w:val="445D7EDD"/>
    <w:rsid w:val="445F1744"/>
    <w:rsid w:val="44625310"/>
    <w:rsid w:val="44676DCB"/>
    <w:rsid w:val="4469669F"/>
    <w:rsid w:val="446A1713"/>
    <w:rsid w:val="446B68BB"/>
    <w:rsid w:val="446E63AB"/>
    <w:rsid w:val="44801C3A"/>
    <w:rsid w:val="448E07FB"/>
    <w:rsid w:val="449032AC"/>
    <w:rsid w:val="449A3FC9"/>
    <w:rsid w:val="44A1408B"/>
    <w:rsid w:val="44B073EF"/>
    <w:rsid w:val="44B46E58"/>
    <w:rsid w:val="44B4764A"/>
    <w:rsid w:val="44B518E4"/>
    <w:rsid w:val="44BC0EC5"/>
    <w:rsid w:val="44BF02CE"/>
    <w:rsid w:val="44C22253"/>
    <w:rsid w:val="44D4410D"/>
    <w:rsid w:val="44E16B7D"/>
    <w:rsid w:val="450F36EA"/>
    <w:rsid w:val="451030B6"/>
    <w:rsid w:val="45184544"/>
    <w:rsid w:val="451A208F"/>
    <w:rsid w:val="451A7B69"/>
    <w:rsid w:val="451E392D"/>
    <w:rsid w:val="45244CBC"/>
    <w:rsid w:val="45321187"/>
    <w:rsid w:val="453B6A1B"/>
    <w:rsid w:val="454349A5"/>
    <w:rsid w:val="4545710C"/>
    <w:rsid w:val="45462E84"/>
    <w:rsid w:val="455B5F6E"/>
    <w:rsid w:val="456C7487"/>
    <w:rsid w:val="457D0F6F"/>
    <w:rsid w:val="457E43CC"/>
    <w:rsid w:val="457F5DAB"/>
    <w:rsid w:val="45826DC3"/>
    <w:rsid w:val="45862E9C"/>
    <w:rsid w:val="4588524B"/>
    <w:rsid w:val="45943BEF"/>
    <w:rsid w:val="45961687"/>
    <w:rsid w:val="459B5436"/>
    <w:rsid w:val="45A04342"/>
    <w:rsid w:val="45A32084"/>
    <w:rsid w:val="45A42C32"/>
    <w:rsid w:val="45AC718B"/>
    <w:rsid w:val="45B27A94"/>
    <w:rsid w:val="45B71B11"/>
    <w:rsid w:val="45B85B30"/>
    <w:rsid w:val="45C2075D"/>
    <w:rsid w:val="45C5024D"/>
    <w:rsid w:val="45D97312"/>
    <w:rsid w:val="45E34864"/>
    <w:rsid w:val="45E87A97"/>
    <w:rsid w:val="45EA2B70"/>
    <w:rsid w:val="45EA7CB3"/>
    <w:rsid w:val="45EB1610"/>
    <w:rsid w:val="45F20916"/>
    <w:rsid w:val="45F75F2C"/>
    <w:rsid w:val="46081DC4"/>
    <w:rsid w:val="461753E0"/>
    <w:rsid w:val="461F2F45"/>
    <w:rsid w:val="46236C2D"/>
    <w:rsid w:val="462C02CC"/>
    <w:rsid w:val="4642189D"/>
    <w:rsid w:val="4644341E"/>
    <w:rsid w:val="464B69A4"/>
    <w:rsid w:val="465C029D"/>
    <w:rsid w:val="466A4909"/>
    <w:rsid w:val="4670640B"/>
    <w:rsid w:val="46767799"/>
    <w:rsid w:val="46797FE1"/>
    <w:rsid w:val="467A2DE5"/>
    <w:rsid w:val="467B090B"/>
    <w:rsid w:val="467E238F"/>
    <w:rsid w:val="467E4AA6"/>
    <w:rsid w:val="46821188"/>
    <w:rsid w:val="468B436D"/>
    <w:rsid w:val="46916381"/>
    <w:rsid w:val="46A12C3C"/>
    <w:rsid w:val="46A6182B"/>
    <w:rsid w:val="46A77952"/>
    <w:rsid w:val="46A936CA"/>
    <w:rsid w:val="46A95479"/>
    <w:rsid w:val="46B1257F"/>
    <w:rsid w:val="46B972B8"/>
    <w:rsid w:val="46BF51B8"/>
    <w:rsid w:val="46C93D6D"/>
    <w:rsid w:val="46D6643B"/>
    <w:rsid w:val="46DC2693"/>
    <w:rsid w:val="46E803BD"/>
    <w:rsid w:val="46EB5A91"/>
    <w:rsid w:val="46F26E20"/>
    <w:rsid w:val="46F74DDE"/>
    <w:rsid w:val="46FC2A77"/>
    <w:rsid w:val="470B1C8F"/>
    <w:rsid w:val="470B5100"/>
    <w:rsid w:val="470D315E"/>
    <w:rsid w:val="47154B28"/>
    <w:rsid w:val="47211BA0"/>
    <w:rsid w:val="47272598"/>
    <w:rsid w:val="472E3BD0"/>
    <w:rsid w:val="47347438"/>
    <w:rsid w:val="47451645"/>
    <w:rsid w:val="474D22A8"/>
    <w:rsid w:val="47574ED5"/>
    <w:rsid w:val="475C5557"/>
    <w:rsid w:val="475F6E94"/>
    <w:rsid w:val="47617B01"/>
    <w:rsid w:val="47797BDF"/>
    <w:rsid w:val="477C493B"/>
    <w:rsid w:val="47857C94"/>
    <w:rsid w:val="479B5D08"/>
    <w:rsid w:val="479C322F"/>
    <w:rsid w:val="47A973B7"/>
    <w:rsid w:val="47AC3472"/>
    <w:rsid w:val="47AD0F98"/>
    <w:rsid w:val="47B916EB"/>
    <w:rsid w:val="47D437C8"/>
    <w:rsid w:val="47D46525"/>
    <w:rsid w:val="47D5025D"/>
    <w:rsid w:val="47D50858"/>
    <w:rsid w:val="47E26E94"/>
    <w:rsid w:val="47F95F8C"/>
    <w:rsid w:val="47FB61A8"/>
    <w:rsid w:val="47FB7F56"/>
    <w:rsid w:val="48027536"/>
    <w:rsid w:val="48040B2D"/>
    <w:rsid w:val="480D1A37"/>
    <w:rsid w:val="48194880"/>
    <w:rsid w:val="481E3C44"/>
    <w:rsid w:val="481E653D"/>
    <w:rsid w:val="48200809"/>
    <w:rsid w:val="482B6CCE"/>
    <w:rsid w:val="483416BA"/>
    <w:rsid w:val="4835568E"/>
    <w:rsid w:val="48360F8E"/>
    <w:rsid w:val="48384D06"/>
    <w:rsid w:val="484B549D"/>
    <w:rsid w:val="48516B82"/>
    <w:rsid w:val="48525C84"/>
    <w:rsid w:val="4856518C"/>
    <w:rsid w:val="4860039E"/>
    <w:rsid w:val="4867383D"/>
    <w:rsid w:val="4869579D"/>
    <w:rsid w:val="48743864"/>
    <w:rsid w:val="48767174"/>
    <w:rsid w:val="487F2935"/>
    <w:rsid w:val="48826BEF"/>
    <w:rsid w:val="48871708"/>
    <w:rsid w:val="48877A3B"/>
    <w:rsid w:val="48A44149"/>
    <w:rsid w:val="48A73C3A"/>
    <w:rsid w:val="48AA1192"/>
    <w:rsid w:val="48B45861"/>
    <w:rsid w:val="48B87BF5"/>
    <w:rsid w:val="48BB2C9E"/>
    <w:rsid w:val="48C43032"/>
    <w:rsid w:val="48CE566A"/>
    <w:rsid w:val="48E25777"/>
    <w:rsid w:val="48E2679E"/>
    <w:rsid w:val="48E65A9C"/>
    <w:rsid w:val="48E85964"/>
    <w:rsid w:val="48F00DF4"/>
    <w:rsid w:val="490C1CEF"/>
    <w:rsid w:val="491E2FB8"/>
    <w:rsid w:val="492139EC"/>
    <w:rsid w:val="4921579A"/>
    <w:rsid w:val="4936000C"/>
    <w:rsid w:val="49380D36"/>
    <w:rsid w:val="49405EE1"/>
    <w:rsid w:val="4941415C"/>
    <w:rsid w:val="49431575"/>
    <w:rsid w:val="49470F79"/>
    <w:rsid w:val="49483D67"/>
    <w:rsid w:val="49494CF1"/>
    <w:rsid w:val="4951167D"/>
    <w:rsid w:val="49575660"/>
    <w:rsid w:val="495A2D4B"/>
    <w:rsid w:val="49703846"/>
    <w:rsid w:val="49906AC6"/>
    <w:rsid w:val="499134EE"/>
    <w:rsid w:val="49940662"/>
    <w:rsid w:val="499C2D56"/>
    <w:rsid w:val="499C7517"/>
    <w:rsid w:val="499E328F"/>
    <w:rsid w:val="49A1415E"/>
    <w:rsid w:val="49A60395"/>
    <w:rsid w:val="49A85EBB"/>
    <w:rsid w:val="49AF2451"/>
    <w:rsid w:val="49B02FC2"/>
    <w:rsid w:val="49B22896"/>
    <w:rsid w:val="49B368B7"/>
    <w:rsid w:val="49D56585"/>
    <w:rsid w:val="49DF11B1"/>
    <w:rsid w:val="49F1783A"/>
    <w:rsid w:val="49FB248F"/>
    <w:rsid w:val="49FE512F"/>
    <w:rsid w:val="4A113A61"/>
    <w:rsid w:val="4A164460"/>
    <w:rsid w:val="4A201EF6"/>
    <w:rsid w:val="4A2A2D74"/>
    <w:rsid w:val="4A3E237C"/>
    <w:rsid w:val="4A407E68"/>
    <w:rsid w:val="4A435BE4"/>
    <w:rsid w:val="4A467DCB"/>
    <w:rsid w:val="4A4831FA"/>
    <w:rsid w:val="4A4A344F"/>
    <w:rsid w:val="4A5C289E"/>
    <w:rsid w:val="4A7071CA"/>
    <w:rsid w:val="4A7B537E"/>
    <w:rsid w:val="4A825E16"/>
    <w:rsid w:val="4A870C35"/>
    <w:rsid w:val="4A9E529C"/>
    <w:rsid w:val="4AA448D5"/>
    <w:rsid w:val="4AA85DB3"/>
    <w:rsid w:val="4AB6003B"/>
    <w:rsid w:val="4AB8212E"/>
    <w:rsid w:val="4AC332D6"/>
    <w:rsid w:val="4AC76815"/>
    <w:rsid w:val="4ACA0F8B"/>
    <w:rsid w:val="4ACA3C0F"/>
    <w:rsid w:val="4ACB4727"/>
    <w:rsid w:val="4ACF7478"/>
    <w:rsid w:val="4AD26D38"/>
    <w:rsid w:val="4AD97AC4"/>
    <w:rsid w:val="4ADB406F"/>
    <w:rsid w:val="4ADD2BDA"/>
    <w:rsid w:val="4AEE3DA2"/>
    <w:rsid w:val="4AF76039"/>
    <w:rsid w:val="4AF91C12"/>
    <w:rsid w:val="4AFC3350"/>
    <w:rsid w:val="4B05081D"/>
    <w:rsid w:val="4B0B1F4A"/>
    <w:rsid w:val="4B1C7DB8"/>
    <w:rsid w:val="4B1F6F31"/>
    <w:rsid w:val="4B272E10"/>
    <w:rsid w:val="4B294F47"/>
    <w:rsid w:val="4B3A3E32"/>
    <w:rsid w:val="4B3D6AD7"/>
    <w:rsid w:val="4B4C61C0"/>
    <w:rsid w:val="4B553060"/>
    <w:rsid w:val="4B5D4A84"/>
    <w:rsid w:val="4B644064"/>
    <w:rsid w:val="4B693428"/>
    <w:rsid w:val="4B6A055E"/>
    <w:rsid w:val="4B6D116B"/>
    <w:rsid w:val="4B771FE9"/>
    <w:rsid w:val="4B844343"/>
    <w:rsid w:val="4B895180"/>
    <w:rsid w:val="4B9A02D7"/>
    <w:rsid w:val="4B9B066E"/>
    <w:rsid w:val="4B9F4239"/>
    <w:rsid w:val="4BA12BC2"/>
    <w:rsid w:val="4BA34B8C"/>
    <w:rsid w:val="4BA767C3"/>
    <w:rsid w:val="4BA96EE6"/>
    <w:rsid w:val="4BAB3A41"/>
    <w:rsid w:val="4BAD1EC1"/>
    <w:rsid w:val="4BB40B47"/>
    <w:rsid w:val="4BBC5C4E"/>
    <w:rsid w:val="4BDE1647"/>
    <w:rsid w:val="4BDF36EB"/>
    <w:rsid w:val="4BE03E48"/>
    <w:rsid w:val="4BE21086"/>
    <w:rsid w:val="4BF90C50"/>
    <w:rsid w:val="4BFA49DE"/>
    <w:rsid w:val="4C0350E1"/>
    <w:rsid w:val="4C07695F"/>
    <w:rsid w:val="4C0D2006"/>
    <w:rsid w:val="4C0F3FD0"/>
    <w:rsid w:val="4C152E18"/>
    <w:rsid w:val="4C167D0A"/>
    <w:rsid w:val="4C261319"/>
    <w:rsid w:val="4C30240B"/>
    <w:rsid w:val="4C312198"/>
    <w:rsid w:val="4C3E2B07"/>
    <w:rsid w:val="4C404189"/>
    <w:rsid w:val="4C4243A5"/>
    <w:rsid w:val="4C483EF9"/>
    <w:rsid w:val="4C516396"/>
    <w:rsid w:val="4C5440D8"/>
    <w:rsid w:val="4C613B61"/>
    <w:rsid w:val="4C6205A3"/>
    <w:rsid w:val="4C647DD9"/>
    <w:rsid w:val="4C7622A1"/>
    <w:rsid w:val="4C8033EE"/>
    <w:rsid w:val="4C8229F4"/>
    <w:rsid w:val="4C8B0A0D"/>
    <w:rsid w:val="4C8C0BFE"/>
    <w:rsid w:val="4C8D1398"/>
    <w:rsid w:val="4C8E486B"/>
    <w:rsid w:val="4C997D3D"/>
    <w:rsid w:val="4C9B3AB5"/>
    <w:rsid w:val="4C9B5863"/>
    <w:rsid w:val="4CA566E2"/>
    <w:rsid w:val="4CB3610C"/>
    <w:rsid w:val="4CBE0FB6"/>
    <w:rsid w:val="4CC107C3"/>
    <w:rsid w:val="4CC818B3"/>
    <w:rsid w:val="4CC823D1"/>
    <w:rsid w:val="4CDB2104"/>
    <w:rsid w:val="4CDD5E7C"/>
    <w:rsid w:val="4CDE2F66"/>
    <w:rsid w:val="4CE203D0"/>
    <w:rsid w:val="4CE300EF"/>
    <w:rsid w:val="4CE815B3"/>
    <w:rsid w:val="4CED12BF"/>
    <w:rsid w:val="4CF41AD2"/>
    <w:rsid w:val="4CF51418"/>
    <w:rsid w:val="4CFE0C23"/>
    <w:rsid w:val="4D017EB1"/>
    <w:rsid w:val="4D0934B4"/>
    <w:rsid w:val="4D094EC3"/>
    <w:rsid w:val="4D0F5D4C"/>
    <w:rsid w:val="4D1760B7"/>
    <w:rsid w:val="4D2869D5"/>
    <w:rsid w:val="4D292E6F"/>
    <w:rsid w:val="4D2B19DD"/>
    <w:rsid w:val="4D2B308B"/>
    <w:rsid w:val="4D2F41B4"/>
    <w:rsid w:val="4D3551E6"/>
    <w:rsid w:val="4D385473"/>
    <w:rsid w:val="4D493511"/>
    <w:rsid w:val="4D4B1038"/>
    <w:rsid w:val="4D5325E2"/>
    <w:rsid w:val="4D560595"/>
    <w:rsid w:val="4D5F44A2"/>
    <w:rsid w:val="4D693BB4"/>
    <w:rsid w:val="4D754306"/>
    <w:rsid w:val="4D842F00"/>
    <w:rsid w:val="4D8F6B17"/>
    <w:rsid w:val="4DB34E2F"/>
    <w:rsid w:val="4DB402BC"/>
    <w:rsid w:val="4DBA5428"/>
    <w:rsid w:val="4DBB4C28"/>
    <w:rsid w:val="4DC374C6"/>
    <w:rsid w:val="4DC8201E"/>
    <w:rsid w:val="4DD24849"/>
    <w:rsid w:val="4DD54DA5"/>
    <w:rsid w:val="4DE44FE8"/>
    <w:rsid w:val="4DED6593"/>
    <w:rsid w:val="4DF571F5"/>
    <w:rsid w:val="4DFC4A28"/>
    <w:rsid w:val="4DFF1AA1"/>
    <w:rsid w:val="4E0A76F8"/>
    <w:rsid w:val="4E102281"/>
    <w:rsid w:val="4E1222A7"/>
    <w:rsid w:val="4E123408"/>
    <w:rsid w:val="4E191136"/>
    <w:rsid w:val="4E32155B"/>
    <w:rsid w:val="4E3970BE"/>
    <w:rsid w:val="4E3972F0"/>
    <w:rsid w:val="4E4B5067"/>
    <w:rsid w:val="4E4D5283"/>
    <w:rsid w:val="4E4F2DA9"/>
    <w:rsid w:val="4E5959D6"/>
    <w:rsid w:val="4E5B34FC"/>
    <w:rsid w:val="4E6A4244"/>
    <w:rsid w:val="4E6D1482"/>
    <w:rsid w:val="4E7B067D"/>
    <w:rsid w:val="4E802F63"/>
    <w:rsid w:val="4E89099C"/>
    <w:rsid w:val="4E8D742E"/>
    <w:rsid w:val="4EAA5EB9"/>
    <w:rsid w:val="4EAB334F"/>
    <w:rsid w:val="4EAF55F6"/>
    <w:rsid w:val="4EAF5DA4"/>
    <w:rsid w:val="4EB33338"/>
    <w:rsid w:val="4EB34AA9"/>
    <w:rsid w:val="4EBD1973"/>
    <w:rsid w:val="4EC81F92"/>
    <w:rsid w:val="4ED67027"/>
    <w:rsid w:val="4EEA0D24"/>
    <w:rsid w:val="4F010C5B"/>
    <w:rsid w:val="4F033DD3"/>
    <w:rsid w:val="4F133B5E"/>
    <w:rsid w:val="4F192DBB"/>
    <w:rsid w:val="4F1C59A6"/>
    <w:rsid w:val="4F2723B3"/>
    <w:rsid w:val="4F29184C"/>
    <w:rsid w:val="4F3828BE"/>
    <w:rsid w:val="4F476130"/>
    <w:rsid w:val="4F4A3DFE"/>
    <w:rsid w:val="4F4B730B"/>
    <w:rsid w:val="4F4D7858"/>
    <w:rsid w:val="4F4F10D7"/>
    <w:rsid w:val="4F5924FA"/>
    <w:rsid w:val="4F5C39D0"/>
    <w:rsid w:val="4F5D32A4"/>
    <w:rsid w:val="4F5F701C"/>
    <w:rsid w:val="4F6603AB"/>
    <w:rsid w:val="4F68340D"/>
    <w:rsid w:val="4F754A92"/>
    <w:rsid w:val="4F7D1494"/>
    <w:rsid w:val="4F7D3946"/>
    <w:rsid w:val="4F7F175B"/>
    <w:rsid w:val="4F841BF7"/>
    <w:rsid w:val="4F8D1DDB"/>
    <w:rsid w:val="4F8E742F"/>
    <w:rsid w:val="4F9842DC"/>
    <w:rsid w:val="4F9C7943"/>
    <w:rsid w:val="4F9E35AE"/>
    <w:rsid w:val="4FA4714D"/>
    <w:rsid w:val="4FA911B6"/>
    <w:rsid w:val="4FB2249A"/>
    <w:rsid w:val="4FB82BD0"/>
    <w:rsid w:val="4FBA4253"/>
    <w:rsid w:val="4FD03A76"/>
    <w:rsid w:val="4FDA2B47"/>
    <w:rsid w:val="4FE855C4"/>
    <w:rsid w:val="4FEB12F8"/>
    <w:rsid w:val="4FFA0AF3"/>
    <w:rsid w:val="50070FD6"/>
    <w:rsid w:val="50120532"/>
    <w:rsid w:val="501A1195"/>
    <w:rsid w:val="501C315F"/>
    <w:rsid w:val="50290600"/>
    <w:rsid w:val="50306770"/>
    <w:rsid w:val="5032028D"/>
    <w:rsid w:val="503920C0"/>
    <w:rsid w:val="50447FC0"/>
    <w:rsid w:val="505F30B9"/>
    <w:rsid w:val="50683E63"/>
    <w:rsid w:val="506E1A22"/>
    <w:rsid w:val="507702EA"/>
    <w:rsid w:val="508D5E0B"/>
    <w:rsid w:val="50964CC0"/>
    <w:rsid w:val="509B22D6"/>
    <w:rsid w:val="50A078EC"/>
    <w:rsid w:val="50A218B6"/>
    <w:rsid w:val="50B756AA"/>
    <w:rsid w:val="50B8269A"/>
    <w:rsid w:val="50B96D73"/>
    <w:rsid w:val="50C66870"/>
    <w:rsid w:val="50CE26AB"/>
    <w:rsid w:val="50D423CB"/>
    <w:rsid w:val="50D457E8"/>
    <w:rsid w:val="50D6330E"/>
    <w:rsid w:val="50D737EC"/>
    <w:rsid w:val="50DF338B"/>
    <w:rsid w:val="50E14B0F"/>
    <w:rsid w:val="50F05F68"/>
    <w:rsid w:val="50F6750C"/>
    <w:rsid w:val="511107EA"/>
    <w:rsid w:val="51245021"/>
    <w:rsid w:val="51273B6A"/>
    <w:rsid w:val="512F2A1E"/>
    <w:rsid w:val="513B5867"/>
    <w:rsid w:val="513D338D"/>
    <w:rsid w:val="5153670D"/>
    <w:rsid w:val="51574F4F"/>
    <w:rsid w:val="51595CED"/>
    <w:rsid w:val="5160707C"/>
    <w:rsid w:val="5164091A"/>
    <w:rsid w:val="51886C6A"/>
    <w:rsid w:val="518E4659"/>
    <w:rsid w:val="51962A9D"/>
    <w:rsid w:val="51A90885"/>
    <w:rsid w:val="51A927D1"/>
    <w:rsid w:val="51BB0DAD"/>
    <w:rsid w:val="51BE04B6"/>
    <w:rsid w:val="51C83263"/>
    <w:rsid w:val="51D6733E"/>
    <w:rsid w:val="51E179B6"/>
    <w:rsid w:val="51E4548D"/>
    <w:rsid w:val="51E90E1F"/>
    <w:rsid w:val="51ED4EF1"/>
    <w:rsid w:val="51F003FF"/>
    <w:rsid w:val="51F63FF1"/>
    <w:rsid w:val="52036385"/>
    <w:rsid w:val="5209326F"/>
    <w:rsid w:val="520A6D41"/>
    <w:rsid w:val="520C2D5F"/>
    <w:rsid w:val="520D41CD"/>
    <w:rsid w:val="522400A9"/>
    <w:rsid w:val="52344790"/>
    <w:rsid w:val="525A1D1D"/>
    <w:rsid w:val="525A7F6F"/>
    <w:rsid w:val="525F3658"/>
    <w:rsid w:val="52715DFA"/>
    <w:rsid w:val="527365D7"/>
    <w:rsid w:val="52750905"/>
    <w:rsid w:val="527A54BD"/>
    <w:rsid w:val="52834EA1"/>
    <w:rsid w:val="52854FEC"/>
    <w:rsid w:val="52906336"/>
    <w:rsid w:val="529E3CBF"/>
    <w:rsid w:val="529F5982"/>
    <w:rsid w:val="52AA4A52"/>
    <w:rsid w:val="52BB0A0D"/>
    <w:rsid w:val="52C0441D"/>
    <w:rsid w:val="52C13B4A"/>
    <w:rsid w:val="52C71637"/>
    <w:rsid w:val="52C927CB"/>
    <w:rsid w:val="52CA29FF"/>
    <w:rsid w:val="52E635B0"/>
    <w:rsid w:val="52EA4E4F"/>
    <w:rsid w:val="52ED493F"/>
    <w:rsid w:val="52EF6909"/>
    <w:rsid w:val="52F91536"/>
    <w:rsid w:val="530530C9"/>
    <w:rsid w:val="531D099F"/>
    <w:rsid w:val="532361B0"/>
    <w:rsid w:val="532730F0"/>
    <w:rsid w:val="532742F5"/>
    <w:rsid w:val="53283BC9"/>
    <w:rsid w:val="532E7431"/>
    <w:rsid w:val="53380C7C"/>
    <w:rsid w:val="53403699"/>
    <w:rsid w:val="5349426B"/>
    <w:rsid w:val="534F73A8"/>
    <w:rsid w:val="535B7AFB"/>
    <w:rsid w:val="53681BC2"/>
    <w:rsid w:val="53766B42"/>
    <w:rsid w:val="5379646C"/>
    <w:rsid w:val="537F7C8D"/>
    <w:rsid w:val="53852DC9"/>
    <w:rsid w:val="5386726D"/>
    <w:rsid w:val="538E7ED0"/>
    <w:rsid w:val="53901E9A"/>
    <w:rsid w:val="539B26C6"/>
    <w:rsid w:val="53B10062"/>
    <w:rsid w:val="53B33E09"/>
    <w:rsid w:val="53C027AF"/>
    <w:rsid w:val="53C43733"/>
    <w:rsid w:val="53C625EC"/>
    <w:rsid w:val="53C74372"/>
    <w:rsid w:val="53C90F08"/>
    <w:rsid w:val="53CA4102"/>
    <w:rsid w:val="53D17DBD"/>
    <w:rsid w:val="53D54EDB"/>
    <w:rsid w:val="53D652F6"/>
    <w:rsid w:val="53DA4EC3"/>
    <w:rsid w:val="53DE7B3A"/>
    <w:rsid w:val="53E4442D"/>
    <w:rsid w:val="53EB5322"/>
    <w:rsid w:val="53ED1515"/>
    <w:rsid w:val="53F12868"/>
    <w:rsid w:val="53F3766D"/>
    <w:rsid w:val="53FA5E90"/>
    <w:rsid w:val="53FC12DE"/>
    <w:rsid w:val="542720D3"/>
    <w:rsid w:val="54273E81"/>
    <w:rsid w:val="5428009A"/>
    <w:rsid w:val="542C33A7"/>
    <w:rsid w:val="542D76E9"/>
    <w:rsid w:val="542E3461"/>
    <w:rsid w:val="543640C4"/>
    <w:rsid w:val="54405C40"/>
    <w:rsid w:val="5447058D"/>
    <w:rsid w:val="544B7B6F"/>
    <w:rsid w:val="54507469"/>
    <w:rsid w:val="5474446B"/>
    <w:rsid w:val="54776BB6"/>
    <w:rsid w:val="547D4D10"/>
    <w:rsid w:val="54802A0E"/>
    <w:rsid w:val="548412D3"/>
    <w:rsid w:val="548B2661"/>
    <w:rsid w:val="548E5CAE"/>
    <w:rsid w:val="5495703C"/>
    <w:rsid w:val="54984314"/>
    <w:rsid w:val="54992125"/>
    <w:rsid w:val="54A159E1"/>
    <w:rsid w:val="54A379AB"/>
    <w:rsid w:val="54A51975"/>
    <w:rsid w:val="54B94B04"/>
    <w:rsid w:val="54BD4FC1"/>
    <w:rsid w:val="54BE6593"/>
    <w:rsid w:val="54C3004D"/>
    <w:rsid w:val="54C618EB"/>
    <w:rsid w:val="54C87412"/>
    <w:rsid w:val="54D01130"/>
    <w:rsid w:val="54D23B44"/>
    <w:rsid w:val="54E87AB4"/>
    <w:rsid w:val="54F2623D"/>
    <w:rsid w:val="54F77CF7"/>
    <w:rsid w:val="550167C3"/>
    <w:rsid w:val="550348EE"/>
    <w:rsid w:val="550652BB"/>
    <w:rsid w:val="5507618C"/>
    <w:rsid w:val="553E1482"/>
    <w:rsid w:val="55424C4F"/>
    <w:rsid w:val="5543118E"/>
    <w:rsid w:val="55447030"/>
    <w:rsid w:val="55452810"/>
    <w:rsid w:val="554747DA"/>
    <w:rsid w:val="554A0159"/>
    <w:rsid w:val="554A7E27"/>
    <w:rsid w:val="55575707"/>
    <w:rsid w:val="55592760"/>
    <w:rsid w:val="55674FAC"/>
    <w:rsid w:val="55686BDB"/>
    <w:rsid w:val="55696358"/>
    <w:rsid w:val="556A15BF"/>
    <w:rsid w:val="55825812"/>
    <w:rsid w:val="558D41B7"/>
    <w:rsid w:val="558F1BC4"/>
    <w:rsid w:val="558F6181"/>
    <w:rsid w:val="55945546"/>
    <w:rsid w:val="559654EC"/>
    <w:rsid w:val="559904C5"/>
    <w:rsid w:val="55A16B67"/>
    <w:rsid w:val="55AF14F9"/>
    <w:rsid w:val="55BB0D24"/>
    <w:rsid w:val="55BD4A9D"/>
    <w:rsid w:val="55BF058B"/>
    <w:rsid w:val="55C3107F"/>
    <w:rsid w:val="55C9772B"/>
    <w:rsid w:val="55CD79BC"/>
    <w:rsid w:val="55D1679A"/>
    <w:rsid w:val="55D629D4"/>
    <w:rsid w:val="55E47617"/>
    <w:rsid w:val="55EF0512"/>
    <w:rsid w:val="55F0091D"/>
    <w:rsid w:val="55FA2E24"/>
    <w:rsid w:val="560177BF"/>
    <w:rsid w:val="561623FF"/>
    <w:rsid w:val="562D789F"/>
    <w:rsid w:val="56355138"/>
    <w:rsid w:val="564B20A8"/>
    <w:rsid w:val="56526C83"/>
    <w:rsid w:val="565C103C"/>
    <w:rsid w:val="566C7598"/>
    <w:rsid w:val="567726B1"/>
    <w:rsid w:val="567B1127"/>
    <w:rsid w:val="567B6B01"/>
    <w:rsid w:val="567F750D"/>
    <w:rsid w:val="567F7FA4"/>
    <w:rsid w:val="56813763"/>
    <w:rsid w:val="5682042F"/>
    <w:rsid w:val="568447A3"/>
    <w:rsid w:val="568B45CD"/>
    <w:rsid w:val="56912445"/>
    <w:rsid w:val="569C036B"/>
    <w:rsid w:val="569C6DA8"/>
    <w:rsid w:val="56A25A40"/>
    <w:rsid w:val="56A57801"/>
    <w:rsid w:val="56AC3AD1"/>
    <w:rsid w:val="56BC4D54"/>
    <w:rsid w:val="56C37E91"/>
    <w:rsid w:val="56C43C09"/>
    <w:rsid w:val="56CA0A37"/>
    <w:rsid w:val="56CD0D0F"/>
    <w:rsid w:val="56CF2997"/>
    <w:rsid w:val="56DE4CCA"/>
    <w:rsid w:val="56E20B30"/>
    <w:rsid w:val="56EF1D1A"/>
    <w:rsid w:val="56F42F6C"/>
    <w:rsid w:val="56F75D8C"/>
    <w:rsid w:val="56FC2459"/>
    <w:rsid w:val="570B1A06"/>
    <w:rsid w:val="571701DC"/>
    <w:rsid w:val="572959A2"/>
    <w:rsid w:val="572F5526"/>
    <w:rsid w:val="573423A8"/>
    <w:rsid w:val="573E7E5F"/>
    <w:rsid w:val="57406003"/>
    <w:rsid w:val="574F6FB0"/>
    <w:rsid w:val="5752243A"/>
    <w:rsid w:val="57541431"/>
    <w:rsid w:val="576378C6"/>
    <w:rsid w:val="57684EDC"/>
    <w:rsid w:val="576C1F78"/>
    <w:rsid w:val="57700309"/>
    <w:rsid w:val="5782385C"/>
    <w:rsid w:val="57827D4C"/>
    <w:rsid w:val="57835872"/>
    <w:rsid w:val="579655A5"/>
    <w:rsid w:val="57996E43"/>
    <w:rsid w:val="57A15AF9"/>
    <w:rsid w:val="57B256A6"/>
    <w:rsid w:val="57B56F55"/>
    <w:rsid w:val="57B6146A"/>
    <w:rsid w:val="57B669EE"/>
    <w:rsid w:val="57D8796C"/>
    <w:rsid w:val="57DB3900"/>
    <w:rsid w:val="57E75E01"/>
    <w:rsid w:val="57F812FC"/>
    <w:rsid w:val="580D046F"/>
    <w:rsid w:val="581D6973"/>
    <w:rsid w:val="58232B8F"/>
    <w:rsid w:val="58252452"/>
    <w:rsid w:val="582D50DD"/>
    <w:rsid w:val="58354DBE"/>
    <w:rsid w:val="58384833"/>
    <w:rsid w:val="583C6880"/>
    <w:rsid w:val="58403763"/>
    <w:rsid w:val="58445001"/>
    <w:rsid w:val="584740E2"/>
    <w:rsid w:val="584D65AC"/>
    <w:rsid w:val="58564D34"/>
    <w:rsid w:val="58580AAD"/>
    <w:rsid w:val="58586CFE"/>
    <w:rsid w:val="58604960"/>
    <w:rsid w:val="58690F0C"/>
    <w:rsid w:val="587E29C7"/>
    <w:rsid w:val="587E7C60"/>
    <w:rsid w:val="588B0E82"/>
    <w:rsid w:val="588B2C30"/>
    <w:rsid w:val="58921AD3"/>
    <w:rsid w:val="589C308F"/>
    <w:rsid w:val="58A75EB7"/>
    <w:rsid w:val="58AB5080"/>
    <w:rsid w:val="58B101BD"/>
    <w:rsid w:val="58C93758"/>
    <w:rsid w:val="58CA7C1A"/>
    <w:rsid w:val="58CB4E38"/>
    <w:rsid w:val="58CD149A"/>
    <w:rsid w:val="58DC7F4D"/>
    <w:rsid w:val="58DF4D2A"/>
    <w:rsid w:val="58ED5699"/>
    <w:rsid w:val="58F92290"/>
    <w:rsid w:val="590473A4"/>
    <w:rsid w:val="59130438"/>
    <w:rsid w:val="59152EAA"/>
    <w:rsid w:val="5915699E"/>
    <w:rsid w:val="591E4943"/>
    <w:rsid w:val="59213594"/>
    <w:rsid w:val="59347A3A"/>
    <w:rsid w:val="5938549E"/>
    <w:rsid w:val="594B7177"/>
    <w:rsid w:val="59562E96"/>
    <w:rsid w:val="595A2602"/>
    <w:rsid w:val="595B6AA6"/>
    <w:rsid w:val="595F7ACE"/>
    <w:rsid w:val="598A3AC8"/>
    <w:rsid w:val="59960DBB"/>
    <w:rsid w:val="59B46E27"/>
    <w:rsid w:val="59B9557B"/>
    <w:rsid w:val="59BD32BD"/>
    <w:rsid w:val="59C81C62"/>
    <w:rsid w:val="59CA7788"/>
    <w:rsid w:val="59D75E7C"/>
    <w:rsid w:val="59DB1995"/>
    <w:rsid w:val="59E40D91"/>
    <w:rsid w:val="59E65C6C"/>
    <w:rsid w:val="59EE791A"/>
    <w:rsid w:val="59FD5DAF"/>
    <w:rsid w:val="5A024972"/>
    <w:rsid w:val="5A056A12"/>
    <w:rsid w:val="5A0F3E83"/>
    <w:rsid w:val="5A1528EF"/>
    <w:rsid w:val="5A1804F3"/>
    <w:rsid w:val="5A1E1882"/>
    <w:rsid w:val="5A221372"/>
    <w:rsid w:val="5A292D96"/>
    <w:rsid w:val="5A2E5F69"/>
    <w:rsid w:val="5A386DE8"/>
    <w:rsid w:val="5A584E83"/>
    <w:rsid w:val="5A5F25C6"/>
    <w:rsid w:val="5A7140A7"/>
    <w:rsid w:val="5A730A8D"/>
    <w:rsid w:val="5A7C2B41"/>
    <w:rsid w:val="5A95668F"/>
    <w:rsid w:val="5AA12BDF"/>
    <w:rsid w:val="5AAD1584"/>
    <w:rsid w:val="5AB451D1"/>
    <w:rsid w:val="5ABF5B29"/>
    <w:rsid w:val="5AC15A12"/>
    <w:rsid w:val="5AC32B55"/>
    <w:rsid w:val="5AC61D3B"/>
    <w:rsid w:val="5AD20FEA"/>
    <w:rsid w:val="5AE30389"/>
    <w:rsid w:val="5AE335F1"/>
    <w:rsid w:val="5AE42ACB"/>
    <w:rsid w:val="5AFD42AA"/>
    <w:rsid w:val="5B067945"/>
    <w:rsid w:val="5B0D5B7E"/>
    <w:rsid w:val="5B180A49"/>
    <w:rsid w:val="5B1C3BA1"/>
    <w:rsid w:val="5B1E7D8B"/>
    <w:rsid w:val="5B321A89"/>
    <w:rsid w:val="5B3A7E48"/>
    <w:rsid w:val="5B3C7FAB"/>
    <w:rsid w:val="5B4348CD"/>
    <w:rsid w:val="5B4F4333"/>
    <w:rsid w:val="5B5639C9"/>
    <w:rsid w:val="5B6559BA"/>
    <w:rsid w:val="5B6B1E81"/>
    <w:rsid w:val="5B6C7025"/>
    <w:rsid w:val="5B6F6839"/>
    <w:rsid w:val="5B7736FF"/>
    <w:rsid w:val="5B777E4C"/>
    <w:rsid w:val="5B8F6EDB"/>
    <w:rsid w:val="5B984680"/>
    <w:rsid w:val="5B9B762E"/>
    <w:rsid w:val="5BBD3814"/>
    <w:rsid w:val="5BC3354F"/>
    <w:rsid w:val="5BED775E"/>
    <w:rsid w:val="5BF90F94"/>
    <w:rsid w:val="5C08232A"/>
    <w:rsid w:val="5C0910BA"/>
    <w:rsid w:val="5C0C4088"/>
    <w:rsid w:val="5C0D1BAE"/>
    <w:rsid w:val="5C0F2C68"/>
    <w:rsid w:val="5C1478F1"/>
    <w:rsid w:val="5C17035F"/>
    <w:rsid w:val="5C1949F7"/>
    <w:rsid w:val="5C1B3318"/>
    <w:rsid w:val="5C2869E8"/>
    <w:rsid w:val="5C2A2760"/>
    <w:rsid w:val="5C3706B0"/>
    <w:rsid w:val="5C390BF5"/>
    <w:rsid w:val="5C571DDF"/>
    <w:rsid w:val="5C5B6DBD"/>
    <w:rsid w:val="5C5E240A"/>
    <w:rsid w:val="5C62639E"/>
    <w:rsid w:val="5C6823E5"/>
    <w:rsid w:val="5C6A5252"/>
    <w:rsid w:val="5C7A5495"/>
    <w:rsid w:val="5C866026"/>
    <w:rsid w:val="5C871960"/>
    <w:rsid w:val="5C886B2A"/>
    <w:rsid w:val="5C952E62"/>
    <w:rsid w:val="5C953F48"/>
    <w:rsid w:val="5C9D111B"/>
    <w:rsid w:val="5C9F1BCF"/>
    <w:rsid w:val="5C9F6CAA"/>
    <w:rsid w:val="5CA62923"/>
    <w:rsid w:val="5CA8379A"/>
    <w:rsid w:val="5CB443E5"/>
    <w:rsid w:val="5CBB2094"/>
    <w:rsid w:val="5CBC3478"/>
    <w:rsid w:val="5CBD26DC"/>
    <w:rsid w:val="5CCA10A8"/>
    <w:rsid w:val="5CD24FD4"/>
    <w:rsid w:val="5CDA23D8"/>
    <w:rsid w:val="5CDB3A5A"/>
    <w:rsid w:val="5CE56F82"/>
    <w:rsid w:val="5CE64598"/>
    <w:rsid w:val="5CE7604F"/>
    <w:rsid w:val="5CF02AE8"/>
    <w:rsid w:val="5CF60894"/>
    <w:rsid w:val="5CFD2451"/>
    <w:rsid w:val="5D0B7A78"/>
    <w:rsid w:val="5D260493"/>
    <w:rsid w:val="5D287A98"/>
    <w:rsid w:val="5D2B2C34"/>
    <w:rsid w:val="5D2B49E2"/>
    <w:rsid w:val="5D2F2379"/>
    <w:rsid w:val="5D30024A"/>
    <w:rsid w:val="5D3E14D8"/>
    <w:rsid w:val="5D456D25"/>
    <w:rsid w:val="5D537A94"/>
    <w:rsid w:val="5D891708"/>
    <w:rsid w:val="5D950C85"/>
    <w:rsid w:val="5D9562FF"/>
    <w:rsid w:val="5D9A74CD"/>
    <w:rsid w:val="5D9C2F29"/>
    <w:rsid w:val="5DB1138B"/>
    <w:rsid w:val="5DB5737B"/>
    <w:rsid w:val="5DB61C59"/>
    <w:rsid w:val="5DB674CE"/>
    <w:rsid w:val="5DB91FED"/>
    <w:rsid w:val="5DC10EA2"/>
    <w:rsid w:val="5DC271B2"/>
    <w:rsid w:val="5DC36891"/>
    <w:rsid w:val="5DD140D6"/>
    <w:rsid w:val="5DD21301"/>
    <w:rsid w:val="5DD60DF1"/>
    <w:rsid w:val="5DE66394"/>
    <w:rsid w:val="5DF50B4C"/>
    <w:rsid w:val="5DF713FC"/>
    <w:rsid w:val="5E023994"/>
    <w:rsid w:val="5E035AD5"/>
    <w:rsid w:val="5E0A2849"/>
    <w:rsid w:val="5E1D0277"/>
    <w:rsid w:val="5E211941"/>
    <w:rsid w:val="5E257CDA"/>
    <w:rsid w:val="5E2751A9"/>
    <w:rsid w:val="5E2D4789"/>
    <w:rsid w:val="5E331DA0"/>
    <w:rsid w:val="5E361935"/>
    <w:rsid w:val="5E371164"/>
    <w:rsid w:val="5E3737A1"/>
    <w:rsid w:val="5E381EEC"/>
    <w:rsid w:val="5E3D507D"/>
    <w:rsid w:val="5E4E6BDA"/>
    <w:rsid w:val="5E766738"/>
    <w:rsid w:val="5E79352B"/>
    <w:rsid w:val="5E873D61"/>
    <w:rsid w:val="5E8A398A"/>
    <w:rsid w:val="5E93283E"/>
    <w:rsid w:val="5E9B5B97"/>
    <w:rsid w:val="5EA266F7"/>
    <w:rsid w:val="5EA70098"/>
    <w:rsid w:val="5EAD5DF0"/>
    <w:rsid w:val="5EAF0513"/>
    <w:rsid w:val="5EB31B1C"/>
    <w:rsid w:val="5EB32EE1"/>
    <w:rsid w:val="5ECB022A"/>
    <w:rsid w:val="5ECB647C"/>
    <w:rsid w:val="5ED36ED1"/>
    <w:rsid w:val="5ED510A9"/>
    <w:rsid w:val="5ED82947"/>
    <w:rsid w:val="5EDC2437"/>
    <w:rsid w:val="5EDC63EE"/>
    <w:rsid w:val="5EE65064"/>
    <w:rsid w:val="5EFC6636"/>
    <w:rsid w:val="5EFF57F4"/>
    <w:rsid w:val="5F0736A8"/>
    <w:rsid w:val="5F0A2476"/>
    <w:rsid w:val="5F0A5DA5"/>
    <w:rsid w:val="5F117C07"/>
    <w:rsid w:val="5F36141C"/>
    <w:rsid w:val="5F4678B1"/>
    <w:rsid w:val="5F4D6E91"/>
    <w:rsid w:val="5F531FCE"/>
    <w:rsid w:val="5F5D22E6"/>
    <w:rsid w:val="5F610B8F"/>
    <w:rsid w:val="5F661D01"/>
    <w:rsid w:val="5F677827"/>
    <w:rsid w:val="5F7419EE"/>
    <w:rsid w:val="5F786FBD"/>
    <w:rsid w:val="5F795ED8"/>
    <w:rsid w:val="5F7C2AD3"/>
    <w:rsid w:val="5F7C5AB4"/>
    <w:rsid w:val="5F7F7267"/>
    <w:rsid w:val="5F8215AD"/>
    <w:rsid w:val="5F821CE4"/>
    <w:rsid w:val="5F887EC9"/>
    <w:rsid w:val="5F8E2C43"/>
    <w:rsid w:val="5F903222"/>
    <w:rsid w:val="5F922AF6"/>
    <w:rsid w:val="5FA40A7B"/>
    <w:rsid w:val="5FA7524A"/>
    <w:rsid w:val="5FB25050"/>
    <w:rsid w:val="5FB45243"/>
    <w:rsid w:val="5FB62EC0"/>
    <w:rsid w:val="5FC0491B"/>
    <w:rsid w:val="5FC4385B"/>
    <w:rsid w:val="5FC907CD"/>
    <w:rsid w:val="5FD576F0"/>
    <w:rsid w:val="5FE315A4"/>
    <w:rsid w:val="5FE63E96"/>
    <w:rsid w:val="5FE95470"/>
    <w:rsid w:val="5FEF6409"/>
    <w:rsid w:val="601260A9"/>
    <w:rsid w:val="6015799B"/>
    <w:rsid w:val="601654D5"/>
    <w:rsid w:val="60173560"/>
    <w:rsid w:val="6029197E"/>
    <w:rsid w:val="60337476"/>
    <w:rsid w:val="60340ADB"/>
    <w:rsid w:val="60433DF0"/>
    <w:rsid w:val="60494A23"/>
    <w:rsid w:val="604F6AFF"/>
    <w:rsid w:val="605424A1"/>
    <w:rsid w:val="6063018B"/>
    <w:rsid w:val="606A16DC"/>
    <w:rsid w:val="60783170"/>
    <w:rsid w:val="60803296"/>
    <w:rsid w:val="608564D8"/>
    <w:rsid w:val="608D5695"/>
    <w:rsid w:val="608E3BBA"/>
    <w:rsid w:val="608F30F6"/>
    <w:rsid w:val="609E39B0"/>
    <w:rsid w:val="60A905C1"/>
    <w:rsid w:val="60A952CA"/>
    <w:rsid w:val="60B116A2"/>
    <w:rsid w:val="60B16872"/>
    <w:rsid w:val="60BE791B"/>
    <w:rsid w:val="60C72C73"/>
    <w:rsid w:val="60DD2497"/>
    <w:rsid w:val="60EB4BB4"/>
    <w:rsid w:val="60F32E84"/>
    <w:rsid w:val="60FA2FB7"/>
    <w:rsid w:val="60FB291D"/>
    <w:rsid w:val="60FF7F49"/>
    <w:rsid w:val="61073070"/>
    <w:rsid w:val="611015E4"/>
    <w:rsid w:val="61135C9F"/>
    <w:rsid w:val="611A7247"/>
    <w:rsid w:val="61265DAC"/>
    <w:rsid w:val="612B0CB8"/>
    <w:rsid w:val="613F0A5C"/>
    <w:rsid w:val="61412B5A"/>
    <w:rsid w:val="61447E20"/>
    <w:rsid w:val="615950DF"/>
    <w:rsid w:val="61623F89"/>
    <w:rsid w:val="616404C2"/>
    <w:rsid w:val="61655B26"/>
    <w:rsid w:val="616B5E64"/>
    <w:rsid w:val="61700C15"/>
    <w:rsid w:val="617E3B3E"/>
    <w:rsid w:val="618108CF"/>
    <w:rsid w:val="618E553F"/>
    <w:rsid w:val="619541FB"/>
    <w:rsid w:val="61A82AA5"/>
    <w:rsid w:val="61B6665A"/>
    <w:rsid w:val="61B671B5"/>
    <w:rsid w:val="61BA4586"/>
    <w:rsid w:val="61BE3FF1"/>
    <w:rsid w:val="61BE4076"/>
    <w:rsid w:val="61C3168D"/>
    <w:rsid w:val="61D42FC1"/>
    <w:rsid w:val="61D5316E"/>
    <w:rsid w:val="61DE64C6"/>
    <w:rsid w:val="61DF5D9B"/>
    <w:rsid w:val="61E00FC6"/>
    <w:rsid w:val="62013F63"/>
    <w:rsid w:val="621041A6"/>
    <w:rsid w:val="621218C6"/>
    <w:rsid w:val="6216730A"/>
    <w:rsid w:val="621E1C07"/>
    <w:rsid w:val="62257C51"/>
    <w:rsid w:val="6232598A"/>
    <w:rsid w:val="624B28E4"/>
    <w:rsid w:val="624B75F1"/>
    <w:rsid w:val="62527017"/>
    <w:rsid w:val="6265747A"/>
    <w:rsid w:val="626D64E0"/>
    <w:rsid w:val="626D7CE5"/>
    <w:rsid w:val="627B5AC3"/>
    <w:rsid w:val="62830E1C"/>
    <w:rsid w:val="62931D28"/>
    <w:rsid w:val="62970423"/>
    <w:rsid w:val="62991FE0"/>
    <w:rsid w:val="629B5F31"/>
    <w:rsid w:val="629C0848"/>
    <w:rsid w:val="629D0130"/>
    <w:rsid w:val="62AE6C4B"/>
    <w:rsid w:val="62B01B9E"/>
    <w:rsid w:val="62CF5E0F"/>
    <w:rsid w:val="62DA1A61"/>
    <w:rsid w:val="62DB04EE"/>
    <w:rsid w:val="62DE7E99"/>
    <w:rsid w:val="62E93375"/>
    <w:rsid w:val="62EA6442"/>
    <w:rsid w:val="62EE098B"/>
    <w:rsid w:val="62F54877"/>
    <w:rsid w:val="62F61833"/>
    <w:rsid w:val="62FB0C49"/>
    <w:rsid w:val="62FB30A8"/>
    <w:rsid w:val="62FC0898"/>
    <w:rsid w:val="62FF2AB1"/>
    <w:rsid w:val="630006BE"/>
    <w:rsid w:val="63031B22"/>
    <w:rsid w:val="63060B4C"/>
    <w:rsid w:val="631B5E82"/>
    <w:rsid w:val="63212B0F"/>
    <w:rsid w:val="632433AD"/>
    <w:rsid w:val="632C3D6D"/>
    <w:rsid w:val="63350368"/>
    <w:rsid w:val="633839B4"/>
    <w:rsid w:val="633C3B99"/>
    <w:rsid w:val="63585E05"/>
    <w:rsid w:val="63637CD5"/>
    <w:rsid w:val="636456A3"/>
    <w:rsid w:val="63770981"/>
    <w:rsid w:val="637A667D"/>
    <w:rsid w:val="637D1D0F"/>
    <w:rsid w:val="63892462"/>
    <w:rsid w:val="638B442C"/>
    <w:rsid w:val="638E1826"/>
    <w:rsid w:val="638E5891"/>
    <w:rsid w:val="63952BB5"/>
    <w:rsid w:val="63961191"/>
    <w:rsid w:val="639826A5"/>
    <w:rsid w:val="63986C12"/>
    <w:rsid w:val="63A159FD"/>
    <w:rsid w:val="63A578BE"/>
    <w:rsid w:val="63A921DA"/>
    <w:rsid w:val="63AD6150"/>
    <w:rsid w:val="63BD3EBA"/>
    <w:rsid w:val="63C811DC"/>
    <w:rsid w:val="63DC4C88"/>
    <w:rsid w:val="63DF669A"/>
    <w:rsid w:val="63E56E61"/>
    <w:rsid w:val="63EC5C05"/>
    <w:rsid w:val="63F55D49"/>
    <w:rsid w:val="640269BB"/>
    <w:rsid w:val="640B74D5"/>
    <w:rsid w:val="640D6BEF"/>
    <w:rsid w:val="64202DC6"/>
    <w:rsid w:val="642E00FC"/>
    <w:rsid w:val="643B19AE"/>
    <w:rsid w:val="644B7717"/>
    <w:rsid w:val="644F7208"/>
    <w:rsid w:val="6453031D"/>
    <w:rsid w:val="6459324E"/>
    <w:rsid w:val="645E569D"/>
    <w:rsid w:val="646031C3"/>
    <w:rsid w:val="64630F05"/>
    <w:rsid w:val="64631436"/>
    <w:rsid w:val="646754F0"/>
    <w:rsid w:val="646B59C8"/>
    <w:rsid w:val="647132F6"/>
    <w:rsid w:val="64722EF6"/>
    <w:rsid w:val="647A65B8"/>
    <w:rsid w:val="64830268"/>
    <w:rsid w:val="649015CE"/>
    <w:rsid w:val="64AD0373"/>
    <w:rsid w:val="64B27DDF"/>
    <w:rsid w:val="64BE7CC1"/>
    <w:rsid w:val="64C628F5"/>
    <w:rsid w:val="64CF6BCF"/>
    <w:rsid w:val="64D30F52"/>
    <w:rsid w:val="64E060B2"/>
    <w:rsid w:val="64E51A25"/>
    <w:rsid w:val="64E738E4"/>
    <w:rsid w:val="64EA33D4"/>
    <w:rsid w:val="65046BA1"/>
    <w:rsid w:val="65130235"/>
    <w:rsid w:val="651D10B4"/>
    <w:rsid w:val="651D2E62"/>
    <w:rsid w:val="652C1FFB"/>
    <w:rsid w:val="65312952"/>
    <w:rsid w:val="65331F0A"/>
    <w:rsid w:val="653603C7"/>
    <w:rsid w:val="65426D6C"/>
    <w:rsid w:val="6545129F"/>
    <w:rsid w:val="65616CC4"/>
    <w:rsid w:val="65687220"/>
    <w:rsid w:val="656A00E8"/>
    <w:rsid w:val="656C48C9"/>
    <w:rsid w:val="656E746A"/>
    <w:rsid w:val="65796CD3"/>
    <w:rsid w:val="65825370"/>
    <w:rsid w:val="658428AF"/>
    <w:rsid w:val="658B0713"/>
    <w:rsid w:val="658E240C"/>
    <w:rsid w:val="65901397"/>
    <w:rsid w:val="65982E30"/>
    <w:rsid w:val="659A6BA8"/>
    <w:rsid w:val="65AB2B63"/>
    <w:rsid w:val="65AB4911"/>
    <w:rsid w:val="65AE4402"/>
    <w:rsid w:val="65B43AA8"/>
    <w:rsid w:val="65B732B6"/>
    <w:rsid w:val="65CE6852"/>
    <w:rsid w:val="65CF44DC"/>
    <w:rsid w:val="65D33DA4"/>
    <w:rsid w:val="65D976D1"/>
    <w:rsid w:val="65DB2363"/>
    <w:rsid w:val="65DD3425"/>
    <w:rsid w:val="65DE4CE7"/>
    <w:rsid w:val="65E055BC"/>
    <w:rsid w:val="65E120E1"/>
    <w:rsid w:val="65EB7404"/>
    <w:rsid w:val="65EE0F13"/>
    <w:rsid w:val="65F17246"/>
    <w:rsid w:val="65F529AD"/>
    <w:rsid w:val="65F91B21"/>
    <w:rsid w:val="65FB7547"/>
    <w:rsid w:val="65FF6A0B"/>
    <w:rsid w:val="660B3602"/>
    <w:rsid w:val="6618187B"/>
    <w:rsid w:val="661D331B"/>
    <w:rsid w:val="66226A25"/>
    <w:rsid w:val="6623094C"/>
    <w:rsid w:val="66240702"/>
    <w:rsid w:val="663440AA"/>
    <w:rsid w:val="664E34EF"/>
    <w:rsid w:val="665A00E6"/>
    <w:rsid w:val="665F41B8"/>
    <w:rsid w:val="66644AC0"/>
    <w:rsid w:val="666A0329"/>
    <w:rsid w:val="666C5482"/>
    <w:rsid w:val="667411A7"/>
    <w:rsid w:val="66761BAB"/>
    <w:rsid w:val="667F3595"/>
    <w:rsid w:val="66811B16"/>
    <w:rsid w:val="66852B41"/>
    <w:rsid w:val="66883D69"/>
    <w:rsid w:val="668A4527"/>
    <w:rsid w:val="668E1785"/>
    <w:rsid w:val="66967370"/>
    <w:rsid w:val="669F1E4F"/>
    <w:rsid w:val="66A650D9"/>
    <w:rsid w:val="66B5531C"/>
    <w:rsid w:val="66B6356E"/>
    <w:rsid w:val="66BA551E"/>
    <w:rsid w:val="66BB3E2B"/>
    <w:rsid w:val="66C67529"/>
    <w:rsid w:val="66C8504F"/>
    <w:rsid w:val="66D02156"/>
    <w:rsid w:val="66E9381E"/>
    <w:rsid w:val="66EC62B8"/>
    <w:rsid w:val="66F2031E"/>
    <w:rsid w:val="66F56457"/>
    <w:rsid w:val="66F928BE"/>
    <w:rsid w:val="66F95B50"/>
    <w:rsid w:val="67013895"/>
    <w:rsid w:val="670814FE"/>
    <w:rsid w:val="670A1B0C"/>
    <w:rsid w:val="671309C0"/>
    <w:rsid w:val="671B19F4"/>
    <w:rsid w:val="671F6AA4"/>
    <w:rsid w:val="672E57FA"/>
    <w:rsid w:val="674A2752"/>
    <w:rsid w:val="674D37A6"/>
    <w:rsid w:val="67605A5A"/>
    <w:rsid w:val="676A4358"/>
    <w:rsid w:val="676D12DF"/>
    <w:rsid w:val="6773320D"/>
    <w:rsid w:val="67736D15"/>
    <w:rsid w:val="677376B1"/>
    <w:rsid w:val="67753429"/>
    <w:rsid w:val="677B6A00"/>
    <w:rsid w:val="677C2186"/>
    <w:rsid w:val="677D5E3A"/>
    <w:rsid w:val="678B1E3E"/>
    <w:rsid w:val="678E1938"/>
    <w:rsid w:val="67931B01"/>
    <w:rsid w:val="67A05FCC"/>
    <w:rsid w:val="67A535E2"/>
    <w:rsid w:val="67B21668"/>
    <w:rsid w:val="67B53825"/>
    <w:rsid w:val="67B916B9"/>
    <w:rsid w:val="67BB4BB4"/>
    <w:rsid w:val="67D56EE1"/>
    <w:rsid w:val="67E1461B"/>
    <w:rsid w:val="67F500C6"/>
    <w:rsid w:val="6808754A"/>
    <w:rsid w:val="68113497"/>
    <w:rsid w:val="6812381A"/>
    <w:rsid w:val="68152516"/>
    <w:rsid w:val="68246BFD"/>
    <w:rsid w:val="682B72DB"/>
    <w:rsid w:val="6832786F"/>
    <w:rsid w:val="683A01CF"/>
    <w:rsid w:val="683B1377"/>
    <w:rsid w:val="683E7CBF"/>
    <w:rsid w:val="683F310E"/>
    <w:rsid w:val="684352D5"/>
    <w:rsid w:val="684C40DB"/>
    <w:rsid w:val="685D629A"/>
    <w:rsid w:val="685F19E3"/>
    <w:rsid w:val="686B482C"/>
    <w:rsid w:val="686D1D2E"/>
    <w:rsid w:val="686F5906"/>
    <w:rsid w:val="686F7E78"/>
    <w:rsid w:val="68727B54"/>
    <w:rsid w:val="68824AF9"/>
    <w:rsid w:val="688B53FF"/>
    <w:rsid w:val="6897172A"/>
    <w:rsid w:val="689B5C18"/>
    <w:rsid w:val="68A02082"/>
    <w:rsid w:val="68A30DA5"/>
    <w:rsid w:val="68A85138"/>
    <w:rsid w:val="68B65AA7"/>
    <w:rsid w:val="68B7537B"/>
    <w:rsid w:val="68BC6E36"/>
    <w:rsid w:val="68BF45A2"/>
    <w:rsid w:val="68C722BA"/>
    <w:rsid w:val="68DE58B1"/>
    <w:rsid w:val="68E24AEE"/>
    <w:rsid w:val="68E822DD"/>
    <w:rsid w:val="68ED5241"/>
    <w:rsid w:val="68F24605"/>
    <w:rsid w:val="68F62348"/>
    <w:rsid w:val="69091107"/>
    <w:rsid w:val="69146C72"/>
    <w:rsid w:val="69166546"/>
    <w:rsid w:val="69397D5B"/>
    <w:rsid w:val="693B4D31"/>
    <w:rsid w:val="694F14B1"/>
    <w:rsid w:val="69594D5B"/>
    <w:rsid w:val="696A0640"/>
    <w:rsid w:val="696E6986"/>
    <w:rsid w:val="697119CE"/>
    <w:rsid w:val="69743112"/>
    <w:rsid w:val="69766FE4"/>
    <w:rsid w:val="697D0373"/>
    <w:rsid w:val="69807E63"/>
    <w:rsid w:val="69872FA0"/>
    <w:rsid w:val="698E2580"/>
    <w:rsid w:val="6994390F"/>
    <w:rsid w:val="699B6A4B"/>
    <w:rsid w:val="69A85887"/>
    <w:rsid w:val="69AE29CF"/>
    <w:rsid w:val="69AF0748"/>
    <w:rsid w:val="69B1480B"/>
    <w:rsid w:val="69BA15C7"/>
    <w:rsid w:val="69BA5922"/>
    <w:rsid w:val="69C75A92"/>
    <w:rsid w:val="69CA10DE"/>
    <w:rsid w:val="69CA1555"/>
    <w:rsid w:val="69CB5455"/>
    <w:rsid w:val="69CB5582"/>
    <w:rsid w:val="69CC0026"/>
    <w:rsid w:val="69CC12FA"/>
    <w:rsid w:val="69D00DEB"/>
    <w:rsid w:val="69D37A05"/>
    <w:rsid w:val="69D501AF"/>
    <w:rsid w:val="69D63CA9"/>
    <w:rsid w:val="69DD3507"/>
    <w:rsid w:val="69DE243B"/>
    <w:rsid w:val="69DF4B8A"/>
    <w:rsid w:val="69E557D4"/>
    <w:rsid w:val="69E76134"/>
    <w:rsid w:val="69EF71D9"/>
    <w:rsid w:val="69FB5E1D"/>
    <w:rsid w:val="69FD7706"/>
    <w:rsid w:val="69FF79B8"/>
    <w:rsid w:val="6A132A85"/>
    <w:rsid w:val="6A1567FD"/>
    <w:rsid w:val="6A1F58CE"/>
    <w:rsid w:val="6A2829D5"/>
    <w:rsid w:val="6A2B4273"/>
    <w:rsid w:val="6A3271D4"/>
    <w:rsid w:val="6A3749C6"/>
    <w:rsid w:val="6A3763FE"/>
    <w:rsid w:val="6A3C022E"/>
    <w:rsid w:val="6A3E3FCD"/>
    <w:rsid w:val="6A4E7F61"/>
    <w:rsid w:val="6A5400E1"/>
    <w:rsid w:val="6A7F3832"/>
    <w:rsid w:val="6A86594D"/>
    <w:rsid w:val="6A9811DC"/>
    <w:rsid w:val="6A9E2C97"/>
    <w:rsid w:val="6AA560DB"/>
    <w:rsid w:val="6AB733D0"/>
    <w:rsid w:val="6AC344AB"/>
    <w:rsid w:val="6ACF10A2"/>
    <w:rsid w:val="6AD14E1A"/>
    <w:rsid w:val="6ADB7A47"/>
    <w:rsid w:val="6AE6019A"/>
    <w:rsid w:val="6AEA1A38"/>
    <w:rsid w:val="6AED777A"/>
    <w:rsid w:val="6AF20930"/>
    <w:rsid w:val="6AFE54E3"/>
    <w:rsid w:val="6AFF4E74"/>
    <w:rsid w:val="6B106EE5"/>
    <w:rsid w:val="6B144D07"/>
    <w:rsid w:val="6B1C2104"/>
    <w:rsid w:val="6B282560"/>
    <w:rsid w:val="6B2A62D8"/>
    <w:rsid w:val="6B326417"/>
    <w:rsid w:val="6B345C98"/>
    <w:rsid w:val="6B3F1889"/>
    <w:rsid w:val="6B4E66C9"/>
    <w:rsid w:val="6B5D2830"/>
    <w:rsid w:val="6B6709FE"/>
    <w:rsid w:val="6B8C0D41"/>
    <w:rsid w:val="6B9701FF"/>
    <w:rsid w:val="6B99520C"/>
    <w:rsid w:val="6BA64490"/>
    <w:rsid w:val="6BAD2A66"/>
    <w:rsid w:val="6BB830D1"/>
    <w:rsid w:val="6BB87D88"/>
    <w:rsid w:val="6BBA72CF"/>
    <w:rsid w:val="6BBF1117"/>
    <w:rsid w:val="6BC02799"/>
    <w:rsid w:val="6BC4676A"/>
    <w:rsid w:val="6BC84A99"/>
    <w:rsid w:val="6BC865DB"/>
    <w:rsid w:val="6BD16BD6"/>
    <w:rsid w:val="6BD825B3"/>
    <w:rsid w:val="6BDB3A77"/>
    <w:rsid w:val="6BE20E22"/>
    <w:rsid w:val="6BE91CF0"/>
    <w:rsid w:val="6BF90704"/>
    <w:rsid w:val="6C060718"/>
    <w:rsid w:val="6C2C3157"/>
    <w:rsid w:val="6C2D0962"/>
    <w:rsid w:val="6C3D203B"/>
    <w:rsid w:val="6C467142"/>
    <w:rsid w:val="6C4C1C70"/>
    <w:rsid w:val="6C557385"/>
    <w:rsid w:val="6C5B1C20"/>
    <w:rsid w:val="6C5C0714"/>
    <w:rsid w:val="6C5C3A38"/>
    <w:rsid w:val="6C5F0204"/>
    <w:rsid w:val="6C6416F6"/>
    <w:rsid w:val="6C6677E4"/>
    <w:rsid w:val="6C691592"/>
    <w:rsid w:val="6C692464"/>
    <w:rsid w:val="6C6B0957"/>
    <w:rsid w:val="6C7033C5"/>
    <w:rsid w:val="6C817026"/>
    <w:rsid w:val="6C9306AC"/>
    <w:rsid w:val="6C966732"/>
    <w:rsid w:val="6C973076"/>
    <w:rsid w:val="6CA125CA"/>
    <w:rsid w:val="6CA35D57"/>
    <w:rsid w:val="6CA51E3D"/>
    <w:rsid w:val="6CA5567A"/>
    <w:rsid w:val="6CBC5656"/>
    <w:rsid w:val="6CBC7A1E"/>
    <w:rsid w:val="6CD876C8"/>
    <w:rsid w:val="6CDD3868"/>
    <w:rsid w:val="6CE73CB1"/>
    <w:rsid w:val="6CEA290C"/>
    <w:rsid w:val="6CFC5398"/>
    <w:rsid w:val="6CFD0E02"/>
    <w:rsid w:val="6D017EA8"/>
    <w:rsid w:val="6D021D49"/>
    <w:rsid w:val="6D082184"/>
    <w:rsid w:val="6D0C697E"/>
    <w:rsid w:val="6D0D1A0E"/>
    <w:rsid w:val="6D135B07"/>
    <w:rsid w:val="6D1F53E3"/>
    <w:rsid w:val="6D21195D"/>
    <w:rsid w:val="6D242224"/>
    <w:rsid w:val="6D306287"/>
    <w:rsid w:val="6D455B23"/>
    <w:rsid w:val="6D4C12ED"/>
    <w:rsid w:val="6D4D2752"/>
    <w:rsid w:val="6D4D4500"/>
    <w:rsid w:val="6D611D5A"/>
    <w:rsid w:val="6D62636D"/>
    <w:rsid w:val="6D633D24"/>
    <w:rsid w:val="6D642EFF"/>
    <w:rsid w:val="6D7845BA"/>
    <w:rsid w:val="6D7F17B7"/>
    <w:rsid w:val="6D836174"/>
    <w:rsid w:val="6D8C5028"/>
    <w:rsid w:val="6D965EA7"/>
    <w:rsid w:val="6D9C769C"/>
    <w:rsid w:val="6D9D7236"/>
    <w:rsid w:val="6DB14247"/>
    <w:rsid w:val="6DB4457F"/>
    <w:rsid w:val="6DB86DEC"/>
    <w:rsid w:val="6DBB3B60"/>
    <w:rsid w:val="6DBE0F5A"/>
    <w:rsid w:val="6DC04CD2"/>
    <w:rsid w:val="6DC3796E"/>
    <w:rsid w:val="6DC721B8"/>
    <w:rsid w:val="6DC76061"/>
    <w:rsid w:val="6DCB2139"/>
    <w:rsid w:val="6DCF32E1"/>
    <w:rsid w:val="6DE011F0"/>
    <w:rsid w:val="6DEB6731"/>
    <w:rsid w:val="6DEE6B3A"/>
    <w:rsid w:val="6DEF7365"/>
    <w:rsid w:val="6DF1132F"/>
    <w:rsid w:val="6DFE0724"/>
    <w:rsid w:val="6DFE13C4"/>
    <w:rsid w:val="6E027099"/>
    <w:rsid w:val="6E042322"/>
    <w:rsid w:val="6E061B2F"/>
    <w:rsid w:val="6E0752BE"/>
    <w:rsid w:val="6E081C1A"/>
    <w:rsid w:val="6E0A2268"/>
    <w:rsid w:val="6E0F7A08"/>
    <w:rsid w:val="6E11552E"/>
    <w:rsid w:val="6E162B44"/>
    <w:rsid w:val="6E1D1B4F"/>
    <w:rsid w:val="6E276AFF"/>
    <w:rsid w:val="6E2D2133"/>
    <w:rsid w:val="6E2F5F40"/>
    <w:rsid w:val="6E31797E"/>
    <w:rsid w:val="6E331948"/>
    <w:rsid w:val="6E3B07FD"/>
    <w:rsid w:val="6E3C6AFD"/>
    <w:rsid w:val="6E414065"/>
    <w:rsid w:val="6E5F3E6D"/>
    <w:rsid w:val="6E6158ED"/>
    <w:rsid w:val="6E667359"/>
    <w:rsid w:val="6E745C63"/>
    <w:rsid w:val="6E7C32EF"/>
    <w:rsid w:val="6E7D7067"/>
    <w:rsid w:val="6E8421A4"/>
    <w:rsid w:val="6E885335"/>
    <w:rsid w:val="6E930639"/>
    <w:rsid w:val="6E931B3D"/>
    <w:rsid w:val="6E9C1583"/>
    <w:rsid w:val="6EA12D56"/>
    <w:rsid w:val="6EB12E4F"/>
    <w:rsid w:val="6EBA3E17"/>
    <w:rsid w:val="6EC47589"/>
    <w:rsid w:val="6ECF0858"/>
    <w:rsid w:val="6EDF43AF"/>
    <w:rsid w:val="6EDF4A23"/>
    <w:rsid w:val="6EE13152"/>
    <w:rsid w:val="6EE3336E"/>
    <w:rsid w:val="6EED1AF7"/>
    <w:rsid w:val="6EF12710"/>
    <w:rsid w:val="6EFA5D3A"/>
    <w:rsid w:val="6F101C89"/>
    <w:rsid w:val="6F222375"/>
    <w:rsid w:val="6F35349E"/>
    <w:rsid w:val="6F3F60CB"/>
    <w:rsid w:val="6F40256E"/>
    <w:rsid w:val="6F4A6F49"/>
    <w:rsid w:val="6F500E4B"/>
    <w:rsid w:val="6F50349B"/>
    <w:rsid w:val="6F563B40"/>
    <w:rsid w:val="6F67670D"/>
    <w:rsid w:val="6F696804"/>
    <w:rsid w:val="6F6A3147"/>
    <w:rsid w:val="6F6C0478"/>
    <w:rsid w:val="6F707162"/>
    <w:rsid w:val="6F773AB6"/>
    <w:rsid w:val="6F912DCA"/>
    <w:rsid w:val="6F98690F"/>
    <w:rsid w:val="6FA67EF8"/>
    <w:rsid w:val="6FB03A85"/>
    <w:rsid w:val="6FBB1575"/>
    <w:rsid w:val="6FC30AAA"/>
    <w:rsid w:val="6FC767C3"/>
    <w:rsid w:val="6FCC5BB0"/>
    <w:rsid w:val="6FD07D18"/>
    <w:rsid w:val="6FE45913"/>
    <w:rsid w:val="6FF3138F"/>
    <w:rsid w:val="6FF717BD"/>
    <w:rsid w:val="6FFC7DCB"/>
    <w:rsid w:val="70027824"/>
    <w:rsid w:val="70046A96"/>
    <w:rsid w:val="7007308C"/>
    <w:rsid w:val="700B4CF9"/>
    <w:rsid w:val="701257F8"/>
    <w:rsid w:val="70131A31"/>
    <w:rsid w:val="70180DF5"/>
    <w:rsid w:val="70226BD5"/>
    <w:rsid w:val="702526C1"/>
    <w:rsid w:val="70455963"/>
    <w:rsid w:val="70473489"/>
    <w:rsid w:val="704A0FF7"/>
    <w:rsid w:val="704F233D"/>
    <w:rsid w:val="70545BA6"/>
    <w:rsid w:val="7056191E"/>
    <w:rsid w:val="705D18F3"/>
    <w:rsid w:val="70673B2B"/>
    <w:rsid w:val="706B361B"/>
    <w:rsid w:val="708D2508"/>
    <w:rsid w:val="70965E97"/>
    <w:rsid w:val="7096798B"/>
    <w:rsid w:val="709C78D7"/>
    <w:rsid w:val="70A26911"/>
    <w:rsid w:val="70AE175A"/>
    <w:rsid w:val="70B054D2"/>
    <w:rsid w:val="70B402D4"/>
    <w:rsid w:val="70B94203"/>
    <w:rsid w:val="70C1323B"/>
    <w:rsid w:val="70C9177A"/>
    <w:rsid w:val="70CB40BA"/>
    <w:rsid w:val="70CE0283"/>
    <w:rsid w:val="70EC4C6E"/>
    <w:rsid w:val="70FF3D63"/>
    <w:rsid w:val="710870BC"/>
    <w:rsid w:val="710E3A8C"/>
    <w:rsid w:val="711517D9"/>
    <w:rsid w:val="71186BD3"/>
    <w:rsid w:val="711F61B4"/>
    <w:rsid w:val="71205BD0"/>
    <w:rsid w:val="71245578"/>
    <w:rsid w:val="712612F0"/>
    <w:rsid w:val="712D08D1"/>
    <w:rsid w:val="713003C1"/>
    <w:rsid w:val="71346023"/>
    <w:rsid w:val="71467BE4"/>
    <w:rsid w:val="714A5558"/>
    <w:rsid w:val="71573B9F"/>
    <w:rsid w:val="71587061"/>
    <w:rsid w:val="71637643"/>
    <w:rsid w:val="71722787"/>
    <w:rsid w:val="717F320F"/>
    <w:rsid w:val="718304F0"/>
    <w:rsid w:val="71946A73"/>
    <w:rsid w:val="71946BA2"/>
    <w:rsid w:val="719548BD"/>
    <w:rsid w:val="719D15A3"/>
    <w:rsid w:val="71A321C5"/>
    <w:rsid w:val="71AD7C63"/>
    <w:rsid w:val="71B96608"/>
    <w:rsid w:val="71C02DE0"/>
    <w:rsid w:val="71C34D91"/>
    <w:rsid w:val="71C565D2"/>
    <w:rsid w:val="71C7274C"/>
    <w:rsid w:val="71D074AE"/>
    <w:rsid w:val="71E05943"/>
    <w:rsid w:val="71E361D7"/>
    <w:rsid w:val="71E74F23"/>
    <w:rsid w:val="71F413EE"/>
    <w:rsid w:val="71FA77DF"/>
    <w:rsid w:val="71FE2563"/>
    <w:rsid w:val="72037883"/>
    <w:rsid w:val="72062778"/>
    <w:rsid w:val="72077373"/>
    <w:rsid w:val="721A181B"/>
    <w:rsid w:val="721D6B97"/>
    <w:rsid w:val="72247F25"/>
    <w:rsid w:val="722A3062"/>
    <w:rsid w:val="722A4E10"/>
    <w:rsid w:val="722D6303"/>
    <w:rsid w:val="722F2426"/>
    <w:rsid w:val="72336AFE"/>
    <w:rsid w:val="724063E2"/>
    <w:rsid w:val="724203AC"/>
    <w:rsid w:val="72426F0E"/>
    <w:rsid w:val="72435387"/>
    <w:rsid w:val="725C7088"/>
    <w:rsid w:val="726227FC"/>
    <w:rsid w:val="726E2F4F"/>
    <w:rsid w:val="7278396D"/>
    <w:rsid w:val="727E3384"/>
    <w:rsid w:val="728B4BDF"/>
    <w:rsid w:val="72901F66"/>
    <w:rsid w:val="7294523D"/>
    <w:rsid w:val="72966949"/>
    <w:rsid w:val="7298621E"/>
    <w:rsid w:val="72A11576"/>
    <w:rsid w:val="72AA7D31"/>
    <w:rsid w:val="72AF0710"/>
    <w:rsid w:val="72B52D01"/>
    <w:rsid w:val="72C43882"/>
    <w:rsid w:val="72CA21F8"/>
    <w:rsid w:val="72CA35B6"/>
    <w:rsid w:val="72D059B7"/>
    <w:rsid w:val="72D1172F"/>
    <w:rsid w:val="72D668D1"/>
    <w:rsid w:val="72E868FA"/>
    <w:rsid w:val="72E9309C"/>
    <w:rsid w:val="72ED672C"/>
    <w:rsid w:val="72EF619C"/>
    <w:rsid w:val="72F378F8"/>
    <w:rsid w:val="72F571CC"/>
    <w:rsid w:val="72F76190"/>
    <w:rsid w:val="72F97425"/>
    <w:rsid w:val="730118EB"/>
    <w:rsid w:val="730372C1"/>
    <w:rsid w:val="730372F5"/>
    <w:rsid w:val="7306587D"/>
    <w:rsid w:val="730833A3"/>
    <w:rsid w:val="7315161C"/>
    <w:rsid w:val="7315786E"/>
    <w:rsid w:val="731A1328"/>
    <w:rsid w:val="731F249B"/>
    <w:rsid w:val="73302356"/>
    <w:rsid w:val="733028FA"/>
    <w:rsid w:val="733D0B73"/>
    <w:rsid w:val="733E1CAA"/>
    <w:rsid w:val="73411CC2"/>
    <w:rsid w:val="734931FB"/>
    <w:rsid w:val="734E1AEB"/>
    <w:rsid w:val="735008A6"/>
    <w:rsid w:val="73550548"/>
    <w:rsid w:val="73566CAF"/>
    <w:rsid w:val="735976E8"/>
    <w:rsid w:val="735A1725"/>
    <w:rsid w:val="735E09B3"/>
    <w:rsid w:val="735F6F22"/>
    <w:rsid w:val="7366631C"/>
    <w:rsid w:val="73721B97"/>
    <w:rsid w:val="737511E2"/>
    <w:rsid w:val="737C51E2"/>
    <w:rsid w:val="73827847"/>
    <w:rsid w:val="73904E60"/>
    <w:rsid w:val="73973553"/>
    <w:rsid w:val="73A86934"/>
    <w:rsid w:val="73B138F0"/>
    <w:rsid w:val="73B52DFF"/>
    <w:rsid w:val="73BC418E"/>
    <w:rsid w:val="73C372CA"/>
    <w:rsid w:val="73C60B68"/>
    <w:rsid w:val="73C639FE"/>
    <w:rsid w:val="73DB0AB8"/>
    <w:rsid w:val="73E16B75"/>
    <w:rsid w:val="73E46FCC"/>
    <w:rsid w:val="73E5257B"/>
    <w:rsid w:val="73FE0302"/>
    <w:rsid w:val="73FE3E03"/>
    <w:rsid w:val="740A6FEA"/>
    <w:rsid w:val="74130252"/>
    <w:rsid w:val="741D6A63"/>
    <w:rsid w:val="74235FBB"/>
    <w:rsid w:val="742B43B6"/>
    <w:rsid w:val="742D6E39"/>
    <w:rsid w:val="743838F4"/>
    <w:rsid w:val="74383F2C"/>
    <w:rsid w:val="7439758C"/>
    <w:rsid w:val="743C2F41"/>
    <w:rsid w:val="744321B9"/>
    <w:rsid w:val="7447006A"/>
    <w:rsid w:val="744777BF"/>
    <w:rsid w:val="745658AA"/>
    <w:rsid w:val="745D771F"/>
    <w:rsid w:val="746108D0"/>
    <w:rsid w:val="7467234B"/>
    <w:rsid w:val="746960C4"/>
    <w:rsid w:val="747E1443"/>
    <w:rsid w:val="747F7695"/>
    <w:rsid w:val="748313AB"/>
    <w:rsid w:val="7490294A"/>
    <w:rsid w:val="74911176"/>
    <w:rsid w:val="749F1AE5"/>
    <w:rsid w:val="74A215D5"/>
    <w:rsid w:val="74AC7590"/>
    <w:rsid w:val="74BA5662"/>
    <w:rsid w:val="74BB770F"/>
    <w:rsid w:val="74C432FA"/>
    <w:rsid w:val="74C86C2C"/>
    <w:rsid w:val="74D15276"/>
    <w:rsid w:val="74E070AB"/>
    <w:rsid w:val="74F56BA3"/>
    <w:rsid w:val="74F71771"/>
    <w:rsid w:val="74F71921"/>
    <w:rsid w:val="74FB4F64"/>
    <w:rsid w:val="750000AA"/>
    <w:rsid w:val="75091655"/>
    <w:rsid w:val="750D20E7"/>
    <w:rsid w:val="750F5290"/>
    <w:rsid w:val="752E2E69"/>
    <w:rsid w:val="754D72D9"/>
    <w:rsid w:val="755107DF"/>
    <w:rsid w:val="75510906"/>
    <w:rsid w:val="75556648"/>
    <w:rsid w:val="755D05E1"/>
    <w:rsid w:val="75785D0B"/>
    <w:rsid w:val="7580558E"/>
    <w:rsid w:val="75887842"/>
    <w:rsid w:val="758A6497"/>
    <w:rsid w:val="75943C67"/>
    <w:rsid w:val="75995A58"/>
    <w:rsid w:val="759B0871"/>
    <w:rsid w:val="75A1363B"/>
    <w:rsid w:val="75A90742"/>
    <w:rsid w:val="75AB6268"/>
    <w:rsid w:val="75B55338"/>
    <w:rsid w:val="75B73ED4"/>
    <w:rsid w:val="75BC3097"/>
    <w:rsid w:val="75C5557C"/>
    <w:rsid w:val="75C97D26"/>
    <w:rsid w:val="75D457BF"/>
    <w:rsid w:val="75D91027"/>
    <w:rsid w:val="75DB31D3"/>
    <w:rsid w:val="75DE488F"/>
    <w:rsid w:val="75E12BAC"/>
    <w:rsid w:val="75E1612D"/>
    <w:rsid w:val="75ED2E99"/>
    <w:rsid w:val="76087BF9"/>
    <w:rsid w:val="760925E8"/>
    <w:rsid w:val="76111695"/>
    <w:rsid w:val="76164029"/>
    <w:rsid w:val="761811F0"/>
    <w:rsid w:val="761D6AB0"/>
    <w:rsid w:val="7630668A"/>
    <w:rsid w:val="763A1732"/>
    <w:rsid w:val="764346F2"/>
    <w:rsid w:val="764566BC"/>
    <w:rsid w:val="76461A94"/>
    <w:rsid w:val="764A10EA"/>
    <w:rsid w:val="765854E9"/>
    <w:rsid w:val="765863F0"/>
    <w:rsid w:val="765C57B4"/>
    <w:rsid w:val="766052A4"/>
    <w:rsid w:val="76720117"/>
    <w:rsid w:val="767558C6"/>
    <w:rsid w:val="769854B0"/>
    <w:rsid w:val="76A328D7"/>
    <w:rsid w:val="76A827A7"/>
    <w:rsid w:val="76AB37B8"/>
    <w:rsid w:val="76B8195B"/>
    <w:rsid w:val="76BC2D21"/>
    <w:rsid w:val="76C53359"/>
    <w:rsid w:val="76CE1E8E"/>
    <w:rsid w:val="76CE4529"/>
    <w:rsid w:val="76CF3D5F"/>
    <w:rsid w:val="76E41A31"/>
    <w:rsid w:val="76EC34F4"/>
    <w:rsid w:val="76EE3AD1"/>
    <w:rsid w:val="76F20448"/>
    <w:rsid w:val="76F51E90"/>
    <w:rsid w:val="770110A1"/>
    <w:rsid w:val="770B130A"/>
    <w:rsid w:val="7711659E"/>
    <w:rsid w:val="772067E2"/>
    <w:rsid w:val="77356731"/>
    <w:rsid w:val="773D2B41"/>
    <w:rsid w:val="773F33F4"/>
    <w:rsid w:val="77414F47"/>
    <w:rsid w:val="77640DC4"/>
    <w:rsid w:val="77703A49"/>
    <w:rsid w:val="778154D2"/>
    <w:rsid w:val="77844FC2"/>
    <w:rsid w:val="778E0E6C"/>
    <w:rsid w:val="778F793B"/>
    <w:rsid w:val="779276DF"/>
    <w:rsid w:val="77A3025A"/>
    <w:rsid w:val="77A967D7"/>
    <w:rsid w:val="77AA2CE1"/>
    <w:rsid w:val="77AB254F"/>
    <w:rsid w:val="77B07B65"/>
    <w:rsid w:val="77B43AFA"/>
    <w:rsid w:val="77C47AB5"/>
    <w:rsid w:val="77C81353"/>
    <w:rsid w:val="77C90C27"/>
    <w:rsid w:val="77E31CE9"/>
    <w:rsid w:val="77F11C00"/>
    <w:rsid w:val="77F3503C"/>
    <w:rsid w:val="77F42148"/>
    <w:rsid w:val="77F660AF"/>
    <w:rsid w:val="77F829FF"/>
    <w:rsid w:val="78000AED"/>
    <w:rsid w:val="7810551C"/>
    <w:rsid w:val="781E3A06"/>
    <w:rsid w:val="78293588"/>
    <w:rsid w:val="78306EF8"/>
    <w:rsid w:val="783B7D77"/>
    <w:rsid w:val="783C3D75"/>
    <w:rsid w:val="783E1615"/>
    <w:rsid w:val="784309DA"/>
    <w:rsid w:val="7846448A"/>
    <w:rsid w:val="78485FF0"/>
    <w:rsid w:val="784E05E1"/>
    <w:rsid w:val="7855777E"/>
    <w:rsid w:val="7866291A"/>
    <w:rsid w:val="788507E5"/>
    <w:rsid w:val="78992CEF"/>
    <w:rsid w:val="789D458E"/>
    <w:rsid w:val="78A2146F"/>
    <w:rsid w:val="78A56D14"/>
    <w:rsid w:val="78B813C8"/>
    <w:rsid w:val="78C7021F"/>
    <w:rsid w:val="78D87374"/>
    <w:rsid w:val="78DD1F94"/>
    <w:rsid w:val="78E57CE3"/>
    <w:rsid w:val="78E8667F"/>
    <w:rsid w:val="78E931D9"/>
    <w:rsid w:val="78EF290F"/>
    <w:rsid w:val="78F32704"/>
    <w:rsid w:val="78FE45F4"/>
    <w:rsid w:val="7908577F"/>
    <w:rsid w:val="790E3336"/>
    <w:rsid w:val="7919091B"/>
    <w:rsid w:val="79273E57"/>
    <w:rsid w:val="792C5512"/>
    <w:rsid w:val="79387CB6"/>
    <w:rsid w:val="79400602"/>
    <w:rsid w:val="794A0D3C"/>
    <w:rsid w:val="79556C16"/>
    <w:rsid w:val="7956473D"/>
    <w:rsid w:val="79825532"/>
    <w:rsid w:val="79870D9A"/>
    <w:rsid w:val="798B5C9E"/>
    <w:rsid w:val="799040F2"/>
    <w:rsid w:val="799D7BE3"/>
    <w:rsid w:val="79A4194C"/>
    <w:rsid w:val="79AC2069"/>
    <w:rsid w:val="79B17BC5"/>
    <w:rsid w:val="79B40859"/>
    <w:rsid w:val="79B576B5"/>
    <w:rsid w:val="79B71BB2"/>
    <w:rsid w:val="79C36276"/>
    <w:rsid w:val="79C478F8"/>
    <w:rsid w:val="79C618C2"/>
    <w:rsid w:val="79D020C1"/>
    <w:rsid w:val="79D97847"/>
    <w:rsid w:val="79E55F1F"/>
    <w:rsid w:val="79E9735F"/>
    <w:rsid w:val="79FB375A"/>
    <w:rsid w:val="7A011A09"/>
    <w:rsid w:val="7A012139"/>
    <w:rsid w:val="7A106FE1"/>
    <w:rsid w:val="7A110099"/>
    <w:rsid w:val="7A287E87"/>
    <w:rsid w:val="7A2B6549"/>
    <w:rsid w:val="7A2D36EF"/>
    <w:rsid w:val="7A48677B"/>
    <w:rsid w:val="7A590988"/>
    <w:rsid w:val="7A6050AD"/>
    <w:rsid w:val="7A6C2163"/>
    <w:rsid w:val="7A6F1F5A"/>
    <w:rsid w:val="7A7A150A"/>
    <w:rsid w:val="7A7E12A1"/>
    <w:rsid w:val="7A8004DF"/>
    <w:rsid w:val="7A8760AF"/>
    <w:rsid w:val="7A8C48BA"/>
    <w:rsid w:val="7A923E9A"/>
    <w:rsid w:val="7AA15E8B"/>
    <w:rsid w:val="7AAA3B09"/>
    <w:rsid w:val="7ABB69F4"/>
    <w:rsid w:val="7ABE5C9D"/>
    <w:rsid w:val="7AC001C9"/>
    <w:rsid w:val="7AC202DC"/>
    <w:rsid w:val="7AC4171B"/>
    <w:rsid w:val="7AC67482"/>
    <w:rsid w:val="7AC878BC"/>
    <w:rsid w:val="7AD12DCE"/>
    <w:rsid w:val="7AD149C3"/>
    <w:rsid w:val="7ADE0E8D"/>
    <w:rsid w:val="7AE36449"/>
    <w:rsid w:val="7AEB19DD"/>
    <w:rsid w:val="7AEF4E49"/>
    <w:rsid w:val="7AF123A3"/>
    <w:rsid w:val="7AFC31D4"/>
    <w:rsid w:val="7B0A0C18"/>
    <w:rsid w:val="7B255EE6"/>
    <w:rsid w:val="7B2E0096"/>
    <w:rsid w:val="7B2F7469"/>
    <w:rsid w:val="7B3A2568"/>
    <w:rsid w:val="7B407452"/>
    <w:rsid w:val="7B450116"/>
    <w:rsid w:val="7B450F0D"/>
    <w:rsid w:val="7B4C77FE"/>
    <w:rsid w:val="7B503B39"/>
    <w:rsid w:val="7B5F5E82"/>
    <w:rsid w:val="7B627E0E"/>
    <w:rsid w:val="7B644ED2"/>
    <w:rsid w:val="7B661E49"/>
    <w:rsid w:val="7B6B491E"/>
    <w:rsid w:val="7B767318"/>
    <w:rsid w:val="7B7919F2"/>
    <w:rsid w:val="7B82298F"/>
    <w:rsid w:val="7B863481"/>
    <w:rsid w:val="7B915F00"/>
    <w:rsid w:val="7B9C7547"/>
    <w:rsid w:val="7BA22458"/>
    <w:rsid w:val="7BB12F3E"/>
    <w:rsid w:val="7BB816DF"/>
    <w:rsid w:val="7BC61429"/>
    <w:rsid w:val="7BC938EC"/>
    <w:rsid w:val="7BCD7F4E"/>
    <w:rsid w:val="7BDD1145"/>
    <w:rsid w:val="7BDF310F"/>
    <w:rsid w:val="7BE81FC4"/>
    <w:rsid w:val="7BF1074D"/>
    <w:rsid w:val="7BF3219C"/>
    <w:rsid w:val="7BF760E3"/>
    <w:rsid w:val="7BF85F7F"/>
    <w:rsid w:val="7C06474C"/>
    <w:rsid w:val="7C0B7A60"/>
    <w:rsid w:val="7C0C5586"/>
    <w:rsid w:val="7C10151B"/>
    <w:rsid w:val="7C105077"/>
    <w:rsid w:val="7C127041"/>
    <w:rsid w:val="7C134B67"/>
    <w:rsid w:val="7C180BF1"/>
    <w:rsid w:val="7C18217D"/>
    <w:rsid w:val="7C255834"/>
    <w:rsid w:val="7C3074C7"/>
    <w:rsid w:val="7C37425F"/>
    <w:rsid w:val="7C37539F"/>
    <w:rsid w:val="7C3C40BE"/>
    <w:rsid w:val="7C3E1BE4"/>
    <w:rsid w:val="7C4411C4"/>
    <w:rsid w:val="7C463BAC"/>
    <w:rsid w:val="7C55517F"/>
    <w:rsid w:val="7C5807CC"/>
    <w:rsid w:val="7C5A3C5E"/>
    <w:rsid w:val="7C740E72"/>
    <w:rsid w:val="7C7B545F"/>
    <w:rsid w:val="7C7E1CA6"/>
    <w:rsid w:val="7C831480"/>
    <w:rsid w:val="7C8427AD"/>
    <w:rsid w:val="7C85533B"/>
    <w:rsid w:val="7C975798"/>
    <w:rsid w:val="7C9931A2"/>
    <w:rsid w:val="7C99506C"/>
    <w:rsid w:val="7C9E5372"/>
    <w:rsid w:val="7CA12173"/>
    <w:rsid w:val="7CA13F21"/>
    <w:rsid w:val="7CA53060"/>
    <w:rsid w:val="7CAF2AE1"/>
    <w:rsid w:val="7CB4634A"/>
    <w:rsid w:val="7CB87B41"/>
    <w:rsid w:val="7CC04CEF"/>
    <w:rsid w:val="7CC752E0"/>
    <w:rsid w:val="7CD32D48"/>
    <w:rsid w:val="7CD460A4"/>
    <w:rsid w:val="7CD662C0"/>
    <w:rsid w:val="7CDB5685"/>
    <w:rsid w:val="7CE11ABC"/>
    <w:rsid w:val="7CEA6FFD"/>
    <w:rsid w:val="7CF0628E"/>
    <w:rsid w:val="7CF77CEC"/>
    <w:rsid w:val="7CF90201"/>
    <w:rsid w:val="7CFA68F0"/>
    <w:rsid w:val="7CFE1373"/>
    <w:rsid w:val="7CFE514D"/>
    <w:rsid w:val="7CFF676A"/>
    <w:rsid w:val="7D020E63"/>
    <w:rsid w:val="7D027234"/>
    <w:rsid w:val="7D072E31"/>
    <w:rsid w:val="7D0E4E3C"/>
    <w:rsid w:val="7D1056EF"/>
    <w:rsid w:val="7D1D3EEF"/>
    <w:rsid w:val="7D221505"/>
    <w:rsid w:val="7D341239"/>
    <w:rsid w:val="7D3628C0"/>
    <w:rsid w:val="7D39684F"/>
    <w:rsid w:val="7D3D633F"/>
    <w:rsid w:val="7D4616A7"/>
    <w:rsid w:val="7D5B67C5"/>
    <w:rsid w:val="7D626CDB"/>
    <w:rsid w:val="7D6438CC"/>
    <w:rsid w:val="7D6C1D7F"/>
    <w:rsid w:val="7D816985"/>
    <w:rsid w:val="7D831878"/>
    <w:rsid w:val="7D842633"/>
    <w:rsid w:val="7D9D0B8C"/>
    <w:rsid w:val="7DA21EC4"/>
    <w:rsid w:val="7DA74F96"/>
    <w:rsid w:val="7DB91CA1"/>
    <w:rsid w:val="7DCB449D"/>
    <w:rsid w:val="7DCE6DD9"/>
    <w:rsid w:val="7DD87B1D"/>
    <w:rsid w:val="7DD925FF"/>
    <w:rsid w:val="7DDA1DE0"/>
    <w:rsid w:val="7DE34E4E"/>
    <w:rsid w:val="7DE97E1A"/>
    <w:rsid w:val="7DEC0AFC"/>
    <w:rsid w:val="7DF52312"/>
    <w:rsid w:val="7DF54524"/>
    <w:rsid w:val="7DFB0E8E"/>
    <w:rsid w:val="7E005169"/>
    <w:rsid w:val="7E260863"/>
    <w:rsid w:val="7E291CD7"/>
    <w:rsid w:val="7E3314F0"/>
    <w:rsid w:val="7E3E411D"/>
    <w:rsid w:val="7E400B43"/>
    <w:rsid w:val="7E464D80"/>
    <w:rsid w:val="7E51528E"/>
    <w:rsid w:val="7E521976"/>
    <w:rsid w:val="7E553215"/>
    <w:rsid w:val="7E567F9E"/>
    <w:rsid w:val="7E5971A9"/>
    <w:rsid w:val="7E6478FC"/>
    <w:rsid w:val="7E6E10A9"/>
    <w:rsid w:val="7E6E2528"/>
    <w:rsid w:val="7E766DE5"/>
    <w:rsid w:val="7E7F0292"/>
    <w:rsid w:val="7E891110"/>
    <w:rsid w:val="7E8D6E52"/>
    <w:rsid w:val="7E9006F1"/>
    <w:rsid w:val="7E910EE6"/>
    <w:rsid w:val="7E933D3D"/>
    <w:rsid w:val="7E9478F0"/>
    <w:rsid w:val="7E9A331D"/>
    <w:rsid w:val="7E9C52E7"/>
    <w:rsid w:val="7EA47CF8"/>
    <w:rsid w:val="7EA61AA5"/>
    <w:rsid w:val="7EA62974"/>
    <w:rsid w:val="7EBC3294"/>
    <w:rsid w:val="7EC108AA"/>
    <w:rsid w:val="7EC3276F"/>
    <w:rsid w:val="7ECB1729"/>
    <w:rsid w:val="7ECD54A1"/>
    <w:rsid w:val="7ECF746B"/>
    <w:rsid w:val="7ED21A34"/>
    <w:rsid w:val="7ED72300"/>
    <w:rsid w:val="7ED753A8"/>
    <w:rsid w:val="7ED92098"/>
    <w:rsid w:val="7EDA196C"/>
    <w:rsid w:val="7EDF0AE4"/>
    <w:rsid w:val="7EE05D65"/>
    <w:rsid w:val="7EE30820"/>
    <w:rsid w:val="7EE34251"/>
    <w:rsid w:val="7EE57625"/>
    <w:rsid w:val="7EE822DB"/>
    <w:rsid w:val="7EE94407"/>
    <w:rsid w:val="7EEE789B"/>
    <w:rsid w:val="7EF40C80"/>
    <w:rsid w:val="7EF70770"/>
    <w:rsid w:val="7F08472B"/>
    <w:rsid w:val="7F166A0D"/>
    <w:rsid w:val="7F22582A"/>
    <w:rsid w:val="7F2370FD"/>
    <w:rsid w:val="7F2826D7"/>
    <w:rsid w:val="7F330568"/>
    <w:rsid w:val="7F3C32F9"/>
    <w:rsid w:val="7F3D2627"/>
    <w:rsid w:val="7F3D58B7"/>
    <w:rsid w:val="7F433598"/>
    <w:rsid w:val="7F4B6D8D"/>
    <w:rsid w:val="7F51475B"/>
    <w:rsid w:val="7F5A523B"/>
    <w:rsid w:val="7F5E259D"/>
    <w:rsid w:val="7F6201B1"/>
    <w:rsid w:val="7F624449"/>
    <w:rsid w:val="7F7166CB"/>
    <w:rsid w:val="7F726552"/>
    <w:rsid w:val="7F736048"/>
    <w:rsid w:val="7F7B6CAB"/>
    <w:rsid w:val="7F814CC5"/>
    <w:rsid w:val="7F92695B"/>
    <w:rsid w:val="7F98785D"/>
    <w:rsid w:val="7F9B559F"/>
    <w:rsid w:val="7F9E0BEB"/>
    <w:rsid w:val="7FA2692E"/>
    <w:rsid w:val="7FB70996"/>
    <w:rsid w:val="7FC248DA"/>
    <w:rsid w:val="7FC2703B"/>
    <w:rsid w:val="7FC36609"/>
    <w:rsid w:val="7FC56178"/>
    <w:rsid w:val="7FC70142"/>
    <w:rsid w:val="7FD01843"/>
    <w:rsid w:val="7FD30895"/>
    <w:rsid w:val="7FD73320"/>
    <w:rsid w:val="7FDC38C6"/>
    <w:rsid w:val="7FDF36DE"/>
    <w:rsid w:val="7FE217E1"/>
    <w:rsid w:val="7FEA25B5"/>
    <w:rsid w:val="7FEC7BA9"/>
    <w:rsid w:val="7FEE3921"/>
    <w:rsid w:val="7FF511E2"/>
    <w:rsid w:val="7FF60A27"/>
    <w:rsid w:val="7FF8654D"/>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autoRedefine/>
    <w:qFormat/>
    <w:uiPriority w:val="0"/>
    <w:pPr>
      <w:keepNext/>
      <w:keepLines/>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79"/>
    <w:autoRedefine/>
    <w:qFormat/>
    <w:uiPriority w:val="0"/>
    <w:pPr>
      <w:keepNext/>
      <w:tabs>
        <w:tab w:val="left" w:pos="596"/>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62"/>
    <w:autoRedefine/>
    <w:qFormat/>
    <w:uiPriority w:val="0"/>
    <w:pPr>
      <w:tabs>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75"/>
    <w:autoRedefine/>
    <w:qFormat/>
    <w:uiPriority w:val="0"/>
    <w:pPr>
      <w:tabs>
        <w:tab w:val="left" w:pos="2155"/>
      </w:tabs>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link w:val="269"/>
    <w:autoRedefine/>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qFormat/>
    <w:uiPriority w:val="0"/>
    <w:pPr>
      <w:ind w:left="1260"/>
      <w:jc w:val="left"/>
    </w:pPr>
    <w:rPr>
      <w:sz w:val="18"/>
      <w:szCs w:val="18"/>
    </w:rPr>
  </w:style>
  <w:style w:type="paragraph" w:styleId="8">
    <w:name w:val="Normal Indent"/>
    <w:basedOn w:val="1"/>
    <w:link w:val="276"/>
    <w:autoRedefine/>
    <w:qFormat/>
    <w:uiPriority w:val="0"/>
    <w:pPr>
      <w:ind w:firstLine="420"/>
    </w:pPr>
    <w:rPr>
      <w:szCs w:val="21"/>
    </w:rPr>
  </w:style>
  <w:style w:type="paragraph" w:styleId="9">
    <w:name w:val="List Bullet"/>
    <w:basedOn w:val="1"/>
    <w:autoRedefine/>
    <w:qFormat/>
    <w:uiPriority w:val="0"/>
    <w:pPr>
      <w:numPr>
        <w:ilvl w:val="0"/>
        <w:numId w:val="2"/>
      </w:numPr>
      <w:tabs>
        <w:tab w:val="left" w:pos="360"/>
      </w:tabs>
      <w:spacing w:line="360" w:lineRule="auto"/>
    </w:pPr>
    <w:rPr>
      <w:szCs w:val="20"/>
    </w:rPr>
  </w:style>
  <w:style w:type="paragraph" w:styleId="10">
    <w:name w:val="Document Map"/>
    <w:basedOn w:val="1"/>
    <w:link w:val="89"/>
    <w:autoRedefine/>
    <w:qFormat/>
    <w:uiPriority w:val="0"/>
    <w:pPr>
      <w:shd w:val="clear" w:color="auto" w:fill="000080"/>
    </w:pPr>
  </w:style>
  <w:style w:type="paragraph" w:styleId="11">
    <w:name w:val="annotation text"/>
    <w:basedOn w:val="1"/>
    <w:link w:val="71"/>
    <w:autoRedefine/>
    <w:qFormat/>
    <w:uiPriority w:val="0"/>
    <w:pPr>
      <w:jc w:val="left"/>
    </w:pPr>
  </w:style>
  <w:style w:type="paragraph" w:styleId="12">
    <w:name w:val="Body Text 3"/>
    <w:basedOn w:val="1"/>
    <w:link w:val="282"/>
    <w:autoRedefine/>
    <w:qFormat/>
    <w:uiPriority w:val="0"/>
    <w:rPr>
      <w:sz w:val="24"/>
    </w:rPr>
  </w:style>
  <w:style w:type="paragraph" w:styleId="13">
    <w:name w:val="Body Text"/>
    <w:basedOn w:val="1"/>
    <w:link w:val="267"/>
    <w:autoRedefine/>
    <w:qFormat/>
    <w:uiPriority w:val="0"/>
    <w:rPr>
      <w:rFonts w:ascii="金山简黑体" w:hAnsi="金山简黑体" w:eastAsia="金山简黑体"/>
      <w:b/>
      <w:spacing w:val="-8"/>
      <w:sz w:val="44"/>
      <w:szCs w:val="20"/>
    </w:rPr>
  </w:style>
  <w:style w:type="paragraph" w:styleId="14">
    <w:name w:val="Body Text Indent"/>
    <w:basedOn w:val="1"/>
    <w:link w:val="69"/>
    <w:autoRedefine/>
    <w:qFormat/>
    <w:uiPriority w:val="0"/>
    <w:pPr>
      <w:spacing w:line="200" w:lineRule="exact"/>
      <w:ind w:firstLine="301"/>
    </w:pPr>
    <w:rPr>
      <w:rFonts w:ascii="宋体"/>
      <w:spacing w:val="-4"/>
      <w:sz w:val="18"/>
      <w:szCs w:val="20"/>
    </w:rPr>
  </w:style>
  <w:style w:type="paragraph" w:styleId="15">
    <w:name w:val="toc 5"/>
    <w:basedOn w:val="1"/>
    <w:next w:val="1"/>
    <w:autoRedefine/>
    <w:qFormat/>
    <w:uiPriority w:val="0"/>
    <w:pPr>
      <w:ind w:left="840"/>
      <w:jc w:val="left"/>
    </w:pPr>
    <w:rPr>
      <w:sz w:val="18"/>
      <w:szCs w:val="18"/>
    </w:rPr>
  </w:style>
  <w:style w:type="paragraph" w:styleId="16">
    <w:name w:val="toc 3"/>
    <w:basedOn w:val="1"/>
    <w:next w:val="1"/>
    <w:autoRedefine/>
    <w:qFormat/>
    <w:uiPriority w:val="39"/>
    <w:pPr>
      <w:ind w:firstLine="400" w:firstLineChars="400"/>
      <w:jc w:val="left"/>
    </w:pPr>
    <w:rPr>
      <w:i/>
      <w:iCs/>
      <w:sz w:val="20"/>
      <w:szCs w:val="20"/>
    </w:rPr>
  </w:style>
  <w:style w:type="paragraph" w:styleId="17">
    <w:name w:val="Plain Text"/>
    <w:basedOn w:val="1"/>
    <w:next w:val="1"/>
    <w:link w:val="66"/>
    <w:autoRedefine/>
    <w:qFormat/>
    <w:uiPriority w:val="0"/>
    <w:rPr>
      <w:rFonts w:ascii="宋体"/>
      <w:szCs w:val="20"/>
    </w:rPr>
  </w:style>
  <w:style w:type="paragraph" w:styleId="18">
    <w:name w:val="toc 8"/>
    <w:basedOn w:val="1"/>
    <w:next w:val="1"/>
    <w:autoRedefine/>
    <w:qFormat/>
    <w:uiPriority w:val="0"/>
    <w:pPr>
      <w:ind w:left="1470"/>
      <w:jc w:val="left"/>
    </w:pPr>
    <w:rPr>
      <w:sz w:val="18"/>
      <w:szCs w:val="18"/>
    </w:rPr>
  </w:style>
  <w:style w:type="paragraph" w:styleId="19">
    <w:name w:val="Date"/>
    <w:basedOn w:val="1"/>
    <w:next w:val="1"/>
    <w:link w:val="87"/>
    <w:autoRedefine/>
    <w:qFormat/>
    <w:uiPriority w:val="0"/>
    <w:pPr>
      <w:ind w:left="100" w:leftChars="2500"/>
    </w:pPr>
  </w:style>
  <w:style w:type="paragraph" w:styleId="20">
    <w:name w:val="Body Text Indent 2"/>
    <w:basedOn w:val="1"/>
    <w:link w:val="256"/>
    <w:autoRedefine/>
    <w:qFormat/>
    <w:uiPriority w:val="0"/>
    <w:pPr>
      <w:spacing w:after="120" w:line="480" w:lineRule="auto"/>
      <w:ind w:left="200" w:leftChars="200"/>
    </w:pPr>
  </w:style>
  <w:style w:type="paragraph" w:styleId="21">
    <w:name w:val="Balloon Text"/>
    <w:basedOn w:val="1"/>
    <w:link w:val="55"/>
    <w:autoRedefine/>
    <w:qFormat/>
    <w:uiPriority w:val="0"/>
    <w:rPr>
      <w:sz w:val="18"/>
      <w:szCs w:val="18"/>
    </w:rPr>
  </w:style>
  <w:style w:type="paragraph" w:styleId="22">
    <w:name w:val="footer"/>
    <w:basedOn w:val="1"/>
    <w:link w:val="91"/>
    <w:autoRedefine/>
    <w:qFormat/>
    <w:uiPriority w:val="0"/>
    <w:pPr>
      <w:tabs>
        <w:tab w:val="center" w:pos="4153"/>
        <w:tab w:val="right" w:pos="8306"/>
      </w:tabs>
      <w:snapToGrid w:val="0"/>
      <w:jc w:val="left"/>
    </w:pPr>
    <w:rPr>
      <w:rFonts w:ascii="宋体"/>
      <w:sz w:val="18"/>
      <w:szCs w:val="20"/>
    </w:rPr>
  </w:style>
  <w:style w:type="paragraph" w:styleId="23">
    <w:name w:val="header"/>
    <w:basedOn w:val="1"/>
    <w:link w:val="51"/>
    <w:autoRedefine/>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39"/>
    <w:pPr>
      <w:tabs>
        <w:tab w:val="right" w:leader="dot" w:pos="9072"/>
      </w:tabs>
      <w:ind w:firstLine="74" w:firstLineChars="74"/>
      <w:jc w:val="left"/>
    </w:pPr>
    <w:rPr>
      <w:b/>
      <w:bCs/>
      <w:caps/>
      <w:sz w:val="20"/>
      <w:szCs w:val="20"/>
    </w:rPr>
  </w:style>
  <w:style w:type="paragraph" w:styleId="25">
    <w:name w:val="toc 4"/>
    <w:basedOn w:val="1"/>
    <w:next w:val="1"/>
    <w:autoRedefine/>
    <w:qFormat/>
    <w:uiPriority w:val="0"/>
    <w:pPr>
      <w:ind w:left="630"/>
      <w:jc w:val="left"/>
    </w:pPr>
    <w:rPr>
      <w:sz w:val="18"/>
      <w:szCs w:val="18"/>
    </w:rPr>
  </w:style>
  <w:style w:type="paragraph" w:styleId="26">
    <w:name w:val="Subtitle"/>
    <w:basedOn w:val="1"/>
    <w:next w:val="1"/>
    <w:link w:val="88"/>
    <w:autoRedefine/>
    <w:qFormat/>
    <w:uiPriority w:val="0"/>
    <w:pPr>
      <w:tabs>
        <w:tab w:val="left" w:pos="360"/>
      </w:tabs>
      <w:ind w:left="284" w:hanging="284"/>
      <w:jc w:val="left"/>
      <w:outlineLvl w:val="1"/>
    </w:pPr>
    <w:rPr>
      <w:rFonts w:ascii="Century Gothic" w:hAnsi="Century Gothic"/>
      <w:kern w:val="28"/>
      <w:szCs w:val="21"/>
    </w:rPr>
  </w:style>
  <w:style w:type="paragraph" w:styleId="27">
    <w:name w:val="toc 6"/>
    <w:basedOn w:val="1"/>
    <w:next w:val="1"/>
    <w:autoRedefine/>
    <w:qFormat/>
    <w:uiPriority w:val="0"/>
    <w:pPr>
      <w:ind w:left="1050"/>
      <w:jc w:val="left"/>
    </w:pPr>
    <w:rPr>
      <w:sz w:val="18"/>
      <w:szCs w:val="18"/>
    </w:rPr>
  </w:style>
  <w:style w:type="paragraph" w:styleId="28">
    <w:name w:val="Body Text Indent 3"/>
    <w:basedOn w:val="1"/>
    <w:autoRedefine/>
    <w:qFormat/>
    <w:uiPriority w:val="0"/>
    <w:pPr>
      <w:spacing w:line="400" w:lineRule="exact"/>
      <w:ind w:left="360"/>
    </w:pPr>
    <w:rPr>
      <w:sz w:val="24"/>
    </w:rPr>
  </w:style>
  <w:style w:type="paragraph" w:styleId="29">
    <w:name w:val="toc 2"/>
    <w:basedOn w:val="1"/>
    <w:next w:val="1"/>
    <w:autoRedefine/>
    <w:qFormat/>
    <w:uiPriority w:val="39"/>
    <w:pPr>
      <w:tabs>
        <w:tab w:val="right" w:leader="dot" w:pos="9072"/>
      </w:tabs>
      <w:ind w:firstLine="200" w:firstLineChars="200"/>
      <w:jc w:val="left"/>
    </w:pPr>
    <w:rPr>
      <w:smallCaps/>
      <w:sz w:val="20"/>
      <w:szCs w:val="20"/>
    </w:rPr>
  </w:style>
  <w:style w:type="paragraph" w:styleId="30">
    <w:name w:val="toc 9"/>
    <w:basedOn w:val="1"/>
    <w:next w:val="1"/>
    <w:autoRedefine/>
    <w:qFormat/>
    <w:uiPriority w:val="0"/>
    <w:pPr>
      <w:ind w:left="1680"/>
      <w:jc w:val="left"/>
    </w:pPr>
    <w:rPr>
      <w:sz w:val="18"/>
      <w:szCs w:val="18"/>
    </w:rPr>
  </w:style>
  <w:style w:type="paragraph" w:styleId="31">
    <w:name w:val="Body Text 2"/>
    <w:basedOn w:val="1"/>
    <w:link w:val="281"/>
    <w:autoRedefine/>
    <w:qFormat/>
    <w:uiPriority w:val="0"/>
    <w:rPr>
      <w:rFonts w:ascii="宋体"/>
      <w:sz w:val="13"/>
      <w:szCs w:val="20"/>
    </w:rPr>
  </w:style>
  <w:style w:type="paragraph" w:styleId="3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3">
    <w:name w:val="Normal (Web)"/>
    <w:basedOn w:val="1"/>
    <w:autoRedefine/>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34">
    <w:name w:val="index 1"/>
    <w:basedOn w:val="1"/>
    <w:next w:val="1"/>
    <w:autoRedefine/>
    <w:qFormat/>
    <w:uiPriority w:val="0"/>
    <w:pPr>
      <w:tabs>
        <w:tab w:val="left" w:pos="780"/>
      </w:tabs>
      <w:spacing w:line="360" w:lineRule="auto"/>
      <w:ind w:left="780" w:hanging="360"/>
    </w:pPr>
    <w:rPr>
      <w:szCs w:val="20"/>
    </w:rPr>
  </w:style>
  <w:style w:type="paragraph" w:styleId="35">
    <w:name w:val="Title"/>
    <w:basedOn w:val="1"/>
    <w:next w:val="1"/>
    <w:link w:val="78"/>
    <w:autoRedefine/>
    <w:qFormat/>
    <w:uiPriority w:val="0"/>
    <w:pPr>
      <w:spacing w:before="240" w:after="60"/>
      <w:jc w:val="center"/>
      <w:outlineLvl w:val="0"/>
    </w:pPr>
    <w:rPr>
      <w:rFonts w:ascii="Cambria" w:hAnsi="Cambria"/>
      <w:b/>
      <w:bCs/>
      <w:kern w:val="0"/>
      <w:sz w:val="32"/>
      <w:szCs w:val="32"/>
    </w:rPr>
  </w:style>
  <w:style w:type="paragraph" w:styleId="36">
    <w:name w:val="annotation subject"/>
    <w:basedOn w:val="11"/>
    <w:next w:val="11"/>
    <w:link w:val="63"/>
    <w:autoRedefine/>
    <w:qFormat/>
    <w:uiPriority w:val="0"/>
    <w:rPr>
      <w:b/>
      <w:bCs/>
    </w:rPr>
  </w:style>
  <w:style w:type="table" w:styleId="38">
    <w:name w:val="Table Grid"/>
    <w:basedOn w:val="3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autoRedefine/>
    <w:qFormat/>
    <w:uiPriority w:val="22"/>
    <w:rPr>
      <w:b/>
      <w:bCs/>
    </w:rPr>
  </w:style>
  <w:style w:type="character" w:styleId="41">
    <w:name w:val="page number"/>
    <w:autoRedefine/>
    <w:qFormat/>
    <w:uiPriority w:val="0"/>
  </w:style>
  <w:style w:type="character" w:styleId="42">
    <w:name w:val="FollowedHyperlink"/>
    <w:autoRedefine/>
    <w:qFormat/>
    <w:uiPriority w:val="99"/>
    <w:rPr>
      <w:color w:val="800080"/>
      <w:u w:val="single"/>
    </w:rPr>
  </w:style>
  <w:style w:type="character" w:styleId="43">
    <w:name w:val="Emphasis"/>
    <w:autoRedefine/>
    <w:qFormat/>
    <w:uiPriority w:val="0"/>
    <w:rPr>
      <w:color w:val="CC0033"/>
    </w:rPr>
  </w:style>
  <w:style w:type="character" w:styleId="44">
    <w:name w:val="Hyperlink"/>
    <w:autoRedefine/>
    <w:qFormat/>
    <w:uiPriority w:val="99"/>
    <w:rPr>
      <w:color w:val="0000FF"/>
      <w:u w:val="single"/>
    </w:rPr>
  </w:style>
  <w:style w:type="character" w:styleId="45">
    <w:name w:val="annotation reference"/>
    <w:autoRedefine/>
    <w:qFormat/>
    <w:uiPriority w:val="0"/>
    <w:rPr>
      <w:sz w:val="21"/>
      <w:szCs w:val="21"/>
    </w:rPr>
  </w:style>
  <w:style w:type="paragraph" w:customStyle="1" w:styleId="4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48">
    <w:name w:val="样式5 Char"/>
    <w:link w:val="49"/>
    <w:autoRedefine/>
    <w:qFormat/>
    <w:uiPriority w:val="0"/>
    <w:rPr>
      <w:rFonts w:ascii="宋体"/>
      <w:kern w:val="2"/>
      <w:sz w:val="21"/>
      <w:u w:val="single"/>
    </w:rPr>
  </w:style>
  <w:style w:type="paragraph" w:customStyle="1" w:styleId="49">
    <w:name w:val="样式5"/>
    <w:basedOn w:val="17"/>
    <w:link w:val="48"/>
    <w:autoRedefine/>
    <w:qFormat/>
    <w:uiPriority w:val="0"/>
    <w:pPr>
      <w:pBdr>
        <w:bottom w:val="thickThinSmallGap" w:color="auto" w:sz="12" w:space="1"/>
      </w:pBdr>
      <w:tabs>
        <w:tab w:val="center" w:pos="4535"/>
      </w:tabs>
      <w:jc w:val="center"/>
    </w:pPr>
    <w:rPr>
      <w:u w:val="single"/>
    </w:rPr>
  </w:style>
  <w:style w:type="character" w:customStyle="1" w:styleId="50">
    <w:name w:val="样式7 Char"/>
    <w:basedOn w:val="51"/>
    <w:link w:val="52"/>
    <w:autoRedefine/>
    <w:qFormat/>
    <w:uiPriority w:val="0"/>
    <w:rPr>
      <w:kern w:val="2"/>
      <w:sz w:val="18"/>
      <w:szCs w:val="18"/>
    </w:rPr>
  </w:style>
  <w:style w:type="character" w:customStyle="1" w:styleId="51">
    <w:name w:val="页眉 字符"/>
    <w:link w:val="23"/>
    <w:autoRedefine/>
    <w:qFormat/>
    <w:uiPriority w:val="99"/>
    <w:rPr>
      <w:kern w:val="2"/>
      <w:sz w:val="18"/>
      <w:szCs w:val="18"/>
    </w:rPr>
  </w:style>
  <w:style w:type="paragraph" w:customStyle="1" w:styleId="52">
    <w:name w:val="样式7"/>
    <w:basedOn w:val="23"/>
    <w:link w:val="50"/>
    <w:autoRedefine/>
    <w:qFormat/>
    <w:uiPriority w:val="0"/>
    <w:pPr>
      <w:pBdr>
        <w:top w:val="single" w:color="auto" w:sz="6" w:space="1"/>
        <w:left w:val="single" w:color="auto" w:sz="6" w:space="4"/>
        <w:bottom w:val="thickThinSmallGap" w:color="auto" w:sz="12" w:space="1"/>
        <w:right w:val="single" w:color="auto" w:sz="6" w:space="4"/>
      </w:pBdr>
    </w:pPr>
  </w:style>
  <w:style w:type="character" w:customStyle="1" w:styleId="53">
    <w:name w:val="Char Char2"/>
    <w:autoRedefine/>
    <w:qFormat/>
    <w:uiPriority w:val="0"/>
    <w:rPr>
      <w:rFonts w:eastAsia="宋体"/>
      <w:kern w:val="2"/>
      <w:sz w:val="18"/>
      <w:szCs w:val="18"/>
      <w:lang w:val="en-US" w:eastAsia="zh-CN" w:bidi="ar-SA"/>
    </w:rPr>
  </w:style>
  <w:style w:type="character" w:customStyle="1" w:styleId="54">
    <w:name w:val="标题 Char1"/>
    <w:autoRedefine/>
    <w:qFormat/>
    <w:uiPriority w:val="0"/>
    <w:rPr>
      <w:rFonts w:ascii="Calibri Light" w:hAnsi="Calibri Light" w:cs="Times New Roman"/>
      <w:b/>
      <w:bCs/>
      <w:kern w:val="2"/>
      <w:sz w:val="32"/>
      <w:szCs w:val="32"/>
    </w:rPr>
  </w:style>
  <w:style w:type="character" w:customStyle="1" w:styleId="55">
    <w:name w:val="批注框文本 字符"/>
    <w:link w:val="21"/>
    <w:autoRedefine/>
    <w:qFormat/>
    <w:uiPriority w:val="99"/>
    <w:rPr>
      <w:kern w:val="2"/>
      <w:sz w:val="18"/>
      <w:szCs w:val="18"/>
    </w:rPr>
  </w:style>
  <w:style w:type="character" w:customStyle="1" w:styleId="56">
    <w:name w:val="样式8 Char"/>
    <w:basedOn w:val="50"/>
    <w:link w:val="57"/>
    <w:autoRedefine/>
    <w:qFormat/>
    <w:uiPriority w:val="0"/>
    <w:rPr>
      <w:kern w:val="2"/>
      <w:sz w:val="18"/>
      <w:szCs w:val="18"/>
    </w:rPr>
  </w:style>
  <w:style w:type="paragraph" w:customStyle="1" w:styleId="57">
    <w:name w:val="样式8"/>
    <w:basedOn w:val="52"/>
    <w:link w:val="56"/>
    <w:autoRedefine/>
    <w:qFormat/>
    <w:uiPriority w:val="0"/>
    <w:pPr>
      <w:pBdr>
        <w:top w:val="none" w:color="auto" w:sz="0" w:space="0"/>
        <w:left w:val="none" w:color="auto" w:sz="0" w:space="0"/>
        <w:right w:val="none" w:color="auto" w:sz="0" w:space="0"/>
      </w:pBdr>
      <w:tabs>
        <w:tab w:val="clear" w:pos="4153"/>
        <w:tab w:val="clear" w:pos="8306"/>
      </w:tabs>
    </w:pPr>
  </w:style>
  <w:style w:type="character" w:customStyle="1" w:styleId="58">
    <w:name w:val="grame"/>
    <w:autoRedefine/>
    <w:qFormat/>
    <w:uiPriority w:val="0"/>
  </w:style>
  <w:style w:type="character" w:customStyle="1" w:styleId="59">
    <w:name w:val="Char Char"/>
    <w:autoRedefine/>
    <w:qFormat/>
    <w:uiPriority w:val="0"/>
    <w:rPr>
      <w:rFonts w:ascii="Century Gothic" w:hAnsi="Century Gothic"/>
      <w:bCs/>
      <w:kern w:val="28"/>
      <w:sz w:val="21"/>
      <w:szCs w:val="32"/>
    </w:rPr>
  </w:style>
  <w:style w:type="character" w:customStyle="1" w:styleId="60">
    <w:name w:val="样式3 Char"/>
    <w:link w:val="61"/>
    <w:autoRedefine/>
    <w:qFormat/>
    <w:uiPriority w:val="0"/>
    <w:rPr>
      <w:rFonts w:ascii="黑体" w:hAnsi="黑体" w:eastAsia="黑体"/>
      <w:bCs/>
      <w:kern w:val="2"/>
      <w:sz w:val="18"/>
      <w:szCs w:val="18"/>
    </w:rPr>
  </w:style>
  <w:style w:type="paragraph" w:customStyle="1" w:styleId="61">
    <w:name w:val="样式3"/>
    <w:basedOn w:val="23"/>
    <w:link w:val="60"/>
    <w:autoRedefine/>
    <w:qFormat/>
    <w:uiPriority w:val="0"/>
    <w:pPr>
      <w:pBdr>
        <w:bottom w:val="thickThinSmallGap" w:color="auto" w:sz="12" w:space="1"/>
      </w:pBdr>
      <w:jc w:val="left"/>
    </w:pPr>
    <w:rPr>
      <w:rFonts w:ascii="黑体" w:hAnsi="黑体" w:eastAsia="黑体"/>
      <w:bCs/>
    </w:rPr>
  </w:style>
  <w:style w:type="character" w:customStyle="1" w:styleId="62">
    <w:name w:val="标题 3 字符"/>
    <w:link w:val="4"/>
    <w:autoRedefine/>
    <w:qFormat/>
    <w:uiPriority w:val="0"/>
    <w:rPr>
      <w:rFonts w:eastAsia="黑体"/>
      <w:b/>
      <w:sz w:val="28"/>
    </w:rPr>
  </w:style>
  <w:style w:type="character" w:customStyle="1" w:styleId="63">
    <w:name w:val="批注主题 字符"/>
    <w:link w:val="36"/>
    <w:autoRedefine/>
    <w:qFormat/>
    <w:uiPriority w:val="0"/>
    <w:rPr>
      <w:b/>
      <w:bCs/>
      <w:kern w:val="2"/>
      <w:sz w:val="21"/>
      <w:szCs w:val="24"/>
    </w:rPr>
  </w:style>
  <w:style w:type="character" w:customStyle="1" w:styleId="64">
    <w:name w:val="font51"/>
    <w:autoRedefine/>
    <w:qFormat/>
    <w:uiPriority w:val="0"/>
    <w:rPr>
      <w:rFonts w:hint="eastAsia" w:ascii="宋体" w:hAnsi="宋体" w:eastAsia="宋体"/>
      <w:b/>
      <w:bCs/>
      <w:color w:val="000000"/>
      <w:sz w:val="20"/>
      <w:szCs w:val="20"/>
      <w:u w:val="none"/>
    </w:rPr>
  </w:style>
  <w:style w:type="character" w:customStyle="1" w:styleId="65">
    <w:name w:val="font21"/>
    <w:basedOn w:val="39"/>
    <w:autoRedefine/>
    <w:qFormat/>
    <w:uiPriority w:val="0"/>
    <w:rPr>
      <w:rFonts w:hint="default" w:ascii="Times New Roman" w:hAnsi="Times New Roman" w:cs="Times New Roman"/>
      <w:color w:val="000000"/>
      <w:sz w:val="20"/>
      <w:szCs w:val="20"/>
      <w:u w:val="none"/>
    </w:rPr>
  </w:style>
  <w:style w:type="character" w:customStyle="1" w:styleId="66">
    <w:name w:val="纯文本 字符2"/>
    <w:link w:val="17"/>
    <w:autoRedefine/>
    <w:qFormat/>
    <w:uiPriority w:val="0"/>
    <w:rPr>
      <w:rFonts w:ascii="宋体"/>
      <w:kern w:val="2"/>
      <w:sz w:val="21"/>
    </w:rPr>
  </w:style>
  <w:style w:type="character" w:customStyle="1" w:styleId="67">
    <w:name w:val="样式3 Char Char"/>
    <w:autoRedefine/>
    <w:qFormat/>
    <w:uiPriority w:val="0"/>
    <w:rPr>
      <w:rFonts w:ascii="Century Gothic" w:hAnsi="Century Gothic" w:eastAsia="宋体"/>
      <w:kern w:val="2"/>
      <w:sz w:val="21"/>
      <w:szCs w:val="21"/>
      <w:lang w:val="en-US" w:eastAsia="zh-CN" w:bidi="ar-SA"/>
    </w:rPr>
  </w:style>
  <w:style w:type="character" w:customStyle="1" w:styleId="68">
    <w:name w:val="font61"/>
    <w:autoRedefine/>
    <w:qFormat/>
    <w:uiPriority w:val="0"/>
    <w:rPr>
      <w:rFonts w:hint="default" w:ascii="宋体" w:hAnsi="宋体"/>
      <w:color w:val="000000"/>
      <w:sz w:val="18"/>
      <w:szCs w:val="18"/>
      <w:u w:val="none"/>
    </w:rPr>
  </w:style>
  <w:style w:type="character" w:customStyle="1" w:styleId="69">
    <w:name w:val="正文文本缩进 字符"/>
    <w:link w:val="14"/>
    <w:autoRedefine/>
    <w:qFormat/>
    <w:uiPriority w:val="99"/>
    <w:rPr>
      <w:rFonts w:ascii="宋体"/>
      <w:spacing w:val="-4"/>
      <w:kern w:val="2"/>
      <w:sz w:val="18"/>
    </w:rPr>
  </w:style>
  <w:style w:type="character" w:customStyle="1" w:styleId="70">
    <w:name w:val="font81"/>
    <w:autoRedefine/>
    <w:qFormat/>
    <w:uiPriority w:val="0"/>
    <w:rPr>
      <w:rFonts w:hint="default" w:ascii="宋体" w:hAnsi="宋体"/>
      <w:color w:val="000000"/>
      <w:sz w:val="24"/>
      <w:szCs w:val="24"/>
      <w:u w:val="none"/>
    </w:rPr>
  </w:style>
  <w:style w:type="character" w:customStyle="1" w:styleId="71">
    <w:name w:val="批注文字 字符"/>
    <w:link w:val="11"/>
    <w:autoRedefine/>
    <w:qFormat/>
    <w:uiPriority w:val="0"/>
    <w:rPr>
      <w:kern w:val="2"/>
      <w:sz w:val="21"/>
      <w:szCs w:val="24"/>
    </w:rPr>
  </w:style>
  <w:style w:type="character" w:customStyle="1" w:styleId="72">
    <w:name w:val="font01"/>
    <w:autoRedefine/>
    <w:qFormat/>
    <w:uiPriority w:val="0"/>
    <w:rPr>
      <w:rFonts w:hint="eastAsia" w:ascii="宋体" w:hAnsi="宋体" w:eastAsia="宋体"/>
      <w:color w:val="000000"/>
      <w:sz w:val="20"/>
      <w:szCs w:val="20"/>
      <w:u w:val="none"/>
    </w:rPr>
  </w:style>
  <w:style w:type="character" w:customStyle="1" w:styleId="73">
    <w:name w:val="标题 1 字符"/>
    <w:link w:val="2"/>
    <w:autoRedefine/>
    <w:qFormat/>
    <w:uiPriority w:val="0"/>
    <w:rPr>
      <w:rFonts w:eastAsia="黑体"/>
      <w:b/>
      <w:kern w:val="44"/>
      <w:sz w:val="28"/>
    </w:rPr>
  </w:style>
  <w:style w:type="character" w:customStyle="1" w:styleId="74">
    <w:name w:val="font91"/>
    <w:autoRedefine/>
    <w:qFormat/>
    <w:uiPriority w:val="0"/>
    <w:rPr>
      <w:rFonts w:hint="eastAsia" w:ascii="华文楷体" w:eastAsia="华文楷体"/>
      <w:color w:val="000000"/>
      <w:sz w:val="20"/>
      <w:szCs w:val="20"/>
      <w:u w:val="none"/>
    </w:rPr>
  </w:style>
  <w:style w:type="character" w:customStyle="1" w:styleId="75">
    <w:name w:val="标题 4 字符"/>
    <w:link w:val="5"/>
    <w:autoRedefine/>
    <w:qFormat/>
    <w:uiPriority w:val="0"/>
    <w:rPr>
      <w:rFonts w:ascii="Arial" w:hAnsi="Arial" w:eastAsia="黑体"/>
      <w:sz w:val="28"/>
    </w:rPr>
  </w:style>
  <w:style w:type="character" w:customStyle="1" w:styleId="76">
    <w:name w:val="样式6 Char"/>
    <w:basedOn w:val="51"/>
    <w:link w:val="77"/>
    <w:autoRedefine/>
    <w:qFormat/>
    <w:uiPriority w:val="0"/>
    <w:rPr>
      <w:kern w:val="2"/>
      <w:sz w:val="18"/>
      <w:szCs w:val="18"/>
    </w:rPr>
  </w:style>
  <w:style w:type="paragraph" w:customStyle="1" w:styleId="77">
    <w:name w:val="样式6"/>
    <w:basedOn w:val="23"/>
    <w:link w:val="76"/>
    <w:autoRedefine/>
    <w:qFormat/>
    <w:uiPriority w:val="0"/>
    <w:pPr>
      <w:pBdr>
        <w:bottom w:val="thickThinSmallGap" w:color="auto" w:sz="12" w:space="1"/>
      </w:pBdr>
      <w:jc w:val="both"/>
    </w:pPr>
  </w:style>
  <w:style w:type="character" w:customStyle="1" w:styleId="78">
    <w:name w:val="标题 字符"/>
    <w:link w:val="35"/>
    <w:autoRedefine/>
    <w:qFormat/>
    <w:uiPriority w:val="0"/>
    <w:rPr>
      <w:rFonts w:ascii="Cambria" w:hAnsi="Cambria" w:cs="黑体"/>
      <w:b/>
      <w:bCs/>
      <w:sz w:val="32"/>
      <w:szCs w:val="32"/>
    </w:rPr>
  </w:style>
  <w:style w:type="character" w:customStyle="1" w:styleId="79">
    <w:name w:val="标题 2 字符"/>
    <w:link w:val="3"/>
    <w:autoRedefine/>
    <w:qFormat/>
    <w:uiPriority w:val="0"/>
    <w:rPr>
      <w:rFonts w:eastAsia="黑体"/>
      <w:b/>
      <w:sz w:val="28"/>
    </w:rPr>
  </w:style>
  <w:style w:type="character" w:customStyle="1" w:styleId="80">
    <w:name w:val="px12h161"/>
    <w:autoRedefine/>
    <w:qFormat/>
    <w:uiPriority w:val="0"/>
    <w:rPr>
      <w:sz w:val="14"/>
      <w:szCs w:val="14"/>
    </w:rPr>
  </w:style>
  <w:style w:type="character" w:customStyle="1" w:styleId="81">
    <w:name w:val="样式4 Char"/>
    <w:link w:val="82"/>
    <w:autoRedefine/>
    <w:qFormat/>
    <w:uiPriority w:val="0"/>
    <w:rPr>
      <w:bCs/>
      <w:kern w:val="2"/>
      <w:sz w:val="18"/>
      <w:szCs w:val="18"/>
    </w:rPr>
  </w:style>
  <w:style w:type="paragraph" w:customStyle="1" w:styleId="82">
    <w:name w:val="样式4"/>
    <w:basedOn w:val="23"/>
    <w:link w:val="81"/>
    <w:autoRedefine/>
    <w:qFormat/>
    <w:uiPriority w:val="0"/>
    <w:pPr>
      <w:pBdr>
        <w:bottom w:val="thickThinSmallGap" w:color="auto" w:sz="12" w:space="1"/>
      </w:pBdr>
      <w:jc w:val="both"/>
    </w:pPr>
    <w:rPr>
      <w:bCs/>
    </w:rPr>
  </w:style>
  <w:style w:type="character" w:customStyle="1" w:styleId="83">
    <w:name w:val="font41"/>
    <w:autoRedefine/>
    <w:qFormat/>
    <w:uiPriority w:val="0"/>
    <w:rPr>
      <w:rFonts w:hint="default" w:ascii="Times New Roman" w:hAnsi="Times New Roman" w:cs="Times New Roman"/>
      <w:b/>
      <w:bCs/>
      <w:color w:val="000000"/>
      <w:sz w:val="20"/>
      <w:szCs w:val="20"/>
      <w:u w:val="none"/>
    </w:rPr>
  </w:style>
  <w:style w:type="character" w:customStyle="1" w:styleId="84">
    <w:name w:val="不明显强调1"/>
    <w:autoRedefine/>
    <w:qFormat/>
    <w:uiPriority w:val="0"/>
    <w:rPr>
      <w:rFonts w:eastAsia="仿宋_GB2312"/>
      <w:iCs/>
      <w:color w:val="auto"/>
      <w:sz w:val="24"/>
    </w:rPr>
  </w:style>
  <w:style w:type="character" w:customStyle="1" w:styleId="85">
    <w:name w:val="副标题 Char1"/>
    <w:autoRedefine/>
    <w:qFormat/>
    <w:uiPriority w:val="0"/>
    <w:rPr>
      <w:rFonts w:ascii="Cambria" w:hAnsi="Cambria" w:cs="Times New Roman"/>
      <w:b/>
      <w:bCs/>
      <w:kern w:val="28"/>
      <w:sz w:val="32"/>
      <w:szCs w:val="32"/>
    </w:rPr>
  </w:style>
  <w:style w:type="character" w:customStyle="1" w:styleId="86">
    <w:name w:val="font71"/>
    <w:autoRedefine/>
    <w:qFormat/>
    <w:uiPriority w:val="0"/>
    <w:rPr>
      <w:rFonts w:hint="eastAsia" w:ascii="宋体" w:hAnsi="宋体" w:eastAsia="宋体"/>
      <w:b/>
      <w:bCs/>
      <w:color w:val="000000"/>
      <w:sz w:val="24"/>
      <w:szCs w:val="24"/>
      <w:u w:val="none"/>
    </w:rPr>
  </w:style>
  <w:style w:type="character" w:customStyle="1" w:styleId="87">
    <w:name w:val="日期 字符"/>
    <w:link w:val="19"/>
    <w:autoRedefine/>
    <w:qFormat/>
    <w:uiPriority w:val="0"/>
    <w:rPr>
      <w:kern w:val="2"/>
      <w:sz w:val="21"/>
      <w:szCs w:val="24"/>
    </w:rPr>
  </w:style>
  <w:style w:type="character" w:customStyle="1" w:styleId="88">
    <w:name w:val="副标题 字符"/>
    <w:link w:val="26"/>
    <w:autoRedefine/>
    <w:qFormat/>
    <w:uiPriority w:val="0"/>
    <w:rPr>
      <w:rFonts w:ascii="Century Gothic" w:hAnsi="Century Gothic" w:cs="Century Gothic"/>
      <w:kern w:val="28"/>
      <w:sz w:val="21"/>
      <w:szCs w:val="21"/>
    </w:rPr>
  </w:style>
  <w:style w:type="character" w:customStyle="1" w:styleId="89">
    <w:name w:val="文档结构图 字符"/>
    <w:link w:val="10"/>
    <w:autoRedefine/>
    <w:qFormat/>
    <w:uiPriority w:val="99"/>
    <w:rPr>
      <w:kern w:val="2"/>
      <w:sz w:val="21"/>
      <w:szCs w:val="24"/>
      <w:shd w:val="clear" w:color="auto" w:fill="000080"/>
    </w:rPr>
  </w:style>
  <w:style w:type="character" w:customStyle="1" w:styleId="90">
    <w:name w:val="普通文字1 Char1"/>
    <w:autoRedefine/>
    <w:qFormat/>
    <w:uiPriority w:val="0"/>
    <w:rPr>
      <w:rFonts w:ascii="宋体" w:eastAsia="宋体"/>
      <w:kern w:val="2"/>
      <w:sz w:val="21"/>
      <w:lang w:val="en-US" w:eastAsia="zh-CN" w:bidi="ar-SA"/>
    </w:rPr>
  </w:style>
  <w:style w:type="character" w:customStyle="1" w:styleId="91">
    <w:name w:val="页脚 字符1"/>
    <w:link w:val="22"/>
    <w:autoRedefine/>
    <w:qFormat/>
    <w:uiPriority w:val="99"/>
    <w:rPr>
      <w:rFonts w:ascii="宋体"/>
      <w:kern w:val="2"/>
      <w:sz w:val="18"/>
    </w:rPr>
  </w:style>
  <w:style w:type="paragraph" w:customStyle="1" w:styleId="92">
    <w:name w:val="表格"/>
    <w:basedOn w:val="1"/>
    <w:autoRedefine/>
    <w:qFormat/>
    <w:uiPriority w:val="0"/>
    <w:pPr>
      <w:tabs>
        <w:tab w:val="left" w:pos="1200"/>
      </w:tabs>
      <w:spacing w:line="500" w:lineRule="exact"/>
      <w:jc w:val="center"/>
    </w:pPr>
    <w:rPr>
      <w:rFonts w:ascii="宋体"/>
      <w:sz w:val="24"/>
      <w:szCs w:val="18"/>
    </w:rPr>
  </w:style>
  <w:style w:type="paragraph" w:customStyle="1" w:styleId="93">
    <w:name w:val="正文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4">
    <w:name w:val="xl140"/>
    <w:basedOn w:val="1"/>
    <w:autoRedefine/>
    <w:qFormat/>
    <w:uiPriority w:val="0"/>
    <w:pPr>
      <w:widowControl/>
      <w:spacing w:before="100" w:beforeAutospacing="1" w:after="100" w:afterAutospacing="1"/>
      <w:jc w:val="center"/>
    </w:pPr>
    <w:rPr>
      <w:rFonts w:ascii="宋体" w:hAnsi="宋体" w:cs="宋体"/>
      <w:kern w:val="0"/>
      <w:sz w:val="22"/>
      <w:szCs w:val="22"/>
    </w:rPr>
  </w:style>
  <w:style w:type="paragraph" w:customStyle="1" w:styleId="95">
    <w:name w:val="正文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
    <w:name w:val="xl13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97">
    <w:name w:val="xl23"/>
    <w:next w:val="30"/>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8">
    <w:name w:val="Char"/>
    <w:basedOn w:val="1"/>
    <w:autoRedefine/>
    <w:qFormat/>
    <w:uiPriority w:val="0"/>
    <w:rPr>
      <w:rFonts w:ascii="Tahoma" w:hAnsi="Tahoma"/>
      <w:sz w:val="24"/>
      <w:szCs w:val="20"/>
    </w:rPr>
  </w:style>
  <w:style w:type="paragraph" w:customStyle="1" w:styleId="99">
    <w:name w:val="副标题 New"/>
    <w:basedOn w:val="1"/>
    <w:next w:val="1"/>
    <w:autoRedefine/>
    <w:qFormat/>
    <w:uiPriority w:val="0"/>
    <w:pPr>
      <w:numPr>
        <w:ilvl w:val="0"/>
        <w:numId w:val="3"/>
      </w:numPr>
      <w:jc w:val="left"/>
      <w:outlineLvl w:val="1"/>
    </w:pPr>
    <w:rPr>
      <w:rFonts w:ascii="Century Gothic" w:hAnsi="Century Gothic" w:cs="Century Gothic"/>
      <w:kern w:val="28"/>
      <w:szCs w:val="21"/>
    </w:rPr>
  </w:style>
  <w:style w:type="paragraph" w:customStyle="1" w:styleId="100">
    <w:name w:val="纯文本 New"/>
    <w:basedOn w:val="101"/>
    <w:autoRedefine/>
    <w:qFormat/>
    <w:uiPriority w:val="0"/>
    <w:pPr>
      <w:widowControl/>
      <w:spacing w:before="100" w:beforeAutospacing="1" w:after="100" w:afterAutospacing="1"/>
      <w:jc w:val="left"/>
    </w:pPr>
    <w:rPr>
      <w:rFonts w:ascii="宋体" w:hAnsi="宋体" w:cs="宋体"/>
      <w:sz w:val="24"/>
      <w:szCs w:val="24"/>
    </w:rPr>
  </w:style>
  <w:style w:type="paragraph" w:customStyle="1" w:styleId="101">
    <w:name w:val="正文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
    <w:name w:val="正文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普通(网站) New"/>
    <w:basedOn w:val="95"/>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04">
    <w:name w:val="xl1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5">
    <w:name w:val="xl141"/>
    <w:basedOn w:val="1"/>
    <w:autoRedefine/>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106">
    <w:name w:val="正文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7">
    <w:name w:val="xl138"/>
    <w:basedOn w:val="1"/>
    <w:autoRedefine/>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108">
    <w:name w:val="列出段落1"/>
    <w:basedOn w:val="1"/>
    <w:autoRedefine/>
    <w:qFormat/>
    <w:uiPriority w:val="34"/>
    <w:pPr>
      <w:ind w:firstLine="420" w:firstLineChars="200"/>
    </w:pPr>
    <w:rPr>
      <w:szCs w:val="20"/>
    </w:rPr>
  </w:style>
  <w:style w:type="paragraph" w:customStyle="1" w:styleId="109">
    <w:name w:val="xl13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10">
    <w:name w:val="正文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1">
    <w:name w:val="xl1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rPr>
  </w:style>
  <w:style w:type="paragraph" w:customStyle="1" w:styleId="112">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13">
    <w:name w:val="正文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
    <w:name w:val="xl143"/>
    <w:basedOn w:val="1"/>
    <w:autoRedefine/>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115">
    <w:name w:val="样式1"/>
    <w:basedOn w:val="3"/>
    <w:autoRedefine/>
    <w:qFormat/>
    <w:uiPriority w:val="0"/>
  </w:style>
  <w:style w:type="paragraph" w:customStyle="1" w:styleId="116">
    <w:name w:val="正文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7">
    <w:name w:val="样式 黑体 居中 首行缩进:  0.35 厘米 行距: 1.5 倍行距"/>
    <w:basedOn w:val="1"/>
    <w:autoRedefine/>
    <w:qFormat/>
    <w:uiPriority w:val="0"/>
    <w:pPr>
      <w:widowControl/>
      <w:jc w:val="center"/>
    </w:pPr>
    <w:rPr>
      <w:rFonts w:ascii="黑体" w:hAnsi="黑体" w:eastAsia="黑体"/>
      <w:kern w:val="0"/>
      <w:sz w:val="24"/>
      <w:szCs w:val="20"/>
    </w:rPr>
  </w:style>
  <w:style w:type="paragraph" w:customStyle="1" w:styleId="118">
    <w:name w:val="xl1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9">
    <w:name w:val="附件正文"/>
    <w:autoRedefine/>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paragraph" w:customStyle="1" w:styleId="120">
    <w:name w:val="xl1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1">
    <w:name w:val="g3"/>
    <w:basedOn w:val="1"/>
    <w:autoRedefine/>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22">
    <w:name w:val="Absatz2AL"/>
    <w:basedOn w:val="13"/>
    <w:next w:val="1"/>
    <w:autoRedefine/>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123">
    <w:name w:val="正文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
    <w:name w:val="Char Char3 Char Char Char Char"/>
    <w:basedOn w:val="1"/>
    <w:autoRedefine/>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25">
    <w:name w:val="xl1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26">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7">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28">
    <w:name w:val="xl1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29">
    <w:name w:val="正文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0">
    <w:name w:val="抬头"/>
    <w:basedOn w:val="1"/>
    <w:autoRedefine/>
    <w:qFormat/>
    <w:uiPriority w:val="0"/>
    <w:pPr>
      <w:spacing w:beforeLines="50" w:line="360" w:lineRule="auto"/>
    </w:pPr>
    <w:rPr>
      <w:rFonts w:ascii="宋体"/>
      <w:sz w:val="24"/>
    </w:rPr>
  </w:style>
  <w:style w:type="paragraph" w:customStyle="1" w:styleId="131">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2">
    <w:name w:val="注"/>
    <w:basedOn w:val="1"/>
    <w:autoRedefine/>
    <w:qFormat/>
    <w:uiPriority w:val="0"/>
    <w:pPr>
      <w:spacing w:line="360" w:lineRule="auto"/>
      <w:ind w:left="200" w:hanging="200" w:hangingChars="200"/>
    </w:pPr>
    <w:rPr>
      <w:rFonts w:ascii="宋体"/>
      <w:b/>
    </w:rPr>
  </w:style>
  <w:style w:type="paragraph" w:customStyle="1" w:styleId="133">
    <w:name w:val="正文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
    <w:name w:val="para"/>
    <w:basedOn w:val="1"/>
    <w:autoRedefine/>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35">
    <w:name w:val="Char Char Char Char Char Char Char Char Char Char"/>
    <w:basedOn w:val="1"/>
    <w:autoRedefine/>
    <w:qFormat/>
    <w:uiPriority w:val="0"/>
    <w:pPr>
      <w:tabs>
        <w:tab w:val="left" w:pos="360"/>
      </w:tabs>
      <w:ind w:left="360" w:hanging="360" w:hangingChars="200"/>
    </w:pPr>
    <w:rPr>
      <w:szCs w:val="20"/>
    </w:rPr>
  </w:style>
  <w:style w:type="paragraph" w:customStyle="1" w:styleId="136">
    <w:name w:val="xl139"/>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37">
    <w:name w:val="xl14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8">
    <w:name w:val="Char Char Char"/>
    <w:basedOn w:val="1"/>
    <w:autoRedefine/>
    <w:qFormat/>
    <w:uiPriority w:val="0"/>
    <w:pPr>
      <w:ind w:firstLine="200" w:firstLineChars="200"/>
    </w:pPr>
    <w:rPr>
      <w:sz w:val="24"/>
    </w:rPr>
  </w:style>
  <w:style w:type="paragraph" w:customStyle="1" w:styleId="139">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140">
    <w:name w:val="正文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1">
    <w:name w:val="题目"/>
    <w:basedOn w:val="1"/>
    <w:autoRedefine/>
    <w:qFormat/>
    <w:uiPriority w:val="0"/>
    <w:pPr>
      <w:snapToGrid w:val="0"/>
      <w:spacing w:line="480" w:lineRule="auto"/>
      <w:jc w:val="center"/>
    </w:pPr>
    <w:rPr>
      <w:rFonts w:ascii="方正小标宋_GBK" w:hAnsi="宋体" w:eastAsia="方正小标宋_GBK"/>
      <w:sz w:val="44"/>
      <w:szCs w:val="44"/>
    </w:rPr>
  </w:style>
  <w:style w:type="paragraph" w:customStyle="1" w:styleId="142">
    <w:name w:val="无间隔1"/>
    <w:autoRedefine/>
    <w:qFormat/>
    <w:uiPriority w:val="1"/>
    <w:pPr>
      <w:widowControl w:val="0"/>
      <w:jc w:val="both"/>
    </w:pPr>
    <w:rPr>
      <w:rFonts w:ascii="Calibri" w:hAnsi="Calibri" w:eastAsia="宋体" w:cs="黑体"/>
      <w:kern w:val="2"/>
      <w:sz w:val="21"/>
      <w:szCs w:val="22"/>
      <w:lang w:val="en-US" w:eastAsia="zh-CN" w:bidi="ar-SA"/>
    </w:rPr>
  </w:style>
  <w:style w:type="paragraph" w:customStyle="1" w:styleId="143">
    <w:name w:val="正文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4">
    <w:name w:val="正文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5">
    <w:name w:val="Char1"/>
    <w:basedOn w:val="1"/>
    <w:autoRedefine/>
    <w:qFormat/>
    <w:uiPriority w:val="0"/>
    <w:rPr>
      <w:szCs w:val="20"/>
    </w:rPr>
  </w:style>
  <w:style w:type="paragraph" w:customStyle="1" w:styleId="146">
    <w:name w:val="xl146"/>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147">
    <w:name w:val="正文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8">
    <w:name w:val="xl154"/>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49">
    <w:name w:val="xl13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50">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1">
    <w:name w:val="正文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2">
    <w:name w:val="xl159"/>
    <w:basedOn w:val="1"/>
    <w:autoRedefine/>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3">
    <w:name w:val="正文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xl1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55">
    <w:name w:val="正文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6">
    <w:name w:val="xl1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样式2"/>
    <w:basedOn w:val="3"/>
    <w:autoRedefine/>
    <w:qFormat/>
    <w:uiPriority w:val="0"/>
    <w:pPr>
      <w:spacing w:line="440" w:lineRule="exact"/>
      <w:jc w:val="center"/>
    </w:pPr>
    <w:rPr>
      <w:rFonts w:ascii="宋体" w:hAnsi="宋体"/>
      <w:b w:val="0"/>
      <w:sz w:val="32"/>
    </w:rPr>
  </w:style>
  <w:style w:type="paragraph" w:customStyle="1" w:styleId="158">
    <w:name w:val="正文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9">
    <w:name w:val="xl1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0">
    <w:name w:val="xl1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161">
    <w:name w:val="xl1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62">
    <w:name w:val="xl1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3">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64">
    <w:name w:val="font5"/>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65">
    <w:name w:val="xl16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66">
    <w:name w:val="Char2"/>
    <w:basedOn w:val="1"/>
    <w:autoRedefine/>
    <w:qFormat/>
    <w:uiPriority w:val="0"/>
    <w:pPr>
      <w:widowControl/>
      <w:spacing w:after="160" w:line="240" w:lineRule="exact"/>
      <w:jc w:val="left"/>
    </w:pPr>
    <w:rPr>
      <w:szCs w:val="20"/>
    </w:rPr>
  </w:style>
  <w:style w:type="paragraph" w:customStyle="1" w:styleId="167">
    <w:name w:val="正文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正文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9">
    <w:name w:val="xl1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70">
    <w:name w:val="xl1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71">
    <w:name w:val="正文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正文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正文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xl142"/>
    <w:basedOn w:val="1"/>
    <w:autoRedefine/>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175">
    <w:name w:val="正文五号"/>
    <w:basedOn w:val="1"/>
    <w:autoRedefine/>
    <w:qFormat/>
    <w:uiPriority w:val="0"/>
    <w:rPr>
      <w:rFonts w:hint="eastAsia" w:ascii="宋体" w:eastAsia="仿宋_GB2312"/>
      <w:szCs w:val="20"/>
    </w:rPr>
  </w:style>
  <w:style w:type="paragraph" w:customStyle="1" w:styleId="176">
    <w:name w:val="xl144"/>
    <w:basedOn w:val="1"/>
    <w:autoRedefine/>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177">
    <w:name w:val="正文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正文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9">
    <w:name w:val="说明"/>
    <w:basedOn w:val="1"/>
    <w:autoRedefine/>
    <w:qFormat/>
    <w:uiPriority w:val="0"/>
    <w:pPr>
      <w:ind w:left="1" w:leftChars="-52" w:hanging="110" w:hangingChars="61"/>
      <w:jc w:val="center"/>
    </w:pPr>
    <w:rPr>
      <w:rFonts w:ascii="宋体"/>
      <w:szCs w:val="20"/>
    </w:rPr>
  </w:style>
  <w:style w:type="paragraph" w:customStyle="1" w:styleId="180">
    <w:name w:val="副标题 New New"/>
    <w:basedOn w:val="1"/>
    <w:next w:val="1"/>
    <w:autoRedefine/>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81">
    <w:name w:val="正文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副标题 New New New"/>
    <w:basedOn w:val="183"/>
    <w:next w:val="183"/>
    <w:autoRedefine/>
    <w:qFormat/>
    <w:uiPriority w:val="0"/>
    <w:pPr>
      <w:numPr>
        <w:ilvl w:val="0"/>
        <w:numId w:val="4"/>
      </w:numPr>
      <w:jc w:val="left"/>
      <w:outlineLvl w:val="1"/>
    </w:pPr>
    <w:rPr>
      <w:rFonts w:ascii="Century Gothic" w:hAnsi="Century Gothic"/>
      <w:bCs/>
      <w:kern w:val="28"/>
      <w:szCs w:val="32"/>
    </w:rPr>
  </w:style>
  <w:style w:type="paragraph" w:customStyle="1" w:styleId="183">
    <w:name w:val="正文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4">
    <w:name w:val="xl14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85">
    <w:name w:val="正文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6">
    <w:name w:val="xl16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87">
    <w:name w:val="xl16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8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89">
    <w:name w:val="xl13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0">
    <w:name w:val="正文 New New New New New New New New New New New New New New New New New New New New New New New New New New New New New New New New New New New New New New New New"/>
    <w:autoRedefine/>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91">
    <w:name w:val="xl157"/>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2">
    <w:name w:val="xl1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93">
    <w:name w:val="纯文本 New New New"/>
    <w:basedOn w:val="158"/>
    <w:autoRedefine/>
    <w:qFormat/>
    <w:uiPriority w:val="0"/>
  </w:style>
  <w:style w:type="paragraph" w:customStyle="1" w:styleId="194">
    <w:name w:val="纯文本 New New"/>
    <w:basedOn w:val="195"/>
    <w:autoRedefine/>
    <w:qFormat/>
    <w:uiPriority w:val="0"/>
    <w:pPr>
      <w:widowControl/>
      <w:spacing w:before="100" w:beforeAutospacing="1" w:after="100" w:afterAutospacing="1"/>
      <w:jc w:val="left"/>
    </w:pPr>
    <w:rPr>
      <w:rFonts w:ascii="宋体" w:hAnsi="宋体" w:cs="宋体"/>
      <w:sz w:val="24"/>
      <w:szCs w:val="24"/>
    </w:rPr>
  </w:style>
  <w:style w:type="paragraph" w:customStyle="1" w:styleId="195">
    <w:name w:val="正文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6">
    <w:name w:val="文档正文"/>
    <w:basedOn w:val="1"/>
    <w:autoRedefine/>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197">
    <w:name w:val="正文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98">
    <w:name w:val="List Paragraph"/>
    <w:basedOn w:val="1"/>
    <w:link w:val="273"/>
    <w:autoRedefine/>
    <w:qFormat/>
    <w:uiPriority w:val="34"/>
    <w:pPr>
      <w:ind w:firstLine="420" w:firstLineChars="200"/>
    </w:pPr>
    <w:rPr>
      <w:szCs w:val="21"/>
    </w:rPr>
  </w:style>
  <w:style w:type="paragraph" w:customStyle="1" w:styleId="199">
    <w:name w:val="正文 New New New New New New New New New New New New New New New New New New New New New New New New New New New New New New New New New New New New New New New"/>
    <w:autoRedefine/>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200">
    <w:name w:val="正文1"/>
    <w:basedOn w:val="1"/>
    <w:autoRedefine/>
    <w:qFormat/>
    <w:uiPriority w:val="0"/>
    <w:pPr>
      <w:spacing w:line="360" w:lineRule="auto"/>
      <w:ind w:firstLine="200"/>
      <w:jc w:val="left"/>
    </w:pPr>
    <w:rPr>
      <w:rFonts w:eastAsia="Times New Roman" w:cs="宋体"/>
      <w:kern w:val="0"/>
      <w:sz w:val="28"/>
      <w:szCs w:val="20"/>
      <w:lang w:eastAsia="en-US"/>
    </w:rPr>
  </w:style>
  <w:style w:type="paragraph" w:customStyle="1" w:styleId="201">
    <w:name w:val="xl1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202">
    <w:name w:val="正文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4">
    <w:name w:val="正文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5">
    <w:name w:val="正文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6">
    <w:name w:val="正文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7">
    <w:name w:val="xl12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8">
    <w:name w:val="正文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9">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10">
    <w:name w:val="xl65"/>
    <w:basedOn w:val="1"/>
    <w:autoRedefine/>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1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3">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4">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1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6">
    <w:name w:val="xl71"/>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1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18">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9">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0">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1">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2">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3">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22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5">
    <w:name w:val="xl80"/>
    <w:basedOn w:val="1"/>
    <w:autoRedefine/>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26">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7">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8">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9">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0">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1">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2">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3">
    <w:name w:val="xl88"/>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3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5">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6">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8">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9">
    <w:name w:val="xl94"/>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40">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41">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42">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43">
    <w:name w:val="xl98"/>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44">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45">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246">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47">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48">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49">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250">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1">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52">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3">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4">
    <w:name w:val="xl109"/>
    <w:basedOn w:val="1"/>
    <w:autoRedefine/>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character" w:customStyle="1" w:styleId="255">
    <w:name w:val="明显参考1"/>
    <w:autoRedefine/>
    <w:qFormat/>
    <w:uiPriority w:val="32"/>
    <w:rPr>
      <w:b/>
      <w:bCs/>
      <w:smallCaps/>
      <w:color w:val="C0504D"/>
      <w:spacing w:val="5"/>
      <w:u w:val="single"/>
    </w:rPr>
  </w:style>
  <w:style w:type="character" w:customStyle="1" w:styleId="256">
    <w:name w:val="正文文本缩进 2 字符"/>
    <w:link w:val="20"/>
    <w:autoRedefine/>
    <w:qFormat/>
    <w:uiPriority w:val="0"/>
    <w:rPr>
      <w:kern w:val="2"/>
      <w:sz w:val="21"/>
      <w:szCs w:val="24"/>
    </w:rPr>
  </w:style>
  <w:style w:type="character" w:customStyle="1" w:styleId="257">
    <w:name w:val="纯文本 字符"/>
    <w:autoRedefine/>
    <w:qFormat/>
    <w:uiPriority w:val="99"/>
    <w:rPr>
      <w:rFonts w:ascii="宋体"/>
      <w:kern w:val="2"/>
      <w:sz w:val="21"/>
    </w:rPr>
  </w:style>
  <w:style w:type="character" w:customStyle="1" w:styleId="258">
    <w:name w:val="纯文本 Char2"/>
    <w:autoRedefine/>
    <w:qFormat/>
    <w:uiPriority w:val="0"/>
    <w:rPr>
      <w:rFonts w:ascii="宋体" w:hAnsi="Times New Roman" w:eastAsia="宋体" w:cs="Times New Roman"/>
      <w:kern w:val="2"/>
      <w:sz w:val="21"/>
      <w:lang w:val="en-US" w:eastAsia="zh-CN" w:bidi="ar-SA"/>
    </w:rPr>
  </w:style>
  <w:style w:type="character" w:customStyle="1" w:styleId="259">
    <w:name w:val="标题 5 字符"/>
    <w:autoRedefine/>
    <w:semiHidden/>
    <w:qFormat/>
    <w:uiPriority w:val="0"/>
    <w:rPr>
      <w:b/>
      <w:bCs/>
      <w:kern w:val="2"/>
      <w:sz w:val="28"/>
      <w:szCs w:val="28"/>
    </w:rPr>
  </w:style>
  <w:style w:type="paragraph" w:customStyle="1" w:styleId="260">
    <w:name w:val="Char Char Char Char Char Char Char Char Char Char Char Char1"/>
    <w:basedOn w:val="1"/>
    <w:autoRedefine/>
    <w:qFormat/>
    <w:uiPriority w:val="0"/>
    <w:pPr>
      <w:tabs>
        <w:tab w:val="right" w:pos="-2120"/>
      </w:tabs>
      <w:snapToGrid w:val="0"/>
    </w:pPr>
    <w:rPr>
      <w:rFonts w:ascii="Tahoma" w:hAnsi="Tahoma"/>
      <w:spacing w:val="6"/>
      <w:sz w:val="24"/>
      <w:szCs w:val="20"/>
    </w:rPr>
  </w:style>
  <w:style w:type="paragraph" w:customStyle="1" w:styleId="261">
    <w:name w:val="Char Char1 Char Char"/>
    <w:basedOn w:val="1"/>
    <w:autoRedefine/>
    <w:qFormat/>
    <w:uiPriority w:val="0"/>
    <w:pPr>
      <w:tabs>
        <w:tab w:val="left" w:pos="360"/>
      </w:tabs>
    </w:pPr>
    <w:rPr>
      <w:szCs w:val="20"/>
    </w:rPr>
  </w:style>
  <w:style w:type="paragraph" w:customStyle="1" w:styleId="262">
    <w:name w:val="列出段落11"/>
    <w:basedOn w:val="1"/>
    <w:autoRedefine/>
    <w:qFormat/>
    <w:uiPriority w:val="0"/>
    <w:pPr>
      <w:ind w:firstLine="420" w:firstLineChars="200"/>
    </w:pPr>
    <w:rPr>
      <w:szCs w:val="21"/>
    </w:rPr>
  </w:style>
  <w:style w:type="paragraph" w:customStyle="1" w:styleId="263">
    <w:name w:val="缺省文本"/>
    <w:basedOn w:val="1"/>
    <w:autoRedefine/>
    <w:qFormat/>
    <w:uiPriority w:val="0"/>
    <w:pPr>
      <w:autoSpaceDE w:val="0"/>
      <w:autoSpaceDN w:val="0"/>
      <w:adjustRightInd w:val="0"/>
      <w:jc w:val="left"/>
    </w:pPr>
    <w:rPr>
      <w:kern w:val="0"/>
      <w:sz w:val="24"/>
      <w:szCs w:val="20"/>
    </w:rPr>
  </w:style>
  <w:style w:type="character" w:customStyle="1" w:styleId="264">
    <w:name w:val="标题 3 Char2"/>
    <w:autoRedefine/>
    <w:qFormat/>
    <w:uiPriority w:val="0"/>
    <w:rPr>
      <w:rFonts w:eastAsia="黑体"/>
      <w:b/>
      <w:sz w:val="28"/>
    </w:rPr>
  </w:style>
  <w:style w:type="paragraph" w:customStyle="1" w:styleId="265">
    <w:name w:val="Char Char Char1"/>
    <w:basedOn w:val="1"/>
    <w:autoRedefine/>
    <w:qFormat/>
    <w:uiPriority w:val="0"/>
    <w:pPr>
      <w:ind w:firstLine="200" w:firstLineChars="200"/>
    </w:pPr>
    <w:rPr>
      <w:sz w:val="24"/>
    </w:rPr>
  </w:style>
  <w:style w:type="character" w:customStyle="1" w:styleId="266">
    <w:name w:val="纯文本 Char1"/>
    <w:autoRedefine/>
    <w:qFormat/>
    <w:uiPriority w:val="0"/>
    <w:rPr>
      <w:rFonts w:ascii="宋体" w:eastAsia="宋体"/>
      <w:kern w:val="2"/>
      <w:sz w:val="21"/>
      <w:lang w:val="en-US" w:eastAsia="zh-CN" w:bidi="ar-SA"/>
    </w:rPr>
  </w:style>
  <w:style w:type="character" w:customStyle="1" w:styleId="267">
    <w:name w:val="正文文本 字符"/>
    <w:link w:val="13"/>
    <w:autoRedefine/>
    <w:qFormat/>
    <w:uiPriority w:val="0"/>
    <w:rPr>
      <w:rFonts w:ascii="金山简黑体" w:hAnsi="金山简黑体" w:eastAsia="金山简黑体"/>
      <w:b/>
      <w:spacing w:val="-8"/>
      <w:kern w:val="2"/>
      <w:sz w:val="44"/>
    </w:rPr>
  </w:style>
  <w:style w:type="paragraph" w:customStyle="1" w:styleId="268">
    <w:name w:val="Char13"/>
    <w:basedOn w:val="1"/>
    <w:autoRedefine/>
    <w:qFormat/>
    <w:uiPriority w:val="0"/>
  </w:style>
  <w:style w:type="character" w:customStyle="1" w:styleId="269">
    <w:name w:val="标题 5 字符1"/>
    <w:link w:val="6"/>
    <w:autoRedefine/>
    <w:qFormat/>
    <w:uiPriority w:val="0"/>
    <w:rPr>
      <w:b/>
      <w:sz w:val="28"/>
      <w:szCs w:val="24"/>
    </w:rPr>
  </w:style>
  <w:style w:type="character" w:customStyle="1" w:styleId="270">
    <w:name w:val="标题 3 Char1"/>
    <w:autoRedefine/>
    <w:qFormat/>
    <w:uiPriority w:val="0"/>
    <w:rPr>
      <w:rFonts w:eastAsia="宋体"/>
      <w:b/>
      <w:bCs/>
      <w:kern w:val="2"/>
      <w:sz w:val="32"/>
      <w:szCs w:val="32"/>
      <w:lang w:val="en-US" w:eastAsia="zh-CN" w:bidi="ar-SA"/>
    </w:rPr>
  </w:style>
  <w:style w:type="paragraph" w:customStyle="1" w:styleId="271">
    <w:name w:val="p0"/>
    <w:basedOn w:val="1"/>
    <w:autoRedefine/>
    <w:qFormat/>
    <w:uiPriority w:val="0"/>
    <w:pPr>
      <w:widowControl/>
    </w:pPr>
    <w:rPr>
      <w:kern w:val="0"/>
      <w:szCs w:val="21"/>
    </w:rPr>
  </w:style>
  <w:style w:type="paragraph" w:customStyle="1" w:styleId="272">
    <w:name w:val="5"/>
    <w:basedOn w:val="1"/>
    <w:autoRedefine/>
    <w:qFormat/>
    <w:uiPriority w:val="0"/>
    <w:pPr>
      <w:tabs>
        <w:tab w:val="right" w:pos="-2120"/>
      </w:tabs>
      <w:snapToGrid w:val="0"/>
    </w:pPr>
    <w:rPr>
      <w:rFonts w:ascii="Tahoma" w:hAnsi="Tahoma"/>
      <w:spacing w:val="6"/>
      <w:sz w:val="24"/>
      <w:szCs w:val="20"/>
    </w:rPr>
  </w:style>
  <w:style w:type="character" w:customStyle="1" w:styleId="273">
    <w:name w:val="列表段落 字符"/>
    <w:link w:val="198"/>
    <w:autoRedefine/>
    <w:qFormat/>
    <w:uiPriority w:val="0"/>
    <w:rPr>
      <w:kern w:val="2"/>
      <w:sz w:val="21"/>
      <w:szCs w:val="21"/>
    </w:rPr>
  </w:style>
  <w:style w:type="character" w:customStyle="1" w:styleId="274">
    <w:name w:val="dy_biao_content1"/>
    <w:autoRedefine/>
    <w:qFormat/>
    <w:uiPriority w:val="0"/>
    <w:rPr>
      <w:rFonts w:hint="eastAsia" w:ascii="宋体" w:hAnsi="宋体" w:eastAsia="宋体"/>
      <w:sz w:val="24"/>
      <w:szCs w:val="24"/>
    </w:rPr>
  </w:style>
  <w:style w:type="paragraph" w:customStyle="1" w:styleId="275">
    <w:name w:val="Char2 Char Char Char Char Char Char"/>
    <w:basedOn w:val="10"/>
    <w:autoRedefine/>
    <w:qFormat/>
    <w:uiPriority w:val="0"/>
    <w:rPr>
      <w:rFonts w:ascii="Tahoma" w:hAnsi="Tahoma"/>
      <w:sz w:val="24"/>
    </w:rPr>
  </w:style>
  <w:style w:type="character" w:customStyle="1" w:styleId="276">
    <w:name w:val="正文缩进 字符"/>
    <w:link w:val="8"/>
    <w:autoRedefine/>
    <w:qFormat/>
    <w:uiPriority w:val="0"/>
    <w:rPr>
      <w:kern w:val="2"/>
      <w:sz w:val="21"/>
      <w:szCs w:val="21"/>
    </w:rPr>
  </w:style>
  <w:style w:type="character" w:customStyle="1" w:styleId="277">
    <w:name w:val="Date Char Char"/>
    <w:link w:val="278"/>
    <w:autoRedefine/>
    <w:qFormat/>
    <w:uiPriority w:val="0"/>
    <w:rPr>
      <w:kern w:val="2"/>
      <w:sz w:val="21"/>
    </w:rPr>
  </w:style>
  <w:style w:type="paragraph" w:customStyle="1" w:styleId="278">
    <w:name w:val="日期1"/>
    <w:basedOn w:val="1"/>
    <w:next w:val="1"/>
    <w:link w:val="277"/>
    <w:autoRedefine/>
    <w:qFormat/>
    <w:uiPriority w:val="0"/>
    <w:rPr>
      <w:szCs w:val="20"/>
    </w:rPr>
  </w:style>
  <w:style w:type="paragraph" w:customStyle="1" w:styleId="279">
    <w:name w:val="Char Char Char Char Char Char"/>
    <w:basedOn w:val="1"/>
    <w:autoRedefine/>
    <w:qFormat/>
    <w:uiPriority w:val="0"/>
    <w:rPr>
      <w:rFonts w:ascii="Tahoma" w:hAnsi="Tahoma"/>
      <w:sz w:val="24"/>
      <w:szCs w:val="20"/>
    </w:rPr>
  </w:style>
  <w:style w:type="character" w:customStyle="1" w:styleId="280">
    <w:name w:val="页脚 字符"/>
    <w:autoRedefine/>
    <w:qFormat/>
    <w:uiPriority w:val="0"/>
    <w:rPr>
      <w:kern w:val="2"/>
      <w:sz w:val="18"/>
      <w:szCs w:val="18"/>
    </w:rPr>
  </w:style>
  <w:style w:type="character" w:customStyle="1" w:styleId="281">
    <w:name w:val="正文文本 2 字符1"/>
    <w:link w:val="31"/>
    <w:autoRedefine/>
    <w:qFormat/>
    <w:uiPriority w:val="0"/>
    <w:rPr>
      <w:rFonts w:ascii="宋体"/>
      <w:kern w:val="2"/>
      <w:sz w:val="13"/>
    </w:rPr>
  </w:style>
  <w:style w:type="character" w:customStyle="1" w:styleId="282">
    <w:name w:val="正文文本 3 字符1"/>
    <w:link w:val="12"/>
    <w:autoRedefine/>
    <w:qFormat/>
    <w:uiPriority w:val="0"/>
    <w:rPr>
      <w:kern w:val="2"/>
      <w:sz w:val="24"/>
      <w:szCs w:val="24"/>
    </w:rPr>
  </w:style>
  <w:style w:type="paragraph" w:styleId="283">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84">
    <w:name w:val="承康医疗"/>
    <w:basedOn w:val="1"/>
    <w:link w:val="285"/>
    <w:autoRedefine/>
    <w:qFormat/>
    <w:uiPriority w:val="0"/>
    <w:pPr>
      <w:widowControl/>
      <w:jc w:val="left"/>
    </w:pPr>
    <w:rPr>
      <w:rFonts w:ascii="微软雅黑" w:hAnsi="微软雅黑" w:eastAsia="微软雅黑"/>
      <w:kern w:val="0"/>
      <w:szCs w:val="21"/>
    </w:rPr>
  </w:style>
  <w:style w:type="character" w:customStyle="1" w:styleId="285">
    <w:name w:val="承康医疗 Char"/>
    <w:link w:val="284"/>
    <w:autoRedefine/>
    <w:qFormat/>
    <w:uiPriority w:val="0"/>
    <w:rPr>
      <w:rFonts w:ascii="微软雅黑" w:hAnsi="微软雅黑" w:eastAsia="微软雅黑"/>
      <w:sz w:val="21"/>
      <w:szCs w:val="21"/>
    </w:rPr>
  </w:style>
  <w:style w:type="paragraph" w:customStyle="1" w:styleId="286">
    <w:name w:val="无间隔11"/>
    <w:basedOn w:val="1"/>
    <w:autoRedefine/>
    <w:qFormat/>
    <w:uiPriority w:val="0"/>
    <w:pPr>
      <w:widowControl/>
      <w:jc w:val="left"/>
    </w:pPr>
    <w:rPr>
      <w:kern w:val="0"/>
      <w:sz w:val="22"/>
      <w:szCs w:val="20"/>
      <w:lang w:eastAsia="en-US" w:bidi="en-US"/>
    </w:rPr>
  </w:style>
  <w:style w:type="character" w:customStyle="1" w:styleId="287">
    <w:name w:val="纯文本 字符1"/>
    <w:autoRedefine/>
    <w:qFormat/>
    <w:uiPriority w:val="0"/>
    <w:rPr>
      <w:rFonts w:ascii="宋体" w:eastAsia="宋体"/>
      <w:kern w:val="2"/>
      <w:sz w:val="21"/>
      <w:lang w:val="en-US" w:eastAsia="zh-CN" w:bidi="ar-SA"/>
    </w:rPr>
  </w:style>
  <w:style w:type="character" w:customStyle="1" w:styleId="288">
    <w:name w:val="列出段落 字符"/>
    <w:autoRedefine/>
    <w:qFormat/>
    <w:uiPriority w:val="0"/>
    <w:rPr>
      <w:rFonts w:ascii="Times New Roman" w:hAnsi="Times New Roman" w:eastAsia="宋体" w:cs="Times New Roman"/>
      <w:kern w:val="2"/>
      <w:sz w:val="21"/>
      <w:szCs w:val="24"/>
    </w:rPr>
  </w:style>
  <w:style w:type="character" w:customStyle="1" w:styleId="289">
    <w:name w:val="正文文本 2 字符"/>
    <w:autoRedefine/>
    <w:qFormat/>
    <w:uiPriority w:val="0"/>
    <w:rPr>
      <w:kern w:val="2"/>
      <w:sz w:val="21"/>
      <w:szCs w:val="24"/>
    </w:rPr>
  </w:style>
  <w:style w:type="character" w:customStyle="1" w:styleId="290">
    <w:name w:val="正文文本 3 字符"/>
    <w:autoRedefine/>
    <w:qFormat/>
    <w:uiPriority w:val="0"/>
    <w:rPr>
      <w:kern w:val="2"/>
      <w:sz w:val="16"/>
      <w:szCs w:val="16"/>
    </w:rPr>
  </w:style>
  <w:style w:type="paragraph" w:customStyle="1" w:styleId="291">
    <w:name w:val="彩色列表 - 强调文字颜色 11"/>
    <w:basedOn w:val="1"/>
    <w:autoRedefine/>
    <w:qFormat/>
    <w:uiPriority w:val="0"/>
    <w:pPr>
      <w:ind w:firstLine="420" w:firstLineChars="200"/>
    </w:pPr>
    <w:rPr>
      <w:rFonts w:ascii="Cambria" w:hAnsi="Cambria"/>
      <w:sz w:val="24"/>
    </w:rPr>
  </w:style>
  <w:style w:type="paragraph" w:customStyle="1" w:styleId="292">
    <w:name w:val="List Paragraph1"/>
    <w:basedOn w:val="1"/>
    <w:autoRedefine/>
    <w:qFormat/>
    <w:uiPriority w:val="0"/>
    <w:pPr>
      <w:ind w:firstLine="420" w:firstLineChars="200"/>
    </w:pPr>
    <w:rPr>
      <w:szCs w:val="20"/>
    </w:rPr>
  </w:style>
  <w:style w:type="paragraph" w:customStyle="1" w:styleId="293">
    <w:name w:val="正文 A"/>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294">
    <w:name w:val="标题 1 字符1"/>
    <w:autoRedefine/>
    <w:qFormat/>
    <w:uiPriority w:val="0"/>
    <w:rPr>
      <w:rFonts w:eastAsia="黑体"/>
      <w:b/>
      <w:kern w:val="44"/>
      <w:sz w:val="28"/>
    </w:rPr>
  </w:style>
  <w:style w:type="character" w:customStyle="1" w:styleId="295">
    <w:name w:val="标题 2 Char"/>
    <w:autoRedefine/>
    <w:qFormat/>
    <w:uiPriority w:val="0"/>
    <w:rPr>
      <w:rFonts w:eastAsia="黑体"/>
      <w:b/>
      <w:sz w:val="28"/>
    </w:rPr>
  </w:style>
  <w:style w:type="paragraph" w:customStyle="1" w:styleId="296">
    <w:name w:val="p1"/>
    <w:basedOn w:val="1"/>
    <w:autoRedefine/>
    <w:qFormat/>
    <w:uiPriority w:val="0"/>
    <w:pPr>
      <w:widowControl/>
      <w:spacing w:line="480" w:lineRule="auto"/>
      <w:jc w:val="center"/>
    </w:pPr>
    <w:rPr>
      <w:rFonts w:ascii="宋体" w:hAnsi="宋体" w:cs="宋体"/>
      <w:kern w:val="0"/>
      <w:sz w:val="28"/>
      <w:szCs w:val="28"/>
    </w:rPr>
  </w:style>
  <w:style w:type="paragraph" w:customStyle="1" w:styleId="297">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298">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99">
    <w:name w:val="样式 首行缩进:  2 字符"/>
    <w:basedOn w:val="1"/>
    <w:autoRedefine/>
    <w:qFormat/>
    <w:uiPriority w:val="0"/>
    <w:pPr>
      <w:spacing w:line="400" w:lineRule="exact"/>
      <w:ind w:firstLine="200" w:firstLineChars="200"/>
    </w:pPr>
    <w:rPr>
      <w:rFonts w:cs="宋体"/>
      <w:sz w:val="24"/>
    </w:rPr>
  </w:style>
  <w:style w:type="character" w:customStyle="1" w:styleId="300">
    <w:name w:val="font11"/>
    <w:basedOn w:val="39"/>
    <w:autoRedefine/>
    <w:qFormat/>
    <w:uiPriority w:val="0"/>
    <w:rPr>
      <w:rFonts w:hint="eastAsia" w:ascii="宋体" w:hAnsi="宋体" w:eastAsia="宋体" w:cs="宋体"/>
      <w:color w:val="000000"/>
      <w:sz w:val="22"/>
      <w:szCs w:val="22"/>
      <w:u w:val="none"/>
    </w:rPr>
  </w:style>
  <w:style w:type="character" w:customStyle="1" w:styleId="301">
    <w:name w:val="NormalCharacter"/>
    <w:autoRedefine/>
    <w:qFormat/>
    <w:uiPriority w:val="0"/>
  </w:style>
  <w:style w:type="character" w:customStyle="1" w:styleId="302">
    <w:name w:val="样式 样式1 + 非加粗 Char"/>
    <w:link w:val="303"/>
    <w:autoRedefine/>
    <w:qFormat/>
    <w:uiPriority w:val="0"/>
    <w:rPr>
      <w:rFonts w:eastAsia="汉仪大宋简" w:cs="宋体"/>
      <w:b/>
      <w:sz w:val="22"/>
    </w:rPr>
  </w:style>
  <w:style w:type="paragraph" w:customStyle="1" w:styleId="303">
    <w:name w:val="样式 样式1 + 非加粗"/>
    <w:basedOn w:val="115"/>
    <w:link w:val="302"/>
    <w:autoRedefine/>
    <w:qFormat/>
    <w:uiPriority w:val="0"/>
    <w:pPr>
      <w:tabs>
        <w:tab w:val="clear" w:pos="596"/>
      </w:tabs>
      <w:adjustRightInd/>
      <w:spacing w:before="0" w:line="480" w:lineRule="auto"/>
      <w:ind w:firstLine="420"/>
      <w:textAlignment w:val="auto"/>
      <w:outlineLvl w:val="0"/>
    </w:pPr>
    <w:rPr>
      <w:rFonts w:eastAsia="汉仪大宋简" w:cs="宋体"/>
      <w:sz w:val="22"/>
    </w:rPr>
  </w:style>
  <w:style w:type="paragraph" w:customStyle="1" w:styleId="304">
    <w:name w:val="样式 标题 4 + (符号) 宋体"/>
    <w:basedOn w:val="5"/>
    <w:autoRedefine/>
    <w:qFormat/>
    <w:uiPriority w:val="0"/>
    <w:pPr>
      <w:numPr>
        <w:ilvl w:val="3"/>
        <w:numId w:val="2"/>
      </w:numPr>
      <w:tabs>
        <w:tab w:val="left" w:pos="2976"/>
        <w:tab w:val="clear" w:pos="2155"/>
      </w:tabs>
      <w:snapToGrid w:val="0"/>
      <w:spacing w:before="0"/>
      <w:ind w:left="2551" w:firstLine="0"/>
      <w:textAlignment w:val="auto"/>
    </w:pPr>
    <w:rPr>
      <w:rFonts w:ascii="宋体" w:hAnsi="宋体" w:eastAsiaTheme="minorEastAsia" w:cstheme="minorBidi"/>
      <w:kern w:val="2"/>
      <w:sz w:val="21"/>
      <w:szCs w:val="21"/>
    </w:rPr>
  </w:style>
  <w:style w:type="paragraph" w:customStyle="1" w:styleId="305">
    <w:name w:val="默认段落字体 Para Char"/>
    <w:basedOn w:val="1"/>
    <w:autoRedefine/>
    <w:qFormat/>
    <w:uiPriority w:val="0"/>
    <w:rPr>
      <w:rFonts w:ascii="Calibri" w:hAnsi="Calibri"/>
      <w:szCs w:val="20"/>
    </w:rPr>
  </w:style>
  <w:style w:type="paragraph" w:customStyle="1" w:styleId="306">
    <w:name w:val="列表段落1"/>
    <w:basedOn w:val="1"/>
    <w:autoRedefine/>
    <w:qFormat/>
    <w:uiPriority w:val="34"/>
    <w:pPr>
      <w:ind w:firstLine="420" w:firstLineChars="200"/>
    </w:pPr>
    <w:rPr>
      <w:szCs w:val="20"/>
    </w:rPr>
  </w:style>
  <w:style w:type="paragraph" w:customStyle="1" w:styleId="307">
    <w:name w:val="中等深浅网格 21"/>
    <w:qFormat/>
    <w:uiPriority w:val="1"/>
    <w:rPr>
      <w:rFonts w:ascii="Calibri" w:hAnsi="Calibri" w:eastAsia="宋体" w:cs="Times New Roman"/>
      <w:sz w:val="22"/>
      <w:szCs w:val="22"/>
      <w:lang w:val="en-US" w:eastAsia="zh-CN" w:bidi="ar-SA"/>
    </w:rPr>
  </w:style>
  <w:style w:type="character" w:customStyle="1" w:styleId="308">
    <w:name w:val="font31"/>
    <w:basedOn w:val="39"/>
    <w:qFormat/>
    <w:uiPriority w:val="0"/>
    <w:rPr>
      <w:rFonts w:hint="eastAsia" w:ascii="宋体" w:hAnsi="宋体" w:eastAsia="宋体" w:cs="宋体"/>
      <w:color w:val="FF0000"/>
      <w:sz w:val="24"/>
      <w:szCs w:val="24"/>
      <w:u w:val="none"/>
    </w:rPr>
  </w:style>
  <w:style w:type="paragraph" w:customStyle="1" w:styleId="309">
    <w:name w:val="参数正文"/>
    <w:basedOn w:val="1"/>
    <w:qFormat/>
    <w:uiPriority w:val="0"/>
    <w:pPr>
      <w:wordWrap/>
      <w:spacing w:before="0" w:beforeLines="0" w:beforeAutospacing="1" w:after="0" w:afterLines="0" w:afterAutospacing="1" w:line="240" w:lineRule="auto"/>
    </w:pPr>
    <w:rPr>
      <w:rFonts w:ascii="宋体" w:hAnsi="宋体" w:eastAsia="宋体" w:cs="宋体"/>
      <w:lang w:val="en-US" w:eastAsia="uk-UA"/>
    </w:rPr>
  </w:style>
  <w:style w:type="paragraph" w:customStyle="1" w:styleId="310">
    <w:name w:val="Table Text"/>
    <w:basedOn w:val="1"/>
    <w:semiHidden/>
    <w:qFormat/>
    <w:uiPriority w:val="0"/>
    <w:rPr>
      <w:rFonts w:ascii="宋体" w:hAnsi="宋体" w:eastAsia="宋体" w:cs="宋体"/>
      <w:sz w:val="24"/>
      <w:szCs w:val="24"/>
    </w:rPr>
  </w:style>
  <w:style w:type="table" w:customStyle="1" w:styleId="3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120</Pages>
  <Words>17782</Words>
  <Characters>19806</Characters>
  <Lines>340</Lines>
  <Paragraphs>95</Paragraphs>
  <TotalTime>2</TotalTime>
  <ScaleCrop>false</ScaleCrop>
  <LinksUpToDate>false</LinksUpToDate>
  <CharactersWithSpaces>20735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2023-08-07T08:51:00Z</dcterms:created>
  <dc:creator>云南招标股份有限公司</dc:creator>
  <cp:lastModifiedBy>z.m</cp:lastModifiedBy>
  <cp:lastPrinted>2025-09-02T10:16:00Z</cp:lastPrinted>
  <dcterms:modified xsi:type="dcterms:W3CDTF">2025-10-10T10:06:51Z</dcterms:modified>
  <dc:title>政府采购招标文件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B3935F3C4B0B4401887A7A6BCAD68FDF</vt:lpwstr>
  </property>
  <property fmtid="{D5CDD505-2E9C-101B-9397-08002B2CF9AE}" pid="4" name="KSOTemplateDocerSaveRecord">
    <vt:lpwstr>eyJoZGlkIjoiNWM3ZTg3ZTk5ZWUyNDVhZTc3NzA5MjkxYzUzYjU2NTIiLCJ1c2VySWQiOiI2NTgzMDUxNjUifQ==</vt:lpwstr>
  </property>
</Properties>
</file>