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440001-2024-41989</w:t>
      </w:r>
    </w:p>
    <w:p>
      <w:pPr>
        <w:pStyle w:val="null3"/>
        <w:jc w:val="center"/>
        <w:outlineLvl w:val="3"/>
      </w:pPr>
      <w:r>
        <w:rPr>
          <w:sz w:val="24"/>
          <w:b/>
        </w:rPr>
        <w:t>采购项目编号：</w:t>
      </w:r>
      <w:r>
        <w:rPr>
          <w:sz w:val="24"/>
          <w:b/>
        </w:rPr>
        <w:t>HYGZ24ZZ01A0549</w:t>
      </w:r>
    </w:p>
    <w:p>
      <w:pPr>
        <w:pStyle w:val="null3"/>
        <w:jc w:val="center"/>
        <w:outlineLvl w:val="3"/>
      </w:pPr>
      <w:r>
        <w:rPr>
          <w:sz w:val="24"/>
          <w:b/>
        </w:rPr>
        <w:t>项目名称：</w:t>
      </w:r>
      <w:r>
        <w:rPr>
          <w:sz w:val="24"/>
          <w:b/>
        </w:rPr>
        <w:t>广东省野生动物监测救护中心动物医疗监护仓等设备采购项目</w:t>
      </w:r>
    </w:p>
    <w:p>
      <w:pPr>
        <w:pStyle w:val="null3"/>
        <w:jc w:val="center"/>
        <w:outlineLvl w:val="3"/>
      </w:pPr>
      <w:r>
        <w:rPr>
          <w:sz w:val="24"/>
          <w:b/>
        </w:rPr>
        <w:t>采购人：</w:t>
      </w:r>
      <w:r>
        <w:rPr>
          <w:sz w:val="24"/>
          <w:b/>
        </w:rPr>
        <w:t>广东省野生动物监测救护中心</w:t>
      </w:r>
    </w:p>
    <w:p>
      <w:pPr>
        <w:pStyle w:val="null3"/>
        <w:jc w:val="center"/>
        <w:outlineLvl w:val="3"/>
      </w:pPr>
      <w:r>
        <w:rPr>
          <w:sz w:val="24"/>
          <w:b/>
        </w:rPr>
        <w:t>采购代理机构：</w:t>
      </w:r>
      <w:r>
        <w:rPr>
          <w:sz w:val="24"/>
          <w:b/>
        </w:rPr>
        <w:t>广东弘烨项目管理有限公司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广东弘烨项目管理有限公司</w:t>
      </w:r>
      <w:r>
        <w:rPr/>
        <w:t>受</w:t>
      </w:r>
      <w:r>
        <w:rPr/>
        <w:t>广东省野生动物监测救护中心</w:t>
      </w:r>
      <w:r>
        <w:rPr/>
        <w:t>的委托，采用</w:t>
      </w:r>
      <w:r>
        <w:rPr/>
        <w:t>公开招标</w:t>
      </w:r>
      <w:r>
        <w:rPr/>
        <w:t>方式组织采购</w:t>
      </w:r>
      <w:r>
        <w:rPr/>
        <w:t>广东省野生动物监测救护中心动物医疗监护仓等设备采购项目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广东省野生动物监测救护中心动物医疗监护仓等设备采购项目</w:t>
      </w:r>
    </w:p>
    <w:p>
      <w:pPr>
        <w:pStyle w:val="null3"/>
        <w:ind w:firstLine="480"/>
      </w:pPr>
      <w:r>
        <w:rPr/>
        <w:t>采购计划编号：</w:t>
      </w:r>
      <w:r>
        <w:rPr/>
        <w:t>440001-2024-41989</w:t>
      </w:r>
    </w:p>
    <w:p>
      <w:pPr>
        <w:pStyle w:val="null3"/>
        <w:ind w:firstLine="480"/>
      </w:pPr>
      <w:r>
        <w:rPr/>
        <w:t>采购项目编号：</w:t>
      </w:r>
      <w:r>
        <w:rPr/>
        <w:t>HYGZ24ZZ01A0549</w:t>
      </w:r>
    </w:p>
    <w:p>
      <w:pPr>
        <w:pStyle w:val="null3"/>
        <w:ind w:firstLine="480"/>
      </w:pPr>
      <w:r>
        <w:rPr/>
        <w:t>采购方式：</w:t>
      </w:r>
      <w:r>
        <w:rPr/>
        <w:t>公开招标</w:t>
      </w:r>
    </w:p>
    <w:p>
      <w:pPr>
        <w:pStyle w:val="null3"/>
        <w:ind w:firstLine="480"/>
      </w:pPr>
      <w:r>
        <w:rPr/>
        <w:t>预算金额：</w:t>
      </w:r>
      <w:r>
        <w:rPr/>
        <w:t>330,000.00</w:t>
      </w:r>
      <w:r>
        <w:rPr/>
        <w:t>元</w:t>
      </w:r>
    </w:p>
    <w:p>
      <w:pPr>
        <w:pStyle w:val="null3"/>
        <w:outlineLvl w:val="3"/>
      </w:pPr>
      <w:r>
        <w:rPr>
          <w:sz w:val="24"/>
          <w:b/>
        </w:rPr>
        <w:t>2.项目内容及需求情况（采购项目技术规格、参数及要求）</w:t>
      </w:r>
    </w:p>
    <w:p>
      <w:pPr>
        <w:pStyle w:val="null3"/>
      </w:pPr>
      <w:r>
        <w:rPr/>
        <w:t>采购包1(动物医疗监护仓等设备采购):</w:t>
      </w:r>
    </w:p>
    <w:p>
      <w:pPr>
        <w:pStyle w:val="null3"/>
      </w:pPr>
      <w:r>
        <w:rPr/>
        <w:t>采购包预算金额：310,000.00元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其他试验仪器及装置</w:t>
            </w:r>
          </w:p>
        </w:tc>
        <w:tc>
          <w:tcPr>
            <w:tcW w:type="dxa" w:w="2136"/>
          </w:tcPr>
          <w:p>
            <w:pPr>
              <w:pStyle w:val="null3"/>
            </w:pPr>
            <w:r>
              <w:rPr/>
              <w:t>动物医疗监护仓</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其他试验仪器及装置</w:t>
            </w:r>
          </w:p>
        </w:tc>
        <w:tc>
          <w:tcPr>
            <w:tcW w:type="dxa" w:w="2136"/>
          </w:tcPr>
          <w:p>
            <w:pPr>
              <w:pStyle w:val="null3"/>
            </w:pPr>
            <w:r>
              <w:rPr/>
              <w:t>孵化机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其他试验仪器及装置</w:t>
            </w:r>
          </w:p>
        </w:tc>
        <w:tc>
          <w:tcPr>
            <w:tcW w:type="dxa" w:w="2136"/>
          </w:tcPr>
          <w:p>
            <w:pPr>
              <w:pStyle w:val="null3"/>
            </w:pPr>
            <w:r>
              <w:rPr/>
              <w:t>鸟类追踪器</w:t>
            </w:r>
          </w:p>
        </w:tc>
        <w:tc>
          <w:tcPr>
            <w:tcW w:type="dxa" w:w="1187"/>
          </w:tcPr>
          <w:p>
            <w:pPr>
              <w:pStyle w:val="null3"/>
            </w:pPr>
            <w:r>
              <w:rPr/>
              <w:t>4(个)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饲料加工设备</w:t>
            </w:r>
          </w:p>
        </w:tc>
        <w:tc>
          <w:tcPr>
            <w:tcW w:type="dxa" w:w="2136"/>
          </w:tcPr>
          <w:p>
            <w:pPr>
              <w:pStyle w:val="null3"/>
            </w:pPr>
            <w:r>
              <w:rPr/>
              <w:t>饲料加工设备</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其他试验仪器及装置</w:t>
            </w:r>
          </w:p>
        </w:tc>
        <w:tc>
          <w:tcPr>
            <w:tcW w:type="dxa" w:w="2136"/>
          </w:tcPr>
          <w:p>
            <w:pPr>
              <w:pStyle w:val="null3"/>
            </w:pPr>
            <w:r>
              <w:rPr/>
              <w:t>超低温冰箱</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其他试验仪器及装置</w:t>
            </w:r>
          </w:p>
        </w:tc>
        <w:tc>
          <w:tcPr>
            <w:tcW w:type="dxa" w:w="2136"/>
          </w:tcPr>
          <w:p>
            <w:pPr>
              <w:pStyle w:val="null3"/>
            </w:pPr>
            <w:r>
              <w:rPr/>
              <w:t>兽用制氧机</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其他试验仪器及装置</w:t>
            </w:r>
          </w:p>
        </w:tc>
        <w:tc>
          <w:tcPr>
            <w:tcW w:type="dxa" w:w="2136"/>
          </w:tcPr>
          <w:p>
            <w:pPr>
              <w:pStyle w:val="null3"/>
            </w:pPr>
            <w:r>
              <w:rPr/>
              <w:t>红外传感器</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其他试验仪器及装置</w:t>
            </w:r>
          </w:p>
        </w:tc>
        <w:tc>
          <w:tcPr>
            <w:tcW w:type="dxa" w:w="2136"/>
          </w:tcPr>
          <w:p>
            <w:pPr>
              <w:pStyle w:val="null3"/>
            </w:pPr>
            <w:r>
              <w:rPr/>
              <w:t>电磁泵</w:t>
            </w:r>
          </w:p>
        </w:tc>
        <w:tc>
          <w:tcPr>
            <w:tcW w:type="dxa" w:w="1187"/>
          </w:tcPr>
          <w:p>
            <w:pPr>
              <w:pStyle w:val="null3"/>
            </w:pPr>
            <w:r>
              <w:rPr/>
              <w:t>1(个)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其他试验仪器及装置</w:t>
            </w:r>
          </w:p>
        </w:tc>
        <w:tc>
          <w:tcPr>
            <w:tcW w:type="dxa" w:w="2136"/>
          </w:tcPr>
          <w:p>
            <w:pPr>
              <w:pStyle w:val="null3"/>
            </w:pPr>
            <w:r>
              <w:rPr/>
              <w:t>氧传感器</w:t>
            </w:r>
          </w:p>
        </w:tc>
        <w:tc>
          <w:tcPr>
            <w:tcW w:type="dxa" w:w="1187"/>
          </w:tcPr>
          <w:p>
            <w:pPr>
              <w:pStyle w:val="null3"/>
            </w:pPr>
            <w:r>
              <w:rPr/>
              <w:t>1(个)</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合同履行期限：自合同签订之日起至30天内完成交货及安装调试。</w:t>
      </w:r>
    </w:p>
    <w:p>
      <w:pPr>
        <w:pStyle w:val="null3"/>
      </w:pPr>
      <w:r>
        <w:rPr/>
        <w:t>采购包2(拍摄无人机采购):</w:t>
      </w:r>
    </w:p>
    <w:p>
      <w:pPr>
        <w:pStyle w:val="null3"/>
      </w:pPr>
      <w:r>
        <w:rPr/>
        <w:t>采购包预算金额：20,000.00元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无人机</w:t>
            </w:r>
          </w:p>
        </w:tc>
        <w:tc>
          <w:tcPr>
            <w:tcW w:type="dxa" w:w="2136"/>
          </w:tcPr>
          <w:p>
            <w:pPr>
              <w:pStyle w:val="null3"/>
            </w:pPr>
            <w:r>
              <w:rPr/>
              <w:t>拍摄无人机</w:t>
            </w:r>
          </w:p>
        </w:tc>
        <w:tc>
          <w:tcPr>
            <w:tcW w:type="dxa" w:w="1187"/>
          </w:tcPr>
          <w:p>
            <w:pPr>
              <w:pStyle w:val="null3"/>
            </w:pPr>
            <w:r>
              <w:rPr/>
              <w:t>1(架)</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合同履行期限：自合同签订之日起至30天内完成交货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2）有依法缴纳税收和社会保障资金的良好记录：提供书面声明</w:t>
      </w:r>
    </w:p>
    <w:p>
      <w:pPr>
        <w:pStyle w:val="null3"/>
      </w:pPr>
      <w:r>
        <w:rPr/>
        <w:t>3）具有良好的商业信誉和健全的财务会计制度：提供书面声明</w:t>
      </w:r>
    </w:p>
    <w:p>
      <w:pPr>
        <w:pStyle w:val="null3"/>
      </w:pPr>
      <w:r>
        <w:rPr/>
        <w:t>4）履行合同所必需的设备和专业技术能力：提供书面声明</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采购包1（动物医疗监护仓等设备采购）：</w:t>
      </w:r>
      <w:r>
        <w:rPr/>
        <w:t>本采购包属于专门面向中小企业采购，提供《中小企业声明函》。</w:t>
      </w:r>
    </w:p>
    <w:p>
      <w:pPr>
        <w:pStyle w:val="null3"/>
        <w:jc w:val="left"/>
      </w:pPr>
      <w:r>
        <w:rPr/>
        <w:t>采购包2（拍摄无人机采购）：</w:t>
      </w:r>
      <w:r>
        <w:rPr/>
        <w:t>本采购包不属于专门面向中小企业采购</w:t>
      </w:r>
    </w:p>
    <w:p>
      <w:pPr>
        <w:pStyle w:val="null3"/>
        <w:outlineLvl w:val="3"/>
      </w:pPr>
      <w:r>
        <w:rPr>
          <w:sz w:val="24"/>
          <w:b/>
        </w:rPr>
        <w:t>3.本项目特定的资格要求：</w:t>
      </w:r>
    </w:p>
    <w:p>
      <w:pPr>
        <w:pStyle w:val="null3"/>
      </w:pPr>
      <w:r>
        <w:rPr/>
        <w:t>采购包1（动物医疗监护仓等设备采购）：</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采购包2（拍摄无人机采购）：</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广东省野生动物监测救护中心</w:t>
      </w:r>
    </w:p>
    <w:p>
      <w:pPr>
        <w:pStyle w:val="null3"/>
        <w:ind w:firstLine="480"/>
      </w:pPr>
      <w:r>
        <w:rPr/>
        <w:t xml:space="preserve"> 地址：</w:t>
      </w:r>
      <w:r>
        <w:rPr/>
        <w:t>广州市天河区渔西路139号</w:t>
      </w:r>
    </w:p>
    <w:p>
      <w:pPr>
        <w:pStyle w:val="null3"/>
        <w:ind w:firstLine="480"/>
      </w:pPr>
      <w:r>
        <w:rPr/>
        <w:t xml:space="preserve"> 联系方式：</w:t>
      </w:r>
      <w:r>
        <w:rPr/>
        <w:t>020-87053165</w:t>
      </w:r>
    </w:p>
    <w:p>
      <w:pPr>
        <w:pStyle w:val="null3"/>
        <w:outlineLvl w:val="3"/>
      </w:pPr>
      <w:r>
        <w:rPr>
          <w:sz w:val="24"/>
          <w:b/>
        </w:rPr>
        <w:t xml:space="preserve"> 2.采购代理机构信息</w:t>
      </w:r>
    </w:p>
    <w:p>
      <w:pPr>
        <w:pStyle w:val="null3"/>
        <w:ind w:firstLine="480"/>
      </w:pPr>
      <w:r>
        <w:rPr/>
        <w:t xml:space="preserve"> 名称：</w:t>
      </w:r>
      <w:r>
        <w:rPr/>
        <w:t>广东弘烨项目管理有限公司</w:t>
      </w:r>
    </w:p>
    <w:p>
      <w:pPr>
        <w:pStyle w:val="null3"/>
        <w:ind w:firstLine="480"/>
      </w:pPr>
      <w:r>
        <w:rPr/>
        <w:t xml:space="preserve"> 地址：</w:t>
      </w:r>
      <w:r>
        <w:rPr/>
        <w:t>广州市越秀区东风中路501-507号东建大厦东部14楼南侧1401-1406</w:t>
      </w:r>
    </w:p>
    <w:p>
      <w:pPr>
        <w:pStyle w:val="null3"/>
        <w:ind w:firstLine="480"/>
      </w:pPr>
      <w:r>
        <w:rPr/>
        <w:t xml:space="preserve"> 联系方式：</w:t>
      </w:r>
      <w:r>
        <w:rPr/>
        <w:t>020-83526065</w:t>
      </w:r>
    </w:p>
    <w:p>
      <w:pPr>
        <w:pStyle w:val="null3"/>
        <w:outlineLvl w:val="3"/>
      </w:pPr>
      <w:r>
        <w:rPr>
          <w:sz w:val="24"/>
          <w:b/>
        </w:rPr>
        <w:t xml:space="preserve"> 3.项目联系方式</w:t>
      </w:r>
    </w:p>
    <w:p>
      <w:pPr>
        <w:pStyle w:val="null3"/>
        <w:ind w:firstLine="480"/>
      </w:pPr>
      <w:r>
        <w:rPr/>
        <w:t xml:space="preserve"> 项目联系人：</w:t>
      </w:r>
      <w:r>
        <w:rPr/>
        <w:t>张先生</w:t>
      </w:r>
    </w:p>
    <w:p>
      <w:pPr>
        <w:pStyle w:val="null3"/>
        <w:ind w:firstLine="480"/>
      </w:pPr>
      <w:r>
        <w:rPr/>
        <w:t xml:space="preserve"> 电话：</w:t>
      </w:r>
      <w:r>
        <w:rPr/>
        <w:t>020-83526065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广东弘烨项目管理有限公司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详见“采购需求”</w:t>
      </w:r>
    </w:p>
    <w:p>
      <w:pPr>
        <w:pStyle w:val="null3"/>
      </w:pPr>
      <w:r>
        <w:rPr/>
        <w:t xml:space="preserve"> </w:t>
      </w:r>
    </w:p>
    <w:p>
      <w:pPr>
        <w:pStyle w:val="null3"/>
      </w:pPr>
      <w:r>
        <w:rPr/>
        <w:t>采购包1（动物医疗监护仓等设备采购）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自合同签订之日起至30天内完成交货及安装调试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1期：支付比例50%,签订合同后5个工作日内，采购人支付项目总额的50%；</w:t>
            </w:r>
          </w:p>
          <w:p>
            <w:pPr>
              <w:pStyle w:val="null3"/>
            </w:pPr>
            <w:r>
              <w:rPr/>
              <w:t>2期：支付比例50%,所有设备到货并验收合格后，采购人于15日内支付项目总额的50%。 备注：中标供应商凭中标通知书、合同与采购人结算。因采购人使用的是财政资金，具体支付方式及时间因财政资金到账时间影响而导致实际付款方式或付款时间延迟的，采购人无须承担违约责任。</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1期：1.中标供应商应给出项目详细的验收方案，包括验收项目、验收标准，验收实施办法等。 2.交付验收标准依次序对照适用标准为：①符合中华人民共和国国家安全质量标准、环保标准或行业标准；②符合招标文件和投标承诺中采购人认可的合理最佳配置、参数及各项要求，采购人技术验收合格。 3.货物为原厂商未启封全新包装，具备出厂合格证，序列号、包装箱号与出厂批号一致，并可追索查阅。所有随设备的附件必须齐全。 4.中标供应商将货物的用户手册、保修手册、有关单证资料及备品备件、随机工具等交付给采购人，使用操作及安全须知等重要资料应附有中文说明。 5.货物验收所发生的检验费用由中标供应商负担。 6.当出现不合格产品时，中标供应商要无条件更换合格产品。除采购人认可，否则不接受任何形式的降格处理。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货物运至采购人指定的地点。投标报价包括货物的搬运费、运输费、卸装费、保险费、验收、货物设计、制造、包装、培训、强检设备的首次检测费用、设备检测、质保期服务、技术服务（包括技术资料、图纸的提供）、质保期保障、产品成本、利润、各种税金、及合同实施过程中不可预见费用等一切费用。</w:t>
            </w:r>
          </w:p>
          <w:p>
            <w:pPr>
              <w:pStyle w:val="null3"/>
            </w:pPr>
            <w:r>
              <w:rPr/>
              <w:t>（二）交货要求（技术参数有要求的以技术参数为准），1.中标供应商应提供原装、全新的、符合质量标准的货物，不得以旧货翻新充数，并按有关要求进行包装及装运。 2.中国境内制造的产品必须提供出厂合格证。 3.中标供应商应将所提供货物的装箱清单、用户手册、原厂保修卡、随机资料及配件、随机工具等交付给采购人。</w:t>
            </w:r>
          </w:p>
          <w:p>
            <w:pPr>
              <w:pStyle w:val="null3"/>
            </w:pPr>
            <w:r>
              <w:rPr/>
              <w:t>（三）包装、保险及发运、保管要求及售后服务（技术参数有要求的以技术参数为准），1.设备材料的包装必须是制造商原厂包装，其包装均应有良好的防湿、防锈、防潮、防雨、防腐及防碰撞的措施。凡由于包装不良造成的损失和由此产生的费用均由中标供应商承担。 2.所有新购设备需要的备品备件、专用工具、设备运输、卸货、搬运、安装、调试、检验、培训、技术服务等已包含在合同总价中。 3.各种设备，必须提供装箱清单，按装箱清单验收货物。 4.货物在现场的保管由中标供应商负责，直至项目安装、验收完毕。 5.货物在系统安装调试验收合格前的保险由中标供应商负责，中标供应商负责其派出的现场服务人员人身意外保险。 6.设备至采购人指定的使用现场的包装、保险及发运等环节和费用均由中标供应商负责。 7.中标供应商必须负责货物的运输、安装、调试等工作，所产生的费用由中标供应商负责。 8.安装调试完成后双方共同进行现场验收，并签署项目验收报告。 9.售后服务： （1）质保期期限：验收合格后不少于1年，质保期内中标供应商必须负责免费维修及更换配件。 （2）质保期内报修响应时间：24 小时；维修人员接到维修通知后到场时间：12小时。 （3）质保期内，非采购人的人为原因而出现产品质量及安装问题，由中标供应商负责包修、包换或包退，并承担因此而产生的一切费用。 （4）所有货物质保服务方式均为中标供应商上门服务，即由中标供应商派员到货物使用现场维修，由此产生的一切费用均由中标供应商承担。 （5）所有货物质保服务方式均为中标供应商上门服务，即由中标供应商派员到货物使用现场维修，由此产生的一切费用均由中标供应商承担。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其他试验仪器及装置</w:t>
            </w:r>
          </w:p>
        </w:tc>
        <w:tc>
          <w:tcPr>
            <w:tcW w:type="dxa" w:w="831"/>
          </w:tcPr>
          <w:p>
            <w:pPr>
              <w:pStyle w:val="null3"/>
              <w:jc w:val="left"/>
            </w:pPr>
            <w:r>
              <w:rPr/>
              <w:t>动物医疗监护仓</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其他试验仪器及装置</w:t>
            </w:r>
          </w:p>
        </w:tc>
        <w:tc>
          <w:tcPr>
            <w:tcW w:type="dxa" w:w="831"/>
          </w:tcPr>
          <w:p>
            <w:pPr>
              <w:pStyle w:val="null3"/>
              <w:jc w:val="left"/>
            </w:pPr>
            <w:r>
              <w:rPr/>
              <w:t>孵化机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30,000.00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其他试验仪器及装置</w:t>
            </w:r>
          </w:p>
        </w:tc>
        <w:tc>
          <w:tcPr>
            <w:tcW w:type="dxa" w:w="831"/>
          </w:tcPr>
          <w:p>
            <w:pPr>
              <w:pStyle w:val="null3"/>
              <w:jc w:val="left"/>
            </w:pPr>
            <w:r>
              <w:rPr/>
              <w:t>鸟类追踪器</w:t>
            </w:r>
          </w:p>
        </w:tc>
        <w:tc>
          <w:tcPr>
            <w:tcW w:type="dxa" w:w="831"/>
          </w:tcPr>
          <w:p>
            <w:pPr>
              <w:pStyle w:val="null3"/>
              <w:jc w:val="left"/>
            </w:pPr>
            <w:r>
              <w:rPr/>
              <w:t>个</w:t>
            </w:r>
          </w:p>
        </w:tc>
        <w:tc>
          <w:tcPr>
            <w:tcW w:type="dxa" w:w="831"/>
          </w:tcPr>
          <w:p>
            <w:pPr>
              <w:pStyle w:val="null3"/>
              <w:jc w:val="right"/>
            </w:pPr>
            <w:r>
              <w:rPr/>
              <w:t>4.00</w:t>
            </w:r>
          </w:p>
        </w:tc>
        <w:tc>
          <w:tcPr>
            <w:tcW w:type="dxa" w:w="831"/>
          </w:tcPr>
          <w:p>
            <w:pPr>
              <w:pStyle w:val="null3"/>
              <w:jc w:val="right"/>
            </w:pPr>
            <w:r>
              <w:rPr/>
              <w:t>12,000.00</w:t>
            </w:r>
          </w:p>
        </w:tc>
        <w:tc>
          <w:tcPr>
            <w:tcW w:type="dxa" w:w="831"/>
          </w:tcPr>
          <w:p>
            <w:pPr>
              <w:pStyle w:val="null3"/>
              <w:jc w:val="right"/>
            </w:pPr>
            <w:r>
              <w:rPr/>
              <w:t>48,000.00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饲料加工设备</w:t>
            </w:r>
          </w:p>
        </w:tc>
        <w:tc>
          <w:tcPr>
            <w:tcW w:type="dxa" w:w="831"/>
          </w:tcPr>
          <w:p>
            <w:pPr>
              <w:pStyle w:val="null3"/>
              <w:jc w:val="left"/>
            </w:pPr>
            <w:r>
              <w:rPr/>
              <w:t>饲料加工设备</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5,000.00</w:t>
            </w:r>
          </w:p>
        </w:tc>
        <w:tc>
          <w:tcPr>
            <w:tcW w:type="dxa" w:w="831"/>
          </w:tcPr>
          <w:p>
            <w:pPr>
              <w:pStyle w:val="null3"/>
              <w:jc w:val="right"/>
            </w:pPr>
            <w:r>
              <w:rPr/>
              <w:t>5,000.00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其他试验仪器及装置</w:t>
            </w:r>
          </w:p>
        </w:tc>
        <w:tc>
          <w:tcPr>
            <w:tcW w:type="dxa" w:w="831"/>
          </w:tcPr>
          <w:p>
            <w:pPr>
              <w:pStyle w:val="null3"/>
              <w:jc w:val="left"/>
            </w:pPr>
            <w:r>
              <w:rPr/>
              <w:t>超低温冰箱</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85,000.00</w:t>
            </w:r>
          </w:p>
        </w:tc>
        <w:tc>
          <w:tcPr>
            <w:tcW w:type="dxa" w:w="831"/>
          </w:tcPr>
          <w:p>
            <w:pPr>
              <w:pStyle w:val="null3"/>
              <w:jc w:val="right"/>
            </w:pPr>
            <w:r>
              <w:rPr/>
              <w:t>85,000.00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其他试验仪器及装置</w:t>
            </w:r>
          </w:p>
        </w:tc>
        <w:tc>
          <w:tcPr>
            <w:tcW w:type="dxa" w:w="831"/>
          </w:tcPr>
          <w:p>
            <w:pPr>
              <w:pStyle w:val="null3"/>
              <w:jc w:val="left"/>
            </w:pPr>
            <w:r>
              <w:rPr/>
              <w:t>兽用制氧机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12,000.00</w:t>
            </w:r>
          </w:p>
        </w:tc>
        <w:tc>
          <w:tcPr>
            <w:tcW w:type="dxa" w:w="831"/>
          </w:tcPr>
          <w:p>
            <w:pPr>
              <w:pStyle w:val="null3"/>
              <w:jc w:val="right"/>
            </w:pPr>
            <w:r>
              <w:rPr/>
              <w:t>24,000.00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其他试验仪器及装置</w:t>
            </w:r>
          </w:p>
        </w:tc>
        <w:tc>
          <w:tcPr>
            <w:tcW w:type="dxa" w:w="831"/>
          </w:tcPr>
          <w:p>
            <w:pPr>
              <w:pStyle w:val="null3"/>
              <w:jc w:val="left"/>
            </w:pPr>
            <w:r>
              <w:rPr/>
              <w:t>红外传感器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w:t>
            </w:r>
          </w:p>
        </w:tc>
        <w:tc>
          <w:tcPr>
            <w:tcW w:type="dxa" w:w="831"/>
          </w:tcPr>
          <w:p>
            <w:pPr>
              <w:pStyle w:val="null3"/>
              <w:jc w:val="right"/>
            </w:pPr>
            <w:r>
              <w:rPr/>
              <w:t>15,000.00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其他试验仪器及装置</w:t>
            </w:r>
          </w:p>
        </w:tc>
        <w:tc>
          <w:tcPr>
            <w:tcW w:type="dxa" w:w="831"/>
          </w:tcPr>
          <w:p>
            <w:pPr>
              <w:pStyle w:val="null3"/>
              <w:jc w:val="left"/>
            </w:pPr>
            <w:r>
              <w:rPr/>
              <w:t>电磁泵</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1,500.00</w:t>
            </w:r>
          </w:p>
        </w:tc>
        <w:tc>
          <w:tcPr>
            <w:tcW w:type="dxa" w:w="831"/>
          </w:tcPr>
          <w:p>
            <w:pPr>
              <w:pStyle w:val="null3"/>
              <w:jc w:val="right"/>
            </w:pPr>
            <w:r>
              <w:rPr/>
              <w:t>1,500.00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其他试验仪器及装置</w:t>
            </w:r>
          </w:p>
        </w:tc>
        <w:tc>
          <w:tcPr>
            <w:tcW w:type="dxa" w:w="831"/>
          </w:tcPr>
          <w:p>
            <w:pPr>
              <w:pStyle w:val="null3"/>
              <w:jc w:val="left"/>
            </w:pPr>
            <w:r>
              <w:rPr/>
              <w:t>氧传感器</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1,500.00</w:t>
            </w:r>
          </w:p>
        </w:tc>
        <w:tc>
          <w:tcPr>
            <w:tcW w:type="dxa" w:w="831"/>
          </w:tcPr>
          <w:p>
            <w:pPr>
              <w:pStyle w:val="null3"/>
              <w:jc w:val="right"/>
            </w:pPr>
            <w:r>
              <w:rPr/>
              <w:t>1,500.00</w:t>
            </w:r>
          </w:p>
        </w:tc>
        <w:tc>
          <w:tcPr>
            <w:tcW w:type="dxa" w:w="831"/>
          </w:tcPr>
          <w:p>
            <w:pPr>
              <w:pStyle w:val="null3"/>
            </w:pPr>
            <w:r>
              <w:rPr/>
              <w:t>工业</w:t>
            </w:r>
          </w:p>
        </w:tc>
        <w:tc>
          <w:tcPr>
            <w:tcW w:type="dxa" w:w="831"/>
          </w:tcPr>
          <w:p>
            <w:pPr>
              <w:pStyle w:val="null3"/>
            </w:pPr>
            <w:r>
              <w:rPr/>
              <w:t>详见附表九</w:t>
            </w:r>
          </w:p>
        </w:tc>
      </w:tr>
    </w:tbl>
    <w:p>
      <w:pPr>
        <w:pStyle w:val="null3"/>
      </w:pPr>
      <w:r>
        <w:rPr>
          <w:b/>
        </w:rPr>
        <w:t>附表</w:t>
      </w:r>
      <w:r>
        <w:rPr>
          <w:b/>
        </w:rPr>
        <w:t>一</w:t>
      </w:r>
      <w:r>
        <w:rPr>
          <w:b/>
        </w:rPr>
        <w:t>：</w:t>
      </w:r>
      <w:r>
        <w:rPr>
          <w:b/>
        </w:rPr>
        <w:t>动物医疗监护仓</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材质：304不锈钢</w:t>
            </w:r>
          </w:p>
        </w:tc>
      </w:tr>
      <w:tr>
        <w:tc>
          <w:tcPr>
            <w:tcW w:type="dxa" w:w="2076"/>
          </w:tcPr>
          <w:p/>
        </w:tc>
        <w:tc>
          <w:tcPr>
            <w:tcW w:type="dxa" w:w="415"/>
          </w:tcPr>
          <w:p>
            <w:pPr>
              <w:pStyle w:val="null3"/>
            </w:pPr>
            <w:r>
              <w:rPr/>
              <w:t>2</w:t>
            </w:r>
          </w:p>
        </w:tc>
        <w:tc>
          <w:tcPr>
            <w:tcW w:type="dxa" w:w="5814"/>
          </w:tcPr>
          <w:p>
            <w:pPr>
              <w:pStyle w:val="null3"/>
            </w:pPr>
            <w:r>
              <w:rPr/>
              <w:t>重量：≥220kg</w:t>
            </w:r>
          </w:p>
        </w:tc>
      </w:tr>
      <w:tr>
        <w:tc>
          <w:tcPr>
            <w:tcW w:type="dxa" w:w="2076"/>
          </w:tcPr>
          <w:p/>
        </w:tc>
        <w:tc>
          <w:tcPr>
            <w:tcW w:type="dxa" w:w="415"/>
          </w:tcPr>
          <w:p>
            <w:pPr>
              <w:pStyle w:val="null3"/>
            </w:pPr>
            <w:r>
              <w:rPr/>
              <w:t>3</w:t>
            </w:r>
          </w:p>
        </w:tc>
        <w:tc>
          <w:tcPr>
            <w:tcW w:type="dxa" w:w="5814"/>
          </w:tcPr>
          <w:p>
            <w:pPr>
              <w:pStyle w:val="null3"/>
            </w:pPr>
            <w:r>
              <w:rPr/>
              <w:t>外形尺寸：≥1400mm*890mm*1000mm</w:t>
            </w:r>
          </w:p>
        </w:tc>
      </w:tr>
      <w:tr>
        <w:tc>
          <w:tcPr>
            <w:tcW w:type="dxa" w:w="2076"/>
          </w:tcPr>
          <w:p/>
        </w:tc>
        <w:tc>
          <w:tcPr>
            <w:tcW w:type="dxa" w:w="415"/>
          </w:tcPr>
          <w:p>
            <w:pPr>
              <w:pStyle w:val="null3"/>
            </w:pPr>
            <w:r>
              <w:rPr/>
              <w:t>4</w:t>
            </w:r>
          </w:p>
        </w:tc>
        <w:tc>
          <w:tcPr>
            <w:tcW w:type="dxa" w:w="5814"/>
          </w:tcPr>
          <w:p>
            <w:pPr>
              <w:pStyle w:val="null3"/>
            </w:pPr>
            <w:r>
              <w:rPr/>
              <w:t>舱内尺寸：≥1216mm*620mm*718mm</w:t>
            </w:r>
          </w:p>
        </w:tc>
      </w:tr>
      <w:tr>
        <w:tc>
          <w:tcPr>
            <w:tcW w:type="dxa" w:w="2076"/>
          </w:tcPr>
          <w:p/>
        </w:tc>
        <w:tc>
          <w:tcPr>
            <w:tcW w:type="dxa" w:w="415"/>
          </w:tcPr>
          <w:p>
            <w:pPr>
              <w:pStyle w:val="null3"/>
            </w:pPr>
            <w:r>
              <w:rPr/>
              <w:t>5</w:t>
            </w:r>
          </w:p>
        </w:tc>
        <w:tc>
          <w:tcPr>
            <w:tcW w:type="dxa" w:w="5814"/>
          </w:tcPr>
          <w:p>
            <w:pPr>
              <w:pStyle w:val="null3"/>
            </w:pPr>
            <w:r>
              <w:rPr/>
              <w:t>门：≥603mm*786mm</w:t>
            </w:r>
          </w:p>
        </w:tc>
      </w:tr>
      <w:tr>
        <w:tc>
          <w:tcPr>
            <w:tcW w:type="dxa" w:w="2076"/>
          </w:tcPr>
          <w:p/>
        </w:tc>
        <w:tc>
          <w:tcPr>
            <w:tcW w:type="dxa" w:w="415"/>
          </w:tcPr>
          <w:p>
            <w:pPr>
              <w:pStyle w:val="null3"/>
            </w:pPr>
            <w:r>
              <w:rPr/>
              <w:t>6</w:t>
            </w:r>
          </w:p>
        </w:tc>
        <w:tc>
          <w:tcPr>
            <w:tcW w:type="dxa" w:w="5814"/>
          </w:tcPr>
          <w:p>
            <w:pPr>
              <w:pStyle w:val="null3"/>
            </w:pPr>
            <w:r>
              <w:rPr/>
              <w:t>显示设备：组态软件</w:t>
            </w:r>
          </w:p>
        </w:tc>
      </w:tr>
      <w:tr>
        <w:tc>
          <w:tcPr>
            <w:tcW w:type="dxa" w:w="2076"/>
          </w:tcPr>
          <w:p/>
        </w:tc>
        <w:tc>
          <w:tcPr>
            <w:tcW w:type="dxa" w:w="415"/>
          </w:tcPr>
          <w:p>
            <w:pPr>
              <w:pStyle w:val="null3"/>
            </w:pPr>
            <w:r>
              <w:rPr/>
              <w:t>7</w:t>
            </w:r>
          </w:p>
        </w:tc>
        <w:tc>
          <w:tcPr>
            <w:tcW w:type="dxa" w:w="5814"/>
          </w:tcPr>
          <w:p>
            <w:pPr>
              <w:pStyle w:val="null3"/>
            </w:pPr>
            <w:r>
              <w:rPr/>
              <w:t>触摸屏：人机界面</w:t>
            </w:r>
          </w:p>
        </w:tc>
      </w:tr>
      <w:tr>
        <w:tc>
          <w:tcPr>
            <w:tcW w:type="dxa" w:w="2076"/>
          </w:tcPr>
          <w:p/>
        </w:tc>
        <w:tc>
          <w:tcPr>
            <w:tcW w:type="dxa" w:w="415"/>
          </w:tcPr>
          <w:p>
            <w:pPr>
              <w:pStyle w:val="null3"/>
            </w:pPr>
            <w:r>
              <w:rPr/>
              <w:t>8</w:t>
            </w:r>
          </w:p>
        </w:tc>
        <w:tc>
          <w:tcPr>
            <w:tcW w:type="dxa" w:w="5814"/>
          </w:tcPr>
          <w:p>
            <w:pPr>
              <w:pStyle w:val="null3"/>
            </w:pPr>
            <w:r>
              <w:rPr/>
              <w:t>使用条件：-10～40°C环境下(室内)</w:t>
            </w:r>
          </w:p>
        </w:tc>
      </w:tr>
      <w:tr>
        <w:tc>
          <w:tcPr>
            <w:tcW w:type="dxa" w:w="2076"/>
          </w:tcPr>
          <w:p/>
        </w:tc>
        <w:tc>
          <w:tcPr>
            <w:tcW w:type="dxa" w:w="415"/>
          </w:tcPr>
          <w:p>
            <w:pPr>
              <w:pStyle w:val="null3"/>
            </w:pPr>
            <w:r>
              <w:rPr/>
              <w:t>9</w:t>
            </w:r>
          </w:p>
        </w:tc>
        <w:tc>
          <w:tcPr>
            <w:tcW w:type="dxa" w:w="5814"/>
          </w:tcPr>
          <w:p>
            <w:pPr>
              <w:pStyle w:val="null3"/>
            </w:pPr>
            <w:r>
              <w:rPr/>
              <w:t>设定温度：15～38℃, 控温精度±1℃</w:t>
            </w:r>
          </w:p>
        </w:tc>
      </w:tr>
      <w:tr>
        <w:tc>
          <w:tcPr>
            <w:tcW w:type="dxa" w:w="2076"/>
          </w:tcPr>
          <w:p/>
        </w:tc>
        <w:tc>
          <w:tcPr>
            <w:tcW w:type="dxa" w:w="415"/>
          </w:tcPr>
          <w:p>
            <w:pPr>
              <w:pStyle w:val="null3"/>
            </w:pPr>
            <w:r>
              <w:rPr/>
              <w:t>10</w:t>
            </w:r>
          </w:p>
        </w:tc>
        <w:tc>
          <w:tcPr>
            <w:tcW w:type="dxa" w:w="5814"/>
          </w:tcPr>
          <w:p>
            <w:pPr>
              <w:pStyle w:val="null3"/>
            </w:pPr>
            <w:r>
              <w:rPr/>
              <w:t>设定氧气浓度：21～65%,控制精度1%</w:t>
            </w:r>
          </w:p>
        </w:tc>
      </w:tr>
      <w:tr>
        <w:tc>
          <w:tcPr>
            <w:tcW w:type="dxa" w:w="2076"/>
          </w:tcPr>
          <w:p/>
        </w:tc>
        <w:tc>
          <w:tcPr>
            <w:tcW w:type="dxa" w:w="415"/>
          </w:tcPr>
          <w:p>
            <w:pPr>
              <w:pStyle w:val="null3"/>
            </w:pPr>
            <w:r>
              <w:rPr/>
              <w:t>11</w:t>
            </w:r>
          </w:p>
        </w:tc>
        <w:tc>
          <w:tcPr>
            <w:tcW w:type="dxa" w:w="5814"/>
          </w:tcPr>
          <w:p>
            <w:pPr>
              <w:pStyle w:val="null3"/>
            </w:pPr>
            <w:r>
              <w:rPr/>
              <w:t>负离子医疗净化功能：(≥1000*104PCS/cm³x4) 等离子发生器</w:t>
            </w:r>
          </w:p>
        </w:tc>
      </w:tr>
      <w:tr>
        <w:tc>
          <w:tcPr>
            <w:tcW w:type="dxa" w:w="2076"/>
          </w:tcPr>
          <w:p/>
        </w:tc>
        <w:tc>
          <w:tcPr>
            <w:tcW w:type="dxa" w:w="415"/>
          </w:tcPr>
          <w:p>
            <w:pPr>
              <w:pStyle w:val="null3"/>
            </w:pPr>
            <w:r>
              <w:rPr/>
              <w:t>12</w:t>
            </w:r>
          </w:p>
        </w:tc>
        <w:tc>
          <w:tcPr>
            <w:tcW w:type="dxa" w:w="5814"/>
          </w:tcPr>
          <w:p>
            <w:pPr>
              <w:pStyle w:val="null3"/>
            </w:pPr>
            <w:r>
              <w:rPr/>
              <w:t>除湿指示：自动除湿系统</w:t>
            </w:r>
          </w:p>
        </w:tc>
      </w:tr>
      <w:tr>
        <w:tc>
          <w:tcPr>
            <w:tcW w:type="dxa" w:w="2076"/>
          </w:tcPr>
          <w:p/>
        </w:tc>
        <w:tc>
          <w:tcPr>
            <w:tcW w:type="dxa" w:w="415"/>
          </w:tcPr>
          <w:p>
            <w:pPr>
              <w:pStyle w:val="null3"/>
            </w:pPr>
            <w:r>
              <w:rPr/>
              <w:t>13</w:t>
            </w:r>
          </w:p>
        </w:tc>
        <w:tc>
          <w:tcPr>
            <w:tcW w:type="dxa" w:w="5814"/>
          </w:tcPr>
          <w:p>
            <w:pPr>
              <w:pStyle w:val="null3"/>
            </w:pPr>
            <w:r>
              <w:rPr/>
              <w:t>空气调节方式：风内循环调节压缩机制冷</w:t>
            </w:r>
            <w:r>
              <w:rPr/>
              <w:t>PTC</w:t>
            </w:r>
            <w:r>
              <w:rPr/>
              <w:t>安全空气加热</w:t>
            </w:r>
          </w:p>
        </w:tc>
      </w:tr>
      <w:tr>
        <w:tc>
          <w:tcPr>
            <w:tcW w:type="dxa" w:w="2076"/>
          </w:tcPr>
          <w:p/>
        </w:tc>
        <w:tc>
          <w:tcPr>
            <w:tcW w:type="dxa" w:w="415"/>
          </w:tcPr>
          <w:p>
            <w:pPr>
              <w:pStyle w:val="null3"/>
            </w:pPr>
            <w:r>
              <w:rPr/>
              <w:t>14</w:t>
            </w:r>
          </w:p>
        </w:tc>
        <w:tc>
          <w:tcPr>
            <w:tcW w:type="dxa" w:w="5814"/>
          </w:tcPr>
          <w:p>
            <w:pPr>
              <w:pStyle w:val="null3"/>
            </w:pPr>
            <w:r>
              <w:rPr/>
              <w:t>紫外线灭菌：UVC波段≥253nm高效紫外线杀菌系统</w:t>
            </w:r>
          </w:p>
        </w:tc>
      </w:tr>
      <w:tr>
        <w:tc>
          <w:tcPr>
            <w:tcW w:type="dxa" w:w="2076"/>
          </w:tcPr>
          <w:p/>
        </w:tc>
        <w:tc>
          <w:tcPr>
            <w:tcW w:type="dxa" w:w="415"/>
          </w:tcPr>
          <w:p>
            <w:pPr>
              <w:pStyle w:val="null3"/>
            </w:pPr>
            <w:r>
              <w:rPr/>
              <w:t>15</w:t>
            </w:r>
          </w:p>
        </w:tc>
        <w:tc>
          <w:tcPr>
            <w:tcW w:type="dxa" w:w="5814"/>
          </w:tcPr>
          <w:p>
            <w:pPr>
              <w:pStyle w:val="null3"/>
            </w:pPr>
            <w:r>
              <w:rPr/>
              <w:t>医用雾化仪：空气压缩式 最大雾化率≥0.2ml/min雾粒 (0 5-2um)噪音≤40dB(A)</w:t>
            </w:r>
          </w:p>
        </w:tc>
      </w:tr>
      <w:tr>
        <w:tc>
          <w:tcPr>
            <w:tcW w:type="dxa" w:w="2076"/>
          </w:tcPr>
          <w:p/>
        </w:tc>
        <w:tc>
          <w:tcPr>
            <w:tcW w:type="dxa" w:w="415"/>
          </w:tcPr>
          <w:p>
            <w:pPr>
              <w:pStyle w:val="null3"/>
            </w:pPr>
            <w:r>
              <w:rPr/>
              <w:t>16</w:t>
            </w:r>
          </w:p>
        </w:tc>
        <w:tc>
          <w:tcPr>
            <w:tcW w:type="dxa" w:w="5814"/>
          </w:tcPr>
          <w:p>
            <w:pPr>
              <w:pStyle w:val="null3"/>
            </w:pPr>
            <w:r>
              <w:rPr/>
              <w:t>LED照明灯板：分两路灯光控制: 暖光灯分十级强弱可调控制，医疗检查专用冷光灯</w:t>
            </w:r>
          </w:p>
        </w:tc>
      </w:tr>
      <w:tr>
        <w:tc>
          <w:tcPr>
            <w:tcW w:type="dxa" w:w="2076"/>
          </w:tcPr>
          <w:p/>
        </w:tc>
        <w:tc>
          <w:tcPr>
            <w:tcW w:type="dxa" w:w="415"/>
          </w:tcPr>
          <w:p>
            <w:pPr>
              <w:pStyle w:val="null3"/>
            </w:pPr>
            <w:r>
              <w:rPr/>
              <w:t>17</w:t>
            </w:r>
          </w:p>
        </w:tc>
        <w:tc>
          <w:tcPr>
            <w:tcW w:type="dxa" w:w="5814"/>
          </w:tcPr>
          <w:p>
            <w:pPr>
              <w:pStyle w:val="null3"/>
            </w:pPr>
            <w:r>
              <w:rPr/>
              <w:t>警报·警告：O2浓度异常、温度异常、传感器异常、CO2浓度异常、紧急舱口开关异常等</w:t>
            </w:r>
          </w:p>
        </w:tc>
      </w:tr>
      <w:tr>
        <w:tc>
          <w:tcPr>
            <w:tcW w:type="dxa" w:w="2076"/>
          </w:tcPr>
          <w:p/>
        </w:tc>
        <w:tc>
          <w:tcPr>
            <w:tcW w:type="dxa" w:w="415"/>
          </w:tcPr>
          <w:p>
            <w:pPr>
              <w:pStyle w:val="null3"/>
            </w:pPr>
            <w:r>
              <w:rPr/>
              <w:t>18</w:t>
            </w:r>
          </w:p>
        </w:tc>
        <w:tc>
          <w:tcPr>
            <w:tcW w:type="dxa" w:w="5814"/>
          </w:tcPr>
          <w:p>
            <w:pPr>
              <w:pStyle w:val="null3"/>
            </w:pPr>
            <w:r>
              <w:rPr/>
              <w:t>电源：AC220V 50/60HZ(带接地)</w:t>
            </w:r>
          </w:p>
        </w:tc>
      </w:tr>
      <w:tr>
        <w:tc>
          <w:tcPr>
            <w:tcW w:type="dxa" w:w="2076"/>
          </w:tcPr>
          <w:p/>
        </w:tc>
        <w:tc>
          <w:tcPr>
            <w:tcW w:type="dxa" w:w="415"/>
          </w:tcPr>
          <w:p>
            <w:pPr>
              <w:pStyle w:val="null3"/>
            </w:pPr>
            <w:r>
              <w:rPr/>
              <w:t>19</w:t>
            </w:r>
          </w:p>
        </w:tc>
        <w:tc>
          <w:tcPr>
            <w:tcW w:type="dxa" w:w="5814"/>
          </w:tcPr>
          <w:p>
            <w:pPr>
              <w:pStyle w:val="null3"/>
            </w:pPr>
            <w:r>
              <w:rPr/>
              <w:t>供电电源：≥300W国标插座电源</w:t>
            </w:r>
          </w:p>
        </w:tc>
      </w:tr>
      <w:tr>
        <w:tc>
          <w:tcPr>
            <w:tcW w:type="dxa" w:w="2076"/>
          </w:tcPr>
          <w:p/>
        </w:tc>
        <w:tc>
          <w:tcPr>
            <w:tcW w:type="dxa" w:w="415"/>
          </w:tcPr>
          <w:p>
            <w:pPr>
              <w:pStyle w:val="null3"/>
            </w:pPr>
            <w:r>
              <w:rPr/>
              <w:t>20</w:t>
            </w:r>
          </w:p>
        </w:tc>
        <w:tc>
          <w:tcPr>
            <w:tcW w:type="dxa" w:w="5814"/>
          </w:tcPr>
          <w:p>
            <w:pPr>
              <w:pStyle w:val="null3"/>
            </w:pPr>
            <w:r>
              <w:rPr/>
              <w:t>最大耗电量：≥0.7KW</w:t>
            </w:r>
          </w:p>
        </w:tc>
      </w:tr>
      <w:tr>
        <w:tc>
          <w:tcPr>
            <w:tcW w:type="dxa" w:w="2076"/>
          </w:tcPr>
          <w:p/>
        </w:tc>
        <w:tc>
          <w:tcPr>
            <w:tcW w:type="dxa" w:w="415"/>
          </w:tcPr>
          <w:p>
            <w:pPr>
              <w:pStyle w:val="null3"/>
            </w:pPr>
            <w:r>
              <w:rPr/>
              <w:t>21</w:t>
            </w:r>
          </w:p>
        </w:tc>
        <w:tc>
          <w:tcPr>
            <w:tcW w:type="dxa" w:w="5814"/>
          </w:tcPr>
          <w:p>
            <w:pPr>
              <w:pStyle w:val="null3"/>
            </w:pPr>
            <w:r>
              <w:rPr/>
              <w:t>平均耗电量：≥0.5KW</w:t>
            </w:r>
          </w:p>
        </w:tc>
      </w:tr>
      <w:tr>
        <w:tc>
          <w:tcPr>
            <w:tcW w:type="dxa" w:w="2076"/>
          </w:tcPr>
          <w:p/>
        </w:tc>
        <w:tc>
          <w:tcPr>
            <w:tcW w:type="dxa" w:w="415"/>
          </w:tcPr>
          <w:p>
            <w:pPr>
              <w:pStyle w:val="null3"/>
            </w:pPr>
            <w:r>
              <w:rPr/>
              <w:t>22</w:t>
            </w:r>
          </w:p>
        </w:tc>
        <w:tc>
          <w:tcPr>
            <w:tcW w:type="dxa" w:w="5814"/>
          </w:tcPr>
          <w:p>
            <w:pPr>
              <w:pStyle w:val="null3"/>
            </w:pPr>
            <w:r>
              <w:rPr/>
              <w:t>断电保证：带有程式控制的紧急通风舱口</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孵化机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描述：中文字幕显示系統(含多国语言) ≥7寸app全触碰滑屏、全自动翻蛋(可調速) 3层(孵大蛋专用)优化三风道设计、控温、控湿、控氧、凉蛋、翻蛋准、每秒温度检测≥250次、达到实验室的仪器设备水平、可精准提高孵化率、标配远程控制</w:t>
            </w:r>
          </w:p>
        </w:tc>
      </w:tr>
      <w:tr>
        <w:tc>
          <w:tcPr>
            <w:tcW w:type="dxa" w:w="2076"/>
          </w:tcPr>
          <w:p/>
        </w:tc>
        <w:tc>
          <w:tcPr>
            <w:tcW w:type="dxa" w:w="415"/>
          </w:tcPr>
          <w:p>
            <w:pPr>
              <w:pStyle w:val="null3"/>
            </w:pPr>
            <w:r>
              <w:rPr/>
              <w:t>2</w:t>
            </w:r>
          </w:p>
        </w:tc>
        <w:tc>
          <w:tcPr>
            <w:tcW w:type="dxa" w:w="5814"/>
          </w:tcPr>
          <w:p>
            <w:pPr>
              <w:pStyle w:val="null3"/>
            </w:pPr>
            <w:r>
              <w:rPr/>
              <w:t>尺寸：≥66*49*65.6cm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鸟类追踪器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类 别：背负式追踪器</w:t>
            </w:r>
          </w:p>
        </w:tc>
      </w:tr>
      <w:tr>
        <w:tc>
          <w:tcPr>
            <w:tcW w:type="dxa" w:w="2076"/>
          </w:tcPr>
          <w:p/>
        </w:tc>
        <w:tc>
          <w:tcPr>
            <w:tcW w:type="dxa" w:w="415"/>
          </w:tcPr>
          <w:p>
            <w:pPr>
              <w:pStyle w:val="null3"/>
            </w:pPr>
            <w:r>
              <w:rPr/>
              <w:t>2</w:t>
            </w:r>
          </w:p>
        </w:tc>
        <w:tc>
          <w:tcPr>
            <w:tcW w:type="dxa" w:w="5814"/>
          </w:tcPr>
          <w:p>
            <w:pPr>
              <w:pStyle w:val="null3"/>
            </w:pPr>
            <w:r>
              <w:rPr/>
              <w:t>重 量：≤4克</w:t>
            </w:r>
          </w:p>
        </w:tc>
      </w:tr>
      <w:tr>
        <w:tc>
          <w:tcPr>
            <w:tcW w:type="dxa" w:w="2076"/>
          </w:tcPr>
          <w:p/>
        </w:tc>
        <w:tc>
          <w:tcPr>
            <w:tcW w:type="dxa" w:w="415"/>
          </w:tcPr>
          <w:p>
            <w:pPr>
              <w:pStyle w:val="null3"/>
            </w:pPr>
            <w:r>
              <w:rPr/>
              <w:t>3</w:t>
            </w:r>
          </w:p>
        </w:tc>
        <w:tc>
          <w:tcPr>
            <w:tcW w:type="dxa" w:w="5814"/>
          </w:tcPr>
          <w:p>
            <w:pPr>
              <w:pStyle w:val="null3"/>
            </w:pPr>
            <w:r>
              <w:rPr/>
              <w:t>信号发射：Cat-M1/Cat-NB2天线 外置</w:t>
            </w:r>
          </w:p>
        </w:tc>
      </w:tr>
      <w:tr>
        <w:tc>
          <w:tcPr>
            <w:tcW w:type="dxa" w:w="2076"/>
          </w:tcPr>
          <w:p/>
        </w:tc>
        <w:tc>
          <w:tcPr>
            <w:tcW w:type="dxa" w:w="415"/>
          </w:tcPr>
          <w:p>
            <w:pPr>
              <w:pStyle w:val="null3"/>
            </w:pPr>
            <w:r>
              <w:rPr/>
              <w:t>4</w:t>
            </w:r>
          </w:p>
        </w:tc>
        <w:tc>
          <w:tcPr>
            <w:tcW w:type="dxa" w:w="5814"/>
          </w:tcPr>
          <w:p>
            <w:pPr>
              <w:pStyle w:val="null3"/>
            </w:pPr>
            <w:r>
              <w:rPr/>
              <w:t>数据传输范围：全球</w:t>
            </w:r>
          </w:p>
        </w:tc>
      </w:tr>
      <w:tr>
        <w:tc>
          <w:tcPr>
            <w:tcW w:type="dxa" w:w="2076"/>
          </w:tcPr>
          <w:p/>
        </w:tc>
        <w:tc>
          <w:tcPr>
            <w:tcW w:type="dxa" w:w="415"/>
          </w:tcPr>
          <w:p>
            <w:pPr>
              <w:pStyle w:val="null3"/>
            </w:pPr>
            <w:r>
              <w:rPr/>
              <w:t>5</w:t>
            </w:r>
          </w:p>
        </w:tc>
        <w:tc>
          <w:tcPr>
            <w:tcW w:type="dxa" w:w="5814"/>
          </w:tcPr>
          <w:p>
            <w:pPr>
              <w:pStyle w:val="null3"/>
            </w:pPr>
            <w:r>
              <w:rPr/>
              <w:t>卫星定位：北斗</w:t>
            </w:r>
          </w:p>
        </w:tc>
      </w:tr>
      <w:tr>
        <w:tc>
          <w:tcPr>
            <w:tcW w:type="dxa" w:w="2076"/>
          </w:tcPr>
          <w:p/>
        </w:tc>
        <w:tc>
          <w:tcPr>
            <w:tcW w:type="dxa" w:w="415"/>
          </w:tcPr>
          <w:p>
            <w:pPr>
              <w:pStyle w:val="null3"/>
            </w:pPr>
            <w:r>
              <w:rPr/>
              <w:t>6</w:t>
            </w:r>
          </w:p>
        </w:tc>
        <w:tc>
          <w:tcPr>
            <w:tcW w:type="dxa" w:w="5814"/>
          </w:tcPr>
          <w:p>
            <w:pPr>
              <w:pStyle w:val="null3"/>
            </w:pPr>
            <w:r>
              <w:rPr/>
              <w:t>卫星定位精度：≤5 米</w:t>
            </w:r>
          </w:p>
        </w:tc>
      </w:tr>
      <w:tr>
        <w:tc>
          <w:tcPr>
            <w:tcW w:type="dxa" w:w="2076"/>
          </w:tcPr>
          <w:p/>
        </w:tc>
        <w:tc>
          <w:tcPr>
            <w:tcW w:type="dxa" w:w="415"/>
          </w:tcPr>
          <w:p>
            <w:pPr>
              <w:pStyle w:val="null3"/>
            </w:pPr>
            <w:r>
              <w:rPr/>
              <w:t>7</w:t>
            </w:r>
          </w:p>
        </w:tc>
        <w:tc>
          <w:tcPr>
            <w:tcW w:type="dxa" w:w="5814"/>
          </w:tcPr>
          <w:p>
            <w:pPr>
              <w:pStyle w:val="null3"/>
            </w:pPr>
            <w:r>
              <w:rPr/>
              <w:t>实时追踪周期：</w:t>
            </w:r>
            <w:r>
              <w:rPr/>
              <w:t>≥5 分钟</w:t>
            </w:r>
          </w:p>
        </w:tc>
      </w:tr>
      <w:tr>
        <w:tc>
          <w:tcPr>
            <w:tcW w:type="dxa" w:w="2076"/>
          </w:tcPr>
          <w:p/>
        </w:tc>
        <w:tc>
          <w:tcPr>
            <w:tcW w:type="dxa" w:w="415"/>
          </w:tcPr>
          <w:p>
            <w:pPr>
              <w:pStyle w:val="null3"/>
            </w:pPr>
            <w:r>
              <w:rPr/>
              <w:t>8</w:t>
            </w:r>
          </w:p>
        </w:tc>
        <w:tc>
          <w:tcPr>
            <w:tcW w:type="dxa" w:w="5814"/>
          </w:tcPr>
          <w:p>
            <w:pPr>
              <w:pStyle w:val="null3"/>
            </w:pPr>
            <w:r>
              <w:rPr/>
              <w:t>定时数据周期：</w:t>
            </w:r>
            <w:r>
              <w:rPr/>
              <w:t>≥</w:t>
            </w:r>
            <w:r>
              <w:rPr/>
              <w:t>4小时</w:t>
            </w:r>
          </w:p>
        </w:tc>
      </w:tr>
      <w:tr>
        <w:tc>
          <w:tcPr>
            <w:tcW w:type="dxa" w:w="2076"/>
          </w:tcPr>
          <w:p/>
        </w:tc>
        <w:tc>
          <w:tcPr>
            <w:tcW w:type="dxa" w:w="415"/>
          </w:tcPr>
          <w:p>
            <w:pPr>
              <w:pStyle w:val="null3"/>
            </w:pPr>
            <w:r>
              <w:rPr/>
              <w:t>9</w:t>
            </w:r>
          </w:p>
        </w:tc>
        <w:tc>
          <w:tcPr>
            <w:tcW w:type="dxa" w:w="5814"/>
          </w:tcPr>
          <w:p>
            <w:pPr>
              <w:pStyle w:val="null3"/>
            </w:pPr>
            <w:r>
              <w:rPr/>
              <w:t>野外续航时间（平均日照 1 小时）：≥3 年</w:t>
            </w:r>
          </w:p>
        </w:tc>
      </w:tr>
      <w:tr>
        <w:tc>
          <w:tcPr>
            <w:tcW w:type="dxa" w:w="2076"/>
          </w:tcPr>
          <w:p/>
        </w:tc>
        <w:tc>
          <w:tcPr>
            <w:tcW w:type="dxa" w:w="415"/>
          </w:tcPr>
          <w:p>
            <w:pPr>
              <w:pStyle w:val="null3"/>
            </w:pPr>
            <w:r>
              <w:rPr/>
              <w:t>10</w:t>
            </w:r>
          </w:p>
        </w:tc>
        <w:tc>
          <w:tcPr>
            <w:tcW w:type="dxa" w:w="5814"/>
          </w:tcPr>
          <w:p>
            <w:pPr>
              <w:pStyle w:val="null3"/>
            </w:pPr>
            <w:r>
              <w:rPr/>
              <w:t>无光续航时间（内置锂电池续航）：≥5天</w:t>
            </w:r>
          </w:p>
        </w:tc>
      </w:tr>
      <w:tr>
        <w:tc>
          <w:tcPr>
            <w:tcW w:type="dxa" w:w="2076"/>
          </w:tcPr>
          <w:p/>
        </w:tc>
        <w:tc>
          <w:tcPr>
            <w:tcW w:type="dxa" w:w="415"/>
          </w:tcPr>
          <w:p>
            <w:pPr>
              <w:pStyle w:val="null3"/>
            </w:pPr>
            <w:r>
              <w:rPr/>
              <w:t>11</w:t>
            </w:r>
          </w:p>
        </w:tc>
        <w:tc>
          <w:tcPr>
            <w:tcW w:type="dxa" w:w="5814"/>
          </w:tcPr>
          <w:p>
            <w:pPr>
              <w:pStyle w:val="null3"/>
            </w:pPr>
            <w:r>
              <w:rPr/>
              <w:t>无信号处理：本地存储</w:t>
            </w:r>
          </w:p>
        </w:tc>
      </w:tr>
      <w:tr>
        <w:tc>
          <w:tcPr>
            <w:tcW w:type="dxa" w:w="2076"/>
          </w:tcPr>
          <w:p/>
        </w:tc>
        <w:tc>
          <w:tcPr>
            <w:tcW w:type="dxa" w:w="415"/>
          </w:tcPr>
          <w:p>
            <w:pPr>
              <w:pStyle w:val="null3"/>
            </w:pPr>
            <w:r>
              <w:rPr/>
              <w:t>12</w:t>
            </w:r>
          </w:p>
        </w:tc>
        <w:tc>
          <w:tcPr>
            <w:tcW w:type="dxa" w:w="5814"/>
          </w:tcPr>
          <w:p>
            <w:pPr>
              <w:pStyle w:val="null3"/>
            </w:pPr>
            <w:r>
              <w:rPr/>
              <w:t>数据存储容量：≥10000 点</w:t>
            </w:r>
          </w:p>
        </w:tc>
      </w:tr>
      <w:tr>
        <w:tc>
          <w:tcPr>
            <w:tcW w:type="dxa" w:w="2076"/>
          </w:tcPr>
          <w:p/>
        </w:tc>
        <w:tc>
          <w:tcPr>
            <w:tcW w:type="dxa" w:w="415"/>
          </w:tcPr>
          <w:p>
            <w:pPr>
              <w:pStyle w:val="null3"/>
            </w:pPr>
            <w:r>
              <w:rPr/>
              <w:t>13</w:t>
            </w:r>
          </w:p>
        </w:tc>
        <w:tc>
          <w:tcPr>
            <w:tcW w:type="dxa" w:w="5814"/>
          </w:tcPr>
          <w:p>
            <w:pPr>
              <w:pStyle w:val="null3"/>
            </w:pPr>
            <w:r>
              <w:rPr/>
              <w:t>工作温度：-30～65℃</w:t>
            </w:r>
          </w:p>
        </w:tc>
      </w:tr>
      <w:tr>
        <w:tc>
          <w:tcPr>
            <w:tcW w:type="dxa" w:w="2076"/>
          </w:tcPr>
          <w:p/>
        </w:tc>
        <w:tc>
          <w:tcPr>
            <w:tcW w:type="dxa" w:w="415"/>
          </w:tcPr>
          <w:p>
            <w:pPr>
              <w:pStyle w:val="null3"/>
            </w:pPr>
            <w:r>
              <w:rPr/>
              <w:t>14</w:t>
            </w:r>
          </w:p>
        </w:tc>
        <w:tc>
          <w:tcPr>
            <w:tcW w:type="dxa" w:w="5814"/>
          </w:tcPr>
          <w:p>
            <w:pPr>
              <w:pStyle w:val="null3"/>
            </w:pPr>
            <w:r>
              <w:rPr/>
              <w:t>工作海拔：&lt;10000 米</w:t>
            </w:r>
          </w:p>
        </w:tc>
      </w:tr>
      <w:tr>
        <w:tc>
          <w:tcPr>
            <w:tcW w:type="dxa" w:w="2076"/>
          </w:tcPr>
          <w:p/>
        </w:tc>
        <w:tc>
          <w:tcPr>
            <w:tcW w:type="dxa" w:w="415"/>
          </w:tcPr>
          <w:p>
            <w:pPr>
              <w:pStyle w:val="null3"/>
            </w:pPr>
            <w:r>
              <w:rPr/>
              <w:t>15</w:t>
            </w:r>
          </w:p>
        </w:tc>
        <w:tc>
          <w:tcPr>
            <w:tcW w:type="dxa" w:w="5814"/>
          </w:tcPr>
          <w:p>
            <w:pPr>
              <w:pStyle w:val="null3"/>
            </w:pPr>
            <w:r>
              <w:rPr/>
              <w:t>防水等级：优于IP67</w:t>
            </w:r>
          </w:p>
        </w:tc>
      </w:tr>
      <w:tr>
        <w:tc>
          <w:tcPr>
            <w:tcW w:type="dxa" w:w="2076"/>
          </w:tcPr>
          <w:p/>
        </w:tc>
        <w:tc>
          <w:tcPr>
            <w:tcW w:type="dxa" w:w="415"/>
          </w:tcPr>
          <w:p>
            <w:pPr>
              <w:pStyle w:val="null3"/>
            </w:pPr>
            <w:r>
              <w:rPr/>
              <w:t>16</w:t>
            </w:r>
          </w:p>
        </w:tc>
        <w:tc>
          <w:tcPr>
            <w:tcW w:type="dxa" w:w="5814"/>
          </w:tcPr>
          <w:p>
            <w:pPr>
              <w:pStyle w:val="null3"/>
            </w:pPr>
            <w:r>
              <w:rPr/>
              <w:t>防水深度：≥5 米</w:t>
            </w:r>
          </w:p>
        </w:tc>
      </w:tr>
      <w:tr>
        <w:tc>
          <w:tcPr>
            <w:tcW w:type="dxa" w:w="2076"/>
          </w:tcPr>
          <w:p/>
        </w:tc>
        <w:tc>
          <w:tcPr>
            <w:tcW w:type="dxa" w:w="415"/>
          </w:tcPr>
          <w:p>
            <w:pPr>
              <w:pStyle w:val="null3"/>
            </w:pPr>
            <w:r>
              <w:rPr/>
              <w:t>17</w:t>
            </w:r>
          </w:p>
        </w:tc>
        <w:tc>
          <w:tcPr>
            <w:tcW w:type="dxa" w:w="5814"/>
          </w:tcPr>
          <w:p>
            <w:pPr>
              <w:pStyle w:val="null3"/>
            </w:pPr>
            <w:r>
              <w:rPr/>
              <w:t>低电量保护：支持</w:t>
            </w:r>
          </w:p>
        </w:tc>
      </w:tr>
      <w:tr>
        <w:tc>
          <w:tcPr>
            <w:tcW w:type="dxa" w:w="2076"/>
          </w:tcPr>
          <w:p/>
        </w:tc>
        <w:tc>
          <w:tcPr>
            <w:tcW w:type="dxa" w:w="415"/>
          </w:tcPr>
          <w:p>
            <w:pPr>
              <w:pStyle w:val="null3"/>
            </w:pPr>
            <w:r>
              <w:rPr/>
              <w:t>18</w:t>
            </w:r>
          </w:p>
        </w:tc>
        <w:tc>
          <w:tcPr>
            <w:tcW w:type="dxa" w:w="5814"/>
          </w:tcPr>
          <w:p>
            <w:pPr>
              <w:pStyle w:val="null3"/>
            </w:pPr>
            <w:r>
              <w:rPr/>
              <w:t>无运动报警:支持</w:t>
            </w:r>
          </w:p>
        </w:tc>
      </w:tr>
      <w:tr>
        <w:tc>
          <w:tcPr>
            <w:tcW w:type="dxa" w:w="2076"/>
          </w:tcPr>
          <w:p/>
        </w:tc>
        <w:tc>
          <w:tcPr>
            <w:tcW w:type="dxa" w:w="415"/>
          </w:tcPr>
          <w:p>
            <w:pPr>
              <w:pStyle w:val="null3"/>
            </w:pPr>
            <w:r>
              <w:rPr/>
              <w:t>19</w:t>
            </w:r>
          </w:p>
        </w:tc>
        <w:tc>
          <w:tcPr>
            <w:tcW w:type="dxa" w:w="5814"/>
          </w:tcPr>
          <w:p>
            <w:pPr>
              <w:pStyle w:val="null3"/>
            </w:pPr>
            <w:r>
              <w:rPr/>
              <w:t>客户端版本：Windows/Android/IOS</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饲料加工设备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1、电压：220V</w:t>
            </w:r>
          </w:p>
        </w:tc>
      </w:tr>
      <w:tr>
        <w:tc>
          <w:tcPr>
            <w:tcW w:type="dxa" w:w="2076"/>
          </w:tcPr>
          <w:p/>
        </w:tc>
        <w:tc>
          <w:tcPr>
            <w:tcW w:type="dxa" w:w="415"/>
          </w:tcPr>
          <w:p>
            <w:pPr>
              <w:pStyle w:val="null3"/>
            </w:pPr>
            <w:r>
              <w:rPr/>
              <w:t>2</w:t>
            </w:r>
          </w:p>
        </w:tc>
        <w:tc>
          <w:tcPr>
            <w:tcW w:type="dxa" w:w="5814"/>
          </w:tcPr>
          <w:p>
            <w:pPr>
              <w:pStyle w:val="null3"/>
            </w:pPr>
            <w:r>
              <w:rPr/>
              <w:t>2、功率：≥2500w</w:t>
            </w:r>
          </w:p>
        </w:tc>
      </w:tr>
      <w:tr>
        <w:tc>
          <w:tcPr>
            <w:tcW w:type="dxa" w:w="2076"/>
          </w:tcPr>
          <w:p/>
        </w:tc>
        <w:tc>
          <w:tcPr>
            <w:tcW w:type="dxa" w:w="415"/>
          </w:tcPr>
          <w:p>
            <w:pPr>
              <w:pStyle w:val="null3"/>
            </w:pPr>
            <w:r>
              <w:rPr/>
              <w:t>3</w:t>
            </w:r>
          </w:p>
        </w:tc>
        <w:tc>
          <w:tcPr>
            <w:tcW w:type="dxa" w:w="5814"/>
          </w:tcPr>
          <w:p>
            <w:pPr>
              <w:pStyle w:val="null3"/>
            </w:pPr>
            <w:r>
              <w:rPr/>
              <w:t>3、重量：≥13.6KG</w:t>
            </w:r>
          </w:p>
        </w:tc>
      </w:tr>
      <w:tr>
        <w:tc>
          <w:tcPr>
            <w:tcW w:type="dxa" w:w="2076"/>
          </w:tcPr>
          <w:p/>
        </w:tc>
        <w:tc>
          <w:tcPr>
            <w:tcW w:type="dxa" w:w="415"/>
          </w:tcPr>
          <w:p>
            <w:pPr>
              <w:pStyle w:val="null3"/>
            </w:pPr>
            <w:r>
              <w:rPr/>
              <w:t>4</w:t>
            </w:r>
          </w:p>
        </w:tc>
        <w:tc>
          <w:tcPr>
            <w:tcW w:type="dxa" w:w="5814"/>
          </w:tcPr>
          <w:p>
            <w:pPr>
              <w:pStyle w:val="null3"/>
            </w:pPr>
            <w:r>
              <w:rPr/>
              <w:t>4、转速：≥25000r/min</w:t>
            </w:r>
          </w:p>
        </w:tc>
      </w:tr>
      <w:tr>
        <w:tc>
          <w:tcPr>
            <w:tcW w:type="dxa" w:w="2076"/>
          </w:tcPr>
          <w:p/>
        </w:tc>
        <w:tc>
          <w:tcPr>
            <w:tcW w:type="dxa" w:w="415"/>
          </w:tcPr>
          <w:p>
            <w:pPr>
              <w:pStyle w:val="null3"/>
            </w:pPr>
            <w:r>
              <w:rPr/>
              <w:t>5</w:t>
            </w:r>
          </w:p>
        </w:tc>
        <w:tc>
          <w:tcPr>
            <w:tcW w:type="dxa" w:w="5814"/>
          </w:tcPr>
          <w:p>
            <w:pPr>
              <w:pStyle w:val="null3"/>
            </w:pPr>
            <w:r>
              <w:rPr/>
              <w:t>5、细度：≥300-2000目</w:t>
            </w:r>
          </w:p>
        </w:tc>
      </w:tr>
      <w:tr>
        <w:tc>
          <w:tcPr>
            <w:tcW w:type="dxa" w:w="2076"/>
          </w:tcPr>
          <w:p/>
        </w:tc>
        <w:tc>
          <w:tcPr>
            <w:tcW w:type="dxa" w:w="415"/>
          </w:tcPr>
          <w:p>
            <w:pPr>
              <w:pStyle w:val="null3"/>
            </w:pPr>
            <w:r>
              <w:rPr/>
              <w:t>6</w:t>
            </w:r>
          </w:p>
        </w:tc>
        <w:tc>
          <w:tcPr>
            <w:tcW w:type="dxa" w:w="5814"/>
          </w:tcPr>
          <w:p>
            <w:pPr>
              <w:pStyle w:val="null3"/>
            </w:pPr>
            <w:r>
              <w:rPr/>
              <w:t>6、产量：≥1-3kg/h</w:t>
            </w:r>
          </w:p>
        </w:tc>
      </w:tr>
      <w:tr>
        <w:tc>
          <w:tcPr>
            <w:tcW w:type="dxa" w:w="2076"/>
          </w:tcPr>
          <w:p/>
        </w:tc>
        <w:tc>
          <w:tcPr>
            <w:tcW w:type="dxa" w:w="415"/>
          </w:tcPr>
          <w:p>
            <w:pPr>
              <w:pStyle w:val="null3"/>
            </w:pPr>
            <w:r>
              <w:rPr/>
              <w:t>7</w:t>
            </w:r>
          </w:p>
        </w:tc>
        <w:tc>
          <w:tcPr>
            <w:tcW w:type="dxa" w:w="5814"/>
          </w:tcPr>
          <w:p>
            <w:pPr>
              <w:pStyle w:val="null3"/>
            </w:pPr>
            <w:r>
              <w:rPr/>
              <w:t>7、机器尺寸：≥21x21.5x45cm</w:t>
            </w:r>
          </w:p>
        </w:tc>
      </w:tr>
      <w:tr>
        <w:tc>
          <w:tcPr>
            <w:tcW w:type="dxa" w:w="2076"/>
          </w:tcPr>
          <w:p/>
        </w:tc>
        <w:tc>
          <w:tcPr>
            <w:tcW w:type="dxa" w:w="415"/>
          </w:tcPr>
          <w:p>
            <w:pPr>
              <w:pStyle w:val="null3"/>
            </w:pPr>
            <w:r>
              <w:rPr/>
              <w:t>8</w:t>
            </w:r>
          </w:p>
        </w:tc>
        <w:tc>
          <w:tcPr>
            <w:tcW w:type="dxa" w:w="5814"/>
          </w:tcPr>
          <w:p>
            <w:pPr>
              <w:pStyle w:val="null3"/>
            </w:pPr>
            <w:r>
              <w:rPr/>
              <w:t>8、散热方式：风冷</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超低温冰箱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1、工作条件：环境温度10～32℃，环境湿度：20～80%RH，电压：198V～242V，频率：(50±1)Hz。</w:t>
            </w:r>
          </w:p>
        </w:tc>
      </w:tr>
      <w:tr>
        <w:tc>
          <w:tcPr>
            <w:tcW w:type="dxa" w:w="2076"/>
          </w:tcPr>
          <w:p/>
        </w:tc>
        <w:tc>
          <w:tcPr>
            <w:tcW w:type="dxa" w:w="415"/>
          </w:tcPr>
          <w:p>
            <w:pPr>
              <w:pStyle w:val="null3"/>
            </w:pPr>
            <w:r>
              <w:rPr/>
              <w:t>2</w:t>
            </w:r>
          </w:p>
        </w:tc>
        <w:tc>
          <w:tcPr>
            <w:tcW w:type="dxa" w:w="5814"/>
          </w:tcPr>
          <w:p>
            <w:pPr>
              <w:pStyle w:val="null3"/>
            </w:pPr>
            <w:r>
              <w:rPr/>
              <w:t>2、样式：立式，上下双外门，四内门。</w:t>
            </w:r>
          </w:p>
        </w:tc>
      </w:tr>
      <w:tr>
        <w:tc>
          <w:tcPr>
            <w:tcW w:type="dxa" w:w="2076"/>
          </w:tcPr>
          <w:p/>
        </w:tc>
        <w:tc>
          <w:tcPr>
            <w:tcW w:type="dxa" w:w="415"/>
          </w:tcPr>
          <w:p>
            <w:pPr>
              <w:pStyle w:val="null3"/>
            </w:pPr>
            <w:r>
              <w:rPr/>
              <w:t>3</w:t>
            </w:r>
          </w:p>
        </w:tc>
        <w:tc>
          <w:tcPr>
            <w:tcW w:type="dxa" w:w="5814"/>
          </w:tcPr>
          <w:p>
            <w:pPr>
              <w:pStyle w:val="null3"/>
            </w:pPr>
            <w:r>
              <w:rPr/>
              <w:t>3、有效容积：</w:t>
            </w:r>
            <w:r>
              <w:rPr/>
              <w:t>≥550L</w:t>
            </w:r>
            <w:r>
              <w:rPr/>
              <w:t>。</w:t>
            </w:r>
          </w:p>
        </w:tc>
      </w:tr>
      <w:tr>
        <w:tc>
          <w:tcPr>
            <w:tcW w:type="dxa" w:w="2076"/>
          </w:tcPr>
          <w:p/>
        </w:tc>
        <w:tc>
          <w:tcPr>
            <w:tcW w:type="dxa" w:w="415"/>
          </w:tcPr>
          <w:p>
            <w:pPr>
              <w:pStyle w:val="null3"/>
            </w:pPr>
            <w:r>
              <w:rPr/>
              <w:t>4</w:t>
            </w:r>
          </w:p>
        </w:tc>
        <w:tc>
          <w:tcPr>
            <w:tcW w:type="dxa" w:w="5814"/>
          </w:tcPr>
          <w:p>
            <w:pPr>
              <w:pStyle w:val="null3"/>
            </w:pPr>
            <w:r>
              <w:rPr/>
              <w:t>4、外部尺寸(宽*深*高mm)：≥1061*956*1995。</w:t>
            </w:r>
          </w:p>
        </w:tc>
      </w:tr>
      <w:tr>
        <w:tc>
          <w:tcPr>
            <w:tcW w:type="dxa" w:w="2076"/>
          </w:tcPr>
          <w:p/>
        </w:tc>
        <w:tc>
          <w:tcPr>
            <w:tcW w:type="dxa" w:w="415"/>
          </w:tcPr>
          <w:p>
            <w:pPr>
              <w:pStyle w:val="null3"/>
            </w:pPr>
            <w:r>
              <w:rPr/>
              <w:t>5</w:t>
            </w:r>
          </w:p>
        </w:tc>
        <w:tc>
          <w:tcPr>
            <w:tcW w:type="dxa" w:w="5814"/>
          </w:tcPr>
          <w:p>
            <w:pPr>
              <w:pStyle w:val="null3"/>
            </w:pPr>
            <w:r>
              <w:rPr/>
              <w:t>5、内部尺寸(宽*深*高mm)：上下室各≥736*620*590。</w:t>
            </w:r>
          </w:p>
        </w:tc>
      </w:tr>
      <w:tr>
        <w:tc>
          <w:tcPr>
            <w:tcW w:type="dxa" w:w="2076"/>
          </w:tcPr>
          <w:p/>
        </w:tc>
        <w:tc>
          <w:tcPr>
            <w:tcW w:type="dxa" w:w="415"/>
          </w:tcPr>
          <w:p>
            <w:pPr>
              <w:pStyle w:val="null3"/>
            </w:pPr>
            <w:r>
              <w:rPr/>
              <w:t>6</w:t>
            </w:r>
          </w:p>
        </w:tc>
        <w:tc>
          <w:tcPr>
            <w:tcW w:type="dxa" w:w="5814"/>
          </w:tcPr>
          <w:p>
            <w:pPr>
              <w:pStyle w:val="null3"/>
            </w:pPr>
            <w:r>
              <w:rPr/>
              <w:t>6、净重/毛重（Kg）：≥301/335。</w:t>
            </w:r>
          </w:p>
        </w:tc>
      </w:tr>
      <w:tr>
        <w:tc>
          <w:tcPr>
            <w:tcW w:type="dxa" w:w="2076"/>
          </w:tcPr>
          <w:p/>
        </w:tc>
        <w:tc>
          <w:tcPr>
            <w:tcW w:type="dxa" w:w="415"/>
          </w:tcPr>
          <w:p>
            <w:pPr>
              <w:pStyle w:val="null3"/>
            </w:pPr>
            <w:r>
              <w:rPr/>
              <w:t>7</w:t>
            </w:r>
          </w:p>
        </w:tc>
        <w:tc>
          <w:tcPr>
            <w:tcW w:type="dxa" w:w="5814"/>
          </w:tcPr>
          <w:p>
            <w:pPr>
              <w:pStyle w:val="null3"/>
            </w:pPr>
            <w:r>
              <w:rPr/>
              <w:t>7、箱体材料：结构钢板，经防腐磷化、喷涂工艺。</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8、内胆材料：镀锌板喷涂，抗腐蚀，使用寿命长，清洗方便。（提供产品彩页）</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9、保温材料：采用高性能VIP真空绝热材料，VIP厚度≥20mm，整体高密度发泡，保温层≥130mm,内外6道门封设计，有效阻止冷量流失。（提供产品彩页）</w:t>
            </w:r>
          </w:p>
        </w:tc>
      </w:tr>
      <w:tr>
        <w:tc>
          <w:tcPr>
            <w:tcW w:type="dxa" w:w="2076"/>
          </w:tcPr>
          <w:p/>
        </w:tc>
        <w:tc>
          <w:tcPr>
            <w:tcW w:type="dxa" w:w="415"/>
          </w:tcPr>
          <w:p>
            <w:pPr>
              <w:pStyle w:val="null3"/>
            </w:pPr>
            <w:r>
              <w:rPr/>
              <w:t>10</w:t>
            </w:r>
          </w:p>
        </w:tc>
        <w:tc>
          <w:tcPr>
            <w:tcW w:type="dxa" w:w="5814"/>
          </w:tcPr>
          <w:p>
            <w:pPr>
              <w:pStyle w:val="null3"/>
            </w:pPr>
            <w:r>
              <w:rPr/>
              <w:t>10、压缩机，动力强劲，质量可靠，低噪音风机，节能高效。冷凝风机及压缩机散热风机可根据压缩机运行状态智能开停。</w:t>
            </w:r>
          </w:p>
        </w:tc>
      </w:tr>
      <w:tr>
        <w:tc>
          <w:tcPr>
            <w:tcW w:type="dxa" w:w="2076"/>
          </w:tcPr>
          <w:p/>
        </w:tc>
        <w:tc>
          <w:tcPr>
            <w:tcW w:type="dxa" w:w="415"/>
          </w:tcPr>
          <w:p>
            <w:pPr>
              <w:pStyle w:val="null3"/>
            </w:pPr>
            <w:r>
              <w:rPr/>
              <w:t>11</w:t>
            </w:r>
          </w:p>
        </w:tc>
        <w:tc>
          <w:tcPr>
            <w:tcW w:type="dxa" w:w="5814"/>
          </w:tcPr>
          <w:p>
            <w:pPr>
              <w:pStyle w:val="null3"/>
            </w:pPr>
            <w:r>
              <w:rPr/>
              <w:t>11、环保制冷工质,制冷剂用量符合国家安全标准，明确制冷剂用量， 制冷效率高，降温更迅速。</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12、上下室双压缩机双独立系统，可分开设置温度，单一室系统损坏，不影响另外一室系统正常运行（提供第三方检测机构出具的检测报告）</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13、温度控制：高精度微处理器温度控制系统，上下室温度独立控制，适用范围在-40℃～-86℃范围内，控温精度0.1℃。</w:t>
            </w:r>
            <w:r>
              <w:rPr>
                <w:sz w:val="24"/>
                <w:color w:val="000000"/>
              </w:rPr>
              <w:t>（提供产品彩页）</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14、显示：≧10英寸高性能触摸屏，显示精度0.1℃，上下室可同时显示实时运行状态，显示箱内温度、系统设定温度、环境温度、报警状态、时间、双压缩机运行状态等参数信息，且可连接蓝牙与WiFi，具备样本存取管理，温度数据查看及数据曲线，操作日志查询，用户权限管理，设置与留言板等功能。（提供产品彩页）</w:t>
            </w:r>
          </w:p>
        </w:tc>
      </w:tr>
      <w:tr>
        <w:tc>
          <w:tcPr>
            <w:tcW w:type="dxa" w:w="2076"/>
          </w:tcPr>
          <w:p/>
        </w:tc>
        <w:tc>
          <w:tcPr>
            <w:tcW w:type="dxa" w:w="415"/>
          </w:tcPr>
          <w:p>
            <w:pPr>
              <w:pStyle w:val="null3"/>
            </w:pPr>
            <w:r>
              <w:rPr/>
              <w:t>15</w:t>
            </w:r>
          </w:p>
        </w:tc>
        <w:tc>
          <w:tcPr>
            <w:tcW w:type="dxa" w:w="5814"/>
          </w:tcPr>
          <w:p>
            <w:pPr>
              <w:pStyle w:val="null3"/>
            </w:pPr>
            <w:r>
              <w:rPr/>
              <w:t>15、</w:t>
            </w:r>
            <w:r>
              <w:rPr/>
              <w:t>具备状态运行指示圈，设备正常运行时及温度异常时均有不同的颜色提示</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16、安全存储：12种声光报警系统（数据通讯故障、箱门打开超时、环温传感器故障、冷凝传感器故障、温度传感器故障、箱内高温报警、箱内低温报警、冷凝器高温报警、环温高温报警、低电量报警、电池电量检测故障、断电报警等），物品存储安全。（提供产品彩页）</w:t>
            </w:r>
          </w:p>
        </w:tc>
      </w:tr>
      <w:tr>
        <w:tc>
          <w:tcPr>
            <w:tcW w:type="dxa" w:w="2076"/>
          </w:tcPr>
          <w:p/>
        </w:tc>
        <w:tc>
          <w:tcPr>
            <w:tcW w:type="dxa" w:w="415"/>
          </w:tcPr>
          <w:p>
            <w:pPr>
              <w:pStyle w:val="null3"/>
            </w:pPr>
            <w:r>
              <w:rPr/>
              <w:t>17</w:t>
            </w:r>
          </w:p>
        </w:tc>
        <w:tc>
          <w:tcPr>
            <w:tcW w:type="dxa" w:w="5814"/>
          </w:tcPr>
          <w:p>
            <w:pPr>
              <w:pStyle w:val="null3"/>
            </w:pPr>
            <w:r>
              <w:rPr/>
              <w:t>17、开机延时和停机间隔保护功能，确保运行可靠；屏幕锁定和密码保护功能，防止随意调整运行参数。</w:t>
            </w:r>
          </w:p>
        </w:tc>
      </w:tr>
      <w:tr>
        <w:tc>
          <w:tcPr>
            <w:tcW w:type="dxa" w:w="2076"/>
          </w:tcPr>
          <w:p/>
        </w:tc>
        <w:tc>
          <w:tcPr>
            <w:tcW w:type="dxa" w:w="415"/>
          </w:tcPr>
          <w:p>
            <w:pPr>
              <w:pStyle w:val="null3"/>
            </w:pPr>
            <w:r>
              <w:rPr/>
              <w:t>18</w:t>
            </w:r>
          </w:p>
        </w:tc>
        <w:tc>
          <w:tcPr>
            <w:tcW w:type="dxa" w:w="5814"/>
          </w:tcPr>
          <w:p>
            <w:pPr>
              <w:pStyle w:val="null3"/>
            </w:pPr>
            <w:r>
              <w:rPr/>
              <w:t>18、4个发泡内门压紧门设计，方便开启，长久耐用，牢牢锁住冷量。</w:t>
            </w:r>
          </w:p>
        </w:tc>
      </w:tr>
      <w:tr>
        <w:tc>
          <w:tcPr>
            <w:tcW w:type="dxa" w:w="2076"/>
          </w:tcPr>
          <w:p/>
        </w:tc>
        <w:tc>
          <w:tcPr>
            <w:tcW w:type="dxa" w:w="415"/>
          </w:tcPr>
          <w:p>
            <w:pPr>
              <w:pStyle w:val="null3"/>
            </w:pPr>
            <w:r>
              <w:rPr/>
              <w:t>19</w:t>
            </w:r>
          </w:p>
        </w:tc>
        <w:tc>
          <w:tcPr>
            <w:tcW w:type="dxa" w:w="5814"/>
          </w:tcPr>
          <w:p>
            <w:pPr>
              <w:pStyle w:val="null3"/>
            </w:pPr>
            <w:r>
              <w:rPr/>
              <w:t>19、一体式把手门锁涉及单手实现开关门，可同时使用暗锁及双挂锁，上下室锁独立控制。</w:t>
            </w:r>
          </w:p>
        </w:tc>
      </w:tr>
      <w:tr>
        <w:tc>
          <w:tcPr>
            <w:tcW w:type="dxa" w:w="2076"/>
          </w:tcPr>
          <w:p/>
        </w:tc>
        <w:tc>
          <w:tcPr>
            <w:tcW w:type="dxa" w:w="415"/>
          </w:tcPr>
          <w:p>
            <w:pPr>
              <w:pStyle w:val="null3"/>
            </w:pPr>
            <w:r>
              <w:rPr/>
              <w:t>20</w:t>
            </w:r>
          </w:p>
        </w:tc>
        <w:tc>
          <w:tcPr>
            <w:tcW w:type="dxa" w:w="5814"/>
          </w:tcPr>
          <w:p>
            <w:pPr>
              <w:pStyle w:val="null3"/>
            </w:pPr>
            <w:r>
              <w:rPr/>
              <w:t>20、自动加热门体平衡孔设计，彻底解决短时间内连续多次开门，不用等待。</w:t>
            </w:r>
          </w:p>
        </w:tc>
      </w:tr>
      <w:tr>
        <w:tc>
          <w:tcPr>
            <w:tcW w:type="dxa" w:w="2076"/>
          </w:tcPr>
          <w:p/>
        </w:tc>
        <w:tc>
          <w:tcPr>
            <w:tcW w:type="dxa" w:w="415"/>
          </w:tcPr>
          <w:p>
            <w:pPr>
              <w:pStyle w:val="null3"/>
            </w:pPr>
            <w:r>
              <w:rPr/>
              <w:t>21</w:t>
            </w:r>
          </w:p>
        </w:tc>
        <w:tc>
          <w:tcPr>
            <w:tcW w:type="dxa" w:w="5814"/>
          </w:tcPr>
          <w:p>
            <w:pPr>
              <w:pStyle w:val="null3"/>
            </w:pPr>
            <w:r>
              <w:rPr/>
              <w:t>21、标配四个测试孔，方便实验使用和监控箱内温度。</w:t>
            </w:r>
          </w:p>
        </w:tc>
      </w:tr>
      <w:tr>
        <w:tc>
          <w:tcPr>
            <w:tcW w:type="dxa" w:w="2076"/>
          </w:tcPr>
          <w:p/>
        </w:tc>
        <w:tc>
          <w:tcPr>
            <w:tcW w:type="dxa" w:w="415"/>
          </w:tcPr>
          <w:p>
            <w:pPr>
              <w:pStyle w:val="null3"/>
            </w:pPr>
            <w:r>
              <w:rPr/>
              <w:t>22</w:t>
            </w:r>
          </w:p>
        </w:tc>
        <w:tc>
          <w:tcPr>
            <w:tcW w:type="dxa" w:w="5814"/>
          </w:tcPr>
          <w:p>
            <w:pPr>
              <w:pStyle w:val="null3"/>
            </w:pPr>
            <w:r>
              <w:rPr/>
              <w:t>22、大面积翅片式冷凝器，散热面积大，效果好。</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23、25℃环温时，空载上下室同时降温到-81℃速度≤280min（提供第三方检测机构出具的检测报告）</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24、25℃环温时，单日耗电量≤11KW.h/24h（提供第三方检测机构出具的检测报告）。</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25、低噪音，稳定运行噪音≤50分贝（提供第三方检测机构出具的检测报告）。</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26、25℃环温，设定-80℃稳定运行后，空载断电回温至-50℃时间≥240min（</w:t>
            </w:r>
            <w:r>
              <w:rPr>
                <w:sz w:val="24"/>
                <w:color w:val="000000"/>
              </w:rPr>
              <w:t>提供第三方检测机构出具的检测报告</w:t>
            </w:r>
            <w:r>
              <w:rPr>
                <w:sz w:val="24"/>
                <w:color w:val="000000"/>
              </w:rPr>
              <w:t>）。</w:t>
            </w:r>
          </w:p>
        </w:tc>
      </w:tr>
      <w:tr>
        <w:tc>
          <w:tcPr>
            <w:tcW w:type="dxa" w:w="2076"/>
          </w:tcPr>
          <w:p/>
        </w:tc>
        <w:tc>
          <w:tcPr>
            <w:tcW w:type="dxa" w:w="415"/>
          </w:tcPr>
          <w:p>
            <w:pPr>
              <w:pStyle w:val="null3"/>
            </w:pPr>
            <w:r>
              <w:rPr/>
              <w:t>27</w:t>
            </w:r>
          </w:p>
        </w:tc>
        <w:tc>
          <w:tcPr>
            <w:tcW w:type="dxa" w:w="5814"/>
          </w:tcPr>
          <w:p>
            <w:pPr>
              <w:pStyle w:val="null3"/>
            </w:pPr>
            <w:r>
              <w:rPr/>
              <w:t>27、标配USB模块，可同步记录箱内实际温度、故障报警等数据10年以上。蓄电池可持续为冰箱报警、USB端口供电。</w:t>
            </w:r>
          </w:p>
        </w:tc>
      </w:tr>
      <w:tr>
        <w:tc>
          <w:tcPr>
            <w:tcW w:type="dxa" w:w="2076"/>
          </w:tcPr>
          <w:p/>
        </w:tc>
        <w:tc>
          <w:tcPr>
            <w:tcW w:type="dxa" w:w="415"/>
          </w:tcPr>
          <w:p>
            <w:pPr>
              <w:pStyle w:val="null3"/>
            </w:pPr>
            <w:r>
              <w:rPr/>
              <w:t>28</w:t>
            </w:r>
          </w:p>
        </w:tc>
        <w:tc>
          <w:tcPr>
            <w:tcW w:type="dxa" w:w="5814"/>
          </w:tcPr>
          <w:p>
            <w:pPr>
              <w:pStyle w:val="null3"/>
            </w:pPr>
            <w:r>
              <w:rPr/>
              <w:t>28、配置5V冷链供电系统，保证用电安全，可为第三方监控设备供电。</w:t>
            </w:r>
          </w:p>
        </w:tc>
      </w:tr>
      <w:tr>
        <w:tc>
          <w:tcPr>
            <w:tcW w:type="dxa" w:w="2076"/>
          </w:tcPr>
          <w:p/>
        </w:tc>
        <w:tc>
          <w:tcPr>
            <w:tcW w:type="dxa" w:w="415"/>
          </w:tcPr>
          <w:p>
            <w:pPr>
              <w:pStyle w:val="null3"/>
            </w:pPr>
            <w:r>
              <w:rPr/>
              <w:t>29</w:t>
            </w:r>
          </w:p>
        </w:tc>
        <w:tc>
          <w:tcPr>
            <w:tcW w:type="dxa" w:w="5814"/>
          </w:tcPr>
          <w:p>
            <w:pPr>
              <w:pStyle w:val="null3"/>
            </w:pPr>
            <w:r>
              <w:rPr/>
              <w:t>29、配置远程报警接口。</w:t>
            </w:r>
          </w:p>
        </w:tc>
      </w:tr>
      <w:tr>
        <w:tc>
          <w:tcPr>
            <w:tcW w:type="dxa" w:w="2076"/>
          </w:tcPr>
          <w:p/>
        </w:tc>
        <w:tc>
          <w:tcPr>
            <w:tcW w:type="dxa" w:w="415"/>
          </w:tcPr>
          <w:p>
            <w:pPr>
              <w:pStyle w:val="null3"/>
            </w:pPr>
            <w:r>
              <w:rPr/>
              <w:t>30</w:t>
            </w:r>
          </w:p>
        </w:tc>
        <w:tc>
          <w:tcPr>
            <w:tcW w:type="dxa" w:w="5814"/>
          </w:tcPr>
          <w:p>
            <w:pPr>
              <w:pStyle w:val="null3"/>
            </w:pPr>
            <w:r>
              <w:rPr/>
              <w:t>30、</w:t>
            </w:r>
            <w:r>
              <w:rPr/>
              <w:t>配置</w:t>
            </w:r>
            <w:r>
              <w:rPr/>
              <w:t>同品牌冷链监控系统，实现冰箱运行状态，温度报警数据等采集，接收，实时查看等。</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31、可存储≥2英寸标准冻存盒≥320个（上下室各160个），≥2ml标准冻存管32000支（上下室各16000支）。（提供产品彩页）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兽用制氧机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≥10L，</w:t>
            </w:r>
            <w:r>
              <w:rPr>
                <w:sz w:val="24"/>
              </w:rPr>
              <w:t>93</w:t>
            </w:r>
            <w:r>
              <w:rPr>
                <w:sz w:val="24"/>
              </w:rPr>
              <w:t>±</w:t>
            </w:r>
            <w:r>
              <w:rPr>
                <w:sz w:val="24"/>
              </w:rPr>
              <w:t>3%有效氧浓度，双向接口，8级过滤，流量范围1-10（L/MIN),外形尺寸≥385*</w:t>
            </w:r>
            <w:r>
              <w:rPr>
                <w:sz w:val="24"/>
              </w:rPr>
              <w:t>350*600（mm)，净重≥26kg，电源220V  50HZ，额定功率</w:t>
            </w:r>
            <w:r>
              <w:rPr>
                <w:sz w:val="24"/>
              </w:rPr>
              <w:t>≥710W</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红外传感器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0.00-10.00% CO2</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电磁泵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不锈钢快拧，含进出气接头6*4mm不锈钢快拧，老化校准（0.00-25.00% O2 、0.00-10.00% CO2）</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氧传感器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0.00-25.00% O2</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采购包2（拍摄无人机采购）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自合同签订之日起至30天内完成交货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1期：支付比例50%,签订合同后5个工作日内，采购人支付项目总额的50%；</w:t>
            </w:r>
          </w:p>
          <w:p>
            <w:pPr>
              <w:pStyle w:val="null3"/>
            </w:pPr>
            <w:r>
              <w:rPr/>
              <w:t>2期：支付比例50%,所有设备到货并验收合格后，采购人于15日内支付项目总额的50%。 备注：中标供应商凭中标通知书、合同与采购人结算。因采购人使用的是财政资金，具体支付方式及时间因财政资金到账时间影响而导致实际付款方式或付款时间延迟的，采购人无须承担违约责任。</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1期：1.中标供应商应给出项目详细的验收方案，包括验收项目、验收标准，验收实施办法等。 2.交付验收标准依次序对照适用标准为：①符合中华人民共和国国家安全质量标准、环保标准或行业标准；②符合招标文件和投标承诺中采购人认可的合理最佳配置、参数及各项要求，采购人技术验收合格。 3.货物为原厂商未启封全新包装，具备出厂合格证，序列号、包装箱号与出厂批号一致，并可追索查阅。所有随设备的附件必须齐全。 4.中标供应商将货物的用户手册、保修手册、有关单证资料及备品备件、随机工具等交付给采购人，使用操作及安全须知等重要资料应附有中文说明。 5.货物验收所发生的检验费用由中标供应商负担。 6.当出现不合格产品时，中标供应商要无条件更换合格产品。除采购人认可，否则不接受任何形式的降格处理。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货物运至采购人指定的地点。投标报价包括货物的搬运费、运输费、卸装费、保险费、验收、货物设计、制造、包装、培训、强检设备的首次检测费用、设备检测、质保期服务、技术服务（包括技术资料、图纸的提供）、质保期保障、产品成本、利润、各种税金、及合同实施过程中不可预见费用等一切费用。</w:t>
            </w:r>
          </w:p>
          <w:p>
            <w:pPr>
              <w:pStyle w:val="null3"/>
            </w:pPr>
            <w:r>
              <w:rPr/>
              <w:t>（二）交货要求（技术参数有要求的以技术参数为准），1.中标供应商应提供原装、全新的、符合质量标准的货物，不得以旧货翻新充数，并按有关要求进行包装及装运。 2.中国境内制造的产品必须提供出厂合格证。 3.中标供应商应将所提供货物的装箱清单、用户手册、原厂保修卡、随机资料及配件、随机工具等交付给采购人。</w:t>
            </w:r>
          </w:p>
          <w:p>
            <w:pPr>
              <w:pStyle w:val="null3"/>
            </w:pPr>
            <w:r>
              <w:rPr/>
              <w:t>（三）包装、保险及发运、保管要求及售后服务（技术参数有要求的以技术参数为准），1.设备材料的包装必须是制造商原厂包装，其包装均应有良好的防湿、防锈、防潮、防雨、防腐及防碰撞的措施。凡由于包装不良造成的损失和由此产生的费用均由中标供应商承担。 2.所有新购设备需要的备品备件、专用工具、设备运输、卸货、搬运、安装、调试、检验、培训、技术服务等已包含在合同总价中。 3.各种设备，必须提供装箱清单，按装箱清单验收货物。 4.货物在现场的保管由中标供应商负责，直至项目安装、验收完毕。 5.货物在系统安装调试验收合格前的保险由中标供应商负责，中标供应商负责其派出的现场服务人员人身意外保险。 6.设备至采购人指定的使用现场的包装、保险及发运等环节和费用均由中标供应商负责。 7.中标供应商必须负责货物的运输、安装、调试等工作，所产生的费用由中标供应商负责。 8.安装调试完成后双方共同进行现场验收，并签署项目验收报告。 9.售后服务： （1）质保期期限：验收合格后不少于1年，质保期内中标供应商必须负责免费维修及更换配件。 （2）质保期内报修响应时间：24 小时；维修人员接到维修通知后到场时间：12小时。 （3）质保期内，非采购人的人为原因而出现产品质量及安装问题，由中标供应商负责包修、包换或包退，并承担因此而产生的一切费用。 （4）所有货物质保服务方式均为中标供应商上门服务，即由中标供应商派员到货物使用现场维修，由此产生的一切费用均由中标供应商承担。 （5）所有货物质保服务方式均为中标供应商上门服务，即由中标供应商派员到货物使用现场维修，由此产生的一切费用均由中标供应商承担。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无人机</w:t>
            </w:r>
          </w:p>
        </w:tc>
        <w:tc>
          <w:tcPr>
            <w:tcW w:type="dxa" w:w="831"/>
          </w:tcPr>
          <w:p>
            <w:pPr>
              <w:pStyle w:val="null3"/>
              <w:jc w:val="left"/>
            </w:pPr>
            <w:r>
              <w:rPr/>
              <w:t>拍摄无人机</w:t>
            </w:r>
          </w:p>
        </w:tc>
        <w:tc>
          <w:tcPr>
            <w:tcW w:type="dxa" w:w="831"/>
          </w:tcPr>
          <w:p>
            <w:pPr>
              <w:pStyle w:val="null3"/>
              <w:jc w:val="left"/>
            </w:pPr>
            <w:r>
              <w:rPr/>
              <w:t>架</w:t>
            </w:r>
          </w:p>
        </w:tc>
        <w:tc>
          <w:tcPr>
            <w:tcW w:type="dxa" w:w="831"/>
          </w:tcPr>
          <w:p>
            <w:pPr>
              <w:pStyle w:val="null3"/>
              <w:jc w:val="right"/>
            </w:pPr>
            <w:r>
              <w:rPr/>
              <w:t>1.00</w:t>
            </w:r>
          </w:p>
        </w:tc>
        <w:tc>
          <w:tcPr>
            <w:tcW w:type="dxa" w:w="831"/>
          </w:tcPr>
          <w:p>
            <w:pPr>
              <w:pStyle w:val="null3"/>
              <w:jc w:val="right"/>
            </w:pPr>
            <w:r>
              <w:rPr/>
              <w:t>20,000.00</w:t>
            </w:r>
          </w:p>
        </w:tc>
        <w:tc>
          <w:tcPr>
            <w:tcW w:type="dxa" w:w="831"/>
          </w:tcPr>
          <w:p>
            <w:pPr>
              <w:pStyle w:val="null3"/>
              <w:jc w:val="right"/>
            </w:pPr>
            <w:r>
              <w:rPr/>
              <w:t>20,000.00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拍摄无人机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飞行器起飞重量：≥958 克</w:t>
            </w:r>
          </w:p>
        </w:tc>
      </w:tr>
      <w:tr>
        <w:tc>
          <w:tcPr>
            <w:tcW w:type="dxa" w:w="2076"/>
          </w:tcPr>
          <w:p/>
        </w:tc>
        <w:tc>
          <w:tcPr>
            <w:tcW w:type="dxa" w:w="415"/>
          </w:tcPr>
          <w:p>
            <w:pPr>
              <w:pStyle w:val="null3"/>
            </w:pPr>
            <w:r>
              <w:rPr/>
              <w:t>2</w:t>
            </w:r>
          </w:p>
        </w:tc>
        <w:tc>
          <w:tcPr>
            <w:tcW w:type="dxa" w:w="5814"/>
          </w:tcPr>
          <w:p>
            <w:pPr>
              <w:pStyle w:val="null3"/>
            </w:pPr>
            <w:r>
              <w:rPr/>
              <w:t>尺寸：</w:t>
            </w:r>
          </w:p>
          <w:p>
            <w:pPr>
              <w:pStyle w:val="null3"/>
            </w:pPr>
            <w:r>
              <w:rPr/>
              <w:t>折叠（不带桨）：≥长 231.1 毫米，宽 98 毫米，高 95.4 毫米</w:t>
            </w:r>
          </w:p>
          <w:p>
            <w:pPr>
              <w:pStyle w:val="null3"/>
            </w:pPr>
            <w:r>
              <w:rPr/>
              <w:t>展开（不带桨）：≥长 347.5 毫米，宽 290.8 毫米，高 107.7 毫米</w:t>
            </w:r>
          </w:p>
        </w:tc>
      </w:tr>
      <w:tr>
        <w:tc>
          <w:tcPr>
            <w:tcW w:type="dxa" w:w="2076"/>
          </w:tcPr>
          <w:p/>
        </w:tc>
        <w:tc>
          <w:tcPr>
            <w:tcW w:type="dxa" w:w="415"/>
          </w:tcPr>
          <w:p>
            <w:pPr>
              <w:pStyle w:val="null3"/>
            </w:pPr>
            <w:r>
              <w:rPr/>
              <w:t>3</w:t>
            </w:r>
          </w:p>
        </w:tc>
        <w:tc>
          <w:tcPr>
            <w:tcW w:type="dxa" w:w="5814"/>
          </w:tcPr>
          <w:p>
            <w:pPr>
              <w:pStyle w:val="null3"/>
            </w:pPr>
            <w:r>
              <w:rPr>
                <w:sz w:val="24"/>
              </w:rPr>
              <w:t>最大上升速度：</w:t>
            </w:r>
            <w:r>
              <w:rPr>
                <w:sz w:val="24"/>
              </w:rPr>
              <w:t>≥8 米/秒</w:t>
            </w:r>
          </w:p>
        </w:tc>
      </w:tr>
      <w:tr>
        <w:tc>
          <w:tcPr>
            <w:tcW w:type="dxa" w:w="2076"/>
          </w:tcPr>
          <w:p/>
        </w:tc>
        <w:tc>
          <w:tcPr>
            <w:tcW w:type="dxa" w:w="415"/>
          </w:tcPr>
          <w:p>
            <w:pPr>
              <w:pStyle w:val="null3"/>
            </w:pPr>
            <w:r>
              <w:rPr/>
              <w:t>4</w:t>
            </w:r>
          </w:p>
        </w:tc>
        <w:tc>
          <w:tcPr>
            <w:tcW w:type="dxa" w:w="5814"/>
          </w:tcPr>
          <w:p>
            <w:pPr>
              <w:pStyle w:val="null3"/>
            </w:pPr>
            <w:r>
              <w:rPr>
                <w:sz w:val="24"/>
              </w:rPr>
              <w:t>最大下降速度：</w:t>
            </w:r>
            <w:r>
              <w:rPr>
                <w:sz w:val="24"/>
              </w:rPr>
              <w:t>≥6 米/秒</w:t>
            </w:r>
          </w:p>
        </w:tc>
      </w:tr>
      <w:tr>
        <w:tc>
          <w:tcPr>
            <w:tcW w:type="dxa" w:w="2076"/>
          </w:tcPr>
          <w:p/>
        </w:tc>
        <w:tc>
          <w:tcPr>
            <w:tcW w:type="dxa" w:w="415"/>
          </w:tcPr>
          <w:p>
            <w:pPr>
              <w:pStyle w:val="null3"/>
            </w:pPr>
            <w:r>
              <w:rPr/>
              <w:t>5</w:t>
            </w:r>
          </w:p>
        </w:tc>
        <w:tc>
          <w:tcPr>
            <w:tcW w:type="dxa" w:w="5814"/>
          </w:tcPr>
          <w:p>
            <w:pPr>
              <w:pStyle w:val="null3"/>
            </w:pPr>
            <w:r>
              <w:rPr/>
              <w:t>最大水平飞行速度（海平面附近无风）：≥21 米/秒</w:t>
            </w:r>
          </w:p>
        </w:tc>
      </w:tr>
      <w:tr>
        <w:tc>
          <w:tcPr>
            <w:tcW w:type="dxa" w:w="2076"/>
          </w:tcPr>
          <w:p/>
        </w:tc>
        <w:tc>
          <w:tcPr>
            <w:tcW w:type="dxa" w:w="415"/>
          </w:tcPr>
          <w:p>
            <w:pPr>
              <w:pStyle w:val="null3"/>
            </w:pPr>
            <w:r>
              <w:rPr/>
              <w:t>6</w:t>
            </w:r>
          </w:p>
        </w:tc>
        <w:tc>
          <w:tcPr>
            <w:tcW w:type="dxa" w:w="5814"/>
          </w:tcPr>
          <w:p>
            <w:pPr>
              <w:pStyle w:val="null3"/>
            </w:pPr>
            <w:r>
              <w:rPr/>
              <w:t>最大起飞海拔高度：≥6000 米</w:t>
            </w:r>
          </w:p>
        </w:tc>
      </w:tr>
      <w:tr>
        <w:tc>
          <w:tcPr>
            <w:tcW w:type="dxa" w:w="2076"/>
          </w:tcPr>
          <w:p/>
        </w:tc>
        <w:tc>
          <w:tcPr>
            <w:tcW w:type="dxa" w:w="415"/>
          </w:tcPr>
          <w:p>
            <w:pPr>
              <w:pStyle w:val="null3"/>
            </w:pPr>
            <w:r>
              <w:rPr/>
              <w:t>7</w:t>
            </w:r>
          </w:p>
        </w:tc>
        <w:tc>
          <w:tcPr>
            <w:tcW w:type="dxa" w:w="5814"/>
          </w:tcPr>
          <w:p>
            <w:pPr>
              <w:pStyle w:val="null3"/>
            </w:pPr>
            <w:r>
              <w:rPr/>
              <w:t>最长飞行时间：≥43 分钟</w:t>
            </w:r>
          </w:p>
        </w:tc>
      </w:tr>
      <w:tr>
        <w:tc>
          <w:tcPr>
            <w:tcW w:type="dxa" w:w="2076"/>
          </w:tcPr>
          <w:p/>
        </w:tc>
        <w:tc>
          <w:tcPr>
            <w:tcW w:type="dxa" w:w="415"/>
          </w:tcPr>
          <w:p>
            <w:pPr>
              <w:pStyle w:val="null3"/>
            </w:pPr>
            <w:r>
              <w:rPr/>
              <w:t>8</w:t>
            </w:r>
          </w:p>
        </w:tc>
        <w:tc>
          <w:tcPr>
            <w:tcW w:type="dxa" w:w="5814"/>
          </w:tcPr>
          <w:p>
            <w:pPr>
              <w:pStyle w:val="null3"/>
            </w:pPr>
            <w:r>
              <w:rPr/>
              <w:t>最长悬停时间：≥37 分钟</w:t>
            </w:r>
          </w:p>
        </w:tc>
      </w:tr>
      <w:tr>
        <w:tc>
          <w:tcPr>
            <w:tcW w:type="dxa" w:w="2076"/>
          </w:tcPr>
          <w:p/>
        </w:tc>
        <w:tc>
          <w:tcPr>
            <w:tcW w:type="dxa" w:w="415"/>
          </w:tcPr>
          <w:p>
            <w:pPr>
              <w:pStyle w:val="null3"/>
            </w:pPr>
            <w:r>
              <w:rPr/>
              <w:t>9</w:t>
            </w:r>
          </w:p>
        </w:tc>
        <w:tc>
          <w:tcPr>
            <w:tcW w:type="dxa" w:w="5814"/>
          </w:tcPr>
          <w:p>
            <w:pPr>
              <w:pStyle w:val="null3"/>
            </w:pPr>
            <w:r>
              <w:rPr/>
              <w:t>最大续航里程：≥28 公里</w:t>
            </w:r>
          </w:p>
        </w:tc>
      </w:tr>
      <w:tr>
        <w:tc>
          <w:tcPr>
            <w:tcW w:type="dxa" w:w="2076"/>
          </w:tcPr>
          <w:p/>
        </w:tc>
        <w:tc>
          <w:tcPr>
            <w:tcW w:type="dxa" w:w="415"/>
          </w:tcPr>
          <w:p>
            <w:pPr>
              <w:pStyle w:val="null3"/>
            </w:pPr>
            <w:r>
              <w:rPr/>
              <w:t>10</w:t>
            </w:r>
          </w:p>
        </w:tc>
        <w:tc>
          <w:tcPr>
            <w:tcW w:type="dxa" w:w="5814"/>
          </w:tcPr>
          <w:p>
            <w:pPr>
              <w:pStyle w:val="null3"/>
            </w:pPr>
            <w:r>
              <w:rPr/>
              <w:t>最大抗风速度：≥12 米/秒</w:t>
            </w:r>
          </w:p>
        </w:tc>
      </w:tr>
      <w:tr>
        <w:tc>
          <w:tcPr>
            <w:tcW w:type="dxa" w:w="2076"/>
          </w:tcPr>
          <w:p/>
        </w:tc>
        <w:tc>
          <w:tcPr>
            <w:tcW w:type="dxa" w:w="415"/>
          </w:tcPr>
          <w:p>
            <w:pPr>
              <w:pStyle w:val="null3"/>
            </w:pPr>
            <w:r>
              <w:rPr/>
              <w:t>11</w:t>
            </w:r>
          </w:p>
        </w:tc>
        <w:tc>
          <w:tcPr>
            <w:tcW w:type="dxa" w:w="5814"/>
          </w:tcPr>
          <w:p>
            <w:pPr>
              <w:pStyle w:val="null3"/>
            </w:pPr>
            <w:r>
              <w:rPr/>
              <w:t>最大可倾斜角度：≥35°</w:t>
            </w:r>
          </w:p>
        </w:tc>
      </w:tr>
      <w:tr>
        <w:tc>
          <w:tcPr>
            <w:tcW w:type="dxa" w:w="2076"/>
          </w:tcPr>
          <w:p/>
        </w:tc>
        <w:tc>
          <w:tcPr>
            <w:tcW w:type="dxa" w:w="415"/>
          </w:tcPr>
          <w:p>
            <w:pPr>
              <w:pStyle w:val="null3"/>
            </w:pPr>
            <w:r>
              <w:rPr/>
              <w:t>12</w:t>
            </w:r>
          </w:p>
        </w:tc>
        <w:tc>
          <w:tcPr>
            <w:tcW w:type="dxa" w:w="5814"/>
          </w:tcPr>
          <w:p>
            <w:pPr>
              <w:pStyle w:val="null3"/>
            </w:pPr>
            <w:r>
              <w:rPr/>
              <w:t>工作环境温度：-10℃ 至 40℃</w:t>
            </w:r>
          </w:p>
        </w:tc>
      </w:tr>
      <w:tr>
        <w:tc>
          <w:tcPr>
            <w:tcW w:type="dxa" w:w="2076"/>
          </w:tcPr>
          <w:p/>
        </w:tc>
        <w:tc>
          <w:tcPr>
            <w:tcW w:type="dxa" w:w="415"/>
          </w:tcPr>
          <w:p>
            <w:pPr>
              <w:pStyle w:val="null3"/>
            </w:pPr>
            <w:r>
              <w:rPr/>
              <w:t>13</w:t>
            </w:r>
          </w:p>
        </w:tc>
        <w:tc>
          <w:tcPr>
            <w:tcW w:type="dxa" w:w="5814"/>
          </w:tcPr>
          <w:p>
            <w:pPr>
              <w:pStyle w:val="null3"/>
            </w:pPr>
            <w:r>
              <w:rPr/>
              <w:t>卫星导航系统：GPS + BeiDou</w:t>
            </w:r>
          </w:p>
        </w:tc>
      </w:tr>
      <w:tr>
        <w:tc>
          <w:tcPr>
            <w:tcW w:type="dxa" w:w="2076"/>
          </w:tcPr>
          <w:p/>
        </w:tc>
        <w:tc>
          <w:tcPr>
            <w:tcW w:type="dxa" w:w="415"/>
          </w:tcPr>
          <w:p>
            <w:pPr>
              <w:pStyle w:val="null3"/>
            </w:pPr>
            <w:r>
              <w:rPr/>
              <w:t>14</w:t>
            </w:r>
          </w:p>
        </w:tc>
        <w:tc>
          <w:tcPr>
            <w:tcW w:type="dxa" w:w="5814"/>
          </w:tcPr>
          <w:p>
            <w:pPr>
              <w:pStyle w:val="null3"/>
              <w:jc w:val="both"/>
            </w:pPr>
            <w:r>
              <w:rPr/>
              <w:t>悬停精度：</w:t>
            </w:r>
          </w:p>
          <w:p>
            <w:pPr>
              <w:pStyle w:val="null3"/>
            </w:pPr>
            <w:r>
              <w:rPr/>
              <w:t>垂直：</w:t>
            </w:r>
          </w:p>
          <w:p>
            <w:pPr>
              <w:pStyle w:val="null3"/>
            </w:pPr>
            <w:r>
              <w:rPr/>
              <w:t>±0.1 米（视觉定位正常工作时）；</w:t>
            </w:r>
          </w:p>
          <w:p>
            <w:pPr>
              <w:pStyle w:val="null3"/>
            </w:pPr>
            <w:r>
              <w:rPr/>
              <w:t>±0.5 米（GNSS 正常工作时）；</w:t>
            </w:r>
          </w:p>
          <w:p>
            <w:pPr>
              <w:pStyle w:val="null3"/>
            </w:pPr>
            <w:r>
              <w:rPr/>
              <w:t>水平：</w:t>
            </w:r>
          </w:p>
          <w:p>
            <w:pPr>
              <w:pStyle w:val="null3"/>
            </w:pPr>
            <w:r>
              <w:rPr/>
              <w:t>±0.3 米（视觉定位正常工作时）；</w:t>
            </w:r>
          </w:p>
          <w:p>
            <w:pPr>
              <w:pStyle w:val="null3"/>
            </w:pPr>
            <w:r>
              <w:rPr/>
              <w:t>±0.5 米（高精度定位系统正常工作时）；</w:t>
            </w:r>
          </w:p>
        </w:tc>
      </w:tr>
      <w:tr>
        <w:tc>
          <w:tcPr>
            <w:tcW w:type="dxa" w:w="2076"/>
          </w:tcPr>
          <w:p/>
        </w:tc>
        <w:tc>
          <w:tcPr>
            <w:tcW w:type="dxa" w:w="415"/>
          </w:tcPr>
          <w:p>
            <w:pPr>
              <w:pStyle w:val="null3"/>
            </w:pPr>
            <w:r>
              <w:rPr/>
              <w:t>15</w:t>
            </w:r>
          </w:p>
        </w:tc>
        <w:tc>
          <w:tcPr>
            <w:tcW w:type="dxa" w:w="5814"/>
          </w:tcPr>
          <w:p>
            <w:pPr>
              <w:pStyle w:val="null3"/>
            </w:pPr>
            <w:r>
              <w:rPr/>
              <w:t>机载内存：≥8GB（可用空间≥7.9GB）</w:t>
            </w:r>
          </w:p>
        </w:tc>
      </w:tr>
      <w:tr>
        <w:tc>
          <w:tcPr>
            <w:tcW w:type="dxa" w:w="2076"/>
          </w:tcPr>
          <w:p/>
        </w:tc>
        <w:tc>
          <w:tcPr>
            <w:tcW w:type="dxa" w:w="415"/>
          </w:tcPr>
          <w:p>
            <w:pPr>
              <w:pStyle w:val="null3"/>
            </w:pPr>
            <w:r>
              <w:rPr/>
              <w:t>16</w:t>
            </w:r>
          </w:p>
        </w:tc>
        <w:tc>
          <w:tcPr>
            <w:tcW w:type="dxa" w:w="5814"/>
          </w:tcPr>
          <w:p>
            <w:pPr>
              <w:pStyle w:val="null3"/>
              <w:jc w:val="both"/>
            </w:pPr>
            <w:r>
              <w:rPr/>
              <w:t>相机：影像传感器</w:t>
            </w:r>
          </w:p>
          <w:p>
            <w:pPr>
              <w:pStyle w:val="null3"/>
            </w:pPr>
            <w:r>
              <w:rPr/>
              <w:t>相机：4/3 CMOS，有效像素≥ 2000 万</w:t>
            </w:r>
          </w:p>
          <w:p>
            <w:pPr>
              <w:pStyle w:val="null3"/>
            </w:pPr>
            <w:r>
              <w:rPr/>
              <w:t>中长焦相机：1/1.3 英寸 CMOS，有效像素≥ 4800 万</w:t>
            </w:r>
          </w:p>
          <w:p>
            <w:pPr>
              <w:pStyle w:val="null3"/>
            </w:pPr>
            <w:r>
              <w:rPr/>
              <w:t>长焦相机：1/2 英寸 CMOS，有效像素 ≥1200 万</w:t>
            </w:r>
          </w:p>
        </w:tc>
      </w:tr>
      <w:tr>
        <w:tc>
          <w:tcPr>
            <w:tcW w:type="dxa" w:w="2076"/>
          </w:tcPr>
          <w:p/>
        </w:tc>
        <w:tc>
          <w:tcPr>
            <w:tcW w:type="dxa" w:w="415"/>
          </w:tcPr>
          <w:p>
            <w:pPr>
              <w:pStyle w:val="null3"/>
            </w:pPr>
            <w:r>
              <w:rPr/>
              <w:t>17</w:t>
            </w:r>
          </w:p>
        </w:tc>
        <w:tc>
          <w:tcPr>
            <w:tcW w:type="dxa" w:w="5814"/>
          </w:tcPr>
          <w:p>
            <w:pPr>
              <w:pStyle w:val="null3"/>
              <w:jc w:val="both"/>
            </w:pPr>
            <w:r>
              <w:rPr/>
              <w:t>镜头：相机</w:t>
            </w:r>
          </w:p>
          <w:p>
            <w:pPr>
              <w:pStyle w:val="null3"/>
            </w:pPr>
            <w:r>
              <w:rPr/>
              <w:t>视角（FOV）：≥84°</w:t>
            </w:r>
          </w:p>
          <w:p>
            <w:pPr>
              <w:pStyle w:val="null3"/>
            </w:pPr>
            <w:r>
              <w:rPr/>
              <w:t>等效焦距：≥24 mm</w:t>
            </w:r>
          </w:p>
          <w:p>
            <w:pPr>
              <w:pStyle w:val="null3"/>
            </w:pPr>
            <w:r>
              <w:rPr/>
              <w:t>光圈：f/2.8 至 f/11</w:t>
            </w:r>
          </w:p>
          <w:p>
            <w:pPr>
              <w:pStyle w:val="null3"/>
            </w:pPr>
            <w:r>
              <w:rPr/>
              <w:t>对焦点：1 米至无穷远</w:t>
            </w:r>
          </w:p>
        </w:tc>
      </w:tr>
      <w:tr>
        <w:tc>
          <w:tcPr>
            <w:tcW w:type="dxa" w:w="2076"/>
          </w:tcPr>
          <w:p/>
        </w:tc>
        <w:tc>
          <w:tcPr>
            <w:tcW w:type="dxa" w:w="415"/>
          </w:tcPr>
          <w:p>
            <w:pPr>
              <w:pStyle w:val="null3"/>
            </w:pPr>
            <w:r>
              <w:rPr/>
              <w:t>18</w:t>
            </w:r>
          </w:p>
        </w:tc>
        <w:tc>
          <w:tcPr>
            <w:tcW w:type="dxa" w:w="5814"/>
          </w:tcPr>
          <w:p>
            <w:pPr>
              <w:pStyle w:val="null3"/>
              <w:jc w:val="both"/>
            </w:pPr>
            <w:r>
              <w:rPr/>
              <w:t>中长焦相机</w:t>
            </w:r>
          </w:p>
          <w:p>
            <w:pPr>
              <w:pStyle w:val="null3"/>
            </w:pPr>
            <w:r>
              <w:rPr/>
              <w:t>视角（FOV）：≥35°</w:t>
            </w:r>
          </w:p>
          <w:p>
            <w:pPr>
              <w:pStyle w:val="null3"/>
            </w:pPr>
            <w:r>
              <w:rPr/>
              <w:t>等效焦距：≥70 mm</w:t>
            </w:r>
          </w:p>
          <w:p>
            <w:pPr>
              <w:pStyle w:val="null3"/>
            </w:pPr>
            <w:r>
              <w:rPr/>
              <w:t>光圈：f/2.8</w:t>
            </w:r>
          </w:p>
          <w:p>
            <w:pPr>
              <w:pStyle w:val="null3"/>
            </w:pPr>
            <w:r>
              <w:rPr/>
              <w:t>对焦点：3 米至无穷远</w:t>
            </w:r>
          </w:p>
        </w:tc>
      </w:tr>
      <w:tr>
        <w:tc>
          <w:tcPr>
            <w:tcW w:type="dxa" w:w="2076"/>
          </w:tcPr>
          <w:p/>
        </w:tc>
        <w:tc>
          <w:tcPr>
            <w:tcW w:type="dxa" w:w="415"/>
          </w:tcPr>
          <w:p>
            <w:pPr>
              <w:pStyle w:val="null3"/>
            </w:pPr>
            <w:r>
              <w:rPr/>
              <w:t>19</w:t>
            </w:r>
          </w:p>
        </w:tc>
        <w:tc>
          <w:tcPr>
            <w:tcW w:type="dxa" w:w="5814"/>
          </w:tcPr>
          <w:p>
            <w:pPr>
              <w:pStyle w:val="null3"/>
              <w:jc w:val="both"/>
            </w:pPr>
            <w:r>
              <w:rPr/>
              <w:t>长焦相机</w:t>
            </w:r>
          </w:p>
          <w:p>
            <w:pPr>
              <w:pStyle w:val="null3"/>
            </w:pPr>
            <w:r>
              <w:rPr/>
              <w:t>视角（FOV）：≥15°</w:t>
            </w:r>
          </w:p>
          <w:p>
            <w:pPr>
              <w:pStyle w:val="null3"/>
            </w:pPr>
            <w:r>
              <w:rPr/>
              <w:t>等效焦距：≥166 mm</w:t>
            </w:r>
          </w:p>
          <w:p>
            <w:pPr>
              <w:pStyle w:val="null3"/>
            </w:pPr>
            <w:r>
              <w:rPr/>
              <w:t>光圈：f/3.4</w:t>
            </w:r>
          </w:p>
          <w:p>
            <w:pPr>
              <w:pStyle w:val="null3"/>
            </w:pPr>
            <w:r>
              <w:rPr/>
              <w:t>对焦点：3 米至无穷远</w:t>
            </w:r>
          </w:p>
        </w:tc>
      </w:tr>
      <w:tr>
        <w:tc>
          <w:tcPr>
            <w:tcW w:type="dxa" w:w="2076"/>
          </w:tcPr>
          <w:p/>
        </w:tc>
        <w:tc>
          <w:tcPr>
            <w:tcW w:type="dxa" w:w="415"/>
          </w:tcPr>
          <w:p>
            <w:pPr>
              <w:pStyle w:val="null3"/>
            </w:pPr>
            <w:r>
              <w:rPr/>
              <w:t>20</w:t>
            </w:r>
          </w:p>
        </w:tc>
        <w:tc>
          <w:tcPr>
            <w:tcW w:type="dxa" w:w="5814"/>
          </w:tcPr>
          <w:p>
            <w:pPr>
              <w:pStyle w:val="null3"/>
              <w:jc w:val="both"/>
            </w:pPr>
            <w:r>
              <w:rPr/>
              <w:t>ISO 范围</w:t>
            </w:r>
          </w:p>
          <w:p>
            <w:pPr>
              <w:pStyle w:val="null3"/>
            </w:pPr>
            <w:r>
              <w:rPr/>
              <w:t>视频</w:t>
            </w:r>
          </w:p>
          <w:p>
            <w:pPr>
              <w:pStyle w:val="null3"/>
            </w:pPr>
            <w:r>
              <w:rPr/>
              <w:t>普通、慢动作：</w:t>
            </w:r>
          </w:p>
          <w:p>
            <w:pPr>
              <w:pStyle w:val="null3"/>
            </w:pPr>
            <w:r>
              <w:rPr/>
              <w:t>100 至 6400（普通色彩）</w:t>
            </w:r>
          </w:p>
          <w:p>
            <w:pPr>
              <w:pStyle w:val="null3"/>
            </w:pPr>
            <w:r>
              <w:rPr/>
              <w:t>400 至 1600（D-Log）</w:t>
            </w:r>
          </w:p>
          <w:p>
            <w:pPr>
              <w:pStyle w:val="null3"/>
            </w:pPr>
            <w:r>
              <w:rPr/>
              <w:t>100 至 1600（D-Log M）</w:t>
            </w:r>
          </w:p>
          <w:p>
            <w:pPr>
              <w:pStyle w:val="null3"/>
            </w:pPr>
            <w:r>
              <w:rPr/>
              <w:t>100 至 1600（HLG）</w:t>
            </w:r>
          </w:p>
          <w:p>
            <w:pPr>
              <w:pStyle w:val="null3"/>
            </w:pPr>
            <w:r>
              <w:rPr/>
              <w:t>夜景：</w:t>
            </w:r>
          </w:p>
          <w:p>
            <w:pPr>
              <w:pStyle w:val="null3"/>
            </w:pPr>
            <w:r>
              <w:rPr/>
              <w:t>800 至 12800（普通色彩）</w:t>
            </w:r>
          </w:p>
          <w:p>
            <w:pPr>
              <w:pStyle w:val="null3"/>
            </w:pPr>
            <w:r>
              <w:rPr/>
              <w:t>照片</w:t>
            </w:r>
          </w:p>
          <w:p>
            <w:pPr>
              <w:pStyle w:val="null3"/>
            </w:pPr>
            <w:r>
              <w:rPr/>
              <w:t>100 至 6400</w:t>
            </w:r>
          </w:p>
        </w:tc>
      </w:tr>
      <w:tr>
        <w:tc>
          <w:tcPr>
            <w:tcW w:type="dxa" w:w="2076"/>
          </w:tcPr>
          <w:p/>
        </w:tc>
        <w:tc>
          <w:tcPr>
            <w:tcW w:type="dxa" w:w="415"/>
          </w:tcPr>
          <w:p>
            <w:pPr>
              <w:pStyle w:val="null3"/>
            </w:pPr>
            <w:r>
              <w:rPr/>
              <w:t>21</w:t>
            </w:r>
          </w:p>
        </w:tc>
        <w:tc>
          <w:tcPr>
            <w:tcW w:type="dxa" w:w="5814"/>
          </w:tcPr>
          <w:p>
            <w:pPr>
              <w:pStyle w:val="null3"/>
              <w:jc w:val="both"/>
            </w:pPr>
            <w:r>
              <w:rPr/>
              <w:t>快门速度</w:t>
            </w:r>
          </w:p>
          <w:p>
            <w:pPr>
              <w:pStyle w:val="null3"/>
            </w:pPr>
            <w:r>
              <w:rPr/>
              <w:t>相机：8 秒至 1/8000 秒</w:t>
            </w:r>
          </w:p>
          <w:p>
            <w:pPr>
              <w:pStyle w:val="null3"/>
            </w:pPr>
            <w:r>
              <w:rPr/>
              <w:t>中长焦相机：2 秒至 1/8000 秒</w:t>
            </w:r>
          </w:p>
          <w:p>
            <w:pPr>
              <w:pStyle w:val="null3"/>
            </w:pPr>
            <w:r>
              <w:rPr/>
              <w:t>长焦相机：2 秒至 1/8000 秒</w:t>
            </w:r>
          </w:p>
        </w:tc>
      </w:tr>
      <w:tr>
        <w:tc>
          <w:tcPr>
            <w:tcW w:type="dxa" w:w="2076"/>
          </w:tcPr>
          <w:p/>
        </w:tc>
        <w:tc>
          <w:tcPr>
            <w:tcW w:type="dxa" w:w="415"/>
          </w:tcPr>
          <w:p>
            <w:pPr>
              <w:pStyle w:val="null3"/>
            </w:pPr>
            <w:r>
              <w:rPr/>
              <w:t>22</w:t>
            </w:r>
          </w:p>
        </w:tc>
        <w:tc>
          <w:tcPr>
            <w:tcW w:type="dxa" w:w="5814"/>
          </w:tcPr>
          <w:p>
            <w:pPr>
              <w:pStyle w:val="null3"/>
              <w:jc w:val="both"/>
            </w:pPr>
            <w:r>
              <w:rPr/>
              <w:t>最大照片尺寸</w:t>
            </w:r>
          </w:p>
          <w:p>
            <w:pPr>
              <w:pStyle w:val="null3"/>
            </w:pPr>
            <w:r>
              <w:rPr/>
              <w:t>相机：≥5280×3956</w:t>
            </w:r>
          </w:p>
          <w:p>
            <w:pPr>
              <w:pStyle w:val="null3"/>
            </w:pPr>
            <w:r>
              <w:rPr/>
              <w:t>中长焦相机：≥8064×6048</w:t>
            </w:r>
          </w:p>
          <w:p>
            <w:pPr>
              <w:pStyle w:val="null3"/>
            </w:pPr>
            <w:r>
              <w:rPr/>
              <w:t>长焦相机：≥4000×3000</w:t>
            </w:r>
          </w:p>
        </w:tc>
      </w:tr>
      <w:tr>
        <w:tc>
          <w:tcPr>
            <w:tcW w:type="dxa" w:w="2076"/>
          </w:tcPr>
          <w:p/>
        </w:tc>
        <w:tc>
          <w:tcPr>
            <w:tcW w:type="dxa" w:w="415"/>
          </w:tcPr>
          <w:p>
            <w:pPr>
              <w:pStyle w:val="null3"/>
            </w:pPr>
            <w:r>
              <w:rPr/>
              <w:t>23</w:t>
            </w:r>
          </w:p>
        </w:tc>
        <w:tc>
          <w:tcPr>
            <w:tcW w:type="dxa" w:w="5814"/>
          </w:tcPr>
          <w:p>
            <w:pPr>
              <w:pStyle w:val="null3"/>
              <w:jc w:val="both"/>
            </w:pPr>
            <w:r>
              <w:rPr/>
              <w:t>照片拍摄模式及参数</w:t>
            </w:r>
          </w:p>
          <w:p>
            <w:pPr>
              <w:pStyle w:val="null3"/>
            </w:pPr>
            <w:r>
              <w:rPr/>
              <w:t>相机</w:t>
            </w:r>
          </w:p>
          <w:p>
            <w:pPr>
              <w:pStyle w:val="null3"/>
            </w:pPr>
            <w:r>
              <w:rPr/>
              <w:t>单张拍摄：≥2000 万像素；</w:t>
            </w:r>
          </w:p>
          <w:p>
            <w:pPr>
              <w:pStyle w:val="null3"/>
            </w:pPr>
            <w:r>
              <w:rPr/>
              <w:t>多张连拍：≥2000 万像素，3/5/7 张；</w:t>
            </w:r>
          </w:p>
          <w:p>
            <w:pPr>
              <w:pStyle w:val="null3"/>
            </w:pPr>
            <w:r>
              <w:rPr/>
              <w:t>自动包围曝光（AEB）：≥2000 万像素，3/5 张 @0.7EV 步长；</w:t>
            </w:r>
          </w:p>
          <w:p>
            <w:pPr>
              <w:pStyle w:val="null3"/>
            </w:pPr>
            <w:r>
              <w:rPr/>
              <w:t>定时拍摄：≥2000 万像素，2/3/5/7/10/15/20/30/60 秒；</w:t>
            </w:r>
          </w:p>
          <w:p>
            <w:pPr>
              <w:pStyle w:val="null3"/>
            </w:pPr>
            <w:r>
              <w:rPr/>
              <w:t>中长焦相机</w:t>
            </w:r>
          </w:p>
          <w:p>
            <w:pPr>
              <w:pStyle w:val="null3"/>
            </w:pPr>
            <w:r>
              <w:rPr/>
              <w:t>单张拍摄：≥1200 万像素或 4800 万像素；</w:t>
            </w:r>
          </w:p>
          <w:p>
            <w:pPr>
              <w:pStyle w:val="null3"/>
            </w:pPr>
            <w:r>
              <w:rPr/>
              <w:t>多张连拍：≥1200 万像素或 4800 万像素，3/5/7 张；</w:t>
            </w:r>
          </w:p>
          <w:p>
            <w:pPr>
              <w:pStyle w:val="null3"/>
            </w:pPr>
            <w:r>
              <w:rPr/>
              <w:t>自动包围曝光（AEB）：1200 万像素或 4800 万像素，3/5 张 @0.7EV 步长；</w:t>
            </w:r>
          </w:p>
          <w:p>
            <w:pPr>
              <w:pStyle w:val="null3"/>
            </w:pPr>
            <w:r>
              <w:rPr/>
              <w:t>定时拍摄：</w:t>
            </w:r>
          </w:p>
          <w:p>
            <w:pPr>
              <w:pStyle w:val="null3"/>
            </w:pPr>
            <w:r>
              <w:rPr/>
              <w:t>1200 万像素：2/3/5/7/10/15/20/30/60 秒；</w:t>
            </w:r>
          </w:p>
          <w:p>
            <w:pPr>
              <w:pStyle w:val="null3"/>
            </w:pPr>
            <w:r>
              <w:rPr/>
              <w:t>4800 万像素：7/10/15/20/30/60 秒；</w:t>
            </w:r>
          </w:p>
          <w:p>
            <w:pPr>
              <w:pStyle w:val="null3"/>
            </w:pPr>
            <w:r>
              <w:rPr/>
              <w:t>长焦相机</w:t>
            </w:r>
          </w:p>
          <w:p>
            <w:pPr>
              <w:pStyle w:val="null3"/>
            </w:pPr>
            <w:r>
              <w:rPr/>
              <w:t>单张拍摄：≥1200 万像素；；</w:t>
            </w:r>
          </w:p>
          <w:p>
            <w:pPr>
              <w:pStyle w:val="null3"/>
            </w:pPr>
            <w:r>
              <w:rPr/>
              <w:t>多张连拍：≥1200 万像素，3/5/7 张</w:t>
            </w:r>
          </w:p>
          <w:p>
            <w:pPr>
              <w:pStyle w:val="null3"/>
            </w:pPr>
            <w:r>
              <w:rPr/>
              <w:t>自动包围曝光（AEB）：≥1200 万像素，3/5 张 @0.7EV 步长；</w:t>
            </w:r>
          </w:p>
          <w:p>
            <w:pPr>
              <w:pStyle w:val="null3"/>
            </w:pPr>
            <w:r>
              <w:rPr/>
              <w:t>定时拍摄：≥1200 万像素，2/3/5/7/10/15/20/30/60 秒；</w:t>
            </w:r>
          </w:p>
          <w:p>
            <w:pPr>
              <w:pStyle w:val="null3"/>
            </w:pPr>
            <w:r>
              <w:rPr/>
              <w:t>图片格式：</w:t>
            </w:r>
          </w:p>
          <w:p>
            <w:pPr>
              <w:pStyle w:val="null3"/>
            </w:pPr>
            <w:r>
              <w:rPr/>
              <w:t>JPEG/DNG（RAW）</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1.采购代理机构：本项目是指广东弘烨项目管理有限公司，负责整个采购活动的组织，依法负责编制和发布招标文件，对招标文件拥有最终的解释权，不以任何身份出任评标委员会成员。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广东省野生动物监测救护中心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采购机构代理服务收费标准：本项目代理服务费按定额收取，采购包1：人民币壹万元整，采购包2：人民币壹仟元整。</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纸质投标/响应文件快递注意事项，（1）纸质投标/响应文件及非加密电子版投标/响应文件U盘可快递或现场送达（地址：广州市越秀区东风中路501-507号东建大厦东部14楼南侧1401-1406房，联系人：张先生，020-83526065）。快递过程中如出现损坏或丢失或无法在截止时间前送达开标地点的，采购代理机构概不负责，建议提前一个工作日送达。（2）投标/响应文件寄出后，须按格式准确填写后发送至采购代理机构邮箱（E－mail：guangdonghy@163.com），邮件标题及正文：项目编号后四位+单位名称+快递投标/响应文件（正文格式内容包括：项目名称、项目编号、采购包号、供应商名称、联系人、联系电话、物流公司名称、物流单号）+寄出日期，快递封面贴上投标/响应文件封面内容。</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广东弘烨项目管理有限公司</w:t>
      </w:r>
      <w:r>
        <w:rPr/>
        <w:t>代收。具体操作要求详见</w:t>
      </w:r>
      <w:r>
        <w:rPr/>
        <w:t>广东弘烨项目管理有限公司</w:t>
      </w:r>
      <w:r>
        <w:rPr/>
        <w:t>有关指引，递交事宜请自行咨询</w:t>
      </w:r>
      <w:r>
        <w:rPr/>
        <w:t>广东弘烨项目管理有限公司</w:t>
      </w:r>
      <w:r>
        <w:rPr/>
        <w:t>；请各投标人在投标文件递交截止时间前按须知前附表规定的金额递交至</w:t>
      </w:r>
      <w:r>
        <w:rPr/>
        <w:t>广东弘烨项目管理有限公司</w:t>
      </w:r>
      <w:r>
        <w:rPr/>
        <w:t>，到账情况以开标时</w:t>
      </w:r>
      <w:r>
        <w:rPr/>
        <w:t>广东弘烨项目管理有限公司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张先生</w:t>
      </w:r>
    </w:p>
    <w:p>
      <w:pPr>
        <w:pStyle w:val="null3"/>
        <w:ind w:firstLine="480"/>
      </w:pPr>
      <w:r>
        <w:rPr/>
        <w:t>电话：</w:t>
      </w:r>
      <w:r>
        <w:rPr/>
        <w:t>020-83526065</w:t>
      </w:r>
    </w:p>
    <w:p>
      <w:pPr>
        <w:pStyle w:val="null3"/>
        <w:ind w:firstLine="480"/>
      </w:pPr>
      <w:r>
        <w:rPr/>
        <w:t>传真：</w:t>
      </w:r>
      <w:r>
        <w:rPr/>
        <w:t>020-83526065</w:t>
      </w:r>
    </w:p>
    <w:p>
      <w:pPr>
        <w:pStyle w:val="null3"/>
        <w:ind w:firstLine="480"/>
      </w:pPr>
      <w:r>
        <w:rPr/>
        <w:t>邮箱：</w:t>
      </w:r>
      <w:r>
        <w:rPr/>
        <w:t>guangdonghy@163.com</w:t>
      </w:r>
    </w:p>
    <w:p>
      <w:pPr>
        <w:pStyle w:val="null3"/>
        <w:ind w:firstLine="480"/>
      </w:pPr>
      <w:r>
        <w:rPr/>
        <w:t>地址：</w:t>
      </w:r>
      <w:r>
        <w:rPr/>
        <w:t>广州市越秀区东风中路501-507号东建大厦东部14楼南侧1401-1406房</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采购包1(动物医疗监护仓等设备采购)：综合评分法,是指投标文件满足招标文件全部实质性要求，且按照评审因素的量化指标评审得分最高的投标人为中标候选人的评标方法。（最低报价不是中标的唯一依据。）</w:t>
      </w:r>
    </w:p>
    <w:p>
      <w:pPr>
        <w:pStyle w:val="null3"/>
      </w:pPr>
      <w:r>
        <w:rPr/>
        <w:t>采购包2(拍摄无人机采购)：综合评分法,是指投标文件满足招标文件全部实质性要求，且按照评审因素的量化指标评审得分最高的投标人为中标候选人的评标方法。（最低报价不是中标的唯一依据。）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广东弘烨项目管理有限公司</w:t>
      </w:r>
      <w:r>
        <w:rPr/>
        <w:t>统一对外发布。</w:t>
      </w:r>
    </w:p>
    <w:p>
      <w:pPr>
        <w:pStyle w:val="null3"/>
        <w:ind w:firstLine="480"/>
      </w:pPr>
      <w:r>
        <w:rPr/>
        <w:t>（2）对</w:t>
      </w:r>
      <w:r>
        <w:rPr/>
        <w:t>广东弘烨项目管理有限公司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采购包1（动物医疗监护仓等设备采购）：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采购包2（拍摄无人机采购）：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采购包1（动物医疗监护仓等设备采购）：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本采购包属于专门面向中小企业采购，提供《中小企业声明函》。</w:t>
            </w:r>
          </w:p>
        </w:tc>
      </w:tr>
    </w:tbl>
    <w:p>
      <w:pPr>
        <w:pStyle w:val="null3"/>
      </w:pPr>
      <w:r>
        <w:rPr/>
        <w:t>采购包2（拍摄无人机采购）：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w:t>
            </w:r>
          </w:p>
        </w:tc>
      </w:tr>
    </w:tbl>
    <w:p>
      <w:pPr>
        <w:pStyle w:val="null3"/>
        <w:ind w:firstLine="480"/>
      </w:pPr>
      <w:r>
        <w:rPr/>
        <w:t>表二符合性审查表：</w:t>
      </w:r>
    </w:p>
    <w:p>
      <w:pPr>
        <w:pStyle w:val="null3"/>
      </w:pPr>
      <w:r>
        <w:rPr/>
        <w:t>采购包1（动物医疗监护仓等设备采购）：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投标报价是固定价且是唯一的，投标总价和单价未超出最高限价。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pPr>
      <w:r>
        <w:rPr/>
        <w:t>采购包2（拍摄无人机采购）：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投标报价是固定价且是唯一的，投标总价和单价未超出最高限价。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采购包1(动物医疗监护仓等设备采购):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重要技术参数要求响应情况 (11.0分)</w:t>
            </w:r>
          </w:p>
        </w:tc>
        <w:tc>
          <w:tcPr>
            <w:tcW w:type="dxa" w:w="5076"/>
          </w:tcPr>
          <w:p>
            <w:pPr>
              <w:pStyle w:val="null3"/>
              <w:jc w:val="left"/>
            </w:pPr>
            <w:r>
              <w:rPr/>
              <w:t>根据投标人对招标文件中的重要技术参数（带“▲”号，共11条）要求的响应情况进行评审： 完全响应或优于招标文件要求的得11分，每负偏离一条扣1分，扣至0分为止。 【注：采购需求中要求提供相关证明材料的，必须按采购需求要求提供相关证明材料，如未按要求提供相关证明材料的，则视为“负偏离”。采购需求中未要求提供证明材料的，以《技术和服务要求响应表》为准。】</w:t>
            </w:r>
          </w:p>
        </w:tc>
      </w:tr>
      <w:tr>
        <w:tc>
          <w:tcPr>
            <w:tcW w:type="dxa" w:w="922"/>
            <w:gridSpan w:val="2"/>
            <w:vMerge/>
          </w:tcPr>
          <w:p/>
        </w:tc>
        <w:tc>
          <w:tcPr>
            <w:tcW w:type="dxa" w:w="2307"/>
          </w:tcPr>
          <w:p>
            <w:pPr>
              <w:pStyle w:val="null3"/>
              <w:jc w:val="left"/>
            </w:pPr>
            <w:r>
              <w:rPr/>
              <w:t>一般技术参数响应 (9.0分)</w:t>
            </w:r>
          </w:p>
        </w:tc>
        <w:tc>
          <w:tcPr>
            <w:tcW w:type="dxa" w:w="5076"/>
          </w:tcPr>
          <w:p>
            <w:pPr>
              <w:pStyle w:val="null3"/>
              <w:jc w:val="left"/>
            </w:pPr>
            <w:r>
              <w:rPr/>
              <w:t>采购需求中2.“技术标准与要求”附表一到附表九（共9款产品），每款产品“具体技术(参数)要求及配置清单”非“▲”项全部满足得1分，不能完全满足该产品不得分；本项最高得9分。 【注：采购需求中要求提供相关证明材料的，必须按采购需求要求提供相关证明材料，如未按要求提供相关证明材料的，则视为不满足。若采购需求中无明确证明材料的，以投标文件中《技术与服务要求响应表》填写的“是否偏离”情况为准，未填写或未响应的视为不满足。】</w:t>
            </w:r>
          </w:p>
        </w:tc>
      </w:tr>
      <w:tr>
        <w:tc>
          <w:tcPr>
            <w:tcW w:type="dxa" w:w="922"/>
            <w:gridSpan w:val="2"/>
            <w:vMerge/>
          </w:tcPr>
          <w:p/>
        </w:tc>
        <w:tc>
          <w:tcPr>
            <w:tcW w:type="dxa" w:w="2307"/>
          </w:tcPr>
          <w:p>
            <w:pPr>
              <w:pStyle w:val="null3"/>
              <w:jc w:val="left"/>
            </w:pPr>
            <w:r>
              <w:rPr/>
              <w:t>安装调试方案 (13.0分)</w:t>
            </w:r>
            <w:r>
              <w:rPr/>
              <w:t>，（等次分值选择：</w:t>
            </w:r>
            <w:r>
              <w:rPr/>
              <w:t>0.0;</w:t>
            </w:r>
            <w:r>
              <w:rPr/>
              <w:t>3.0;</w:t>
            </w:r>
            <w:r>
              <w:rPr/>
              <w:t>8.0;</w:t>
            </w:r>
            <w:r>
              <w:rPr/>
              <w:t>13.0;</w:t>
            </w:r>
            <w:r>
              <w:rPr/>
              <w:t>）</w:t>
            </w:r>
          </w:p>
        </w:tc>
        <w:tc>
          <w:tcPr>
            <w:tcW w:type="dxa" w:w="5076"/>
          </w:tcPr>
          <w:p>
            <w:pPr>
              <w:pStyle w:val="null3"/>
              <w:jc w:val="left"/>
            </w:pPr>
            <w:r>
              <w:rPr/>
              <w:t>根据投标人的安装调试方案要科学、合理，符合国家相关标准及规定的前提下，进行评审： 1.安装调试方案具体、详细、可行，有利于项目实施，得13分； 2.安装调试方案具体可行，能满足项目实施要求，得8分； 3.安装调试方案简略，具有可行性，得3分； 4.不提供不得分。</w:t>
            </w:r>
          </w:p>
        </w:tc>
      </w:tr>
      <w:tr>
        <w:tc>
          <w:tcPr>
            <w:tcW w:type="dxa" w:w="922"/>
            <w:gridSpan w:val="2"/>
            <w:vMerge/>
          </w:tcPr>
          <w:p/>
        </w:tc>
        <w:tc>
          <w:tcPr>
            <w:tcW w:type="dxa" w:w="2307"/>
          </w:tcPr>
          <w:p>
            <w:pPr>
              <w:pStyle w:val="null3"/>
              <w:jc w:val="left"/>
            </w:pPr>
            <w:r>
              <w:rPr/>
              <w:t>质量保证承诺声明 (6.0分)</w:t>
            </w:r>
            <w:r>
              <w:rPr/>
              <w:t>，（等次分值选择：</w:t>
            </w:r>
            <w:r>
              <w:rPr/>
              <w:t>0.0;</w:t>
            </w:r>
            <w:r>
              <w:rPr/>
              <w:t>2.0;</w:t>
            </w:r>
            <w:r>
              <w:rPr/>
              <w:t>4.0;</w:t>
            </w:r>
            <w:r>
              <w:rPr/>
              <w:t>6.0;</w:t>
            </w:r>
            <w:r>
              <w:rPr/>
              <w:t>）</w:t>
            </w:r>
          </w:p>
        </w:tc>
        <w:tc>
          <w:tcPr>
            <w:tcW w:type="dxa" w:w="5076"/>
          </w:tcPr>
          <w:p>
            <w:pPr>
              <w:pStyle w:val="null3"/>
              <w:jc w:val="left"/>
            </w:pPr>
            <w:r>
              <w:rPr/>
              <w:t>承诺声明包括产品的质量、因产品质量问题造成事故的责任承担及赔偿方案、产品的三包、供货服务等内容。根据声明的详细性、合理性、切合实际等各方面情况进行综合评价： 1.声明详细完整、十分合理，切合实际，得6分； 2.声明基本完整、基本合理，基本切合实际，得4分； 3.声明不完整、不合理，部分切合实际，得2分； 4.无声明不得分。</w:t>
            </w:r>
          </w:p>
        </w:tc>
      </w:tr>
      <w:tr>
        <w:tc>
          <w:tcPr>
            <w:tcW w:type="dxa" w:w="922"/>
            <w:gridSpan w:val="2"/>
            <w:vMerge/>
          </w:tcPr>
          <w:p/>
        </w:tc>
        <w:tc>
          <w:tcPr>
            <w:tcW w:type="dxa" w:w="2307"/>
          </w:tcPr>
          <w:p>
            <w:pPr>
              <w:pStyle w:val="null3"/>
              <w:jc w:val="left"/>
            </w:pPr>
            <w:r>
              <w:rPr/>
              <w:t>售后服务情况 (6.0分)</w:t>
            </w:r>
            <w:r>
              <w:rPr/>
              <w:t>，（等次分值选择：</w:t>
            </w:r>
            <w:r>
              <w:rPr/>
              <w:t>0.0;</w:t>
            </w:r>
            <w:r>
              <w:rPr/>
              <w:t>2.0;</w:t>
            </w:r>
            <w:r>
              <w:rPr/>
              <w:t>4.0;</w:t>
            </w:r>
            <w:r>
              <w:rPr/>
              <w:t>6.0;</w:t>
            </w:r>
            <w:r>
              <w:rPr/>
              <w:t>）</w:t>
            </w:r>
          </w:p>
        </w:tc>
        <w:tc>
          <w:tcPr>
            <w:tcW w:type="dxa" w:w="5076"/>
          </w:tcPr>
          <w:p>
            <w:pPr>
              <w:pStyle w:val="null3"/>
              <w:jc w:val="left"/>
            </w:pPr>
            <w:r>
              <w:rPr/>
              <w:t>根据投标人的售后服务方案（包括培训计划、质保期、服务响应时间、服务方式、其它服务承诺等）进行评审： 1.有完善的售后服务方案，各阶段服务计划详尽，得6分； 2.有基本完善的售后服务方案，各阶段服务计划基本详尽，得4分； 3.售后服务方案不够完善，各阶段服务计划简单，得2分； 4.未提供方案的不得分。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(12.0分)</w:t>
            </w:r>
          </w:p>
        </w:tc>
        <w:tc>
          <w:tcPr>
            <w:tcW w:type="dxa" w:w="5076"/>
          </w:tcPr>
          <w:p>
            <w:pPr>
              <w:pStyle w:val="null3"/>
              <w:jc w:val="left"/>
            </w:pPr>
            <w:r>
              <w:rPr/>
              <w:t>投标人2021年至今（以合同签订时间为准）承接过同类项目业绩，每提供1个得2分，最高得12分，未提供不得分。 【注：提供中标/成交通知书及合同复印件并加盖投标人公章】</w:t>
            </w:r>
          </w:p>
        </w:tc>
      </w:tr>
      <w:tr>
        <w:tc>
          <w:tcPr>
            <w:tcW w:type="dxa" w:w="922"/>
            <w:gridSpan w:val="2"/>
            <w:vMerge/>
          </w:tcPr>
          <w:p/>
        </w:tc>
        <w:tc>
          <w:tcPr>
            <w:tcW w:type="dxa" w:w="2307"/>
          </w:tcPr>
          <w:p>
            <w:pPr>
              <w:pStyle w:val="null3"/>
              <w:jc w:val="left"/>
            </w:pPr>
            <w:r>
              <w:rPr/>
              <w:t>认证证书情况 (9.0分)</w:t>
            </w:r>
          </w:p>
        </w:tc>
        <w:tc>
          <w:tcPr>
            <w:tcW w:type="dxa" w:w="5076"/>
          </w:tcPr>
          <w:p>
            <w:pPr>
              <w:pStyle w:val="null3"/>
              <w:jc w:val="left"/>
            </w:pPr>
            <w:r>
              <w:rPr/>
              <w:t>投标人具有有效的质量管理体系认证证书，环境管理体系认证证书，职业健康安全管理体系认证证书的，每提供一个得3分，最高得9分。 【注：提供有效期内的证书复印件或在全国认证认可信息公共服务平台http://cx.cnca.cn/）对体系证书的信息查询截图作为评审依据，未按上述要求提供证明材料或证书已失效或撤销或暂停的不得分。以上证书如因成立时间原因未能获得证书且供应商提供书面说明的，可对应得分。】</w:t>
            </w:r>
          </w:p>
        </w:tc>
      </w:tr>
      <w:tr>
        <w:tc>
          <w:tcPr>
            <w:tcW w:type="dxa" w:w="922"/>
            <w:gridSpan w:val="2"/>
            <w:vMerge/>
          </w:tcPr>
          <w:p/>
        </w:tc>
        <w:tc>
          <w:tcPr>
            <w:tcW w:type="dxa" w:w="2307"/>
          </w:tcPr>
          <w:p>
            <w:pPr>
              <w:pStyle w:val="null3"/>
              <w:jc w:val="left"/>
            </w:pPr>
            <w:r>
              <w:rPr/>
              <w:t>服务响应情况 (4.0分)</w:t>
            </w:r>
          </w:p>
        </w:tc>
        <w:tc>
          <w:tcPr>
            <w:tcW w:type="dxa" w:w="5076"/>
          </w:tcPr>
          <w:p>
            <w:pPr>
              <w:pStyle w:val="null3"/>
              <w:jc w:val="left"/>
            </w:pPr>
            <w:r>
              <w:rPr/>
              <w:t>1.投标人承诺在采购人提出服务要求后半小时内（含）派服务人员赶到现场提供服务的，得4分； 2.投标人承诺在采购人提出服务要求后半小时（不含）至1小时内（含）派服务人员赶到现场提供服务的，得2分； 3.投标人承诺在采购人提出服务要求后1小时（不含）至2小时内（含）派服务人员赶到现场提供服务的，得1分； 4.无或其他不得分。 【注：须提供承诺函（格式自定），资料不齐不得分】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采购包2(拍摄无人机采购):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 (10.0分)</w:t>
            </w:r>
          </w:p>
        </w:tc>
        <w:tc>
          <w:tcPr>
            <w:tcW w:type="dxa" w:w="5076"/>
          </w:tcPr>
          <w:p>
            <w:pPr>
              <w:pStyle w:val="null3"/>
              <w:jc w:val="left"/>
            </w:pPr>
            <w:r>
              <w:rPr/>
              <w:t>根据各投标人对用户需求书一般技术条款响应程度进行评审： 1.完全满足或优于招标文件要求的得10分； 2.有1条负偏离，得6分； 3.有2条负偏离，得2分； 4.有3及以上条负偏离，不得分。 【注：采购需求中要求提供相关证明材料的，必须按采购需求要求提供相关证明材料，如未按要求提供相关证明材料的，则视为“负偏离”。采购需求中未要求提供证明材料的，以《技术和服务要求响应表》为准。】</w:t>
            </w:r>
          </w:p>
        </w:tc>
      </w:tr>
      <w:tr>
        <w:tc>
          <w:tcPr>
            <w:tcW w:type="dxa" w:w="922"/>
            <w:gridSpan w:val="2"/>
            <w:vMerge/>
          </w:tcPr>
          <w:p/>
        </w:tc>
        <w:tc>
          <w:tcPr>
            <w:tcW w:type="dxa" w:w="2307"/>
          </w:tcPr>
          <w:p>
            <w:pPr>
              <w:pStyle w:val="null3"/>
              <w:jc w:val="left"/>
            </w:pPr>
            <w:r>
              <w:rPr/>
              <w:t>安装调试方案 (15.0分)</w:t>
            </w:r>
            <w:r>
              <w:rPr/>
              <w:t>，（等次分值选择：</w:t>
            </w:r>
            <w:r>
              <w:rPr/>
              <w:t>0.0;</w:t>
            </w:r>
            <w:r>
              <w:rPr/>
              <w:t>5.0;</w:t>
            </w:r>
            <w:r>
              <w:rPr/>
              <w:t>10.0;</w:t>
            </w:r>
            <w:r>
              <w:rPr/>
              <w:t>15.0;</w:t>
            </w:r>
            <w:r>
              <w:rPr/>
              <w:t>）</w:t>
            </w:r>
          </w:p>
        </w:tc>
        <w:tc>
          <w:tcPr>
            <w:tcW w:type="dxa" w:w="5076"/>
          </w:tcPr>
          <w:p>
            <w:pPr>
              <w:pStyle w:val="null3"/>
              <w:jc w:val="left"/>
            </w:pPr>
            <w:r>
              <w:rPr/>
              <w:t>根据投标人的安装调试方案要科学、合理，符合国家相关标准及规定的前提下，进行评审： 1.安装调试方案具体、详细、可行，有利于项目实施，得15分； 2.安装调试方案具体可行，能满足项目实施要求，得10分； 3.安装调试方案简略，但具有可行性，得5分； 4.不提供不得分。</w:t>
            </w:r>
          </w:p>
        </w:tc>
      </w:tr>
      <w:tr>
        <w:tc>
          <w:tcPr>
            <w:tcW w:type="dxa" w:w="922"/>
            <w:gridSpan w:val="2"/>
            <w:vMerge/>
          </w:tcPr>
          <w:p/>
        </w:tc>
        <w:tc>
          <w:tcPr>
            <w:tcW w:type="dxa" w:w="2307"/>
          </w:tcPr>
          <w:p>
            <w:pPr>
              <w:pStyle w:val="null3"/>
              <w:jc w:val="left"/>
            </w:pPr>
            <w:r>
              <w:rPr/>
              <w:t>质量保证承诺声明 (10.0分)</w:t>
            </w:r>
            <w:r>
              <w:rPr/>
              <w:t>，（等次分值选择：</w:t>
            </w:r>
            <w:r>
              <w:rPr/>
              <w:t>0.0;</w:t>
            </w:r>
            <w:r>
              <w:rPr/>
              <w:t>2.0;</w:t>
            </w:r>
            <w:r>
              <w:rPr/>
              <w:t>6.0;</w:t>
            </w:r>
            <w:r>
              <w:rPr/>
              <w:t>10.0;</w:t>
            </w:r>
            <w:r>
              <w:rPr/>
              <w:t>）</w:t>
            </w:r>
          </w:p>
        </w:tc>
        <w:tc>
          <w:tcPr>
            <w:tcW w:type="dxa" w:w="5076"/>
          </w:tcPr>
          <w:p>
            <w:pPr>
              <w:pStyle w:val="null3"/>
              <w:jc w:val="left"/>
            </w:pPr>
            <w:r>
              <w:rPr/>
              <w:t>承诺声明包括产品的质量、因产品质量问题造成事故的责任承担及赔偿方案、产品的三包、供货服务等内容。根据声明的详细性、合理性、切合实际等各方面情况进行综合评价： 1.声明详细完整、十分合理，切合实际，得10分； 2.声明基本完整、基本合理，基本切合实际，得6分； 3.声明不完整、不合理，部分切合实际，得2分； 4.无声明不得分。</w:t>
            </w:r>
          </w:p>
        </w:tc>
      </w:tr>
      <w:tr>
        <w:tc>
          <w:tcPr>
            <w:tcW w:type="dxa" w:w="922"/>
            <w:gridSpan w:val="2"/>
            <w:vMerge/>
          </w:tcPr>
          <w:p/>
        </w:tc>
        <w:tc>
          <w:tcPr>
            <w:tcW w:type="dxa" w:w="2307"/>
          </w:tcPr>
          <w:p>
            <w:pPr>
              <w:pStyle w:val="null3"/>
              <w:jc w:val="left"/>
            </w:pPr>
            <w:r>
              <w:rPr/>
              <w:t>售后服务情况 (10.0分)</w:t>
            </w:r>
            <w:r>
              <w:rPr/>
              <w:t>，（等次分值选择：</w:t>
            </w:r>
            <w:r>
              <w:rPr/>
              <w:t>0.0;</w:t>
            </w:r>
            <w:r>
              <w:rPr/>
              <w:t>2.0;</w:t>
            </w:r>
            <w:r>
              <w:rPr/>
              <w:t>6.0;</w:t>
            </w:r>
            <w:r>
              <w:rPr/>
              <w:t>10.0;</w:t>
            </w:r>
            <w:r>
              <w:rPr/>
              <w:t>）</w:t>
            </w:r>
          </w:p>
        </w:tc>
        <w:tc>
          <w:tcPr>
            <w:tcW w:type="dxa" w:w="5076"/>
          </w:tcPr>
          <w:p>
            <w:pPr>
              <w:pStyle w:val="null3"/>
              <w:jc w:val="left"/>
            </w:pPr>
            <w:r>
              <w:rPr/>
              <w:t>根据投标人的售后服务方案（包括培训计划、质保期、服务响应时间、服务方式、其它服务承诺等）进行评审： 1.有完善的售后服务方案，各阶段服务计划详尽，得10分； 2.有基本完善的售后服务方案，各阶段服务计划基本详尽，得6分； 3.售后服务方案不够完善，各阶段服务计划简单，得2分； 4.未提供方案的不得分。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(12.0分)</w:t>
            </w:r>
          </w:p>
        </w:tc>
        <w:tc>
          <w:tcPr>
            <w:tcW w:type="dxa" w:w="5076"/>
          </w:tcPr>
          <w:p>
            <w:pPr>
              <w:pStyle w:val="null3"/>
              <w:jc w:val="left"/>
            </w:pPr>
            <w:r>
              <w:rPr/>
              <w:t>投标人2021年至今（以合同签订时间为准）承接过同类项目业绩，每提供1个得2分，最高得12分，未提供不得分。 【注：提供中标/成交通知书及合同复印件并加盖投标人公章】</w:t>
            </w:r>
          </w:p>
        </w:tc>
      </w:tr>
      <w:tr>
        <w:tc>
          <w:tcPr>
            <w:tcW w:type="dxa" w:w="922"/>
            <w:gridSpan w:val="2"/>
            <w:vMerge/>
          </w:tcPr>
          <w:p/>
        </w:tc>
        <w:tc>
          <w:tcPr>
            <w:tcW w:type="dxa" w:w="2307"/>
          </w:tcPr>
          <w:p>
            <w:pPr>
              <w:pStyle w:val="null3"/>
              <w:jc w:val="left"/>
            </w:pPr>
            <w:r>
              <w:rPr/>
              <w:t>认证证书情况 (9.0分)</w:t>
            </w:r>
          </w:p>
        </w:tc>
        <w:tc>
          <w:tcPr>
            <w:tcW w:type="dxa" w:w="5076"/>
          </w:tcPr>
          <w:p>
            <w:pPr>
              <w:pStyle w:val="null3"/>
              <w:jc w:val="left"/>
            </w:pPr>
            <w:r>
              <w:rPr/>
              <w:t>投标人具有有效的质量管理体系认证证书，环境管理体系认证证书，职业健康安全管理体系认证证书的，每提供一个得3分，最高得9分。 【注：提供有效期内的证书复印件或在全国认证认可信息公共服务平台http://cx.cnca.cn/）对体系证书的信息查询截图作为评审依据，未按上述要求提供证明材料或证书已失效或撤销或暂停的不得分。以上证书如因成立时间原因未能获得证书且供应商提供书面说明的，可对应得分。】</w:t>
            </w:r>
          </w:p>
        </w:tc>
      </w:tr>
      <w:tr>
        <w:tc>
          <w:tcPr>
            <w:tcW w:type="dxa" w:w="922"/>
            <w:gridSpan w:val="2"/>
            <w:vMerge/>
          </w:tcPr>
          <w:p/>
        </w:tc>
        <w:tc>
          <w:tcPr>
            <w:tcW w:type="dxa" w:w="2307"/>
          </w:tcPr>
          <w:p>
            <w:pPr>
              <w:pStyle w:val="null3"/>
              <w:jc w:val="left"/>
            </w:pPr>
            <w:r>
              <w:rPr/>
              <w:t>服务响应情况 (4.0分)</w:t>
            </w:r>
          </w:p>
        </w:tc>
        <w:tc>
          <w:tcPr>
            <w:tcW w:type="dxa" w:w="5076"/>
          </w:tcPr>
          <w:p>
            <w:pPr>
              <w:pStyle w:val="null3"/>
              <w:jc w:val="left"/>
            </w:pPr>
            <w:r>
              <w:rPr/>
              <w:t>1.投标人承诺在采购人提出服务要求后半小时内（含）派服务人员赶到现场提供服务的，得4分； 2.投标人承诺在采购人提出服务要求后半小时（不含）至1小时内（含）派服务人员赶到现场提供服务的，得2分； 3.投标人承诺在采购人提出服务要求后1小时（不含）至2小时内（含）派服务人员赶到现场提供服务的，得1分； 4.无或其他不得分。 【注：须提供承诺函（格式自定），资料不齐不得分】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广东省政府采购</w:t>
      </w:r>
    </w:p>
    <w:p>
      <w:pPr>
        <w:pStyle w:val="null3"/>
        <w:ind w:firstLine="480"/>
        <w:jc w:val="both"/>
      </w:pPr>
      <w:r>
        <w:rPr>
          <w:sz w:val="52"/>
          <w:b/>
        </w:rPr>
        <w:t>合　同　书</w:t>
      </w:r>
    </w:p>
    <w:p>
      <w:pPr>
        <w:pStyle w:val="null3"/>
        <w:ind w:firstLine="480"/>
        <w:jc w:val="center"/>
      </w:pPr>
      <w:r>
        <w:rPr/>
        <w:t xml:space="preserve"> </w:t>
      </w:r>
    </w:p>
    <w:p>
      <w:pPr>
        <w:pStyle w:val="null3"/>
        <w:ind w:firstLine="480"/>
        <w:jc w:val="center"/>
      </w:pPr>
      <w:r>
        <w:rPr>
          <w:sz w:val="24"/>
          <w:b/>
        </w:rPr>
        <w:t>采购计划编号：</w:t>
      </w:r>
      <w:r>
        <w:rPr>
          <w:b/>
          <w:u w:val="single"/>
        </w:rPr>
        <w:t xml:space="preserve">                          </w:t>
      </w:r>
    </w:p>
    <w:p>
      <w:pPr>
        <w:pStyle w:val="null3"/>
        <w:ind w:firstLine="480"/>
        <w:jc w:val="center"/>
      </w:pPr>
      <w:r>
        <w:rPr>
          <w:sz w:val="24"/>
          <w:b/>
        </w:rPr>
        <w:t>项目编号：</w:t>
      </w:r>
      <w:r>
        <w:rPr>
          <w:b/>
          <w:u w:val="single"/>
        </w:rPr>
        <w:t xml:space="preserve">                                 </w:t>
      </w:r>
    </w:p>
    <w:p>
      <w:pPr>
        <w:pStyle w:val="null3"/>
        <w:ind w:firstLine="480"/>
        <w:jc w:val="center"/>
      </w:pPr>
      <w:r>
        <w:rPr>
          <w:sz w:val="24"/>
          <w:b/>
        </w:rPr>
        <w:t>项目名称：</w:t>
      </w:r>
      <w:r>
        <w:rPr>
          <w:b/>
          <w:u w:val="single"/>
        </w:rPr>
        <w:t xml:space="preserve">                                 </w:t>
      </w:r>
    </w:p>
    <w:p>
      <w:pPr>
        <w:pStyle w:val="null3"/>
        <w:ind w:firstLine="480"/>
        <w:jc w:val="center"/>
      </w:pPr>
      <w:r>
        <w:rPr/>
        <w:t xml:space="preserve"> </w:t>
      </w:r>
    </w:p>
    <w:p>
      <w:pPr>
        <w:pStyle w:val="null3"/>
        <w:ind w:firstLine="480"/>
        <w:jc w:val="center"/>
      </w:pPr>
      <w:r>
        <w:rPr>
          <w:sz w:val="24"/>
          <w:b/>
        </w:rPr>
        <w:t>注：本合同仅为合同的参考文本，合同签订双方可根据项目的具体要求进行修订，但不得修改实质性条款。</w:t>
      </w:r>
    </w:p>
    <w:p>
      <w:pPr>
        <w:pStyle w:val="null3"/>
        <w:ind w:firstLine="480"/>
        <w:jc w:val="both"/>
      </w:pPr>
      <w:r>
        <w:rPr>
          <w:sz w:val="24"/>
        </w:rPr>
        <w:t>甲　　方：　　　　　　　　　　</w:t>
      </w:r>
    </w:p>
    <w:p>
      <w:pPr>
        <w:pStyle w:val="null3"/>
        <w:ind w:firstLine="480"/>
        <w:jc w:val="both"/>
      </w:pPr>
      <w:r>
        <w:rPr>
          <w:sz w:val="24"/>
        </w:rPr>
        <w:t>电　　话：　　　　　　　　</w:t>
      </w:r>
    </w:p>
    <w:p>
      <w:pPr>
        <w:pStyle w:val="null3"/>
        <w:ind w:firstLine="480"/>
        <w:jc w:val="both"/>
      </w:pPr>
      <w:r>
        <w:rPr>
          <w:sz w:val="24"/>
        </w:rPr>
        <w:t>传　　真：　　　　　　　　</w:t>
      </w:r>
    </w:p>
    <w:p>
      <w:pPr>
        <w:pStyle w:val="null3"/>
        <w:ind w:firstLine="480"/>
        <w:jc w:val="both"/>
      </w:pPr>
      <w:r>
        <w:rPr>
          <w:sz w:val="24"/>
        </w:rPr>
        <w:t>地　　址：　　　　　　　　　　</w:t>
      </w:r>
    </w:p>
    <w:p>
      <w:pPr>
        <w:pStyle w:val="null3"/>
        <w:ind w:firstLine="480"/>
        <w:jc w:val="both"/>
      </w:pPr>
      <w:r>
        <w:rPr>
          <w:sz w:val="24"/>
        </w:rPr>
        <w:t>乙　　方：　　　　　　　　　　</w:t>
      </w:r>
    </w:p>
    <w:p>
      <w:pPr>
        <w:pStyle w:val="null3"/>
        <w:ind w:firstLine="480"/>
        <w:jc w:val="both"/>
      </w:pPr>
      <w:r>
        <w:rPr>
          <w:sz w:val="24"/>
        </w:rPr>
        <w:t>电　　话：　　　　　　　　</w:t>
      </w:r>
    </w:p>
    <w:p>
      <w:pPr>
        <w:pStyle w:val="null3"/>
        <w:ind w:firstLine="480"/>
        <w:jc w:val="both"/>
      </w:pPr>
      <w:r>
        <w:rPr>
          <w:sz w:val="24"/>
        </w:rPr>
        <w:t>传　　真：　　　　　　　　</w:t>
      </w:r>
    </w:p>
    <w:p>
      <w:pPr>
        <w:pStyle w:val="null3"/>
        <w:ind w:firstLine="480"/>
        <w:jc w:val="both"/>
      </w:pPr>
      <w:r>
        <w:rPr>
          <w:sz w:val="24"/>
        </w:rPr>
        <w:t>地　　址：　　　　　　　　　　</w:t>
      </w:r>
    </w:p>
    <w:p>
      <w:pPr>
        <w:pStyle w:val="null3"/>
        <w:ind w:firstLine="480"/>
        <w:jc w:val="both"/>
      </w:pPr>
      <w:r>
        <w:rPr>
          <w:sz w:val="24"/>
        </w:rPr>
        <w:t>项目名称：　　　　　　　　　　　　　　　　　　　　　</w:t>
      </w:r>
    </w:p>
    <w:p>
      <w:pPr>
        <w:pStyle w:val="null3"/>
        <w:ind w:firstLine="480"/>
        <w:jc w:val="both"/>
      </w:pPr>
      <w:r>
        <w:rPr>
          <w:sz w:val="24"/>
        </w:rPr>
        <w:t>采购编号：　　　　　　　　　　</w:t>
      </w:r>
    </w:p>
    <w:p>
      <w:pPr>
        <w:pStyle w:val="null3"/>
        <w:ind w:firstLine="480"/>
        <w:jc w:val="both"/>
      </w:pPr>
      <w:r>
        <w:rPr>
          <w:sz w:val="24"/>
        </w:rPr>
        <w:t>根据</w:t>
      </w:r>
      <w:r>
        <w:rPr>
          <w:u w:val="single"/>
        </w:rPr>
        <w:t xml:space="preserve">            </w:t>
      </w:r>
      <w:r>
        <w:rPr>
          <w:u w:val="single"/>
        </w:rPr>
        <w:t xml:space="preserve">  </w:t>
      </w:r>
      <w:r>
        <w:rPr>
          <w:sz w:val="24"/>
          <w:u w:val="single"/>
        </w:rPr>
        <w:t xml:space="preserve">  </w:t>
      </w:r>
      <w:r>
        <w:rPr>
          <w:sz w:val="24"/>
          <w:u w:val="single"/>
        </w:rPr>
        <w:t>项目</w:t>
      </w:r>
      <w:r>
        <w:rPr>
          <w:sz w:val="24"/>
          <w:u w:val="single"/>
        </w:rPr>
        <w:t>（项目编号：</w:t>
      </w:r>
      <w:r>
        <w:rPr>
          <w:sz w:val="24"/>
          <w:u w:val="single"/>
        </w:rPr>
        <w:t xml:space="preserve">          </w:t>
      </w:r>
      <w:r>
        <w:rPr>
          <w:sz w:val="24"/>
          <w:u w:val="single"/>
        </w:rPr>
        <w:t>，</w:t>
      </w:r>
      <w:r>
        <w:rPr>
          <w:sz w:val="24"/>
          <w:u w:val="single"/>
        </w:rPr>
        <w:t>采购包号：</w:t>
      </w:r>
      <w:r>
        <w:rPr>
          <w:u w:val="single"/>
        </w:rPr>
        <w:t xml:space="preserve">  </w:t>
      </w:r>
      <w:r>
        <w:rPr>
          <w:sz w:val="24"/>
          <w:u w:val="single"/>
        </w:rPr>
        <w:t xml:space="preserve">  </w:t>
      </w:r>
      <w:r>
        <w:rPr>
          <w:sz w:val="24"/>
          <w:u w:val="single"/>
        </w:rPr>
        <w:t>）</w:t>
      </w:r>
      <w:r>
        <w:rPr>
          <w:sz w:val="24"/>
        </w:rPr>
        <w:t>的采购结果，按照《中华人民共和国政府采购法》、《中华人民共和国政府采购法实施条例》、《中华人民共和国民法典》的相关规定，经双方协商，本着平等互利和诚实信用的原则，一致同意签订本合同如下。</w:t>
      </w:r>
    </w:p>
    <w:p>
      <w:pPr>
        <w:pStyle w:val="null3"/>
        <w:ind w:firstLine="482"/>
        <w:jc w:val="both"/>
      </w:pPr>
      <w:r>
        <w:rPr>
          <w:sz w:val="24"/>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1186"/>
        <w:gridCol w:w="1186"/>
        <w:gridCol w:w="1186"/>
        <w:gridCol w:w="1186"/>
        <w:gridCol w:w="1186"/>
        <w:gridCol w:w="1186"/>
        <w:gridCol w:w="1186"/>
      </w:tblGrid>
      <w:tr>
        <w:tc>
          <w:tcPr>
            <w:tcW w:type="dxa" w:w="1186"/>
          </w:tcPr>
          <w:p>
            <w:pPr>
              <w:pStyle w:val="null3"/>
              <w:jc w:val="center"/>
            </w:pPr>
            <w:r>
              <w:rPr>
                <w:sz w:val="19"/>
              </w:rPr>
              <w:t>序号</w:t>
            </w:r>
          </w:p>
        </w:tc>
        <w:tc>
          <w:tcPr>
            <w:tcW w:type="dxa" w:w="1186"/>
          </w:tcPr>
          <w:p>
            <w:pPr>
              <w:pStyle w:val="null3"/>
              <w:jc w:val="center"/>
            </w:pPr>
            <w:r>
              <w:rPr>
                <w:sz w:val="19"/>
              </w:rPr>
              <w:t>名称</w:t>
            </w:r>
          </w:p>
        </w:tc>
        <w:tc>
          <w:tcPr>
            <w:tcW w:type="dxa" w:w="1186"/>
          </w:tcPr>
          <w:p>
            <w:pPr>
              <w:pStyle w:val="null3"/>
              <w:jc w:val="center"/>
            </w:pPr>
            <w:r>
              <w:rPr>
                <w:sz w:val="19"/>
              </w:rPr>
              <w:t>品牌、规格型号、配置</w:t>
            </w:r>
          </w:p>
          <w:p>
            <w:pPr>
              <w:pStyle w:val="null3"/>
              <w:jc w:val="center"/>
            </w:pPr>
            <w:r>
              <w:rPr>
                <w:sz w:val="19"/>
              </w:rPr>
              <w:t>（性能参数）</w:t>
            </w:r>
          </w:p>
        </w:tc>
        <w:tc>
          <w:tcPr>
            <w:tcW w:type="dxa" w:w="1186"/>
          </w:tcPr>
          <w:p>
            <w:pPr>
              <w:pStyle w:val="null3"/>
              <w:jc w:val="center"/>
            </w:pPr>
            <w:r>
              <w:rPr>
                <w:sz w:val="19"/>
              </w:rPr>
              <w:t>产地</w:t>
            </w:r>
          </w:p>
        </w:tc>
        <w:tc>
          <w:tcPr>
            <w:tcW w:type="dxa" w:w="1186"/>
          </w:tcPr>
          <w:p>
            <w:pPr>
              <w:pStyle w:val="null3"/>
              <w:jc w:val="center"/>
            </w:pPr>
            <w:r>
              <w:rPr>
                <w:sz w:val="19"/>
              </w:rPr>
              <w:t>数量</w:t>
            </w:r>
          </w:p>
        </w:tc>
        <w:tc>
          <w:tcPr>
            <w:tcW w:type="dxa" w:w="1186"/>
          </w:tcPr>
          <w:p>
            <w:pPr>
              <w:pStyle w:val="null3"/>
              <w:jc w:val="center"/>
            </w:pPr>
            <w:r>
              <w:rPr>
                <w:sz w:val="19"/>
              </w:rPr>
              <w:t>单价(元)</w:t>
            </w:r>
          </w:p>
        </w:tc>
        <w:tc>
          <w:tcPr>
            <w:tcW w:type="dxa" w:w="1186"/>
          </w:tcPr>
          <w:p>
            <w:pPr>
              <w:pStyle w:val="null3"/>
              <w:jc w:val="center"/>
            </w:pPr>
            <w:r>
              <w:rPr>
                <w:sz w:val="19"/>
              </w:rPr>
              <w:t>金额(元)</w:t>
            </w:r>
          </w:p>
        </w:tc>
      </w:tr>
      <w:tr>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r>
      <w:tr>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r>
      <w:tr>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r>
      <w:tr>
        <w:tc>
          <w:tcPr>
            <w:tcW w:type="dxa" w:w="1186"/>
          </w:tcPr>
          <w:p>
            <w:pPr>
              <w:pStyle w:val="null3"/>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r>
      <w:tr>
        <w:tc>
          <w:tcPr>
            <w:tcW w:type="dxa" w:w="8302"/>
            <w:gridSpan w:val="7"/>
          </w:tcPr>
          <w:p>
            <w:pPr>
              <w:pStyle w:val="null3"/>
            </w:pPr>
            <w:r>
              <w:rPr>
                <w:sz w:val="19"/>
              </w:rPr>
              <w:t>合计总额：￥                           ；    大写：</w:t>
            </w:r>
          </w:p>
        </w:tc>
      </w:tr>
    </w:tbl>
    <w:p>
      <w:pPr>
        <w:pStyle w:val="null3"/>
        <w:ind w:firstLine="480"/>
        <w:jc w:val="both"/>
      </w:pPr>
      <w:r>
        <w:rPr>
          <w:sz w:val="24"/>
        </w:rPr>
        <w:t>货物运至</w:t>
      </w:r>
      <w:r>
        <w:rPr>
          <w:sz w:val="24"/>
        </w:rPr>
        <w:t>甲方</w:t>
      </w:r>
      <w:r>
        <w:rPr>
          <w:sz w:val="24"/>
        </w:rPr>
        <w:t>指定的地点。</w:t>
      </w:r>
      <w:r>
        <w:rPr>
          <w:sz w:val="24"/>
        </w:rPr>
        <w:t>合同总价</w:t>
      </w:r>
      <w:r>
        <w:rPr>
          <w:sz w:val="24"/>
        </w:rPr>
        <w:t>包括货物的搬运费、运输费、卸装费、保险费、验收、货物设计、制造、包装、培训、强检设备的首次检测费用、设备检测、质保期服务、技术服务（包括技术资料、图纸的提供）、质保期保障、产品成本、利润、各种税金、及合同实施过程中不可预见费用等一切费用。</w:t>
      </w:r>
    </w:p>
    <w:p>
      <w:pPr>
        <w:pStyle w:val="null3"/>
        <w:ind w:firstLine="480"/>
        <w:jc w:val="both"/>
      </w:pPr>
      <w:r>
        <w:rPr>
          <w:sz w:val="24"/>
        </w:rPr>
        <w:t>注：货物名称内容必须与投标文件中货物名称内容一致。</w:t>
      </w:r>
    </w:p>
    <w:p>
      <w:pPr>
        <w:pStyle w:val="null3"/>
        <w:ind w:firstLine="482"/>
        <w:jc w:val="both"/>
      </w:pPr>
      <w:r>
        <w:rPr>
          <w:sz w:val="24"/>
          <w:b/>
        </w:rPr>
        <w:t>二、合同金额</w:t>
      </w:r>
    </w:p>
    <w:p>
      <w:pPr>
        <w:pStyle w:val="null3"/>
        <w:ind w:firstLine="480"/>
        <w:jc w:val="both"/>
      </w:pPr>
      <w:r>
        <w:rPr>
          <w:sz w:val="24"/>
        </w:rPr>
        <w:t>合同金额为（大写）：</w:t>
      </w:r>
      <w:r>
        <w:rPr>
          <w:sz w:val="24"/>
        </w:rPr>
        <w:t>_________________元（￥_______________元）人民币。</w:t>
      </w:r>
    </w:p>
    <w:p>
      <w:pPr>
        <w:pStyle w:val="null3"/>
        <w:ind w:firstLine="482"/>
        <w:jc w:val="both"/>
      </w:pPr>
      <w:r>
        <w:rPr>
          <w:sz w:val="24"/>
          <w:b/>
        </w:rPr>
        <w:t>三、设备要求</w:t>
      </w:r>
    </w:p>
    <w:p>
      <w:pPr>
        <w:pStyle w:val="null3"/>
        <w:ind w:firstLine="480"/>
        <w:jc w:val="both"/>
      </w:pPr>
      <w:r>
        <w:rPr>
          <w:sz w:val="24"/>
        </w:rPr>
        <w:t>货物为原制造商制造的全新产品，整机无污染，无侵权行为、表面无划损、无任何缺陷隐患，在中国境内可依常规安全合法使用。</w:t>
      </w:r>
    </w:p>
    <w:p>
      <w:pPr>
        <w:pStyle w:val="null3"/>
        <w:ind w:firstLine="482"/>
        <w:jc w:val="both"/>
      </w:pPr>
      <w:r>
        <w:rPr>
          <w:sz w:val="24"/>
          <w:b/>
        </w:rPr>
        <w:t>四、交货期、交货方式</w:t>
      </w:r>
      <w:r>
        <w:rPr>
          <w:sz w:val="24"/>
          <w:b/>
        </w:rPr>
        <w:t>、</w:t>
      </w:r>
      <w:r>
        <w:rPr>
          <w:sz w:val="24"/>
          <w:b/>
        </w:rPr>
        <w:t>交货地点</w:t>
      </w:r>
      <w:r>
        <w:rPr>
          <w:sz w:val="24"/>
          <w:b/>
        </w:rPr>
        <w:t>及交货</w:t>
      </w:r>
      <w:r>
        <w:rPr>
          <w:sz w:val="24"/>
          <w:b/>
        </w:rPr>
        <w:t>要求</w:t>
      </w:r>
    </w:p>
    <w:p>
      <w:pPr>
        <w:pStyle w:val="null3"/>
        <w:ind w:firstLine="420"/>
        <w:jc w:val="both"/>
      </w:pPr>
      <w:r>
        <w:rPr>
          <w:sz w:val="24"/>
        </w:rPr>
        <w:t>1、交货期：</w:t>
      </w:r>
    </w:p>
    <w:p>
      <w:pPr>
        <w:pStyle w:val="null3"/>
        <w:ind w:firstLine="420"/>
        <w:jc w:val="both"/>
      </w:pPr>
      <w:r>
        <w:rPr>
          <w:sz w:val="24"/>
        </w:rPr>
        <w:t>2、交货方式：</w:t>
      </w:r>
    </w:p>
    <w:p>
      <w:pPr>
        <w:pStyle w:val="null3"/>
        <w:ind w:firstLine="420"/>
        <w:jc w:val="both"/>
      </w:pPr>
      <w:r>
        <w:rPr>
          <w:sz w:val="24"/>
        </w:rPr>
        <w:t>3、交货地点：</w:t>
      </w:r>
    </w:p>
    <w:p>
      <w:pPr>
        <w:pStyle w:val="null3"/>
        <w:ind w:firstLine="420"/>
        <w:jc w:val="both"/>
      </w:pPr>
      <w:r>
        <w:rPr>
          <w:sz w:val="24"/>
        </w:rPr>
        <w:t>4、</w:t>
      </w:r>
      <w:r>
        <w:rPr>
          <w:sz w:val="24"/>
        </w:rPr>
        <w:t>交货要求</w:t>
      </w:r>
      <w:r>
        <w:rPr>
          <w:sz w:val="24"/>
        </w:rPr>
        <w:t>：</w:t>
      </w:r>
    </w:p>
    <w:p>
      <w:pPr>
        <w:pStyle w:val="null3"/>
        <w:ind w:firstLine="420"/>
        <w:jc w:val="both"/>
      </w:pPr>
      <w:r>
        <w:rPr>
          <w:sz w:val="24"/>
        </w:rPr>
        <w:t>（</w:t>
      </w:r>
      <w:r>
        <w:rPr>
          <w:sz w:val="24"/>
        </w:rPr>
        <w:t>1）</w:t>
      </w:r>
      <w:r>
        <w:rPr>
          <w:sz w:val="24"/>
        </w:rPr>
        <w:t>乙方</w:t>
      </w:r>
      <w:r>
        <w:rPr>
          <w:sz w:val="24"/>
        </w:rPr>
        <w:t>应提供原装、全新的、符合质量标准的货物，不得以旧货翻新充数，并按有关要求进行包装及装运</w:t>
      </w:r>
      <w:r>
        <w:rPr>
          <w:sz w:val="24"/>
        </w:rPr>
        <w:t>。</w:t>
      </w:r>
    </w:p>
    <w:p>
      <w:pPr>
        <w:pStyle w:val="null3"/>
        <w:ind w:firstLine="420"/>
        <w:jc w:val="both"/>
      </w:pPr>
      <w:r>
        <w:rPr>
          <w:sz w:val="24"/>
        </w:rPr>
        <w:t>（</w:t>
      </w:r>
      <w:r>
        <w:rPr>
          <w:sz w:val="24"/>
        </w:rPr>
        <w:t>2）</w:t>
      </w:r>
      <w:r>
        <w:rPr>
          <w:sz w:val="24"/>
        </w:rPr>
        <w:t>中国境内制造的产品必须提供出厂合格证</w:t>
      </w:r>
      <w:r>
        <w:rPr>
          <w:sz w:val="24"/>
        </w:rPr>
        <w:t>。</w:t>
      </w:r>
    </w:p>
    <w:p>
      <w:pPr>
        <w:pStyle w:val="null3"/>
        <w:ind w:firstLine="420"/>
        <w:jc w:val="both"/>
      </w:pPr>
      <w:r>
        <w:rPr>
          <w:sz w:val="24"/>
        </w:rPr>
        <w:t>（</w:t>
      </w:r>
      <w:r>
        <w:rPr>
          <w:sz w:val="24"/>
        </w:rPr>
        <w:t>3）</w:t>
      </w:r>
      <w:r>
        <w:rPr>
          <w:sz w:val="24"/>
        </w:rPr>
        <w:t>乙方</w:t>
      </w:r>
      <w:r>
        <w:rPr>
          <w:sz w:val="24"/>
        </w:rPr>
        <w:t>应将所提供货物的装箱清单、用户手册、原厂保修卡、随机资料及配件、随机工具等交付给</w:t>
      </w:r>
      <w:r>
        <w:rPr>
          <w:sz w:val="24"/>
        </w:rPr>
        <w:t>甲方。</w:t>
      </w:r>
    </w:p>
    <w:p>
      <w:pPr>
        <w:pStyle w:val="null3"/>
        <w:ind w:firstLine="482"/>
        <w:jc w:val="both"/>
      </w:pPr>
      <w:r>
        <w:rPr>
          <w:sz w:val="24"/>
          <w:b/>
        </w:rPr>
        <w:t>五、付款方式</w:t>
      </w:r>
    </w:p>
    <w:p>
      <w:pPr>
        <w:pStyle w:val="null3"/>
        <w:ind w:firstLine="480"/>
        <w:jc w:val="both"/>
      </w:pPr>
      <w:r>
        <w:rPr>
          <w:sz w:val="24"/>
        </w:rPr>
        <w:t>本项目的合同款项支付按如下方式及要求进行：</w:t>
      </w:r>
    </w:p>
    <w:p>
      <w:pPr>
        <w:pStyle w:val="null3"/>
        <w:ind w:firstLine="480"/>
        <w:jc w:val="both"/>
      </w:pPr>
      <w:r>
        <w:rPr>
          <w:sz w:val="24"/>
        </w:rPr>
        <w:t>签订合同后</w:t>
      </w:r>
      <w:r>
        <w:rPr>
          <w:sz w:val="24"/>
        </w:rPr>
        <w:t>5个工作日内，</w:t>
      </w:r>
      <w:r>
        <w:rPr>
          <w:sz w:val="24"/>
        </w:rPr>
        <w:t>甲方</w:t>
      </w:r>
      <w:r>
        <w:rPr>
          <w:sz w:val="24"/>
        </w:rPr>
        <w:t>支付项目总额的</w:t>
      </w:r>
      <w:r>
        <w:rPr>
          <w:sz w:val="24"/>
        </w:rPr>
        <w:t>50%</w:t>
      </w:r>
      <w:r>
        <w:rPr>
          <w:sz w:val="24"/>
        </w:rPr>
        <w:t>；</w:t>
      </w:r>
      <w:r>
        <w:rPr>
          <w:sz w:val="24"/>
        </w:rPr>
        <w:t>所有设备到货并验收合格后，</w:t>
      </w:r>
      <w:r>
        <w:rPr>
          <w:sz w:val="24"/>
        </w:rPr>
        <w:t>甲方</w:t>
      </w:r>
      <w:r>
        <w:rPr>
          <w:sz w:val="24"/>
        </w:rPr>
        <w:t>于</w:t>
      </w:r>
      <w:r>
        <w:rPr>
          <w:sz w:val="24"/>
        </w:rPr>
        <w:t>15日内支付项目总额的50%</w:t>
      </w:r>
      <w:r>
        <w:rPr>
          <w:sz w:val="24"/>
        </w:rPr>
        <w:t>。</w:t>
      </w:r>
    </w:p>
    <w:p>
      <w:pPr>
        <w:pStyle w:val="null3"/>
        <w:ind w:firstLine="480"/>
        <w:jc w:val="both"/>
      </w:pPr>
      <w:r>
        <w:rPr>
          <w:sz w:val="24"/>
        </w:rPr>
        <w:t>备注：</w:t>
      </w:r>
      <w:r>
        <w:rPr>
          <w:sz w:val="24"/>
        </w:rPr>
        <w:t>乙方</w:t>
      </w:r>
      <w:r>
        <w:rPr>
          <w:sz w:val="24"/>
        </w:rPr>
        <w:t>凭中标通知书、合同与</w:t>
      </w:r>
      <w:r>
        <w:rPr>
          <w:sz w:val="24"/>
        </w:rPr>
        <w:t>甲方</w:t>
      </w:r>
      <w:r>
        <w:rPr>
          <w:sz w:val="24"/>
        </w:rPr>
        <w:t>结算。因</w:t>
      </w:r>
      <w:r>
        <w:rPr>
          <w:sz w:val="24"/>
        </w:rPr>
        <w:t>甲方</w:t>
      </w:r>
      <w:r>
        <w:rPr>
          <w:sz w:val="24"/>
        </w:rPr>
        <w:t>使用的是财政资金，具体支付方式及时间因财政资金到账时间影响而导致实际付款方式或付款时间延迟的，</w:t>
      </w:r>
      <w:r>
        <w:rPr>
          <w:sz w:val="24"/>
        </w:rPr>
        <w:t>甲方</w:t>
      </w:r>
      <w:r>
        <w:rPr>
          <w:sz w:val="24"/>
        </w:rPr>
        <w:t>无须承担违约责任</w:t>
      </w:r>
      <w:r>
        <w:rPr>
          <w:sz w:val="24"/>
        </w:rPr>
        <w:t>。</w:t>
      </w:r>
      <w:r>
        <w:rPr>
          <w:sz w:val="24"/>
        </w:rPr>
        <w:t xml:space="preserve"> </w:t>
      </w:r>
    </w:p>
    <w:p>
      <w:pPr>
        <w:pStyle w:val="null3"/>
        <w:ind w:firstLine="482"/>
        <w:jc w:val="both"/>
      </w:pPr>
      <w:r>
        <w:rPr>
          <w:sz w:val="24"/>
          <w:b/>
        </w:rPr>
        <w:t>六</w:t>
      </w:r>
      <w:r>
        <w:rPr>
          <w:sz w:val="24"/>
          <w:b/>
        </w:rPr>
        <w:t>、验收：</w:t>
      </w:r>
    </w:p>
    <w:p>
      <w:pPr>
        <w:pStyle w:val="null3"/>
        <w:ind w:firstLine="482"/>
        <w:jc w:val="both"/>
      </w:pPr>
      <w:r>
        <w:rPr>
          <w:sz w:val="24"/>
        </w:rPr>
        <w:t>1</w:t>
      </w:r>
      <w:r>
        <w:rPr>
          <w:sz w:val="24"/>
        </w:rPr>
        <w:t>、</w:t>
      </w:r>
      <w:r>
        <w:rPr>
          <w:sz w:val="24"/>
        </w:rPr>
        <w:t>乙方</w:t>
      </w:r>
      <w:r>
        <w:rPr>
          <w:sz w:val="24"/>
        </w:rPr>
        <w:t>应给出项目详细的验收方案，包括验收项目、验收标准，验收实施办法等</w:t>
      </w:r>
      <w:r>
        <w:rPr>
          <w:sz w:val="24"/>
        </w:rPr>
        <w:t>。</w:t>
      </w:r>
    </w:p>
    <w:p>
      <w:pPr>
        <w:pStyle w:val="null3"/>
        <w:ind w:firstLine="482"/>
        <w:jc w:val="both"/>
      </w:pPr>
      <w:r>
        <w:rPr>
          <w:sz w:val="24"/>
        </w:rPr>
        <w:t>2</w:t>
      </w:r>
      <w:r>
        <w:rPr>
          <w:sz w:val="24"/>
        </w:rPr>
        <w:t>、</w:t>
      </w:r>
      <w:r>
        <w:rPr>
          <w:sz w:val="24"/>
        </w:rPr>
        <w:t>交付验收标准依次序对照适用标准为：</w:t>
      </w:r>
      <w:r>
        <w:rPr>
          <w:sz w:val="24"/>
        </w:rPr>
        <w:t>①符合中华人民共和国国家安全质量标准、环保标准或行业标准；②符合</w:t>
      </w:r>
      <w:r>
        <w:rPr>
          <w:sz w:val="24"/>
        </w:rPr>
        <w:t>招标文件</w:t>
      </w:r>
      <w:r>
        <w:rPr>
          <w:sz w:val="24"/>
        </w:rPr>
        <w:t>和</w:t>
      </w:r>
      <w:r>
        <w:rPr>
          <w:sz w:val="24"/>
        </w:rPr>
        <w:t>投标承诺</w:t>
      </w:r>
      <w:r>
        <w:rPr>
          <w:sz w:val="24"/>
        </w:rPr>
        <w:t>中</w:t>
      </w:r>
      <w:r>
        <w:rPr>
          <w:sz w:val="24"/>
        </w:rPr>
        <w:t>甲方</w:t>
      </w:r>
      <w:r>
        <w:rPr>
          <w:sz w:val="24"/>
        </w:rPr>
        <w:t>认可的合理最佳配置、参数及各项要求，</w:t>
      </w:r>
      <w:r>
        <w:rPr>
          <w:sz w:val="24"/>
        </w:rPr>
        <w:t>甲方</w:t>
      </w:r>
      <w:r>
        <w:rPr>
          <w:sz w:val="24"/>
        </w:rPr>
        <w:t>技术验收合格</w:t>
      </w:r>
      <w:r>
        <w:rPr>
          <w:sz w:val="24"/>
        </w:rPr>
        <w:t>。</w:t>
      </w:r>
    </w:p>
    <w:p>
      <w:pPr>
        <w:pStyle w:val="null3"/>
        <w:ind w:firstLine="482"/>
        <w:jc w:val="both"/>
      </w:pPr>
      <w:r>
        <w:rPr>
          <w:sz w:val="24"/>
        </w:rPr>
        <w:t>3</w:t>
      </w:r>
      <w:r>
        <w:rPr>
          <w:sz w:val="24"/>
        </w:rPr>
        <w:t>、</w:t>
      </w:r>
      <w:r>
        <w:rPr>
          <w:sz w:val="24"/>
        </w:rPr>
        <w:t>货物为原厂商未启封全新包装，具备出厂合格证，序列号、包装箱号与出厂批号一致，并可追索查阅。所有随设备的附件必须齐全</w:t>
      </w:r>
      <w:r>
        <w:rPr>
          <w:sz w:val="24"/>
        </w:rPr>
        <w:t>。</w:t>
      </w:r>
    </w:p>
    <w:p>
      <w:pPr>
        <w:pStyle w:val="null3"/>
        <w:ind w:firstLine="482"/>
        <w:jc w:val="both"/>
      </w:pPr>
      <w:r>
        <w:rPr>
          <w:sz w:val="24"/>
        </w:rPr>
        <w:t>4</w:t>
      </w:r>
      <w:r>
        <w:rPr>
          <w:sz w:val="24"/>
        </w:rPr>
        <w:t>、</w:t>
      </w:r>
      <w:r>
        <w:rPr>
          <w:sz w:val="24"/>
        </w:rPr>
        <w:t>乙方</w:t>
      </w:r>
      <w:r>
        <w:rPr>
          <w:sz w:val="24"/>
        </w:rPr>
        <w:t>将货物的用户手册、保修手册、有关单证资料及备品备件、随机工具等交付给</w:t>
      </w:r>
      <w:r>
        <w:rPr>
          <w:sz w:val="24"/>
        </w:rPr>
        <w:t>甲方</w:t>
      </w:r>
      <w:r>
        <w:rPr>
          <w:sz w:val="24"/>
        </w:rPr>
        <w:t>，使用操作及安全须知等重要资料应附有中文说明</w:t>
      </w:r>
      <w:r>
        <w:rPr>
          <w:sz w:val="24"/>
        </w:rPr>
        <w:t>。</w:t>
      </w:r>
    </w:p>
    <w:p>
      <w:pPr>
        <w:pStyle w:val="null3"/>
        <w:ind w:firstLine="482"/>
        <w:jc w:val="both"/>
      </w:pPr>
      <w:r>
        <w:rPr>
          <w:sz w:val="24"/>
        </w:rPr>
        <w:t>5</w:t>
      </w:r>
      <w:r>
        <w:rPr>
          <w:sz w:val="24"/>
        </w:rPr>
        <w:t>、</w:t>
      </w:r>
      <w:r>
        <w:rPr>
          <w:sz w:val="24"/>
        </w:rPr>
        <w:t>货物验收所发生的检验费用由</w:t>
      </w:r>
      <w:r>
        <w:rPr>
          <w:sz w:val="24"/>
        </w:rPr>
        <w:t>乙方</w:t>
      </w:r>
      <w:r>
        <w:rPr>
          <w:sz w:val="24"/>
        </w:rPr>
        <w:t>负担</w:t>
      </w:r>
      <w:r>
        <w:rPr>
          <w:sz w:val="24"/>
        </w:rPr>
        <w:t>。</w:t>
      </w:r>
    </w:p>
    <w:p>
      <w:pPr>
        <w:pStyle w:val="null3"/>
        <w:ind w:firstLine="482"/>
        <w:jc w:val="both"/>
      </w:pPr>
      <w:r>
        <w:rPr>
          <w:sz w:val="24"/>
        </w:rPr>
        <w:t>6</w:t>
      </w:r>
      <w:r>
        <w:rPr>
          <w:sz w:val="24"/>
        </w:rPr>
        <w:t>、</w:t>
      </w:r>
      <w:r>
        <w:rPr>
          <w:sz w:val="24"/>
        </w:rPr>
        <w:t>当出现不合格产品时，</w:t>
      </w:r>
      <w:r>
        <w:rPr>
          <w:sz w:val="24"/>
        </w:rPr>
        <w:t>乙方</w:t>
      </w:r>
      <w:r>
        <w:rPr>
          <w:sz w:val="24"/>
        </w:rPr>
        <w:t>要无条件更换合格产品。除</w:t>
      </w:r>
      <w:r>
        <w:rPr>
          <w:sz w:val="24"/>
        </w:rPr>
        <w:t>甲方</w:t>
      </w:r>
      <w:r>
        <w:rPr>
          <w:sz w:val="24"/>
        </w:rPr>
        <w:t>认可，否则不接受任何形式的降格处理</w:t>
      </w:r>
      <w:r>
        <w:rPr>
          <w:sz w:val="24"/>
        </w:rPr>
        <w:t>。</w:t>
      </w:r>
    </w:p>
    <w:p>
      <w:pPr>
        <w:pStyle w:val="null3"/>
        <w:ind w:firstLine="482"/>
        <w:jc w:val="both"/>
      </w:pPr>
      <w:r>
        <w:rPr>
          <w:sz w:val="24"/>
          <w:b/>
        </w:rPr>
        <w:t>七、</w:t>
      </w:r>
      <w:r>
        <w:rPr>
          <w:sz w:val="24"/>
          <w:b/>
        </w:rPr>
        <w:t>包装、保险及发运、保管要求</w:t>
      </w:r>
    </w:p>
    <w:p>
      <w:pPr>
        <w:pStyle w:val="null3"/>
        <w:ind w:firstLine="482"/>
        <w:jc w:val="both"/>
      </w:pPr>
      <w:r>
        <w:rPr>
          <w:sz w:val="24"/>
        </w:rPr>
        <w:t>1</w:t>
      </w:r>
      <w:r>
        <w:rPr>
          <w:sz w:val="24"/>
        </w:rPr>
        <w:t>、</w:t>
      </w:r>
      <w:r>
        <w:rPr>
          <w:sz w:val="24"/>
        </w:rPr>
        <w:t>设备材料的包装必须是制造商原厂包装，其包装均应有良好的防湿、防锈、防潮、防雨、防腐及防碰撞的措施。凡由于包装不良造成的损失和由此产生的费用均由</w:t>
      </w:r>
      <w:r>
        <w:rPr>
          <w:sz w:val="24"/>
        </w:rPr>
        <w:t>乙方</w:t>
      </w:r>
      <w:r>
        <w:rPr>
          <w:sz w:val="24"/>
        </w:rPr>
        <w:t>承担</w:t>
      </w:r>
      <w:r>
        <w:rPr>
          <w:sz w:val="24"/>
        </w:rPr>
        <w:t>。</w:t>
      </w:r>
    </w:p>
    <w:p>
      <w:pPr>
        <w:pStyle w:val="null3"/>
        <w:ind w:firstLine="482"/>
        <w:jc w:val="both"/>
      </w:pPr>
      <w:r>
        <w:rPr>
          <w:sz w:val="24"/>
        </w:rPr>
        <w:t>2</w:t>
      </w:r>
      <w:r>
        <w:rPr>
          <w:sz w:val="24"/>
        </w:rPr>
        <w:t>、</w:t>
      </w:r>
      <w:r>
        <w:rPr>
          <w:sz w:val="24"/>
        </w:rPr>
        <w:t>所有新购设备需要的备品备件、专用工具、设备运输、卸货、搬运、安装、调试、检验、培训、技术服务等已包含在合同总价中</w:t>
      </w:r>
      <w:r>
        <w:rPr>
          <w:sz w:val="24"/>
        </w:rPr>
        <w:t>。</w:t>
      </w:r>
    </w:p>
    <w:p>
      <w:pPr>
        <w:pStyle w:val="null3"/>
        <w:ind w:firstLine="482"/>
        <w:jc w:val="both"/>
      </w:pPr>
      <w:r>
        <w:rPr>
          <w:sz w:val="24"/>
        </w:rPr>
        <w:t>3</w:t>
      </w:r>
      <w:r>
        <w:rPr>
          <w:sz w:val="24"/>
        </w:rPr>
        <w:t>、</w:t>
      </w:r>
      <w:r>
        <w:rPr>
          <w:sz w:val="24"/>
        </w:rPr>
        <w:t>各种设备，必须提供装箱清单，按装箱清单验收货物。</w:t>
      </w:r>
    </w:p>
    <w:p>
      <w:pPr>
        <w:pStyle w:val="null3"/>
        <w:ind w:firstLine="482"/>
        <w:jc w:val="both"/>
      </w:pPr>
      <w:r>
        <w:rPr>
          <w:sz w:val="24"/>
        </w:rPr>
        <w:t>4</w:t>
      </w:r>
      <w:r>
        <w:rPr>
          <w:sz w:val="24"/>
        </w:rPr>
        <w:t>、</w:t>
      </w:r>
      <w:r>
        <w:rPr>
          <w:sz w:val="24"/>
        </w:rPr>
        <w:t>货物在现场的保管由</w:t>
      </w:r>
      <w:r>
        <w:rPr>
          <w:sz w:val="24"/>
        </w:rPr>
        <w:t>乙方</w:t>
      </w:r>
      <w:r>
        <w:rPr>
          <w:sz w:val="24"/>
        </w:rPr>
        <w:t>负责，直至项目安装、验收完毕</w:t>
      </w:r>
      <w:r>
        <w:rPr>
          <w:sz w:val="24"/>
        </w:rPr>
        <w:t>。</w:t>
      </w:r>
    </w:p>
    <w:p>
      <w:pPr>
        <w:pStyle w:val="null3"/>
        <w:ind w:firstLine="482"/>
        <w:jc w:val="both"/>
      </w:pPr>
      <w:r>
        <w:rPr>
          <w:sz w:val="24"/>
        </w:rPr>
        <w:t>5</w:t>
      </w:r>
      <w:r>
        <w:rPr>
          <w:sz w:val="24"/>
        </w:rPr>
        <w:t>、</w:t>
      </w:r>
      <w:r>
        <w:rPr>
          <w:sz w:val="24"/>
        </w:rPr>
        <w:t>货物在系统安装调试验收合格前的保险由</w:t>
      </w:r>
      <w:r>
        <w:rPr>
          <w:sz w:val="24"/>
        </w:rPr>
        <w:t>乙方</w:t>
      </w:r>
      <w:r>
        <w:rPr>
          <w:sz w:val="24"/>
        </w:rPr>
        <w:t>负责，</w:t>
      </w:r>
      <w:r>
        <w:rPr>
          <w:sz w:val="24"/>
        </w:rPr>
        <w:t>乙方</w:t>
      </w:r>
      <w:r>
        <w:rPr>
          <w:sz w:val="24"/>
        </w:rPr>
        <w:t>负责其派出的现场服务人员人身意外保险</w:t>
      </w:r>
      <w:r>
        <w:rPr>
          <w:sz w:val="24"/>
        </w:rPr>
        <w:t>。</w:t>
      </w:r>
    </w:p>
    <w:p>
      <w:pPr>
        <w:pStyle w:val="null3"/>
        <w:ind w:firstLine="482"/>
        <w:jc w:val="both"/>
      </w:pPr>
      <w:r>
        <w:rPr>
          <w:sz w:val="24"/>
        </w:rPr>
        <w:t>6</w:t>
      </w:r>
      <w:r>
        <w:rPr>
          <w:sz w:val="24"/>
        </w:rPr>
        <w:t>、</w:t>
      </w:r>
      <w:r>
        <w:rPr>
          <w:sz w:val="24"/>
        </w:rPr>
        <w:t>设备至</w:t>
      </w:r>
      <w:r>
        <w:rPr>
          <w:sz w:val="24"/>
        </w:rPr>
        <w:t>甲方</w:t>
      </w:r>
      <w:r>
        <w:rPr>
          <w:sz w:val="24"/>
        </w:rPr>
        <w:t>指定的使用现场的包装、保险及发运等环节和费用均由</w:t>
      </w:r>
      <w:r>
        <w:rPr>
          <w:sz w:val="24"/>
        </w:rPr>
        <w:t>乙方</w:t>
      </w:r>
      <w:r>
        <w:rPr>
          <w:sz w:val="24"/>
        </w:rPr>
        <w:t>负责</w:t>
      </w:r>
      <w:r>
        <w:rPr>
          <w:sz w:val="24"/>
        </w:rPr>
        <w:t>。</w:t>
      </w:r>
    </w:p>
    <w:p>
      <w:pPr>
        <w:pStyle w:val="null3"/>
        <w:ind w:firstLine="482"/>
        <w:jc w:val="both"/>
      </w:pPr>
      <w:r>
        <w:rPr>
          <w:sz w:val="24"/>
        </w:rPr>
        <w:t>7</w:t>
      </w:r>
      <w:r>
        <w:rPr>
          <w:sz w:val="24"/>
        </w:rPr>
        <w:t>、</w:t>
      </w:r>
      <w:r>
        <w:rPr>
          <w:sz w:val="24"/>
        </w:rPr>
        <w:t>乙方</w:t>
      </w:r>
      <w:r>
        <w:rPr>
          <w:sz w:val="24"/>
        </w:rPr>
        <w:t>必须负责货物的运输、安装、调试等工作，所产生的费用由</w:t>
      </w:r>
      <w:r>
        <w:rPr>
          <w:sz w:val="24"/>
        </w:rPr>
        <w:t>乙方</w:t>
      </w:r>
      <w:r>
        <w:rPr>
          <w:sz w:val="24"/>
        </w:rPr>
        <w:t>负责</w:t>
      </w:r>
      <w:r>
        <w:rPr>
          <w:sz w:val="24"/>
        </w:rPr>
        <w:t>。</w:t>
      </w:r>
    </w:p>
    <w:p>
      <w:pPr>
        <w:pStyle w:val="null3"/>
        <w:ind w:firstLine="482"/>
        <w:jc w:val="both"/>
      </w:pPr>
      <w:r>
        <w:rPr>
          <w:sz w:val="24"/>
        </w:rPr>
        <w:t>8</w:t>
      </w:r>
      <w:r>
        <w:rPr>
          <w:sz w:val="24"/>
        </w:rPr>
        <w:t>、</w:t>
      </w:r>
      <w:r>
        <w:rPr>
          <w:sz w:val="24"/>
        </w:rPr>
        <w:t>安装调试完成后双方共同进行现场验收，并签署项目验收报告</w:t>
      </w:r>
      <w:r>
        <w:rPr>
          <w:sz w:val="24"/>
        </w:rPr>
        <w:t>。</w:t>
      </w:r>
    </w:p>
    <w:p>
      <w:pPr>
        <w:pStyle w:val="null3"/>
        <w:ind w:firstLine="482"/>
        <w:jc w:val="both"/>
      </w:pPr>
      <w:r>
        <w:rPr>
          <w:sz w:val="24"/>
          <w:b/>
        </w:rPr>
        <w:t>八、售后服务</w:t>
      </w:r>
    </w:p>
    <w:p>
      <w:pPr>
        <w:pStyle w:val="null3"/>
        <w:ind w:firstLine="482"/>
        <w:jc w:val="both"/>
      </w:pPr>
      <w:r>
        <w:rPr>
          <w:sz w:val="24"/>
        </w:rPr>
        <w:t>1、</w:t>
      </w:r>
      <w:r>
        <w:rPr>
          <w:sz w:val="24"/>
        </w:rPr>
        <w:t>质保期期限：验收合格后不少于</w:t>
      </w:r>
      <w:r>
        <w:rPr>
          <w:sz w:val="24"/>
        </w:rPr>
        <w:t>1年，质保期内</w:t>
      </w:r>
      <w:r>
        <w:rPr>
          <w:sz w:val="24"/>
        </w:rPr>
        <w:t>乙方</w:t>
      </w:r>
      <w:r>
        <w:rPr>
          <w:sz w:val="24"/>
        </w:rPr>
        <w:t>必须负责免费维修及更换配件</w:t>
      </w:r>
      <w:r>
        <w:rPr>
          <w:sz w:val="24"/>
        </w:rPr>
        <w:t>。</w:t>
      </w:r>
    </w:p>
    <w:p>
      <w:pPr>
        <w:pStyle w:val="null3"/>
        <w:ind w:firstLine="482"/>
        <w:jc w:val="both"/>
      </w:pPr>
      <w:r>
        <w:rPr>
          <w:sz w:val="24"/>
        </w:rPr>
        <w:t>2、</w:t>
      </w:r>
      <w:r>
        <w:rPr>
          <w:sz w:val="24"/>
        </w:rPr>
        <w:t>质保期内报修响应时间：</w:t>
      </w:r>
      <w:r>
        <w:rPr>
          <w:sz w:val="24"/>
        </w:rPr>
        <w:t>24 小时；维修人员接到维修通知后到场时间：12小时</w:t>
      </w:r>
      <w:r>
        <w:rPr>
          <w:sz w:val="24"/>
        </w:rPr>
        <w:t>。</w:t>
      </w:r>
    </w:p>
    <w:p>
      <w:pPr>
        <w:pStyle w:val="null3"/>
        <w:ind w:firstLine="482"/>
        <w:jc w:val="both"/>
      </w:pPr>
      <w:r>
        <w:rPr>
          <w:sz w:val="24"/>
        </w:rPr>
        <w:t>3、质保期内，非甲方的人为原因而出现产品质量及安装问题，由乙方负责包修、包换或包退，并承担因此而产生的一切费用。</w:t>
      </w:r>
    </w:p>
    <w:p>
      <w:pPr>
        <w:pStyle w:val="null3"/>
        <w:ind w:firstLine="482"/>
        <w:jc w:val="both"/>
      </w:pPr>
      <w:r>
        <w:rPr>
          <w:sz w:val="24"/>
        </w:rPr>
        <w:t>4、所有货物质保服务方式均为乙方上门服务，即由乙方派员到货物使用现场维修，由此产生的一切费用均由乙方承担。</w:t>
      </w:r>
    </w:p>
    <w:p>
      <w:pPr>
        <w:pStyle w:val="null3"/>
        <w:ind w:firstLine="482"/>
        <w:jc w:val="both"/>
      </w:pPr>
      <w:r>
        <w:rPr>
          <w:sz w:val="24"/>
        </w:rPr>
        <w:t>5、所有货物质保服务方式均为乙方上门服务，即由乙方派员到货物使用现场维修，由此产生的一切费用均由乙方承担</w:t>
      </w:r>
      <w:r>
        <w:rPr>
          <w:sz w:val="24"/>
        </w:rPr>
        <w:t>。</w:t>
      </w:r>
    </w:p>
    <w:p>
      <w:pPr>
        <w:pStyle w:val="null3"/>
        <w:ind w:firstLine="482"/>
        <w:jc w:val="both"/>
      </w:pPr>
      <w:r>
        <w:rPr>
          <w:sz w:val="24"/>
          <w:b/>
        </w:rPr>
        <w:t>九</w:t>
      </w:r>
      <w:r>
        <w:rPr>
          <w:sz w:val="24"/>
          <w:b/>
        </w:rPr>
        <w:t>、违约责任与赔偿损失</w:t>
      </w:r>
    </w:p>
    <w:p>
      <w:pPr>
        <w:pStyle w:val="null3"/>
        <w:ind w:firstLine="420"/>
        <w:jc w:val="both"/>
      </w:pPr>
      <w:r>
        <w:rPr>
          <w:sz w:val="24"/>
        </w:rPr>
        <w:t>1、乙方交付的货物、工程/提供的服务不符合本合同规定的，甲方有权拒收，并且乙方须向甲方支付本合同总价5%的违约金。</w:t>
      </w:r>
    </w:p>
    <w:p>
      <w:pPr>
        <w:pStyle w:val="null3"/>
        <w:ind w:firstLine="420"/>
        <w:jc w:val="both"/>
      </w:pPr>
      <w:r>
        <w:rPr>
          <w:sz w:val="24"/>
        </w:rPr>
        <w:t>2、乙方未能按本合同规定的交货时间交付货物的/提供服务，从逾期之日起每日按本合同总价3‰的数额向甲方支付违约金，违约金累计总额不超过合同总价的5%；逾期半个月以上的，甲方有权终止合同，由此造成的甲方经济损失由乙方承担。</w:t>
      </w:r>
    </w:p>
    <w:p>
      <w:pPr>
        <w:pStyle w:val="null3"/>
        <w:ind w:firstLine="420"/>
        <w:jc w:val="both"/>
      </w:pPr>
      <w:r>
        <w:rPr>
          <w:sz w:val="24"/>
        </w:rPr>
        <w:t>3、甲方无正当理由拒收货物/接受服务，到期拒付货物/服务款项的，甲方向乙方偿付本合同总额的5%的违约金。甲方仍逾期付款的，则每日按本合同总价的3‰向乙方偿付违约金，违约金累计总额不超过欠款总价的5%。</w:t>
      </w:r>
    </w:p>
    <w:p>
      <w:pPr>
        <w:pStyle w:val="null3"/>
        <w:ind w:firstLine="420"/>
        <w:jc w:val="both"/>
      </w:pPr>
      <w:r>
        <w:rPr>
          <w:sz w:val="24"/>
        </w:rPr>
        <w:t>4、其它违约责任按《中华人民共和国民法典》处理。</w:t>
      </w:r>
    </w:p>
    <w:p>
      <w:pPr>
        <w:pStyle w:val="null3"/>
        <w:ind w:firstLine="482"/>
        <w:jc w:val="both"/>
      </w:pPr>
      <w:r>
        <w:rPr>
          <w:sz w:val="24"/>
          <w:b/>
        </w:rPr>
        <w:t>十</w:t>
      </w:r>
      <w:r>
        <w:rPr>
          <w:sz w:val="24"/>
          <w:b/>
        </w:rPr>
        <w:t>、争议的解决</w:t>
      </w:r>
    </w:p>
    <w:p>
      <w:pPr>
        <w:pStyle w:val="null3"/>
        <w:ind w:firstLine="480"/>
        <w:jc w:val="both"/>
      </w:pPr>
      <w:r>
        <w:rPr>
          <w:sz w:val="24"/>
        </w:rPr>
        <w:t>合同执行过程中发生的任何争议，如双方不能通过友好协商解决，按相关法律法规处理。</w:t>
      </w:r>
    </w:p>
    <w:p>
      <w:pPr>
        <w:pStyle w:val="null3"/>
        <w:ind w:firstLine="482"/>
        <w:jc w:val="both"/>
      </w:pPr>
      <w:r>
        <w:rPr>
          <w:sz w:val="24"/>
          <w:b/>
        </w:rPr>
        <w:t>十</w:t>
      </w:r>
      <w:r>
        <w:rPr>
          <w:sz w:val="24"/>
          <w:b/>
        </w:rPr>
        <w:t>一</w:t>
      </w:r>
      <w:r>
        <w:rPr>
          <w:sz w:val="24"/>
          <w:b/>
        </w:rPr>
        <w:t>、不可抗力</w:t>
      </w:r>
    </w:p>
    <w:p>
      <w:pPr>
        <w:pStyle w:val="null3"/>
        <w:ind w:firstLine="42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rPr>
        <w:t>十</w:t>
      </w:r>
      <w:r>
        <w:rPr>
          <w:sz w:val="24"/>
          <w:b/>
        </w:rPr>
        <w:t>二</w:t>
      </w:r>
      <w:r>
        <w:rPr>
          <w:sz w:val="24"/>
          <w:b/>
        </w:rPr>
        <w:t>、税费</w:t>
      </w:r>
    </w:p>
    <w:p>
      <w:pPr>
        <w:pStyle w:val="null3"/>
        <w:ind w:firstLine="420"/>
        <w:jc w:val="both"/>
      </w:pPr>
      <w:r>
        <w:rPr>
          <w:sz w:val="24"/>
        </w:rPr>
        <w:t>在中国境内、外发生的与本合同执行有关的一切税费均由乙方负担。</w:t>
      </w:r>
    </w:p>
    <w:p>
      <w:pPr>
        <w:pStyle w:val="null3"/>
        <w:ind w:firstLine="482"/>
        <w:jc w:val="both"/>
      </w:pPr>
      <w:r>
        <w:rPr>
          <w:sz w:val="24"/>
          <w:b/>
        </w:rPr>
        <w:t>十</w:t>
      </w:r>
      <w:r>
        <w:rPr>
          <w:sz w:val="24"/>
          <w:b/>
        </w:rPr>
        <w:t>三</w:t>
      </w:r>
      <w:r>
        <w:rPr>
          <w:sz w:val="24"/>
          <w:b/>
        </w:rPr>
        <w:t>、其它</w:t>
      </w:r>
    </w:p>
    <w:p>
      <w:pPr>
        <w:pStyle w:val="null3"/>
        <w:ind w:firstLine="420"/>
        <w:jc w:val="both"/>
      </w:pPr>
      <w:r>
        <w:rPr>
          <w:sz w:val="24"/>
        </w:rPr>
        <w:t>1、本合同所有附件、招标文件、投标文件、中标通知书均为合同的有效组成部分，与本合同具有同等法律效力。</w:t>
      </w:r>
    </w:p>
    <w:p>
      <w:pPr>
        <w:pStyle w:val="null3"/>
        <w:ind w:firstLine="420"/>
        <w:jc w:val="both"/>
      </w:pPr>
      <w:r>
        <w:rPr>
          <w:sz w:val="24"/>
        </w:rPr>
        <w:t>2、在执行本合同的过程中，所有经双方签署确认的文件（包括会议纪要、补充协议、往来信函）为本合同的有效组成部分。</w:t>
      </w:r>
    </w:p>
    <w:p>
      <w:pPr>
        <w:pStyle w:val="null3"/>
        <w:ind w:firstLine="420"/>
        <w:jc w:val="both"/>
      </w:pPr>
      <w:r>
        <w:rPr>
          <w:sz w:val="24"/>
        </w:rPr>
        <w:t>3、如一方地址、电话、传真号码有变更，应在变更当日内书面通知对方，否则，应承担相应责任。</w:t>
      </w:r>
    </w:p>
    <w:p>
      <w:pPr>
        <w:pStyle w:val="null3"/>
        <w:ind w:firstLine="420"/>
        <w:jc w:val="both"/>
      </w:pPr>
      <w:r>
        <w:rPr>
          <w:sz w:val="24"/>
        </w:rPr>
        <w:t>4、除甲方事先书面同意外，乙方不得部分或全部转让其应履行的合同项下的义务。</w:t>
      </w:r>
    </w:p>
    <w:p>
      <w:pPr>
        <w:pStyle w:val="null3"/>
        <w:ind w:firstLine="482"/>
        <w:jc w:val="both"/>
      </w:pPr>
      <w:r>
        <w:rPr>
          <w:sz w:val="24"/>
          <w:b/>
        </w:rPr>
        <w:t>十</w:t>
      </w:r>
      <w:r>
        <w:rPr>
          <w:sz w:val="24"/>
          <w:b/>
        </w:rPr>
        <w:t>四</w:t>
      </w:r>
      <w:r>
        <w:rPr>
          <w:sz w:val="24"/>
          <w:b/>
        </w:rPr>
        <w:t>、合同生效</w:t>
      </w:r>
    </w:p>
    <w:p>
      <w:pPr>
        <w:pStyle w:val="null3"/>
        <w:ind w:firstLine="420"/>
        <w:jc w:val="both"/>
      </w:pPr>
      <w:r>
        <w:rPr>
          <w:sz w:val="24"/>
        </w:rPr>
        <w:t>1、本合同在甲乙双方法人代表或其授权代表签字盖章后生效。</w:t>
      </w:r>
    </w:p>
    <w:p>
      <w:pPr>
        <w:pStyle w:val="null3"/>
        <w:ind w:firstLine="420"/>
        <w:jc w:val="both"/>
      </w:pPr>
      <w:r>
        <w:rPr>
          <w:sz w:val="24"/>
        </w:rPr>
        <w:t>2、合同一式   份</w:t>
      </w:r>
      <w:r>
        <w:rPr>
          <w:sz w:val="24"/>
        </w:rPr>
        <w:t>，甲乙双方各持</w:t>
      </w:r>
      <w:r>
        <w:rPr>
          <w:sz w:val="24"/>
        </w:rPr>
        <w:t xml:space="preserve">     </w:t>
      </w:r>
      <w:r>
        <w:rPr>
          <w:sz w:val="24"/>
        </w:rPr>
        <w:t>份</w:t>
      </w:r>
      <w:r>
        <w:rPr>
          <w:sz w:val="24"/>
        </w:rPr>
        <w:t>。</w:t>
      </w:r>
    </w:p>
    <w:p>
      <w:pPr>
        <w:pStyle w:val="null3"/>
        <w:ind w:firstLine="480"/>
        <w:jc w:val="both"/>
      </w:pPr>
      <w:r>
        <w:rPr>
          <w:sz w:val="24"/>
        </w:rPr>
        <w:t>甲方（盖章）：</w:t>
      </w:r>
      <w:r>
        <w:rPr>
          <w:sz w:val="24"/>
        </w:rPr>
        <w:t xml:space="preserve">                    </w:t>
      </w:r>
      <w:r>
        <w:rPr>
          <w:sz w:val="24"/>
        </w:rPr>
        <w:t>乙方（盖章）：</w:t>
      </w:r>
    </w:p>
    <w:p>
      <w:pPr>
        <w:pStyle w:val="null3"/>
        <w:ind w:firstLine="480"/>
        <w:jc w:val="both"/>
      </w:pPr>
      <w:r>
        <w:rPr>
          <w:sz w:val="24"/>
        </w:rPr>
        <w:t>代表：</w:t>
      </w:r>
      <w:r>
        <w:rPr>
          <w:sz w:val="24"/>
        </w:rPr>
        <w:t xml:space="preserve">                              </w:t>
      </w:r>
      <w:r>
        <w:rPr>
          <w:sz w:val="24"/>
        </w:rPr>
        <w:t>代表：</w:t>
      </w:r>
    </w:p>
    <w:p>
      <w:pPr>
        <w:pStyle w:val="null3"/>
        <w:ind w:firstLine="480"/>
        <w:jc w:val="both"/>
      </w:pPr>
      <w:r>
        <w:rPr>
          <w:sz w:val="24"/>
        </w:rPr>
        <w:t>签订地点：</w:t>
      </w:r>
    </w:p>
    <w:p>
      <w:pPr>
        <w:pStyle w:val="null3"/>
        <w:ind w:firstLine="480"/>
        <w:jc w:val="both"/>
      </w:pPr>
      <w:r>
        <w:rPr>
          <w:sz w:val="24"/>
        </w:rPr>
        <w:t>签订日期：　　　年　　月　　日</w:t>
      </w:r>
      <w:r>
        <w:rPr>
          <w:sz w:val="24"/>
        </w:rPr>
        <w:t xml:space="preserve">      </w:t>
      </w:r>
      <w:r>
        <w:rPr>
          <w:sz w:val="24"/>
        </w:rPr>
        <w:t>签订日期：　　年　　月　　日</w:t>
      </w:r>
    </w:p>
    <w:p>
      <w:pPr>
        <w:pStyle w:val="null3"/>
        <w:ind w:firstLine="480"/>
        <w:jc w:val="both"/>
      </w:pPr>
      <w:r>
        <w:rPr/>
        <w:t xml:space="preserve">                                                                    </w:t>
      </w:r>
      <w:r>
        <w:rPr>
          <w:sz w:val="24"/>
        </w:rPr>
        <w:t>开户名称：</w:t>
      </w:r>
    </w:p>
    <w:p>
      <w:pPr>
        <w:pStyle w:val="null3"/>
        <w:ind w:firstLine="480"/>
        <w:jc w:val="both"/>
      </w:pPr>
      <w:r>
        <w:rPr/>
        <w:t xml:space="preserve">                                                                    </w:t>
      </w:r>
      <w:r>
        <w:rPr>
          <w:sz w:val="24"/>
        </w:rPr>
        <w:t>银行账号：</w:t>
      </w:r>
    </w:p>
    <w:p>
      <w:pPr>
        <w:pStyle w:val="null3"/>
        <w:ind w:firstLine="480"/>
        <w:jc w:val="both"/>
      </w:pPr>
      <w:r>
        <w:rPr/>
        <w:t xml:space="preserve">                                                                    </w:t>
      </w:r>
      <w:r>
        <w:rPr>
          <w:sz w:val="24"/>
        </w:rPr>
        <w:t>开户行：</w:t>
      </w:r>
    </w:p>
    <w:p>
      <w:pPr>
        <w:pStyle w:val="null3"/>
        <w:ind w:firstLine="480"/>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440001-2024-41989</w:t>
      </w:r>
    </w:p>
    <w:p>
      <w:pPr>
        <w:pStyle w:val="null3"/>
        <w:jc w:val="center"/>
        <w:outlineLvl w:val="3"/>
      </w:pPr>
      <w:r>
        <w:rPr>
          <w:sz w:val="24"/>
          <w:b/>
        </w:rPr>
        <w:t>采购项目编号：</w:t>
      </w:r>
      <w:r>
        <w:rPr>
          <w:sz w:val="24"/>
          <w:b/>
        </w:rPr>
        <w:t>HYGZ24ZZ01A0549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广东弘烨项目管理有限公司</w:t>
      </w:r>
    </w:p>
    <w:p>
      <w:pPr>
        <w:pStyle w:val="null3"/>
        <w:ind w:firstLine="480"/>
      </w:pPr>
      <w:r>
        <w:rPr/>
        <w:t xml:space="preserve"> 你方组织的</w:t>
      </w:r>
      <w:r>
        <w:rPr>
          <w:u w:val="single"/>
        </w:rPr>
        <w:t>“</w:t>
      </w:r>
      <w:r>
        <w:rPr>
          <w:u w:val="single"/>
        </w:rPr>
        <w:t>广东省野生动物监测救护中心动物医疗监护仓等设备采购项目</w:t>
      </w:r>
      <w:r>
        <w:rPr>
          <w:u w:val="single"/>
        </w:rPr>
        <w:t>”</w:t>
      </w:r>
      <w:r>
        <w:rPr/>
        <w:t>项目的招标[采购项目编号为：</w:t>
      </w:r>
      <w:r>
        <w:rPr>
          <w:u w:val="single"/>
        </w:rPr>
        <w:t>HYGZ24ZZ01A0549</w:t>
      </w:r>
      <w:r>
        <w:rPr/>
        <w:t>]，我方愿参与投标。</w:t>
      </w:r>
    </w:p>
    <w:p>
      <w:pPr>
        <w:pStyle w:val="null3"/>
        <w:ind w:firstLine="480"/>
      </w:pPr>
      <w:r>
        <w:rPr/>
        <w:t>我方确认收到贵方提供的</w:t>
      </w:r>
      <w:r>
        <w:rPr>
          <w:u w:val="single"/>
        </w:rPr>
        <w:t>“</w:t>
      </w:r>
      <w:r>
        <w:rPr>
          <w:u w:val="single"/>
        </w:rPr>
        <w:t>广东省野生动物监测救护中心动物医疗监护仓等设备采购项目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广东弘烨项目管理有限公司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广东省野生动物监测救护中心动物医疗监护仓等设备采购项目</w:t>
      </w:r>
      <w:r>
        <w:rPr/>
        <w:t>”项目采购[采购项目编号为</w:t>
      </w:r>
      <w:r>
        <w:rPr/>
        <w:t>HYGZ24ZZ01A0549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广东省野生动物监测救护中心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广东弘烨项目管理有限公司</w:t>
      </w:r>
    </w:p>
    <w:p>
      <w:pPr>
        <w:pStyle w:val="null3"/>
        <w:ind w:firstLine="480"/>
      </w:pPr>
      <w:r>
        <w:rPr/>
        <w:t xml:space="preserve"> 如果我方在贵采购代理机构组织的</w:t>
      </w:r>
      <w:r>
        <w:rPr/>
        <w:t>广东省野生动物监测救护中心动物医疗监护仓等设备采购项目</w:t>
      </w:r>
      <w:r>
        <w:rPr/>
        <w:t>招标中获中标（采购项目编号：</w:t>
      </w:r>
      <w:r>
        <w:rPr/>
        <w:t>HYGZ24ZZ01A0549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广东弘烨项目管理有限公司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广东弘烨项目管理有限公司</w:t>
      </w:r>
    </w:p>
    <w:p>
      <w:pPr>
        <w:pStyle w:val="null3"/>
        <w:ind w:firstLine="480"/>
      </w:pPr>
      <w:r>
        <w:rPr/>
        <w:t>我单位已登记并准备参与“</w:t>
      </w:r>
      <w:r>
        <w:rPr/>
        <w:t>广东省野生动物监测救护中心动物医疗监护仓等设备采购项目</w:t>
      </w:r>
      <w:r>
        <w:rPr/>
        <w:t>”项目（采购项目编号：</w:t>
      </w:r>
      <w:r>
        <w:rPr/>
        <w:t>HYGZ24ZZ01A0549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