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9183E">
      <w:pPr>
        <w:keepNext w:val="0"/>
        <w:keepLines w:val="0"/>
        <w:pageBreakBefore w:val="0"/>
        <w:widowControl w:val="0"/>
        <w:shd w:val="clear" w:color="auto" w:fill="auto"/>
        <w:kinsoku/>
        <w:wordWrap/>
        <w:overflowPunct/>
        <w:topLinePunct w:val="0"/>
        <w:autoSpaceDE/>
        <w:autoSpaceDN/>
        <w:bidi w:val="0"/>
        <w:adjustRightInd/>
        <w:snapToGrid/>
        <w:spacing w:line="700" w:lineRule="exact"/>
        <w:jc w:val="center"/>
        <w:textAlignment w:val="auto"/>
        <w:rPr>
          <w:rFonts w:hint="eastAsia" w:ascii="宋体" w:hAnsi="宋体" w:eastAsia="宋体" w:cs="宋体"/>
          <w:b/>
          <w:bCs/>
          <w:color w:val="000000" w:themeColor="text1"/>
          <w:sz w:val="40"/>
          <w:szCs w:val="40"/>
          <w:highlight w:val="none"/>
          <w14:textFill>
            <w14:solidFill>
              <w14:schemeClr w14:val="tx1"/>
            </w14:solidFill>
          </w14:textFill>
        </w:rPr>
      </w:pPr>
      <w:bookmarkStart w:id="0" w:name="_Toc353901291"/>
      <w:bookmarkStart w:id="1" w:name="_Toc403511210"/>
      <w:bookmarkStart w:id="2" w:name="_Toc223860496"/>
      <w:r>
        <w:rPr>
          <w:rFonts w:hint="default" w:ascii="Times New Roman" w:hAnsi="Times New Roman" w:eastAsia="仿宋_GB2312" w:cs="Times New Roman"/>
          <w:color w:val="000000" w:themeColor="text1"/>
          <w:kern w:val="2"/>
          <w:sz w:val="32"/>
          <w:szCs w:val="32"/>
          <w:lang w:val="en-US" w:eastAsia="zh-CN" w:bidi="ar"/>
          <w14:textFill>
            <w14:solidFill>
              <w14:schemeClr w14:val="tx1"/>
            </w14:solidFill>
          </w14:textFill>
        </w:rPr>
        <w:t>怒江州2025年第二批中央财政林业草原改革发展资金低效林改造项目</w:t>
      </w:r>
      <w:r>
        <w:rPr>
          <w:rFonts w:hint="eastAsia" w:ascii="宋体" w:hAnsi="宋体" w:eastAsia="宋体" w:cs="宋体"/>
          <w:b/>
          <w:bCs/>
          <w:color w:val="000000" w:themeColor="text1"/>
          <w:sz w:val="40"/>
          <w:szCs w:val="40"/>
          <w:highlight w:val="none"/>
          <w14:textFill>
            <w14:solidFill>
              <w14:schemeClr w14:val="tx1"/>
            </w14:solidFill>
          </w14:textFill>
        </w:rPr>
        <w:t>招标公告</w:t>
      </w:r>
      <w:bookmarkEnd w:id="0"/>
      <w:bookmarkEnd w:id="1"/>
      <w:bookmarkEnd w:id="2"/>
    </w:p>
    <w:p w14:paraId="55778416">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overflowPunct/>
        <w:topLinePunct w:val="0"/>
        <w:autoSpaceDE/>
        <w:autoSpaceDN/>
        <w:bidi w:val="0"/>
        <w:adjustRightInd/>
        <w:snapToGrid/>
        <w:spacing w:line="560" w:lineRule="exact"/>
        <w:ind w:firstLine="280" w:firstLineChars="100"/>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项目概况</w:t>
      </w:r>
    </w:p>
    <w:p w14:paraId="7C081B74">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wordWrap w:val="0"/>
        <w:overflowPunct/>
        <w:topLinePunct w:val="0"/>
        <w:autoSpaceDE/>
        <w:autoSpaceDN/>
        <w:bidi w:val="0"/>
        <w:adjustRightInd/>
        <w:snapToGrid/>
        <w:spacing w:line="560" w:lineRule="exact"/>
        <w:ind w:firstLine="320" w:firstLineChars="100"/>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default" w:ascii="Times New Roman" w:hAnsi="Times New Roman" w:eastAsia="仿宋_GB2312" w:cs="Times New Roman"/>
          <w:color w:val="000000" w:themeColor="text1"/>
          <w:kern w:val="2"/>
          <w:sz w:val="32"/>
          <w:szCs w:val="32"/>
          <w:lang w:val="en-US" w:eastAsia="zh-CN" w:bidi="ar"/>
          <w14:textFill>
            <w14:solidFill>
              <w14:schemeClr w14:val="tx1"/>
            </w14:solidFill>
          </w14:textFill>
        </w:rPr>
        <w:t>怒江州2025年第二批中央财政林业草原改革发展资金低效林改造项目</w:t>
      </w:r>
      <w:r>
        <w:rPr>
          <w:rFonts w:hint="eastAsia" w:ascii="宋体" w:hAnsi="宋体" w:eastAsia="宋体" w:cs="宋体"/>
          <w:color w:val="000000" w:themeColor="text1"/>
          <w:sz w:val="28"/>
          <w:szCs w:val="28"/>
          <w:highlight w:val="none"/>
          <w14:textFill>
            <w14:solidFill>
              <w14:schemeClr w14:val="tx1"/>
            </w14:solidFill>
          </w14:textFill>
        </w:rPr>
        <w:t>的潜在</w:t>
      </w:r>
      <w:r>
        <w:rPr>
          <w:rFonts w:hint="eastAsia" w:ascii="宋体" w:hAnsi="宋体" w:eastAsia="宋体" w:cs="宋体"/>
          <w:color w:val="000000" w:themeColor="text1"/>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z w:val="28"/>
          <w:szCs w:val="28"/>
          <w:highlight w:val="none"/>
          <w14:textFill>
            <w14:solidFill>
              <w14:schemeClr w14:val="tx1"/>
            </w14:solidFill>
          </w14:textFill>
        </w:rPr>
        <w:t>应在</w:t>
      </w:r>
      <w:r>
        <w:rPr>
          <w:rFonts w:hint="eastAsia" w:ascii="宋体" w:hAnsi="宋体" w:eastAsia="宋体" w:cs="宋体"/>
          <w:color w:val="000000" w:themeColor="text1"/>
          <w:sz w:val="28"/>
          <w:szCs w:val="28"/>
          <w:highlight w:val="none"/>
          <w:u w:val="single"/>
          <w14:textFill>
            <w14:solidFill>
              <w14:schemeClr w14:val="tx1"/>
            </w14:solidFill>
          </w14:textFill>
        </w:rPr>
        <w:t>政采云平台（</w:t>
      </w:r>
      <w:r>
        <w:rPr>
          <w:rFonts w:hint="eastAsia" w:ascii="宋体" w:hAnsi="宋体" w:eastAsia="宋体" w:cs="宋体"/>
          <w:color w:val="000000" w:themeColor="text1"/>
          <w:sz w:val="28"/>
          <w:szCs w:val="28"/>
          <w:highlight w:val="none"/>
          <w:u w:val="single"/>
          <w14:textFill>
            <w14:solidFill>
              <w14:schemeClr w14:val="tx1"/>
            </w14:solidFill>
          </w14:textFill>
        </w:rPr>
        <w:fldChar w:fldCharType="begin"/>
      </w:r>
      <w:r>
        <w:rPr>
          <w:rFonts w:hint="eastAsia" w:ascii="宋体" w:hAnsi="宋体" w:eastAsia="宋体" w:cs="宋体"/>
          <w:color w:val="000000" w:themeColor="text1"/>
          <w:sz w:val="28"/>
          <w:szCs w:val="28"/>
          <w:highlight w:val="none"/>
          <w:u w:val="single"/>
          <w14:textFill>
            <w14:solidFill>
              <w14:schemeClr w14:val="tx1"/>
            </w14:solidFill>
          </w14:textFill>
        </w:rPr>
        <w:instrText xml:space="preserve"> HYPERLINK "https://www.zcygov.cn/" </w:instrText>
      </w:r>
      <w:r>
        <w:rPr>
          <w:rFonts w:hint="eastAsia" w:ascii="宋体" w:hAnsi="宋体" w:eastAsia="宋体" w:cs="宋体"/>
          <w:color w:val="000000" w:themeColor="text1"/>
          <w:sz w:val="28"/>
          <w:szCs w:val="28"/>
          <w:highlight w:val="none"/>
          <w:u w:val="single"/>
          <w14:textFill>
            <w14:solidFill>
              <w14:schemeClr w14:val="tx1"/>
            </w14:solidFill>
          </w14:textFill>
        </w:rPr>
        <w:fldChar w:fldCharType="separate"/>
      </w:r>
      <w:r>
        <w:rPr>
          <w:rFonts w:hint="eastAsia" w:ascii="宋体" w:hAnsi="宋体" w:eastAsia="宋体" w:cs="宋体"/>
          <w:color w:val="000000" w:themeColor="text1"/>
          <w:sz w:val="28"/>
          <w:szCs w:val="28"/>
          <w:highlight w:val="none"/>
          <w:u w:val="single"/>
          <w14:textFill>
            <w14:solidFill>
              <w14:schemeClr w14:val="tx1"/>
            </w14:solidFill>
          </w14:textFill>
        </w:rPr>
        <w:t>https://www.zcygov.cn/</w:t>
      </w:r>
      <w:r>
        <w:rPr>
          <w:rFonts w:hint="eastAsia" w:ascii="宋体" w:hAnsi="宋体" w:eastAsia="宋体" w:cs="宋体"/>
          <w:color w:val="000000" w:themeColor="text1"/>
          <w:sz w:val="28"/>
          <w:szCs w:val="28"/>
          <w:highlight w:val="none"/>
          <w:u w:val="single"/>
          <w14:textFill>
            <w14:solidFill>
              <w14:schemeClr w14:val="tx1"/>
            </w14:solidFill>
          </w14:textFill>
        </w:rPr>
        <w:fldChar w:fldCharType="end"/>
      </w:r>
      <w:r>
        <w:rPr>
          <w:rFonts w:hint="eastAsia" w:ascii="宋体" w:hAnsi="宋体" w:eastAsia="宋体" w:cs="宋体"/>
          <w:color w:val="000000" w:themeColor="text1"/>
          <w:sz w:val="28"/>
          <w:szCs w:val="28"/>
          <w:highlight w:val="none"/>
          <w:u w:val="single"/>
          <w:lang w:eastAsia="zh-CN"/>
          <w14:textFill>
            <w14:solidFill>
              <w14:schemeClr w14:val="tx1"/>
            </w14:solidFill>
          </w14:textFill>
        </w:rPr>
        <w:t>，</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下同</w:t>
      </w:r>
      <w:r>
        <w:rPr>
          <w:rFonts w:hint="eastAsia" w:ascii="宋体" w:hAnsi="宋体" w:eastAsia="宋体" w:cs="宋体"/>
          <w:color w:val="000000" w:themeColor="text1"/>
          <w:sz w:val="28"/>
          <w:szCs w:val="28"/>
          <w:highlight w:val="none"/>
          <w:u w:val="single"/>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获取</w:t>
      </w:r>
      <w:r>
        <w:rPr>
          <w:rFonts w:hint="eastAsia" w:ascii="宋体" w:hAnsi="宋体" w:cs="宋体"/>
          <w:color w:val="000000" w:themeColor="text1"/>
          <w:sz w:val="28"/>
          <w:szCs w:val="28"/>
          <w:highlight w:val="none"/>
          <w:lang w:val="en-US" w:eastAsia="zh-CN"/>
          <w14:textFill>
            <w14:solidFill>
              <w14:schemeClr w14:val="tx1"/>
            </w14:solidFill>
          </w14:textFill>
        </w:rPr>
        <w:t>采购</w:t>
      </w:r>
      <w:r>
        <w:rPr>
          <w:rFonts w:hint="eastAsia" w:ascii="宋体" w:hAnsi="宋体" w:eastAsia="宋体" w:cs="宋体"/>
          <w:color w:val="000000" w:themeColor="text1"/>
          <w:sz w:val="28"/>
          <w:szCs w:val="28"/>
          <w:highlight w:val="none"/>
          <w14:textFill>
            <w14:solidFill>
              <w14:schemeClr w14:val="tx1"/>
            </w14:solidFill>
          </w14:textFill>
        </w:rPr>
        <w:t>文件，并于</w:t>
      </w:r>
      <w:r>
        <w:rPr>
          <w:rFonts w:hint="eastAsia" w:ascii="宋体" w:hAnsi="宋体" w:cs="宋体"/>
          <w:color w:val="000000" w:themeColor="text1"/>
          <w:sz w:val="28"/>
          <w:szCs w:val="28"/>
          <w:highlight w:val="none"/>
          <w:u w:val="none"/>
          <w:lang w:eastAsia="zh-CN"/>
          <w14:textFill>
            <w14:solidFill>
              <w14:schemeClr w14:val="tx1"/>
            </w14:solidFill>
          </w14:textFill>
        </w:rPr>
        <w:t>2026年6月30日</w:t>
      </w:r>
      <w:r>
        <w:rPr>
          <w:rFonts w:hint="eastAsia" w:ascii="宋体" w:hAnsi="宋体" w:eastAsia="宋体" w:cs="宋体"/>
          <w:bCs/>
          <w:color w:val="000000" w:themeColor="text1"/>
          <w:sz w:val="28"/>
          <w:szCs w:val="28"/>
          <w:highlight w:val="none"/>
          <w:u w:val="none"/>
          <w:lang w:val="en-US" w:eastAsia="zh-CN"/>
          <w14:textFill>
            <w14:solidFill>
              <w14:schemeClr w14:val="tx1"/>
            </w14:solidFill>
          </w14:textFill>
        </w:rPr>
        <w:t>09时0</w:t>
      </w:r>
      <w:r>
        <w:rPr>
          <w:rFonts w:hint="eastAsia" w:ascii="宋体" w:hAnsi="宋体" w:eastAsia="宋体" w:cs="宋体"/>
          <w:bCs/>
          <w:color w:val="000000" w:themeColor="text1"/>
          <w:sz w:val="28"/>
          <w:szCs w:val="28"/>
          <w:highlight w:val="none"/>
          <w:u w:val="none"/>
          <w14:textFill>
            <w14:solidFill>
              <w14:schemeClr w14:val="tx1"/>
            </w14:solidFill>
          </w14:textFill>
        </w:rPr>
        <w:t>0分（</w:t>
      </w:r>
      <w:r>
        <w:rPr>
          <w:rFonts w:hint="eastAsia" w:ascii="宋体" w:hAnsi="宋体" w:eastAsia="宋体" w:cs="宋体"/>
          <w:bCs/>
          <w:color w:val="000000" w:themeColor="text1"/>
          <w:sz w:val="28"/>
          <w:szCs w:val="28"/>
          <w:highlight w:val="none"/>
          <w14:textFill>
            <w14:solidFill>
              <w14:schemeClr w14:val="tx1"/>
            </w14:solidFill>
          </w14:textFill>
        </w:rPr>
        <w:t>北京时间）前递交投标文件</w:t>
      </w:r>
      <w:r>
        <w:rPr>
          <w:rFonts w:hint="eastAsia" w:ascii="宋体" w:hAnsi="宋体" w:eastAsia="宋体" w:cs="宋体"/>
          <w:color w:val="000000" w:themeColor="text1"/>
          <w:sz w:val="28"/>
          <w:szCs w:val="28"/>
          <w:highlight w:val="none"/>
          <w14:textFill>
            <w14:solidFill>
              <w14:schemeClr w14:val="tx1"/>
            </w14:solidFill>
          </w14:textFill>
        </w:rPr>
        <w:t>。</w:t>
      </w:r>
    </w:p>
    <w:p w14:paraId="4D752BD9">
      <w:pPr>
        <w:keepNext w:val="0"/>
        <w:keepLines w:val="0"/>
        <w:pageBreakBefore w:val="0"/>
        <w:widowControl w:val="0"/>
        <w:shd w:val="clear" w:color="auto" w:fill="auto"/>
        <w:kinsoku/>
        <w:wordWrap/>
        <w:overflowPunct/>
        <w:topLinePunct w:val="0"/>
        <w:autoSpaceDE/>
        <w:bidi w:val="0"/>
        <w:adjustRightInd/>
        <w:snapToGrid/>
        <w:spacing w:line="600" w:lineRule="exact"/>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bookmarkStart w:id="3" w:name="_Toc35393790"/>
      <w:bookmarkStart w:id="4" w:name="_Toc28359002"/>
      <w:bookmarkStart w:id="5" w:name="_Toc35393621"/>
      <w:bookmarkStart w:id="6" w:name="_Toc28359079"/>
      <w:bookmarkStart w:id="7" w:name="_Hlk24379207"/>
      <w:r>
        <w:rPr>
          <w:rFonts w:hint="eastAsia" w:ascii="宋体" w:hAnsi="宋体" w:eastAsia="宋体" w:cs="宋体"/>
          <w:b/>
          <w:bCs/>
          <w:color w:val="000000" w:themeColor="text1"/>
          <w:sz w:val="28"/>
          <w:szCs w:val="28"/>
          <w:highlight w:val="none"/>
          <w14:textFill>
            <w14:solidFill>
              <w14:schemeClr w14:val="tx1"/>
            </w14:solidFill>
          </w14:textFill>
        </w:rPr>
        <w:t>一、项目基本情况</w:t>
      </w:r>
      <w:bookmarkEnd w:id="3"/>
      <w:bookmarkEnd w:id="4"/>
      <w:bookmarkEnd w:id="5"/>
      <w:bookmarkEnd w:id="6"/>
    </w:p>
    <w:p w14:paraId="5836B7B9">
      <w:pPr>
        <w:keepNext w:val="0"/>
        <w:keepLines w:val="0"/>
        <w:pageBreakBefore w:val="0"/>
        <w:widowControl w:val="0"/>
        <w:shd w:val="clear" w:color="auto" w:fill="auto"/>
        <w:kinsoku/>
        <w:wordWrap/>
        <w:overflowPunct/>
        <w:topLinePunct w:val="0"/>
        <w:autoSpaceDE/>
        <w:bidi w:val="0"/>
        <w:adjustRightInd/>
        <w:snapToGrid/>
        <w:spacing w:line="700" w:lineRule="exact"/>
        <w:ind w:firstLine="560" w:firstLineChars="200"/>
        <w:jc w:val="left"/>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项目编号</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eastAsia="zh-CN"/>
          <w14:textFill>
            <w14:solidFill>
              <w14:schemeClr w14:val="tx1"/>
            </w14:solidFill>
          </w14:textFill>
        </w:rPr>
        <w:t>NJZC2026-G3-00243-WHZB-0065</w:t>
      </w:r>
    </w:p>
    <w:p w14:paraId="648549C0">
      <w:pPr>
        <w:keepNext w:val="0"/>
        <w:keepLines w:val="0"/>
        <w:pageBreakBefore w:val="0"/>
        <w:widowControl w:val="0"/>
        <w:shd w:val="clear" w:color="auto" w:fill="auto"/>
        <w:kinsoku/>
        <w:wordWrap/>
        <w:overflowPunct/>
        <w:topLinePunct w:val="0"/>
        <w:autoSpaceDE/>
        <w:bidi w:val="0"/>
        <w:adjustRightInd/>
        <w:snapToGrid/>
        <w:spacing w:line="700" w:lineRule="exact"/>
        <w:ind w:firstLine="560" w:firstLineChars="200"/>
        <w:jc w:val="left"/>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项目名称：</w:t>
      </w:r>
      <w:r>
        <w:rPr>
          <w:rFonts w:hint="default" w:ascii="Times New Roman" w:hAnsi="Times New Roman" w:eastAsia="仿宋_GB2312" w:cs="Times New Roman"/>
          <w:color w:val="000000" w:themeColor="text1"/>
          <w:kern w:val="2"/>
          <w:sz w:val="32"/>
          <w:szCs w:val="32"/>
          <w:lang w:val="en-US" w:eastAsia="zh-CN" w:bidi="ar"/>
          <w14:textFill>
            <w14:solidFill>
              <w14:schemeClr w14:val="tx1"/>
            </w14:solidFill>
          </w14:textFill>
        </w:rPr>
        <w:t>怒江州2025年第二批中央财政林业草原改革发展资金低效林改造项目</w:t>
      </w:r>
    </w:p>
    <w:bookmarkEnd w:id="7"/>
    <w:p w14:paraId="2DE4FBA6">
      <w:pPr>
        <w:keepNext w:val="0"/>
        <w:keepLines w:val="0"/>
        <w:pageBreakBefore w:val="0"/>
        <w:widowControl w:val="0"/>
        <w:shd w:val="clear" w:color="auto" w:fill="auto"/>
        <w:kinsoku/>
        <w:wordWrap/>
        <w:overflowPunct/>
        <w:topLinePunct w:val="0"/>
        <w:autoSpaceDE/>
        <w:bidi w:val="0"/>
        <w:adjustRightInd/>
        <w:snapToGrid/>
        <w:spacing w:line="700" w:lineRule="exact"/>
        <w:ind w:firstLine="560" w:firstLineChars="200"/>
        <w:jc w:val="left"/>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采购方式：公开招标</w:t>
      </w:r>
    </w:p>
    <w:p w14:paraId="592F00BE">
      <w:pPr>
        <w:keepNext w:val="0"/>
        <w:keepLines w:val="0"/>
        <w:pageBreakBefore w:val="0"/>
        <w:widowControl w:val="0"/>
        <w:shd w:val="clear" w:color="auto" w:fill="auto"/>
        <w:kinsoku/>
        <w:wordWrap/>
        <w:overflowPunct/>
        <w:topLinePunct w:val="0"/>
        <w:autoSpaceDE/>
        <w:bidi w:val="0"/>
        <w:adjustRightInd/>
        <w:snapToGrid/>
        <w:spacing w:line="700" w:lineRule="exact"/>
        <w:ind w:firstLine="560" w:firstLineChars="200"/>
        <w:jc w:val="left"/>
        <w:textAlignment w:val="auto"/>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预算金额</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万元</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200.00</w:t>
      </w:r>
    </w:p>
    <w:p w14:paraId="2943778D">
      <w:pPr>
        <w:keepNext w:val="0"/>
        <w:keepLines w:val="0"/>
        <w:pageBreakBefore w:val="0"/>
        <w:widowControl w:val="0"/>
        <w:shd w:val="clear" w:color="auto" w:fill="auto"/>
        <w:kinsoku/>
        <w:wordWrap/>
        <w:overflowPunct/>
        <w:topLinePunct w:val="0"/>
        <w:autoSpaceDE/>
        <w:bidi w:val="0"/>
        <w:adjustRightInd/>
        <w:snapToGrid/>
        <w:spacing w:line="700" w:lineRule="exact"/>
        <w:ind w:firstLine="560" w:firstLineChars="200"/>
        <w:jc w:val="left"/>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最高限价</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万元</w:t>
      </w:r>
      <w:r>
        <w:rPr>
          <w:rFonts w:hint="eastAsia" w:ascii="宋体" w:hAnsi="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t>200.00</w:t>
      </w:r>
    </w:p>
    <w:p w14:paraId="3C5733BA">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700" w:lineRule="exac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二、</w:t>
      </w:r>
      <w:r>
        <w:rPr>
          <w:rFonts w:hint="eastAsia" w:ascii="宋体" w:hAnsi="宋体" w:eastAsia="宋体" w:cs="宋体"/>
          <w:b/>
          <w:bCs/>
          <w:color w:val="000000" w:themeColor="text1"/>
          <w:kern w:val="0"/>
          <w:sz w:val="28"/>
          <w:szCs w:val="28"/>
          <w:highlight w:val="none"/>
          <w14:textFill>
            <w14:solidFill>
              <w14:schemeClr w14:val="tx1"/>
            </w14:solidFill>
          </w14:textFill>
        </w:rPr>
        <w:t>采购内容</w:t>
      </w:r>
      <w:r>
        <w:rPr>
          <w:rFonts w:hint="eastAsia" w:ascii="宋体" w:hAnsi="宋体" w:cs="宋体"/>
          <w:b/>
          <w:bCs/>
          <w:color w:val="000000" w:themeColor="text1"/>
          <w:kern w:val="0"/>
          <w:sz w:val="28"/>
          <w:szCs w:val="28"/>
          <w:highlight w:val="none"/>
          <w:lang w:eastAsia="zh-CN"/>
          <w14:textFill>
            <w14:solidFill>
              <w14:schemeClr w14:val="tx1"/>
            </w14:solidFill>
          </w14:textFill>
        </w:rPr>
        <w:t>：</w:t>
      </w:r>
      <w:r>
        <w:rPr>
          <w:rFonts w:hint="eastAsia" w:ascii="宋体" w:hAnsi="宋体" w:cs="宋体"/>
          <w:color w:val="000000" w:themeColor="text1"/>
          <w:sz w:val="28"/>
          <w:szCs w:val="28"/>
          <w:highlight w:val="none"/>
          <w:lang w:eastAsia="zh-CN"/>
          <w14:textFill>
            <w14:solidFill>
              <w14:schemeClr w14:val="tx1"/>
            </w14:solidFill>
          </w14:textFill>
        </w:rPr>
        <w:t>采用补植改造和封育改造2种方式，封育改造1906.5亩，补植改造3093.5亩，</w:t>
      </w:r>
      <w:r>
        <w:rPr>
          <w:rFonts w:hint="eastAsia" w:ascii="宋体" w:hAnsi="宋体" w:cs="宋体"/>
          <w:color w:val="000000" w:themeColor="text1"/>
          <w:sz w:val="28"/>
          <w:szCs w:val="28"/>
          <w:highlight w:val="none"/>
          <w:lang w:val="en-US" w:eastAsia="zh-CN"/>
          <w14:textFill>
            <w14:solidFill>
              <w14:schemeClr w14:val="tx1"/>
            </w14:solidFill>
          </w14:textFill>
        </w:rPr>
        <w:t>具体采购内容详见第六章采购需求</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14:paraId="79ABB868">
      <w:pPr>
        <w:keepNext w:val="0"/>
        <w:keepLines w:val="0"/>
        <w:pageBreakBefore w:val="0"/>
        <w:widowControl w:val="0"/>
        <w:numPr>
          <w:ilvl w:val="0"/>
          <w:numId w:val="0"/>
        </w:numPr>
        <w:kinsoku/>
        <w:wordWrap/>
        <w:overflowPunct/>
        <w:topLinePunct w:val="0"/>
        <w:autoSpaceDE/>
        <w:autoSpaceDN/>
        <w:bidi w:val="0"/>
        <w:adjustRightInd/>
        <w:snapToGrid/>
        <w:spacing w:beforeAutospacing="0" w:line="600" w:lineRule="exact"/>
        <w:ind w:firstLine="562" w:firstLineChars="200"/>
        <w:textAlignment w:val="auto"/>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lang w:val="en-US" w:eastAsia="zh-CN"/>
          <w14:textFill>
            <w14:solidFill>
              <w14:schemeClr w14:val="tx1"/>
            </w14:solidFill>
          </w14:textFill>
        </w:rPr>
        <w:t>合同履约期限</w:t>
      </w:r>
      <w:r>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t>：</w:t>
      </w:r>
      <w:r>
        <w:rPr>
          <w:rFonts w:hint="eastAsia" w:ascii="宋体" w:hAnsi="宋体" w:cs="宋体"/>
          <w:i w:val="0"/>
          <w:iCs w:val="0"/>
          <w:color w:val="000000" w:themeColor="text1"/>
          <w:sz w:val="28"/>
          <w:szCs w:val="28"/>
          <w:highlight w:val="none"/>
          <w:lang w:val="en-US" w:eastAsia="zh-CN"/>
          <w14:textFill>
            <w14:solidFill>
              <w14:schemeClr w14:val="tx1"/>
            </w14:solidFill>
          </w14:textFill>
        </w:rPr>
        <w:t>2026年7月-2027年6月</w:t>
      </w:r>
      <w:r>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t>。</w:t>
      </w:r>
    </w:p>
    <w:p w14:paraId="4A70B1CD">
      <w:pPr>
        <w:keepNext w:val="0"/>
        <w:keepLines w:val="0"/>
        <w:pageBreakBefore w:val="0"/>
        <w:widowControl w:val="0"/>
        <w:numPr>
          <w:ilvl w:val="0"/>
          <w:numId w:val="0"/>
        </w:numPr>
        <w:kinsoku/>
        <w:wordWrap/>
        <w:overflowPunct/>
        <w:topLinePunct w:val="0"/>
        <w:autoSpaceDE/>
        <w:autoSpaceDN/>
        <w:bidi w:val="0"/>
        <w:adjustRightInd/>
        <w:snapToGrid/>
        <w:spacing w:beforeAutospacing="0" w:line="600" w:lineRule="exact"/>
        <w:ind w:firstLine="560" w:firstLineChars="200"/>
        <w:textAlignment w:val="auto"/>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color w:val="000000" w:themeColor="text1"/>
          <w:sz w:val="28"/>
          <w:szCs w:val="28"/>
          <w:highlight w:val="none"/>
          <w:lang w:val="en-US" w:eastAsia="zh-CN"/>
          <w14:textFill>
            <w14:solidFill>
              <w14:schemeClr w14:val="tx1"/>
            </w14:solidFill>
          </w14:textFill>
        </w:rPr>
        <w:t>本项目（否）接受联合体投标。</w:t>
      </w:r>
    </w:p>
    <w:p w14:paraId="44AED90D">
      <w:pPr>
        <w:pStyle w:val="2"/>
        <w:keepNext w:val="0"/>
        <w:keepLines w:val="0"/>
        <w:pageBreakBefore w:val="0"/>
        <w:kinsoku/>
        <w:wordWrap/>
        <w:overflowPunct/>
        <w:topLinePunct w:val="0"/>
        <w:autoSpaceDE/>
        <w:autoSpaceDN/>
        <w:bidi w:val="0"/>
        <w:adjustRightInd/>
        <w:snapToGrid/>
        <w:spacing w:before="0" w:beforeAutospacing="0" w:after="0" w:afterAutospacing="0" w:line="600" w:lineRule="exact"/>
        <w:jc w:val="both"/>
        <w:textAlignment w:val="auto"/>
        <w:rPr>
          <w:rFonts w:hint="eastAsia" w:ascii="宋体" w:hAnsi="宋体" w:eastAsia="宋体" w:cs="宋体"/>
          <w:b/>
          <w:bCs/>
          <w:i w:val="0"/>
          <w:iCs w:val="0"/>
          <w:color w:val="000000" w:themeColor="text1"/>
          <w:sz w:val="28"/>
          <w:szCs w:val="28"/>
          <w:highlight w:val="none"/>
          <w14:textFill>
            <w14:solidFill>
              <w14:schemeClr w14:val="tx1"/>
            </w14:solidFill>
          </w14:textFill>
        </w:rPr>
      </w:pPr>
      <w:bookmarkStart w:id="8" w:name="_Toc35393791"/>
      <w:bookmarkStart w:id="9" w:name="_Toc28359080"/>
      <w:bookmarkStart w:id="10" w:name="_Toc35393622"/>
      <w:bookmarkStart w:id="11" w:name="_Toc28359003"/>
      <w:bookmarkStart w:id="12" w:name="_Toc35393623"/>
      <w:bookmarkStart w:id="13" w:name="_Toc35393792"/>
      <w:r>
        <w:rPr>
          <w:rFonts w:hint="eastAsia" w:ascii="宋体" w:hAnsi="宋体" w:eastAsia="宋体" w:cs="宋体"/>
          <w:b/>
          <w:bCs/>
          <w:i w:val="0"/>
          <w:iCs w:val="0"/>
          <w:color w:val="000000" w:themeColor="text1"/>
          <w:sz w:val="28"/>
          <w:szCs w:val="28"/>
          <w:highlight w:val="none"/>
          <w14:textFill>
            <w14:solidFill>
              <w14:schemeClr w14:val="tx1"/>
            </w14:solidFill>
          </w14:textFill>
        </w:rPr>
        <w:t>二、</w:t>
      </w:r>
      <w:r>
        <w:rPr>
          <w:rFonts w:hint="eastAsia" w:ascii="宋体" w:hAnsi="宋体" w:eastAsia="宋体" w:cs="宋体"/>
          <w:b/>
          <w:bCs/>
          <w:i w:val="0"/>
          <w:iCs w:val="0"/>
          <w:color w:val="000000" w:themeColor="text1"/>
          <w:sz w:val="28"/>
          <w:szCs w:val="28"/>
          <w:highlight w:val="none"/>
          <w:lang w:val="en-US" w:eastAsia="zh-CN"/>
          <w14:textFill>
            <w14:solidFill>
              <w14:schemeClr w14:val="tx1"/>
            </w14:solidFill>
          </w14:textFill>
        </w:rPr>
        <w:t>供应商</w:t>
      </w:r>
      <w:r>
        <w:rPr>
          <w:rFonts w:hint="eastAsia" w:ascii="宋体" w:hAnsi="宋体" w:eastAsia="宋体" w:cs="宋体"/>
          <w:b/>
          <w:bCs/>
          <w:i w:val="0"/>
          <w:iCs w:val="0"/>
          <w:color w:val="000000" w:themeColor="text1"/>
          <w:sz w:val="28"/>
          <w:szCs w:val="28"/>
          <w:highlight w:val="none"/>
          <w14:textFill>
            <w14:solidFill>
              <w14:schemeClr w14:val="tx1"/>
            </w14:solidFill>
          </w14:textFill>
        </w:rPr>
        <w:t>的资格要求：</w:t>
      </w:r>
      <w:bookmarkEnd w:id="8"/>
      <w:bookmarkEnd w:id="9"/>
      <w:bookmarkEnd w:id="10"/>
      <w:bookmarkEnd w:id="11"/>
    </w:p>
    <w:p w14:paraId="77085BBB">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1.满足《中华人民共和国政府采购法》第二十二条规定：</w:t>
      </w:r>
    </w:p>
    <w:p w14:paraId="3974CE72">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2.落实政府采购政策需满足的资格要求：</w:t>
      </w:r>
    </w:p>
    <w:p w14:paraId="7E179A06">
      <w:pPr>
        <w:pStyle w:val="4"/>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根据“《关于印发《政府采购促进中小企业发展管理办法》的通知》（财库〔2020〕46号）及《工业业和信息化部、国家统计局、国家发展和改革委员会、财政部关于印发中小企业划型标准规定的通知》（工信部联企业[2011]300号）”规定的划分标准，本项目对应的中小企业划分标准所属行业为：农、林、牧、渔业。扶持中小企业政策：针对小微企业报价给予1</w:t>
      </w:r>
      <w:r>
        <w:rPr>
          <w:rFonts w:hint="eastAsia" w:ascii="宋体" w:hAnsi="宋体" w:cs="宋体"/>
          <w:color w:val="000000" w:themeColor="text1"/>
          <w:sz w:val="28"/>
          <w:szCs w:val="28"/>
          <w:highlight w:val="none"/>
          <w:lang w:val="en-US" w:eastAsia="zh-CN"/>
          <w14:textFill>
            <w14:solidFill>
              <w14:schemeClr w14:val="tx1"/>
            </w14:solidFill>
          </w14:textFill>
        </w:rPr>
        <w:t>0</w:t>
      </w:r>
      <w:r>
        <w:rPr>
          <w:rFonts w:hint="eastAsia" w:ascii="宋体" w:hAnsi="宋体" w:eastAsia="宋体" w:cs="宋体"/>
          <w:color w:val="000000" w:themeColor="text1"/>
          <w:sz w:val="28"/>
          <w:szCs w:val="28"/>
          <w:highlight w:val="none"/>
          <w:lang w:val="en-US" w:eastAsia="zh-CN"/>
          <w14:textFill>
            <w14:solidFill>
              <w14:schemeClr w14:val="tx1"/>
            </w14:solidFill>
          </w14:textFill>
        </w:rPr>
        <w:t>%的扣除，用扣除后的价格参加评审。</w:t>
      </w:r>
      <w:r>
        <w:rPr>
          <w:rFonts w:hint="eastAsia" w:ascii="宋体" w:hAnsi="宋体" w:cs="宋体"/>
          <w:color w:val="000000" w:themeColor="text1"/>
          <w:sz w:val="28"/>
          <w:szCs w:val="28"/>
          <w:highlight w:val="none"/>
          <w:lang w:val="en-US" w:eastAsia="zh-CN"/>
          <w14:textFill>
            <w14:solidFill>
              <w14:schemeClr w14:val="tx1"/>
            </w14:solidFill>
          </w14:textFill>
        </w:rPr>
        <w:t>本项目非专门面向中小企业采购的项目。</w:t>
      </w:r>
    </w:p>
    <w:p w14:paraId="36E60CA4">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3.本项目的特定资格要求：</w:t>
      </w:r>
    </w:p>
    <w:p w14:paraId="21B989B4">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3.1</w:t>
      </w:r>
      <w:r>
        <w:rPr>
          <w:rFonts w:hint="eastAsia" w:ascii="宋体" w:hAnsi="宋体" w:eastAsia="宋体" w:cs="宋体"/>
          <w:color w:val="000000" w:themeColor="text1"/>
          <w:sz w:val="28"/>
          <w:szCs w:val="28"/>
          <w:highlight w:val="none"/>
          <w:lang w:val="en-US" w:eastAsia="zh-CN"/>
          <w14:textFill>
            <w14:solidFill>
              <w14:schemeClr w14:val="tx1"/>
            </w14:solidFill>
          </w14:textFill>
        </w:rPr>
        <w:t>供应商须为在中华人民共和国注册且具有独立承担民事责任能力的法人或其他组织，持有有效的法人或者其他组织的营业执照等证明文件</w:t>
      </w:r>
      <w:r>
        <w:rPr>
          <w:rFonts w:hint="eastAsia" w:ascii="宋体" w:hAnsi="宋体" w:cs="宋体"/>
          <w:color w:val="000000" w:themeColor="text1"/>
          <w:sz w:val="28"/>
          <w:szCs w:val="28"/>
          <w:highlight w:val="none"/>
          <w:lang w:val="en-US" w:eastAsia="zh-CN"/>
          <w14:textFill>
            <w14:solidFill>
              <w14:schemeClr w14:val="tx1"/>
            </w14:solidFill>
          </w14:textFill>
        </w:rPr>
        <w:t>。</w:t>
      </w:r>
    </w:p>
    <w:p w14:paraId="35339264">
      <w:pPr>
        <w:keepNext w:val="0"/>
        <w:keepLines w:val="0"/>
        <w:pageBreakBefore w:val="0"/>
        <w:widowControl w:val="0"/>
        <w:kinsoku/>
        <w:wordWrap/>
        <w:overflowPunct/>
        <w:topLinePunct w:val="0"/>
        <w:autoSpaceDE/>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3.2</w:t>
      </w:r>
      <w:r>
        <w:rPr>
          <w:rFonts w:hint="eastAsia" w:ascii="宋体" w:hAnsi="宋体" w:eastAsia="宋体" w:cs="宋体"/>
          <w:color w:val="000000" w:themeColor="text1"/>
          <w:sz w:val="28"/>
          <w:szCs w:val="28"/>
          <w:highlight w:val="none"/>
          <w:lang w:val="en-US" w:eastAsia="zh-CN"/>
          <w14:textFill>
            <w14:solidFill>
              <w14:schemeClr w14:val="tx1"/>
            </w14:solidFill>
          </w14:textFill>
        </w:rPr>
        <w:t>供应商参加政府采购活动前三年内，在经营活动中没有重大违法记录</w:t>
      </w:r>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（重大违法记录是指供应商因违法经营受到刑事处罚或者责令停产停业、吊销许可证或者执照、较大数额罚款等行政处罚）。</w:t>
      </w:r>
    </w:p>
    <w:p w14:paraId="12F624DE">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3.3满足《中华人民共和国政府采购法实施条例》第十八条规定：根据《中华人民共和国政府采购法实施条例》第十八条规定单位负责人为同一人或者存在直接控股、管理关系的不同供应商，不得参加同一合同项下的政府采购活动。</w:t>
      </w:r>
    </w:p>
    <w:p w14:paraId="087A64B8">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除单一来源采购项目外，为采购项目提供整体设计、规范编制或者项目管理、监理、检测等服务的供应商，不得再参加该采购项目的其他采购活动。</w:t>
      </w:r>
    </w:p>
    <w:p w14:paraId="1597E977">
      <w:pPr>
        <w:keepNext w:val="0"/>
        <w:keepLines w:val="0"/>
        <w:pageBreakBefore w:val="0"/>
        <w:widowControl w:val="0"/>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3.4信誉要求：供应商应在“中国执行信息公开网”未被列入失信被执行人记录；在“信用中国”（www.creditchina.gov.cn）、中国政府采购网（www.ccgp.gov.cn）未被列入严重失信主体名单、重大税收违法失信主体及政府采购严重违法失信行为记录；（被禁止在一定期限内参加政府采购活动但期限届满的除外，由采购人或采购代理机构在项目评审前统一查询结果为准）。</w:t>
      </w:r>
    </w:p>
    <w:p w14:paraId="3C7B1759">
      <w:pPr>
        <w:keepNext w:val="0"/>
        <w:keepLines w:val="0"/>
        <w:pageBreakBefore w:val="0"/>
        <w:widowControl w:val="0"/>
        <w:shd w:val="clear" w:color="auto" w:fill="auto"/>
        <w:kinsoku/>
        <w:wordWrap/>
        <w:overflowPunct/>
        <w:topLinePunct w:val="0"/>
        <w:autoSpaceDE/>
        <w:autoSpaceDN/>
        <w:bidi w:val="0"/>
        <w:adjustRightInd/>
        <w:snapToGrid/>
        <w:spacing w:line="600" w:lineRule="exact"/>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三、获取招标</w:t>
      </w:r>
      <w:bookmarkEnd w:id="12"/>
      <w:bookmarkEnd w:id="13"/>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文件</w:t>
      </w:r>
    </w:p>
    <w:p w14:paraId="0EA72512">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bookmarkStart w:id="14" w:name="_Toc28359082"/>
      <w:bookmarkStart w:id="15" w:name="_Toc28359005"/>
      <w:bookmarkStart w:id="16" w:name="_Toc35393624"/>
      <w:bookmarkStart w:id="17" w:name="_Toc35393793"/>
      <w:r>
        <w:rPr>
          <w:rFonts w:hint="eastAsia" w:ascii="宋体" w:hAnsi="宋体" w:eastAsia="宋体" w:cs="宋体"/>
          <w:color w:val="000000" w:themeColor="text1"/>
          <w:sz w:val="28"/>
          <w:szCs w:val="28"/>
          <w:highlight w:val="none"/>
          <w:lang w:val="en-US" w:eastAsia="zh-CN"/>
          <w14:textFill>
            <w14:solidFill>
              <w14:schemeClr w14:val="tx1"/>
            </w14:solidFill>
          </w14:textFill>
        </w:rPr>
        <w:t>1.</w:t>
      </w:r>
      <w:r>
        <w:rPr>
          <w:rFonts w:hint="eastAsia" w:ascii="宋体" w:hAnsi="宋体" w:eastAsia="宋体" w:cs="宋体"/>
          <w:color w:val="000000" w:themeColor="text1"/>
          <w:sz w:val="28"/>
          <w:szCs w:val="28"/>
          <w:highlight w:val="none"/>
          <w14:textFill>
            <w14:solidFill>
              <w14:schemeClr w14:val="tx1"/>
            </w14:solidFill>
          </w14:textFill>
        </w:rPr>
        <w:t>时间：</w:t>
      </w:r>
      <w:r>
        <w:rPr>
          <w:rFonts w:hint="eastAsia" w:ascii="宋体" w:hAnsi="宋体" w:cs="宋体"/>
          <w:color w:val="000000" w:themeColor="text1"/>
          <w:sz w:val="28"/>
          <w:szCs w:val="28"/>
          <w:highlight w:val="none"/>
          <w:u w:val="none"/>
          <w:lang w:val="en-US" w:eastAsia="zh-CN"/>
          <w14:textFill>
            <w14:solidFill>
              <w14:schemeClr w14:val="tx1"/>
            </w14:solidFill>
          </w14:textFill>
        </w:rPr>
        <w:t>2026年6月09</w:t>
      </w:r>
      <w:r>
        <w:rPr>
          <w:rFonts w:hint="eastAsia" w:ascii="宋体" w:hAnsi="宋体" w:eastAsia="宋体" w:cs="宋体"/>
          <w:color w:val="000000" w:themeColor="text1"/>
          <w:sz w:val="28"/>
          <w:szCs w:val="28"/>
          <w:highlight w:val="none"/>
          <w:u w:val="none"/>
          <w14:textFill>
            <w14:solidFill>
              <w14:schemeClr w14:val="tx1"/>
            </w14:solidFill>
          </w14:textFill>
        </w:rPr>
        <w:t>日至</w:t>
      </w:r>
      <w:r>
        <w:rPr>
          <w:rFonts w:hint="eastAsia" w:ascii="宋体" w:hAnsi="宋体" w:cs="宋体"/>
          <w:color w:val="000000" w:themeColor="text1"/>
          <w:sz w:val="28"/>
          <w:szCs w:val="28"/>
          <w:highlight w:val="none"/>
          <w:u w:val="none"/>
          <w:lang w:val="en-US" w:eastAsia="zh-CN"/>
          <w14:textFill>
            <w14:solidFill>
              <w14:schemeClr w14:val="tx1"/>
            </w14:solidFill>
          </w14:textFill>
        </w:rPr>
        <w:t>2026年6月16</w:t>
      </w:r>
      <w:r>
        <w:rPr>
          <w:rFonts w:hint="eastAsia" w:ascii="宋体" w:hAnsi="宋体" w:eastAsia="宋体" w:cs="宋体"/>
          <w:color w:val="000000" w:themeColor="text1"/>
          <w:sz w:val="28"/>
          <w:szCs w:val="28"/>
          <w:highlight w:val="none"/>
          <w:u w:val="none"/>
          <w14:textFill>
            <w14:solidFill>
              <w14:schemeClr w14:val="tx1"/>
            </w14:solidFill>
          </w14:textFill>
        </w:rPr>
        <w:t>日</w:t>
      </w:r>
      <w:r>
        <w:rPr>
          <w:rFonts w:hint="eastAsia" w:ascii="宋体" w:hAnsi="宋体" w:eastAsia="宋体" w:cs="宋体"/>
          <w:color w:val="000000" w:themeColor="text1"/>
          <w:sz w:val="28"/>
          <w:szCs w:val="28"/>
          <w:highlight w:val="none"/>
          <w:u w:val="none"/>
          <w:lang w:eastAsia="zh-CN"/>
          <w14:textFill>
            <w14:solidFill>
              <w14:schemeClr w14:val="tx1"/>
            </w14:solidFill>
          </w14:textFill>
        </w:rPr>
        <w:t>，</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每天上午06时00分至12时00分，下午12时00分至23时59分</w:t>
      </w:r>
      <w:r>
        <w:rPr>
          <w:rFonts w:hint="eastAsia" w:ascii="宋体" w:hAnsi="宋体" w:eastAsia="宋体" w:cs="宋体"/>
          <w:color w:val="000000" w:themeColor="text1"/>
          <w:sz w:val="28"/>
          <w:szCs w:val="28"/>
          <w:highlight w:val="none"/>
          <w14:textFill>
            <w14:solidFill>
              <w14:schemeClr w14:val="tx1"/>
            </w14:solidFill>
          </w14:textFill>
        </w:rPr>
        <w:t>（北京时间</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法定节假日除外</w:t>
      </w:r>
      <w:r>
        <w:rPr>
          <w:rFonts w:hint="eastAsia" w:ascii="宋体" w:hAnsi="宋体" w:eastAsia="宋体" w:cs="宋体"/>
          <w:color w:val="000000" w:themeColor="text1"/>
          <w:sz w:val="28"/>
          <w:szCs w:val="28"/>
          <w:highlight w:val="none"/>
          <w14:textFill>
            <w14:solidFill>
              <w14:schemeClr w14:val="tx1"/>
            </w14:solidFill>
          </w14:textFill>
        </w:rPr>
        <w:t>）</w:t>
      </w:r>
    </w:p>
    <w:p w14:paraId="0E04734A">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z w:val="28"/>
          <w:szCs w:val="28"/>
          <w:highlight w:val="none"/>
          <w14:textFill>
            <w14:solidFill>
              <w14:schemeClr w14:val="tx1"/>
            </w14:solidFill>
          </w14:textFill>
        </w:rPr>
        <w:t>地点：</w:t>
      </w:r>
      <w:r>
        <w:rPr>
          <w:rFonts w:hint="eastAsia" w:ascii="宋体" w:hAnsi="宋体" w:eastAsia="宋体" w:cs="宋体"/>
          <w:color w:val="000000" w:themeColor="text1"/>
          <w:sz w:val="28"/>
          <w:szCs w:val="28"/>
          <w:highlight w:val="none"/>
          <w:lang w:val="en-US" w:eastAsia="zh-CN"/>
          <w14:textFill>
            <w14:solidFill>
              <w14:schemeClr w14:val="tx1"/>
            </w14:solidFill>
          </w14:textFill>
        </w:rPr>
        <w:t>政采云平台（http://www.zcygov.cn）线上获取（操作路径：登录“政采云”平台-项目采购-获取采购文件-找到本项目-点击“申请获取采购文件”）。政采云电子交易服务热线：95763。</w:t>
      </w:r>
    </w:p>
    <w:p w14:paraId="7845E45B">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w:t>
      </w:r>
      <w:r>
        <w:rPr>
          <w:rFonts w:hint="eastAsia" w:ascii="宋体" w:hAnsi="宋体" w:eastAsia="宋体" w:cs="宋体"/>
          <w:color w:val="000000" w:themeColor="text1"/>
          <w:sz w:val="28"/>
          <w:szCs w:val="28"/>
          <w:highlight w:val="none"/>
          <w14:textFill>
            <w14:solidFill>
              <w14:schemeClr w14:val="tx1"/>
            </w14:solidFill>
          </w14:textFill>
        </w:rPr>
        <w:t>方式：1.凡有意参加投标者，须在政采云平台办理数字证书（CA），并在政采云绑定数字证书（CA）后线上获取</w:t>
      </w:r>
      <w:r>
        <w:rPr>
          <w:rFonts w:hint="eastAsia" w:ascii="宋体" w:hAnsi="宋体" w:eastAsia="宋体" w:cs="宋体"/>
          <w:color w:val="000000" w:themeColor="text1"/>
          <w:sz w:val="28"/>
          <w:szCs w:val="28"/>
          <w:highlight w:val="none"/>
          <w:lang w:val="en-US" w:eastAsia="zh-CN"/>
          <w14:textFill>
            <w14:solidFill>
              <w14:schemeClr w14:val="tx1"/>
            </w14:solidFill>
          </w14:textFill>
        </w:rPr>
        <w:t>招标</w:t>
      </w:r>
      <w:r>
        <w:rPr>
          <w:rFonts w:hint="eastAsia" w:ascii="宋体" w:hAnsi="宋体" w:eastAsia="宋体" w:cs="宋体"/>
          <w:color w:val="000000" w:themeColor="text1"/>
          <w:sz w:val="28"/>
          <w:szCs w:val="28"/>
          <w:highlight w:val="none"/>
          <w14:textFill>
            <w14:solidFill>
              <w14:schemeClr w14:val="tx1"/>
            </w14:solidFill>
          </w14:textFill>
        </w:rPr>
        <w:t>文件及其它</w:t>
      </w:r>
      <w:r>
        <w:rPr>
          <w:rFonts w:hint="eastAsia" w:ascii="宋体" w:hAnsi="宋体" w:eastAsia="宋体" w:cs="宋体"/>
          <w:color w:val="000000" w:themeColor="text1"/>
          <w:sz w:val="28"/>
          <w:szCs w:val="28"/>
          <w:highlight w:val="none"/>
          <w:lang w:val="en-US" w:eastAsia="zh-CN"/>
          <w14:textFill>
            <w14:solidFill>
              <w14:schemeClr w14:val="tx1"/>
            </w14:solidFill>
          </w14:textFill>
        </w:rPr>
        <w:t>招标</w:t>
      </w:r>
      <w:r>
        <w:rPr>
          <w:rFonts w:hint="eastAsia" w:ascii="宋体" w:hAnsi="宋体" w:eastAsia="宋体" w:cs="宋体"/>
          <w:color w:val="000000" w:themeColor="text1"/>
          <w:sz w:val="28"/>
          <w:szCs w:val="28"/>
          <w:highlight w:val="none"/>
          <w14:textFill>
            <w14:solidFill>
              <w14:schemeClr w14:val="tx1"/>
            </w14:solidFill>
          </w14:textFill>
        </w:rPr>
        <w:t>资料。CA申领链接：https://middle.zcygov.cn/ca/apply/list?_app_=zcy.sys，CA申领后需登陆政采云平台完成数字证书（CA）绑定才可以使用，数字证书（CA）详见其办理流程。</w:t>
      </w:r>
    </w:p>
    <w:p w14:paraId="50FCCF2A">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z w:val="28"/>
          <w:szCs w:val="28"/>
          <w:highlight w:val="none"/>
          <w14:textFill>
            <w14:solidFill>
              <w14:schemeClr w14:val="tx1"/>
            </w14:solidFill>
          </w14:textFill>
        </w:rPr>
        <w:t>.按上述要求获取文件的</w:t>
      </w:r>
      <w:r>
        <w:rPr>
          <w:rFonts w:hint="eastAsia" w:ascii="宋体" w:hAnsi="宋体" w:eastAsia="宋体" w:cs="宋体"/>
          <w:color w:val="000000" w:themeColor="text1"/>
          <w:sz w:val="28"/>
          <w:szCs w:val="28"/>
          <w:highlight w:val="none"/>
          <w:lang w:eastAsia="zh-CN"/>
          <w14:textFill>
            <w14:solidFill>
              <w14:schemeClr w14:val="tx1"/>
            </w14:solidFill>
          </w14:textFill>
        </w:rPr>
        <w:t>供应商</w:t>
      </w:r>
      <w:r>
        <w:rPr>
          <w:rFonts w:hint="eastAsia" w:ascii="宋体" w:hAnsi="宋体" w:eastAsia="宋体" w:cs="宋体"/>
          <w:color w:val="000000" w:themeColor="text1"/>
          <w:sz w:val="28"/>
          <w:szCs w:val="28"/>
          <w:highlight w:val="none"/>
          <w14:textFill>
            <w14:solidFill>
              <w14:schemeClr w14:val="tx1"/>
            </w14:solidFill>
          </w14:textFill>
        </w:rPr>
        <w:t>视为合法获取了本项目</w:t>
      </w:r>
      <w:r>
        <w:rPr>
          <w:rFonts w:hint="eastAsia" w:ascii="宋体" w:hAnsi="宋体" w:eastAsia="宋体" w:cs="宋体"/>
          <w:color w:val="000000" w:themeColor="text1"/>
          <w:sz w:val="28"/>
          <w:szCs w:val="28"/>
          <w:highlight w:val="none"/>
          <w:lang w:val="en-US" w:eastAsia="zh-CN"/>
          <w14:textFill>
            <w14:solidFill>
              <w14:schemeClr w14:val="tx1"/>
            </w14:solidFill>
          </w14:textFill>
        </w:rPr>
        <w:t>招标</w:t>
      </w:r>
      <w:r>
        <w:rPr>
          <w:rFonts w:hint="eastAsia" w:ascii="宋体" w:hAnsi="宋体" w:eastAsia="宋体" w:cs="宋体"/>
          <w:color w:val="000000" w:themeColor="text1"/>
          <w:sz w:val="28"/>
          <w:szCs w:val="28"/>
          <w:highlight w:val="none"/>
          <w14:textFill>
            <w14:solidFill>
              <w14:schemeClr w14:val="tx1"/>
            </w14:solidFill>
          </w14:textFill>
        </w:rPr>
        <w:t>文件，具备本项目的投标资格。</w:t>
      </w:r>
    </w:p>
    <w:p w14:paraId="6AB62428">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5.</w:t>
      </w:r>
      <w:r>
        <w:rPr>
          <w:rFonts w:hint="eastAsia" w:ascii="宋体" w:hAnsi="宋体" w:eastAsia="宋体" w:cs="宋体"/>
          <w:color w:val="000000" w:themeColor="text1"/>
          <w:sz w:val="28"/>
          <w:szCs w:val="28"/>
          <w:highlight w:val="none"/>
          <w14:textFill>
            <w14:solidFill>
              <w14:schemeClr w14:val="tx1"/>
            </w14:solidFill>
          </w14:textFill>
        </w:rPr>
        <w:t>售价：</w:t>
      </w:r>
      <w:r>
        <w:rPr>
          <w:rFonts w:hint="eastAsia" w:ascii="宋体" w:hAnsi="宋体" w:eastAsia="宋体" w:cs="宋体"/>
          <w:color w:val="000000" w:themeColor="text1"/>
          <w:sz w:val="28"/>
          <w:szCs w:val="28"/>
          <w:highlight w:val="none"/>
          <w:lang w:val="en-US" w:eastAsia="zh-CN"/>
          <w14:textFill>
            <w14:solidFill>
              <w14:schemeClr w14:val="tx1"/>
            </w14:solidFill>
          </w14:textFill>
        </w:rPr>
        <w:t>0.00元</w:t>
      </w:r>
    </w:p>
    <w:p w14:paraId="0554FEF9">
      <w:pPr>
        <w:keepNext w:val="0"/>
        <w:keepLines w:val="0"/>
        <w:pageBreakBefore w:val="0"/>
        <w:widowControl w:val="0"/>
        <w:shd w:val="clear" w:color="auto" w:fill="auto"/>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四、提交投标文件</w:t>
      </w:r>
      <w:bookmarkEnd w:id="14"/>
      <w:bookmarkEnd w:id="15"/>
      <w:r>
        <w:rPr>
          <w:rFonts w:hint="eastAsia" w:ascii="宋体" w:hAnsi="宋体" w:eastAsia="宋体" w:cs="宋体"/>
          <w:b/>
          <w:bCs/>
          <w:color w:val="000000" w:themeColor="text1"/>
          <w:sz w:val="28"/>
          <w:szCs w:val="28"/>
          <w:highlight w:val="none"/>
          <w14:textFill>
            <w14:solidFill>
              <w14:schemeClr w14:val="tx1"/>
            </w14:solidFill>
          </w14:textFill>
        </w:rPr>
        <w:t>截止时间、开标时间和地点</w:t>
      </w:r>
      <w:bookmarkEnd w:id="16"/>
      <w:bookmarkEnd w:id="17"/>
    </w:p>
    <w:p w14:paraId="1125A39C">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bookmarkStart w:id="18" w:name="_Toc35393625"/>
      <w:bookmarkStart w:id="19" w:name="_Toc35393794"/>
      <w:bookmarkStart w:id="20" w:name="_Toc28359084"/>
      <w:bookmarkStart w:id="21" w:name="_Toc28359007"/>
      <w:r>
        <w:rPr>
          <w:rFonts w:hint="eastAsia" w:ascii="宋体" w:hAnsi="宋体" w:eastAsia="宋体" w:cs="宋体"/>
          <w:color w:val="000000" w:themeColor="text1"/>
          <w:sz w:val="28"/>
          <w:szCs w:val="28"/>
          <w:highlight w:val="none"/>
          <w:lang w:val="en-US" w:eastAsia="zh-CN"/>
          <w14:textFill>
            <w14:solidFill>
              <w14:schemeClr w14:val="tx1"/>
            </w14:solidFill>
          </w14:textFill>
        </w:rPr>
        <w:t>截止时间：</w:t>
      </w:r>
      <w:r>
        <w:rPr>
          <w:rFonts w:hint="eastAsia" w:ascii="宋体" w:hAnsi="宋体" w:cs="宋体"/>
          <w:color w:val="000000" w:themeColor="text1"/>
          <w:sz w:val="28"/>
          <w:szCs w:val="28"/>
          <w:highlight w:val="none"/>
          <w:lang w:val="en-US" w:eastAsia="zh-CN"/>
          <w14:textFill>
            <w14:solidFill>
              <w14:schemeClr w14:val="tx1"/>
            </w14:solidFill>
          </w14:textFill>
        </w:rPr>
        <w:t>2026年6月30日</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09</w:t>
      </w:r>
      <w:r>
        <w:rPr>
          <w:rFonts w:hint="eastAsia" w:ascii="宋体" w:hAnsi="宋体" w:eastAsia="宋体" w:cs="宋体"/>
          <w:color w:val="000000" w:themeColor="text1"/>
          <w:sz w:val="28"/>
          <w:szCs w:val="28"/>
          <w:highlight w:val="none"/>
          <w:lang w:val="en-US" w:eastAsia="zh-CN"/>
          <w14:textFill>
            <w14:solidFill>
              <w14:schemeClr w14:val="tx1"/>
            </w14:solidFill>
          </w14:textFill>
        </w:rPr>
        <w:t>时</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00</w:t>
      </w:r>
      <w:r>
        <w:rPr>
          <w:rFonts w:hint="eastAsia" w:ascii="宋体" w:hAnsi="宋体" w:eastAsia="宋体" w:cs="宋体"/>
          <w:color w:val="000000" w:themeColor="text1"/>
          <w:sz w:val="28"/>
          <w:szCs w:val="28"/>
          <w:highlight w:val="none"/>
          <w14:textFill>
            <w14:solidFill>
              <w14:schemeClr w14:val="tx1"/>
            </w14:solidFill>
          </w14:textFill>
        </w:rPr>
        <w:t>分（北京时间）</w:t>
      </w:r>
    </w:p>
    <w:p w14:paraId="035E82BB">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地点：政采云平台（http://www.zcygov.cn）</w:t>
      </w:r>
    </w:p>
    <w:p w14:paraId="40FB7696">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rPr>
          <w:rFonts w:hint="eastAsia" w:ascii="宋体" w:hAnsi="宋体" w:eastAsia="宋体" w:cs="宋体"/>
          <w:b/>
          <w:bCs/>
          <w:color w:val="000000" w:themeColor="text1"/>
          <w:sz w:val="28"/>
          <w:szCs w:val="28"/>
          <w:highlight w:val="none"/>
          <w:u w:val="none"/>
          <w:lang w:val="en-US" w:eastAsia="zh-CN"/>
          <w14:textFill>
            <w14:solidFill>
              <w14:schemeClr w14:val="tx1"/>
            </w14:solidFill>
          </w14:textFill>
        </w:rPr>
      </w:pPr>
      <w:bookmarkStart w:id="22" w:name="_Toc28359016"/>
      <w:bookmarkStart w:id="23" w:name="_Toc35393633"/>
      <w:bookmarkStart w:id="24" w:name="_Toc35393802"/>
      <w:bookmarkStart w:id="25" w:name="_Toc28359093"/>
      <w:r>
        <w:rPr>
          <w:rFonts w:hint="eastAsia" w:ascii="宋体" w:hAnsi="宋体" w:eastAsia="宋体" w:cs="宋体"/>
          <w:b/>
          <w:bCs/>
          <w:color w:val="000000" w:themeColor="text1"/>
          <w:sz w:val="28"/>
          <w:szCs w:val="28"/>
          <w:highlight w:val="none"/>
          <w:u w:val="none"/>
          <w:lang w:val="en-US" w:eastAsia="zh-CN"/>
          <w14:textFill>
            <w14:solidFill>
              <w14:schemeClr w14:val="tx1"/>
            </w14:solidFill>
          </w14:textFill>
        </w:rPr>
        <w:t>五、开启</w:t>
      </w:r>
      <w:bookmarkEnd w:id="22"/>
      <w:bookmarkEnd w:id="23"/>
      <w:bookmarkEnd w:id="24"/>
      <w:bookmarkEnd w:id="25"/>
    </w:p>
    <w:p w14:paraId="2EBD5AF5">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0" w:firstLineChars="200"/>
        <w:textAlignment w:val="auto"/>
        <w:outlineLvl w:val="9"/>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时间：</w:t>
      </w:r>
      <w:r>
        <w:rPr>
          <w:rFonts w:hint="eastAsia" w:ascii="宋体" w:hAnsi="宋体" w:cs="宋体"/>
          <w:color w:val="000000" w:themeColor="text1"/>
          <w:sz w:val="28"/>
          <w:szCs w:val="28"/>
          <w:highlight w:val="none"/>
          <w:u w:val="none"/>
          <w:lang w:val="en-US" w:eastAsia="zh-CN"/>
          <w14:textFill>
            <w14:solidFill>
              <w14:schemeClr w14:val="tx1"/>
            </w14:solidFill>
          </w14:textFill>
        </w:rPr>
        <w:t>2026年6月30日</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09点00分（北京时间）</w:t>
      </w:r>
    </w:p>
    <w:p w14:paraId="72E7715F">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560" w:firstLineChars="200"/>
        <w:textAlignment w:val="auto"/>
        <w:outlineLvl w:val="9"/>
        <w:rPr>
          <w:rFonts w:hint="eastAsia"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地点：政采云平台（http://www.zcygov.cn</w:t>
      </w:r>
      <w:r>
        <w:rPr>
          <w:rFonts w:hint="eastAsia" w:ascii="宋体" w:hAnsi="宋体" w:eastAsia="宋体" w:cs="宋体"/>
          <w:b w:val="0"/>
          <w:bCs w:val="0"/>
          <w:color w:val="000000" w:themeColor="text1"/>
          <w:sz w:val="28"/>
          <w:szCs w:val="28"/>
          <w:highlight w:val="none"/>
          <w:u w:val="none"/>
          <w:lang w:val="en-US" w:eastAsia="zh-CN"/>
          <w14:textFill>
            <w14:solidFill>
              <w14:schemeClr w14:val="tx1"/>
            </w14:solidFill>
          </w14:textFill>
        </w:rPr>
        <w:t>）</w:t>
      </w:r>
    </w:p>
    <w:p w14:paraId="686533E1">
      <w:pPr>
        <w:keepNext w:val="0"/>
        <w:keepLines w:val="0"/>
        <w:pageBreakBefore w:val="0"/>
        <w:widowControl w:val="0"/>
        <w:shd w:val="clear" w:color="auto" w:fill="auto"/>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14:textFill>
            <w14:solidFill>
              <w14:schemeClr w14:val="tx1"/>
            </w14:solidFill>
          </w14:textFill>
        </w:rPr>
        <w:t>、公告期限</w:t>
      </w:r>
      <w:bookmarkEnd w:id="18"/>
      <w:bookmarkEnd w:id="19"/>
      <w:bookmarkEnd w:id="20"/>
      <w:bookmarkEnd w:id="21"/>
    </w:p>
    <w:p w14:paraId="6F43A208">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jc w:val="left"/>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自本公告发布之日起5个工作日。</w:t>
      </w:r>
    </w:p>
    <w:p w14:paraId="144E9B2B">
      <w:pPr>
        <w:keepNext w:val="0"/>
        <w:keepLines w:val="0"/>
        <w:pageBreakBefore w:val="0"/>
        <w:widowControl w:val="0"/>
        <w:shd w:val="clear" w:color="auto" w:fill="auto"/>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olor w:val="000000" w:themeColor="text1"/>
          <w:sz w:val="28"/>
          <w:szCs w:val="28"/>
          <w:highlight w:val="none"/>
          <w14:textFill>
            <w14:solidFill>
              <w14:schemeClr w14:val="tx1"/>
            </w14:solidFill>
          </w14:textFill>
        </w:rPr>
      </w:pPr>
      <w:bookmarkStart w:id="26" w:name="_Toc35393795"/>
      <w:bookmarkStart w:id="27" w:name="_Toc35393626"/>
      <w:r>
        <w:rPr>
          <w:rFonts w:hint="eastAsia" w:ascii="宋体" w:hAnsi="宋体" w:cs="宋体"/>
          <w:b/>
          <w:bCs/>
          <w:color w:val="000000" w:themeColor="text1"/>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z w:val="28"/>
          <w:szCs w:val="28"/>
          <w:highlight w:val="none"/>
          <w14:textFill>
            <w14:solidFill>
              <w14:schemeClr w14:val="tx1"/>
            </w14:solidFill>
          </w14:textFill>
        </w:rPr>
        <w:t>、其他补充事宜</w:t>
      </w:r>
      <w:bookmarkEnd w:id="26"/>
      <w:bookmarkEnd w:id="27"/>
    </w:p>
    <w:p w14:paraId="506BEE23">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bookmarkStart w:id="28" w:name="_Toc35393796"/>
      <w:bookmarkStart w:id="29" w:name="_Toc35393627"/>
      <w:bookmarkStart w:id="30" w:name="_Toc28359008"/>
      <w:bookmarkStart w:id="31" w:name="_Toc28359085"/>
      <w:r>
        <w:rPr>
          <w:rFonts w:hint="eastAsia" w:ascii="宋体" w:hAnsi="宋体" w:cs="宋体"/>
          <w:b w:val="0"/>
          <w:bCs w:val="0"/>
          <w:color w:val="000000" w:themeColor="text1"/>
          <w:sz w:val="28"/>
          <w:szCs w:val="28"/>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获取招标文件</w:t>
      </w:r>
    </w:p>
    <w:p w14:paraId="22627121">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1.</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凡有意参加本项目投标的供应商，须在本项目规定的“获取招标文件”时限内在政采云平台完成“注册”、“登录”、“办理数字证书（CA）”、“绑定数字证书（CA）”等流程后，即可线上获取招标文件及相关资料。</w:t>
      </w:r>
    </w:p>
    <w:p w14:paraId="7B169B65">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2.</w:t>
      </w:r>
      <w:bookmarkStart w:id="32" w:name="OLE_LINK7"/>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供应商已在政采云平台办理过数字证书（CA）的，直接绑定即可，无需重复办理。云南省外供应商在政采云平台办理的其他CA可直接使用，无需重复办理。</w:t>
      </w:r>
      <w:bookmarkEnd w:id="32"/>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若供应商未办理数字证书（CA）的，政府采购云平台支持多家CA服务商，供应商可根据自己需求，在政采云平台自主选择CA办理方式，其中：</w:t>
      </w:r>
    </w:p>
    <w:p w14:paraId="7B76C0A5">
      <w:pPr>
        <w:keepNext w:val="0"/>
        <w:keepLines w:val="0"/>
        <w:pageBreakBefore w:val="0"/>
        <w:widowControl w:val="0"/>
        <w:shd w:val="clear" w:color="auto" w:fill="auto"/>
        <w:kinsoku/>
        <w:wordWrap w:val="0"/>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方式一（云南壹证通CA）：CA申领链接为</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fldChar w:fldCharType="begin"/>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instrText xml:space="preserve"> HYPERLINK "http://yzt.ynsmartcert.cn/cms/yztlccb.html" </w:instrTex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fldChar w:fldCharType="separate"/>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http://yzt.ynsmartcert.cn/cms/yztlccb.html</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fldChar w:fldCharType="end"/>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，支持线上、线下办理方式，并提供7*24小时全天候客户服务支持，客服热线400-004-0628（紧急CA办理电话：19988166369）；</w:t>
      </w:r>
    </w:p>
    <w:p w14:paraId="7618D44A">
      <w:pPr>
        <w:keepNext w:val="0"/>
        <w:keepLines w:val="0"/>
        <w:pageBreakBefore w:val="0"/>
        <w:widowControl w:val="0"/>
        <w:shd w:val="clear" w:color="auto" w:fill="auto"/>
        <w:kinsoku/>
        <w:wordWrap w:val="0"/>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方式二（云南CA）：CA申领链接为</w:t>
      </w:r>
      <w:bookmarkStart w:id="33" w:name="OLE_LINK3"/>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https://cap.yunnanca.net/，支持线上、线下办理方式，并提供7*24小时全天候客户服务支持，客服热线400-672-7666（紧急办理CA电话：18725158190）</w:t>
      </w:r>
      <w:bookmarkEnd w:id="33"/>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w:t>
      </w:r>
    </w:p>
    <w:p w14:paraId="05B3511F">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3.数字证书（CA）申领完成之后进入政采云平台，将企业账号与CA进行绑定，凭CA进行项目报名并下载招标文件。</w:t>
      </w:r>
    </w:p>
    <w:p w14:paraId="78FE1991">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提交投标文件方式</w:t>
      </w:r>
    </w:p>
    <w:p w14:paraId="027ECED7">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1.本项目为云南省全流程电子化项目，通过“政采云平台”（https://w ww.zcygov.cn/）实行在线电子投标，供应商应先安装“政采云电子交易客户端”（请自行前往政采云平台进行下载），并按照本项目采购文件和政采云平台的要求编制、加密、提交投标文件。</w:t>
      </w:r>
    </w:p>
    <w:p w14:paraId="47756F54">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2.供应商完成投标文件的编制、加密后，须在提交投标文件截止时间前上传至政采云平台，未按规定完成投标文件上传的，视为撤回投标文件。</w:t>
      </w:r>
    </w:p>
    <w:p w14:paraId="776AFE9E">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3.供应商在政采云平台提交电子版投标文件时，请填写参加远程采购活动经办人联系方式。供应商应提前调试好网络、音视频设备并于提交投标文件截止时间（开标时间）前在系统上等待通知，并进行“投标文件远程解密及签字”等开标流程。</w:t>
      </w:r>
    </w:p>
    <w:p w14:paraId="39772BAB">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其他</w:t>
      </w:r>
    </w:p>
    <w:p w14:paraId="7754F4CA">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1.与本项目有关的通知将在“云南省政府采购网”、</w:t>
      </w:r>
      <w:r>
        <w:rPr>
          <w:rFonts w:hint="eastAsia" w:ascii="宋体" w:hAnsi="宋体" w:eastAsia="宋体" w:cs="宋体"/>
          <w:color w:val="000000" w:themeColor="text1"/>
          <w:sz w:val="28"/>
          <w:szCs w:val="28"/>
          <w:highlight w:val="none"/>
          <w:lang w:val="en-US" w:eastAsia="zh-CN"/>
          <w14:textFill>
            <w14:solidFill>
              <w14:schemeClr w14:val="tx1"/>
            </w14:solidFill>
          </w14:textFill>
        </w:rPr>
        <w:t>“政采云平台”</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发布，请各供应商在提交投标文件前随时查看，以获取最新信息。因供应商不留意网站公告，导致后果由其自行负责，采购人及采购代理机构不承担任何责任。采购人及代理机构对其他网站发布的同类信息不承担任何责任。</w:t>
      </w:r>
    </w:p>
    <w:p w14:paraId="20F419C1">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2.供应商将政采云电子交易客户端下载、安装完成后，通过账号密码或CA登录客户端进行投标文件的制作。各供应商应确保在开标前成为政采云平台的供应商，并完成CA数字证书申领，因未注册入库、未办理CA数字证书等原因造成无法投标或投标失败等后果由供应商自行承担。</w:t>
      </w:r>
    </w:p>
    <w:p w14:paraId="349AF5FF">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3.在使用政采云电子交易客户端时，建议使用WIN7（64位）及以上操作系统。如因供应商自身原因导致在规定时间内无法正常解密的（如：浏览器故障、未安装相关驱动、网络故障、加密CA与解密CA不一致等），代理机构不予异常处理，视为供应商放弃本次投标。</w:t>
      </w:r>
    </w:p>
    <w:p w14:paraId="744717D5">
      <w:pPr>
        <w:keepNext w:val="0"/>
        <w:keepLines w:val="0"/>
        <w:pageBreakBefore w:val="0"/>
        <w:widowControl w:val="0"/>
        <w:shd w:val="clear" w:color="auto" w:fill="auto"/>
        <w:kinsoku/>
        <w:wordWrap w:val="0"/>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注：政采云电子交易客户端可在政采云公司网站（</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fldChar w:fldCharType="begin"/>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instrText xml:space="preserve"> HYPERLINK "https://edu.zcygov.cn/luban/yunnan-dzjy-gys" </w:instrTex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fldChar w:fldCharType="separate"/>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https://edu.zcygov.cn/luban/yunnan-dzjy-gys</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fldChar w:fldCharType="end"/>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）进行查看下载，如有问题可拨打政采云客户服务热线400-881-7190或95763进行咨询。</w:t>
      </w:r>
    </w:p>
    <w:p w14:paraId="369CAEA8">
      <w:pPr>
        <w:keepNext w:val="0"/>
        <w:keepLines w:val="0"/>
        <w:pageBreakBefore w:val="0"/>
        <w:widowControl w:val="0"/>
        <w:shd w:val="clear" w:color="auto" w:fill="auto"/>
        <w:kinsoku/>
        <w:wordWrap w:val="0"/>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4.未进行网上注册并办理数字证书（CA认证）的供应商将无法参与本项目采购活动，供应商应提交投标文件截止时间前完成政采云平台的CA数字证书办理及投标文件提交等。办理CA数字证书需要花费一定的时间，请各供应商合理安排办理时间。</w:t>
      </w:r>
    </w:p>
    <w:p w14:paraId="79C4C5E5">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cs="宋体"/>
          <w:b w:val="0"/>
          <w:bCs w:val="0"/>
          <w:color w:val="000000" w:themeColor="text1"/>
          <w:sz w:val="28"/>
          <w:szCs w:val="28"/>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5.本招标公告如与招标文件不一致之处，以招标文件为准。</w:t>
      </w:r>
    </w:p>
    <w:p w14:paraId="66CE3726">
      <w:pPr>
        <w:keepNext w:val="0"/>
        <w:keepLines w:val="0"/>
        <w:pageBreakBefore w:val="0"/>
        <w:widowControl w:val="0"/>
        <w:shd w:val="clear" w:color="auto" w:fill="auto"/>
        <w:kinsoku/>
        <w:wordWrap/>
        <w:overflowPunct/>
        <w:topLinePunct w:val="0"/>
        <w:autoSpaceDE/>
        <w:autoSpaceDN/>
        <w:bidi w:val="0"/>
        <w:adjustRightInd/>
        <w:snapToGrid/>
        <w:spacing w:line="600" w:lineRule="exact"/>
        <w:jc w:val="left"/>
        <w:textAlignment w:val="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z w:val="28"/>
          <w:szCs w:val="28"/>
          <w:highlight w:val="none"/>
          <w14:textFill>
            <w14:solidFill>
              <w14:schemeClr w14:val="tx1"/>
            </w14:solidFill>
          </w14:textFill>
        </w:rPr>
        <w:t>、对本次招标提出询问，请按以下方式联系</w:t>
      </w:r>
      <w:bookmarkEnd w:id="28"/>
      <w:bookmarkEnd w:id="29"/>
      <w:bookmarkEnd w:id="30"/>
      <w:bookmarkEnd w:id="31"/>
    </w:p>
    <w:p w14:paraId="257D68EE">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采购人</w:t>
      </w:r>
      <w:r>
        <w:rPr>
          <w:rFonts w:hint="eastAsia" w:ascii="宋体" w:hAnsi="宋体" w:eastAsia="宋体" w:cs="宋体"/>
          <w:b w:val="0"/>
          <w:bCs w:val="0"/>
          <w:color w:val="000000" w:themeColor="text1"/>
          <w:sz w:val="28"/>
          <w:szCs w:val="28"/>
          <w:highlight w:val="none"/>
          <w14:textFill>
            <w14:solidFill>
              <w14:schemeClr w14:val="tx1"/>
            </w14:solidFill>
          </w14:textFill>
        </w:rPr>
        <w:t>信息</w:t>
      </w:r>
    </w:p>
    <w:p w14:paraId="779CB2E3">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名</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称：</w:t>
      </w:r>
      <w:r>
        <w:rPr>
          <w:rFonts w:hint="eastAsia" w:ascii="宋体" w:hAnsi="宋体" w:cs="宋体"/>
          <w:b w:val="0"/>
          <w:bCs w:val="0"/>
          <w:color w:val="000000" w:themeColor="text1"/>
          <w:sz w:val="28"/>
          <w:szCs w:val="28"/>
          <w:highlight w:val="none"/>
          <w:lang w:eastAsia="zh-CN"/>
          <w14:textFill>
            <w14:solidFill>
              <w14:schemeClr w14:val="tx1"/>
            </w14:solidFill>
          </w14:textFill>
        </w:rPr>
        <w:t>怒江傈僳族自治州林业和草原局</w:t>
      </w:r>
    </w:p>
    <w:p w14:paraId="0DA3FC9D">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地</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址：云南省怒江傈僳族自治州泸水市大练地街道同心北路3号</w:t>
      </w:r>
    </w:p>
    <w:p w14:paraId="0F3BC431">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default" w:ascii="宋体" w:hAnsi="宋体" w:eastAsia="宋体" w:cs="宋体"/>
          <w:b w:val="0"/>
          <w:bCs w:val="0"/>
          <w:color w:val="000000" w:themeColor="text1"/>
          <w:sz w:val="28"/>
          <w:szCs w:val="28"/>
          <w:highlight w:val="none"/>
          <w:u w:val="singl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联系方式：</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13668709547</w:t>
      </w:r>
    </w:p>
    <w:p w14:paraId="1DE648CE">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2.</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采购代理机构</w:t>
      </w:r>
      <w:r>
        <w:rPr>
          <w:rFonts w:hint="eastAsia" w:ascii="宋体" w:hAnsi="宋体" w:eastAsia="宋体" w:cs="宋体"/>
          <w:b w:val="0"/>
          <w:bCs w:val="0"/>
          <w:color w:val="000000" w:themeColor="text1"/>
          <w:sz w:val="28"/>
          <w:szCs w:val="28"/>
          <w:highlight w:val="none"/>
          <w14:textFill>
            <w14:solidFill>
              <w14:schemeClr w14:val="tx1"/>
            </w14:solidFill>
          </w14:textFill>
        </w:rPr>
        <w:t>信息</w:t>
      </w:r>
    </w:p>
    <w:p w14:paraId="1B24E7C8">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名</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称：</w:t>
      </w:r>
      <w:r>
        <w:rPr>
          <w:rFonts w:hint="eastAsia" w:ascii="宋体" w:hAnsi="宋体" w:cs="宋体"/>
          <w:b w:val="0"/>
          <w:bCs w:val="0"/>
          <w:color w:val="000000" w:themeColor="text1"/>
          <w:sz w:val="28"/>
          <w:szCs w:val="28"/>
          <w:highlight w:val="none"/>
          <w:lang w:eastAsia="zh-CN"/>
          <w14:textFill>
            <w14:solidFill>
              <w14:schemeClr w14:val="tx1"/>
            </w14:solidFill>
          </w14:textFill>
        </w:rPr>
        <w:t>旺和招标咨询有限公司</w:t>
      </w:r>
    </w:p>
    <w:p w14:paraId="79FCB652">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lang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地</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8"/>
          <w:szCs w:val="28"/>
          <w:highlight w:val="none"/>
          <w14:textFill>
            <w14:solidFill>
              <w14:schemeClr w14:val="tx1"/>
            </w14:solidFill>
          </w14:textFill>
        </w:rPr>
        <w:t>址：</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旺和招标咨询有限公司（怒江州泸水市大练地街道泸水碧桂园1期1栋1-17）</w:t>
      </w:r>
    </w:p>
    <w:p w14:paraId="0B23F4A6">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联系方式：</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0886-3565666</w:t>
      </w:r>
    </w:p>
    <w:p w14:paraId="0D829552">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3.项目联系方式</w:t>
      </w:r>
    </w:p>
    <w:p w14:paraId="79F55512">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b w:val="0"/>
          <w:bCs w:val="0"/>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项目联系人：</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黎霞辐</w:t>
      </w:r>
    </w:p>
    <w:p w14:paraId="241CE4E3">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560" w:firstLineChars="200"/>
        <w:textAlignment w:val="auto"/>
        <w:rPr>
          <w:rFonts w:hint="default" w:ascii="宋体" w:hAnsi="宋体" w:eastAsia="宋体" w:cs="宋体"/>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电话：</w:t>
      </w:r>
      <w:r>
        <w:rPr>
          <w:rFonts w:hint="eastAsia" w:ascii="宋体" w:hAnsi="宋体" w:cs="宋体"/>
          <w:b w:val="0"/>
          <w:bCs w:val="0"/>
          <w:color w:val="000000" w:themeColor="text1"/>
          <w:sz w:val="28"/>
          <w:szCs w:val="28"/>
          <w:highlight w:val="none"/>
          <w:u w:val="none"/>
          <w:lang w:val="en-US" w:eastAsia="zh-CN"/>
          <w14:textFill>
            <w14:solidFill>
              <w14:schemeClr w14:val="tx1"/>
            </w14:solidFill>
          </w14:textFill>
        </w:rPr>
        <w:t>15096413916</w:t>
      </w:r>
    </w:p>
    <w:p w14:paraId="75AC6E63">
      <w:bookmarkStart w:id="34" w:name="_GoBack"/>
      <w:bookmarkEnd w:id="3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D600AE"/>
    <w:rsid w:val="47A62E4D"/>
    <w:rsid w:val="65D600AE"/>
    <w:rsid w:val="74283B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ind w:firstLine="420"/>
    </w:pPr>
    <w:rPr>
      <w:szCs w:val="20"/>
    </w:rPr>
  </w:style>
  <w:style w:type="paragraph" w:styleId="4">
    <w:name w:val="Body Text"/>
    <w:basedOn w:val="1"/>
    <w:qFormat/>
    <w:uiPriority w:val="0"/>
    <w:pPr>
      <w:spacing w:after="120"/>
    </w:pPr>
  </w:style>
  <w:style w:type="paragraph" w:styleId="5">
    <w:name w:val="Plain Text"/>
    <w:basedOn w:val="1"/>
    <w:unhideWhenUsed/>
    <w:qFormat/>
    <w:uiPriority w:val="99"/>
    <w:rPr>
      <w:rFonts w:ascii="宋体"/>
    </w:rPr>
  </w:style>
  <w:style w:type="paragraph" w:customStyle="1" w:styleId="8">
    <w:name w:val="Table Paragraph"/>
    <w:basedOn w:val="1"/>
    <w:autoRedefine/>
    <w:qFormat/>
    <w:uiPriority w:val="1"/>
    <w:pPr>
      <w:spacing w:before="43"/>
      <w:ind w:left="107"/>
    </w:pPr>
    <w:rPr>
      <w:rFonts w:ascii="宋体" w:hAnsi="宋体" w:cs="宋体"/>
      <w:lang w:eastAsia="en-US" w:bidi="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2026-06-08T02:38:00Z</dcterms:created>
  <dc:creator>梨子1386723627</dc:creator>
  <cp:lastModifiedBy>梨子1386723627</cp:lastModifiedBy>
  <dcterms:modified xsi:type="dcterms:W3CDTF">2026-06-08T05:08:38Z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D6E2CEAF310D4D68BF7A8D63117090DE_11</vt:lpwstr>
  </property>
  <property fmtid="{D5CDD505-2E9C-101B-9397-08002B2CF9AE}" pid="4" name="KSOTemplateDocerSaveRecord">
    <vt:lpwstr>eyJoZGlkIjoiMzQ2NjU0NjkyZjE5MDBhNWM0YmM5MjJjYjRlNTA4YjAiLCJ1c2VySWQiOiI5MTYxOTYwIn0=</vt:lpwstr>
  </property>
</Properties>
</file>