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D62FE6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仿宋" w:hAnsi="仿宋" w:eastAsia="仿宋" w:cs="仿宋"/>
          <w:i w:val="0"/>
          <w:iCs w:val="0"/>
        </w:rPr>
      </w:pPr>
      <w:bookmarkStart w:id="0" w:name="_Toc35393813"/>
      <w:r>
        <w:rPr>
          <w:rFonts w:hint="eastAsia" w:ascii="仿宋" w:hAnsi="仿宋" w:eastAsia="仿宋" w:cs="仿宋"/>
          <w:i w:val="0"/>
          <w:iCs w:val="0"/>
        </w:rPr>
        <w:t>更正公告</w:t>
      </w:r>
      <w:bookmarkEnd w:id="0"/>
    </w:p>
    <w:p w14:paraId="08D2669F">
      <w:pPr>
        <w:pStyle w:val="3"/>
        <w:spacing w:line="360" w:lineRule="auto"/>
        <w:rPr>
          <w:rFonts w:hint="eastAsia" w:ascii="仿宋" w:hAnsi="仿宋" w:eastAsia="仿宋" w:cs="仿宋"/>
          <w:b w:val="0"/>
          <w:i w:val="0"/>
          <w:iCs w:val="0"/>
          <w:sz w:val="28"/>
          <w:szCs w:val="28"/>
        </w:rPr>
      </w:pPr>
      <w:bookmarkStart w:id="1" w:name="_Toc35393645"/>
      <w:bookmarkStart w:id="2" w:name="_Toc28359027"/>
      <w:bookmarkStart w:id="3" w:name="_Toc28359104"/>
      <w:bookmarkStart w:id="4" w:name="_Toc35393814"/>
      <w:r>
        <w:rPr>
          <w:rFonts w:hint="eastAsia" w:ascii="仿宋" w:hAnsi="仿宋" w:eastAsia="仿宋" w:cs="仿宋"/>
          <w:b w:val="0"/>
          <w:i w:val="0"/>
          <w:iCs w:val="0"/>
          <w:sz w:val="28"/>
          <w:szCs w:val="28"/>
        </w:rPr>
        <w:t>一、项目基本情况</w:t>
      </w:r>
      <w:bookmarkEnd w:id="1"/>
      <w:bookmarkEnd w:id="2"/>
      <w:bookmarkEnd w:id="3"/>
      <w:bookmarkEnd w:id="4"/>
    </w:p>
    <w:p w14:paraId="20B616D7">
      <w:pPr>
        <w:spacing w:line="360" w:lineRule="auto"/>
        <w:ind w:firstLine="560" w:firstLineChars="200"/>
        <w:rPr>
          <w:rFonts w:hint="eastAsia" w:ascii="仿宋" w:hAnsi="仿宋" w:eastAsia="仿宋" w:cs="仿宋"/>
          <w:i w:val="0"/>
          <w:iCs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sz w:val="28"/>
          <w:szCs w:val="28"/>
        </w:rPr>
        <w:t>原公告的采购项目编号：YNZC2026-G1-04322-YYZX-0425</w:t>
      </w:r>
    </w:p>
    <w:p w14:paraId="4C77666D">
      <w:pPr>
        <w:spacing w:line="360" w:lineRule="auto"/>
        <w:ind w:firstLine="560" w:firstLineChars="200"/>
        <w:rPr>
          <w:rFonts w:hint="eastAsia" w:ascii="仿宋" w:hAnsi="仿宋" w:eastAsia="仿宋" w:cs="仿宋"/>
          <w:i w:val="0"/>
          <w:iCs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sz w:val="28"/>
          <w:szCs w:val="28"/>
        </w:rPr>
        <w:t>原公告的采购项目名称：文山学院数智赋能学科建设与人才培养全场景创新平台建设项目（一期）——城南校区智慧安防建设（一期）项目</w:t>
      </w:r>
    </w:p>
    <w:p w14:paraId="0D13EE30">
      <w:pPr>
        <w:spacing w:line="360" w:lineRule="auto"/>
        <w:ind w:firstLine="560" w:firstLineChars="200"/>
        <w:rPr>
          <w:rFonts w:hint="default" w:ascii="仿宋" w:hAnsi="仿宋" w:eastAsia="仿宋" w:cs="仿宋"/>
          <w:i w:val="0"/>
          <w:i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28"/>
          <w:szCs w:val="28"/>
        </w:rPr>
        <w:t>首次公告日期：</w:t>
      </w:r>
      <w:r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  <w:lang w:val="en-US" w:eastAsia="zh-CN"/>
        </w:rPr>
        <w:t>2026年7月21日</w:t>
      </w:r>
    </w:p>
    <w:p w14:paraId="23A9CD4A">
      <w:pPr>
        <w:pStyle w:val="3"/>
        <w:spacing w:line="360" w:lineRule="auto"/>
        <w:rPr>
          <w:rFonts w:hint="eastAsia" w:ascii="仿宋" w:hAnsi="仿宋" w:eastAsia="仿宋" w:cs="仿宋"/>
          <w:b w:val="0"/>
          <w:i w:val="0"/>
          <w:iCs w:val="0"/>
          <w:sz w:val="28"/>
          <w:szCs w:val="28"/>
        </w:rPr>
      </w:pPr>
      <w:bookmarkStart w:id="5" w:name="_Toc35393815"/>
      <w:bookmarkStart w:id="6" w:name="_Toc28359105"/>
      <w:bookmarkStart w:id="7" w:name="_Toc28359028"/>
      <w:bookmarkStart w:id="8" w:name="_Toc35393646"/>
      <w:r>
        <w:rPr>
          <w:rFonts w:hint="eastAsia" w:ascii="仿宋" w:hAnsi="仿宋" w:eastAsia="仿宋" w:cs="仿宋"/>
          <w:b w:val="0"/>
          <w:i w:val="0"/>
          <w:iCs w:val="0"/>
          <w:sz w:val="28"/>
          <w:szCs w:val="28"/>
        </w:rPr>
        <w:t>二、更正信息</w:t>
      </w:r>
      <w:bookmarkEnd w:id="5"/>
      <w:bookmarkEnd w:id="6"/>
      <w:bookmarkEnd w:id="7"/>
      <w:bookmarkEnd w:id="8"/>
    </w:p>
    <w:p w14:paraId="68678B3E">
      <w:pPr>
        <w:spacing w:line="360" w:lineRule="auto"/>
        <w:ind w:firstLine="560" w:firstLineChars="200"/>
        <w:rPr>
          <w:rFonts w:hint="eastAsia" w:ascii="仿宋" w:hAnsi="仿宋" w:eastAsia="仿宋" w:cs="仿宋"/>
          <w:i w:val="0"/>
          <w:iCs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sz w:val="28"/>
          <w:szCs w:val="28"/>
        </w:rPr>
        <w:t xml:space="preserve">更正事项：采购文件     </w:t>
      </w:r>
    </w:p>
    <w:p w14:paraId="136F0C7E">
      <w:pPr>
        <w:spacing w:line="360" w:lineRule="auto"/>
        <w:ind w:firstLine="560" w:firstLineChars="200"/>
        <w:rPr>
          <w:rFonts w:hint="eastAsia" w:ascii="仿宋" w:hAnsi="仿宋" w:eastAsia="仿宋" w:cs="仿宋"/>
          <w:i w:val="0"/>
          <w:iCs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sz w:val="28"/>
          <w:szCs w:val="28"/>
        </w:rPr>
        <w:t>更正内容：</w:t>
      </w:r>
    </w:p>
    <w:tbl>
      <w:tblPr>
        <w:tblStyle w:val="8"/>
        <w:tblW w:w="535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893"/>
        <w:gridCol w:w="3000"/>
        <w:gridCol w:w="2549"/>
        <w:gridCol w:w="2687"/>
      </w:tblGrid>
      <w:tr w14:paraId="59CFD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89" w:type="pct"/>
            <w:vAlign w:val="center"/>
          </w:tcPr>
          <w:p w14:paraId="6D447A25">
            <w:pPr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643" w:type="pct"/>
            <w:vAlign w:val="center"/>
          </w:tcPr>
          <w:p w14:paraId="382A7682">
            <w:pPr>
              <w:spacing w:line="360" w:lineRule="auto"/>
              <w:jc w:val="center"/>
              <w:rPr>
                <w:rFonts w:hint="default" w:ascii="仿宋" w:hAnsi="仿宋" w:eastAsia="仿宋" w:cs="仿宋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更正项</w:t>
            </w:r>
          </w:p>
        </w:tc>
        <w:tc>
          <w:tcPr>
            <w:tcW w:w="1396" w:type="pct"/>
            <w:vAlign w:val="center"/>
          </w:tcPr>
          <w:p w14:paraId="75893E85">
            <w:pPr>
              <w:spacing w:line="360" w:lineRule="auto"/>
              <w:jc w:val="center"/>
              <w:rPr>
                <w:rFonts w:hint="default" w:ascii="仿宋" w:hAnsi="仿宋" w:eastAsia="仿宋" w:cs="仿宋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更正前内容</w:t>
            </w:r>
          </w:p>
        </w:tc>
        <w:tc>
          <w:tcPr>
            <w:tcW w:w="1471" w:type="pct"/>
            <w:vAlign w:val="center"/>
          </w:tcPr>
          <w:p w14:paraId="6DFD48A9">
            <w:pPr>
              <w:spacing w:line="360" w:lineRule="auto"/>
              <w:jc w:val="center"/>
              <w:rPr>
                <w:rFonts w:hint="default" w:ascii="仿宋" w:hAnsi="仿宋" w:eastAsia="仿宋" w:cs="仿宋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更正后内容</w:t>
            </w:r>
          </w:p>
        </w:tc>
      </w:tr>
      <w:tr w14:paraId="2F9FA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89" w:type="pct"/>
            <w:vAlign w:val="center"/>
          </w:tcPr>
          <w:p w14:paraId="2877CA7E">
            <w:pPr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43" w:type="pct"/>
            <w:vAlign w:val="center"/>
          </w:tcPr>
          <w:p w14:paraId="3F1EEE47">
            <w:pPr>
              <w:spacing w:line="360" w:lineRule="auto"/>
              <w:jc w:val="center"/>
              <w:rPr>
                <w:rFonts w:hint="default" w:ascii="仿宋" w:hAnsi="仿宋" w:eastAsia="仿宋" w:cs="仿宋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招标文件“第六章 招标内容及要求”</w:t>
            </w:r>
          </w:p>
        </w:tc>
        <w:tc>
          <w:tcPr>
            <w:tcW w:w="1396" w:type="pct"/>
            <w:vAlign w:val="center"/>
          </w:tcPr>
          <w:p w14:paraId="4627DA2C">
            <w:pPr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见原招标文件</w:t>
            </w:r>
          </w:p>
        </w:tc>
        <w:tc>
          <w:tcPr>
            <w:tcW w:w="1471" w:type="pct"/>
            <w:vAlign w:val="center"/>
          </w:tcPr>
          <w:p w14:paraId="064CEC52">
            <w:pPr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见更正后招标文件</w:t>
            </w:r>
          </w:p>
        </w:tc>
      </w:tr>
    </w:tbl>
    <w:p w14:paraId="73469B4B">
      <w:pPr>
        <w:spacing w:line="360" w:lineRule="auto"/>
        <w:ind w:firstLine="560" w:firstLineChars="200"/>
        <w:rPr>
          <w:rFonts w:hint="default" w:ascii="仿宋" w:hAnsi="仿宋" w:eastAsia="仿宋" w:cs="仿宋"/>
          <w:i w:val="0"/>
          <w:iCs w:val="0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sz w:val="28"/>
          <w:szCs w:val="28"/>
        </w:rPr>
        <w:t>更</w:t>
      </w:r>
      <w:r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  <w:t>正日期：</w:t>
      </w:r>
      <w:r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  <w:lang w:val="en-US" w:eastAsia="zh-CN"/>
        </w:rPr>
        <w:t>2026年7月25日</w:t>
      </w:r>
    </w:p>
    <w:p w14:paraId="51863F98">
      <w:pPr>
        <w:pStyle w:val="3"/>
        <w:spacing w:line="360" w:lineRule="auto"/>
        <w:rPr>
          <w:rFonts w:hint="eastAsia" w:ascii="仿宋" w:hAnsi="仿宋" w:eastAsia="仿宋" w:cs="仿宋"/>
          <w:b w:val="0"/>
          <w:i w:val="0"/>
          <w:iCs w:val="0"/>
          <w:sz w:val="28"/>
          <w:szCs w:val="28"/>
        </w:rPr>
      </w:pPr>
      <w:bookmarkStart w:id="9" w:name="_Toc35393816"/>
      <w:bookmarkStart w:id="10" w:name="_Toc35393647"/>
      <w:r>
        <w:rPr>
          <w:rFonts w:hint="eastAsia" w:ascii="仿宋" w:hAnsi="仿宋" w:eastAsia="仿宋" w:cs="仿宋"/>
          <w:b w:val="0"/>
          <w:i w:val="0"/>
          <w:iCs w:val="0"/>
          <w:sz w:val="28"/>
          <w:szCs w:val="28"/>
        </w:rPr>
        <w:t>三、其他补充事宜</w:t>
      </w:r>
      <w:bookmarkEnd w:id="9"/>
      <w:bookmarkEnd w:id="10"/>
    </w:p>
    <w:p w14:paraId="0DEC2A8B">
      <w:pPr>
        <w:spacing w:line="360" w:lineRule="auto"/>
        <w:ind w:firstLine="560" w:firstLineChars="200"/>
        <w:rPr>
          <w:rFonts w:hint="eastAsia" w:ascii="仿宋" w:hAnsi="仿宋" w:eastAsia="仿宋" w:cs="仿宋"/>
          <w:i w:val="0"/>
          <w:iCs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sz w:val="28"/>
          <w:szCs w:val="28"/>
        </w:rPr>
        <w:t>本次</w:t>
      </w:r>
      <w:r>
        <w:rPr>
          <w:rFonts w:hint="eastAsia" w:ascii="仿宋" w:hAnsi="仿宋" w:eastAsia="仿宋" w:cs="仿宋"/>
          <w:i w:val="0"/>
          <w:iCs w:val="0"/>
          <w:sz w:val="28"/>
          <w:szCs w:val="28"/>
          <w:lang w:val="en-US" w:eastAsia="zh-CN"/>
        </w:rPr>
        <w:t>更正</w:t>
      </w:r>
      <w:r>
        <w:rPr>
          <w:rFonts w:hint="eastAsia" w:ascii="仿宋" w:hAnsi="仿宋" w:eastAsia="仿宋" w:cs="仿宋"/>
          <w:i w:val="0"/>
          <w:iCs w:val="0"/>
          <w:sz w:val="28"/>
          <w:szCs w:val="28"/>
        </w:rPr>
        <w:t>对</w:t>
      </w:r>
      <w:r>
        <w:rPr>
          <w:rFonts w:hint="eastAsia" w:ascii="仿宋" w:hAnsi="仿宋" w:eastAsia="仿宋" w:cs="仿宋"/>
          <w:i w:val="0"/>
          <w:iCs w:val="0"/>
          <w:sz w:val="28"/>
          <w:szCs w:val="28"/>
          <w:lang w:val="en-US" w:eastAsia="zh-CN"/>
        </w:rPr>
        <w:t>招标</w:t>
      </w:r>
      <w:r>
        <w:rPr>
          <w:rFonts w:hint="eastAsia" w:ascii="仿宋" w:hAnsi="仿宋" w:eastAsia="仿宋" w:cs="仿宋"/>
          <w:i w:val="0"/>
          <w:iCs w:val="0"/>
          <w:sz w:val="28"/>
          <w:szCs w:val="28"/>
        </w:rPr>
        <w:t>文件第</w:t>
      </w:r>
      <w:r>
        <w:rPr>
          <w:rFonts w:hint="eastAsia" w:ascii="仿宋" w:hAnsi="仿宋" w:eastAsia="仿宋" w:cs="仿宋"/>
          <w:i w:val="0"/>
          <w:iCs w:val="0"/>
          <w:sz w:val="28"/>
          <w:szCs w:val="28"/>
          <w:lang w:val="en-US" w:eastAsia="zh-CN"/>
        </w:rPr>
        <w:t>六</w:t>
      </w:r>
      <w:r>
        <w:rPr>
          <w:rFonts w:hint="eastAsia" w:ascii="仿宋" w:hAnsi="仿宋" w:eastAsia="仿宋" w:cs="仿宋"/>
          <w:i w:val="0"/>
          <w:iCs w:val="0"/>
          <w:sz w:val="28"/>
          <w:szCs w:val="28"/>
        </w:rPr>
        <w:t>章“</w:t>
      </w:r>
      <w:r>
        <w:rPr>
          <w:rFonts w:hint="eastAsia" w:ascii="仿宋" w:hAnsi="仿宋" w:eastAsia="仿宋" w:cs="仿宋"/>
          <w:i w:val="0"/>
          <w:iCs w:val="0"/>
          <w:sz w:val="28"/>
          <w:szCs w:val="28"/>
          <w:lang w:val="en-US" w:eastAsia="zh-CN"/>
        </w:rPr>
        <w:t>招标内容及要求</w:t>
      </w:r>
      <w:r>
        <w:rPr>
          <w:rFonts w:hint="eastAsia" w:ascii="仿宋" w:hAnsi="仿宋" w:eastAsia="仿宋" w:cs="仿宋"/>
          <w:i w:val="0"/>
          <w:iCs w:val="0"/>
          <w:sz w:val="28"/>
          <w:szCs w:val="28"/>
        </w:rPr>
        <w:t>”中</w:t>
      </w:r>
      <w:r>
        <w:rPr>
          <w:rFonts w:hint="eastAsia" w:ascii="仿宋" w:hAnsi="仿宋" w:eastAsia="仿宋" w:cs="仿宋"/>
          <w:i w:val="0"/>
          <w:iCs w:val="0"/>
          <w:sz w:val="28"/>
          <w:szCs w:val="28"/>
          <w:lang w:val="en-US" w:eastAsia="zh-CN"/>
        </w:rPr>
        <w:t>产品名称、配置要求及参数</w:t>
      </w:r>
      <w:r>
        <w:rPr>
          <w:rFonts w:hint="eastAsia" w:ascii="仿宋" w:hAnsi="仿宋" w:eastAsia="仿宋" w:cs="仿宋"/>
          <w:i w:val="0"/>
          <w:iCs w:val="0"/>
          <w:sz w:val="28"/>
          <w:szCs w:val="28"/>
        </w:rPr>
        <w:t>进行更正，</w:t>
      </w:r>
      <w:r>
        <w:rPr>
          <w:rFonts w:hint="eastAsia" w:ascii="仿宋" w:hAnsi="仿宋" w:eastAsia="仿宋" w:cs="仿宋"/>
          <w:i w:val="0"/>
          <w:iCs w:val="0"/>
          <w:sz w:val="28"/>
          <w:szCs w:val="28"/>
          <w:lang w:val="en-US" w:eastAsia="zh-CN"/>
        </w:rPr>
        <w:t>招标</w:t>
      </w:r>
      <w:r>
        <w:rPr>
          <w:rFonts w:hint="eastAsia" w:ascii="仿宋" w:hAnsi="仿宋" w:eastAsia="仿宋" w:cs="仿宋"/>
          <w:i w:val="0"/>
          <w:iCs w:val="0"/>
          <w:sz w:val="28"/>
          <w:szCs w:val="28"/>
        </w:rPr>
        <w:t>文件中的其他内容不变。更正后的采购文件已重新上传，请各供应商重新下载</w:t>
      </w:r>
      <w:r>
        <w:rPr>
          <w:rFonts w:hint="eastAsia" w:ascii="仿宋" w:hAnsi="仿宋" w:eastAsia="仿宋" w:cs="仿宋"/>
          <w:i w:val="0"/>
          <w:iCs w:val="0"/>
          <w:sz w:val="28"/>
          <w:szCs w:val="28"/>
          <w:lang w:val="en-US" w:eastAsia="zh-CN"/>
        </w:rPr>
        <w:t>招标</w:t>
      </w:r>
      <w:r>
        <w:rPr>
          <w:rFonts w:hint="eastAsia" w:ascii="仿宋" w:hAnsi="仿宋" w:eastAsia="仿宋" w:cs="仿宋"/>
          <w:i w:val="0"/>
          <w:iCs w:val="0"/>
          <w:sz w:val="28"/>
          <w:szCs w:val="28"/>
        </w:rPr>
        <w:t>文件（</w:t>
      </w:r>
      <w:r>
        <w:rPr>
          <w:rFonts w:hint="eastAsia" w:ascii="仿宋" w:hAnsi="仿宋" w:eastAsia="仿宋" w:cs="仿宋"/>
          <w:i w:val="0"/>
          <w:iCs w:val="0"/>
          <w:sz w:val="28"/>
          <w:szCs w:val="28"/>
          <w:lang w:val="en-US" w:eastAsia="zh-CN"/>
        </w:rPr>
        <w:t>修订</w:t>
      </w:r>
      <w:r>
        <w:rPr>
          <w:rFonts w:hint="eastAsia" w:ascii="仿宋" w:hAnsi="仿宋" w:eastAsia="仿宋" w:cs="仿宋"/>
          <w:i w:val="0"/>
          <w:iCs w:val="0"/>
          <w:sz w:val="28"/>
          <w:szCs w:val="28"/>
        </w:rPr>
        <w:t>稿），并按该采购文件内容编制投标文件。</w:t>
      </w:r>
    </w:p>
    <w:p w14:paraId="7A68BE63">
      <w:pPr>
        <w:spacing w:line="360" w:lineRule="auto"/>
        <w:rPr>
          <w:rFonts w:hint="eastAsia" w:ascii="仿宋" w:hAnsi="仿宋" w:eastAsia="仿宋" w:cs="仿宋"/>
          <w:i w:val="0"/>
          <w:iCs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sz w:val="28"/>
          <w:szCs w:val="28"/>
        </w:rPr>
        <w:t>由此给各潜在供应商带来的不便，敬请谅解！</w:t>
      </w:r>
      <w:bookmarkStart w:id="15" w:name="_GoBack"/>
      <w:bookmarkEnd w:id="15"/>
    </w:p>
    <w:p w14:paraId="513DC232">
      <w:pPr>
        <w:pStyle w:val="3"/>
        <w:spacing w:line="360" w:lineRule="auto"/>
        <w:rPr>
          <w:rFonts w:hint="eastAsia" w:ascii="仿宋" w:hAnsi="仿宋" w:eastAsia="仿宋" w:cs="仿宋"/>
          <w:b w:val="0"/>
          <w:i w:val="0"/>
          <w:iCs w:val="0"/>
          <w:sz w:val="28"/>
          <w:szCs w:val="28"/>
        </w:rPr>
      </w:pPr>
      <w:bookmarkStart w:id="11" w:name="_Toc28359029"/>
      <w:bookmarkStart w:id="12" w:name="_Toc28359106"/>
      <w:bookmarkStart w:id="13" w:name="_Toc35393817"/>
      <w:bookmarkStart w:id="14" w:name="_Toc35393648"/>
      <w:r>
        <w:rPr>
          <w:rFonts w:hint="eastAsia" w:ascii="仿宋" w:hAnsi="仿宋" w:eastAsia="仿宋" w:cs="仿宋"/>
          <w:b w:val="0"/>
          <w:i w:val="0"/>
          <w:iCs w:val="0"/>
          <w:sz w:val="28"/>
          <w:szCs w:val="28"/>
        </w:rPr>
        <w:t>四、凡对本次公告内容提出询问，请按以下方式联系。</w:t>
      </w:r>
      <w:bookmarkEnd w:id="11"/>
      <w:bookmarkEnd w:id="12"/>
      <w:bookmarkEnd w:id="13"/>
      <w:bookmarkEnd w:id="14"/>
    </w:p>
    <w:p w14:paraId="46351ABF">
      <w:pPr>
        <w:spacing w:line="360" w:lineRule="auto"/>
        <w:ind w:firstLine="560" w:firstLineChars="200"/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</w:pPr>
      <w:r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  <w:t>1.采购人信息</w:t>
      </w:r>
    </w:p>
    <w:p w14:paraId="0F4BEEA7">
      <w:pPr>
        <w:spacing w:line="360" w:lineRule="auto"/>
        <w:ind w:firstLine="560" w:firstLineChars="200"/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</w:pPr>
      <w:r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  <w:t>名称：文山学院</w:t>
      </w:r>
    </w:p>
    <w:p w14:paraId="1E4B55D0">
      <w:pPr>
        <w:spacing w:line="360" w:lineRule="auto"/>
        <w:ind w:firstLine="560" w:firstLineChars="200"/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</w:pPr>
      <w:r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  <w:t>地址：文山市学府路66号</w:t>
      </w:r>
    </w:p>
    <w:p w14:paraId="7CDEE625">
      <w:pPr>
        <w:spacing w:line="360" w:lineRule="auto"/>
        <w:ind w:firstLine="560" w:firstLineChars="200"/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</w:pPr>
      <w:r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  <w:t>联系方式：朱进0876-2159123</w:t>
      </w:r>
    </w:p>
    <w:p w14:paraId="15F2751D">
      <w:pPr>
        <w:spacing w:line="360" w:lineRule="auto"/>
        <w:ind w:firstLine="560" w:firstLineChars="200"/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</w:pPr>
      <w:r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  <w:t>2.采购代理机构信息</w:t>
      </w:r>
    </w:p>
    <w:p w14:paraId="1D82858F">
      <w:pPr>
        <w:spacing w:line="360" w:lineRule="auto"/>
        <w:ind w:firstLine="560" w:firstLineChars="200"/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</w:pPr>
      <w:r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  <w:t>名 称：云南元大工程咨询有限责任公司</w:t>
      </w:r>
    </w:p>
    <w:p w14:paraId="03BDB4DE">
      <w:pPr>
        <w:spacing w:line="360" w:lineRule="auto"/>
        <w:ind w:firstLine="560" w:firstLineChars="200"/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</w:pPr>
      <w:r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  <w:t>地 址：云南省昆明市盘龙区联盟路与万宏路交汇处万宏嘉园沣苑（地块三）B座15楼（奥斯迪商务中心B座15楼）</w:t>
      </w:r>
    </w:p>
    <w:p w14:paraId="4292C323">
      <w:pPr>
        <w:spacing w:line="360" w:lineRule="auto"/>
        <w:ind w:firstLine="560" w:firstLineChars="200"/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</w:pPr>
      <w:r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  <w:t>联系方式：段秋祺、沈少餘、张嘉铭、熊媛0871-63331741转7506</w:t>
      </w:r>
    </w:p>
    <w:p w14:paraId="2C59BE90">
      <w:pPr>
        <w:spacing w:line="360" w:lineRule="auto"/>
        <w:ind w:firstLine="560" w:firstLineChars="200"/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</w:pPr>
      <w:r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  <w:t>3.项目联系方式</w:t>
      </w:r>
    </w:p>
    <w:p w14:paraId="74886B36">
      <w:pPr>
        <w:spacing w:line="360" w:lineRule="auto"/>
        <w:ind w:firstLine="560" w:firstLineChars="200"/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</w:pPr>
      <w:r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  <w:t>项目联系人：赵德武、曹魁、王祥远、张琼、庄艳兰、夏晔、孙黎明、李红、谷雨婷</w:t>
      </w:r>
    </w:p>
    <w:p w14:paraId="29ED1EA3">
      <w:pPr>
        <w:spacing w:line="360" w:lineRule="auto"/>
        <w:ind w:firstLine="560" w:firstLineChars="200"/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</w:pPr>
      <w:r>
        <w:rPr>
          <w:rFonts w:hint="eastAsia" w:ascii="仿宋" w:hAnsi="仿宋" w:eastAsia="仿宋" w:cs="仿宋"/>
          <w:i w:val="0"/>
          <w:iCs w:val="0"/>
          <w:sz w:val="28"/>
          <w:szCs w:val="28"/>
          <w:u w:val="none"/>
        </w:rPr>
        <w:t>电　话：0871-63331741转7506</w:t>
      </w:r>
    </w:p>
    <w:p w14:paraId="7F23FB0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8F38D3"/>
    <w:rsid w:val="218F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paragraph" w:styleId="5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</w:pPr>
    <w:rPr>
      <w:rFonts w:ascii="Times New Roman" w:hAnsi="Times New Roman" w:eastAsia="宋体" w:cs="Times New Roman"/>
      <w:sz w:val="24"/>
      <w:szCs w:val="24"/>
    </w:rPr>
  </w:style>
  <w:style w:type="table" w:styleId="8">
    <w:name w:val="Table Grid"/>
    <w:basedOn w:val="7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2026-07-25T03:14:00Z</dcterms:created>
  <dc:creator>admin</dc:creator>
  <cp:lastModifiedBy>admin</cp:lastModifiedBy>
  <dcterms:modified xsi:type="dcterms:W3CDTF">2026-07-25T03:36:49Z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FCEDB7392E88462699D47FEF3F594C38_11</vt:lpwstr>
  </property>
  <property fmtid="{D5CDD505-2E9C-101B-9397-08002B2CF9AE}" pid="4" name="KSOTemplateDocerSaveRecord">
    <vt:lpwstr>eyJoZGlkIjoiMTMyYWJjMDA0ZGUzNWVlNTA1NzhmNzk2ODA1ZTkwMTUiLCJ1c2VySWQiOiI0NTYxMzIyODAifQ==</vt:lpwstr>
  </property>
</Properties>
</file>