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jc w:val="center"/>
        <w:textAlignment w:val="baseline"/>
        <w:outlineLvl w:val="1"/>
        <w:rPr>
          <w:color w:val="auto"/>
          <w:spacing w:val="0"/>
          <w:position w:val="0"/>
          <w:sz w:val="31"/>
          <w:szCs w:val="31"/>
        </w:rPr>
      </w:pPr>
      <w:r>
        <w:rPr>
          <w:rFonts w:hint="eastAsia"/>
          <w:color w:val="auto"/>
          <w:spacing w:val="0"/>
          <w:position w:val="0"/>
          <w:sz w:val="31"/>
          <w:szCs w:val="31"/>
          <w14:textOutline w14:w="5793" w14:cap="sq" w14:cmpd="sng">
            <w14:solidFill>
              <w14:srgbClr w14:val="000000"/>
            </w14:solidFill>
            <w14:prstDash w14:val="solid"/>
            <w14:bevel/>
          </w14:textOutline>
        </w:rPr>
        <w:t>采购</w:t>
      </w:r>
      <w:r>
        <w:rPr>
          <w:color w:val="auto"/>
          <w:spacing w:val="0"/>
          <w:position w:val="0"/>
          <w:sz w:val="31"/>
          <w:szCs w:val="31"/>
          <w14:textOutline w14:w="5793" w14:cap="sq" w14:cmpd="sng">
            <w14:solidFill>
              <w14:srgbClr w14:val="000000"/>
            </w14:solidFill>
            <w14:prstDash w14:val="solid"/>
            <w14:bevel/>
          </w14:textOutline>
        </w:rPr>
        <w:t>合同</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rFonts w:hint="eastAsia" w:eastAsia="宋体"/>
          <w:color w:val="auto"/>
          <w:spacing w:val="0"/>
          <w:position w:val="0"/>
          <w:sz w:val="24"/>
          <w:szCs w:val="24"/>
          <w:highlight w:val="none"/>
          <w:lang w:val="en-US" w:eastAsia="zh-CN"/>
        </w:rPr>
      </w:pPr>
      <w:r>
        <w:rPr>
          <w:color w:val="auto"/>
          <w:spacing w:val="0"/>
          <w:position w:val="0"/>
          <w:sz w:val="24"/>
          <w:szCs w:val="24"/>
        </w:rPr>
        <w:t>合同编号：</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采购人（甲方）：</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供应商（乙方）：</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根据《中华人民共和国民法典》、《中华人民共和国政府采购法》 及</w:t>
      </w:r>
      <w:r>
        <w:rPr>
          <w:rFonts w:hint="eastAsia" w:eastAsia="宋体"/>
          <w:color w:val="auto"/>
          <w:spacing w:val="0"/>
          <w:position w:val="0"/>
          <w:sz w:val="24"/>
          <w:szCs w:val="24"/>
          <w:u w:val="single"/>
          <w:lang w:val="en-US" w:eastAsia="zh-CN"/>
        </w:rPr>
        <w:t xml:space="preserve">项目名称 ：                       </w:t>
      </w:r>
      <w:r>
        <w:rPr>
          <w:color w:val="auto"/>
          <w:spacing w:val="0"/>
          <w:position w:val="0"/>
          <w:sz w:val="24"/>
          <w:szCs w:val="24"/>
        </w:rPr>
        <w:t>项目（项目编号：</w:t>
      </w:r>
      <w:r>
        <w:rPr>
          <w:color w:val="auto"/>
          <w:spacing w:val="0"/>
          <w:position w:val="0"/>
          <w:sz w:val="24"/>
          <w:szCs w:val="24"/>
          <w:u w:val="single"/>
        </w:rPr>
        <w:t xml:space="preserve"> </w:t>
      </w:r>
      <w:r>
        <w:rPr>
          <w:rFonts w:hint="eastAsia" w:eastAsia="宋体"/>
          <w:color w:val="auto"/>
          <w:spacing w:val="0"/>
          <w:position w:val="0"/>
          <w:sz w:val="24"/>
          <w:szCs w:val="24"/>
          <w:u w:val="single"/>
          <w:lang w:val="en-US" w:eastAsia="zh-CN"/>
        </w:rPr>
        <w:t xml:space="preserve">  </w:t>
      </w:r>
      <w:r>
        <w:rPr>
          <w:rFonts w:hint="eastAsia"/>
          <w:color w:val="auto"/>
          <w:spacing w:val="0"/>
          <w:position w:val="0"/>
          <w:sz w:val="24"/>
          <w:szCs w:val="24"/>
          <w:u w:val="single"/>
          <w:lang w:val="en-US" w:eastAsia="zh-CN"/>
        </w:rPr>
        <w:t xml:space="preserve">     </w:t>
      </w:r>
      <w:r>
        <w:rPr>
          <w:color w:val="auto"/>
          <w:spacing w:val="0"/>
          <w:position w:val="0"/>
          <w:sz w:val="24"/>
          <w:szCs w:val="24"/>
        </w:rPr>
        <w:t xml:space="preserve"> ）的《磋商文件》、乙方的《响应文件》及《成交通知书》，甲、乙双方同意签订本合同。详细技术说明及其他有关合同项目的特定信息由合同附件予以说明，合同附件及本项目的磋商文件、响应文件、《成交通知书》等均为本合同不可分割的部分。双方同意共同遵守如下条款：</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31"/>
        <w:textAlignment w:val="baseline"/>
        <w:outlineLvl w:val="2"/>
        <w:rPr>
          <w:color w:val="auto"/>
          <w:spacing w:val="0"/>
          <w:position w:val="0"/>
          <w:sz w:val="31"/>
          <w:szCs w:val="31"/>
          <w:highlight w:val="none"/>
        </w:rPr>
      </w:pPr>
      <w:r>
        <w:rPr>
          <w:color w:val="auto"/>
          <w:spacing w:val="0"/>
          <w:position w:val="0"/>
          <w:sz w:val="24"/>
          <w:szCs w:val="24"/>
          <w:highlight w:val="none"/>
          <w14:textOutline w14:w="4358" w14:cap="sq" w14:cmpd="sng">
            <w14:solidFill>
              <w14:srgbClr w14:val="000000"/>
            </w14:solidFill>
            <w14:prstDash w14:val="solid"/>
            <w14:bevel/>
          </w14:textOutline>
        </w:rPr>
        <w:t>一、配送内容：</w:t>
      </w:r>
      <w:r>
        <w:rPr>
          <w:color w:val="auto"/>
          <w:spacing w:val="0"/>
          <w:position w:val="0"/>
          <w:sz w:val="24"/>
          <w:szCs w:val="24"/>
          <w:highlight w:val="none"/>
          <w:u w:val="single" w:color="auto"/>
        </w:rPr>
        <w:t xml:space="preserve">  </w:t>
      </w:r>
      <w:r>
        <w:rPr>
          <w:rFonts w:hint="eastAsia"/>
          <w:color w:val="auto"/>
          <w:spacing w:val="0"/>
          <w:position w:val="0"/>
          <w:sz w:val="24"/>
          <w:szCs w:val="24"/>
          <w:highlight w:val="none"/>
          <w:u w:val="single" w:color="auto"/>
        </w:rPr>
        <w:t>营养改善计划其他食材</w:t>
      </w:r>
      <w:r>
        <w:rPr>
          <w:rFonts w:hint="eastAsia" w:eastAsia="宋体"/>
          <w:color w:val="auto"/>
          <w:spacing w:val="0"/>
          <w:position w:val="0"/>
          <w:sz w:val="24"/>
          <w:szCs w:val="24"/>
          <w:highlight w:val="none"/>
          <w:u w:val="single" w:color="auto"/>
          <w:lang w:val="en-US" w:eastAsia="zh-CN"/>
        </w:rPr>
        <w:t xml:space="preserve">   </w:t>
      </w:r>
      <w:r>
        <w:rPr>
          <w:color w:val="auto"/>
          <w:spacing w:val="0"/>
          <w:position w:val="0"/>
          <w:sz w:val="24"/>
          <w:szCs w:val="24"/>
          <w:highlight w:val="none"/>
          <w:u w:val="single" w:color="auto"/>
        </w:rPr>
        <w:t xml:space="preserve">  </w:t>
      </w:r>
      <w:r>
        <w:rPr>
          <w:color w:val="auto"/>
          <w:spacing w:val="0"/>
          <w:position w:val="0"/>
          <w:sz w:val="24"/>
          <w:szCs w:val="24"/>
          <w:highlight w:val="none"/>
        </w:rPr>
        <w:t>。</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35"/>
        <w:textAlignment w:val="baseline"/>
        <w:outlineLvl w:val="2"/>
        <w:rPr>
          <w:color w:val="auto"/>
          <w:spacing w:val="0"/>
          <w:position w:val="0"/>
          <w:sz w:val="31"/>
          <w:szCs w:val="31"/>
          <w:highlight w:val="none"/>
        </w:rPr>
      </w:pPr>
      <w:r>
        <w:rPr>
          <w:color w:val="auto"/>
          <w:spacing w:val="0"/>
          <w:position w:val="0"/>
          <w:sz w:val="24"/>
          <w:szCs w:val="24"/>
          <w:highlight w:val="none"/>
          <w14:textOutline w14:w="4358" w14:cap="sq" w14:cmpd="sng">
            <w14:solidFill>
              <w14:srgbClr w14:val="000000"/>
            </w14:solidFill>
            <w14:prstDash w14:val="solid"/>
            <w14:bevel/>
          </w14:textOutline>
        </w:rPr>
        <w:t>二、配送范围</w:t>
      </w:r>
      <w:r>
        <w:rPr>
          <w:color w:val="auto"/>
          <w:spacing w:val="0"/>
          <w:position w:val="0"/>
          <w:sz w:val="24"/>
          <w:szCs w:val="24"/>
          <w:highlight w:val="none"/>
          <w:u w:val="single" w:color="auto"/>
        </w:rPr>
        <w:t xml:space="preserve">  </w:t>
      </w:r>
      <w:r>
        <w:rPr>
          <w:rFonts w:hint="eastAsia"/>
          <w:color w:val="auto"/>
          <w:spacing w:val="0"/>
          <w:position w:val="0"/>
          <w:sz w:val="24"/>
          <w:szCs w:val="24"/>
          <w:highlight w:val="none"/>
          <w:u w:val="single" w:color="auto"/>
        </w:rPr>
        <w:t>蔬菜类、干货类、调味品类</w:t>
      </w:r>
      <w:r>
        <w:rPr>
          <w:rFonts w:hint="eastAsia" w:eastAsia="宋体"/>
          <w:color w:val="auto"/>
          <w:spacing w:val="0"/>
          <w:position w:val="0"/>
          <w:sz w:val="24"/>
          <w:szCs w:val="24"/>
          <w:highlight w:val="none"/>
          <w:u w:val="single" w:color="auto"/>
          <w:lang w:eastAsia="zh-CN"/>
        </w:rPr>
        <w:t>（</w:t>
      </w:r>
      <w:bookmarkStart w:id="1" w:name="_GoBack"/>
      <w:bookmarkEnd w:id="1"/>
      <w:r>
        <w:rPr>
          <w:rFonts w:hint="eastAsia" w:eastAsia="宋体"/>
          <w:color w:val="auto"/>
          <w:spacing w:val="0"/>
          <w:position w:val="0"/>
          <w:sz w:val="24"/>
          <w:szCs w:val="24"/>
          <w:highlight w:val="none"/>
          <w:u w:val="single" w:color="auto"/>
          <w:lang w:eastAsia="zh-CN"/>
        </w:rPr>
        <w:t>按照学校食堂需求配送）</w:t>
      </w:r>
      <w:r>
        <w:rPr>
          <w:color w:val="auto"/>
          <w:spacing w:val="0"/>
          <w:position w:val="0"/>
          <w:sz w:val="24"/>
          <w:szCs w:val="24"/>
          <w:highlight w:val="none"/>
          <w:u w:val="single" w:color="auto"/>
        </w:rPr>
        <w:t xml:space="preserve"> </w:t>
      </w:r>
      <w:r>
        <w:rPr>
          <w:color w:val="auto"/>
          <w:spacing w:val="0"/>
          <w:position w:val="0"/>
          <w:sz w:val="24"/>
          <w:szCs w:val="24"/>
          <w:highlight w:val="none"/>
        </w:rPr>
        <w:t>。</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34"/>
        <w:textAlignment w:val="baseline"/>
        <w:rPr>
          <w:rFonts w:hint="default" w:eastAsia="宋体"/>
          <w:color w:val="auto"/>
          <w:spacing w:val="0"/>
          <w:position w:val="0"/>
          <w:sz w:val="24"/>
          <w:szCs w:val="24"/>
          <w:highlight w:val="none"/>
          <w:lang w:val="en-US" w:eastAsia="zh-CN"/>
          <w14:textOutline w14:w="4358" w14:cap="sq" w14:cmpd="sng">
            <w14:solidFill>
              <w14:srgbClr w14:val="000000"/>
            </w14:solidFill>
            <w14:prstDash w14:val="solid"/>
            <w14:bevel/>
          </w14:textOutline>
        </w:rPr>
      </w:pPr>
      <w:r>
        <w:rPr>
          <w:rFonts w:hint="eastAsia" w:eastAsia="宋体"/>
          <w:color w:val="auto"/>
          <w:spacing w:val="0"/>
          <w:position w:val="0"/>
          <w:sz w:val="24"/>
          <w:szCs w:val="24"/>
          <w:highlight w:val="none"/>
          <w:lang w:val="en-US" w:eastAsia="zh-CN"/>
          <w14:textOutline w14:w="4358" w14:cap="sq" w14:cmpd="sng">
            <w14:solidFill>
              <w14:srgbClr w14:val="000000"/>
            </w14:solidFill>
            <w14:prstDash w14:val="solid"/>
            <w14:bevel/>
          </w14:textOutline>
        </w:rPr>
        <w:t>三、配送地点：</w:t>
      </w:r>
      <w:r>
        <w:rPr>
          <w:rFonts w:hint="eastAsia" w:ascii="宋体" w:hAnsi="宋体" w:eastAsia="宋体" w:cs="宋体"/>
          <w:i w:val="0"/>
          <w:caps w:val="0"/>
          <w:color w:val="333333"/>
          <w:spacing w:val="0"/>
          <w:sz w:val="24"/>
          <w:szCs w:val="24"/>
          <w:u w:val="single"/>
        </w:rPr>
        <w:t>成交供应商按照采购方要求，将货物送达指定地点，并做好验收评价及交接登记</w:t>
      </w:r>
      <w:r>
        <w:rPr>
          <w:rFonts w:hint="eastAsia" w:ascii="宋体" w:hAnsi="宋体" w:eastAsia="宋体" w:cs="宋体"/>
          <w:i w:val="0"/>
          <w:caps w:val="0"/>
          <w:color w:val="333333"/>
          <w:spacing w:val="0"/>
          <w:sz w:val="24"/>
          <w:szCs w:val="24"/>
        </w:rPr>
        <w:t>。</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34"/>
        <w:textAlignment w:val="baseline"/>
        <w:rPr>
          <w:color w:val="auto"/>
          <w:spacing w:val="0"/>
          <w:position w:val="0"/>
          <w:sz w:val="24"/>
          <w:szCs w:val="24"/>
          <w:highlight w:val="none"/>
        </w:rPr>
      </w:pPr>
      <w:r>
        <w:rPr>
          <w:rFonts w:hint="eastAsia" w:eastAsia="宋体"/>
          <w:color w:val="auto"/>
          <w:spacing w:val="0"/>
          <w:position w:val="0"/>
          <w:sz w:val="24"/>
          <w:szCs w:val="24"/>
          <w:highlight w:val="none"/>
          <w:lang w:val="en-US" w:eastAsia="zh-CN"/>
          <w14:textOutline w14:w="4358" w14:cap="sq" w14:cmpd="sng">
            <w14:solidFill>
              <w14:srgbClr w14:val="000000"/>
            </w14:solidFill>
            <w14:prstDash w14:val="solid"/>
            <w14:bevel/>
          </w14:textOutline>
        </w:rPr>
        <w:t>四</w:t>
      </w:r>
      <w:r>
        <w:rPr>
          <w:color w:val="auto"/>
          <w:spacing w:val="0"/>
          <w:position w:val="0"/>
          <w:sz w:val="24"/>
          <w:szCs w:val="24"/>
          <w:highlight w:val="none"/>
          <w14:textOutline w14:w="4358" w14:cap="sq" w14:cmpd="sng">
            <w14:solidFill>
              <w14:srgbClr w14:val="000000"/>
            </w14:solidFill>
            <w14:prstDash w14:val="solid"/>
            <w14:bevel/>
          </w14:textOutline>
        </w:rPr>
        <w:t>、供货期限：</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highlight w:val="none"/>
        </w:rPr>
      </w:pPr>
      <w:r>
        <w:rPr>
          <w:color w:val="auto"/>
          <w:spacing w:val="0"/>
          <w:position w:val="0"/>
          <w:sz w:val="24"/>
          <w:szCs w:val="24"/>
          <w:highlight w:val="none"/>
        </w:rPr>
        <w:t>供货期</w:t>
      </w:r>
      <w:r>
        <w:rPr>
          <w:rFonts w:hint="eastAsia"/>
          <w:color w:val="auto"/>
          <w:spacing w:val="0"/>
          <w:position w:val="0"/>
          <w:sz w:val="24"/>
          <w:szCs w:val="24"/>
          <w:highlight w:val="none"/>
          <w:lang w:eastAsia="zh-CN"/>
        </w:rPr>
        <w:t>服务期</w:t>
      </w:r>
      <w:r>
        <w:rPr>
          <w:rFonts w:hint="eastAsia"/>
          <w:color w:val="auto"/>
          <w:spacing w:val="0"/>
          <w:position w:val="0"/>
          <w:sz w:val="24"/>
          <w:szCs w:val="24"/>
          <w:highlight w:val="none"/>
        </w:rPr>
        <w:t>1年</w:t>
      </w:r>
      <w:r>
        <w:rPr>
          <w:rFonts w:hint="eastAsia"/>
          <w:color w:val="auto"/>
          <w:spacing w:val="0"/>
          <w:position w:val="0"/>
          <w:sz w:val="24"/>
          <w:szCs w:val="24"/>
          <w:highlight w:val="none"/>
          <w:lang w:eastAsia="zh-CN"/>
        </w:rPr>
        <w:t>：</w:t>
      </w:r>
      <w:r>
        <w:rPr>
          <w:rFonts w:hint="eastAsia"/>
          <w:color w:val="auto"/>
          <w:spacing w:val="0"/>
          <w:position w:val="0"/>
          <w:sz w:val="24"/>
          <w:szCs w:val="24"/>
          <w:highlight w:val="none"/>
          <w:u w:val="single"/>
        </w:rPr>
        <w:t>包含202</w:t>
      </w:r>
      <w:r>
        <w:rPr>
          <w:rFonts w:hint="eastAsia" w:eastAsia="宋体"/>
          <w:color w:val="auto"/>
          <w:spacing w:val="0"/>
          <w:position w:val="0"/>
          <w:sz w:val="24"/>
          <w:szCs w:val="24"/>
          <w:highlight w:val="none"/>
          <w:u w:val="single"/>
          <w:lang w:val="en-US" w:eastAsia="zh-CN"/>
        </w:rPr>
        <w:t>6</w:t>
      </w:r>
      <w:r>
        <w:rPr>
          <w:rFonts w:hint="eastAsia"/>
          <w:color w:val="auto"/>
          <w:spacing w:val="0"/>
          <w:position w:val="0"/>
          <w:sz w:val="24"/>
          <w:szCs w:val="24"/>
          <w:highlight w:val="none"/>
          <w:u w:val="single"/>
        </w:rPr>
        <w:t>年春-202</w:t>
      </w:r>
      <w:r>
        <w:rPr>
          <w:rFonts w:hint="eastAsia" w:eastAsia="宋体"/>
          <w:color w:val="auto"/>
          <w:spacing w:val="0"/>
          <w:position w:val="0"/>
          <w:sz w:val="24"/>
          <w:szCs w:val="24"/>
          <w:highlight w:val="none"/>
          <w:u w:val="single"/>
          <w:lang w:val="en-US" w:eastAsia="zh-CN"/>
        </w:rPr>
        <w:t>6</w:t>
      </w:r>
      <w:r>
        <w:rPr>
          <w:rFonts w:hint="eastAsia"/>
          <w:color w:val="auto"/>
          <w:spacing w:val="0"/>
          <w:position w:val="0"/>
          <w:sz w:val="24"/>
          <w:szCs w:val="24"/>
          <w:highlight w:val="none"/>
          <w:u w:val="single"/>
        </w:rPr>
        <w:t>年秋期。（具体以学校的行课时间为准）</w:t>
      </w:r>
      <w:r>
        <w:rPr>
          <w:color w:val="auto"/>
          <w:spacing w:val="0"/>
          <w:position w:val="0"/>
          <w:sz w:val="24"/>
          <w:szCs w:val="24"/>
          <w:highlight w:val="none"/>
          <w:u w:val="single"/>
        </w:rPr>
        <w:t xml:space="preserve">  </w:t>
      </w:r>
      <w:r>
        <w:rPr>
          <w:color w:val="auto"/>
          <w:spacing w:val="0"/>
          <w:position w:val="0"/>
          <w:sz w:val="24"/>
          <w:szCs w:val="24"/>
          <w:highlight w:val="none"/>
        </w:rPr>
        <w:t>。</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55"/>
        <w:textAlignment w:val="baseline"/>
        <w:outlineLvl w:val="2"/>
        <w:rPr>
          <w:color w:val="auto"/>
          <w:spacing w:val="0"/>
          <w:position w:val="0"/>
          <w:sz w:val="24"/>
          <w:szCs w:val="24"/>
        </w:rPr>
      </w:pPr>
      <w:r>
        <w:rPr>
          <w:rFonts w:hint="eastAsia" w:eastAsia="宋体"/>
          <w:color w:val="auto"/>
          <w:spacing w:val="0"/>
          <w:position w:val="0"/>
          <w:sz w:val="24"/>
          <w:szCs w:val="24"/>
          <w:lang w:val="en-US" w:eastAsia="zh-CN"/>
          <w14:textOutline w14:w="4358" w14:cap="sq" w14:cmpd="sng">
            <w14:solidFill>
              <w14:srgbClr w14:val="000000"/>
            </w14:solidFill>
            <w14:prstDash w14:val="solid"/>
            <w14:bevel/>
          </w14:textOutline>
        </w:rPr>
        <w:t>五</w:t>
      </w:r>
      <w:r>
        <w:rPr>
          <w:color w:val="auto"/>
          <w:spacing w:val="0"/>
          <w:position w:val="0"/>
          <w:sz w:val="24"/>
          <w:szCs w:val="24"/>
          <w14:textOutline w14:w="4358" w14:cap="sq" w14:cmpd="sng">
            <w14:solidFill>
              <w14:srgbClr w14:val="000000"/>
            </w14:solidFill>
            <w14:prstDash w14:val="solid"/>
            <w14:bevel/>
          </w14:textOutline>
        </w:rPr>
        <w:t>、定价</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1、供应价格原则上以月为单位进行制定。供应价格=市场基准价×（1-价格报价下浮率）；市场基准价为采购人所在地超市、农贸市场的市场价，价格报价下浮率为供应商</w:t>
      </w:r>
      <w:r>
        <w:rPr>
          <w:rFonts w:hint="eastAsia" w:eastAsia="宋体"/>
          <w:color w:val="auto"/>
          <w:spacing w:val="0"/>
          <w:position w:val="0"/>
          <w:sz w:val="24"/>
          <w:szCs w:val="24"/>
          <w:lang w:val="en-US" w:eastAsia="zh-CN"/>
        </w:rPr>
        <w:t>成交</w:t>
      </w:r>
      <w:r>
        <w:rPr>
          <w:color w:val="auto"/>
          <w:spacing w:val="0"/>
          <w:position w:val="0"/>
          <w:sz w:val="24"/>
          <w:szCs w:val="24"/>
        </w:rPr>
        <w:t>报价下浮</w:t>
      </w:r>
      <w:r>
        <w:rPr>
          <w:color w:val="auto"/>
          <w:spacing w:val="0"/>
          <w:position w:val="0"/>
          <w:sz w:val="24"/>
          <w:szCs w:val="24"/>
          <w:highlight w:val="none"/>
        </w:rPr>
        <w:t>率</w:t>
      </w:r>
      <w:r>
        <w:rPr>
          <w:rFonts w:hint="eastAsia" w:eastAsia="宋体"/>
          <w:color w:val="auto"/>
          <w:spacing w:val="0"/>
          <w:position w:val="0"/>
          <w:sz w:val="24"/>
          <w:szCs w:val="24"/>
          <w:highlight w:val="none"/>
          <w:u w:val="single"/>
          <w:lang w:val="en-US" w:eastAsia="zh-CN"/>
        </w:rPr>
        <w:t xml:space="preserve">     %</w:t>
      </w:r>
      <w:r>
        <w:rPr>
          <w:color w:val="auto"/>
          <w:spacing w:val="0"/>
          <w:position w:val="0"/>
          <w:sz w:val="24"/>
          <w:szCs w:val="24"/>
          <w:highlight w:val="none"/>
        </w:rPr>
        <w:t>。</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rFonts w:hint="eastAsia"/>
          <w:color w:val="auto"/>
          <w:spacing w:val="0"/>
          <w:position w:val="0"/>
          <w:sz w:val="24"/>
          <w:szCs w:val="24"/>
          <w:lang w:eastAsia="zh-CN"/>
        </w:rPr>
      </w:pPr>
      <w:r>
        <w:rPr>
          <w:color w:val="auto"/>
          <w:spacing w:val="0"/>
          <w:position w:val="0"/>
          <w:sz w:val="24"/>
          <w:szCs w:val="24"/>
        </w:rPr>
        <w:t>2、市场基准价由采购人、</w:t>
      </w:r>
      <w:r>
        <w:rPr>
          <w:rFonts w:hint="eastAsia" w:eastAsia="宋体"/>
          <w:color w:val="auto"/>
          <w:spacing w:val="0"/>
          <w:position w:val="0"/>
          <w:sz w:val="24"/>
          <w:szCs w:val="24"/>
          <w:lang w:val="en-US" w:eastAsia="zh-CN"/>
        </w:rPr>
        <w:t>成交</w:t>
      </w:r>
      <w:r>
        <w:rPr>
          <w:color w:val="auto"/>
          <w:spacing w:val="0"/>
          <w:position w:val="0"/>
          <w:sz w:val="24"/>
          <w:szCs w:val="24"/>
        </w:rPr>
        <w:t>供应商于每月下旬共同询价确定，并计算核定次月供货价格。市场基准价和供应价格均以人民币“元 ”为单位，保留两位小数</w:t>
      </w:r>
      <w:r>
        <w:rPr>
          <w:rFonts w:hint="eastAsia" w:eastAsia="宋体"/>
          <w:color w:val="auto"/>
          <w:spacing w:val="0"/>
          <w:position w:val="0"/>
          <w:sz w:val="24"/>
          <w:szCs w:val="24"/>
          <w:lang w:eastAsia="zh-CN"/>
        </w:rPr>
        <w:t>。</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rFonts w:hint="default"/>
          <w:color w:val="auto"/>
          <w:spacing w:val="0"/>
          <w:position w:val="0"/>
          <w:sz w:val="24"/>
          <w:szCs w:val="24"/>
          <w:lang w:val="en-US" w:eastAsia="zh-CN"/>
        </w:rPr>
      </w:pPr>
      <w:r>
        <w:rPr>
          <w:rFonts w:hint="eastAsia"/>
          <w:color w:val="auto"/>
          <w:spacing w:val="0"/>
          <w:position w:val="0"/>
          <w:sz w:val="24"/>
          <w:szCs w:val="24"/>
          <w:lang w:val="en-US" w:eastAsia="zh-CN"/>
        </w:rPr>
        <w:t>3、询价时购买样品的需求资金由</w:t>
      </w:r>
      <w:r>
        <w:rPr>
          <w:color w:val="auto"/>
          <w:spacing w:val="0"/>
          <w:position w:val="0"/>
          <w:sz w:val="24"/>
          <w:szCs w:val="24"/>
        </w:rPr>
        <w:t>供应商</w:t>
      </w:r>
      <w:r>
        <w:rPr>
          <w:rFonts w:hint="eastAsia"/>
          <w:color w:val="auto"/>
          <w:spacing w:val="0"/>
          <w:position w:val="0"/>
          <w:sz w:val="24"/>
          <w:szCs w:val="24"/>
          <w:lang w:val="en-US" w:eastAsia="zh-CN"/>
        </w:rPr>
        <w:t>负责。</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right="0" w:firstLine="480" w:firstLineChars="200"/>
        <w:jc w:val="left"/>
        <w:textAlignment w:val="baseline"/>
        <w:rPr>
          <w:color w:val="auto"/>
          <w:spacing w:val="0"/>
          <w:position w:val="0"/>
          <w:sz w:val="24"/>
          <w:szCs w:val="24"/>
        </w:rPr>
      </w:pPr>
      <w:r>
        <w:rPr>
          <w:rFonts w:hint="eastAsia" w:eastAsia="宋体"/>
          <w:color w:val="auto"/>
          <w:spacing w:val="0"/>
          <w:position w:val="0"/>
          <w:sz w:val="24"/>
          <w:szCs w:val="24"/>
          <w:lang w:val="en-US" w:eastAsia="zh-CN"/>
        </w:rPr>
        <w:t>4</w:t>
      </w:r>
      <w:r>
        <w:rPr>
          <w:color w:val="auto"/>
          <w:spacing w:val="0"/>
          <w:position w:val="0"/>
          <w:sz w:val="24"/>
          <w:szCs w:val="24"/>
        </w:rPr>
        <w:t>、在定价时间内确定的所报价格在约定供货期内不变，所报价格包括制作</w:t>
      </w:r>
      <w:r>
        <w:rPr>
          <w:rFonts w:hint="eastAsia" w:eastAsia="宋体"/>
          <w:color w:val="auto"/>
          <w:spacing w:val="0"/>
          <w:position w:val="0"/>
          <w:sz w:val="24"/>
          <w:szCs w:val="24"/>
          <w:lang w:eastAsia="zh-CN"/>
        </w:rPr>
        <w:t>、</w:t>
      </w:r>
      <w:r>
        <w:rPr>
          <w:color w:val="auto"/>
          <w:spacing w:val="0"/>
          <w:position w:val="0"/>
          <w:sz w:val="24"/>
          <w:szCs w:val="24"/>
        </w:rPr>
        <w:t>税费、成本、利润、运输、装卸、各类劳保、</w:t>
      </w:r>
      <w:r>
        <w:rPr>
          <w:rFonts w:hint="eastAsia" w:eastAsia="宋体"/>
          <w:color w:val="auto"/>
          <w:spacing w:val="0"/>
          <w:position w:val="0"/>
          <w:sz w:val="24"/>
          <w:szCs w:val="24"/>
          <w:highlight w:val="none"/>
          <w:lang w:eastAsia="zh-CN"/>
        </w:rPr>
        <w:t>五险</w:t>
      </w:r>
      <w:r>
        <w:rPr>
          <w:color w:val="auto"/>
          <w:spacing w:val="0"/>
          <w:position w:val="0"/>
          <w:sz w:val="24"/>
          <w:szCs w:val="24"/>
        </w:rPr>
        <w:t>等费用。</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29"/>
        <w:textAlignment w:val="baseline"/>
        <w:outlineLvl w:val="1"/>
        <w:rPr>
          <w:color w:val="auto"/>
          <w:spacing w:val="0"/>
          <w:position w:val="0"/>
          <w:sz w:val="24"/>
          <w:szCs w:val="24"/>
          <w14:textOutline w14:w="4358" w14:cap="sq" w14:cmpd="sng">
            <w14:solidFill>
              <w14:srgbClr w14:val="000000"/>
            </w14:solidFill>
            <w14:prstDash w14:val="solid"/>
            <w14:bevel/>
          </w14:textOutline>
        </w:rPr>
      </w:pPr>
      <w:r>
        <w:rPr>
          <w:rFonts w:hint="eastAsia" w:eastAsia="宋体"/>
          <w:color w:val="auto"/>
          <w:spacing w:val="0"/>
          <w:position w:val="0"/>
          <w:sz w:val="24"/>
          <w:szCs w:val="24"/>
          <w:lang w:val="en-US" w:eastAsia="zh-CN"/>
          <w14:textOutline w14:w="4358" w14:cap="sq" w14:cmpd="sng">
            <w14:solidFill>
              <w14:srgbClr w14:val="000000"/>
            </w14:solidFill>
            <w14:prstDash w14:val="solid"/>
            <w14:bevel/>
          </w14:textOutline>
        </w:rPr>
        <w:t>六</w:t>
      </w:r>
      <w:r>
        <w:rPr>
          <w:color w:val="auto"/>
          <w:spacing w:val="0"/>
          <w:position w:val="0"/>
          <w:sz w:val="24"/>
          <w:szCs w:val="24"/>
          <w14:textOutline w14:w="4358" w14:cap="sq" w14:cmpd="sng">
            <w14:solidFill>
              <w14:srgbClr w14:val="000000"/>
            </w14:solidFill>
            <w14:prstDash w14:val="solid"/>
            <w14:bevel/>
          </w14:textOutline>
        </w:rPr>
        <w:t>、付款方式</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right="0" w:firstLine="480" w:firstLineChars="200"/>
        <w:jc w:val="left"/>
        <w:textAlignment w:val="baseline"/>
        <w:rPr>
          <w:rFonts w:hint="eastAsia"/>
          <w:color w:val="auto"/>
          <w:spacing w:val="0"/>
          <w:position w:val="0"/>
          <w:sz w:val="24"/>
          <w:szCs w:val="24"/>
          <w:lang w:val="en-US" w:eastAsia="zh-CN"/>
        </w:rPr>
      </w:pPr>
      <w:r>
        <w:rPr>
          <w:rFonts w:hint="eastAsia"/>
          <w:color w:val="auto"/>
          <w:spacing w:val="0"/>
          <w:position w:val="0"/>
          <w:sz w:val="24"/>
          <w:szCs w:val="24"/>
          <w:lang w:val="en-US" w:eastAsia="zh-CN"/>
        </w:rPr>
        <w:t>1.结算方式：原则每月结算一次，货款计算公式如下：</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right="0" w:firstLine="480" w:firstLineChars="200"/>
        <w:jc w:val="left"/>
        <w:textAlignment w:val="baseline"/>
        <w:rPr>
          <w:rFonts w:hint="eastAsia"/>
          <w:color w:val="auto"/>
          <w:spacing w:val="0"/>
          <w:position w:val="0"/>
          <w:sz w:val="24"/>
          <w:szCs w:val="24"/>
          <w:lang w:val="en-US" w:eastAsia="zh-CN"/>
        </w:rPr>
      </w:pPr>
      <w:r>
        <w:rPr>
          <w:rFonts w:hint="eastAsia"/>
          <w:color w:val="auto"/>
          <w:spacing w:val="0"/>
          <w:position w:val="0"/>
          <w:sz w:val="24"/>
          <w:szCs w:val="24"/>
          <w:lang w:val="en-US" w:eastAsia="zh-CN"/>
        </w:rPr>
        <w:t>市场均价×（1-下浮比例）×实际供货量=每月结算价格（总价）。</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right="0" w:firstLine="480" w:firstLineChars="200"/>
        <w:jc w:val="left"/>
        <w:textAlignment w:val="baseline"/>
        <w:rPr>
          <w:rFonts w:hint="eastAsia"/>
          <w:color w:val="auto"/>
          <w:spacing w:val="0"/>
          <w:position w:val="0"/>
          <w:sz w:val="24"/>
          <w:szCs w:val="24"/>
          <w:lang w:val="en-US" w:eastAsia="zh-CN"/>
        </w:rPr>
      </w:pPr>
      <w:r>
        <w:rPr>
          <w:rFonts w:hint="eastAsia"/>
          <w:color w:val="auto"/>
          <w:spacing w:val="0"/>
          <w:position w:val="0"/>
          <w:sz w:val="24"/>
          <w:szCs w:val="24"/>
          <w:lang w:val="en-US" w:eastAsia="zh-CN"/>
        </w:rPr>
        <w:t>每月由采购人、成交供应商共同核实供货量后办齐相关付款手续，每月10日前，成交供应商将采购方签字确认的《副食品采购验收清单》、采购金额汇总并分别开具发票后交采购方核对，核准后交由财务部门进行集中支付（具体支付时间以财政部门实际支付为准），具体采购数量以采购人实际需求为准。</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right="0" w:firstLine="480" w:firstLineChars="200"/>
        <w:jc w:val="left"/>
        <w:textAlignment w:val="baseline"/>
        <w:rPr>
          <w:rFonts w:hint="eastAsia"/>
          <w:color w:val="auto"/>
          <w:spacing w:val="0"/>
          <w:position w:val="0"/>
          <w:sz w:val="24"/>
          <w:szCs w:val="24"/>
          <w:lang w:val="en-US" w:eastAsia="zh-CN"/>
        </w:rPr>
      </w:pPr>
      <w:r>
        <w:rPr>
          <w:rFonts w:hint="eastAsia"/>
          <w:color w:val="auto"/>
          <w:spacing w:val="0"/>
          <w:position w:val="0"/>
          <w:sz w:val="24"/>
          <w:szCs w:val="24"/>
          <w:lang w:val="en-US" w:eastAsia="zh-CN"/>
        </w:rPr>
        <w:t>2.支付方式：银行对公转帐。</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29"/>
        <w:textAlignment w:val="baseline"/>
        <w:outlineLvl w:val="1"/>
        <w:rPr>
          <w:color w:val="auto"/>
          <w:spacing w:val="0"/>
          <w:position w:val="0"/>
          <w:sz w:val="24"/>
          <w:szCs w:val="24"/>
        </w:rPr>
      </w:pPr>
      <w:r>
        <w:rPr>
          <w:rFonts w:hint="eastAsia" w:eastAsia="宋体"/>
          <w:color w:val="auto"/>
          <w:spacing w:val="0"/>
          <w:position w:val="0"/>
          <w:sz w:val="24"/>
          <w:szCs w:val="24"/>
          <w:lang w:val="en-US" w:eastAsia="zh-CN"/>
          <w14:textOutline w14:w="4358" w14:cap="sq" w14:cmpd="sng">
            <w14:solidFill>
              <w14:srgbClr w14:val="000000"/>
            </w14:solidFill>
            <w14:prstDash w14:val="solid"/>
            <w14:bevel/>
          </w14:textOutline>
        </w:rPr>
        <w:t>七</w:t>
      </w:r>
      <w:r>
        <w:rPr>
          <w:color w:val="auto"/>
          <w:spacing w:val="0"/>
          <w:position w:val="0"/>
          <w:sz w:val="24"/>
          <w:szCs w:val="24"/>
          <w14:textOutline w14:w="4358" w14:cap="sq" w14:cmpd="sng">
            <w14:solidFill>
              <w14:srgbClr w14:val="000000"/>
            </w14:solidFill>
            <w14:prstDash w14:val="solid"/>
            <w14:bevel/>
          </w14:textOutline>
        </w:rPr>
        <w:t>、数量、质量、品质要求</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1、供应商所有食材应按采购人要求，保证数量、质量和品质。</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2、每个品种的重量以双方核准的净重过磅数为准，双方签字确认作为结算凭证。</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3、蔬菜采购的质量要求：感官形状好、不掺假、未腐烂变质、无异味、未混入有毒有害物质，符合食品安全要求。农药残留或有害物质符合食品安全标准</w:t>
      </w:r>
      <w:r>
        <w:rPr>
          <w:rFonts w:hint="eastAsia" w:eastAsia="宋体"/>
          <w:color w:val="auto"/>
          <w:spacing w:val="0"/>
          <w:position w:val="0"/>
          <w:sz w:val="24"/>
          <w:szCs w:val="24"/>
          <w:lang w:eastAsia="zh-CN"/>
        </w:rPr>
        <w:t>；</w:t>
      </w:r>
      <w:r>
        <w:rPr>
          <w:color w:val="auto"/>
          <w:spacing w:val="0"/>
          <w:position w:val="0"/>
          <w:sz w:val="24"/>
          <w:szCs w:val="24"/>
        </w:rPr>
        <w:t>所有蔬菜应保证新鲜、无杂质、无公害。</w:t>
      </w:r>
      <w:r>
        <w:rPr>
          <w:rFonts w:hint="eastAsia"/>
          <w:color w:val="auto"/>
          <w:spacing w:val="0"/>
          <w:position w:val="0"/>
          <w:sz w:val="24"/>
          <w:szCs w:val="24"/>
          <w:lang w:val="en-US" w:eastAsia="zh-CN"/>
        </w:rPr>
        <w:t>配送时提供合格证明材料。</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4、干货类、调味品类质量要求：必须符合国家相关标准和强制性规定要求</w:t>
      </w:r>
      <w:r>
        <w:rPr>
          <w:rFonts w:hint="eastAsia" w:eastAsia="宋体"/>
          <w:color w:val="auto"/>
          <w:spacing w:val="0"/>
          <w:position w:val="0"/>
          <w:sz w:val="24"/>
          <w:szCs w:val="24"/>
          <w:lang w:eastAsia="zh-CN"/>
        </w:rPr>
        <w:t>，</w:t>
      </w:r>
      <w:r>
        <w:rPr>
          <w:color w:val="auto"/>
          <w:spacing w:val="0"/>
          <w:position w:val="0"/>
          <w:sz w:val="24"/>
          <w:szCs w:val="24"/>
        </w:rPr>
        <w:t>为质量合格产品。所列产品标准如国家有调整的，应以调整后的最新标准为准。产品生产（包括原料采购、加工、运输、贮存等）应满足《GB14881-2013 食品安全国家标准食品生产通用卫生规范》及相应产品的特殊要求。产品包装应符合国家食品包装的要求；包装完整、无渗漏、无破损；应有 QS 食品安全认证编号或食品生产许可证编号；包装上应注明产品名称、配料表、质量等级、产地</w:t>
      </w:r>
      <w:r>
        <w:rPr>
          <w:rFonts w:hint="eastAsia" w:eastAsia="宋体"/>
          <w:color w:val="auto"/>
          <w:spacing w:val="0"/>
          <w:position w:val="0"/>
          <w:sz w:val="24"/>
          <w:szCs w:val="24"/>
          <w:lang w:eastAsia="zh-CN"/>
        </w:rPr>
        <w:t>、</w:t>
      </w:r>
      <w:r>
        <w:rPr>
          <w:color w:val="auto"/>
          <w:spacing w:val="0"/>
          <w:position w:val="0"/>
          <w:sz w:val="24"/>
          <w:szCs w:val="24"/>
        </w:rPr>
        <w:t>生产日期、保质期、产品标准；</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5、袋装、瓶装佐料：产品符合国家质量安全检验标准、随货有该批次产品质量检测合格证、包装完好无损、保质期未过半</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6、干货类不得含有二氧化硫及重金属元素和非法使用添加剂；产品优质、无感观异常，农药残留不得超标。质量符合国家相关标准，产品无过期、变质、破损，感观无异常；</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32"/>
        <w:textAlignment w:val="baseline"/>
        <w:outlineLvl w:val="1"/>
        <w:rPr>
          <w:color w:val="auto"/>
          <w:spacing w:val="0"/>
          <w:position w:val="0"/>
          <w:sz w:val="24"/>
          <w:szCs w:val="24"/>
        </w:rPr>
      </w:pPr>
      <w:r>
        <w:rPr>
          <w:rFonts w:hint="eastAsia" w:eastAsia="宋体"/>
          <w:color w:val="auto"/>
          <w:spacing w:val="0"/>
          <w:position w:val="0"/>
          <w:sz w:val="24"/>
          <w:szCs w:val="24"/>
          <w:lang w:val="en-US" w:eastAsia="zh-CN"/>
          <w14:textOutline w14:w="4358" w14:cap="sq" w14:cmpd="sng">
            <w14:solidFill>
              <w14:srgbClr w14:val="000000"/>
            </w14:solidFill>
            <w14:prstDash w14:val="solid"/>
            <w14:bevel/>
          </w14:textOutline>
        </w:rPr>
        <w:t>八</w:t>
      </w:r>
      <w:r>
        <w:rPr>
          <w:color w:val="auto"/>
          <w:spacing w:val="0"/>
          <w:position w:val="0"/>
          <w:sz w:val="24"/>
          <w:szCs w:val="24"/>
          <w14:textOutline w14:w="4358" w14:cap="sq" w14:cmpd="sng">
            <w14:solidFill>
              <w14:srgbClr w14:val="000000"/>
            </w14:solidFill>
            <w14:prstDash w14:val="solid"/>
            <w14:bevel/>
          </w14:textOutline>
        </w:rPr>
        <w:t>、食材配送要求</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1、乙方必须自行提供配送服务，不得将配送项目进行任何方式的分包、转包。</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2、配送人员持健康证（有效期内）方可执行配送任务。配送联系人必须保证 24 小时电话畅通，按需向采购人提供产品，且该联络人不得经常变更。</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3、提供食材/品的正规票据、检疫（或检测）报告、相关许可证等。</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4、乙方自行承担所配送食材/品的安全责任。若发生食品安全责任事故，由乙方承担相关民事责任和法律责任。</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5、乙方应具备各项应急措施，有明确应急联络人，保证在各种市场变化及突发事件下，能保证货品数量质量，并能及时满足采购人食堂食品及原材料的供应。</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6、乙方应保证配送货品质量、数量、送货时间。</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7、乙方应建立严格的各项规章制度。各种管理记录档案，详细记载相关内容，必要时可查。</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8、配送车辆应符合相关卫生要求，做到每日清洗、消毒并做好记录。配送车辆应具有年审合格且在有效期内的车辆行驶证；根据所配送产品应采用厢式货车或冷藏车避光运输。</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9、食品堆放科学合理，避免造成食品的交叉污染。</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26"/>
        <w:textAlignment w:val="baseline"/>
        <w:outlineLvl w:val="1"/>
        <w:rPr>
          <w:color w:val="auto"/>
          <w:spacing w:val="0"/>
          <w:position w:val="0"/>
          <w:sz w:val="24"/>
          <w:szCs w:val="24"/>
        </w:rPr>
      </w:pPr>
      <w:r>
        <w:rPr>
          <w:rFonts w:hint="eastAsia" w:eastAsia="宋体"/>
          <w:color w:val="auto"/>
          <w:spacing w:val="0"/>
          <w:position w:val="0"/>
          <w:sz w:val="24"/>
          <w:szCs w:val="24"/>
          <w:lang w:val="en-US" w:eastAsia="zh-CN"/>
          <w14:textOutline w14:w="4358" w14:cap="sq" w14:cmpd="sng">
            <w14:solidFill>
              <w14:srgbClr w14:val="000000"/>
            </w14:solidFill>
            <w14:prstDash w14:val="solid"/>
            <w14:bevel/>
          </w14:textOutline>
        </w:rPr>
        <w:t>九</w:t>
      </w:r>
      <w:r>
        <w:rPr>
          <w:color w:val="auto"/>
          <w:spacing w:val="0"/>
          <w:position w:val="0"/>
          <w:sz w:val="24"/>
          <w:szCs w:val="24"/>
          <w14:textOutline w14:w="4358" w14:cap="sq" w14:cmpd="sng">
            <w14:solidFill>
              <w14:srgbClr w14:val="000000"/>
            </w14:solidFill>
            <w14:prstDash w14:val="solid"/>
            <w14:bevel/>
          </w14:textOutline>
        </w:rPr>
        <w:t>、</w:t>
      </w:r>
      <w:r>
        <w:rPr>
          <w:color w:val="auto"/>
          <w:spacing w:val="0"/>
          <w:position w:val="0"/>
          <w:sz w:val="24"/>
          <w:szCs w:val="24"/>
        </w:rPr>
        <w:t xml:space="preserve"> </w:t>
      </w:r>
      <w:r>
        <w:rPr>
          <w:color w:val="auto"/>
          <w:spacing w:val="0"/>
          <w:position w:val="0"/>
          <w:sz w:val="24"/>
          <w:szCs w:val="24"/>
          <w14:textOutline w14:w="4358" w14:cap="sq" w14:cmpd="sng">
            <w14:solidFill>
              <w14:srgbClr w14:val="000000"/>
            </w14:solidFill>
            <w14:prstDash w14:val="solid"/>
            <w14:bevel/>
          </w14:textOutline>
        </w:rPr>
        <w:t>交货及验货：</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1、甲方应及时清点货物库存情况，</w:t>
      </w:r>
      <w:r>
        <w:rPr>
          <w:rFonts w:hint="eastAsia"/>
          <w:color w:val="auto"/>
          <w:spacing w:val="0"/>
          <w:position w:val="0"/>
          <w:sz w:val="24"/>
          <w:szCs w:val="24"/>
          <w:lang w:eastAsia="zh-CN"/>
        </w:rPr>
        <w:t>干货、调味品类</w:t>
      </w:r>
      <w:r>
        <w:rPr>
          <w:color w:val="auto"/>
          <w:spacing w:val="0"/>
          <w:position w:val="0"/>
          <w:sz w:val="24"/>
          <w:szCs w:val="24"/>
        </w:rPr>
        <w:t>提前</w:t>
      </w:r>
      <w:r>
        <w:rPr>
          <w:rFonts w:hint="eastAsia"/>
          <w:color w:val="auto"/>
          <w:spacing w:val="0"/>
          <w:position w:val="0"/>
          <w:sz w:val="24"/>
          <w:szCs w:val="24"/>
          <w:lang w:val="en-US" w:eastAsia="zh-CN"/>
        </w:rPr>
        <w:t>3</w:t>
      </w:r>
      <w:r>
        <w:rPr>
          <w:color w:val="auto"/>
          <w:spacing w:val="0"/>
          <w:position w:val="0"/>
          <w:sz w:val="24"/>
          <w:szCs w:val="24"/>
        </w:rPr>
        <w:t>个工作日向乙方提交货物需求量清单</w:t>
      </w:r>
      <w:r>
        <w:rPr>
          <w:rFonts w:hint="eastAsia"/>
          <w:color w:val="auto"/>
          <w:spacing w:val="0"/>
          <w:position w:val="0"/>
          <w:sz w:val="24"/>
          <w:szCs w:val="24"/>
          <w:lang w:eastAsia="zh-CN"/>
        </w:rPr>
        <w:t>；蔬菜类提前</w:t>
      </w:r>
      <w:r>
        <w:rPr>
          <w:rFonts w:hint="eastAsia"/>
          <w:color w:val="auto"/>
          <w:spacing w:val="0"/>
          <w:position w:val="0"/>
          <w:sz w:val="24"/>
          <w:szCs w:val="24"/>
          <w:lang w:val="en-US" w:eastAsia="zh-CN"/>
        </w:rPr>
        <w:t>1日</w:t>
      </w:r>
      <w:r>
        <w:rPr>
          <w:color w:val="auto"/>
          <w:spacing w:val="0"/>
          <w:position w:val="0"/>
          <w:sz w:val="24"/>
          <w:szCs w:val="24"/>
        </w:rPr>
        <w:t>向乙方提交货物需求量清单。</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r>
        <w:rPr>
          <w:color w:val="auto"/>
          <w:spacing w:val="0"/>
          <w:position w:val="0"/>
          <w:sz w:val="24"/>
          <w:szCs w:val="24"/>
        </w:rPr>
        <w:t>2、</w:t>
      </w:r>
      <w:r>
        <w:rPr>
          <w:color w:val="auto"/>
          <w:spacing w:val="0"/>
          <w:position w:val="0"/>
          <w:sz w:val="24"/>
          <w:szCs w:val="24"/>
          <w:highlight w:val="none"/>
        </w:rPr>
        <w:t>乙方送货到</w:t>
      </w:r>
      <w:r>
        <w:rPr>
          <w:rFonts w:hint="eastAsia"/>
          <w:color w:val="auto"/>
          <w:spacing w:val="0"/>
          <w:position w:val="0"/>
          <w:sz w:val="24"/>
          <w:szCs w:val="24"/>
          <w:highlight w:val="none"/>
          <w:lang w:val="en-US" w:eastAsia="zh-CN"/>
        </w:rPr>
        <w:t>指定</w:t>
      </w:r>
      <w:r>
        <w:rPr>
          <w:rFonts w:hint="eastAsia"/>
          <w:color w:val="auto"/>
          <w:spacing w:val="0"/>
          <w:position w:val="0"/>
          <w:sz w:val="24"/>
          <w:szCs w:val="24"/>
          <w:highlight w:val="none"/>
          <w:lang w:eastAsia="zh-CN"/>
        </w:rPr>
        <w:t>食堂</w:t>
      </w:r>
      <w:r>
        <w:rPr>
          <w:color w:val="auto"/>
          <w:spacing w:val="0"/>
          <w:position w:val="0"/>
          <w:sz w:val="24"/>
          <w:szCs w:val="24"/>
        </w:rPr>
        <w:t>后，甲方应及时组织相关人员，严格验收入库。货物送达后，甲方无故不接收的，视同完成验收。</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26"/>
        <w:textAlignment w:val="baseline"/>
        <w:outlineLvl w:val="1"/>
        <w:rPr>
          <w:rFonts w:hint="eastAsia"/>
          <w:color w:val="auto"/>
          <w:spacing w:val="0"/>
          <w:position w:val="0"/>
          <w:sz w:val="24"/>
          <w:szCs w:val="24"/>
          <w:highlight w:val="none"/>
          <w:lang w:eastAsia="zh-CN"/>
        </w:rPr>
      </w:pPr>
      <w:r>
        <w:rPr>
          <w:color w:val="auto"/>
          <w:spacing w:val="0"/>
          <w:position w:val="0"/>
          <w:sz w:val="24"/>
          <w:szCs w:val="24"/>
        </w:rPr>
        <w:t>3、货物不能达到合同约定的质量标准，甲方有权（换）退货，可视作乙</w:t>
      </w:r>
      <w:r>
        <w:rPr>
          <w:rFonts w:hint="eastAsia"/>
          <w:color w:val="auto"/>
          <w:spacing w:val="0"/>
          <w:position w:val="0"/>
          <w:sz w:val="24"/>
          <w:szCs w:val="24"/>
          <w:highlight w:val="none"/>
          <w:lang w:eastAsia="zh-CN"/>
        </w:rPr>
        <w:t>方不能交付货物而违约，责任由乙方全部承担。</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26"/>
        <w:textAlignment w:val="baseline"/>
        <w:outlineLvl w:val="1"/>
        <w:rPr>
          <w:rFonts w:hint="eastAsia"/>
          <w:color w:val="auto"/>
          <w:spacing w:val="0"/>
          <w:position w:val="0"/>
          <w:sz w:val="24"/>
          <w:szCs w:val="24"/>
          <w14:textOutline w14:w="4358" w14:cap="sq" w14:cmpd="sng">
            <w14:solidFill>
              <w14:srgbClr w14:val="000000"/>
            </w14:solidFill>
            <w14:prstDash w14:val="solid"/>
            <w14:bevel/>
          </w14:textOutline>
        </w:rPr>
      </w:pPr>
      <w:r>
        <w:rPr>
          <w:rFonts w:hint="eastAsia"/>
          <w:color w:val="auto"/>
          <w:spacing w:val="0"/>
          <w:position w:val="0"/>
          <w:sz w:val="24"/>
          <w:szCs w:val="24"/>
          <w:lang w:val="en-US" w:eastAsia="zh-CN"/>
          <w14:textOutline w14:w="4358" w14:cap="sq" w14:cmpd="sng">
            <w14:solidFill>
              <w14:srgbClr w14:val="000000"/>
            </w14:solidFill>
            <w14:prstDash w14:val="solid"/>
            <w14:bevel/>
          </w14:textOutline>
        </w:rPr>
        <w:t>十</w:t>
      </w:r>
      <w:r>
        <w:rPr>
          <w:rFonts w:hint="eastAsia"/>
          <w:color w:val="auto"/>
          <w:spacing w:val="0"/>
          <w:position w:val="0"/>
          <w:sz w:val="24"/>
          <w:szCs w:val="24"/>
          <w14:textOutline w14:w="4358" w14:cap="sq" w14:cmpd="sng">
            <w14:solidFill>
              <w14:srgbClr w14:val="000000"/>
            </w14:solidFill>
            <w14:prstDash w14:val="solid"/>
            <w14:bevel/>
          </w14:textOutline>
        </w:rPr>
        <w:t>、违约责任</w:t>
      </w:r>
    </w:p>
    <w:p>
      <w:pPr>
        <w:widowControl/>
        <w:spacing w:line="400" w:lineRule="exact"/>
        <w:ind w:firstLine="480" w:firstLineChars="200"/>
        <w:jc w:val="left"/>
        <w:rPr>
          <w:rFonts w:hint="eastAsia" w:ascii="Arial" w:hAnsi="Arial" w:eastAsia="Arial" w:cs="Arial"/>
          <w:snapToGrid w:val="0"/>
          <w:color w:val="auto"/>
          <w:spacing w:val="0"/>
          <w:kern w:val="0"/>
          <w:position w:val="0"/>
          <w:sz w:val="24"/>
          <w:szCs w:val="24"/>
          <w:lang w:val="en-US" w:eastAsia="en-US" w:bidi="ar-SA"/>
        </w:rPr>
      </w:pPr>
      <w:bookmarkStart w:id="0" w:name="_Toc217446114"/>
      <w:r>
        <w:rPr>
          <w:rFonts w:hint="eastAsia" w:ascii="Arial" w:hAnsi="Arial" w:eastAsia="Arial" w:cs="Arial"/>
          <w:snapToGrid w:val="0"/>
          <w:color w:val="auto"/>
          <w:spacing w:val="0"/>
          <w:kern w:val="0"/>
          <w:position w:val="0"/>
          <w:sz w:val="24"/>
          <w:szCs w:val="24"/>
          <w:lang w:val="en-US" w:eastAsia="en-US" w:bidi="ar-SA"/>
        </w:rPr>
        <w:t>1.甲乙双方均应遵守本合同，非因不可抗力而单方面终止执行合同的，将赔偿因违约给对方造成的经济损失，并向对方支付本合同总额10%的违约金，如因乙方原因造成的，由甲方提请项目同级财政部门将其列入不良行为记录。</w:t>
      </w:r>
    </w:p>
    <w:p>
      <w:pPr>
        <w:widowControl/>
        <w:spacing w:line="400" w:lineRule="exact"/>
        <w:ind w:firstLine="480" w:firstLineChars="200"/>
        <w:jc w:val="left"/>
        <w:rPr>
          <w:rFonts w:hint="eastAsia" w:ascii="Arial" w:hAnsi="Arial" w:eastAsia="Arial" w:cs="Arial"/>
          <w:snapToGrid w:val="0"/>
          <w:color w:val="auto"/>
          <w:spacing w:val="0"/>
          <w:kern w:val="0"/>
          <w:position w:val="0"/>
          <w:sz w:val="24"/>
          <w:szCs w:val="24"/>
          <w:lang w:val="en-US" w:eastAsia="en-US" w:bidi="ar-SA"/>
        </w:rPr>
      </w:pPr>
      <w:r>
        <w:rPr>
          <w:rFonts w:hint="eastAsia" w:ascii="Arial" w:hAnsi="Arial" w:eastAsia="Arial" w:cs="Arial"/>
          <w:snapToGrid w:val="0"/>
          <w:color w:val="auto"/>
          <w:spacing w:val="0"/>
          <w:kern w:val="0"/>
          <w:position w:val="0"/>
          <w:sz w:val="24"/>
          <w:szCs w:val="24"/>
          <w:lang w:val="en-US" w:eastAsia="en-US" w:bidi="ar-SA"/>
        </w:rPr>
        <w:t>2.若因乙方原因在合同规定期限内无法交货，甲方有权终止合同，并请示项目同级财政部门取消其中标资格，并由乙方向甲方支付合同金额 10%的违约金，同时按照泸州市投标人诚信管理规定进行记录；或经甲、乙双方协商同意继续履行合同，甲方视情况在延迟交货期内每天迟延付款额0.0</w:t>
      </w:r>
      <w:r>
        <w:rPr>
          <w:rFonts w:hint="eastAsia" w:ascii="Arial" w:hAnsi="Arial" w:eastAsia="Arial" w:cs="Arial"/>
          <w:snapToGrid w:val="0"/>
          <w:color w:val="auto"/>
          <w:spacing w:val="0"/>
          <w:kern w:val="0"/>
          <w:position w:val="0"/>
          <w:sz w:val="24"/>
          <w:szCs w:val="24"/>
          <w:lang w:val="en-US" w:eastAsia="zh-CN" w:bidi="ar-SA"/>
        </w:rPr>
        <w:t>2</w:t>
      </w:r>
      <w:r>
        <w:rPr>
          <w:rFonts w:hint="eastAsia" w:ascii="Arial" w:hAnsi="Arial" w:eastAsia="Arial" w:cs="Arial"/>
          <w:snapToGrid w:val="0"/>
          <w:color w:val="auto"/>
          <w:spacing w:val="0"/>
          <w:kern w:val="0"/>
          <w:position w:val="0"/>
          <w:sz w:val="24"/>
          <w:szCs w:val="24"/>
          <w:lang w:val="en-US" w:eastAsia="en-US" w:bidi="ar-SA"/>
        </w:rPr>
        <w:t xml:space="preserve">%的标准收取违约金，并按照泸州市投标人诚信管理规定进行记录。因不可抗拒力所导致的交货及付款延迟等按照《中华人民共和国民法典》有关条文处理。 </w:t>
      </w:r>
    </w:p>
    <w:p>
      <w:pPr>
        <w:widowControl/>
        <w:spacing w:line="400" w:lineRule="exact"/>
        <w:ind w:firstLine="480" w:firstLineChars="200"/>
        <w:jc w:val="left"/>
        <w:rPr>
          <w:rFonts w:hint="eastAsia" w:ascii="Arial" w:hAnsi="Arial" w:eastAsia="Arial" w:cs="Arial"/>
          <w:snapToGrid w:val="0"/>
          <w:color w:val="auto"/>
          <w:spacing w:val="0"/>
          <w:kern w:val="0"/>
          <w:position w:val="0"/>
          <w:sz w:val="24"/>
          <w:szCs w:val="24"/>
          <w:lang w:val="en-US" w:eastAsia="en-US" w:bidi="ar-SA"/>
        </w:rPr>
      </w:pPr>
      <w:r>
        <w:rPr>
          <w:rFonts w:hint="eastAsia" w:ascii="Arial" w:hAnsi="Arial" w:eastAsia="Arial" w:cs="Arial"/>
          <w:snapToGrid w:val="0"/>
          <w:color w:val="auto"/>
          <w:spacing w:val="0"/>
          <w:kern w:val="0"/>
          <w:position w:val="0"/>
          <w:sz w:val="24"/>
          <w:szCs w:val="24"/>
          <w:lang w:val="en-US" w:eastAsia="en-US" w:bidi="ar-SA"/>
        </w:rPr>
        <w:t>3.乙方交付的</w:t>
      </w:r>
      <w:r>
        <w:rPr>
          <w:rFonts w:hint="eastAsia" w:eastAsia="宋体" w:cs="Arial"/>
          <w:snapToGrid w:val="0"/>
          <w:color w:val="auto"/>
          <w:spacing w:val="0"/>
          <w:kern w:val="0"/>
          <w:position w:val="0"/>
          <w:sz w:val="24"/>
          <w:szCs w:val="24"/>
          <w:lang w:val="en-US" w:eastAsia="zh-CN" w:bidi="ar-SA"/>
        </w:rPr>
        <w:t>食材</w:t>
      </w:r>
      <w:r>
        <w:rPr>
          <w:rFonts w:hint="eastAsia" w:ascii="Arial" w:hAnsi="Arial" w:eastAsia="Arial" w:cs="Arial"/>
          <w:snapToGrid w:val="0"/>
          <w:color w:val="auto"/>
          <w:spacing w:val="0"/>
          <w:kern w:val="0"/>
          <w:position w:val="0"/>
          <w:sz w:val="24"/>
          <w:szCs w:val="24"/>
          <w:lang w:val="en-US" w:eastAsia="en-US" w:bidi="ar-SA"/>
        </w:rPr>
        <w:t>质量不符合合同规定的，乙方应向甲方支付合同总价的10%的违约金，并须在合同规定的交货时间内更换合格的货物给甲方，否则，视作乙方不能交付货物而违约。甲方可将乙方</w:t>
      </w:r>
      <w:r>
        <w:rPr>
          <w:rFonts w:hint="eastAsia" w:eastAsia="宋体" w:cs="Arial"/>
          <w:snapToGrid w:val="0"/>
          <w:color w:val="auto"/>
          <w:spacing w:val="0"/>
          <w:kern w:val="0"/>
          <w:position w:val="0"/>
          <w:sz w:val="24"/>
          <w:szCs w:val="24"/>
          <w:lang w:val="en-US" w:eastAsia="zh-CN" w:bidi="ar-SA"/>
        </w:rPr>
        <w:t>食材</w:t>
      </w:r>
      <w:r>
        <w:rPr>
          <w:rFonts w:hint="eastAsia" w:ascii="Arial" w:hAnsi="Arial" w:eastAsia="Arial" w:cs="Arial"/>
          <w:snapToGrid w:val="0"/>
          <w:color w:val="auto"/>
          <w:spacing w:val="0"/>
          <w:kern w:val="0"/>
          <w:position w:val="0"/>
          <w:sz w:val="24"/>
          <w:szCs w:val="24"/>
          <w:lang w:val="en-US" w:eastAsia="en-US" w:bidi="ar-SA"/>
        </w:rPr>
        <w:t>交具有法定资格条件的质量技术监督机构检测，</w:t>
      </w:r>
      <w:r>
        <w:rPr>
          <w:rFonts w:hint="eastAsia" w:ascii="Arial" w:hAnsi="Arial" w:eastAsia="Arial" w:cs="Arial"/>
          <w:snapToGrid w:val="0"/>
          <w:color w:val="auto"/>
          <w:spacing w:val="0"/>
          <w:kern w:val="0"/>
          <w:position w:val="0"/>
          <w:sz w:val="24"/>
          <w:szCs w:val="24"/>
          <w:lang w:val="en-US" w:eastAsia="zh-CN" w:bidi="ar-SA"/>
        </w:rPr>
        <w:t>食材</w:t>
      </w:r>
      <w:r>
        <w:rPr>
          <w:rFonts w:hint="eastAsia" w:ascii="Arial" w:hAnsi="Arial" w:eastAsia="Arial" w:cs="Arial"/>
          <w:snapToGrid w:val="0"/>
          <w:color w:val="auto"/>
          <w:spacing w:val="0"/>
          <w:kern w:val="0"/>
          <w:position w:val="0"/>
          <w:sz w:val="24"/>
          <w:szCs w:val="24"/>
          <w:lang w:val="en-US" w:eastAsia="en-US" w:bidi="ar-SA"/>
        </w:rPr>
        <w:t>符合标准的，鉴定费由甲方承担；</w:t>
      </w:r>
      <w:r>
        <w:rPr>
          <w:rFonts w:hint="eastAsia" w:eastAsia="宋体" w:cs="Arial"/>
          <w:snapToGrid w:val="0"/>
          <w:color w:val="auto"/>
          <w:spacing w:val="0"/>
          <w:kern w:val="0"/>
          <w:position w:val="0"/>
          <w:sz w:val="24"/>
          <w:szCs w:val="24"/>
          <w:lang w:val="en-US" w:eastAsia="zh-CN" w:bidi="ar-SA"/>
        </w:rPr>
        <w:t>食材</w:t>
      </w:r>
      <w:r>
        <w:rPr>
          <w:rFonts w:hint="eastAsia" w:ascii="Arial" w:hAnsi="Arial" w:eastAsia="Arial" w:cs="Arial"/>
          <w:snapToGrid w:val="0"/>
          <w:color w:val="auto"/>
          <w:spacing w:val="0"/>
          <w:kern w:val="0"/>
          <w:position w:val="0"/>
          <w:sz w:val="24"/>
          <w:szCs w:val="24"/>
          <w:lang w:val="en-US" w:eastAsia="en-US" w:bidi="ar-SA"/>
        </w:rPr>
        <w:t>不符合质量标准的，鉴定费由乙方承担。</w:t>
      </w:r>
    </w:p>
    <w:p>
      <w:pPr>
        <w:widowControl/>
        <w:spacing w:line="400" w:lineRule="exact"/>
        <w:ind w:firstLine="480" w:firstLineChars="200"/>
        <w:jc w:val="left"/>
        <w:rPr>
          <w:rFonts w:hint="eastAsia" w:ascii="Arial" w:hAnsi="Arial" w:eastAsia="Arial" w:cs="Arial"/>
          <w:snapToGrid w:val="0"/>
          <w:color w:val="auto"/>
          <w:spacing w:val="0"/>
          <w:kern w:val="0"/>
          <w:position w:val="0"/>
          <w:sz w:val="24"/>
          <w:szCs w:val="24"/>
          <w:lang w:val="en-US" w:eastAsia="en-US" w:bidi="ar-SA"/>
        </w:rPr>
      </w:pPr>
      <w:r>
        <w:rPr>
          <w:rFonts w:hint="eastAsia" w:ascii="Arial" w:hAnsi="Arial" w:eastAsia="Arial" w:cs="Arial"/>
          <w:snapToGrid w:val="0"/>
          <w:color w:val="auto"/>
          <w:spacing w:val="0"/>
          <w:kern w:val="0"/>
          <w:position w:val="0"/>
          <w:sz w:val="24"/>
          <w:szCs w:val="24"/>
          <w:lang w:val="en-US" w:eastAsia="en-US" w:bidi="ar-SA"/>
        </w:rPr>
        <w:t>4.乙方保证本合同</w:t>
      </w:r>
      <w:r>
        <w:rPr>
          <w:rFonts w:hint="eastAsia" w:eastAsia="宋体" w:cs="Arial"/>
          <w:snapToGrid w:val="0"/>
          <w:color w:val="auto"/>
          <w:spacing w:val="0"/>
          <w:kern w:val="0"/>
          <w:position w:val="0"/>
          <w:sz w:val="24"/>
          <w:szCs w:val="24"/>
          <w:lang w:val="en-US" w:eastAsia="zh-CN" w:bidi="ar-SA"/>
        </w:rPr>
        <w:t>食材</w:t>
      </w:r>
      <w:r>
        <w:rPr>
          <w:rFonts w:hint="eastAsia" w:ascii="Arial" w:hAnsi="Arial" w:eastAsia="Arial" w:cs="Arial"/>
          <w:snapToGrid w:val="0"/>
          <w:color w:val="auto"/>
          <w:spacing w:val="0"/>
          <w:kern w:val="0"/>
          <w:position w:val="0"/>
          <w:sz w:val="24"/>
          <w:szCs w:val="24"/>
          <w:lang w:val="en-US" w:eastAsia="en-US" w:bidi="ar-SA"/>
        </w:rPr>
        <w:t>的权利无瑕疵，包括</w:t>
      </w:r>
      <w:r>
        <w:rPr>
          <w:rFonts w:hint="eastAsia" w:eastAsia="宋体" w:cs="Arial"/>
          <w:snapToGrid w:val="0"/>
          <w:color w:val="auto"/>
          <w:spacing w:val="0"/>
          <w:kern w:val="0"/>
          <w:position w:val="0"/>
          <w:sz w:val="24"/>
          <w:szCs w:val="24"/>
          <w:lang w:val="en-US" w:eastAsia="zh-CN" w:bidi="ar-SA"/>
        </w:rPr>
        <w:t>食材</w:t>
      </w:r>
      <w:r>
        <w:rPr>
          <w:rFonts w:hint="eastAsia" w:ascii="Arial" w:hAnsi="Arial" w:eastAsia="Arial" w:cs="Arial"/>
          <w:snapToGrid w:val="0"/>
          <w:color w:val="auto"/>
          <w:spacing w:val="0"/>
          <w:kern w:val="0"/>
          <w:position w:val="0"/>
          <w:sz w:val="24"/>
          <w:szCs w:val="24"/>
          <w:lang w:val="en-US" w:eastAsia="en-US" w:bidi="ar-SA"/>
        </w:rPr>
        <w:t>所有权及知识产权等权利无瑕疵。如任何第三方经法院（或仲裁机构）裁决有权对上述</w:t>
      </w:r>
      <w:r>
        <w:rPr>
          <w:rFonts w:hint="eastAsia" w:eastAsia="宋体" w:cs="Arial"/>
          <w:snapToGrid w:val="0"/>
          <w:color w:val="auto"/>
          <w:spacing w:val="0"/>
          <w:kern w:val="0"/>
          <w:position w:val="0"/>
          <w:sz w:val="24"/>
          <w:szCs w:val="24"/>
          <w:lang w:val="en-US" w:eastAsia="zh-CN" w:bidi="ar-SA"/>
        </w:rPr>
        <w:t>食材</w:t>
      </w:r>
      <w:r>
        <w:rPr>
          <w:rFonts w:hint="eastAsia" w:ascii="Arial" w:hAnsi="Arial" w:eastAsia="Arial" w:cs="Arial"/>
          <w:snapToGrid w:val="0"/>
          <w:color w:val="auto"/>
          <w:spacing w:val="0"/>
          <w:kern w:val="0"/>
          <w:position w:val="0"/>
          <w:sz w:val="24"/>
          <w:szCs w:val="24"/>
          <w:lang w:val="en-US" w:eastAsia="en-US" w:bidi="ar-SA"/>
        </w:rPr>
        <w:t>主张权利或国家机关依法对货物进行没收查处的，乙方除应向甲方返还已收款项外，还应另按合同总价的10%向甲方支付违约金并赔偿因此给甲方造成的一切损失。</w:t>
      </w:r>
    </w:p>
    <w:p>
      <w:pPr>
        <w:widowControl/>
        <w:spacing w:line="400" w:lineRule="exact"/>
        <w:jc w:val="left"/>
        <w:rPr>
          <w:rFonts w:hint="eastAsia" w:ascii="Arial" w:hAnsi="Arial" w:eastAsia="Arial" w:cs="Arial"/>
          <w:b/>
          <w:bCs/>
          <w:snapToGrid w:val="0"/>
          <w:color w:val="auto"/>
          <w:spacing w:val="0"/>
          <w:kern w:val="0"/>
          <w:position w:val="0"/>
          <w:sz w:val="24"/>
          <w:szCs w:val="24"/>
          <w:lang w:val="en-US" w:eastAsia="en-US" w:bidi="ar-SA"/>
        </w:rPr>
      </w:pPr>
      <w:r>
        <w:rPr>
          <w:rFonts w:hint="eastAsia" w:eastAsia="宋体" w:cs="Arial"/>
          <w:b/>
          <w:bCs/>
          <w:snapToGrid w:val="0"/>
          <w:color w:val="auto"/>
          <w:spacing w:val="0"/>
          <w:kern w:val="0"/>
          <w:position w:val="0"/>
          <w:sz w:val="24"/>
          <w:szCs w:val="24"/>
          <w:lang w:val="en-US" w:eastAsia="zh-CN" w:bidi="ar-SA"/>
        </w:rPr>
        <w:t>十一</w:t>
      </w:r>
      <w:r>
        <w:rPr>
          <w:rFonts w:hint="eastAsia" w:ascii="Arial" w:hAnsi="Arial" w:eastAsia="Arial" w:cs="Arial"/>
          <w:b/>
          <w:bCs/>
          <w:snapToGrid w:val="0"/>
          <w:color w:val="auto"/>
          <w:spacing w:val="0"/>
          <w:kern w:val="0"/>
          <w:position w:val="0"/>
          <w:sz w:val="24"/>
          <w:szCs w:val="24"/>
          <w:lang w:val="en-US" w:eastAsia="en-US" w:bidi="ar-SA"/>
        </w:rPr>
        <w:t>、争议解决办法</w:t>
      </w:r>
      <w:bookmarkEnd w:id="0"/>
    </w:p>
    <w:p>
      <w:pPr>
        <w:widowControl/>
        <w:spacing w:line="400" w:lineRule="exact"/>
        <w:ind w:firstLine="480" w:firstLineChars="200"/>
        <w:jc w:val="left"/>
        <w:rPr>
          <w:rFonts w:hint="eastAsia" w:ascii="Arial" w:hAnsi="Arial" w:eastAsia="Arial" w:cs="Arial"/>
          <w:snapToGrid w:val="0"/>
          <w:color w:val="auto"/>
          <w:spacing w:val="0"/>
          <w:kern w:val="0"/>
          <w:position w:val="0"/>
          <w:sz w:val="24"/>
          <w:szCs w:val="24"/>
          <w:lang w:val="en-US" w:eastAsia="en-US" w:bidi="ar-SA"/>
        </w:rPr>
      </w:pPr>
      <w:r>
        <w:rPr>
          <w:rFonts w:hint="eastAsia" w:ascii="Arial" w:hAnsi="Arial" w:eastAsia="Arial" w:cs="Arial"/>
          <w:snapToGrid w:val="0"/>
          <w:color w:val="auto"/>
          <w:spacing w:val="0"/>
          <w:kern w:val="0"/>
          <w:position w:val="0"/>
          <w:sz w:val="24"/>
          <w:szCs w:val="24"/>
          <w:lang w:val="en-US" w:eastAsia="en-US" w:bidi="ar-SA"/>
        </w:rPr>
        <w:t xml:space="preserve">1.因货物的质量问题发生争议，由具有法定资格条件的质量技术监督机构进行质量鉴定。货物符合标准的，鉴定费由甲方承担；货物不符合质量标准的，鉴定费由乙方承担。 </w:t>
      </w:r>
    </w:p>
    <w:p>
      <w:pPr>
        <w:widowControl/>
        <w:spacing w:line="400" w:lineRule="exact"/>
        <w:ind w:firstLine="480" w:firstLineChars="200"/>
        <w:jc w:val="left"/>
        <w:rPr>
          <w:rFonts w:hint="eastAsia" w:ascii="Arial" w:hAnsi="Arial" w:eastAsia="Arial" w:cs="Arial"/>
          <w:snapToGrid w:val="0"/>
          <w:color w:val="auto"/>
          <w:spacing w:val="0"/>
          <w:kern w:val="0"/>
          <w:position w:val="0"/>
          <w:sz w:val="24"/>
          <w:szCs w:val="24"/>
          <w:lang w:val="en-US" w:eastAsia="en-US" w:bidi="ar-SA"/>
        </w:rPr>
      </w:pPr>
      <w:r>
        <w:rPr>
          <w:rFonts w:hint="eastAsia" w:ascii="Arial" w:hAnsi="Arial" w:eastAsia="Arial" w:cs="Arial"/>
          <w:snapToGrid w:val="0"/>
          <w:color w:val="auto"/>
          <w:spacing w:val="0"/>
          <w:kern w:val="0"/>
          <w:position w:val="0"/>
          <w:sz w:val="24"/>
          <w:szCs w:val="24"/>
          <w:lang w:val="en-US" w:eastAsia="en-US" w:bidi="ar-SA"/>
        </w:rPr>
        <w:t>2.合同履行期间,若双方发生争议，双方本着友好合作的态度，对合同履行过程中发生的违约行为进行及时的协商解决或由有关部门调解解决，如不能协商解决可向</w:t>
      </w:r>
      <w:r>
        <w:rPr>
          <w:rFonts w:hint="eastAsia" w:ascii="Arial" w:hAnsi="Arial" w:eastAsia="Arial" w:cs="Arial"/>
          <w:snapToGrid w:val="0"/>
          <w:color w:val="auto"/>
          <w:spacing w:val="0"/>
          <w:kern w:val="0"/>
          <w:position w:val="0"/>
          <w:sz w:val="24"/>
          <w:szCs w:val="24"/>
          <w:lang w:val="en-US" w:eastAsia="zh-CN" w:bidi="ar-SA"/>
        </w:rPr>
        <w:t>叙永县人民</w:t>
      </w:r>
      <w:r>
        <w:rPr>
          <w:rFonts w:hint="eastAsia" w:ascii="Arial" w:hAnsi="Arial" w:eastAsia="Arial" w:cs="Arial"/>
          <w:snapToGrid w:val="0"/>
          <w:color w:val="auto"/>
          <w:spacing w:val="0"/>
          <w:kern w:val="0"/>
          <w:position w:val="0"/>
          <w:sz w:val="24"/>
          <w:szCs w:val="24"/>
          <w:lang w:val="en-US" w:eastAsia="en-US" w:bidi="ar-SA"/>
        </w:rPr>
        <w:t>法院通过法律诉讼解决。</w:t>
      </w:r>
    </w:p>
    <w:p>
      <w:pPr>
        <w:widowControl/>
        <w:spacing w:line="400" w:lineRule="exact"/>
        <w:ind w:firstLine="480" w:firstLineChars="200"/>
        <w:jc w:val="left"/>
        <w:rPr>
          <w:rFonts w:hint="eastAsia" w:ascii="Arial" w:hAnsi="Arial" w:eastAsia="Arial" w:cs="Arial"/>
          <w:snapToGrid w:val="0"/>
          <w:color w:val="auto"/>
          <w:spacing w:val="0"/>
          <w:kern w:val="0"/>
          <w:position w:val="0"/>
          <w:sz w:val="24"/>
          <w:szCs w:val="24"/>
          <w:lang w:val="en-US" w:eastAsia="en-US" w:bidi="ar-SA"/>
        </w:rPr>
      </w:pP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36"/>
        <w:textAlignment w:val="baseline"/>
        <w:outlineLvl w:val="1"/>
        <w:rPr>
          <w:color w:val="auto"/>
          <w:spacing w:val="0"/>
          <w:position w:val="0"/>
          <w:sz w:val="24"/>
          <w:szCs w:val="24"/>
        </w:rPr>
      </w:pPr>
      <w:r>
        <w:rPr>
          <w:rFonts w:hint="eastAsia" w:eastAsia="宋体"/>
          <w:color w:val="auto"/>
          <w:spacing w:val="0"/>
          <w:position w:val="0"/>
          <w:sz w:val="24"/>
          <w:szCs w:val="24"/>
          <w:lang w:eastAsia="zh-CN"/>
          <w14:textOutline w14:w="4358" w14:cap="sq" w14:cmpd="sng">
            <w14:solidFill>
              <w14:srgbClr w14:val="000000"/>
            </w14:solidFill>
            <w14:prstDash w14:val="solid"/>
            <w14:bevel/>
          </w14:textOutline>
        </w:rPr>
        <w:t>十</w:t>
      </w:r>
      <w:r>
        <w:rPr>
          <w:rFonts w:hint="eastAsia" w:eastAsia="宋体"/>
          <w:color w:val="auto"/>
          <w:spacing w:val="0"/>
          <w:position w:val="0"/>
          <w:sz w:val="24"/>
          <w:szCs w:val="24"/>
          <w:lang w:val="en-US" w:eastAsia="zh-CN"/>
          <w14:textOutline w14:w="4358" w14:cap="sq" w14:cmpd="sng">
            <w14:solidFill>
              <w14:srgbClr w14:val="000000"/>
            </w14:solidFill>
            <w14:prstDash w14:val="solid"/>
            <w14:bevel/>
          </w14:textOutline>
        </w:rPr>
        <w:t>二</w:t>
      </w:r>
      <w:r>
        <w:rPr>
          <w:color w:val="auto"/>
          <w:spacing w:val="0"/>
          <w:position w:val="0"/>
          <w:sz w:val="24"/>
          <w:szCs w:val="24"/>
          <w14:textOutline w14:w="4358" w14:cap="sq" w14:cmpd="sng">
            <w14:solidFill>
              <w14:srgbClr w14:val="000000"/>
            </w14:solidFill>
            <w14:prstDash w14:val="solid"/>
            <w14:bevel/>
          </w14:textOutline>
        </w:rPr>
        <w:t>、其它要求</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退出机制：采购人及学校食堂管理部门将每月对供应商的配送工作进行监督检查。发生以下情况，采购人将取消供应商配送资格，并追究其责任：</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1、配送服务期间，货物质量、数量 3 次不符合采购人要求且未按要求重新配送，或其配送服务、退换货严重超时不符合采购人要求的，或资质信誉等方面存在严重造假的，取消其配送资格。</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2、因配送产品引发的食品安全事故或造成责任事故，取消其配送资格，并追究其法律责任。</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3、未能按时供货，影响正常就餐并造成极坏影响的，取消其配送资格。</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4、不遵守学校相关管理条例的，取消其配送资格。</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color w:val="auto"/>
          <w:spacing w:val="0"/>
          <w:position w:val="0"/>
          <w:sz w:val="24"/>
          <w:szCs w:val="24"/>
        </w:rPr>
        <w:t>5、未提供食品安全保险的，取消其配送资格。</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34"/>
        <w:textAlignment w:val="baseline"/>
        <w:outlineLvl w:val="1"/>
        <w:rPr>
          <w:color w:val="auto"/>
          <w:spacing w:val="0"/>
          <w:position w:val="0"/>
          <w:sz w:val="24"/>
          <w:szCs w:val="24"/>
        </w:rPr>
      </w:pPr>
      <w:r>
        <w:rPr>
          <w:color w:val="auto"/>
          <w:spacing w:val="0"/>
          <w:position w:val="0"/>
          <w:sz w:val="24"/>
          <w:szCs w:val="24"/>
          <w14:textOutline w14:w="4358" w14:cap="sq" w14:cmpd="sng">
            <w14:solidFill>
              <w14:srgbClr w14:val="000000"/>
            </w14:solidFill>
            <w14:prstDash w14:val="solid"/>
            <w14:bevel/>
          </w14:textOutline>
        </w:rPr>
        <w:t>十</w:t>
      </w:r>
      <w:r>
        <w:rPr>
          <w:rFonts w:hint="eastAsia" w:eastAsia="宋体"/>
          <w:color w:val="auto"/>
          <w:spacing w:val="0"/>
          <w:position w:val="0"/>
          <w:sz w:val="24"/>
          <w:szCs w:val="24"/>
          <w:lang w:val="en-US" w:eastAsia="zh-CN"/>
          <w14:textOutline w14:w="4358" w14:cap="sq" w14:cmpd="sng">
            <w14:solidFill>
              <w14:srgbClr w14:val="000000"/>
            </w14:solidFill>
            <w14:prstDash w14:val="solid"/>
            <w14:bevel/>
          </w14:textOutline>
        </w:rPr>
        <w:t>三</w:t>
      </w:r>
      <w:r>
        <w:rPr>
          <w:color w:val="auto"/>
          <w:spacing w:val="0"/>
          <w:position w:val="0"/>
          <w:sz w:val="24"/>
          <w:szCs w:val="24"/>
          <w14:textOutline w14:w="4358" w14:cap="sq" w14:cmpd="sng">
            <w14:solidFill>
              <w14:srgbClr w14:val="000000"/>
            </w14:solidFill>
            <w14:prstDash w14:val="solid"/>
            <w14:bevel/>
          </w14:textOutline>
        </w:rPr>
        <w:t>、其他</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rFonts w:hint="eastAsia"/>
          <w:color w:val="auto"/>
          <w:spacing w:val="0"/>
          <w:position w:val="0"/>
          <w:sz w:val="24"/>
          <w:szCs w:val="24"/>
        </w:rPr>
      </w:pPr>
      <w:r>
        <w:rPr>
          <w:rFonts w:hint="eastAsia"/>
          <w:color w:val="auto"/>
          <w:spacing w:val="0"/>
          <w:position w:val="0"/>
          <w:sz w:val="24"/>
          <w:szCs w:val="24"/>
        </w:rPr>
        <w:t>1.本合同一式六份，甲方肆份，乙方贰份。</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rFonts w:hint="eastAsia"/>
          <w:color w:val="auto"/>
          <w:spacing w:val="0"/>
          <w:position w:val="0"/>
          <w:sz w:val="24"/>
          <w:szCs w:val="24"/>
        </w:rPr>
      </w:pPr>
      <w:r>
        <w:rPr>
          <w:rFonts w:hint="eastAsia"/>
          <w:color w:val="auto"/>
          <w:spacing w:val="0"/>
          <w:position w:val="0"/>
          <w:sz w:val="24"/>
          <w:szCs w:val="24"/>
        </w:rPr>
        <w:t>2.本合同自签订之日起生效，供货期满后自然</w:t>
      </w:r>
      <w:r>
        <w:rPr>
          <w:rFonts w:hint="eastAsia"/>
          <w:color w:val="auto"/>
          <w:spacing w:val="0"/>
          <w:position w:val="0"/>
          <w:sz w:val="24"/>
          <w:szCs w:val="24"/>
          <w:lang w:eastAsia="zh-CN"/>
        </w:rPr>
        <w:t>失效</w:t>
      </w:r>
      <w:r>
        <w:rPr>
          <w:rFonts w:hint="eastAsia"/>
          <w:color w:val="auto"/>
          <w:spacing w:val="0"/>
          <w:position w:val="0"/>
          <w:sz w:val="24"/>
          <w:szCs w:val="24"/>
        </w:rPr>
        <w:t xml:space="preserve">。 </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rFonts w:hint="eastAsia"/>
          <w:color w:val="auto"/>
          <w:spacing w:val="0"/>
          <w:position w:val="0"/>
          <w:sz w:val="24"/>
          <w:szCs w:val="24"/>
        </w:rPr>
      </w:pPr>
      <w:r>
        <w:rPr>
          <w:rFonts w:hint="eastAsia"/>
          <w:color w:val="auto"/>
          <w:spacing w:val="0"/>
          <w:position w:val="0"/>
          <w:sz w:val="24"/>
          <w:szCs w:val="24"/>
        </w:rPr>
        <w:t>3.本项目的</w:t>
      </w:r>
      <w:r>
        <w:rPr>
          <w:rFonts w:hint="eastAsia" w:eastAsia="宋体"/>
          <w:color w:val="auto"/>
          <w:spacing w:val="0"/>
          <w:position w:val="0"/>
          <w:sz w:val="24"/>
          <w:szCs w:val="24"/>
          <w:lang w:val="en-US" w:eastAsia="zh-CN"/>
        </w:rPr>
        <w:t>采购</w:t>
      </w:r>
      <w:r>
        <w:rPr>
          <w:rFonts w:hint="eastAsia"/>
          <w:color w:val="auto"/>
          <w:spacing w:val="0"/>
          <w:position w:val="0"/>
          <w:sz w:val="24"/>
          <w:szCs w:val="24"/>
        </w:rPr>
        <w:t>文件、</w:t>
      </w:r>
      <w:r>
        <w:rPr>
          <w:rFonts w:hint="eastAsia" w:eastAsia="宋体"/>
          <w:color w:val="auto"/>
          <w:spacing w:val="0"/>
          <w:position w:val="0"/>
          <w:sz w:val="24"/>
          <w:szCs w:val="24"/>
          <w:lang w:val="en-US" w:eastAsia="zh-CN"/>
        </w:rPr>
        <w:t>响应</w:t>
      </w:r>
      <w:r>
        <w:rPr>
          <w:rFonts w:hint="eastAsia"/>
          <w:color w:val="auto"/>
          <w:spacing w:val="0"/>
          <w:position w:val="0"/>
          <w:sz w:val="24"/>
          <w:szCs w:val="24"/>
        </w:rPr>
        <w:t xml:space="preserve">文件等是本合同的附件，与合同具有同等的法律效力。 </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rPr>
          <w:color w:val="auto"/>
          <w:spacing w:val="0"/>
          <w:position w:val="0"/>
          <w:sz w:val="24"/>
          <w:szCs w:val="24"/>
        </w:rPr>
      </w:pPr>
      <w:r>
        <w:rPr>
          <w:rFonts w:hint="eastAsia"/>
          <w:color w:val="auto"/>
          <w:spacing w:val="0"/>
          <w:position w:val="0"/>
          <w:sz w:val="24"/>
          <w:szCs w:val="24"/>
        </w:rPr>
        <w:t>4.其它未尽事宜，由双方友好协商解决，并参照《中华人民共和国民法典》有关条款执行。</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80" w:firstLineChars="200"/>
        <w:jc w:val="left"/>
        <w:textAlignment w:val="baseline"/>
        <w:outlineLvl w:val="2"/>
        <w:rPr>
          <w:color w:val="auto"/>
          <w:spacing w:val="0"/>
          <w:position w:val="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ascii="Arial"/>
          <w:color w:val="auto"/>
          <w:spacing w:val="0"/>
          <w:position w:val="0"/>
          <w:sz w:val="21"/>
        </w:rPr>
      </w:pP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600" w:lineRule="auto"/>
        <w:ind w:left="-420" w:leftChars="-200" w:right="-420" w:rightChars="-200"/>
        <w:textAlignment w:val="baseline"/>
        <w:rPr>
          <w:color w:val="auto"/>
          <w:spacing w:val="0"/>
          <w:position w:val="0"/>
          <w:sz w:val="24"/>
          <w:szCs w:val="24"/>
        </w:rPr>
      </w:pPr>
      <w:r>
        <w:rPr>
          <w:color w:val="auto"/>
          <w:spacing w:val="0"/>
          <w:position w:val="0"/>
          <w:sz w:val="24"/>
          <w:szCs w:val="24"/>
        </w:rPr>
        <w:t>甲方（盖章）：</w:t>
      </w:r>
      <w:r>
        <w:rPr>
          <w:rFonts w:hint="eastAsia" w:eastAsia="宋体"/>
          <w:color w:val="auto"/>
          <w:spacing w:val="0"/>
          <w:position w:val="0"/>
          <w:sz w:val="24"/>
          <w:szCs w:val="24"/>
          <w:lang w:val="en-US" w:eastAsia="zh-CN"/>
        </w:rPr>
        <w:t xml:space="preserve">                      </w:t>
      </w:r>
      <w:r>
        <w:rPr>
          <w:color w:val="auto"/>
          <w:spacing w:val="0"/>
          <w:position w:val="0"/>
          <w:sz w:val="24"/>
          <w:szCs w:val="24"/>
        </w:rPr>
        <w:t xml:space="preserve">  </w:t>
      </w:r>
      <w:r>
        <w:rPr>
          <w:rFonts w:hint="eastAsia" w:eastAsia="宋体"/>
          <w:color w:val="auto"/>
          <w:spacing w:val="0"/>
          <w:position w:val="0"/>
          <w:sz w:val="24"/>
          <w:szCs w:val="24"/>
          <w:lang w:val="en-US" w:eastAsia="zh-CN"/>
        </w:rPr>
        <w:t xml:space="preserve"> </w:t>
      </w:r>
      <w:r>
        <w:rPr>
          <w:color w:val="auto"/>
          <w:spacing w:val="0"/>
          <w:position w:val="0"/>
          <w:sz w:val="24"/>
          <w:szCs w:val="24"/>
        </w:rPr>
        <w:t>乙方（盖章）：</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600" w:lineRule="auto"/>
        <w:ind w:left="-420" w:leftChars="-200" w:right="-420" w:rightChars="-200"/>
        <w:textAlignment w:val="baseline"/>
        <w:rPr>
          <w:color w:val="auto"/>
          <w:spacing w:val="0"/>
          <w:position w:val="0"/>
          <w:sz w:val="24"/>
          <w:szCs w:val="24"/>
        </w:rPr>
      </w:pPr>
      <w:r>
        <w:rPr>
          <w:color w:val="auto"/>
          <w:spacing w:val="0"/>
          <w:position w:val="0"/>
          <w:sz w:val="24"/>
          <w:szCs w:val="24"/>
        </w:rPr>
        <w:t>甲方代表（签字</w:t>
      </w:r>
      <w:r>
        <w:rPr>
          <w:rFonts w:hint="eastAsia" w:eastAsia="宋体"/>
          <w:color w:val="auto"/>
          <w:spacing w:val="0"/>
          <w:position w:val="0"/>
          <w:sz w:val="24"/>
          <w:szCs w:val="24"/>
          <w:lang w:eastAsia="zh-CN"/>
        </w:rPr>
        <w:t>或盖章</w:t>
      </w:r>
      <w:r>
        <w:rPr>
          <w:color w:val="auto"/>
          <w:spacing w:val="0"/>
          <w:position w:val="0"/>
          <w:sz w:val="24"/>
          <w:szCs w:val="24"/>
        </w:rPr>
        <w:t>）：</w:t>
      </w:r>
      <w:r>
        <w:rPr>
          <w:rFonts w:hint="eastAsia" w:eastAsia="宋体"/>
          <w:color w:val="auto"/>
          <w:spacing w:val="0"/>
          <w:position w:val="0"/>
          <w:sz w:val="24"/>
          <w:szCs w:val="24"/>
          <w:lang w:val="en-US" w:eastAsia="zh-CN"/>
        </w:rPr>
        <w:t xml:space="preserve">               </w:t>
      </w:r>
      <w:r>
        <w:rPr>
          <w:color w:val="auto"/>
          <w:spacing w:val="0"/>
          <w:position w:val="0"/>
          <w:sz w:val="24"/>
          <w:szCs w:val="24"/>
        </w:rPr>
        <w:t>乙方代表（签字</w:t>
      </w:r>
      <w:r>
        <w:rPr>
          <w:rFonts w:hint="eastAsia" w:eastAsia="宋体"/>
          <w:color w:val="auto"/>
          <w:spacing w:val="0"/>
          <w:position w:val="0"/>
          <w:sz w:val="24"/>
          <w:szCs w:val="24"/>
          <w:lang w:eastAsia="zh-CN"/>
        </w:rPr>
        <w:t>或盖章</w:t>
      </w:r>
      <w:r>
        <w:rPr>
          <w:color w:val="auto"/>
          <w:spacing w:val="0"/>
          <w:position w:val="0"/>
          <w:sz w:val="24"/>
          <w:szCs w:val="24"/>
        </w:rPr>
        <w:t>）：</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600" w:lineRule="auto"/>
        <w:ind w:left="-420" w:leftChars="-200" w:right="-420" w:rightChars="-200"/>
        <w:textAlignment w:val="baseline"/>
        <w:rPr>
          <w:rFonts w:hint="default" w:eastAsia="宋体"/>
          <w:color w:val="auto"/>
          <w:spacing w:val="0"/>
          <w:position w:val="0"/>
          <w:sz w:val="24"/>
          <w:szCs w:val="24"/>
          <w:lang w:val="en-US" w:eastAsia="zh-CN"/>
        </w:rPr>
      </w:pPr>
      <w:r>
        <w:rPr>
          <w:color w:val="auto"/>
          <w:spacing w:val="0"/>
          <w:position w:val="0"/>
          <w:sz w:val="24"/>
          <w:szCs w:val="24"/>
        </w:rPr>
        <w:t>签约时间：</w:t>
      </w:r>
      <w:r>
        <w:rPr>
          <w:rFonts w:hint="eastAsia" w:eastAsia="宋体"/>
          <w:color w:val="auto"/>
          <w:spacing w:val="0"/>
          <w:position w:val="0"/>
          <w:sz w:val="24"/>
          <w:szCs w:val="24"/>
          <w:lang w:val="en-US" w:eastAsia="zh-CN"/>
        </w:rPr>
        <w:t xml:space="preserve">                          </w:t>
      </w:r>
      <w:r>
        <w:rPr>
          <w:color w:val="auto"/>
          <w:spacing w:val="0"/>
          <w:position w:val="0"/>
          <w:sz w:val="24"/>
          <w:szCs w:val="24"/>
        </w:rPr>
        <w:t>签约</w:t>
      </w:r>
      <w:r>
        <w:rPr>
          <w:rFonts w:hint="eastAsia" w:eastAsia="宋体"/>
          <w:color w:val="auto"/>
          <w:spacing w:val="0"/>
          <w:position w:val="0"/>
          <w:sz w:val="24"/>
          <w:szCs w:val="24"/>
          <w:lang w:eastAsia="zh-CN"/>
        </w:rPr>
        <w:t>地点</w:t>
      </w:r>
      <w:r>
        <w:rPr>
          <w:color w:val="auto"/>
          <w:spacing w:val="0"/>
          <w:position w:val="0"/>
          <w:sz w:val="24"/>
          <w:szCs w:val="24"/>
        </w:rPr>
        <w:t>：</w:t>
      </w:r>
      <w:r>
        <w:rPr>
          <w:rFonts w:hint="eastAsia" w:eastAsia="宋体"/>
          <w:color w:val="auto"/>
          <w:spacing w:val="0"/>
          <w:position w:val="0"/>
          <w:sz w:val="24"/>
          <w:szCs w:val="24"/>
          <w:lang w:val="en-US" w:eastAsia="zh-CN"/>
        </w:rPr>
        <w:t xml:space="preserve">  </w:t>
      </w:r>
    </w:p>
    <w:p>
      <w:pPr>
        <w:pStyle w:val="7"/>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59"/>
        <w:textAlignment w:val="baseline"/>
        <w:rPr>
          <w:color w:val="auto"/>
          <w:spacing w:val="0"/>
          <w:position w:val="0"/>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color w:val="auto"/>
          <w:spacing w:val="0"/>
          <w:position w:val="0"/>
          <w:sz w:val="24"/>
          <w:szCs w:val="24"/>
        </w:rPr>
      </w:pPr>
    </w:p>
    <w:p>
      <w:pPr>
        <w:bidi w:val="0"/>
        <w:rPr>
          <w:rFonts w:ascii="Arial" w:hAnsi="Arial" w:eastAsia="Arial" w:cs="Arial"/>
          <w:snapToGrid w:val="0"/>
          <w:color w:val="000000"/>
          <w:kern w:val="0"/>
          <w:sz w:val="21"/>
          <w:szCs w:val="21"/>
          <w:lang w:val="en-US" w:eastAsia="en-US" w:bidi="ar-SA"/>
        </w:rPr>
      </w:pPr>
    </w:p>
    <w:p>
      <w:pPr>
        <w:bidi w:val="0"/>
        <w:rPr>
          <w:lang w:val="en-US" w:eastAsia="en-US"/>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color w:val="auto"/>
          <w:spacing w:val="0"/>
          <w:position w:val="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84"/>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YmQwZDI0Yjg4NzM1Y2Q5MTYwZjQ3MzcxYTBhZTkifQ=="/>
  </w:docVars>
  <w:rsids>
    <w:rsidRoot w:val="00000000"/>
    <w:rsid w:val="00856DA4"/>
    <w:rsid w:val="012562B5"/>
    <w:rsid w:val="04324DF0"/>
    <w:rsid w:val="051D777B"/>
    <w:rsid w:val="07C66736"/>
    <w:rsid w:val="087E7C79"/>
    <w:rsid w:val="159B44E1"/>
    <w:rsid w:val="1C227967"/>
    <w:rsid w:val="1DD1717A"/>
    <w:rsid w:val="1DF74672"/>
    <w:rsid w:val="218766A8"/>
    <w:rsid w:val="21C33BB3"/>
    <w:rsid w:val="261A2CC0"/>
    <w:rsid w:val="290E5C8A"/>
    <w:rsid w:val="29FC5B55"/>
    <w:rsid w:val="2DAD387D"/>
    <w:rsid w:val="3B0E18C4"/>
    <w:rsid w:val="3E1E1138"/>
    <w:rsid w:val="3F8F7F9E"/>
    <w:rsid w:val="47AA6E6A"/>
    <w:rsid w:val="48183AB4"/>
    <w:rsid w:val="49B22896"/>
    <w:rsid w:val="50A8411A"/>
    <w:rsid w:val="6191112D"/>
    <w:rsid w:val="66344310"/>
    <w:rsid w:val="73517B11"/>
    <w:rsid w:val="76FD7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12"/>
    <w:qFormat/>
    <w:uiPriority w:val="0"/>
    <w:pPr>
      <w:keepNext/>
      <w:keepLines/>
      <w:adjustRightInd w:val="0"/>
      <w:snapToGrid w:val="0"/>
      <w:spacing w:beforeLines="0" w:beforeAutospacing="0" w:afterLines="0" w:afterAutospacing="0" w:line="480" w:lineRule="auto"/>
      <w:jc w:val="left"/>
      <w:outlineLvl w:val="0"/>
    </w:pPr>
    <w:rPr>
      <w:rFonts w:ascii="Times New Roman" w:hAnsi="Times New Roman" w:eastAsia="宋体" w:cs="Times New Roman"/>
      <w:b/>
      <w:snapToGrid w:val="0"/>
      <w:color w:val="000000"/>
      <w:kern w:val="44"/>
      <w:sz w:val="44"/>
      <w:szCs w:val="21"/>
      <w:lang w:eastAsia="en-US"/>
    </w:rPr>
  </w:style>
  <w:style w:type="paragraph" w:styleId="3">
    <w:name w:val="heading 2"/>
    <w:basedOn w:val="1"/>
    <w:next w:val="1"/>
    <w:semiHidden/>
    <w:unhideWhenUsed/>
    <w:qFormat/>
    <w:uiPriority w:val="0"/>
    <w:pPr>
      <w:keepNext/>
      <w:keepLines/>
      <w:adjustRightInd w:val="0"/>
      <w:snapToGrid w:val="0"/>
      <w:spacing w:beforeLines="0" w:beforeAutospacing="0" w:afterLines="0" w:afterAutospacing="0" w:line="480" w:lineRule="auto"/>
      <w:jc w:val="left"/>
      <w:outlineLvl w:val="1"/>
    </w:pPr>
    <w:rPr>
      <w:rFonts w:ascii="Arial" w:hAnsi="Arial" w:eastAsia="宋体"/>
      <w:b/>
      <w:sz w:val="36"/>
    </w:rPr>
  </w:style>
  <w:style w:type="paragraph" w:styleId="4">
    <w:name w:val="heading 3"/>
    <w:basedOn w:val="1"/>
    <w:next w:val="1"/>
    <w:semiHidden/>
    <w:unhideWhenUsed/>
    <w:qFormat/>
    <w:uiPriority w:val="0"/>
    <w:pPr>
      <w:keepNext/>
      <w:keepLines/>
      <w:adjustRightInd w:val="0"/>
      <w:snapToGrid w:val="0"/>
      <w:spacing w:beforeLines="0" w:beforeAutospacing="0" w:afterLines="0" w:afterAutospacing="0" w:line="480" w:lineRule="auto"/>
      <w:jc w:val="left"/>
      <w:outlineLvl w:val="2"/>
    </w:pPr>
    <w:rPr>
      <w:rFonts w:ascii="Times New Roman" w:hAnsi="Times New Roman" w:eastAsia="宋体"/>
      <w:b/>
      <w:sz w:val="32"/>
    </w:rPr>
  </w:style>
  <w:style w:type="paragraph" w:styleId="5">
    <w:name w:val="heading 4"/>
    <w:basedOn w:val="1"/>
    <w:next w:val="1"/>
    <w:semiHidden/>
    <w:unhideWhenUsed/>
    <w:qFormat/>
    <w:uiPriority w:val="0"/>
    <w:pPr>
      <w:keepNext/>
      <w:keepLines/>
      <w:spacing w:before="60" w:beforeLines="0" w:beforeAutospacing="0" w:after="60" w:afterLines="0" w:afterAutospacing="0" w:line="360" w:lineRule="auto"/>
      <w:jc w:val="left"/>
      <w:outlineLvl w:val="3"/>
    </w:pPr>
    <w:rPr>
      <w:rFonts w:ascii="Arial" w:hAnsi="Arial" w:eastAsia="宋体" w:cs="Times New Roman"/>
      <w:b/>
      <w:sz w:val="30"/>
    </w:rPr>
  </w:style>
  <w:style w:type="paragraph" w:styleId="6">
    <w:name w:val="heading 5"/>
    <w:basedOn w:val="1"/>
    <w:next w:val="1"/>
    <w:semiHidden/>
    <w:unhideWhenUsed/>
    <w:qFormat/>
    <w:uiPriority w:val="0"/>
    <w:pPr>
      <w:keepNext/>
      <w:keepLines/>
      <w:adjustRightInd w:val="0"/>
      <w:snapToGrid w:val="0"/>
      <w:spacing w:beforeLines="0" w:beforeAutospacing="0" w:afterLines="0" w:afterAutospacing="0" w:line="480" w:lineRule="auto"/>
      <w:ind w:firstLine="0" w:firstLineChars="0"/>
      <w:outlineLvl w:val="4"/>
    </w:pPr>
    <w:rPr>
      <w:rFonts w:ascii="Arial" w:hAnsi="Arial" w:eastAsia="宋体" w:cs="Arial"/>
      <w:b/>
      <w:snapToGrid w:val="0"/>
      <w:color w:val="000000"/>
      <w:kern w:val="0"/>
      <w:sz w:val="30"/>
      <w:szCs w:val="21"/>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7">
    <w:name w:val="Body Text"/>
    <w:basedOn w:val="1"/>
    <w:next w:val="1"/>
    <w:qFormat/>
    <w:uiPriority w:val="0"/>
    <w:pPr>
      <w:spacing w:after="120" w:afterLines="0" w:afterAutospacing="0"/>
    </w:p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1 Char"/>
    <w:link w:val="2"/>
    <w:qFormat/>
    <w:uiPriority w:val="0"/>
    <w:rPr>
      <w:rFonts w:ascii="Times New Roman" w:hAnsi="Times New Roman" w:eastAsia="宋体" w:cs="Times New Roman"/>
      <w:b/>
      <w:snapToGrid w:val="0"/>
      <w:color w:val="000000"/>
      <w:kern w:val="44"/>
      <w:sz w:val="44"/>
      <w:szCs w:val="21"/>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1632</Words>
  <Characters>1662</Characters>
  <Lines>0</Lines>
  <Paragraphs>0</Paragraphs>
  <TotalTime>14</TotalTime>
  <ScaleCrop>false</ScaleCrop>
  <LinksUpToDate>false</LinksUpToDate>
  <CharactersWithSpaces>1699</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2023-01-06T01:00:00Z</dcterms:created>
  <dc:creator>Administrator</dc:creator>
  <cp:lastModifiedBy>Administrator</cp:lastModifiedBy>
  <dcterms:modified xsi:type="dcterms:W3CDTF">2025-12-30T09:23:44Z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886523A9A8A8481883637D8051377B3A_13</vt:lpwstr>
  </property>
  <property fmtid="{D5CDD505-2E9C-101B-9397-08002B2CF9AE}" pid="4" name="KSOTemplateDocerSaveRecord">
    <vt:lpwstr>eyJoZGlkIjoiNTI5YmQwZDI0Yjg4NzM1Y2Q5MTYwZjQ3MzcxYTBhZTkiLCJ1c2VySWQiOiI0NTY4MzAwMjIifQ==</vt:lpwstr>
  </property>
</Properties>
</file>