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400" w:lineRule="exact"/>
        <w:jc w:val="center"/>
        <w:rPr>
          <w:rFonts w:eastAsia="方正小标宋简体" w:cs="方正小标宋简体"/>
          <w:bCs/>
          <w:sz w:val="96"/>
          <w:szCs w:val="96"/>
        </w:rPr>
      </w:pPr>
      <w:r>
        <w:rPr>
          <w:rFonts w:hint="eastAsia" w:eastAsia="方正小标宋简体" w:cs="方正小标宋简体"/>
          <w:bCs/>
          <w:sz w:val="96"/>
          <w:szCs w:val="96"/>
        </w:rPr>
        <w:t>政 府 采 购</w:t>
      </w:r>
    </w:p>
    <w:p>
      <w:pPr>
        <w:spacing w:line="1400" w:lineRule="exact"/>
        <w:jc w:val="center"/>
        <w:rPr>
          <w:rFonts w:eastAsia="方正小标宋简体" w:cs="方正小标宋简体"/>
          <w:bCs/>
          <w:sz w:val="72"/>
          <w:szCs w:val="72"/>
        </w:rPr>
      </w:pPr>
      <w:r>
        <w:rPr>
          <w:rFonts w:hint="eastAsia" w:eastAsia="方正小标宋简体" w:cs="方正小标宋简体"/>
          <w:bCs/>
          <w:sz w:val="72"/>
          <w:szCs w:val="72"/>
        </w:rPr>
        <w:t>询价文件</w:t>
      </w:r>
    </w:p>
    <w:p>
      <w:pPr>
        <w:pStyle w:val="15"/>
        <w:rPr>
          <w:rFonts w:eastAsia="方正小标宋简体" w:cs="方正小标宋简体"/>
          <w:bCs/>
          <w:sz w:val="72"/>
          <w:szCs w:val="72"/>
        </w:rPr>
      </w:pPr>
    </w:p>
    <w:p>
      <w:pPr>
        <w:rPr>
          <w:rFonts w:eastAsia="方正小标宋简体" w:cs="方正小标宋简体"/>
          <w:bCs/>
          <w:sz w:val="44"/>
          <w:szCs w:val="44"/>
        </w:rPr>
      </w:pPr>
    </w:p>
    <w:p>
      <w:pPr>
        <w:jc w:val="left"/>
        <w:rPr>
          <w:rFonts w:hint="eastAsia" w:eastAsia="方正小标宋简体" w:cs="方正小标宋简体"/>
          <w:bCs/>
          <w:sz w:val="36"/>
          <w:szCs w:val="36"/>
        </w:rPr>
      </w:pPr>
      <w:r>
        <w:rPr>
          <w:rFonts w:hint="eastAsia" w:eastAsia="方正小标宋简体" w:cs="方正小标宋简体"/>
          <w:bCs/>
          <w:sz w:val="36"/>
          <w:szCs w:val="36"/>
        </w:rPr>
        <w:t>项目编号：ZTZC2025-X1-01168-YJXZ-0012</w:t>
      </w:r>
    </w:p>
    <w:p>
      <w:pPr>
        <w:jc w:val="left"/>
        <w:rPr>
          <w:rFonts w:hint="eastAsia" w:eastAsia="方正小标宋简体" w:cs="方正小标宋简体"/>
          <w:bCs/>
          <w:sz w:val="36"/>
          <w:szCs w:val="36"/>
          <w:lang w:val="en-US" w:eastAsia="zh-CN"/>
        </w:rPr>
      </w:pPr>
    </w:p>
    <w:p>
      <w:pPr>
        <w:jc w:val="left"/>
        <w:rPr>
          <w:rFonts w:eastAsia="方正小标宋简体" w:cs="方正小标宋简体"/>
          <w:bCs/>
          <w:spacing w:val="-20"/>
          <w:sz w:val="36"/>
          <w:szCs w:val="36"/>
        </w:rPr>
      </w:pPr>
      <w:r>
        <w:rPr>
          <w:rFonts w:hint="eastAsia" w:eastAsia="方正小标宋简体" w:cs="方正小标宋简体"/>
          <w:bCs/>
          <w:spacing w:val="-20"/>
          <w:sz w:val="36"/>
          <w:szCs w:val="36"/>
        </w:rPr>
        <w:t>项目名称</w:t>
      </w:r>
      <w:r>
        <w:rPr>
          <w:rFonts w:hint="eastAsia" w:eastAsia="方正小标宋简体" w:cs="方正小标宋简体"/>
          <w:bCs/>
          <w:sz w:val="36"/>
          <w:szCs w:val="36"/>
        </w:rPr>
        <w:t>：</w:t>
      </w:r>
      <w:r>
        <w:rPr>
          <w:rFonts w:hint="eastAsia" w:eastAsia="方正小标宋简体" w:cs="方正小标宋简体"/>
          <w:bCs/>
          <w:spacing w:val="-20"/>
          <w:sz w:val="36"/>
          <w:szCs w:val="36"/>
          <w:lang w:val="en-US" w:eastAsia="zh-CN"/>
        </w:rPr>
        <w:t>盐津县牛寨乡人民政府公务用车</w:t>
      </w:r>
      <w:r>
        <w:rPr>
          <w:rFonts w:hint="eastAsia" w:eastAsia="方正小标宋简体" w:cs="方正小标宋简体"/>
          <w:bCs/>
          <w:spacing w:val="-20"/>
          <w:sz w:val="36"/>
          <w:szCs w:val="36"/>
        </w:rPr>
        <w:t>询价采购项目</w:t>
      </w:r>
    </w:p>
    <w:p>
      <w:pPr>
        <w:pStyle w:val="125"/>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窗体底端</w:t>
      </w:r>
    </w:p>
    <w:p>
      <w:pPr>
        <w:jc w:val="left"/>
        <w:rPr>
          <w:rFonts w:hint="eastAsia" w:eastAsia="方正小标宋简体" w:cs="方正小标宋简体"/>
          <w:bCs/>
          <w:sz w:val="36"/>
          <w:szCs w:val="36"/>
        </w:rPr>
      </w:pPr>
      <w:r>
        <w:rPr>
          <w:rFonts w:hint="eastAsia" w:eastAsia="方正小标宋简体" w:cs="方正小标宋简体"/>
          <w:bCs/>
          <w:sz w:val="36"/>
          <w:szCs w:val="36"/>
        </w:rPr>
        <w:t>采购人：</w:t>
      </w:r>
      <w:r>
        <w:rPr>
          <w:rFonts w:hint="eastAsia" w:ascii="方正小标宋简体" w:hAnsi="方正小标宋简体" w:eastAsia="方正小标宋简体" w:cs="方正小标宋简体"/>
          <w:color w:val="333333"/>
          <w:spacing w:val="0"/>
          <w:kern w:val="0"/>
          <w:sz w:val="36"/>
          <w:szCs w:val="36"/>
        </w:rPr>
        <w:t>盐津县</w:t>
      </w:r>
      <w:r>
        <w:rPr>
          <w:rFonts w:hint="eastAsia" w:eastAsia="方正小标宋简体" w:cs="方正小标宋简体"/>
          <w:bCs/>
          <w:sz w:val="36"/>
          <w:szCs w:val="36"/>
          <w:lang w:val="en-US" w:eastAsia="zh-CN"/>
        </w:rPr>
        <w:t>牛寨乡人民政府</w:t>
      </w:r>
    </w:p>
    <w:p>
      <w:pPr>
        <w:jc w:val="left"/>
        <w:rPr>
          <w:rFonts w:hint="eastAsia" w:eastAsia="方正小标宋简体" w:cs="方正小标宋简体"/>
          <w:bCs/>
          <w:sz w:val="36"/>
          <w:szCs w:val="36"/>
        </w:rPr>
      </w:pPr>
    </w:p>
    <w:p>
      <w:pPr>
        <w:jc w:val="left"/>
        <w:rPr>
          <w:rFonts w:hint="eastAsia" w:eastAsia="方正小标宋简体" w:cs="方正小标宋简体"/>
          <w:bCs/>
          <w:sz w:val="36"/>
          <w:szCs w:val="36"/>
        </w:rPr>
      </w:pPr>
    </w:p>
    <w:p>
      <w:pPr>
        <w:jc w:val="left"/>
        <w:rPr>
          <w:rFonts w:eastAsia="方正小标宋简体" w:cs="方正小标宋简体"/>
          <w:bCs/>
          <w:sz w:val="36"/>
          <w:szCs w:val="36"/>
        </w:rPr>
      </w:pPr>
      <w:r>
        <w:rPr>
          <w:rFonts w:hint="eastAsia" w:eastAsia="方正小标宋简体" w:cs="方正小标宋简体"/>
          <w:bCs/>
          <w:sz w:val="36"/>
          <w:szCs w:val="36"/>
        </w:rPr>
        <w:t>集中代理机构：盐津县政府采购和出让中心</w:t>
      </w:r>
    </w:p>
    <w:p>
      <w:pPr>
        <w:jc w:val="center"/>
        <w:rPr>
          <w:rFonts w:hint="eastAsia" w:eastAsia="方正小标宋简体" w:cs="方正小标宋简体"/>
          <w:bCs/>
          <w:sz w:val="36"/>
          <w:szCs w:val="36"/>
        </w:rPr>
      </w:pPr>
    </w:p>
    <w:p>
      <w:pPr>
        <w:jc w:val="center"/>
        <w:rPr>
          <w:rFonts w:eastAsia="方正小标宋简体" w:cs="方正小标宋简体"/>
          <w:bCs/>
          <w:sz w:val="36"/>
          <w:szCs w:val="36"/>
        </w:rPr>
      </w:pPr>
      <w:r>
        <w:rPr>
          <w:rFonts w:hint="eastAsia" w:eastAsia="方正小标宋简体" w:cs="方正小标宋简体"/>
          <w:bCs/>
          <w:sz w:val="36"/>
          <w:szCs w:val="36"/>
        </w:rPr>
        <w:t>二O二</w:t>
      </w:r>
      <w:r>
        <w:rPr>
          <w:rFonts w:hint="eastAsia" w:eastAsia="方正小标宋简体" w:cs="方正小标宋简体"/>
          <w:bCs/>
          <w:sz w:val="36"/>
          <w:szCs w:val="36"/>
          <w:lang w:val="en-US" w:eastAsia="zh-CN"/>
        </w:rPr>
        <w:t>五</w:t>
      </w:r>
      <w:r>
        <w:rPr>
          <w:rFonts w:hint="eastAsia" w:eastAsia="方正小标宋简体" w:cs="方正小标宋简体"/>
          <w:bCs/>
          <w:sz w:val="36"/>
          <w:szCs w:val="36"/>
        </w:rPr>
        <w:t>年</w:t>
      </w:r>
      <w:r>
        <w:rPr>
          <w:rFonts w:hint="eastAsia" w:eastAsia="方正小标宋简体" w:cs="方正小标宋简体"/>
          <w:bCs/>
          <w:sz w:val="36"/>
          <w:szCs w:val="36"/>
          <w:lang w:val="en-US" w:eastAsia="zh-CN"/>
        </w:rPr>
        <w:t>十</w:t>
      </w:r>
      <w:r>
        <w:rPr>
          <w:rFonts w:hint="eastAsia" w:eastAsia="方正小标宋简体" w:cs="方正小标宋简体"/>
          <w:bCs/>
          <w:sz w:val="36"/>
          <w:szCs w:val="36"/>
        </w:rPr>
        <w:t>月</w:t>
      </w:r>
    </w:p>
    <w:p>
      <w:pPr>
        <w:rPr>
          <w:sz w:val="21"/>
          <w:szCs w:val="24"/>
        </w:rPr>
        <w:sectPr>
          <w:headerReference r:id="rId4" w:type="first"/>
          <w:headerReference r:id="rId3" w:type="default"/>
          <w:type w:val="nextColumn"/>
          <w:pgSz w:w="11906" w:h="16838"/>
          <w:pgMar w:top="1984" w:right="1701" w:bottom="1984" w:left="1701" w:header="851" w:footer="992" w:gutter="0"/>
          <w:pgNumType w:start="1"/>
          <w:cols w:space="720" w:num="1"/>
          <w:titlePg/>
          <w:docGrid w:type="lines" w:linePitch="312" w:charSpace="0"/>
        </w:sectPr>
      </w:pPr>
    </w:p>
    <w:p>
      <w:pPr>
        <w:pStyle w:val="39"/>
        <w:tabs>
          <w:tab w:val="right" w:leader="dot" w:pos="8504"/>
          <w:tab w:val="clear" w:pos="1260"/>
          <w:tab w:val="clear" w:pos="1685"/>
          <w:tab w:val="clear" w:pos="8400"/>
        </w:tabs>
        <w:ind w:firstLine="281"/>
        <w:rPr>
          <w:rFonts w:ascii="方正仿宋_GBK" w:hAnsi="方正仿宋_GBK" w:eastAsia="方正仿宋_GBK" w:cs="方正仿宋_GBK"/>
        </w:rPr>
      </w:pPr>
      <w:r>
        <w:rPr>
          <w:rFonts w:hint="eastAsia" w:eastAsia="方正小标宋简体" w:cs="方正小标宋简体"/>
          <w:b/>
          <w:bCs/>
          <w:szCs w:val="28"/>
        </w:rPr>
        <w:fldChar w:fldCharType="begin"/>
      </w:r>
      <w:r>
        <w:rPr>
          <w:rFonts w:hint="eastAsia" w:eastAsia="方正小标宋简体" w:cs="方正小标宋简体"/>
          <w:b/>
          <w:bCs/>
          <w:szCs w:val="28"/>
        </w:rPr>
        <w:instrText xml:space="preserve">TOC \o "1-1" \f \t "标题 4,1" \h</w:instrText>
      </w:r>
      <w:r>
        <w:rPr>
          <w:rFonts w:hint="eastAsia" w:eastAsia="方正小标宋简体" w:cs="方正小标宋简体"/>
          <w:b/>
          <w:bCs/>
          <w:szCs w:val="28"/>
        </w:rPr>
        <w:fldChar w:fldCharType="separate"/>
      </w:r>
      <w:r>
        <w:fldChar w:fldCharType="begin"/>
      </w:r>
      <w:r>
        <w:instrText xml:space="preserve"> HYPERLINK \l "_Toc32484" </w:instrText>
      </w:r>
      <w:r>
        <w:fldChar w:fldCharType="separate"/>
      </w:r>
      <w:r>
        <w:rPr>
          <w:rFonts w:hint="eastAsia" w:ascii="方正仿宋_GBK" w:hAnsi="方正仿宋_GBK" w:eastAsia="方正仿宋_GBK" w:cs="方正仿宋_GBK"/>
        </w:rPr>
        <w:t>第一章 询价公告</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_Toc32484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- 1 -</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rPr>
        <w:fldChar w:fldCharType="end"/>
      </w:r>
    </w:p>
    <w:p>
      <w:pPr>
        <w:pStyle w:val="39"/>
        <w:tabs>
          <w:tab w:val="right" w:leader="dot" w:pos="8504"/>
          <w:tab w:val="clear" w:pos="1260"/>
          <w:tab w:val="clear" w:pos="1685"/>
          <w:tab w:val="clear" w:pos="8400"/>
        </w:tabs>
        <w:rPr>
          <w:rFonts w:ascii="方正仿宋_GBK" w:hAnsi="方正仿宋_GBK" w:eastAsia="方正仿宋_GBK" w:cs="方正仿宋_GBK"/>
        </w:rPr>
      </w:pPr>
      <w:r>
        <w:fldChar w:fldCharType="begin"/>
      </w:r>
      <w:r>
        <w:instrText xml:space="preserve"> HYPERLINK \l "_Toc17662" </w:instrText>
      </w:r>
      <w:r>
        <w:fldChar w:fldCharType="separate"/>
      </w:r>
      <w:r>
        <w:rPr>
          <w:rFonts w:hint="eastAsia" w:ascii="方正仿宋_GBK" w:hAnsi="方正仿宋_GBK" w:eastAsia="方正仿宋_GBK" w:cs="方正仿宋_GBK"/>
        </w:rPr>
        <w:t>第二章 供应商须知</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_Toc17662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- 5 -</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rPr>
        <w:fldChar w:fldCharType="end"/>
      </w:r>
    </w:p>
    <w:p>
      <w:pPr>
        <w:pStyle w:val="39"/>
        <w:tabs>
          <w:tab w:val="right" w:leader="dot" w:pos="8504"/>
          <w:tab w:val="clear" w:pos="1260"/>
          <w:tab w:val="clear" w:pos="1685"/>
          <w:tab w:val="clear" w:pos="8400"/>
        </w:tabs>
        <w:rPr>
          <w:rFonts w:ascii="方正仿宋_GBK" w:hAnsi="方正仿宋_GBK" w:eastAsia="方正仿宋_GBK" w:cs="方正仿宋_GBK"/>
        </w:rPr>
      </w:pPr>
      <w:r>
        <w:fldChar w:fldCharType="begin"/>
      </w:r>
      <w:r>
        <w:instrText xml:space="preserve"> HYPERLINK \l "_Toc6758" </w:instrText>
      </w:r>
      <w:r>
        <w:fldChar w:fldCharType="separate"/>
      </w:r>
      <w:r>
        <w:rPr>
          <w:rFonts w:hint="eastAsia" w:ascii="方正仿宋_GBK" w:hAnsi="方正仿宋_GBK" w:eastAsia="方正仿宋_GBK" w:cs="方正仿宋_GBK"/>
        </w:rPr>
        <w:t>第三章 项目需求</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_Toc6758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- 19 -</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rPr>
        <w:fldChar w:fldCharType="end"/>
      </w:r>
    </w:p>
    <w:p>
      <w:pPr>
        <w:pStyle w:val="39"/>
        <w:tabs>
          <w:tab w:val="right" w:leader="dot" w:pos="8504"/>
          <w:tab w:val="clear" w:pos="1260"/>
          <w:tab w:val="clear" w:pos="1685"/>
          <w:tab w:val="clear" w:pos="8400"/>
        </w:tabs>
        <w:rPr>
          <w:rFonts w:ascii="方正仿宋_GBK" w:hAnsi="方正仿宋_GBK" w:eastAsia="方正仿宋_GBK" w:cs="方正仿宋_GBK"/>
        </w:rPr>
      </w:pPr>
      <w:r>
        <w:fldChar w:fldCharType="begin"/>
      </w:r>
      <w:r>
        <w:instrText xml:space="preserve"> HYPERLINK \l "_Toc24800" </w:instrText>
      </w:r>
      <w:r>
        <w:fldChar w:fldCharType="separate"/>
      </w:r>
      <w:r>
        <w:rPr>
          <w:rFonts w:hint="eastAsia" w:ascii="方正仿宋_GBK" w:hAnsi="方正仿宋_GBK" w:eastAsia="方正仿宋_GBK" w:cs="方正仿宋_GBK"/>
        </w:rPr>
        <w:t>第四章 询价与评审</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_Toc24800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- 2</w:t>
      </w:r>
      <w:r>
        <w:rPr>
          <w:rFonts w:hint="eastAsia" w:ascii="方正仿宋_GBK" w:hAnsi="方正仿宋_GBK" w:eastAsia="方正仿宋_GBK" w:cs="方正仿宋_GBK"/>
          <w:lang w:val="en-US" w:eastAsia="zh-CN"/>
        </w:rPr>
        <w:t>0</w:t>
      </w:r>
      <w:r>
        <w:rPr>
          <w:rFonts w:hint="eastAsia" w:ascii="方正仿宋_GBK" w:hAnsi="方正仿宋_GBK" w:eastAsia="方正仿宋_GBK" w:cs="方正仿宋_GBK"/>
        </w:rPr>
        <w:t xml:space="preserve"> -</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rPr>
        <w:fldChar w:fldCharType="end"/>
      </w:r>
    </w:p>
    <w:p>
      <w:pPr>
        <w:pStyle w:val="39"/>
        <w:tabs>
          <w:tab w:val="right" w:leader="dot" w:pos="8504"/>
          <w:tab w:val="clear" w:pos="1260"/>
          <w:tab w:val="clear" w:pos="1685"/>
          <w:tab w:val="clear" w:pos="8400"/>
        </w:tabs>
        <w:rPr>
          <w:rFonts w:ascii="方正仿宋_GBK" w:hAnsi="方正仿宋_GBK" w:eastAsia="方正仿宋_GBK" w:cs="方正仿宋_GBK"/>
        </w:rPr>
      </w:pPr>
      <w:r>
        <w:fldChar w:fldCharType="begin"/>
      </w:r>
      <w:r>
        <w:instrText xml:space="preserve"> HYPERLINK \l "_Toc30643" </w:instrText>
      </w:r>
      <w:r>
        <w:fldChar w:fldCharType="separate"/>
      </w:r>
      <w:r>
        <w:rPr>
          <w:rFonts w:hint="eastAsia" w:ascii="方正仿宋_GBK" w:hAnsi="方正仿宋_GBK" w:eastAsia="方正仿宋_GBK" w:cs="方正仿宋_GBK"/>
        </w:rPr>
        <w:t>第五章 合同格式</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_Toc30643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- 2</w:t>
      </w:r>
      <w:r>
        <w:rPr>
          <w:rFonts w:hint="eastAsia" w:ascii="方正仿宋_GBK" w:hAnsi="方正仿宋_GBK" w:eastAsia="方正仿宋_GBK" w:cs="方正仿宋_GBK"/>
          <w:lang w:val="en-US" w:eastAsia="zh-CN"/>
        </w:rPr>
        <w:t>5</w:t>
      </w:r>
      <w:r>
        <w:rPr>
          <w:rFonts w:hint="eastAsia" w:ascii="方正仿宋_GBK" w:hAnsi="方正仿宋_GBK" w:eastAsia="方正仿宋_GBK" w:cs="方正仿宋_GBK"/>
        </w:rPr>
        <w:t xml:space="preserve"> -</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rPr>
        <w:fldChar w:fldCharType="end"/>
      </w:r>
    </w:p>
    <w:p>
      <w:pPr>
        <w:pStyle w:val="39"/>
        <w:tabs>
          <w:tab w:val="right" w:leader="dot" w:pos="8504"/>
          <w:tab w:val="clear" w:pos="1260"/>
          <w:tab w:val="clear" w:pos="1685"/>
          <w:tab w:val="clear" w:pos="8400"/>
        </w:tabs>
        <w:rPr>
          <w:rFonts w:ascii="方正仿宋_GBK" w:hAnsi="方正仿宋_GBK" w:eastAsia="方正仿宋_GBK" w:cs="方正仿宋_GBK"/>
        </w:rPr>
      </w:pPr>
      <w:r>
        <w:fldChar w:fldCharType="begin"/>
      </w:r>
      <w:r>
        <w:instrText xml:space="preserve"> HYPERLINK \l "_Toc12454" </w:instrText>
      </w:r>
      <w:r>
        <w:fldChar w:fldCharType="separate"/>
      </w:r>
      <w:r>
        <w:rPr>
          <w:rFonts w:hint="eastAsia" w:ascii="方正仿宋_GBK" w:hAnsi="方正仿宋_GBK" w:eastAsia="方正仿宋_GBK" w:cs="方正仿宋_GBK"/>
        </w:rPr>
        <w:t>第六章 响应文件格式</w:t>
      </w:r>
      <w:r>
        <w:rPr>
          <w:rFonts w:hint="eastAsia" w:ascii="方正仿宋_GBK" w:hAnsi="方正仿宋_GBK" w:eastAsia="方正仿宋_GBK" w:cs="方正仿宋_GBK"/>
        </w:rPr>
        <w:tab/>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PAGEREF _Toc12454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rPr>
        <w:t>- 3</w:t>
      </w:r>
      <w:r>
        <w:rPr>
          <w:rFonts w:hint="eastAsia" w:ascii="方正仿宋_GBK" w:hAnsi="方正仿宋_GBK" w:eastAsia="方正仿宋_GBK" w:cs="方正仿宋_GBK"/>
          <w:lang w:val="en-US" w:eastAsia="zh-CN"/>
        </w:rPr>
        <w:t>1</w:t>
      </w:r>
      <w:r>
        <w:rPr>
          <w:rFonts w:hint="eastAsia" w:ascii="方正仿宋_GBK" w:hAnsi="方正仿宋_GBK" w:eastAsia="方正仿宋_GBK" w:cs="方正仿宋_GBK"/>
        </w:rPr>
        <w:t xml:space="preserve"> -</w:t>
      </w:r>
      <w:r>
        <w:rPr>
          <w:rFonts w:hint="eastAsia" w:ascii="方正仿宋_GBK" w:hAnsi="方正仿宋_GBK" w:eastAsia="方正仿宋_GBK" w:cs="方正仿宋_GBK"/>
        </w:rPr>
        <w:fldChar w:fldCharType="end"/>
      </w:r>
      <w:r>
        <w:rPr>
          <w:rFonts w:hint="eastAsia" w:ascii="方正仿宋_GBK" w:hAnsi="方正仿宋_GBK" w:eastAsia="方正仿宋_GBK" w:cs="方正仿宋_GBK"/>
        </w:rPr>
        <w:fldChar w:fldCharType="end"/>
      </w:r>
    </w:p>
    <w:p>
      <w:pPr>
        <w:pStyle w:val="39"/>
        <w:tabs>
          <w:tab w:val="right" w:leader="dot" w:pos="8504"/>
          <w:tab w:val="clear" w:pos="1260"/>
          <w:tab w:val="clear" w:pos="1685"/>
          <w:tab w:val="clear" w:pos="8400"/>
        </w:tabs>
      </w:pPr>
    </w:p>
    <w:p>
      <w:pPr>
        <w:pStyle w:val="147"/>
        <w:tabs>
          <w:tab w:val="right" w:leader="dot" w:pos="8504"/>
        </w:tabs>
        <w:spacing w:after="200" w:line="500" w:lineRule="exact"/>
        <w:outlineLvl w:val="0"/>
        <w:rPr>
          <w:rFonts w:ascii="Times New Roman" w:hAnsi="Times New Roman" w:eastAsia="方正小标宋简体" w:cs="方正小标宋简体"/>
          <w:b/>
          <w:bCs/>
          <w:sz w:val="28"/>
          <w:szCs w:val="28"/>
        </w:rPr>
        <w:sectPr>
          <w:footerReference r:id="rId5" w:type="default"/>
          <w:pgSz w:w="11906" w:h="16838"/>
          <w:pgMar w:top="1984" w:right="1701" w:bottom="1984" w:left="1701" w:header="851" w:footer="992" w:gutter="0"/>
          <w:pgNumType w:start="1"/>
          <w:cols w:space="720" w:num="1"/>
          <w:docGrid w:type="lines" w:linePitch="312" w:charSpace="0"/>
        </w:sectPr>
      </w:pPr>
      <w:r>
        <w:rPr>
          <w:rFonts w:hint="eastAsia" w:ascii="Times New Roman" w:hAnsi="Times New Roman" w:eastAsia="方正小标宋简体" w:cs="方正小标宋简体"/>
          <w:bCs/>
          <w:szCs w:val="28"/>
        </w:rPr>
        <w:fldChar w:fldCharType="end"/>
      </w:r>
    </w:p>
    <w:p>
      <w:pPr>
        <w:pStyle w:val="2"/>
        <w:spacing w:before="240" w:after="120"/>
        <w:rPr>
          <w:rFonts w:eastAsia="方正小标宋简体" w:cs="方正小标宋简体"/>
          <w:bCs/>
          <w:szCs w:val="44"/>
        </w:rPr>
      </w:pPr>
      <w:bookmarkStart w:id="0" w:name="_Toc22971_WPSOffice_Level1"/>
      <w:bookmarkStart w:id="1" w:name="_Toc32484"/>
      <w:r>
        <w:rPr>
          <w:rFonts w:hint="eastAsia"/>
        </w:rPr>
        <w:t>第一章 询价公告</w:t>
      </w:r>
      <w:bookmarkEnd w:id="0"/>
      <w:bookmarkEnd w:id="1"/>
    </w:p>
    <w:p>
      <w:pPr>
        <w:spacing w:line="600" w:lineRule="exact"/>
        <w:jc w:val="center"/>
        <w:rPr>
          <w:rFonts w:eastAsia="方正小标宋简体" w:cs="方正小标宋简体"/>
          <w:bCs/>
          <w:sz w:val="32"/>
          <w:szCs w:val="32"/>
        </w:rPr>
      </w:pPr>
      <w:r>
        <w:rPr>
          <w:rFonts w:hint="eastAsia" w:eastAsia="方正小标宋简体" w:cs="方正小标宋简体"/>
          <w:bCs/>
          <w:sz w:val="32"/>
          <w:szCs w:val="32"/>
        </w:rPr>
        <w:t>盐津县</w:t>
      </w:r>
      <w:r>
        <w:rPr>
          <w:rFonts w:hint="eastAsia" w:eastAsia="方正小标宋简体" w:cs="方正小标宋简体"/>
          <w:bCs/>
          <w:sz w:val="32"/>
          <w:szCs w:val="32"/>
          <w:lang w:val="en-US" w:eastAsia="zh-CN"/>
        </w:rPr>
        <w:t>牛寨乡人民政府</w:t>
      </w:r>
      <w:r>
        <w:rPr>
          <w:rFonts w:hint="eastAsia" w:eastAsia="方正小标宋简体" w:cs="方正小标宋简体"/>
          <w:bCs/>
          <w:sz w:val="32"/>
          <w:szCs w:val="32"/>
        </w:rPr>
        <w:t>公务用车询价采购项目</w:t>
      </w:r>
    </w:p>
    <w:p>
      <w:pPr>
        <w:spacing w:before="260"/>
        <w:rPr>
          <w:rFonts w:eastAsia="方正小标宋简体" w:cs="方正小标宋简体"/>
          <w:bCs/>
          <w:sz w:val="44"/>
          <w:szCs w:val="44"/>
        </w:rPr>
      </w:pPr>
    </w:p>
    <w:p>
      <w:pPr>
        <w:pBdr>
          <w:top w:val="single" w:color="auto" w:sz="4" w:space="1"/>
          <w:left w:val="single" w:color="auto" w:sz="4" w:space="4"/>
          <w:bottom w:val="single" w:color="auto" w:sz="4" w:space="1"/>
          <w:right w:val="single" w:color="auto" w:sz="4" w:space="4"/>
        </w:pBdr>
        <w:spacing w:line="600" w:lineRule="exact"/>
        <w:ind w:firstLine="560" w:firstLineChars="200"/>
        <w:rPr>
          <w:rFonts w:eastAsia="仿宋"/>
          <w:szCs w:val="28"/>
        </w:rPr>
      </w:pPr>
      <w:r>
        <w:rPr>
          <w:rFonts w:hint="eastAsia" w:eastAsia="仿宋"/>
          <w:szCs w:val="28"/>
        </w:rPr>
        <w:t>项目概况</w:t>
      </w:r>
    </w:p>
    <w:p>
      <w:pPr>
        <w:pBdr>
          <w:top w:val="single" w:color="auto" w:sz="4" w:space="1"/>
          <w:left w:val="single" w:color="auto" w:sz="4" w:space="4"/>
          <w:bottom w:val="single" w:color="auto" w:sz="4" w:space="1"/>
          <w:right w:val="single" w:color="auto" w:sz="4" w:space="4"/>
        </w:pBdr>
        <w:spacing w:after="200" w:line="600" w:lineRule="exact"/>
        <w:ind w:firstLine="560" w:firstLineChars="200"/>
        <w:jc w:val="left"/>
        <w:rPr>
          <w:rFonts w:eastAsia="仿宋"/>
          <w:color w:val="000000" w:themeColor="text1"/>
          <w:szCs w:val="28"/>
          <w:u w:val="single"/>
          <w14:textFill>
            <w14:solidFill>
              <w14:schemeClr w14:val="tx1"/>
            </w14:solidFill>
          </w14:textFill>
        </w:rPr>
      </w:pPr>
      <w:r>
        <w:rPr>
          <w:rFonts w:hint="eastAsia" w:eastAsia="仿宋"/>
          <w:szCs w:val="28"/>
          <w:u w:val="single"/>
        </w:rPr>
        <w:t>盐津县</w:t>
      </w:r>
      <w:r>
        <w:rPr>
          <w:rFonts w:hint="eastAsia" w:eastAsia="仿宋"/>
          <w:szCs w:val="28"/>
          <w:u w:val="single"/>
          <w:lang w:val="en-US" w:eastAsia="zh-CN"/>
        </w:rPr>
        <w:t>牛寨乡人民政府</w:t>
      </w:r>
      <w:r>
        <w:rPr>
          <w:rFonts w:hint="eastAsia" w:eastAsia="仿宋"/>
          <w:szCs w:val="28"/>
          <w:u w:val="single"/>
        </w:rPr>
        <w:t>公务用车</w:t>
      </w:r>
      <w:r>
        <w:rPr>
          <w:rFonts w:hint="eastAsia" w:eastAsia="仿宋"/>
          <w:szCs w:val="28"/>
        </w:rPr>
        <w:t>采购项目的潜在投标人应在</w:t>
      </w:r>
      <w:r>
        <w:rPr>
          <w:rFonts w:hint="eastAsia" w:eastAsia="仿宋"/>
          <w:szCs w:val="28"/>
          <w:lang w:eastAsia="zh-CN"/>
        </w:rPr>
        <w:t>“政采云”平台（https://www.zcygov.cn/）</w:t>
      </w:r>
      <w:r>
        <w:rPr>
          <w:rFonts w:hint="eastAsia" w:eastAsia="仿宋"/>
          <w:szCs w:val="28"/>
        </w:rPr>
        <w:t>获取</w:t>
      </w:r>
      <w:r>
        <w:rPr>
          <w:rFonts w:hint="eastAsia" w:eastAsia="仿宋"/>
          <w:szCs w:val="28"/>
          <w:lang w:val="en-US" w:eastAsia="zh-CN"/>
        </w:rPr>
        <w:t>电子采购</w:t>
      </w:r>
      <w:r>
        <w:rPr>
          <w:rFonts w:hint="eastAsia" w:eastAsia="仿宋"/>
          <w:szCs w:val="28"/>
        </w:rPr>
        <w:t>文件获取招标文件</w:t>
      </w:r>
      <w:r>
        <w:rPr>
          <w:rFonts w:hint="eastAsia" w:eastAsia="仿宋"/>
          <w:color w:val="0000FF"/>
          <w:szCs w:val="28"/>
        </w:rPr>
        <w:t>，</w:t>
      </w:r>
      <w:r>
        <w:rPr>
          <w:rFonts w:hint="eastAsia" w:eastAsia="仿宋"/>
          <w:color w:val="000000" w:themeColor="text1"/>
          <w:szCs w:val="28"/>
          <w14:textFill>
            <w14:solidFill>
              <w14:schemeClr w14:val="tx1"/>
            </w14:solidFill>
          </w14:textFill>
        </w:rPr>
        <w:t>并于</w:t>
      </w:r>
      <w:r>
        <w:rPr>
          <w:rFonts w:hint="eastAsia" w:eastAsia="仿宋"/>
          <w:color w:val="0000FF"/>
          <w:szCs w:val="28"/>
          <w:u w:val="single"/>
        </w:rPr>
        <w:t>202</w:t>
      </w:r>
      <w:r>
        <w:rPr>
          <w:rFonts w:hint="eastAsia" w:eastAsia="仿宋"/>
          <w:color w:val="0000FF"/>
          <w:szCs w:val="28"/>
          <w:u w:val="single"/>
          <w:lang w:val="en-US" w:eastAsia="zh-CN"/>
        </w:rPr>
        <w:t>5</w:t>
      </w:r>
      <w:r>
        <w:rPr>
          <w:rFonts w:hint="eastAsia" w:eastAsia="仿宋"/>
          <w:color w:val="0000FF"/>
          <w:szCs w:val="28"/>
          <w:u w:val="single"/>
        </w:rPr>
        <w:t>年</w:t>
      </w:r>
      <w:r>
        <w:rPr>
          <w:rFonts w:hint="eastAsia" w:eastAsia="仿宋"/>
          <w:color w:val="0000FF"/>
          <w:szCs w:val="28"/>
          <w:u w:val="single"/>
          <w:lang w:val="en-US" w:eastAsia="zh-CN"/>
        </w:rPr>
        <w:t xml:space="preserve"> 10</w:t>
      </w:r>
      <w:r>
        <w:rPr>
          <w:rFonts w:hint="eastAsia" w:eastAsia="仿宋"/>
          <w:color w:val="0000FF"/>
          <w:szCs w:val="28"/>
          <w:u w:val="single"/>
        </w:rPr>
        <w:t>月</w:t>
      </w:r>
      <w:r>
        <w:rPr>
          <w:rFonts w:hint="eastAsia" w:eastAsia="仿宋"/>
          <w:color w:val="0000FF"/>
          <w:szCs w:val="28"/>
          <w:u w:val="single"/>
          <w:lang w:val="en-US" w:eastAsia="zh-CN"/>
        </w:rPr>
        <w:t xml:space="preserve"> 15</w:t>
      </w:r>
      <w:r>
        <w:rPr>
          <w:rFonts w:hint="eastAsia" w:eastAsia="仿宋"/>
          <w:color w:val="0000FF"/>
          <w:szCs w:val="28"/>
          <w:u w:val="single"/>
        </w:rPr>
        <w:t>日</w:t>
      </w:r>
      <w:r>
        <w:rPr>
          <w:rFonts w:hint="eastAsia" w:eastAsia="仿宋"/>
          <w:color w:val="0000FF"/>
          <w:szCs w:val="28"/>
          <w:u w:val="single"/>
          <w:lang w:val="en-US" w:eastAsia="zh-CN"/>
        </w:rPr>
        <w:t>17</w:t>
      </w:r>
      <w:r>
        <w:rPr>
          <w:rFonts w:hint="eastAsia" w:eastAsia="仿宋"/>
          <w:color w:val="0000FF"/>
          <w:szCs w:val="28"/>
          <w:u w:val="single"/>
        </w:rPr>
        <w:t>点30分</w:t>
      </w:r>
      <w:r>
        <w:rPr>
          <w:rFonts w:hint="eastAsia" w:eastAsia="仿宋"/>
          <w:color w:val="000000" w:themeColor="text1"/>
          <w:szCs w:val="28"/>
          <w:u w:val="single"/>
          <w14:textFill>
            <w14:solidFill>
              <w14:schemeClr w14:val="tx1"/>
            </w14:solidFill>
          </w14:textFill>
        </w:rPr>
        <w:t>（北京时间）前递交投标文件。</w:t>
      </w:r>
    </w:p>
    <w:p>
      <w:pPr>
        <w:pStyle w:val="3"/>
        <w:spacing w:before="200" w:after="200" w:line="800" w:lineRule="exact"/>
        <w:ind w:firstLine="560" w:firstLineChars="200"/>
        <w:rPr>
          <w:rFonts w:ascii="Times New Roman" w:hAnsi="Times New Roman" w:eastAsia="黑体" w:cs="黑体"/>
          <w:szCs w:val="28"/>
        </w:rPr>
      </w:pPr>
      <w:bookmarkStart w:id="2" w:name="_Toc28359079"/>
      <w:bookmarkStart w:id="3" w:name="_Toc35393621"/>
      <w:bookmarkStart w:id="4" w:name="_Toc28359002"/>
      <w:bookmarkStart w:id="5" w:name="_Toc56082468"/>
      <w:bookmarkStart w:id="6" w:name="_Toc35393790"/>
      <w:bookmarkStart w:id="7" w:name="_Hlk24379207"/>
      <w:r>
        <w:rPr>
          <w:rFonts w:hint="eastAsia" w:ascii="Times New Roman" w:hAnsi="Times New Roman" w:eastAsia="黑体" w:cs="黑体"/>
          <w:szCs w:val="28"/>
        </w:rPr>
        <w:t>一、项目基本情况</w:t>
      </w:r>
      <w:bookmarkEnd w:id="2"/>
      <w:bookmarkEnd w:id="3"/>
      <w:bookmarkEnd w:id="4"/>
      <w:bookmarkEnd w:id="5"/>
      <w:bookmarkEnd w:id="6"/>
    </w:p>
    <w:p>
      <w:pPr>
        <w:spacing w:line="600" w:lineRule="exact"/>
        <w:ind w:firstLine="560" w:firstLineChars="200"/>
        <w:rPr>
          <w:rFonts w:hint="eastAsia" w:eastAsia="仿宋"/>
          <w:color w:val="000000" w:themeColor="text1"/>
          <w:szCs w:val="28"/>
          <w:lang w:eastAsia="zh-CN"/>
          <w14:textFill>
            <w14:solidFill>
              <w14:schemeClr w14:val="tx1"/>
            </w14:solidFill>
          </w14:textFill>
        </w:rPr>
      </w:pPr>
      <w:r>
        <w:rPr>
          <w:rFonts w:hint="eastAsia" w:eastAsia="仿宋"/>
          <w:color w:val="000000" w:themeColor="text1"/>
          <w:szCs w:val="28"/>
          <w14:textFill>
            <w14:solidFill>
              <w14:schemeClr w14:val="tx1"/>
            </w14:solidFill>
          </w14:textFill>
        </w:rPr>
        <w:t>1.1项目编号：ZTZC2025-X1-01168-YJXZ-0012</w:t>
      </w:r>
    </w:p>
    <w:p>
      <w:pPr>
        <w:spacing w:line="600" w:lineRule="exact"/>
        <w:ind w:firstLine="560" w:firstLineChars="200"/>
        <w:rPr>
          <w:rFonts w:eastAsia="仿宋"/>
          <w:szCs w:val="28"/>
        </w:rPr>
      </w:pPr>
      <w:r>
        <w:rPr>
          <w:rFonts w:hint="eastAsia" w:eastAsia="仿宋"/>
          <w:szCs w:val="28"/>
        </w:rPr>
        <w:t>1.2项目名称：</w:t>
      </w:r>
      <w:bookmarkEnd w:id="7"/>
      <w:r>
        <w:rPr>
          <w:rFonts w:hint="eastAsia" w:eastAsia="仿宋"/>
          <w:szCs w:val="28"/>
          <w:lang w:eastAsia="zh-CN"/>
        </w:rPr>
        <w:t>盐津县牛寨乡人民政府</w:t>
      </w:r>
      <w:r>
        <w:rPr>
          <w:rFonts w:hint="eastAsia" w:eastAsia="仿宋"/>
          <w:szCs w:val="28"/>
        </w:rPr>
        <w:t>公务用车询价采购项目</w:t>
      </w:r>
    </w:p>
    <w:p>
      <w:pPr>
        <w:spacing w:line="600" w:lineRule="exact"/>
        <w:ind w:firstLine="560" w:firstLineChars="200"/>
        <w:rPr>
          <w:rFonts w:eastAsia="仿宋"/>
          <w:szCs w:val="28"/>
        </w:rPr>
      </w:pPr>
      <w:r>
        <w:rPr>
          <w:rFonts w:hint="eastAsia" w:eastAsia="仿宋"/>
          <w:szCs w:val="28"/>
        </w:rPr>
        <w:t>1.3预算金额：</w:t>
      </w:r>
      <w:r>
        <w:rPr>
          <w:rFonts w:hint="eastAsia" w:eastAsia="仿宋"/>
          <w:color w:val="0000FF"/>
          <w:szCs w:val="28"/>
          <w:lang w:val="en-US" w:eastAsia="zh-CN"/>
        </w:rPr>
        <w:t>20</w:t>
      </w:r>
      <w:r>
        <w:rPr>
          <w:rFonts w:hint="eastAsia" w:eastAsia="仿宋"/>
          <w:szCs w:val="28"/>
        </w:rPr>
        <w:t>万元，最高限价：</w:t>
      </w:r>
      <w:r>
        <w:rPr>
          <w:rFonts w:hint="eastAsia" w:eastAsia="仿宋"/>
          <w:color w:val="0000FF"/>
          <w:szCs w:val="28"/>
          <w:lang w:val="en-US" w:eastAsia="zh-CN"/>
        </w:rPr>
        <w:t>20</w:t>
      </w:r>
      <w:r>
        <w:rPr>
          <w:rFonts w:hint="eastAsia" w:eastAsia="仿宋"/>
          <w:szCs w:val="28"/>
        </w:rPr>
        <w:t>万元。</w:t>
      </w:r>
    </w:p>
    <w:p>
      <w:pPr>
        <w:spacing w:line="360" w:lineRule="auto"/>
        <w:ind w:firstLine="560" w:firstLineChars="200"/>
        <w:rPr>
          <w:rFonts w:eastAsia="仿宋"/>
          <w:szCs w:val="28"/>
        </w:rPr>
      </w:pPr>
      <w:r>
        <w:rPr>
          <w:rFonts w:hint="eastAsia" w:eastAsia="仿宋"/>
          <w:szCs w:val="28"/>
        </w:rPr>
        <w:t>1.4</w:t>
      </w:r>
      <w:r>
        <w:rPr>
          <w:rFonts w:hint="eastAsia" w:ascii="方正仿宋_GBK" w:hAnsi="宋体" w:eastAsia="方正仿宋_GBK"/>
          <w:sz w:val="30"/>
          <w:szCs w:val="30"/>
        </w:rPr>
        <w:t>招标内容：</w:t>
      </w:r>
    </w:p>
    <w:tbl>
      <w:tblPr>
        <w:tblStyle w:val="58"/>
        <w:tblW w:w="8605" w:type="dxa"/>
        <w:jc w:val="center"/>
        <w:tblLayout w:type="fixed"/>
        <w:tblCellMar>
          <w:top w:w="0" w:type="dxa"/>
          <w:left w:w="0" w:type="dxa"/>
          <w:bottom w:w="0" w:type="dxa"/>
          <w:right w:w="0" w:type="dxa"/>
        </w:tblCellMar>
      </w:tblPr>
      <w:tblGrid>
        <w:gridCol w:w="743"/>
        <w:gridCol w:w="1367"/>
        <w:gridCol w:w="1215"/>
        <w:gridCol w:w="1605"/>
        <w:gridCol w:w="3675"/>
      </w:tblGrid>
      <w:tr>
        <w:tblPrEx>
          <w:tblCellMar>
            <w:top w:w="0" w:type="dxa"/>
            <w:left w:w="0" w:type="dxa"/>
            <w:bottom w:w="0" w:type="dxa"/>
            <w:right w:w="0" w:type="dxa"/>
          </w:tblCellMar>
        </w:tblPrEx>
        <w:trPr>
          <w:trHeight w:val="288" w:hRule="atLeast"/>
          <w:jc w:val="center"/>
        </w:trPr>
        <w:tc>
          <w:tcPr>
            <w:tcW w:w="743"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仿宋" w:hAnsi="仿宋" w:eastAsia="仿宋" w:cs="仿宋"/>
                <w:color w:val="000000"/>
                <w:szCs w:val="28"/>
              </w:rPr>
            </w:pPr>
            <w:r>
              <w:rPr>
                <w:rFonts w:hint="eastAsia" w:ascii="仿宋" w:hAnsi="仿宋" w:eastAsia="仿宋" w:cs="仿宋"/>
                <w:color w:val="000000"/>
                <w:kern w:val="0"/>
                <w:szCs w:val="28"/>
              </w:rPr>
              <w:t>序号</w:t>
            </w:r>
          </w:p>
        </w:tc>
        <w:tc>
          <w:tcPr>
            <w:tcW w:w="136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szCs w:val="28"/>
              </w:rPr>
            </w:pPr>
            <w:r>
              <w:rPr>
                <w:rFonts w:hint="eastAsia" w:ascii="仿宋" w:hAnsi="仿宋" w:eastAsia="仿宋" w:cs="仿宋"/>
                <w:color w:val="000000"/>
                <w:kern w:val="0"/>
                <w:szCs w:val="28"/>
              </w:rPr>
              <w:t>产品名称</w:t>
            </w:r>
          </w:p>
        </w:tc>
        <w:tc>
          <w:tcPr>
            <w:tcW w:w="121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仿宋" w:hAnsi="仿宋" w:eastAsia="仿宋" w:cs="仿宋"/>
                <w:color w:val="000000"/>
                <w:szCs w:val="28"/>
              </w:rPr>
            </w:pPr>
            <w:r>
              <w:rPr>
                <w:rFonts w:hint="eastAsia" w:ascii="仿宋" w:hAnsi="仿宋" w:eastAsia="仿宋" w:cs="仿宋"/>
                <w:color w:val="000000"/>
                <w:kern w:val="0"/>
                <w:szCs w:val="28"/>
              </w:rPr>
              <w:t>数量</w:t>
            </w:r>
          </w:p>
        </w:tc>
        <w:tc>
          <w:tcPr>
            <w:tcW w:w="1605" w:type="dxa"/>
            <w:tcBorders>
              <w:top w:val="single" w:color="000000"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rFonts w:ascii="仿宋" w:hAnsi="仿宋" w:eastAsia="仿宋" w:cs="仿宋"/>
                <w:color w:val="000000"/>
                <w:szCs w:val="28"/>
              </w:rPr>
            </w:pPr>
            <w:r>
              <w:rPr>
                <w:rFonts w:hint="eastAsia" w:ascii="仿宋" w:hAnsi="仿宋" w:eastAsia="仿宋" w:cs="仿宋"/>
                <w:color w:val="000000"/>
                <w:kern w:val="0"/>
                <w:szCs w:val="28"/>
              </w:rPr>
              <w:t>单位</w:t>
            </w:r>
          </w:p>
        </w:tc>
        <w:tc>
          <w:tcPr>
            <w:tcW w:w="3675" w:type="dxa"/>
            <w:tcBorders>
              <w:top w:val="single" w:color="000000"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rFonts w:ascii="仿宋" w:hAnsi="仿宋" w:eastAsia="仿宋" w:cs="仿宋"/>
                <w:color w:val="000000"/>
                <w:kern w:val="0"/>
                <w:szCs w:val="28"/>
              </w:rPr>
            </w:pPr>
            <w:r>
              <w:rPr>
                <w:rFonts w:hint="eastAsia" w:ascii="仿宋" w:hAnsi="仿宋" w:eastAsia="仿宋" w:cs="仿宋"/>
                <w:color w:val="000000"/>
                <w:kern w:val="0"/>
                <w:szCs w:val="28"/>
              </w:rPr>
              <w:t>交货地点</w:t>
            </w:r>
          </w:p>
        </w:tc>
      </w:tr>
      <w:tr>
        <w:tblPrEx>
          <w:tblCellMar>
            <w:top w:w="0" w:type="dxa"/>
            <w:left w:w="0" w:type="dxa"/>
            <w:bottom w:w="0" w:type="dxa"/>
            <w:right w:w="0" w:type="dxa"/>
          </w:tblCellMar>
        </w:tblPrEx>
        <w:trPr>
          <w:trHeight w:val="397" w:hRule="atLeast"/>
          <w:jc w:val="center"/>
        </w:trPr>
        <w:tc>
          <w:tcPr>
            <w:tcW w:w="74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Cs w:val="28"/>
              </w:rPr>
            </w:pPr>
            <w:r>
              <w:rPr>
                <w:rFonts w:hint="eastAsia" w:ascii="仿宋" w:hAnsi="仿宋" w:eastAsia="仿宋" w:cs="仿宋"/>
                <w:color w:val="000000"/>
                <w:kern w:val="0"/>
                <w:szCs w:val="28"/>
              </w:rPr>
              <w:t>1</w:t>
            </w:r>
          </w:p>
        </w:tc>
        <w:tc>
          <w:tcPr>
            <w:tcW w:w="1367"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仿宋" w:hAnsi="仿宋" w:eastAsia="仿宋" w:cs="仿宋"/>
                <w:color w:val="000000"/>
                <w:szCs w:val="28"/>
              </w:rPr>
            </w:pPr>
            <w:r>
              <w:rPr>
                <w:rFonts w:hint="eastAsia" w:ascii="仿宋" w:hAnsi="仿宋" w:eastAsia="仿宋" w:cs="仿宋"/>
                <w:color w:val="000000"/>
                <w:kern w:val="0"/>
                <w:szCs w:val="28"/>
              </w:rPr>
              <w:t>公务用车</w:t>
            </w:r>
          </w:p>
        </w:tc>
        <w:tc>
          <w:tcPr>
            <w:tcW w:w="1215" w:type="dxa"/>
            <w:tcBorders>
              <w:top w:val="single" w:color="000000" w:sz="4" w:space="0"/>
              <w:left w:val="single" w:color="000000" w:sz="4" w:space="0"/>
              <w:bottom w:val="single" w:color="000000" w:sz="4" w:space="0"/>
              <w:right w:val="single" w:color="auto" w:sz="4" w:space="0"/>
            </w:tcBorders>
            <w:tcMar>
              <w:top w:w="12" w:type="dxa"/>
              <w:left w:w="12" w:type="dxa"/>
              <w:right w:w="12" w:type="dxa"/>
            </w:tcMar>
            <w:vAlign w:val="center"/>
          </w:tcPr>
          <w:p>
            <w:pPr>
              <w:widowControl/>
              <w:jc w:val="center"/>
              <w:textAlignment w:val="center"/>
              <w:rPr>
                <w:rFonts w:ascii="仿宋" w:hAnsi="仿宋" w:eastAsia="仿宋" w:cs="仿宋"/>
                <w:color w:val="000000"/>
                <w:szCs w:val="28"/>
              </w:rPr>
            </w:pPr>
            <w:r>
              <w:rPr>
                <w:rFonts w:hint="eastAsia" w:ascii="仿宋" w:hAnsi="仿宋" w:eastAsia="仿宋" w:cs="仿宋"/>
                <w:color w:val="000000"/>
                <w:kern w:val="0"/>
                <w:szCs w:val="28"/>
              </w:rPr>
              <w:t>1</w:t>
            </w:r>
          </w:p>
        </w:tc>
        <w:tc>
          <w:tcPr>
            <w:tcW w:w="1605"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Cs w:val="28"/>
              </w:rPr>
            </w:pPr>
            <w:r>
              <w:rPr>
                <w:rFonts w:hint="eastAsia" w:ascii="仿宋" w:hAnsi="仿宋" w:eastAsia="仿宋" w:cs="仿宋"/>
                <w:color w:val="000000"/>
                <w:kern w:val="0"/>
                <w:szCs w:val="28"/>
              </w:rPr>
              <w:t>辆</w:t>
            </w:r>
          </w:p>
        </w:tc>
        <w:tc>
          <w:tcPr>
            <w:tcW w:w="3675"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仿宋" w:hAnsi="仿宋" w:eastAsia="仿宋" w:cs="仿宋"/>
                <w:color w:val="000000"/>
                <w:kern w:val="0"/>
                <w:szCs w:val="28"/>
                <w:lang w:eastAsia="zh-CN"/>
              </w:rPr>
            </w:pPr>
            <w:r>
              <w:rPr>
                <w:rFonts w:hint="eastAsia" w:ascii="仿宋" w:hAnsi="仿宋" w:eastAsia="仿宋" w:cs="仿宋"/>
                <w:color w:val="000000"/>
                <w:kern w:val="0"/>
                <w:szCs w:val="28"/>
                <w:lang w:eastAsia="zh-CN"/>
              </w:rPr>
              <w:t>盐津县</w:t>
            </w:r>
            <w:r>
              <w:rPr>
                <w:rFonts w:hint="eastAsia" w:ascii="仿宋" w:hAnsi="仿宋" w:eastAsia="仿宋" w:cs="仿宋"/>
                <w:color w:val="000000"/>
                <w:kern w:val="0"/>
                <w:szCs w:val="28"/>
                <w:lang w:val="en-US" w:eastAsia="zh-CN"/>
              </w:rPr>
              <w:t>牛寨乡人民政府</w:t>
            </w:r>
          </w:p>
        </w:tc>
      </w:tr>
      <w:tr>
        <w:tblPrEx>
          <w:tblCellMar>
            <w:top w:w="0" w:type="dxa"/>
            <w:left w:w="0" w:type="dxa"/>
            <w:bottom w:w="0" w:type="dxa"/>
            <w:right w:w="0" w:type="dxa"/>
          </w:tblCellMar>
        </w:tblPrEx>
        <w:trPr>
          <w:trHeight w:val="397" w:hRule="atLeast"/>
          <w:jc w:val="center"/>
        </w:trPr>
        <w:tc>
          <w:tcPr>
            <w:tcW w:w="74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hint="eastAsia" w:ascii="仿宋" w:hAnsi="仿宋" w:eastAsia="仿宋" w:cs="仿宋"/>
                <w:color w:val="000000"/>
                <w:kern w:val="0"/>
                <w:szCs w:val="28"/>
              </w:rPr>
            </w:pPr>
          </w:p>
        </w:tc>
        <w:tc>
          <w:tcPr>
            <w:tcW w:w="1367"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hint="eastAsia" w:ascii="仿宋" w:hAnsi="仿宋" w:eastAsia="仿宋" w:cs="仿宋"/>
                <w:color w:val="000000"/>
                <w:kern w:val="0"/>
                <w:szCs w:val="28"/>
              </w:rPr>
            </w:pPr>
          </w:p>
        </w:tc>
        <w:tc>
          <w:tcPr>
            <w:tcW w:w="1215" w:type="dxa"/>
            <w:tcBorders>
              <w:top w:val="single" w:color="000000" w:sz="4" w:space="0"/>
              <w:left w:val="single" w:color="000000" w:sz="4" w:space="0"/>
              <w:bottom w:val="single" w:color="000000" w:sz="4" w:space="0"/>
              <w:right w:val="single" w:color="auto" w:sz="4" w:space="0"/>
            </w:tcBorders>
            <w:tcMar>
              <w:top w:w="12" w:type="dxa"/>
              <w:left w:w="12" w:type="dxa"/>
              <w:right w:w="12" w:type="dxa"/>
            </w:tcMar>
            <w:vAlign w:val="center"/>
          </w:tcPr>
          <w:p>
            <w:pPr>
              <w:widowControl/>
              <w:jc w:val="center"/>
              <w:textAlignment w:val="center"/>
              <w:rPr>
                <w:rFonts w:hint="eastAsia" w:ascii="仿宋" w:hAnsi="仿宋" w:eastAsia="仿宋" w:cs="仿宋"/>
                <w:color w:val="000000"/>
                <w:kern w:val="0"/>
                <w:szCs w:val="28"/>
              </w:rPr>
            </w:pPr>
          </w:p>
        </w:tc>
        <w:tc>
          <w:tcPr>
            <w:tcW w:w="1605"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仿宋" w:hAnsi="仿宋" w:eastAsia="仿宋" w:cs="仿宋"/>
                <w:color w:val="000000"/>
                <w:kern w:val="0"/>
                <w:szCs w:val="28"/>
              </w:rPr>
            </w:pPr>
          </w:p>
        </w:tc>
        <w:tc>
          <w:tcPr>
            <w:tcW w:w="3675"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仿宋" w:hAnsi="仿宋" w:eastAsia="仿宋" w:cs="仿宋"/>
                <w:color w:val="000000"/>
                <w:kern w:val="0"/>
                <w:szCs w:val="28"/>
              </w:rPr>
            </w:pPr>
          </w:p>
        </w:tc>
      </w:tr>
      <w:tr>
        <w:tblPrEx>
          <w:tblCellMar>
            <w:top w:w="0" w:type="dxa"/>
            <w:left w:w="0" w:type="dxa"/>
            <w:bottom w:w="0" w:type="dxa"/>
            <w:right w:w="0" w:type="dxa"/>
          </w:tblCellMar>
        </w:tblPrEx>
        <w:trPr>
          <w:trHeight w:val="397" w:hRule="atLeast"/>
          <w:jc w:val="center"/>
        </w:trPr>
        <w:tc>
          <w:tcPr>
            <w:tcW w:w="74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hint="eastAsia" w:ascii="仿宋" w:hAnsi="仿宋" w:eastAsia="仿宋" w:cs="仿宋"/>
                <w:color w:val="000000"/>
                <w:kern w:val="0"/>
                <w:szCs w:val="28"/>
              </w:rPr>
            </w:pPr>
          </w:p>
        </w:tc>
        <w:tc>
          <w:tcPr>
            <w:tcW w:w="1367"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hint="eastAsia" w:ascii="仿宋" w:hAnsi="仿宋" w:eastAsia="仿宋" w:cs="仿宋"/>
                <w:color w:val="000000"/>
                <w:kern w:val="0"/>
                <w:szCs w:val="28"/>
              </w:rPr>
            </w:pPr>
          </w:p>
        </w:tc>
        <w:tc>
          <w:tcPr>
            <w:tcW w:w="1215" w:type="dxa"/>
            <w:tcBorders>
              <w:top w:val="single" w:color="000000" w:sz="4" w:space="0"/>
              <w:left w:val="single" w:color="000000" w:sz="4" w:space="0"/>
              <w:bottom w:val="single" w:color="000000" w:sz="4" w:space="0"/>
              <w:right w:val="single" w:color="auto" w:sz="4" w:space="0"/>
            </w:tcBorders>
            <w:tcMar>
              <w:top w:w="12" w:type="dxa"/>
              <w:left w:w="12" w:type="dxa"/>
              <w:right w:w="12" w:type="dxa"/>
            </w:tcMar>
            <w:vAlign w:val="center"/>
          </w:tcPr>
          <w:p>
            <w:pPr>
              <w:widowControl/>
              <w:jc w:val="center"/>
              <w:textAlignment w:val="center"/>
              <w:rPr>
                <w:rFonts w:hint="eastAsia" w:ascii="仿宋" w:hAnsi="仿宋" w:eastAsia="仿宋" w:cs="仿宋"/>
                <w:color w:val="000000"/>
                <w:kern w:val="0"/>
                <w:szCs w:val="28"/>
              </w:rPr>
            </w:pPr>
          </w:p>
        </w:tc>
        <w:tc>
          <w:tcPr>
            <w:tcW w:w="1605"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仿宋" w:hAnsi="仿宋" w:eastAsia="仿宋" w:cs="仿宋"/>
                <w:color w:val="000000"/>
                <w:kern w:val="0"/>
                <w:szCs w:val="28"/>
              </w:rPr>
            </w:pPr>
          </w:p>
        </w:tc>
        <w:tc>
          <w:tcPr>
            <w:tcW w:w="3675"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仿宋" w:hAnsi="仿宋" w:eastAsia="仿宋" w:cs="仿宋"/>
                <w:color w:val="000000"/>
                <w:kern w:val="0"/>
                <w:szCs w:val="28"/>
              </w:rPr>
            </w:pPr>
          </w:p>
        </w:tc>
      </w:tr>
    </w:tbl>
    <w:p>
      <w:pPr>
        <w:spacing w:line="360" w:lineRule="auto"/>
        <w:rPr>
          <w:rFonts w:eastAsia="仿宋"/>
          <w:szCs w:val="28"/>
        </w:rPr>
      </w:pPr>
    </w:p>
    <w:p>
      <w:pPr>
        <w:ind w:firstLine="560" w:firstLineChars="200"/>
        <w:rPr>
          <w:rFonts w:eastAsia="仿宋"/>
          <w:szCs w:val="28"/>
        </w:rPr>
      </w:pPr>
      <w:r>
        <w:rPr>
          <w:rFonts w:hint="eastAsia" w:eastAsia="仿宋"/>
          <w:szCs w:val="28"/>
        </w:rPr>
        <w:t>1.5合同履行期限：合同签订后30个日历天内供货并安装调试完毕。</w:t>
      </w:r>
    </w:p>
    <w:p>
      <w:pPr>
        <w:ind w:firstLine="560" w:firstLineChars="200"/>
        <w:rPr>
          <w:rFonts w:eastAsia="仿宋"/>
          <w:szCs w:val="28"/>
        </w:rPr>
      </w:pPr>
      <w:r>
        <w:rPr>
          <w:rFonts w:hint="eastAsia" w:eastAsia="仿宋"/>
          <w:szCs w:val="28"/>
        </w:rPr>
        <w:t>1.6本项目不接受联合体投标。</w:t>
      </w:r>
    </w:p>
    <w:p>
      <w:pPr>
        <w:pStyle w:val="3"/>
        <w:snapToGrid/>
        <w:spacing w:before="200" w:after="200" w:line="800" w:lineRule="exact"/>
        <w:ind w:firstLine="560" w:firstLineChars="200"/>
        <w:rPr>
          <w:rFonts w:ascii="Times New Roman" w:hAnsi="Times New Roman" w:eastAsia="黑体" w:cs="黑体"/>
          <w:szCs w:val="28"/>
        </w:rPr>
      </w:pPr>
      <w:bookmarkStart w:id="8" w:name="_Toc28359080"/>
      <w:bookmarkStart w:id="9" w:name="_Toc56082470"/>
      <w:bookmarkStart w:id="10" w:name="_Toc28359003"/>
      <w:bookmarkStart w:id="11" w:name="_Toc35393791"/>
      <w:bookmarkStart w:id="12" w:name="_Toc35393622"/>
      <w:r>
        <w:rPr>
          <w:rFonts w:hint="eastAsia" w:ascii="Times New Roman" w:hAnsi="Times New Roman" w:eastAsia="黑体" w:cs="黑体"/>
          <w:szCs w:val="28"/>
        </w:rPr>
        <w:t>二、投标人的资格要求：</w:t>
      </w:r>
      <w:bookmarkEnd w:id="8"/>
      <w:bookmarkEnd w:id="9"/>
      <w:bookmarkEnd w:id="10"/>
      <w:bookmarkEnd w:id="11"/>
      <w:bookmarkEnd w:id="12"/>
    </w:p>
    <w:p>
      <w:pPr>
        <w:spacing w:line="600" w:lineRule="exact"/>
        <w:ind w:firstLine="560" w:firstLineChars="200"/>
        <w:rPr>
          <w:rFonts w:eastAsia="仿宋"/>
          <w:szCs w:val="28"/>
        </w:rPr>
      </w:pPr>
      <w:r>
        <w:rPr>
          <w:rFonts w:hint="eastAsia" w:eastAsia="仿宋"/>
          <w:szCs w:val="28"/>
        </w:rPr>
        <w:t>1. 满足《中华人民共和国政府采购法》第二十二条规定：（1）具有独立承担民事责任的能力；（2）具有良好的商业信誉和健全的财务会计制度；（3）具有履行合同所必需的设备和专业技术能力；（4）有依法缴纳税收和社会保障资金的良好记录；（5）参加政府采购活动前三年内，在经营活动中没有重大违法记录；（6）法律、行政法规规定的其他条件。</w:t>
      </w:r>
    </w:p>
    <w:p>
      <w:pPr>
        <w:spacing w:after="200" w:line="600" w:lineRule="exact"/>
        <w:ind w:firstLine="560" w:firstLineChars="200"/>
        <w:rPr>
          <w:rFonts w:eastAsia="仿宋"/>
          <w:szCs w:val="28"/>
        </w:rPr>
      </w:pPr>
      <w:bookmarkStart w:id="13" w:name="_Toc28359081"/>
      <w:bookmarkStart w:id="14" w:name="_Toc28359004"/>
      <w:r>
        <w:rPr>
          <w:rFonts w:hint="eastAsia" w:eastAsia="仿宋"/>
          <w:szCs w:val="28"/>
        </w:rPr>
        <w:t>2.投标人须自行登录“信用中国”网站(</w:t>
      </w:r>
      <w:r>
        <w:fldChar w:fldCharType="begin"/>
      </w:r>
      <w:r>
        <w:instrText xml:space="preserve"> HYPERLINK "http://www.creditchina.gov.cn" </w:instrText>
      </w:r>
      <w:r>
        <w:fldChar w:fldCharType="separate"/>
      </w:r>
      <w:r>
        <w:rPr>
          <w:rFonts w:hint="eastAsia" w:eastAsia="仿宋"/>
          <w:szCs w:val="28"/>
        </w:rPr>
        <w:t>www.creditchina.gov.cn</w:t>
      </w:r>
      <w:r>
        <w:rPr>
          <w:rFonts w:hint="eastAsia" w:eastAsia="仿宋"/>
          <w:szCs w:val="28"/>
        </w:rPr>
        <w:fldChar w:fldCharType="end"/>
      </w:r>
      <w:r>
        <w:rPr>
          <w:rFonts w:hint="eastAsia" w:eastAsia="仿宋"/>
          <w:szCs w:val="28"/>
        </w:rPr>
        <w:t>)查询企业信用信息，在“供应商资格证明承诺函”中承诺：在投标文件递交截止时间前未被列入“失信被执行人、重大税收违法案件当事人名单、政府采购严重违法失信名单”，“婚姻登记严重失信名单”，并承诺近三年内未拖欠农民工工资，并对承诺的内容负法律责任。开标结束时，由采购代理机构统一对投标人的信用记录进行查询，并提交评标委员会进行审核。</w:t>
      </w:r>
    </w:p>
    <w:p>
      <w:pPr>
        <w:spacing w:after="200" w:line="600" w:lineRule="exact"/>
        <w:ind w:firstLine="560" w:firstLineChars="200"/>
        <w:rPr>
          <w:rFonts w:eastAsia="仿宋"/>
          <w:szCs w:val="28"/>
        </w:rPr>
      </w:pPr>
      <w:r>
        <w:rPr>
          <w:rFonts w:hint="eastAsia" w:eastAsia="仿宋"/>
          <w:szCs w:val="28"/>
        </w:rPr>
        <w:t>3.投标人不得违反《政府采购法》及《政府采购法实施条例》等法律法规规定的禁止性规定。</w:t>
      </w:r>
    </w:p>
    <w:p>
      <w:pPr>
        <w:pStyle w:val="3"/>
        <w:spacing w:before="200" w:after="200" w:line="800" w:lineRule="exact"/>
        <w:ind w:firstLine="560" w:firstLineChars="200"/>
        <w:rPr>
          <w:rFonts w:ascii="Times New Roman" w:hAnsi="Times New Roman" w:eastAsia="黑体" w:cs="黑体"/>
          <w:szCs w:val="28"/>
        </w:rPr>
      </w:pPr>
      <w:bookmarkStart w:id="15" w:name="_Toc56082471"/>
      <w:bookmarkStart w:id="16" w:name="_Toc35393792"/>
      <w:bookmarkStart w:id="17" w:name="_Toc35393623"/>
      <w:r>
        <w:rPr>
          <w:rFonts w:hint="eastAsia" w:ascii="Times New Roman" w:hAnsi="Times New Roman" w:eastAsia="黑体" w:cs="黑体"/>
          <w:szCs w:val="28"/>
        </w:rPr>
        <w:t>三、获取招标文件</w:t>
      </w:r>
      <w:bookmarkEnd w:id="13"/>
      <w:bookmarkEnd w:id="14"/>
      <w:bookmarkEnd w:id="15"/>
      <w:bookmarkEnd w:id="16"/>
      <w:bookmarkEnd w:id="17"/>
    </w:p>
    <w:p>
      <w:pPr>
        <w:spacing w:line="600" w:lineRule="exact"/>
        <w:ind w:firstLine="560" w:firstLineChars="200"/>
        <w:rPr>
          <w:rFonts w:eastAsia="仿宋"/>
          <w:szCs w:val="28"/>
        </w:rPr>
      </w:pPr>
      <w:r>
        <w:rPr>
          <w:rFonts w:hint="eastAsia" w:eastAsia="仿宋"/>
          <w:szCs w:val="28"/>
          <w:lang w:val="en-US" w:eastAsia="zh-CN"/>
        </w:rPr>
        <w:t>获取</w:t>
      </w:r>
      <w:r>
        <w:rPr>
          <w:rFonts w:hint="eastAsia" w:eastAsia="仿宋"/>
          <w:szCs w:val="28"/>
        </w:rPr>
        <w:t>时</w:t>
      </w:r>
      <w:r>
        <w:rPr>
          <w:rFonts w:hint="eastAsia" w:eastAsia="仿宋"/>
          <w:color w:val="000000" w:themeColor="text1"/>
          <w:szCs w:val="28"/>
          <w14:textFill>
            <w14:solidFill>
              <w14:schemeClr w14:val="tx1"/>
            </w14:solidFill>
          </w14:textFill>
        </w:rPr>
        <w:t>间：</w:t>
      </w:r>
      <w:r>
        <w:rPr>
          <w:rFonts w:hint="eastAsia" w:eastAsia="仿宋"/>
          <w:color w:val="0000FF"/>
          <w:szCs w:val="28"/>
        </w:rPr>
        <w:t>202</w:t>
      </w:r>
      <w:r>
        <w:rPr>
          <w:rFonts w:hint="eastAsia" w:eastAsia="仿宋"/>
          <w:color w:val="0000FF"/>
          <w:szCs w:val="28"/>
          <w:lang w:val="en-US" w:eastAsia="zh-CN"/>
        </w:rPr>
        <w:t>5</w:t>
      </w:r>
      <w:r>
        <w:rPr>
          <w:rFonts w:hint="eastAsia" w:eastAsia="仿宋"/>
          <w:color w:val="0000FF"/>
          <w:szCs w:val="28"/>
        </w:rPr>
        <w:t>年</w:t>
      </w:r>
      <w:r>
        <w:rPr>
          <w:rFonts w:hint="eastAsia" w:eastAsia="仿宋"/>
          <w:color w:val="0000FF"/>
          <w:szCs w:val="28"/>
          <w:lang w:val="en-US" w:eastAsia="zh-CN"/>
        </w:rPr>
        <w:t>10</w:t>
      </w:r>
      <w:r>
        <w:rPr>
          <w:rFonts w:hint="eastAsia" w:eastAsia="仿宋"/>
          <w:color w:val="0000FF"/>
          <w:szCs w:val="28"/>
        </w:rPr>
        <w:t>月</w:t>
      </w:r>
      <w:r>
        <w:rPr>
          <w:rFonts w:hint="eastAsia" w:eastAsia="仿宋"/>
          <w:color w:val="0000FF"/>
          <w:szCs w:val="28"/>
          <w:lang w:val="en-US" w:eastAsia="zh-CN"/>
        </w:rPr>
        <w:t xml:space="preserve">11 </w:t>
      </w:r>
      <w:r>
        <w:rPr>
          <w:rFonts w:hint="eastAsia" w:eastAsia="仿宋"/>
          <w:color w:val="0000FF"/>
          <w:szCs w:val="28"/>
        </w:rPr>
        <w:t>日至202</w:t>
      </w:r>
      <w:r>
        <w:rPr>
          <w:rFonts w:hint="eastAsia" w:eastAsia="仿宋"/>
          <w:color w:val="0000FF"/>
          <w:szCs w:val="28"/>
          <w:lang w:val="en-US" w:eastAsia="zh-CN"/>
        </w:rPr>
        <w:t>5</w:t>
      </w:r>
      <w:r>
        <w:rPr>
          <w:rFonts w:hint="eastAsia" w:eastAsia="仿宋"/>
          <w:color w:val="0000FF"/>
          <w:szCs w:val="28"/>
        </w:rPr>
        <w:t>年</w:t>
      </w:r>
      <w:r>
        <w:rPr>
          <w:rFonts w:hint="eastAsia" w:eastAsia="仿宋"/>
          <w:color w:val="0000FF"/>
          <w:szCs w:val="28"/>
          <w:lang w:val="en-US" w:eastAsia="zh-CN"/>
        </w:rPr>
        <w:t>10</w:t>
      </w:r>
      <w:r>
        <w:rPr>
          <w:rFonts w:hint="eastAsia" w:eastAsia="仿宋"/>
          <w:color w:val="0000FF"/>
          <w:szCs w:val="28"/>
        </w:rPr>
        <w:t>月</w:t>
      </w:r>
      <w:r>
        <w:rPr>
          <w:rFonts w:hint="eastAsia" w:eastAsia="仿宋"/>
          <w:color w:val="0000FF"/>
          <w:szCs w:val="28"/>
          <w:lang w:val="en-US" w:eastAsia="zh-CN"/>
        </w:rPr>
        <w:t xml:space="preserve">15 </w:t>
      </w:r>
      <w:r>
        <w:rPr>
          <w:rFonts w:hint="eastAsia" w:eastAsia="仿宋"/>
          <w:color w:val="0000FF"/>
          <w:szCs w:val="28"/>
        </w:rPr>
        <w:t>日，每天8:30至23:59（</w:t>
      </w:r>
      <w:r>
        <w:rPr>
          <w:rFonts w:hint="eastAsia" w:eastAsia="仿宋"/>
          <w:szCs w:val="28"/>
        </w:rPr>
        <w:t>北京时间，法定节假日除外）</w:t>
      </w:r>
    </w:p>
    <w:p>
      <w:pPr>
        <w:spacing w:line="600" w:lineRule="exact"/>
        <w:ind w:firstLine="536" w:firstLineChars="200"/>
        <w:jc w:val="left"/>
        <w:rPr>
          <w:rFonts w:hint="eastAsia" w:eastAsia="仿宋"/>
          <w:spacing w:val="-6"/>
          <w:szCs w:val="28"/>
          <w:lang w:eastAsia="zh-CN"/>
        </w:rPr>
      </w:pPr>
      <w:r>
        <w:rPr>
          <w:rFonts w:hint="eastAsia" w:eastAsia="仿宋"/>
          <w:spacing w:val="-6"/>
          <w:szCs w:val="28"/>
          <w:lang w:val="en-US" w:eastAsia="zh-CN"/>
        </w:rPr>
        <w:t>获取</w:t>
      </w:r>
      <w:r>
        <w:rPr>
          <w:rFonts w:hint="eastAsia" w:eastAsia="仿宋"/>
          <w:spacing w:val="-6"/>
          <w:szCs w:val="28"/>
        </w:rPr>
        <w:t>地点：</w:t>
      </w:r>
      <w:r>
        <w:rPr>
          <w:rFonts w:hint="eastAsia" w:eastAsia="仿宋"/>
          <w:spacing w:val="-6"/>
          <w:szCs w:val="28"/>
          <w:lang w:eastAsia="zh-CN"/>
        </w:rPr>
        <w:t>“政采云”平台（https://www.zcygov.cn/）；</w:t>
      </w:r>
    </w:p>
    <w:p>
      <w:pPr>
        <w:spacing w:after="200" w:line="600" w:lineRule="exact"/>
        <w:ind w:firstLine="480" w:firstLineChars="200"/>
        <w:rPr>
          <w:rFonts w:hint="eastAsia" w:ascii="Times New Roman" w:hAnsi="Times New Roman" w:eastAsia="仿宋" w:cs="Times New Roman"/>
          <w:szCs w:val="28"/>
          <w:lang w:val="en-US" w:eastAsia="zh-CN"/>
        </w:rPr>
      </w:pPr>
      <w:r>
        <w:rPr>
          <w:rFonts w:hint="eastAsia" w:eastAsia="仿宋"/>
          <w:spacing w:val="-20"/>
          <w:szCs w:val="28"/>
          <w:lang w:val="en-US" w:eastAsia="zh-CN"/>
        </w:rPr>
        <w:t>获取</w:t>
      </w:r>
      <w:r>
        <w:rPr>
          <w:rFonts w:hint="eastAsia" w:eastAsia="仿宋"/>
          <w:spacing w:val="-20"/>
          <w:szCs w:val="28"/>
        </w:rPr>
        <w:t>方式</w:t>
      </w:r>
      <w:r>
        <w:rPr>
          <w:rFonts w:hint="eastAsia" w:eastAsia="仿宋"/>
          <w:spacing w:val="-20"/>
          <w:szCs w:val="28"/>
          <w:lang w:eastAsia="zh-CN"/>
        </w:rPr>
        <w:t>：</w:t>
      </w:r>
      <w:r>
        <w:rPr>
          <w:rFonts w:hint="eastAsia" w:eastAsia="仿宋"/>
          <w:spacing w:val="-20"/>
          <w:szCs w:val="28"/>
          <w:lang w:val="en-US" w:eastAsia="zh-CN"/>
        </w:rPr>
        <w:t>1.</w:t>
      </w:r>
      <w:r>
        <w:rPr>
          <w:rFonts w:hint="eastAsia" w:ascii="Times New Roman" w:hAnsi="Times New Roman" w:eastAsia="仿宋" w:cs="Times New Roman"/>
          <w:szCs w:val="28"/>
          <w:lang w:val="en-US" w:eastAsia="zh-CN"/>
        </w:rPr>
        <w:t>凡有意参加的供应商，须在政采云平台办理数字证书（CA），并在政采云绑定数字证书（CA）后线上获取采购文件及其它采购资料。CA申领链接：</w:t>
      </w:r>
      <w:r>
        <w:rPr>
          <w:rFonts w:hint="eastAsia" w:ascii="Times New Roman" w:hAnsi="Times New Roman" w:eastAsia="仿宋" w:cs="Times New Roman"/>
          <w:szCs w:val="28"/>
          <w:lang w:val="en-US" w:eastAsia="zh-CN"/>
        </w:rPr>
        <w:fldChar w:fldCharType="begin"/>
      </w:r>
      <w:r>
        <w:rPr>
          <w:rFonts w:hint="eastAsia" w:ascii="Times New Roman" w:hAnsi="Times New Roman" w:eastAsia="仿宋" w:cs="Times New Roman"/>
          <w:szCs w:val="28"/>
          <w:lang w:val="en-US" w:eastAsia="zh-CN"/>
        </w:rPr>
        <w:instrText xml:space="preserve"> HYPERLINK "http://middle.zcygov.cn/ca/apply/list?_app_=zcy.sys,CA申领后需登录政采云平台完成数字证书（CA）绑定才可以使用，数字证书（CA）详见其办理流程。" </w:instrText>
      </w:r>
      <w:r>
        <w:rPr>
          <w:rFonts w:hint="eastAsia" w:ascii="Times New Roman" w:hAnsi="Times New Roman" w:eastAsia="仿宋" w:cs="Times New Roman"/>
          <w:szCs w:val="28"/>
          <w:lang w:val="en-US" w:eastAsia="zh-CN"/>
        </w:rPr>
        <w:fldChar w:fldCharType="separate"/>
      </w:r>
      <w:r>
        <w:rPr>
          <w:rFonts w:hint="eastAsia" w:ascii="Times New Roman" w:hAnsi="Times New Roman" w:eastAsia="仿宋" w:cs="Times New Roman"/>
          <w:szCs w:val="28"/>
          <w:lang w:val="en-US" w:eastAsia="zh-CN"/>
        </w:rPr>
        <w:t>http://middle.zcygov.cn/ca/apply/list?_app_=zcy.sys，CA申领后需登录政采云平台完成数字证书（CA）绑定才可以使用，数字证书（CA）详见其办理流程。</w:t>
      </w:r>
      <w:r>
        <w:rPr>
          <w:rFonts w:hint="eastAsia" w:ascii="Times New Roman" w:hAnsi="Times New Roman" w:eastAsia="仿宋" w:cs="Times New Roman"/>
          <w:szCs w:val="28"/>
          <w:lang w:val="en-US" w:eastAsia="zh-CN"/>
        </w:rPr>
        <w:fldChar w:fldCharType="end"/>
      </w:r>
    </w:p>
    <w:p>
      <w:pPr>
        <w:spacing w:after="200" w:line="600" w:lineRule="exact"/>
        <w:ind w:firstLine="560" w:firstLineChars="200"/>
        <w:rPr>
          <w:rFonts w:hint="default" w:ascii="Times New Roman" w:hAnsi="Times New Roman" w:eastAsia="仿宋" w:cs="Times New Roman"/>
          <w:szCs w:val="28"/>
          <w:lang w:val="en-US" w:eastAsia="zh-CN"/>
        </w:rPr>
      </w:pPr>
      <w:r>
        <w:rPr>
          <w:rFonts w:hint="eastAsia" w:ascii="Times New Roman" w:hAnsi="Times New Roman" w:eastAsia="仿宋" w:cs="Times New Roman"/>
          <w:szCs w:val="28"/>
          <w:lang w:val="en-US" w:eastAsia="zh-CN"/>
        </w:rPr>
        <w:t>2. 供应商将政采云电子交易客户端下载、安装完成后， 可通过账号密码或 CA 登录客户端进行投标文 件的制作。在使用政采云投标客户端时， 建议使用 WIN7（64 位）及以上操作系统。客户端请至政采云公司网站（</w:t>
      </w:r>
      <w:r>
        <w:rPr>
          <w:rFonts w:hint="eastAsia" w:ascii="Times New Roman" w:hAnsi="Times New Roman" w:eastAsia="仿宋" w:cs="Times New Roman"/>
          <w:szCs w:val="28"/>
          <w:lang w:val="en-US" w:eastAsia="zh-CN"/>
        </w:rPr>
        <w:fldChar w:fldCharType="begin"/>
      </w:r>
      <w:r>
        <w:rPr>
          <w:rFonts w:hint="eastAsia" w:ascii="Times New Roman" w:hAnsi="Times New Roman" w:eastAsia="仿宋" w:cs="Times New Roman"/>
          <w:szCs w:val="28"/>
          <w:lang w:val="en-US" w:eastAsia="zh-CN"/>
        </w:rPr>
        <w:instrText xml:space="preserve"> HYPERLINK "https://edu.zcygov.cn/luban/yunnan" </w:instrText>
      </w:r>
      <w:r>
        <w:rPr>
          <w:rFonts w:hint="eastAsia" w:ascii="Times New Roman" w:hAnsi="Times New Roman" w:eastAsia="仿宋" w:cs="Times New Roman"/>
          <w:szCs w:val="28"/>
          <w:lang w:val="en-US" w:eastAsia="zh-CN"/>
        </w:rPr>
        <w:fldChar w:fldCharType="separate"/>
      </w:r>
      <w:r>
        <w:rPr>
          <w:rFonts w:hint="eastAsia" w:ascii="Times New Roman" w:hAnsi="Times New Roman" w:eastAsia="仿宋" w:cs="Times New Roman"/>
          <w:szCs w:val="28"/>
          <w:lang w:val="en-US" w:eastAsia="zh-CN"/>
        </w:rPr>
        <w:t>https://edu.zcygov.cn/luban/yunnan</w:t>
      </w:r>
      <w:r>
        <w:rPr>
          <w:rFonts w:hint="eastAsia" w:ascii="Times New Roman" w:hAnsi="Times New Roman" w:eastAsia="仿宋" w:cs="Times New Roman"/>
          <w:szCs w:val="28"/>
          <w:lang w:val="en-US" w:eastAsia="zh-CN"/>
        </w:rPr>
        <w:fldChar w:fldCharType="end"/>
      </w:r>
      <w:r>
        <w:rPr>
          <w:rFonts w:hint="eastAsia" w:ascii="Times New Roman" w:hAnsi="Times New Roman" w:eastAsia="仿宋" w:cs="Times New Roman"/>
          <w:szCs w:val="28"/>
          <w:lang w:val="en-US" w:eastAsia="zh-CN"/>
        </w:rPr>
        <w:t>-dzjy-gys）进行查看下载，注：如有问题可拨打政采云客户服务热线95763进行咨询，数字证书问题可咨询云南壹证通</w:t>
      </w:r>
      <w:r>
        <w:rPr>
          <w:rFonts w:hint="default" w:ascii="Times New Roman" w:hAnsi="Times New Roman" w:eastAsia="仿宋" w:cs="Times New Roman"/>
          <w:szCs w:val="28"/>
          <w:lang w:val="en-US" w:eastAsia="zh-CN"/>
        </w:rPr>
        <w:t>CA</w:t>
      </w:r>
      <w:r>
        <w:rPr>
          <w:rFonts w:hint="eastAsia" w:ascii="Times New Roman" w:hAnsi="Times New Roman" w:eastAsia="仿宋" w:cs="Times New Roman"/>
          <w:szCs w:val="28"/>
          <w:lang w:val="en-US" w:eastAsia="zh-CN"/>
        </w:rPr>
        <w:t>：</w:t>
      </w:r>
      <w:r>
        <w:rPr>
          <w:rFonts w:hint="default" w:ascii="Times New Roman" w:hAnsi="Times New Roman" w:eastAsia="仿宋" w:cs="Times New Roman"/>
          <w:szCs w:val="28"/>
          <w:lang w:val="en-US" w:eastAsia="zh-CN"/>
        </w:rPr>
        <w:t>0871-67276028</w:t>
      </w:r>
      <w:r>
        <w:rPr>
          <w:rFonts w:hint="eastAsia" w:ascii="Times New Roman" w:hAnsi="Times New Roman" w:eastAsia="仿宋" w:cs="Times New Roman"/>
          <w:szCs w:val="28"/>
          <w:lang w:val="en-US" w:eastAsia="zh-CN"/>
        </w:rPr>
        <w:t>（</w:t>
      </w:r>
      <w:r>
        <w:rPr>
          <w:rFonts w:hint="default" w:ascii="Times New Roman" w:hAnsi="Times New Roman" w:eastAsia="仿宋" w:cs="Times New Roman"/>
          <w:szCs w:val="28"/>
          <w:lang w:val="en-US" w:eastAsia="zh-CN"/>
        </w:rPr>
        <w:t>紧急可拨19988166369</w:t>
      </w:r>
      <w:r>
        <w:rPr>
          <w:rFonts w:hint="eastAsia" w:ascii="Times New Roman" w:hAnsi="Times New Roman" w:eastAsia="仿宋" w:cs="Times New Roman"/>
          <w:szCs w:val="28"/>
          <w:lang w:val="en-US" w:eastAsia="zh-CN"/>
        </w:rPr>
        <w:t>），云南</w:t>
      </w:r>
      <w:r>
        <w:rPr>
          <w:rFonts w:hint="default" w:ascii="Times New Roman" w:hAnsi="Times New Roman" w:eastAsia="仿宋" w:cs="Times New Roman"/>
          <w:szCs w:val="28"/>
          <w:lang w:val="en-US" w:eastAsia="zh-CN"/>
        </w:rPr>
        <w:t>CA</w:t>
      </w:r>
      <w:r>
        <w:rPr>
          <w:rFonts w:hint="eastAsia" w:ascii="Times New Roman" w:hAnsi="Times New Roman" w:eastAsia="仿宋" w:cs="Times New Roman"/>
          <w:szCs w:val="28"/>
          <w:lang w:val="en-US" w:eastAsia="zh-CN"/>
        </w:rPr>
        <w:t>：4006727666，汇信C</w:t>
      </w:r>
      <w:r>
        <w:rPr>
          <w:rFonts w:hint="default" w:ascii="Times New Roman" w:hAnsi="Times New Roman" w:eastAsia="仿宋" w:cs="Times New Roman"/>
          <w:szCs w:val="28"/>
          <w:lang w:val="en-US" w:eastAsia="zh-CN"/>
        </w:rPr>
        <w:t>A</w:t>
      </w:r>
      <w:r>
        <w:rPr>
          <w:rFonts w:hint="eastAsia" w:ascii="Times New Roman" w:hAnsi="Times New Roman" w:eastAsia="仿宋" w:cs="Times New Roman"/>
          <w:szCs w:val="28"/>
          <w:lang w:val="en-US" w:eastAsia="zh-CN"/>
        </w:rPr>
        <w:t>：0</w:t>
      </w:r>
      <w:r>
        <w:rPr>
          <w:rFonts w:hint="default" w:ascii="Times New Roman" w:hAnsi="Times New Roman" w:eastAsia="仿宋" w:cs="Times New Roman"/>
          <w:szCs w:val="28"/>
          <w:lang w:val="en-US" w:eastAsia="zh-CN"/>
        </w:rPr>
        <w:t>571</w:t>
      </w:r>
      <w:r>
        <w:rPr>
          <w:rFonts w:hint="eastAsia" w:ascii="Times New Roman" w:hAnsi="Times New Roman" w:eastAsia="仿宋" w:cs="Times New Roman"/>
          <w:szCs w:val="28"/>
          <w:lang w:val="en-US" w:eastAsia="zh-CN"/>
        </w:rPr>
        <w:t>-</w:t>
      </w:r>
      <w:r>
        <w:rPr>
          <w:rFonts w:hint="default" w:ascii="Times New Roman" w:hAnsi="Times New Roman" w:eastAsia="仿宋" w:cs="Times New Roman"/>
          <w:szCs w:val="28"/>
          <w:lang w:val="en-US" w:eastAsia="zh-CN"/>
        </w:rPr>
        <w:t>88350735</w:t>
      </w:r>
      <w:r>
        <w:rPr>
          <w:rFonts w:hint="eastAsia" w:ascii="Times New Roman" w:hAnsi="Times New Roman" w:eastAsia="仿宋" w:cs="Times New Roman"/>
          <w:szCs w:val="28"/>
          <w:lang w:val="en-US" w:eastAsia="zh-CN"/>
        </w:rPr>
        <w:t>，福建</w:t>
      </w:r>
      <w:r>
        <w:rPr>
          <w:rFonts w:hint="default" w:ascii="Times New Roman" w:hAnsi="Times New Roman" w:eastAsia="仿宋" w:cs="Times New Roman"/>
          <w:szCs w:val="28"/>
          <w:lang w:val="en-US" w:eastAsia="zh-CN"/>
        </w:rPr>
        <w:t>CA</w:t>
      </w:r>
      <w:r>
        <w:rPr>
          <w:rFonts w:hint="eastAsia" w:ascii="Times New Roman" w:hAnsi="Times New Roman" w:eastAsia="仿宋" w:cs="Times New Roman"/>
          <w:szCs w:val="28"/>
          <w:lang w:val="en-US" w:eastAsia="zh-CN"/>
        </w:rPr>
        <w:t>：0</w:t>
      </w:r>
      <w:r>
        <w:rPr>
          <w:rFonts w:hint="default" w:ascii="Times New Roman" w:hAnsi="Times New Roman" w:eastAsia="仿宋" w:cs="Times New Roman"/>
          <w:szCs w:val="28"/>
          <w:lang w:val="en-US" w:eastAsia="zh-CN"/>
        </w:rPr>
        <w:t>591</w:t>
      </w:r>
      <w:r>
        <w:rPr>
          <w:rFonts w:hint="eastAsia" w:ascii="Times New Roman" w:hAnsi="Times New Roman" w:eastAsia="仿宋" w:cs="Times New Roman"/>
          <w:szCs w:val="28"/>
          <w:lang w:val="en-US" w:eastAsia="zh-CN"/>
        </w:rPr>
        <w:t>-</w:t>
      </w:r>
      <w:r>
        <w:rPr>
          <w:rFonts w:hint="default" w:ascii="Times New Roman" w:hAnsi="Times New Roman" w:eastAsia="仿宋" w:cs="Times New Roman"/>
          <w:szCs w:val="28"/>
          <w:lang w:val="en-US" w:eastAsia="zh-CN"/>
        </w:rPr>
        <w:t>87760022</w:t>
      </w:r>
      <w:r>
        <w:rPr>
          <w:rFonts w:hint="eastAsia" w:ascii="Times New Roman" w:hAnsi="Times New Roman" w:eastAsia="仿宋" w:cs="Times New Roman"/>
          <w:szCs w:val="28"/>
          <w:lang w:val="en-US" w:eastAsia="zh-CN"/>
        </w:rPr>
        <w:t>。</w:t>
      </w:r>
      <w:r>
        <w:rPr>
          <w:rFonts w:hint="default" w:ascii="Times New Roman" w:hAnsi="Times New Roman" w:eastAsia="仿宋" w:cs="Times New Roman"/>
          <w:szCs w:val="28"/>
          <w:lang w:val="en-US" w:eastAsia="zh-CN"/>
        </w:rPr>
        <w:t>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pPr>
        <w:spacing w:after="200" w:line="600" w:lineRule="exact"/>
        <w:ind w:firstLine="560" w:firstLineChars="200"/>
        <w:rPr>
          <w:rFonts w:hint="eastAsia" w:ascii="Times New Roman" w:hAnsi="Times New Roman" w:eastAsia="仿宋" w:cs="Times New Roman"/>
          <w:szCs w:val="28"/>
          <w:lang w:val="en-US" w:eastAsia="zh-CN"/>
        </w:rPr>
      </w:pPr>
      <w:r>
        <w:rPr>
          <w:rFonts w:hint="eastAsia" w:ascii="Times New Roman" w:hAnsi="Times New Roman" w:eastAsia="仿宋" w:cs="Times New Roman"/>
          <w:szCs w:val="28"/>
          <w:lang w:val="en-US" w:eastAsia="zh-CN"/>
        </w:rPr>
        <w:t>（四）招标文件售价（元）：0元。根据《关于促进政府采购公平竞争优化营商环境的通知》（财库〔2019〕38号）规定，供应商免费获取电子招标文件。”</w:t>
      </w:r>
    </w:p>
    <w:p>
      <w:pPr>
        <w:spacing w:after="200" w:line="600" w:lineRule="exact"/>
        <w:ind w:firstLine="560" w:firstLineChars="200"/>
        <w:rPr>
          <w:rFonts w:eastAsia="黑体" w:cs="黑体"/>
          <w:szCs w:val="28"/>
        </w:rPr>
      </w:pPr>
      <w:bookmarkStart w:id="18" w:name="_Toc28359005"/>
      <w:bookmarkStart w:id="19" w:name="_Toc28359082"/>
      <w:bookmarkStart w:id="20" w:name="_Toc35393793"/>
      <w:bookmarkStart w:id="21" w:name="_Toc56082472"/>
      <w:bookmarkStart w:id="22" w:name="_Toc35393624"/>
      <w:r>
        <w:rPr>
          <w:rFonts w:hint="eastAsia" w:eastAsia="黑体" w:cs="黑体"/>
          <w:szCs w:val="28"/>
        </w:rPr>
        <w:t>四、提交投标文件</w:t>
      </w:r>
      <w:bookmarkEnd w:id="18"/>
      <w:bookmarkEnd w:id="19"/>
      <w:r>
        <w:rPr>
          <w:rFonts w:hint="eastAsia" w:eastAsia="黑体" w:cs="黑体"/>
          <w:szCs w:val="28"/>
        </w:rPr>
        <w:t>截止时间、开标时间和地点</w:t>
      </w:r>
      <w:bookmarkEnd w:id="20"/>
      <w:bookmarkEnd w:id="21"/>
      <w:bookmarkEnd w:id="22"/>
    </w:p>
    <w:p>
      <w:pPr>
        <w:spacing w:line="600" w:lineRule="exact"/>
        <w:ind w:firstLine="480" w:firstLineChars="200"/>
        <w:rPr>
          <w:rFonts w:eastAsia="仿宋"/>
          <w:spacing w:val="-20"/>
          <w:szCs w:val="28"/>
        </w:rPr>
      </w:pPr>
      <w:r>
        <w:rPr>
          <w:rFonts w:hint="eastAsia" w:eastAsia="仿宋"/>
          <w:color w:val="000000" w:themeColor="text1"/>
          <w:spacing w:val="-20"/>
          <w:szCs w:val="28"/>
          <w:lang w:val="en-US" w:eastAsia="zh-CN"/>
          <w14:textFill>
            <w14:solidFill>
              <w14:schemeClr w14:val="tx1"/>
            </w14:solidFill>
          </w14:textFill>
        </w:rPr>
        <w:t>（1）响应文件提交截止时间：</w:t>
      </w:r>
      <w:r>
        <w:rPr>
          <w:rFonts w:hint="eastAsia" w:eastAsia="仿宋"/>
          <w:color w:val="0000FF"/>
          <w:spacing w:val="-20"/>
          <w:szCs w:val="28"/>
        </w:rPr>
        <w:t>202</w:t>
      </w:r>
      <w:r>
        <w:rPr>
          <w:rFonts w:hint="eastAsia" w:eastAsia="仿宋"/>
          <w:color w:val="0000FF"/>
          <w:spacing w:val="-20"/>
          <w:szCs w:val="28"/>
          <w:lang w:val="en-US" w:eastAsia="zh-CN"/>
        </w:rPr>
        <w:t>5</w:t>
      </w:r>
      <w:r>
        <w:rPr>
          <w:rFonts w:hint="eastAsia" w:eastAsia="仿宋"/>
          <w:color w:val="0000FF"/>
          <w:spacing w:val="-20"/>
          <w:szCs w:val="28"/>
        </w:rPr>
        <w:t>年</w:t>
      </w:r>
      <w:r>
        <w:rPr>
          <w:rFonts w:hint="eastAsia" w:eastAsia="仿宋"/>
          <w:color w:val="0000FF"/>
          <w:spacing w:val="-20"/>
          <w:szCs w:val="28"/>
          <w:lang w:val="en-US" w:eastAsia="zh-CN"/>
        </w:rPr>
        <w:t xml:space="preserve"> 10</w:t>
      </w:r>
      <w:r>
        <w:rPr>
          <w:rFonts w:hint="eastAsia" w:eastAsia="仿宋"/>
          <w:color w:val="0000FF"/>
          <w:spacing w:val="-20"/>
          <w:szCs w:val="28"/>
        </w:rPr>
        <w:t>月</w:t>
      </w:r>
      <w:r>
        <w:rPr>
          <w:rFonts w:hint="eastAsia" w:eastAsia="仿宋"/>
          <w:color w:val="0000FF"/>
          <w:spacing w:val="-20"/>
          <w:szCs w:val="28"/>
          <w:lang w:val="en-US" w:eastAsia="zh-CN"/>
        </w:rPr>
        <w:t xml:space="preserve"> 15</w:t>
      </w:r>
      <w:r>
        <w:rPr>
          <w:rFonts w:hint="eastAsia" w:eastAsia="仿宋"/>
          <w:color w:val="0000FF"/>
          <w:spacing w:val="-20"/>
          <w:szCs w:val="28"/>
        </w:rPr>
        <w:t>日</w:t>
      </w:r>
      <w:r>
        <w:rPr>
          <w:rFonts w:hint="eastAsia" w:eastAsia="仿宋"/>
          <w:color w:val="0000FF"/>
          <w:spacing w:val="-20"/>
          <w:szCs w:val="28"/>
          <w:lang w:val="en-US" w:eastAsia="zh-CN"/>
        </w:rPr>
        <w:t>17</w:t>
      </w:r>
      <w:r>
        <w:rPr>
          <w:rFonts w:hint="eastAsia" w:eastAsia="仿宋"/>
          <w:color w:val="0000FF"/>
          <w:spacing w:val="-20"/>
          <w:szCs w:val="28"/>
        </w:rPr>
        <w:t>点30分（北京时间）</w:t>
      </w:r>
    </w:p>
    <w:p>
      <w:pPr>
        <w:spacing w:line="600" w:lineRule="exact"/>
        <w:ind w:firstLine="560" w:firstLineChars="200"/>
        <w:rPr>
          <w:rFonts w:hint="eastAsia" w:eastAsia="仿宋"/>
          <w:szCs w:val="28"/>
          <w:lang w:val="en-US" w:eastAsia="zh-CN"/>
        </w:rPr>
      </w:pPr>
      <w:r>
        <w:rPr>
          <w:rFonts w:hint="eastAsia" w:eastAsia="仿宋"/>
          <w:szCs w:val="28"/>
          <w:lang w:eastAsia="zh-CN"/>
        </w:rPr>
        <w:t>（</w:t>
      </w:r>
      <w:r>
        <w:rPr>
          <w:rFonts w:hint="eastAsia" w:eastAsia="仿宋"/>
          <w:szCs w:val="28"/>
          <w:lang w:val="en-US" w:eastAsia="zh-CN"/>
        </w:rPr>
        <w:t>2</w:t>
      </w:r>
      <w:r>
        <w:rPr>
          <w:rFonts w:hint="eastAsia" w:eastAsia="仿宋"/>
          <w:szCs w:val="28"/>
          <w:lang w:eastAsia="zh-CN"/>
        </w:rPr>
        <w:t>）</w:t>
      </w:r>
      <w:r>
        <w:rPr>
          <w:rFonts w:hint="eastAsia" w:eastAsia="仿宋"/>
          <w:szCs w:val="28"/>
          <w:lang w:val="en-US" w:eastAsia="zh-CN"/>
        </w:rPr>
        <w:t>提交</w:t>
      </w:r>
      <w:r>
        <w:rPr>
          <w:rFonts w:hint="eastAsia" w:eastAsia="仿宋"/>
          <w:szCs w:val="28"/>
        </w:rPr>
        <w:t>地点：</w:t>
      </w:r>
      <w:bookmarkStart w:id="23" w:name="_Toc35393794"/>
      <w:bookmarkStart w:id="24" w:name="_Toc28359084"/>
      <w:bookmarkStart w:id="25" w:name="_Toc56082473"/>
      <w:bookmarkStart w:id="26" w:name="_Toc28359007"/>
      <w:bookmarkStart w:id="27" w:name="_Toc35393625"/>
      <w:r>
        <w:rPr>
          <w:rFonts w:hint="eastAsia" w:eastAsia="仿宋"/>
          <w:szCs w:val="28"/>
          <w:lang w:val="en-US" w:eastAsia="zh-CN"/>
        </w:rPr>
        <w:t>“政采云”平台（https://www.zcygov.cn/）</w:t>
      </w:r>
    </w:p>
    <w:p>
      <w:pPr>
        <w:spacing w:line="600" w:lineRule="exact"/>
        <w:ind w:firstLine="560" w:firstLineChars="200"/>
        <w:rPr>
          <w:rFonts w:hint="eastAsia" w:ascii="Times New Roman" w:hAnsi="Times New Roman" w:eastAsia="仿宋" w:cs="Times New Roman"/>
          <w:szCs w:val="28"/>
          <w:lang w:val="en-US" w:eastAsia="zh-CN"/>
        </w:rPr>
      </w:pPr>
      <w:r>
        <w:rPr>
          <w:rFonts w:hint="eastAsia" w:ascii="Times New Roman" w:hAnsi="Times New Roman" w:eastAsia="仿宋" w:cs="Times New Roman"/>
          <w:szCs w:val="28"/>
          <w:lang w:val="en-US" w:eastAsia="zh-CN"/>
        </w:rPr>
        <w:t>（3）提交方式：网上提交。</w:t>
      </w:r>
    </w:p>
    <w:p>
      <w:pPr>
        <w:spacing w:line="600" w:lineRule="exact"/>
        <w:ind w:firstLine="560" w:firstLineChars="200"/>
        <w:rPr>
          <w:rFonts w:hint="eastAsia" w:ascii="Times New Roman" w:hAnsi="Times New Roman" w:eastAsia="仿宋" w:cs="Times New Roman"/>
          <w:szCs w:val="28"/>
          <w:lang w:val="en-US" w:eastAsia="zh-CN"/>
        </w:rPr>
      </w:pPr>
      <w:r>
        <w:rPr>
          <w:rFonts w:hint="eastAsia" w:ascii="Times New Roman" w:hAnsi="Times New Roman" w:eastAsia="仿宋" w:cs="Times New Roman"/>
          <w:szCs w:val="28"/>
          <w:lang w:val="en-US" w:eastAsia="zh-CN"/>
        </w:rPr>
        <w:t>供应商须在响应截止时间前完成所有响应文件的上传，网上确认电子签名，响应截止时间前未完成响应文件传输的，视为撤回响应文件。</w:t>
      </w:r>
    </w:p>
    <w:p>
      <w:pPr>
        <w:numPr>
          <w:ilvl w:val="0"/>
          <w:numId w:val="0"/>
        </w:numPr>
        <w:spacing w:line="600" w:lineRule="exact"/>
        <w:ind w:firstLine="560" w:firstLineChars="200"/>
        <w:rPr>
          <w:rFonts w:hint="eastAsia" w:ascii="Times New Roman" w:hAnsi="Times New Roman" w:eastAsia="黑体" w:cs="黑体"/>
          <w:szCs w:val="28"/>
          <w:lang w:val="en-US" w:eastAsia="zh-CN"/>
        </w:rPr>
      </w:pPr>
      <w:bookmarkStart w:id="28" w:name="_Toc8241"/>
      <w:bookmarkStart w:id="29" w:name="_Toc11811"/>
      <w:r>
        <w:rPr>
          <w:rFonts w:hint="eastAsia" w:ascii="Times New Roman" w:hAnsi="Times New Roman" w:eastAsia="黑体" w:cs="黑体"/>
          <w:szCs w:val="28"/>
          <w:lang w:val="en-US" w:eastAsia="zh-CN"/>
        </w:rPr>
        <w:t>五、开启</w:t>
      </w:r>
      <w:bookmarkEnd w:id="28"/>
      <w:bookmarkEnd w:id="29"/>
    </w:p>
    <w:p>
      <w:pPr>
        <w:spacing w:line="600" w:lineRule="exact"/>
        <w:ind w:firstLine="560" w:firstLineChars="200"/>
        <w:rPr>
          <w:rFonts w:hint="eastAsia" w:ascii="Times New Roman" w:hAnsi="Times New Roman" w:eastAsia="仿宋" w:cs="Times New Roman"/>
          <w:szCs w:val="28"/>
          <w:lang w:val="en-US" w:eastAsia="zh-CN"/>
        </w:rPr>
      </w:pPr>
      <w:r>
        <w:rPr>
          <w:rFonts w:hint="eastAsia" w:ascii="Times New Roman" w:hAnsi="Times New Roman" w:eastAsia="仿宋" w:cs="Times New Roman"/>
          <w:szCs w:val="28"/>
          <w:lang w:val="en-US" w:eastAsia="zh-CN"/>
        </w:rPr>
        <w:t>1、开启时间：202</w:t>
      </w:r>
      <w:r>
        <w:rPr>
          <w:rFonts w:hint="eastAsia" w:eastAsia="仿宋" w:cs="Times New Roman"/>
          <w:szCs w:val="28"/>
          <w:lang w:val="en-US" w:eastAsia="zh-CN"/>
        </w:rPr>
        <w:t>5</w:t>
      </w:r>
      <w:r>
        <w:rPr>
          <w:rFonts w:hint="eastAsia" w:ascii="Times New Roman" w:hAnsi="Times New Roman" w:eastAsia="仿宋" w:cs="Times New Roman"/>
          <w:szCs w:val="28"/>
          <w:lang w:val="en-US" w:eastAsia="zh-CN"/>
        </w:rPr>
        <w:t xml:space="preserve">年 </w:t>
      </w:r>
      <w:r>
        <w:rPr>
          <w:rFonts w:hint="eastAsia" w:eastAsia="仿宋" w:cs="Times New Roman"/>
          <w:szCs w:val="28"/>
          <w:lang w:val="en-US" w:eastAsia="zh-CN"/>
        </w:rPr>
        <w:t>10</w:t>
      </w:r>
      <w:r>
        <w:rPr>
          <w:rFonts w:hint="eastAsia" w:ascii="Times New Roman" w:hAnsi="Times New Roman" w:eastAsia="仿宋" w:cs="Times New Roman"/>
          <w:szCs w:val="28"/>
          <w:lang w:val="en-US" w:eastAsia="zh-CN"/>
        </w:rPr>
        <w:t>月</w:t>
      </w:r>
      <w:r>
        <w:rPr>
          <w:rFonts w:hint="eastAsia" w:eastAsia="仿宋" w:cs="Times New Roman"/>
          <w:szCs w:val="28"/>
          <w:lang w:val="en-US" w:eastAsia="zh-CN"/>
        </w:rPr>
        <w:t xml:space="preserve">16 </w:t>
      </w:r>
      <w:r>
        <w:rPr>
          <w:rFonts w:hint="eastAsia" w:ascii="Times New Roman" w:hAnsi="Times New Roman" w:eastAsia="仿宋" w:cs="Times New Roman"/>
          <w:szCs w:val="28"/>
          <w:lang w:val="en-US" w:eastAsia="zh-CN"/>
        </w:rPr>
        <w:t>日09点</w:t>
      </w:r>
      <w:r>
        <w:rPr>
          <w:rFonts w:hint="eastAsia" w:eastAsia="仿宋" w:cs="Times New Roman"/>
          <w:szCs w:val="28"/>
          <w:lang w:val="en-US" w:eastAsia="zh-CN"/>
        </w:rPr>
        <w:t>00</w:t>
      </w:r>
      <w:r>
        <w:rPr>
          <w:rFonts w:hint="eastAsia" w:ascii="Times New Roman" w:hAnsi="Times New Roman" w:eastAsia="仿宋" w:cs="Times New Roman"/>
          <w:szCs w:val="28"/>
          <w:lang w:val="en-US" w:eastAsia="zh-CN"/>
        </w:rPr>
        <w:t>分（北京时间）。</w:t>
      </w:r>
      <w:bookmarkStart w:id="155" w:name="_GoBack"/>
      <w:bookmarkEnd w:id="155"/>
    </w:p>
    <w:p>
      <w:pPr>
        <w:spacing w:line="600" w:lineRule="exact"/>
        <w:ind w:firstLine="560" w:firstLineChars="200"/>
        <w:rPr>
          <w:rFonts w:hint="eastAsia" w:ascii="Times New Roman" w:hAnsi="Times New Roman" w:eastAsia="仿宋" w:cs="Times New Roman"/>
          <w:szCs w:val="28"/>
          <w:lang w:val="en-US" w:eastAsia="zh-CN"/>
        </w:rPr>
      </w:pPr>
      <w:r>
        <w:rPr>
          <w:rFonts w:hint="eastAsia" w:ascii="Times New Roman" w:hAnsi="Times New Roman" w:eastAsia="仿宋" w:cs="Times New Roman"/>
          <w:szCs w:val="28"/>
          <w:lang w:val="en-US" w:eastAsia="zh-CN"/>
        </w:rPr>
        <w:t>2、开启地点：“政采云”平台（https://www.zcygov.cn/）。</w:t>
      </w:r>
    </w:p>
    <w:p>
      <w:pPr>
        <w:spacing w:line="600" w:lineRule="exact"/>
        <w:ind w:firstLine="560" w:firstLineChars="200"/>
        <w:rPr>
          <w:rFonts w:hint="eastAsia" w:ascii="Times New Roman" w:hAnsi="Times New Roman" w:eastAsia="仿宋" w:cs="Times New Roman"/>
          <w:szCs w:val="28"/>
          <w:lang w:val="en-US" w:eastAsia="zh-CN"/>
        </w:rPr>
      </w:pPr>
      <w:r>
        <w:rPr>
          <w:rFonts w:hint="eastAsia" w:ascii="Times New Roman" w:hAnsi="Times New Roman" w:eastAsia="仿宋" w:cs="Times New Roman"/>
          <w:szCs w:val="28"/>
          <w:lang w:val="en-US" w:eastAsia="zh-CN"/>
        </w:rPr>
        <w:t>3、开启方式：远程解密。</w:t>
      </w:r>
    </w:p>
    <w:p>
      <w:pPr>
        <w:spacing w:line="600" w:lineRule="exact"/>
        <w:ind w:firstLine="560" w:firstLineChars="200"/>
        <w:rPr>
          <w:rFonts w:hint="eastAsia" w:ascii="Times New Roman" w:hAnsi="Times New Roman" w:eastAsia="仿宋" w:cs="Times New Roman"/>
          <w:szCs w:val="28"/>
          <w:lang w:val="en-US" w:eastAsia="zh-CN"/>
        </w:rPr>
      </w:pPr>
      <w:r>
        <w:rPr>
          <w:rFonts w:hint="eastAsia" w:ascii="Times New Roman" w:hAnsi="Times New Roman" w:eastAsia="仿宋" w:cs="Times New Roman"/>
          <w:szCs w:val="28"/>
          <w:lang w:val="en-US" w:eastAsia="zh-CN"/>
        </w:rPr>
        <w:t>（1）供应商应按照本项目采购文件和政采云平台的要求编制、加密后在线提交响应文件，并在截止时间前上传至政采云平台，提交响应文件截止时间前未完成响应文件上传的，视为撤回响应文件。供应商在政采云平台提交电子版响应文件时，请填写参加远程采购活动经办人及联系方式。</w:t>
      </w:r>
    </w:p>
    <w:p>
      <w:pPr>
        <w:spacing w:line="600" w:lineRule="exact"/>
        <w:ind w:firstLine="560" w:firstLineChars="200"/>
        <w:rPr>
          <w:rFonts w:hint="eastAsia" w:ascii="Times New Roman" w:hAnsi="Times New Roman" w:eastAsia="仿宋" w:cs="Times New Roman"/>
          <w:szCs w:val="28"/>
          <w:lang w:val="en-US" w:eastAsia="zh-CN"/>
        </w:rPr>
      </w:pPr>
      <w:r>
        <w:rPr>
          <w:rFonts w:hint="eastAsia" w:ascii="Times New Roman" w:hAnsi="Times New Roman" w:eastAsia="仿宋" w:cs="Times New Roman"/>
          <w:szCs w:val="28"/>
          <w:lang w:val="en-US" w:eastAsia="zh-CN"/>
        </w:rPr>
        <w:t>（2）对本项目响应文件进行加密的数字证书（CA），是开启时对响应文件进行解密的必要工具，否则将不能解密。因供应商自身原因导致所提交的响应文件无法解密或者导入失败的，视为撤回响应文件，后果及责任由供应商自行承担。</w:t>
      </w:r>
    </w:p>
    <w:p>
      <w:pPr>
        <w:numPr>
          <w:ilvl w:val="0"/>
          <w:numId w:val="16"/>
        </w:numPr>
        <w:spacing w:line="600" w:lineRule="exact"/>
        <w:ind w:firstLine="560" w:firstLineChars="200"/>
      </w:pPr>
      <w:r>
        <w:rPr>
          <w:rFonts w:hint="eastAsia" w:eastAsia="黑体" w:cs="黑体"/>
          <w:szCs w:val="28"/>
        </w:rPr>
        <w:t>公告期限</w:t>
      </w:r>
      <w:bookmarkEnd w:id="23"/>
      <w:bookmarkEnd w:id="24"/>
      <w:bookmarkEnd w:id="25"/>
      <w:bookmarkEnd w:id="26"/>
      <w:bookmarkEnd w:id="27"/>
    </w:p>
    <w:p>
      <w:pPr>
        <w:spacing w:line="600" w:lineRule="exact"/>
        <w:ind w:firstLine="560" w:firstLineChars="200"/>
        <w:rPr>
          <w:rFonts w:hint="eastAsia" w:ascii="Times New Roman" w:hAnsi="Times New Roman" w:eastAsia="仿宋" w:cs="Times New Roman"/>
          <w:szCs w:val="28"/>
          <w:lang w:val="en-US" w:eastAsia="zh-CN"/>
        </w:rPr>
      </w:pPr>
      <w:bookmarkStart w:id="30" w:name="_Toc35393795"/>
      <w:bookmarkStart w:id="31" w:name="_Toc56082474"/>
      <w:bookmarkStart w:id="32" w:name="_Toc35393626"/>
      <w:r>
        <w:rPr>
          <w:rFonts w:hint="eastAsia" w:ascii="Times New Roman" w:hAnsi="Times New Roman" w:eastAsia="仿宋" w:cs="Times New Roman"/>
          <w:szCs w:val="28"/>
          <w:lang w:val="en-US" w:eastAsia="zh-CN"/>
        </w:rPr>
        <w:t>自本公告发布之日起 3 个工作日。</w:t>
      </w:r>
    </w:p>
    <w:p>
      <w:pPr>
        <w:pStyle w:val="3"/>
        <w:spacing w:before="200" w:after="200" w:line="800" w:lineRule="exact"/>
        <w:ind w:firstLine="560" w:firstLineChars="200"/>
        <w:rPr>
          <w:rFonts w:ascii="Times New Roman" w:hAnsi="Times New Roman" w:eastAsia="黑体" w:cs="黑体"/>
          <w:szCs w:val="28"/>
        </w:rPr>
      </w:pPr>
      <w:r>
        <w:rPr>
          <w:rFonts w:hint="eastAsia" w:ascii="Times New Roman" w:hAnsi="Times New Roman" w:eastAsia="黑体" w:cs="黑体"/>
          <w:szCs w:val="28"/>
          <w:lang w:val="en-US" w:eastAsia="zh-CN"/>
        </w:rPr>
        <w:t>七</w:t>
      </w:r>
      <w:r>
        <w:rPr>
          <w:rFonts w:hint="eastAsia" w:ascii="Times New Roman" w:hAnsi="Times New Roman" w:eastAsia="黑体" w:cs="黑体"/>
          <w:szCs w:val="28"/>
        </w:rPr>
        <w:t>、其他补充事宜</w:t>
      </w:r>
      <w:bookmarkEnd w:id="30"/>
      <w:bookmarkEnd w:id="31"/>
      <w:bookmarkEnd w:id="32"/>
    </w:p>
    <w:p>
      <w:pPr>
        <w:spacing w:line="600" w:lineRule="exact"/>
        <w:ind w:firstLine="560" w:firstLineChars="200"/>
        <w:rPr>
          <w:rFonts w:hint="eastAsia" w:ascii="Times New Roman" w:hAnsi="Times New Roman" w:eastAsia="仿宋" w:cs="Times New Roman"/>
          <w:szCs w:val="28"/>
          <w:lang w:val="en-US" w:eastAsia="zh-CN"/>
        </w:rPr>
      </w:pPr>
      <w:bookmarkStart w:id="33" w:name="_Toc28359008"/>
      <w:bookmarkStart w:id="34" w:name="_Toc35393796"/>
      <w:bookmarkStart w:id="35" w:name="_Toc35393627"/>
      <w:bookmarkStart w:id="36" w:name="_Toc56082475"/>
      <w:bookmarkStart w:id="37" w:name="_Toc28359085"/>
      <w:r>
        <w:rPr>
          <w:rFonts w:hint="eastAsia" w:ascii="Times New Roman" w:hAnsi="Times New Roman" w:eastAsia="仿宋" w:cs="Times New Roman"/>
          <w:szCs w:val="28"/>
          <w:lang w:val="en-US" w:eastAsia="zh-CN"/>
        </w:rPr>
        <w:t>本公告同时在云南省政府采购网（http://www.yngp.com）、“政采云”平台（https://www.zcygov.cn/）上公开发布。</w:t>
      </w:r>
    </w:p>
    <w:p>
      <w:pPr>
        <w:pStyle w:val="3"/>
        <w:pageBreakBefore w:val="0"/>
        <w:widowControl w:val="0"/>
        <w:kinsoku/>
        <w:wordWrap/>
        <w:overflowPunct/>
        <w:topLinePunct w:val="0"/>
        <w:autoSpaceDE/>
        <w:autoSpaceDN/>
        <w:bidi w:val="0"/>
        <w:spacing w:before="200" w:after="200" w:line="520" w:lineRule="exact"/>
        <w:ind w:firstLine="560" w:firstLineChars="200"/>
        <w:textAlignment w:val="auto"/>
        <w:rPr>
          <w:rFonts w:ascii="Times New Roman" w:hAnsi="Times New Roman" w:eastAsia="黑体" w:cs="黑体"/>
          <w:szCs w:val="28"/>
        </w:rPr>
      </w:pPr>
      <w:r>
        <w:rPr>
          <w:rFonts w:hint="eastAsia" w:ascii="Times New Roman" w:hAnsi="Times New Roman" w:eastAsia="黑体" w:cs="黑体"/>
          <w:szCs w:val="28"/>
          <w:lang w:val="en-US" w:eastAsia="zh-CN"/>
        </w:rPr>
        <w:t>八</w:t>
      </w:r>
      <w:r>
        <w:rPr>
          <w:rFonts w:hint="eastAsia" w:ascii="Times New Roman" w:hAnsi="Times New Roman" w:eastAsia="黑体" w:cs="黑体"/>
          <w:szCs w:val="28"/>
        </w:rPr>
        <w:t>、对本次招标提出询问，请按以下方式联系。</w:t>
      </w:r>
      <w:bookmarkEnd w:id="33"/>
      <w:bookmarkEnd w:id="34"/>
      <w:bookmarkEnd w:id="35"/>
      <w:bookmarkEnd w:id="36"/>
      <w:bookmarkEnd w:id="37"/>
    </w:p>
    <w:p>
      <w:pPr>
        <w:pageBreakBefore w:val="0"/>
        <w:widowControl w:val="0"/>
        <w:kinsoku/>
        <w:wordWrap/>
        <w:overflowPunct/>
        <w:topLinePunct w:val="0"/>
        <w:autoSpaceDE/>
        <w:autoSpaceDN/>
        <w:bidi w:val="0"/>
        <w:spacing w:line="520" w:lineRule="exact"/>
        <w:ind w:firstLine="560" w:firstLineChars="200"/>
        <w:textAlignment w:val="auto"/>
        <w:rPr>
          <w:rFonts w:eastAsia="仿宋"/>
          <w:szCs w:val="28"/>
        </w:rPr>
      </w:pPr>
      <w:r>
        <w:rPr>
          <w:rFonts w:hint="eastAsia" w:eastAsia="仿宋"/>
          <w:szCs w:val="28"/>
        </w:rPr>
        <w:t>1. 采购人信息</w:t>
      </w:r>
    </w:p>
    <w:p>
      <w:pPr>
        <w:pageBreakBefore w:val="0"/>
        <w:widowControl w:val="0"/>
        <w:kinsoku/>
        <w:wordWrap/>
        <w:overflowPunct/>
        <w:topLinePunct w:val="0"/>
        <w:autoSpaceDE/>
        <w:autoSpaceDN/>
        <w:bidi w:val="0"/>
        <w:spacing w:line="520" w:lineRule="exact"/>
        <w:ind w:firstLine="560" w:firstLineChars="200"/>
        <w:textAlignment w:val="auto"/>
        <w:rPr>
          <w:rFonts w:hint="default" w:eastAsia="仿宋"/>
          <w:szCs w:val="28"/>
          <w:u w:val="single"/>
          <w:lang w:val="en-US" w:eastAsia="zh-CN"/>
        </w:rPr>
      </w:pPr>
      <w:r>
        <w:rPr>
          <w:rFonts w:hint="eastAsia" w:eastAsia="仿宋"/>
          <w:szCs w:val="28"/>
        </w:rPr>
        <w:t>名 称</w:t>
      </w:r>
      <w:r>
        <w:rPr>
          <w:rFonts w:hint="eastAsia" w:eastAsia="仿宋"/>
          <w:szCs w:val="28"/>
          <w:lang w:eastAsia="zh-CN"/>
        </w:rPr>
        <w:t>：</w:t>
      </w:r>
      <w:r>
        <w:rPr>
          <w:rFonts w:hint="eastAsia" w:eastAsia="仿宋"/>
          <w:szCs w:val="28"/>
          <w:lang w:val="en-US" w:eastAsia="zh-CN"/>
        </w:rPr>
        <w:t>盐津县牛寨乡人民政府</w:t>
      </w:r>
    </w:p>
    <w:p>
      <w:pPr>
        <w:spacing w:line="600" w:lineRule="exact"/>
        <w:ind w:firstLine="560" w:firstLineChars="200"/>
        <w:rPr>
          <w:rFonts w:hint="default" w:eastAsia="仿宋"/>
          <w:color w:val="auto"/>
          <w:szCs w:val="28"/>
          <w:lang w:val="en-US" w:eastAsia="zh-CN"/>
        </w:rPr>
      </w:pPr>
      <w:r>
        <w:rPr>
          <w:rFonts w:hint="eastAsia" w:eastAsia="仿宋"/>
          <w:color w:val="auto"/>
          <w:szCs w:val="28"/>
        </w:rPr>
        <w:t>地 址：</w:t>
      </w:r>
      <w:r>
        <w:rPr>
          <w:rFonts w:hint="eastAsia" w:eastAsia="仿宋"/>
          <w:color w:val="auto"/>
          <w:szCs w:val="28"/>
          <w:lang w:val="en-US" w:eastAsia="zh-CN"/>
        </w:rPr>
        <w:t xml:space="preserve"> 盐津县牛寨乡安乐社区老街社</w:t>
      </w:r>
    </w:p>
    <w:p>
      <w:pPr>
        <w:spacing w:line="600" w:lineRule="exact"/>
        <w:ind w:firstLine="560" w:firstLineChars="200"/>
        <w:rPr>
          <w:rFonts w:hint="default" w:eastAsia="仿宋"/>
          <w:color w:val="auto"/>
          <w:szCs w:val="28"/>
          <w:lang w:val="en-US" w:eastAsia="zh-CN"/>
        </w:rPr>
      </w:pPr>
      <w:r>
        <w:rPr>
          <w:rFonts w:hint="eastAsia" w:eastAsia="仿宋"/>
          <w:color w:val="auto"/>
          <w:szCs w:val="28"/>
        </w:rPr>
        <w:t>联系方式：</w:t>
      </w:r>
      <w:r>
        <w:rPr>
          <w:rFonts w:hint="eastAsia" w:eastAsia="仿宋"/>
          <w:color w:val="auto"/>
          <w:szCs w:val="28"/>
          <w:lang w:val="en-US" w:eastAsia="zh-CN"/>
        </w:rPr>
        <w:t>15125382533</w:t>
      </w:r>
    </w:p>
    <w:p>
      <w:pPr>
        <w:spacing w:line="600" w:lineRule="exact"/>
        <w:ind w:firstLine="560" w:firstLineChars="200"/>
        <w:rPr>
          <w:rFonts w:eastAsia="仿宋"/>
          <w:szCs w:val="28"/>
        </w:rPr>
      </w:pPr>
      <w:r>
        <w:rPr>
          <w:rFonts w:hint="eastAsia" w:eastAsia="仿宋"/>
          <w:szCs w:val="28"/>
        </w:rPr>
        <w:t>2.采购代理机构信息</w:t>
      </w:r>
    </w:p>
    <w:p>
      <w:pPr>
        <w:spacing w:line="600" w:lineRule="exact"/>
        <w:ind w:firstLine="560" w:firstLineChars="200"/>
        <w:rPr>
          <w:rFonts w:eastAsia="仿宋"/>
          <w:szCs w:val="28"/>
        </w:rPr>
      </w:pPr>
      <w:r>
        <w:rPr>
          <w:rFonts w:hint="eastAsia" w:eastAsia="仿宋"/>
          <w:szCs w:val="28"/>
        </w:rPr>
        <w:t>名 称：盐津县政府采购和出让中心</w:t>
      </w:r>
    </w:p>
    <w:p>
      <w:pPr>
        <w:spacing w:line="600" w:lineRule="exact"/>
        <w:ind w:firstLine="560" w:firstLineChars="200"/>
        <w:rPr>
          <w:rFonts w:eastAsia="仿宋"/>
          <w:szCs w:val="28"/>
        </w:rPr>
      </w:pPr>
      <w:r>
        <w:rPr>
          <w:rFonts w:hint="eastAsia" w:eastAsia="仿宋"/>
          <w:szCs w:val="28"/>
        </w:rPr>
        <w:t>地 址：盐津县黄葛槽新区文远路十一号三楼</w:t>
      </w:r>
    </w:p>
    <w:p>
      <w:pPr>
        <w:spacing w:line="600" w:lineRule="exact"/>
        <w:ind w:firstLine="560" w:firstLineChars="200"/>
        <w:rPr>
          <w:rFonts w:eastAsia="仿宋"/>
          <w:szCs w:val="28"/>
        </w:rPr>
      </w:pPr>
      <w:r>
        <w:rPr>
          <w:rFonts w:hint="eastAsia" w:eastAsia="仿宋"/>
          <w:szCs w:val="28"/>
        </w:rPr>
        <w:t>联系方式：0870-6636205</w:t>
      </w:r>
    </w:p>
    <w:p>
      <w:pPr>
        <w:spacing w:line="600" w:lineRule="exact"/>
        <w:ind w:firstLine="560" w:firstLineChars="200"/>
        <w:rPr>
          <w:rFonts w:eastAsia="仿宋"/>
          <w:szCs w:val="28"/>
        </w:rPr>
      </w:pPr>
      <w:r>
        <w:rPr>
          <w:rFonts w:hint="eastAsia" w:eastAsia="仿宋"/>
          <w:szCs w:val="28"/>
        </w:rPr>
        <w:t>3.项目联系方式</w:t>
      </w:r>
    </w:p>
    <w:p>
      <w:pPr>
        <w:spacing w:line="600" w:lineRule="exact"/>
        <w:ind w:firstLine="560" w:firstLineChars="200"/>
        <w:rPr>
          <w:rFonts w:hint="default" w:eastAsia="仿宋"/>
          <w:color w:val="000000"/>
          <w:szCs w:val="28"/>
          <w:lang w:val="en-US" w:eastAsia="zh-CN"/>
        </w:rPr>
      </w:pPr>
      <w:r>
        <w:rPr>
          <w:rFonts w:hint="eastAsia" w:eastAsia="仿宋"/>
          <w:szCs w:val="28"/>
        </w:rPr>
        <w:t>项目联系人：</w:t>
      </w:r>
      <w:r>
        <w:rPr>
          <w:rFonts w:hint="eastAsia" w:eastAsia="仿宋"/>
          <w:color w:val="000000"/>
          <w:szCs w:val="28"/>
          <w:lang w:val="en-US" w:eastAsia="zh-CN"/>
        </w:rPr>
        <w:t>符珊</w:t>
      </w:r>
    </w:p>
    <w:p>
      <w:pPr>
        <w:spacing w:line="600" w:lineRule="exact"/>
        <w:ind w:firstLine="560" w:firstLineChars="200"/>
        <w:rPr>
          <w:rFonts w:eastAsia="仿宋"/>
          <w:color w:val="000000"/>
          <w:szCs w:val="28"/>
        </w:rPr>
      </w:pPr>
      <w:r>
        <w:rPr>
          <w:rFonts w:hint="eastAsia" w:eastAsia="仿宋"/>
          <w:color w:val="000000"/>
          <w:szCs w:val="28"/>
        </w:rPr>
        <w:t>联系电话 ：0870-6636205</w:t>
      </w:r>
    </w:p>
    <w:p>
      <w:pPr>
        <w:pStyle w:val="2"/>
        <w:rPr>
          <w:rStyle w:val="224"/>
          <w:color w:val="auto"/>
          <w:sz w:val="44"/>
          <w:szCs w:val="44"/>
          <w:highlight w:val="none"/>
          <w:lang w:val="en-US" w:eastAsia="zh-CN"/>
        </w:rPr>
      </w:pPr>
      <w:r>
        <w:rPr>
          <w:rFonts w:hint="eastAsia" w:ascii="方正仿宋_GBK" w:hAnsi="方正仿宋_GBK" w:eastAsia="方正仿宋_GBK" w:cs="方正仿宋_GBK"/>
          <w:bCs/>
          <w:sz w:val="32"/>
          <w:szCs w:val="32"/>
        </w:rPr>
        <w:br w:type="page"/>
      </w:r>
      <w:bookmarkStart w:id="38" w:name="_Toc17662"/>
      <w:bookmarkStart w:id="39" w:name="_Toc305943204"/>
      <w:r>
        <w:rPr>
          <w:rStyle w:val="224"/>
          <w:color w:val="auto"/>
          <w:sz w:val="44"/>
          <w:szCs w:val="44"/>
          <w:highlight w:val="none"/>
          <w:lang w:val="en-US" w:eastAsia="zh-CN"/>
        </w:rPr>
        <w:t>第</w:t>
      </w:r>
      <w:r>
        <w:rPr>
          <w:rStyle w:val="224"/>
          <w:rFonts w:hint="eastAsia"/>
          <w:color w:val="auto"/>
          <w:sz w:val="44"/>
          <w:szCs w:val="44"/>
          <w:highlight w:val="none"/>
          <w:lang w:val="en-US" w:eastAsia="zh-CN"/>
        </w:rPr>
        <w:t>二</w:t>
      </w:r>
      <w:r>
        <w:rPr>
          <w:rStyle w:val="224"/>
          <w:color w:val="auto"/>
          <w:sz w:val="44"/>
          <w:szCs w:val="44"/>
          <w:highlight w:val="none"/>
          <w:lang w:val="en-US" w:eastAsia="zh-CN"/>
        </w:rPr>
        <w:t xml:space="preserve">章  </w:t>
      </w:r>
      <w:r>
        <w:rPr>
          <w:rStyle w:val="224"/>
          <w:rFonts w:hint="eastAsia"/>
          <w:color w:val="auto"/>
          <w:sz w:val="44"/>
          <w:szCs w:val="44"/>
          <w:highlight w:val="none"/>
          <w:lang w:val="en-US" w:eastAsia="zh-CN"/>
        </w:rPr>
        <w:t>供应商须知</w:t>
      </w:r>
    </w:p>
    <w:p>
      <w:pPr>
        <w:pStyle w:val="2"/>
        <w:spacing w:before="0" w:after="0" w:line="360" w:lineRule="auto"/>
        <w:jc w:val="center"/>
        <w:rPr>
          <w:rFonts w:ascii="宋体" w:hAnsi="宋体"/>
          <w:sz w:val="18"/>
          <w:szCs w:val="16"/>
        </w:rPr>
      </w:pPr>
      <w:bookmarkStart w:id="40" w:name="_Toc22431"/>
      <w:bookmarkStart w:id="41" w:name="_Toc2769"/>
      <w:bookmarkStart w:id="42" w:name="_Toc3346"/>
      <w:bookmarkStart w:id="43" w:name="_Toc286"/>
      <w:bookmarkStart w:id="44" w:name="_Toc14973"/>
      <w:r>
        <w:rPr>
          <w:rFonts w:hint="eastAsia" w:ascii="宋体" w:hAnsi="宋体"/>
          <w:sz w:val="24"/>
          <w:szCs w:val="18"/>
        </w:rPr>
        <w:t>供</w:t>
      </w:r>
      <w:r>
        <w:rPr>
          <w:rFonts w:ascii="宋体" w:hAnsi="宋体"/>
          <w:sz w:val="24"/>
          <w:szCs w:val="18"/>
        </w:rPr>
        <w:t>应商须知前附表</w:t>
      </w:r>
      <w:bookmarkEnd w:id="40"/>
      <w:bookmarkEnd w:id="41"/>
      <w:bookmarkEnd w:id="42"/>
      <w:bookmarkEnd w:id="43"/>
      <w:bookmarkEnd w:id="44"/>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1731"/>
        <w:gridCol w:w="6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43" w:type="dxa"/>
            <w:noWrap w:val="0"/>
            <w:vAlign w:val="center"/>
          </w:tcPr>
          <w:p>
            <w:pPr>
              <w:pStyle w:val="32"/>
              <w:jc w:val="center"/>
              <w:rPr>
                <w:b/>
                <w:szCs w:val="21"/>
              </w:rPr>
            </w:pPr>
            <w:r>
              <w:rPr>
                <w:b/>
                <w:szCs w:val="21"/>
              </w:rPr>
              <w:t>条款号</w:t>
            </w:r>
          </w:p>
        </w:tc>
        <w:tc>
          <w:tcPr>
            <w:tcW w:w="1731" w:type="dxa"/>
            <w:noWrap w:val="0"/>
            <w:vAlign w:val="center"/>
          </w:tcPr>
          <w:p>
            <w:pPr>
              <w:pStyle w:val="32"/>
              <w:jc w:val="center"/>
              <w:rPr>
                <w:b/>
                <w:szCs w:val="21"/>
              </w:rPr>
            </w:pPr>
            <w:r>
              <w:rPr>
                <w:b/>
                <w:szCs w:val="21"/>
              </w:rPr>
              <w:t>条 款 名 称</w:t>
            </w:r>
          </w:p>
        </w:tc>
        <w:tc>
          <w:tcPr>
            <w:tcW w:w="6978" w:type="dxa"/>
            <w:noWrap w:val="0"/>
            <w:vAlign w:val="center"/>
          </w:tcPr>
          <w:p>
            <w:pPr>
              <w:pStyle w:val="32"/>
              <w:jc w:val="center"/>
              <w:rPr>
                <w:b/>
                <w:szCs w:val="21"/>
              </w:rPr>
            </w:pPr>
            <w:r>
              <w:rPr>
                <w:b/>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43" w:type="dxa"/>
            <w:vMerge w:val="restart"/>
            <w:noWrap w:val="0"/>
            <w:vAlign w:val="center"/>
          </w:tcPr>
          <w:p>
            <w:pPr>
              <w:pStyle w:val="32"/>
              <w:jc w:val="center"/>
              <w:rPr>
                <w:rFonts w:hint="eastAsia"/>
                <w:sz w:val="24"/>
                <w:szCs w:val="24"/>
              </w:rPr>
            </w:pPr>
            <w:r>
              <w:rPr>
                <w:rFonts w:hint="eastAsia"/>
                <w:sz w:val="24"/>
                <w:szCs w:val="24"/>
              </w:rPr>
              <w:t>1</w:t>
            </w:r>
          </w:p>
        </w:tc>
        <w:tc>
          <w:tcPr>
            <w:tcW w:w="1731" w:type="dxa"/>
            <w:noWrap w:val="0"/>
            <w:vAlign w:val="center"/>
          </w:tcPr>
          <w:p>
            <w:pPr>
              <w:pStyle w:val="32"/>
              <w:rPr>
                <w:sz w:val="24"/>
                <w:u w:val="single"/>
              </w:rPr>
            </w:pPr>
            <w:r>
              <w:rPr>
                <w:bCs/>
                <w:sz w:val="24"/>
              </w:rPr>
              <w:t>采购人</w:t>
            </w:r>
          </w:p>
        </w:tc>
        <w:tc>
          <w:tcPr>
            <w:tcW w:w="6978" w:type="dxa"/>
            <w:noWrap w:val="0"/>
            <w:vAlign w:val="center"/>
          </w:tcPr>
          <w:p>
            <w:pPr>
              <w:pStyle w:val="32"/>
              <w:rPr>
                <w:rFonts w:hint="eastAsia"/>
                <w:sz w:val="24"/>
                <w:lang w:val="en-US" w:eastAsia="zh-CN"/>
              </w:rPr>
            </w:pPr>
            <w:r>
              <w:rPr>
                <w:rFonts w:hint="eastAsia"/>
                <w:sz w:val="24"/>
              </w:rPr>
              <w:t>名 称：</w:t>
            </w:r>
            <w:r>
              <w:rPr>
                <w:rFonts w:hint="eastAsia"/>
                <w:sz w:val="24"/>
                <w:lang w:val="en-US" w:eastAsia="zh-CN"/>
              </w:rPr>
              <w:t>盐津县牛寨乡人民政府</w:t>
            </w:r>
          </w:p>
          <w:p>
            <w:pPr>
              <w:pStyle w:val="32"/>
              <w:rPr>
                <w:rFonts w:hint="eastAsia"/>
                <w:color w:val="auto"/>
                <w:sz w:val="24"/>
              </w:rPr>
            </w:pPr>
            <w:r>
              <w:rPr>
                <w:rFonts w:hint="eastAsia"/>
                <w:color w:val="auto"/>
                <w:sz w:val="24"/>
              </w:rPr>
              <w:t>地 址：</w:t>
            </w:r>
            <w:r>
              <w:rPr>
                <w:rFonts w:hint="eastAsia"/>
                <w:color w:val="auto"/>
                <w:sz w:val="24"/>
                <w:lang w:val="en-US" w:eastAsia="zh-CN"/>
              </w:rPr>
              <w:t>盐津县牛寨乡安乐社区老街社</w:t>
            </w:r>
          </w:p>
          <w:p>
            <w:pPr>
              <w:pStyle w:val="32"/>
              <w:rPr>
                <w:rFonts w:hint="default" w:eastAsia="宋体"/>
                <w:color w:val="auto"/>
                <w:sz w:val="24"/>
                <w:lang w:val="en-US" w:eastAsia="zh-CN"/>
              </w:rPr>
            </w:pPr>
            <w:r>
              <w:rPr>
                <w:rFonts w:hint="eastAsia"/>
                <w:color w:val="auto"/>
                <w:sz w:val="24"/>
              </w:rPr>
              <w:t>项目联系人：</w:t>
            </w:r>
            <w:r>
              <w:rPr>
                <w:rFonts w:hint="eastAsia"/>
                <w:color w:val="auto"/>
                <w:sz w:val="24"/>
                <w:lang w:val="en-US" w:eastAsia="zh-CN"/>
              </w:rPr>
              <w:t>王翠昌</w:t>
            </w:r>
          </w:p>
          <w:p>
            <w:pPr>
              <w:pStyle w:val="32"/>
              <w:rPr>
                <w:rFonts w:hint="default" w:eastAsia="宋体"/>
                <w:sz w:val="24"/>
                <w:lang w:val="en-US" w:eastAsia="zh-CN"/>
              </w:rPr>
            </w:pPr>
            <w:r>
              <w:rPr>
                <w:rFonts w:hint="eastAsia"/>
                <w:color w:val="auto"/>
                <w:sz w:val="24"/>
              </w:rPr>
              <w:t>电　话：</w:t>
            </w:r>
            <w:r>
              <w:rPr>
                <w:rFonts w:hint="eastAsia"/>
                <w:color w:val="auto"/>
                <w:sz w:val="24"/>
                <w:lang w:val="en-US" w:eastAsia="zh-CN"/>
              </w:rPr>
              <w:t>15125382533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43" w:type="dxa"/>
            <w:vMerge w:val="continue"/>
            <w:noWrap w:val="0"/>
            <w:vAlign w:val="center"/>
          </w:tcPr>
          <w:p>
            <w:pPr>
              <w:rPr>
                <w:rFonts w:ascii="宋体" w:hAnsi="宋体"/>
                <w:sz w:val="24"/>
              </w:rPr>
            </w:pPr>
          </w:p>
        </w:tc>
        <w:tc>
          <w:tcPr>
            <w:tcW w:w="1731" w:type="dxa"/>
            <w:noWrap w:val="0"/>
            <w:vAlign w:val="center"/>
          </w:tcPr>
          <w:p>
            <w:pPr>
              <w:pStyle w:val="32"/>
              <w:rPr>
                <w:bCs/>
                <w:sz w:val="24"/>
              </w:rPr>
            </w:pPr>
            <w:r>
              <w:rPr>
                <w:bCs/>
                <w:sz w:val="24"/>
              </w:rPr>
              <w:t>采购代理机构</w:t>
            </w:r>
          </w:p>
        </w:tc>
        <w:tc>
          <w:tcPr>
            <w:tcW w:w="6978" w:type="dxa"/>
            <w:noWrap w:val="0"/>
            <w:vAlign w:val="center"/>
          </w:tcPr>
          <w:p>
            <w:pPr>
              <w:pStyle w:val="32"/>
              <w:rPr>
                <w:bCs/>
                <w:sz w:val="24"/>
                <w:szCs w:val="24"/>
              </w:rPr>
            </w:pPr>
            <w:r>
              <w:rPr>
                <w:rFonts w:hint="eastAsia"/>
                <w:bCs/>
                <w:sz w:val="24"/>
                <w:szCs w:val="24"/>
              </w:rPr>
              <w:t>名    称：盐津县政府采购和出让中心</w:t>
            </w:r>
          </w:p>
          <w:p>
            <w:pPr>
              <w:pStyle w:val="32"/>
              <w:rPr>
                <w:bCs/>
                <w:sz w:val="24"/>
                <w:szCs w:val="24"/>
              </w:rPr>
            </w:pPr>
            <w:r>
              <w:rPr>
                <w:rFonts w:hint="eastAsia"/>
                <w:bCs/>
                <w:sz w:val="24"/>
                <w:szCs w:val="24"/>
              </w:rPr>
              <w:t>地　　址：盐津县黄葛槽新区文远路十一号三楼</w:t>
            </w:r>
          </w:p>
          <w:p>
            <w:pPr>
              <w:pStyle w:val="32"/>
              <w:rPr>
                <w:bCs/>
                <w:sz w:val="24"/>
                <w:szCs w:val="24"/>
              </w:rPr>
            </w:pPr>
            <w:r>
              <w:rPr>
                <w:rFonts w:hint="eastAsia"/>
                <w:bCs/>
                <w:sz w:val="24"/>
                <w:szCs w:val="24"/>
              </w:rPr>
              <w:t>联系方式：0870-6636205</w:t>
            </w:r>
          </w:p>
          <w:p>
            <w:pPr>
              <w:pStyle w:val="32"/>
              <w:rPr>
                <w:kern w:val="0"/>
                <w:sz w:val="24"/>
              </w:rPr>
            </w:pPr>
            <w:r>
              <w:rPr>
                <w:rFonts w:hint="eastAsia"/>
                <w:bCs/>
                <w:sz w:val="24"/>
                <w:szCs w:val="24"/>
              </w:rPr>
              <w:t>邮    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43" w:type="dxa"/>
            <w:vMerge w:val="continue"/>
            <w:noWrap w:val="0"/>
            <w:vAlign w:val="center"/>
          </w:tcPr>
          <w:p>
            <w:pPr>
              <w:rPr>
                <w:rFonts w:ascii="宋体" w:hAnsi="宋体"/>
                <w:sz w:val="24"/>
              </w:rPr>
            </w:pPr>
          </w:p>
        </w:tc>
        <w:tc>
          <w:tcPr>
            <w:tcW w:w="1731" w:type="dxa"/>
            <w:noWrap w:val="0"/>
            <w:vAlign w:val="center"/>
          </w:tcPr>
          <w:p>
            <w:pPr>
              <w:pStyle w:val="32"/>
              <w:jc w:val="center"/>
              <w:rPr>
                <w:color w:val="000000"/>
                <w:sz w:val="24"/>
              </w:rPr>
            </w:pPr>
            <w:r>
              <w:rPr>
                <w:color w:val="000000"/>
                <w:sz w:val="24"/>
              </w:rPr>
              <w:t>项目名称</w:t>
            </w:r>
          </w:p>
        </w:tc>
        <w:tc>
          <w:tcPr>
            <w:tcW w:w="6978" w:type="dxa"/>
            <w:noWrap w:val="0"/>
            <w:vAlign w:val="center"/>
          </w:tcPr>
          <w:p>
            <w:pPr>
              <w:pStyle w:val="32"/>
              <w:rPr>
                <w:color w:val="000000"/>
                <w:sz w:val="24"/>
              </w:rPr>
            </w:pPr>
            <w:r>
              <w:rPr>
                <w:rFonts w:hint="eastAsia"/>
                <w:color w:val="000000"/>
                <w:sz w:val="24"/>
                <w:lang w:eastAsia="zh-CN"/>
              </w:rPr>
              <w:t>盐津县牛寨乡人民政府</w:t>
            </w:r>
            <w:r>
              <w:rPr>
                <w:rFonts w:hint="eastAsia"/>
                <w:color w:val="000000"/>
                <w:sz w:val="24"/>
              </w:rPr>
              <w:t>公务用车询价采购项目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43" w:type="dxa"/>
            <w:vMerge w:val="continue"/>
            <w:noWrap w:val="0"/>
            <w:vAlign w:val="center"/>
          </w:tcPr>
          <w:p>
            <w:pPr>
              <w:rPr>
                <w:rFonts w:ascii="宋体" w:hAnsi="宋体"/>
                <w:sz w:val="24"/>
              </w:rPr>
            </w:pPr>
          </w:p>
        </w:tc>
        <w:tc>
          <w:tcPr>
            <w:tcW w:w="1731" w:type="dxa"/>
            <w:noWrap w:val="0"/>
            <w:vAlign w:val="center"/>
          </w:tcPr>
          <w:p>
            <w:pPr>
              <w:pStyle w:val="32"/>
              <w:jc w:val="center"/>
              <w:rPr>
                <w:color w:val="000000"/>
                <w:sz w:val="24"/>
              </w:rPr>
            </w:pPr>
            <w:r>
              <w:rPr>
                <w:rFonts w:hint="eastAsia"/>
                <w:color w:val="000000"/>
                <w:sz w:val="24"/>
              </w:rPr>
              <w:t>项目编号</w:t>
            </w:r>
          </w:p>
        </w:tc>
        <w:tc>
          <w:tcPr>
            <w:tcW w:w="6978" w:type="dxa"/>
            <w:noWrap w:val="0"/>
            <w:vAlign w:val="center"/>
          </w:tcPr>
          <w:p>
            <w:pPr>
              <w:spacing w:line="360" w:lineRule="auto"/>
              <w:rPr>
                <w:rFonts w:hint="eastAsia" w:ascii="宋体" w:hAnsi="宋体" w:eastAsia="宋体"/>
                <w:color w:val="000000"/>
                <w:sz w:val="24"/>
                <w:lang w:val="en-US" w:eastAsia="zh-CN"/>
              </w:rPr>
            </w:pPr>
            <w:r>
              <w:rPr>
                <w:rFonts w:hint="eastAsia" w:ascii="宋体" w:hAnsi="宋体" w:eastAsia="宋体"/>
                <w:color w:val="000000"/>
                <w:sz w:val="24"/>
                <w:lang w:val="en-US" w:eastAsia="zh-CN"/>
              </w:rPr>
              <w:t>ZTZC2025-X1-01168-YJXZ-0012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43" w:type="dxa"/>
            <w:vMerge w:val="restart"/>
            <w:noWrap w:val="0"/>
            <w:vAlign w:val="center"/>
          </w:tcPr>
          <w:p>
            <w:pPr>
              <w:ind w:firstLine="240" w:firstLineChars="100"/>
              <w:rPr>
                <w:rFonts w:hint="eastAsia" w:ascii="宋体" w:hAnsi="宋体"/>
                <w:sz w:val="24"/>
              </w:rPr>
            </w:pPr>
            <w:r>
              <w:rPr>
                <w:rFonts w:hint="eastAsia" w:ascii="宋体" w:hAnsi="宋体"/>
                <w:sz w:val="24"/>
              </w:rPr>
              <w:t>2</w:t>
            </w:r>
          </w:p>
        </w:tc>
        <w:tc>
          <w:tcPr>
            <w:tcW w:w="1731" w:type="dxa"/>
            <w:noWrap w:val="0"/>
            <w:vAlign w:val="center"/>
          </w:tcPr>
          <w:p>
            <w:pPr>
              <w:pStyle w:val="32"/>
              <w:jc w:val="center"/>
              <w:rPr>
                <w:rFonts w:ascii="Times New Roman"/>
                <w:color w:val="000000"/>
                <w:sz w:val="24"/>
              </w:rPr>
            </w:pPr>
            <w:r>
              <w:rPr>
                <w:rFonts w:hint="eastAsia" w:ascii="Times New Roman"/>
                <w:color w:val="000000"/>
                <w:sz w:val="24"/>
              </w:rPr>
              <w:t>采购需求</w:t>
            </w:r>
          </w:p>
        </w:tc>
        <w:tc>
          <w:tcPr>
            <w:tcW w:w="6978" w:type="dxa"/>
            <w:noWrap w:val="0"/>
            <w:vAlign w:val="center"/>
          </w:tcPr>
          <w:p>
            <w:pPr>
              <w:rPr>
                <w:color w:val="000000"/>
                <w:kern w:val="0"/>
                <w:sz w:val="24"/>
              </w:rPr>
            </w:pPr>
            <w:r>
              <w:rPr>
                <w:rFonts w:hint="eastAsia"/>
                <w:color w:val="000000"/>
                <w:kern w:val="0"/>
                <w:sz w:val="24"/>
              </w:rPr>
              <w:t>具体详见</w:t>
            </w:r>
            <w:r>
              <w:rPr>
                <w:rFonts w:hint="eastAsia"/>
                <w:color w:val="000000"/>
                <w:kern w:val="0"/>
                <w:sz w:val="24"/>
                <w:lang w:val="en-US" w:eastAsia="zh-CN"/>
              </w:rPr>
              <w:t>询价</w:t>
            </w:r>
            <w:r>
              <w:rPr>
                <w:rFonts w:hint="eastAsia"/>
                <w:color w:val="000000"/>
                <w:kern w:val="0"/>
                <w:sz w:val="24"/>
              </w:rPr>
              <w:t>文件《第</w:t>
            </w:r>
            <w:r>
              <w:rPr>
                <w:rFonts w:hint="eastAsia"/>
                <w:color w:val="000000"/>
                <w:kern w:val="0"/>
                <w:sz w:val="24"/>
                <w:lang w:val="en-US" w:eastAsia="zh-CN"/>
              </w:rPr>
              <w:t>三</w:t>
            </w:r>
            <w:r>
              <w:rPr>
                <w:rFonts w:hint="eastAsia"/>
                <w:color w:val="000000"/>
                <w:kern w:val="0"/>
                <w:sz w:val="24"/>
              </w:rPr>
              <w:t xml:space="preserve">章 </w:t>
            </w:r>
            <w:r>
              <w:rPr>
                <w:rFonts w:hint="eastAsia"/>
                <w:color w:val="000000"/>
                <w:kern w:val="0"/>
                <w:sz w:val="24"/>
                <w:lang w:val="en-US" w:eastAsia="zh-CN"/>
              </w:rPr>
              <w:t>项目</w:t>
            </w:r>
            <w:r>
              <w:rPr>
                <w:rFonts w:hint="eastAsia"/>
                <w:color w:val="000000"/>
                <w:kern w:val="0"/>
                <w:sz w:val="24"/>
              </w:rPr>
              <w:t>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943" w:type="dxa"/>
            <w:vMerge w:val="continue"/>
            <w:noWrap w:val="0"/>
            <w:vAlign w:val="center"/>
          </w:tcPr>
          <w:p>
            <w:pPr>
              <w:pStyle w:val="32"/>
              <w:jc w:val="center"/>
              <w:rPr>
                <w:sz w:val="24"/>
                <w:szCs w:val="24"/>
              </w:rPr>
            </w:pPr>
          </w:p>
        </w:tc>
        <w:tc>
          <w:tcPr>
            <w:tcW w:w="1731" w:type="dxa"/>
            <w:noWrap w:val="0"/>
            <w:vAlign w:val="center"/>
          </w:tcPr>
          <w:p>
            <w:pPr>
              <w:pStyle w:val="32"/>
              <w:rPr>
                <w:color w:val="000000"/>
                <w:sz w:val="24"/>
              </w:rPr>
            </w:pPr>
            <w:r>
              <w:rPr>
                <w:rFonts w:hint="eastAsia"/>
                <w:color w:val="000000"/>
                <w:kern w:val="0"/>
                <w:sz w:val="24"/>
              </w:rPr>
              <w:t>交货期</w:t>
            </w:r>
          </w:p>
        </w:tc>
        <w:tc>
          <w:tcPr>
            <w:tcW w:w="6978" w:type="dxa"/>
            <w:noWrap w:val="0"/>
            <w:vAlign w:val="center"/>
          </w:tcPr>
          <w:p>
            <w:pPr>
              <w:rPr>
                <w:color w:val="000000"/>
                <w:kern w:val="0"/>
                <w:sz w:val="24"/>
              </w:rPr>
            </w:pPr>
            <w:r>
              <w:rPr>
                <w:rFonts w:hint="eastAsia" w:ascii="宋体" w:hAnsi="宋体" w:cs="宋体"/>
                <w:color w:val="000000"/>
                <w:sz w:val="24"/>
                <w:szCs w:val="20"/>
              </w:rPr>
              <w:t>★自合同签订之日起</w:t>
            </w:r>
            <w:r>
              <w:rPr>
                <w:rFonts w:hint="eastAsia" w:ascii="宋体" w:hAnsi="宋体" w:cs="宋体"/>
                <w:color w:val="000000"/>
                <w:sz w:val="24"/>
                <w:szCs w:val="20"/>
                <w:lang w:val="en-US" w:eastAsia="zh-CN"/>
              </w:rPr>
              <w:t>30</w:t>
            </w:r>
            <w:r>
              <w:rPr>
                <w:rFonts w:hint="eastAsia" w:ascii="宋体" w:hAnsi="宋体" w:cs="宋体"/>
                <w:color w:val="000000"/>
                <w:sz w:val="24"/>
                <w:szCs w:val="20"/>
              </w:rPr>
              <w:t>个日历天。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43" w:type="dxa"/>
            <w:vMerge w:val="continue"/>
            <w:noWrap w:val="0"/>
            <w:vAlign w:val="center"/>
          </w:tcPr>
          <w:p>
            <w:pPr>
              <w:pStyle w:val="32"/>
              <w:jc w:val="center"/>
              <w:rPr>
                <w:sz w:val="24"/>
                <w:szCs w:val="24"/>
              </w:rPr>
            </w:pPr>
          </w:p>
        </w:tc>
        <w:tc>
          <w:tcPr>
            <w:tcW w:w="1731" w:type="dxa"/>
            <w:noWrap w:val="0"/>
            <w:vAlign w:val="center"/>
          </w:tcPr>
          <w:p>
            <w:pPr>
              <w:pStyle w:val="32"/>
              <w:rPr>
                <w:sz w:val="24"/>
              </w:rPr>
            </w:pPr>
            <w:r>
              <w:rPr>
                <w:rFonts w:hint="eastAsia"/>
                <w:kern w:val="0"/>
                <w:sz w:val="24"/>
              </w:rPr>
              <w:t>交付或者实施的地点</w:t>
            </w:r>
          </w:p>
        </w:tc>
        <w:tc>
          <w:tcPr>
            <w:tcW w:w="6978" w:type="dxa"/>
            <w:noWrap w:val="0"/>
            <w:vAlign w:val="center"/>
          </w:tcPr>
          <w:p>
            <w:pPr>
              <w:spacing w:line="312" w:lineRule="auto"/>
              <w:rPr>
                <w:rFonts w:ascii="宋体" w:hAnsi="宋体"/>
                <w:sz w:val="24"/>
              </w:rPr>
            </w:pPr>
            <w:r>
              <w:rPr>
                <w:rFonts w:hint="eastAsia"/>
                <w:bCs/>
                <w:sz w:val="24"/>
                <w:lang w:eastAsia="zh-CN"/>
              </w:rPr>
              <w:t>盐津县牛寨乡人民政府</w:t>
            </w:r>
            <w:r>
              <w:rPr>
                <w:rFonts w:hint="eastAsia" w:ascii="宋体" w:hAnsi="宋体" w:cs="宋体"/>
                <w:bCs/>
                <w:sz w:val="24"/>
              </w:rPr>
              <w:t>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43" w:type="dxa"/>
            <w:noWrap w:val="0"/>
            <w:vAlign w:val="center"/>
          </w:tcPr>
          <w:p>
            <w:pPr>
              <w:pStyle w:val="32"/>
              <w:jc w:val="center"/>
              <w:rPr>
                <w:sz w:val="24"/>
                <w:szCs w:val="24"/>
              </w:rPr>
            </w:pPr>
            <w:r>
              <w:rPr>
                <w:rFonts w:hint="eastAsia"/>
                <w:sz w:val="24"/>
                <w:szCs w:val="24"/>
              </w:rPr>
              <w:t>3</w:t>
            </w:r>
          </w:p>
        </w:tc>
        <w:tc>
          <w:tcPr>
            <w:tcW w:w="1731" w:type="dxa"/>
            <w:noWrap w:val="0"/>
            <w:vAlign w:val="center"/>
          </w:tcPr>
          <w:p>
            <w:pPr>
              <w:pStyle w:val="32"/>
              <w:rPr>
                <w:sz w:val="24"/>
              </w:rPr>
            </w:pPr>
            <w:r>
              <w:rPr>
                <w:sz w:val="24"/>
              </w:rPr>
              <w:t>供应商</w:t>
            </w:r>
            <w:r>
              <w:rPr>
                <w:rFonts w:hint="eastAsia"/>
                <w:sz w:val="24"/>
              </w:rPr>
              <w:t>资格要求</w:t>
            </w:r>
          </w:p>
        </w:tc>
        <w:tc>
          <w:tcPr>
            <w:tcW w:w="6978" w:type="dxa"/>
            <w:noWrap w:val="0"/>
            <w:vAlign w:val="center"/>
          </w:tcPr>
          <w:p>
            <w:pPr>
              <w:spacing w:line="276" w:lineRule="auto"/>
              <w:rPr>
                <w:rFonts w:ascii="宋体" w:hAnsi="宋体" w:cs="宋体"/>
                <w:kern w:val="0"/>
                <w:sz w:val="24"/>
              </w:rPr>
            </w:pPr>
            <w:r>
              <w:rPr>
                <w:rFonts w:hint="eastAsia" w:ascii="宋体" w:hAnsi="宋体" w:cs="宋体"/>
                <w:kern w:val="0"/>
                <w:sz w:val="24"/>
              </w:rPr>
              <w:t>一、满足《中华人民共和国政府采购法》第二十二条规定，提供下列材料:</w:t>
            </w:r>
          </w:p>
          <w:p>
            <w:pPr>
              <w:spacing w:line="276" w:lineRule="auto"/>
              <w:ind w:firstLine="480" w:firstLineChars="200"/>
              <w:rPr>
                <w:rFonts w:ascii="宋体" w:hAnsi="宋体" w:cs="宋体"/>
                <w:kern w:val="0"/>
                <w:sz w:val="24"/>
              </w:rPr>
            </w:pPr>
            <w:r>
              <w:rPr>
                <w:rFonts w:hint="eastAsia" w:ascii="宋体" w:hAnsi="宋体" w:cs="宋体"/>
                <w:kern w:val="0"/>
                <w:sz w:val="24"/>
              </w:rPr>
              <w:t>1.法人或其他组织的营业执照等证明文件；</w:t>
            </w:r>
          </w:p>
          <w:p>
            <w:pPr>
              <w:spacing w:line="276" w:lineRule="auto"/>
              <w:ind w:firstLine="480" w:firstLineChars="200"/>
              <w:rPr>
                <w:rFonts w:ascii="宋体" w:hAnsi="宋体" w:cs="宋体"/>
                <w:kern w:val="0"/>
                <w:sz w:val="24"/>
              </w:rPr>
            </w:pPr>
            <w:r>
              <w:rPr>
                <w:rFonts w:hint="eastAsia" w:ascii="宋体" w:hAnsi="宋体" w:cs="宋体"/>
                <w:kern w:val="0"/>
                <w:sz w:val="24"/>
              </w:rPr>
              <w:t>2.</w:t>
            </w:r>
            <w:r>
              <w:rPr>
                <w:rFonts w:hint="eastAsia" w:ascii="宋体" w:hAnsi="宋体" w:cs="宋体"/>
                <w:kern w:val="0"/>
                <w:sz w:val="24"/>
                <w:lang w:val="en-US" w:eastAsia="zh-CN"/>
              </w:rPr>
              <w:t>具有良好的商业信誉，按照格式部分要求提供“商业信誉承诺书”；</w:t>
            </w:r>
          </w:p>
          <w:p>
            <w:pPr>
              <w:spacing w:line="276" w:lineRule="auto"/>
              <w:ind w:firstLine="480" w:firstLineChars="200"/>
              <w:rPr>
                <w:rFonts w:hint="eastAsia" w:ascii="宋体" w:hAnsi="宋体" w:cs="宋体"/>
                <w:kern w:val="0"/>
                <w:sz w:val="24"/>
                <w:lang w:val="en-US" w:eastAsia="zh-CN"/>
              </w:rPr>
            </w:pPr>
            <w:r>
              <w:rPr>
                <w:rFonts w:hint="eastAsia" w:ascii="宋体" w:hAnsi="宋体" w:cs="宋体"/>
                <w:kern w:val="0"/>
                <w:sz w:val="24"/>
              </w:rPr>
              <w:t>3.</w:t>
            </w:r>
            <w:r>
              <w:rPr>
                <w:rFonts w:hint="eastAsia" w:ascii="宋体" w:hAnsi="宋体" w:cs="宋体"/>
                <w:kern w:val="0"/>
                <w:sz w:val="24"/>
                <w:lang w:val="en-US" w:eastAsia="zh-CN"/>
              </w:rPr>
              <w:t>提供财务状况报告的相关材料（下列其中之一）：</w:t>
            </w:r>
          </w:p>
          <w:p>
            <w:pPr>
              <w:spacing w:line="276" w:lineRule="auto"/>
              <w:ind w:firstLine="480" w:firstLineChars="200"/>
              <w:rPr>
                <w:rFonts w:ascii="宋体" w:hAnsi="宋体" w:cs="宋体"/>
                <w:kern w:val="0"/>
                <w:sz w:val="24"/>
              </w:rPr>
            </w:pPr>
            <w:r>
              <w:rPr>
                <w:rFonts w:hint="eastAsia" w:ascii="宋体" w:hAnsi="宋体" w:cs="宋体"/>
                <w:kern w:val="0"/>
                <w:sz w:val="24"/>
              </w:rPr>
              <w:t>①提供</w:t>
            </w:r>
            <w:r>
              <w:rPr>
                <w:rFonts w:hint="eastAsia" w:ascii="宋体" w:hAnsi="宋体" w:cs="宋体"/>
                <w:kern w:val="0"/>
                <w:sz w:val="24"/>
                <w:lang w:val="en-US" w:eastAsia="zh-CN"/>
              </w:rPr>
              <w:t>2024</w:t>
            </w:r>
            <w:r>
              <w:rPr>
                <w:rFonts w:hint="eastAsia" w:ascii="宋体" w:hAnsi="宋体" w:cs="宋体"/>
                <w:kern w:val="0"/>
                <w:sz w:val="24"/>
              </w:rPr>
              <w:t>年</w:t>
            </w:r>
            <w:r>
              <w:rPr>
                <w:rFonts w:hint="eastAsia" w:ascii="宋体" w:hAnsi="宋体" w:cs="宋体"/>
                <w:kern w:val="0"/>
                <w:sz w:val="24"/>
                <w:lang w:val="en-US" w:eastAsia="zh-CN"/>
              </w:rPr>
              <w:t>至今</w:t>
            </w:r>
            <w:r>
              <w:rPr>
                <w:rFonts w:hint="eastAsia" w:ascii="宋体" w:hAnsi="宋体" w:cs="宋体"/>
                <w:kern w:val="0"/>
                <w:sz w:val="24"/>
              </w:rPr>
              <w:t>任意</w:t>
            </w:r>
            <w:r>
              <w:rPr>
                <w:rFonts w:hint="eastAsia" w:ascii="宋体" w:hAnsi="宋体" w:cs="宋体"/>
                <w:kern w:val="0"/>
                <w:sz w:val="24"/>
                <w:lang w:val="en-US" w:eastAsia="zh-CN"/>
              </w:rPr>
              <w:t>1</w:t>
            </w:r>
            <w:r>
              <w:rPr>
                <w:rFonts w:hint="eastAsia" w:ascii="宋体" w:hAnsi="宋体" w:cs="宋体"/>
                <w:kern w:val="0"/>
                <w:sz w:val="24"/>
              </w:rPr>
              <w:t>年经会计师事务所或审计机构审计的的财务报表（至少包含资产负债表、现金流量表、利润表或者损益表</w:t>
            </w:r>
            <w:r>
              <w:rPr>
                <w:rFonts w:hint="eastAsia" w:ascii="宋体" w:hAnsi="宋体" w:cs="宋体"/>
                <w:kern w:val="0"/>
                <w:sz w:val="24"/>
                <w:lang w:eastAsia="zh-CN"/>
              </w:rPr>
              <w:t>）；②</w:t>
            </w:r>
            <w:r>
              <w:rPr>
                <w:rFonts w:hint="eastAsia" w:ascii="宋体" w:hAnsi="宋体" w:cs="宋体"/>
                <w:kern w:val="0"/>
                <w:sz w:val="24"/>
              </w:rPr>
              <w:t>成立不满1年的企业提供自</w:t>
            </w:r>
            <w:r>
              <w:rPr>
                <w:rFonts w:hint="eastAsia" w:ascii="宋体" w:hAnsi="宋体" w:cs="宋体"/>
                <w:kern w:val="0"/>
                <w:sz w:val="24"/>
                <w:lang w:eastAsia="zh-CN"/>
              </w:rPr>
              <w:t>响应文件</w:t>
            </w:r>
            <w:r>
              <w:rPr>
                <w:rFonts w:hint="eastAsia" w:ascii="宋体" w:hAnsi="宋体" w:cs="宋体"/>
                <w:kern w:val="0"/>
                <w:sz w:val="24"/>
              </w:rPr>
              <w:t>提交截止时间前半年内任意</w:t>
            </w:r>
            <w:r>
              <w:rPr>
                <w:rFonts w:hint="eastAsia" w:ascii="宋体" w:hAnsi="宋体" w:cs="宋体"/>
                <w:kern w:val="0"/>
                <w:sz w:val="24"/>
                <w:lang w:val="en-US" w:eastAsia="zh-CN"/>
              </w:rPr>
              <w:t>1</w:t>
            </w:r>
            <w:r>
              <w:rPr>
                <w:rFonts w:hint="eastAsia" w:ascii="宋体" w:hAnsi="宋体" w:cs="宋体"/>
                <w:kern w:val="0"/>
                <w:sz w:val="24"/>
                <w:lang w:eastAsia="zh-CN"/>
              </w:rPr>
              <w:t>个</w:t>
            </w:r>
            <w:r>
              <w:rPr>
                <w:rFonts w:hint="eastAsia" w:ascii="宋体" w:hAnsi="宋体" w:cs="宋体"/>
                <w:kern w:val="0"/>
                <w:sz w:val="24"/>
              </w:rPr>
              <w:t>月的、签字盖章等信息完善的财务会计报告（或报表）</w:t>
            </w:r>
            <w:r>
              <w:rPr>
                <w:rFonts w:hint="eastAsia" w:ascii="宋体" w:hAnsi="宋体" w:cs="宋体"/>
                <w:kern w:val="0"/>
                <w:sz w:val="24"/>
                <w:lang w:eastAsia="zh-CN"/>
              </w:rPr>
              <w:t>；③其他组织和</w:t>
            </w:r>
            <w:r>
              <w:rPr>
                <w:rFonts w:hint="eastAsia" w:ascii="宋体" w:hAnsi="宋体" w:cs="宋体"/>
                <w:kern w:val="0"/>
                <w:sz w:val="24"/>
              </w:rPr>
              <w:t>自然人如不能提供财务报表的，须提供</w:t>
            </w:r>
            <w:r>
              <w:rPr>
                <w:rFonts w:hint="eastAsia" w:ascii="宋体" w:hAnsi="宋体" w:cs="宋体"/>
                <w:kern w:val="0"/>
                <w:sz w:val="24"/>
                <w:lang w:eastAsia="zh-CN"/>
              </w:rPr>
              <w:t>响应文件提交截止时间前</w:t>
            </w:r>
            <w:r>
              <w:rPr>
                <w:rFonts w:hint="eastAsia" w:ascii="宋体" w:hAnsi="宋体" w:cs="宋体"/>
                <w:kern w:val="0"/>
                <w:sz w:val="24"/>
                <w:lang w:val="en-US" w:eastAsia="zh-CN"/>
              </w:rPr>
              <w:t>1</w:t>
            </w:r>
            <w:r>
              <w:rPr>
                <w:rFonts w:hint="eastAsia" w:ascii="宋体" w:hAnsi="宋体" w:cs="宋体"/>
                <w:kern w:val="0"/>
                <w:sz w:val="24"/>
                <w:lang w:eastAsia="zh-CN"/>
              </w:rPr>
              <w:t>个月内银行出具的</w:t>
            </w:r>
            <w:r>
              <w:rPr>
                <w:rFonts w:hint="eastAsia" w:ascii="宋体" w:hAnsi="宋体" w:cs="宋体"/>
                <w:kern w:val="0"/>
                <w:sz w:val="24"/>
                <w:lang w:val="en-US" w:eastAsia="zh-CN"/>
              </w:rPr>
              <w:t>征</w:t>
            </w:r>
            <w:r>
              <w:rPr>
                <w:rFonts w:hint="eastAsia" w:ascii="宋体" w:hAnsi="宋体" w:cs="宋体"/>
                <w:kern w:val="0"/>
                <w:sz w:val="24"/>
                <w:lang w:eastAsia="zh-CN"/>
              </w:rPr>
              <w:t>信证明</w:t>
            </w:r>
            <w:r>
              <w:rPr>
                <w:rFonts w:hint="eastAsia" w:ascii="宋体" w:hAnsi="宋体" w:cs="宋体"/>
                <w:kern w:val="0"/>
                <w:sz w:val="24"/>
              </w:rPr>
              <w:t>；</w:t>
            </w:r>
            <w:r>
              <w:rPr>
                <w:rFonts w:hint="eastAsia" w:ascii="宋体" w:hAnsi="宋体" w:cs="宋体"/>
                <w:kern w:val="0"/>
                <w:sz w:val="24"/>
                <w:lang w:val="en-US" w:eastAsia="zh-CN"/>
              </w:rPr>
              <w:t>新成立的提供情况说明；</w:t>
            </w:r>
          </w:p>
          <w:p>
            <w:pPr>
              <w:spacing w:line="276" w:lineRule="auto"/>
              <w:ind w:firstLine="480" w:firstLineChars="200"/>
              <w:rPr>
                <w:rFonts w:ascii="宋体" w:hAnsi="宋体" w:cs="宋体"/>
                <w:kern w:val="0"/>
                <w:sz w:val="24"/>
              </w:rPr>
            </w:pPr>
            <w:r>
              <w:rPr>
                <w:rFonts w:hint="eastAsia" w:ascii="宋体" w:hAnsi="宋体" w:cs="宋体"/>
                <w:kern w:val="0"/>
                <w:sz w:val="24"/>
              </w:rPr>
              <w:t>4.</w:t>
            </w:r>
            <w:r>
              <w:rPr>
                <w:rFonts w:hint="eastAsia" w:ascii="宋体" w:hAnsi="宋体" w:cs="宋体"/>
                <w:kern w:val="0"/>
                <w:sz w:val="24"/>
                <w:lang w:val="en-US" w:eastAsia="zh-CN"/>
              </w:rPr>
              <w:t>按照格式部分要求提供“</w:t>
            </w:r>
            <w:r>
              <w:rPr>
                <w:rFonts w:hint="eastAsia" w:ascii="宋体" w:hAnsi="宋体" w:cs="宋体"/>
                <w:kern w:val="0"/>
                <w:sz w:val="24"/>
              </w:rPr>
              <w:t>履行合同所必须的设备和专业技术能力的承诺</w:t>
            </w:r>
            <w:r>
              <w:rPr>
                <w:rFonts w:hint="eastAsia" w:ascii="宋体" w:hAnsi="宋体" w:cs="宋体"/>
                <w:kern w:val="0"/>
                <w:sz w:val="24"/>
                <w:lang w:eastAsia="zh-CN"/>
              </w:rPr>
              <w:t>书</w:t>
            </w:r>
            <w:r>
              <w:rPr>
                <w:rFonts w:hint="eastAsia" w:ascii="宋体" w:hAnsi="宋体" w:cs="宋体"/>
                <w:kern w:val="0"/>
                <w:sz w:val="24"/>
                <w:lang w:val="en-US" w:eastAsia="zh-CN"/>
              </w:rPr>
              <w:t>”</w:t>
            </w:r>
          </w:p>
          <w:p>
            <w:pPr>
              <w:spacing w:line="276" w:lineRule="auto"/>
              <w:ind w:firstLine="480" w:firstLineChars="200"/>
              <w:rPr>
                <w:rFonts w:hint="eastAsia" w:ascii="宋体" w:hAnsi="宋体" w:cs="宋体"/>
                <w:kern w:val="0"/>
                <w:sz w:val="24"/>
                <w:lang w:val="en-US" w:eastAsia="zh-CN"/>
              </w:rPr>
            </w:pPr>
            <w:r>
              <w:rPr>
                <w:rFonts w:hint="eastAsia" w:ascii="宋体" w:hAnsi="宋体" w:cs="宋体"/>
                <w:kern w:val="0"/>
                <w:sz w:val="24"/>
              </w:rPr>
              <w:t>5</w:t>
            </w:r>
            <w:r>
              <w:rPr>
                <w:rFonts w:ascii="宋体" w:hAnsi="宋体" w:cs="宋体"/>
                <w:kern w:val="0"/>
                <w:sz w:val="24"/>
              </w:rPr>
              <w:t>.</w:t>
            </w:r>
            <w:r>
              <w:rPr>
                <w:rFonts w:hint="eastAsia" w:ascii="宋体" w:hAnsi="宋体" w:cs="宋体"/>
                <w:kern w:val="0"/>
                <w:sz w:val="24"/>
                <w:lang w:val="en-US" w:eastAsia="zh-CN"/>
              </w:rPr>
              <w:t>提供依法缴纳税收和社会保障资金的相关材料：</w:t>
            </w:r>
          </w:p>
          <w:p>
            <w:pPr>
              <w:spacing w:line="276" w:lineRule="auto"/>
              <w:ind w:firstLine="480" w:firstLineChars="200"/>
              <w:rPr>
                <w:rFonts w:hint="default" w:ascii="宋体" w:hAnsi="宋体" w:cs="宋体"/>
                <w:kern w:val="0"/>
                <w:sz w:val="24"/>
                <w:lang w:val="en-US" w:eastAsia="zh-CN"/>
              </w:rPr>
            </w:pPr>
            <w:r>
              <w:rPr>
                <w:rFonts w:hint="eastAsia" w:ascii="宋体" w:hAnsi="宋体" w:cs="宋体"/>
                <w:kern w:val="0"/>
                <w:sz w:val="24"/>
              </w:rPr>
              <w:t>①提供</w:t>
            </w:r>
            <w:r>
              <w:rPr>
                <w:rFonts w:hint="eastAsia" w:ascii="宋体" w:hAnsi="宋体" w:cs="宋体"/>
                <w:kern w:val="0"/>
                <w:sz w:val="24"/>
                <w:lang w:eastAsia="zh-CN"/>
              </w:rPr>
              <w:t>202</w:t>
            </w:r>
            <w:r>
              <w:rPr>
                <w:rFonts w:hint="eastAsia" w:ascii="宋体" w:hAnsi="宋体" w:cs="宋体"/>
                <w:kern w:val="0"/>
                <w:sz w:val="24"/>
                <w:lang w:val="en-US" w:eastAsia="zh-CN"/>
              </w:rPr>
              <w:t>4</w:t>
            </w:r>
            <w:r>
              <w:rPr>
                <w:rFonts w:hint="eastAsia" w:ascii="宋体" w:hAnsi="宋体" w:cs="宋体"/>
                <w:kern w:val="0"/>
                <w:sz w:val="24"/>
              </w:rPr>
              <w:t>年1月至今任意</w:t>
            </w:r>
            <w:r>
              <w:rPr>
                <w:rFonts w:hint="eastAsia" w:ascii="宋体" w:hAnsi="宋体" w:cs="宋体"/>
                <w:kern w:val="0"/>
                <w:sz w:val="24"/>
                <w:lang w:val="en-US" w:eastAsia="zh-CN"/>
              </w:rPr>
              <w:t>1</w:t>
            </w:r>
            <w:r>
              <w:rPr>
                <w:rFonts w:hint="eastAsia" w:ascii="宋体" w:hAnsi="宋体" w:cs="宋体"/>
                <w:kern w:val="0"/>
                <w:sz w:val="24"/>
              </w:rPr>
              <w:t>个月的</w:t>
            </w:r>
            <w:r>
              <w:rPr>
                <w:rFonts w:hint="eastAsia" w:ascii="宋体" w:hAnsi="宋体" w:cs="宋体"/>
                <w:kern w:val="0"/>
                <w:sz w:val="24"/>
                <w:lang w:val="en-US" w:eastAsia="zh-CN"/>
              </w:rPr>
              <w:t>缴纳税收的凭据；依法免税的供应商，提供相应文件证明其依法免税；新成立的提供情况说明。</w:t>
            </w:r>
          </w:p>
          <w:p>
            <w:pPr>
              <w:spacing w:line="276" w:lineRule="auto"/>
              <w:ind w:firstLine="480" w:firstLineChars="200"/>
              <w:rPr>
                <w:rFonts w:hint="eastAsia" w:ascii="宋体" w:hAnsi="宋体" w:cs="宋体"/>
                <w:kern w:val="0"/>
                <w:sz w:val="24"/>
                <w:lang w:val="en-US" w:eastAsia="zh-CN"/>
              </w:rPr>
            </w:pPr>
            <w:r>
              <w:rPr>
                <w:rFonts w:hint="eastAsia" w:ascii="宋体" w:hAnsi="宋体" w:cs="宋体"/>
                <w:kern w:val="0"/>
                <w:sz w:val="24"/>
                <w:lang w:eastAsia="zh-CN"/>
              </w:rPr>
              <w:t>②</w:t>
            </w:r>
            <w:r>
              <w:rPr>
                <w:rFonts w:hint="eastAsia" w:ascii="宋体" w:hAnsi="宋体" w:cs="宋体"/>
                <w:kern w:val="0"/>
                <w:sz w:val="24"/>
              </w:rPr>
              <w:t>提供</w:t>
            </w:r>
            <w:r>
              <w:rPr>
                <w:rFonts w:hint="eastAsia" w:ascii="宋体" w:hAnsi="宋体" w:cs="宋体"/>
                <w:kern w:val="0"/>
                <w:sz w:val="24"/>
                <w:lang w:eastAsia="zh-CN"/>
              </w:rPr>
              <w:t>202</w:t>
            </w:r>
            <w:r>
              <w:rPr>
                <w:rFonts w:hint="eastAsia" w:ascii="宋体" w:hAnsi="宋体" w:cs="宋体"/>
                <w:kern w:val="0"/>
                <w:sz w:val="24"/>
                <w:lang w:val="en-US" w:eastAsia="zh-CN"/>
              </w:rPr>
              <w:t>4</w:t>
            </w:r>
            <w:r>
              <w:rPr>
                <w:rFonts w:hint="eastAsia" w:ascii="宋体" w:hAnsi="宋体" w:cs="宋体"/>
                <w:kern w:val="0"/>
                <w:sz w:val="24"/>
              </w:rPr>
              <w:t>年1月至今期间任意</w:t>
            </w:r>
            <w:r>
              <w:rPr>
                <w:rFonts w:hint="eastAsia" w:ascii="宋体" w:hAnsi="宋体" w:cs="宋体"/>
                <w:kern w:val="0"/>
                <w:sz w:val="24"/>
                <w:lang w:val="en-US" w:eastAsia="zh-CN"/>
              </w:rPr>
              <w:t>1</w:t>
            </w:r>
            <w:r>
              <w:rPr>
                <w:rFonts w:hint="eastAsia" w:ascii="宋体" w:hAnsi="宋体" w:cs="宋体"/>
                <w:kern w:val="0"/>
                <w:sz w:val="24"/>
              </w:rPr>
              <w:t>个月的</w:t>
            </w:r>
            <w:r>
              <w:rPr>
                <w:rFonts w:hint="eastAsia" w:ascii="宋体" w:hAnsi="宋体" w:cs="宋体"/>
                <w:kern w:val="0"/>
                <w:sz w:val="24"/>
                <w:lang w:val="en-US" w:eastAsia="zh-CN"/>
              </w:rPr>
              <w:t>缴纳社会保障资金的凭据；依法不需要缴纳社会保障资金的供应商，提供相应文件证明其依法不需要缴纳社会保障资金；新成立的提供情况说明。</w:t>
            </w:r>
          </w:p>
          <w:p>
            <w:pPr>
              <w:spacing w:line="276" w:lineRule="auto"/>
              <w:ind w:firstLine="480" w:firstLineChars="200"/>
              <w:rPr>
                <w:rFonts w:ascii="宋体" w:hAnsi="宋体" w:cs="宋体"/>
                <w:kern w:val="0"/>
                <w:sz w:val="24"/>
              </w:rPr>
            </w:pPr>
            <w:r>
              <w:rPr>
                <w:rFonts w:hint="eastAsia" w:ascii="宋体" w:hAnsi="宋体" w:cs="宋体"/>
                <w:kern w:val="0"/>
                <w:sz w:val="24"/>
              </w:rPr>
              <w:t>6</w:t>
            </w:r>
            <w:r>
              <w:rPr>
                <w:rFonts w:ascii="宋体" w:hAnsi="宋体" w:cs="宋体"/>
                <w:kern w:val="0"/>
                <w:sz w:val="24"/>
              </w:rPr>
              <w:t>.</w:t>
            </w:r>
            <w:r>
              <w:rPr>
                <w:rFonts w:hint="eastAsia" w:ascii="宋体" w:hAnsi="宋体" w:cs="宋体"/>
                <w:kern w:val="0"/>
                <w:sz w:val="24"/>
              </w:rPr>
              <w:t>参加政府采购活动前三年内，在经营活动中没有重大违法记录（重大违法记录，是指供应商因违法经营受到刑事处罚或者责令停产停业、吊销许可证或者执照、较大数额罚款等行政处罚）的书面声明。</w:t>
            </w:r>
          </w:p>
          <w:p>
            <w:pPr>
              <w:spacing w:line="276" w:lineRule="auto"/>
              <w:rPr>
                <w:rFonts w:ascii="宋体" w:hAnsi="宋体" w:cs="宋体"/>
                <w:kern w:val="0"/>
                <w:sz w:val="24"/>
              </w:rPr>
            </w:pPr>
            <w:r>
              <w:rPr>
                <w:rFonts w:hint="eastAsia" w:ascii="宋体" w:hAnsi="宋体" w:cs="宋体"/>
                <w:kern w:val="0"/>
                <w:sz w:val="24"/>
              </w:rPr>
              <w:t>二、落实政府采购政策需满足的资格要求：</w:t>
            </w:r>
          </w:p>
          <w:p>
            <w:pPr>
              <w:spacing w:line="276" w:lineRule="auto"/>
              <w:ind w:firstLine="480" w:firstLineChars="200"/>
              <w:rPr>
                <w:rFonts w:ascii="宋体" w:hAnsi="宋体" w:cs="宋体"/>
                <w:kern w:val="0"/>
                <w:sz w:val="24"/>
              </w:rPr>
            </w:pPr>
            <w:r>
              <w:rPr>
                <w:rFonts w:hint="eastAsia" w:ascii="宋体" w:hAnsi="宋体" w:cs="宋体"/>
                <w:kern w:val="0"/>
                <w:sz w:val="24"/>
                <w:lang w:eastAsia="zh-CN"/>
              </w:rPr>
              <w:t>本项目非专门面向中小企业采购。根据《财政部工业和信息化部关于印发〈政府采购促进中小企业发展管理办法〉的通知》（财库〔2020〕46 号）及财政部《关于进一步加大政府采购支持中小企业力度的通知》（财库〔2022〕19 号）的规定，</w:t>
            </w:r>
            <w:r>
              <w:rPr>
                <w:rFonts w:hint="eastAsia" w:ascii="宋体" w:hAnsi="宋体" w:cs="宋体"/>
                <w:b/>
                <w:bCs/>
                <w:kern w:val="0"/>
                <w:sz w:val="24"/>
                <w:lang w:eastAsia="zh-CN"/>
              </w:rPr>
              <w:t>对符合条件的小微企业，在</w:t>
            </w:r>
            <w:r>
              <w:rPr>
                <w:rFonts w:hint="eastAsia" w:ascii="宋体" w:hAnsi="宋体" w:cs="宋体"/>
                <w:b/>
                <w:bCs/>
                <w:kern w:val="0"/>
                <w:sz w:val="24"/>
                <w:lang w:val="en-US" w:eastAsia="zh-CN"/>
              </w:rPr>
              <w:t>评审</w:t>
            </w:r>
            <w:r>
              <w:rPr>
                <w:rFonts w:hint="eastAsia" w:ascii="宋体" w:hAnsi="宋体" w:cs="宋体"/>
                <w:b/>
                <w:bCs/>
                <w:kern w:val="0"/>
                <w:sz w:val="24"/>
                <w:lang w:eastAsia="zh-CN"/>
              </w:rPr>
              <w:t>时给予报价10%的扣除，用扣除后的报价</w:t>
            </w:r>
            <w:r>
              <w:rPr>
                <w:rFonts w:hint="eastAsia" w:ascii="宋体" w:hAnsi="宋体" w:cs="宋体"/>
                <w:b/>
                <w:bCs/>
                <w:kern w:val="0"/>
                <w:sz w:val="24"/>
                <w:lang w:val="en-US" w:eastAsia="zh-CN"/>
              </w:rPr>
              <w:t>参与评审</w:t>
            </w:r>
            <w:r>
              <w:rPr>
                <w:rFonts w:hint="eastAsia" w:ascii="宋体" w:hAnsi="宋体" w:cs="宋体"/>
                <w:b/>
                <w:bCs/>
                <w:kern w:val="0"/>
                <w:sz w:val="24"/>
                <w:lang w:eastAsia="zh-CN"/>
              </w:rPr>
              <w:t>。</w:t>
            </w:r>
            <w:r>
              <w:rPr>
                <w:rFonts w:hint="eastAsia" w:ascii="宋体" w:hAnsi="宋体" w:cs="宋体"/>
                <w:kern w:val="0"/>
                <w:sz w:val="24"/>
                <w:lang w:eastAsia="zh-CN"/>
              </w:rPr>
              <w:t xml:space="preserve"> 监狱企业优惠政策根据《关于政府采购支持监狱企业发展有关问题的通知》 (财库[2014]68 号)的规定，监狱企业优惠政策，监狱企业参与本项目投标时，提供由省级以上监狱管理局、戒毒管理局(含新疆生产建设兵团)出具的属于监狱企业的证明文件的，视同小型、微型企业享受价格扣除等优惠政策； 残疾人福利性单位优惠政策根据《关于促进残疾人就业政府采购政策的通知》(财库[2017]141 号)的规定，残疾人福利性单位优惠政策，残疾人福利性单位参与本项目投标时，提供《残疾人福利性单位声明函》并对声明的真实性负责，视同小型、微型企业享受价格扣除等优惠政策；</w:t>
            </w:r>
            <w:r>
              <w:rPr>
                <w:rFonts w:hint="eastAsia" w:ascii="宋体" w:hAnsi="宋体" w:cs="宋体"/>
                <w:kern w:val="0"/>
                <w:sz w:val="24"/>
                <w:lang w:val="en-US" w:eastAsia="zh-CN"/>
              </w:rPr>
              <w:t>根据《关于印发中小企业划型标准规定的通知》（工信部联企业〔2011〕300号）规定，</w:t>
            </w:r>
            <w:r>
              <w:rPr>
                <w:rFonts w:hint="eastAsia" w:ascii="宋体" w:hAnsi="宋体" w:cs="宋体"/>
                <w:b/>
                <w:bCs/>
                <w:kern w:val="0"/>
                <w:sz w:val="24"/>
                <w:lang w:val="en-US" w:eastAsia="zh-CN"/>
              </w:rPr>
              <w:t>本项目对应的中小企业划分标准所属行业为：工业</w:t>
            </w:r>
            <w:r>
              <w:rPr>
                <w:rFonts w:hint="eastAsia" w:ascii="宋体" w:hAnsi="宋体" w:cs="宋体"/>
                <w:b/>
                <w:bCs/>
                <w:kern w:val="0"/>
                <w:sz w:val="24"/>
                <w:lang w:eastAsia="zh-CN"/>
              </w:rPr>
              <w:t>；</w:t>
            </w:r>
          </w:p>
          <w:p>
            <w:pPr>
              <w:spacing w:line="276" w:lineRule="auto"/>
              <w:rPr>
                <w:rFonts w:ascii="宋体" w:hAnsi="宋体" w:cs="宋体"/>
                <w:kern w:val="0"/>
                <w:sz w:val="24"/>
              </w:rPr>
            </w:pPr>
            <w:r>
              <w:rPr>
                <w:rFonts w:hint="eastAsia" w:ascii="宋体" w:hAnsi="宋体" w:cs="宋体"/>
                <w:kern w:val="0"/>
                <w:sz w:val="24"/>
              </w:rPr>
              <w:t>三、本项目的特定资格要求：无。</w:t>
            </w:r>
          </w:p>
          <w:p>
            <w:pPr>
              <w:spacing w:line="276" w:lineRule="auto"/>
              <w:rPr>
                <w:rFonts w:ascii="宋体" w:hAnsi="宋体" w:cs="宋体"/>
                <w:kern w:val="0"/>
                <w:sz w:val="24"/>
              </w:rPr>
            </w:pPr>
            <w:r>
              <w:rPr>
                <w:rFonts w:hint="eastAsia" w:ascii="宋体" w:hAnsi="宋体" w:cs="宋体"/>
                <w:kern w:val="0"/>
                <w:sz w:val="24"/>
              </w:rPr>
              <w:t>四、其他要求：</w:t>
            </w:r>
          </w:p>
          <w:p>
            <w:pPr>
              <w:spacing w:line="276" w:lineRule="auto"/>
              <w:ind w:firstLine="480" w:firstLineChars="200"/>
              <w:rPr>
                <w:rFonts w:ascii="宋体" w:hAnsi="宋体" w:cs="宋体"/>
                <w:kern w:val="0"/>
                <w:sz w:val="24"/>
              </w:rPr>
            </w:pPr>
            <w:r>
              <w:rPr>
                <w:rFonts w:hint="eastAsia" w:ascii="宋体" w:hAnsi="宋体" w:cs="宋体"/>
                <w:kern w:val="0"/>
                <w:sz w:val="24"/>
              </w:rPr>
              <w:t>1.单位负责人为同一人或者存在直接控股、管理关系的不同供应商，不得同时参加本次政府采购活动（控股及管理是指参加本次采购项目的潜在供应商之间存在控股及管理关系）；</w:t>
            </w:r>
          </w:p>
          <w:p>
            <w:pPr>
              <w:spacing w:line="276" w:lineRule="auto"/>
              <w:ind w:firstLine="480" w:firstLineChars="200"/>
              <w:rPr>
                <w:rFonts w:ascii="宋体" w:hAnsi="宋体" w:cs="宋体"/>
                <w:kern w:val="0"/>
                <w:sz w:val="24"/>
              </w:rPr>
            </w:pPr>
            <w:r>
              <w:rPr>
                <w:rFonts w:hint="eastAsia" w:ascii="宋体" w:hAnsi="宋体" w:cs="宋体"/>
                <w:kern w:val="0"/>
                <w:sz w:val="24"/>
              </w:rPr>
              <w:t>2.对在“信用中国”网站(www.creditchina.gov.cn)被列入失信被执行人、重大税收违法案件当事人名单以及在中国政府采购网(www.ccgp.gov.cn)被列入政府采购严重违法失信行为记录名单(被禁止在一定期限内参加政府采购活动但期限届满的除外)，不得参与本次的政府采购活动；</w:t>
            </w:r>
          </w:p>
          <w:p>
            <w:pPr>
              <w:spacing w:line="276" w:lineRule="auto"/>
              <w:ind w:firstLine="480" w:firstLineChars="200"/>
              <w:rPr>
                <w:rFonts w:ascii="宋体" w:hAnsi="宋体" w:cs="宋体"/>
                <w:kern w:val="0"/>
                <w:sz w:val="24"/>
              </w:rPr>
            </w:pPr>
            <w:r>
              <w:rPr>
                <w:rFonts w:hint="eastAsia" w:ascii="宋体" w:hAnsi="宋体" w:cs="宋体"/>
                <w:kern w:val="0"/>
                <w:sz w:val="24"/>
              </w:rPr>
              <w:t>3.供应商所投货物国家如有强制性要求的必须符合要求。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43" w:type="dxa"/>
            <w:noWrap w:val="0"/>
            <w:vAlign w:val="center"/>
          </w:tcPr>
          <w:p>
            <w:pPr>
              <w:pStyle w:val="32"/>
              <w:jc w:val="center"/>
              <w:rPr>
                <w:rFonts w:hint="eastAsia"/>
                <w:sz w:val="24"/>
                <w:szCs w:val="24"/>
              </w:rPr>
            </w:pPr>
            <w:r>
              <w:rPr>
                <w:rFonts w:hint="eastAsia"/>
                <w:sz w:val="24"/>
                <w:szCs w:val="24"/>
              </w:rPr>
              <w:t>4</w:t>
            </w:r>
          </w:p>
        </w:tc>
        <w:tc>
          <w:tcPr>
            <w:tcW w:w="1731" w:type="dxa"/>
            <w:noWrap w:val="0"/>
            <w:vAlign w:val="center"/>
          </w:tcPr>
          <w:p>
            <w:pPr>
              <w:spacing w:line="276" w:lineRule="auto"/>
              <w:rPr>
                <w:rFonts w:hint="default" w:ascii="宋体" w:hAnsi="宋体" w:cs="宋体"/>
                <w:kern w:val="0"/>
                <w:sz w:val="24"/>
                <w:lang w:val="en-US"/>
              </w:rPr>
            </w:pPr>
            <w:r>
              <w:rPr>
                <w:rFonts w:hint="eastAsia" w:ascii="宋体" w:hAnsi="宋体" w:cs="宋体"/>
                <w:sz w:val="24"/>
                <w:lang w:val="en-US" w:eastAsia="zh-CN"/>
              </w:rPr>
              <w:t>其他证明材料</w:t>
            </w:r>
          </w:p>
        </w:tc>
        <w:tc>
          <w:tcPr>
            <w:tcW w:w="6978" w:type="dxa"/>
            <w:noWrap w:val="0"/>
            <w:vAlign w:val="center"/>
          </w:tcPr>
          <w:p>
            <w:pPr>
              <w:spacing w:line="276" w:lineRule="auto"/>
              <w:ind w:firstLine="480" w:firstLineChars="200"/>
              <w:rPr>
                <w:rFonts w:hint="eastAsia" w:ascii="宋体" w:hAnsi="宋体" w:cs="宋体"/>
                <w:kern w:val="0"/>
                <w:sz w:val="24"/>
              </w:rPr>
            </w:pPr>
            <w:r>
              <w:rPr>
                <w:rFonts w:hint="eastAsia" w:ascii="宋体" w:hAnsi="宋体" w:cs="宋体"/>
                <w:kern w:val="0"/>
                <w:sz w:val="24"/>
              </w:rPr>
              <w:t xml:space="preserve">1、法定代表人资格证明书或者法定代表人授权委托书原件并附法定代表人身份证明； </w:t>
            </w:r>
          </w:p>
          <w:p>
            <w:pPr>
              <w:spacing w:line="276" w:lineRule="auto"/>
              <w:ind w:firstLine="480" w:firstLineChars="200"/>
              <w:rPr>
                <w:rFonts w:ascii="方正仿宋_GBK" w:hAnsi="宋体" w:eastAsia="方正仿宋_GBK" w:cs="Times New Roman"/>
                <w:b/>
                <w:bCs/>
                <w:kern w:val="2"/>
                <w:sz w:val="28"/>
                <w:szCs w:val="28"/>
                <w:u w:val="single"/>
                <w:lang w:val="en-US" w:eastAsia="zh-CN" w:bidi="ar-SA"/>
              </w:rPr>
            </w:pPr>
            <w:r>
              <w:rPr>
                <w:rFonts w:hint="eastAsia" w:ascii="宋体" w:hAnsi="宋体" w:cs="宋体"/>
                <w:kern w:val="0"/>
                <w:sz w:val="24"/>
                <w:lang w:val="en-US" w:eastAsia="zh-CN"/>
              </w:rPr>
              <w:t>2</w:t>
            </w:r>
            <w:r>
              <w:rPr>
                <w:rFonts w:hint="eastAsia" w:ascii="宋体" w:hAnsi="宋体" w:cs="宋体"/>
                <w:kern w:val="0"/>
                <w:sz w:val="24"/>
              </w:rPr>
              <w:t>、供应商认为必须提供的其他相关资料，详见第六章响应文件：“其他”格式要求。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43" w:type="dxa"/>
            <w:noWrap w:val="0"/>
            <w:vAlign w:val="center"/>
          </w:tcPr>
          <w:p>
            <w:pPr>
              <w:pStyle w:val="32"/>
              <w:jc w:val="center"/>
              <w:rPr>
                <w:rFonts w:hint="eastAsia" w:eastAsia="宋体"/>
                <w:sz w:val="24"/>
                <w:szCs w:val="24"/>
                <w:lang w:eastAsia="zh-CN"/>
              </w:rPr>
            </w:pPr>
            <w:r>
              <w:rPr>
                <w:rFonts w:hint="eastAsia"/>
                <w:sz w:val="24"/>
                <w:szCs w:val="24"/>
                <w:lang w:val="en-US" w:eastAsia="zh-CN"/>
              </w:rPr>
              <w:t>5</w:t>
            </w:r>
          </w:p>
        </w:tc>
        <w:tc>
          <w:tcPr>
            <w:tcW w:w="1731" w:type="dxa"/>
            <w:noWrap w:val="0"/>
            <w:vAlign w:val="center"/>
          </w:tcPr>
          <w:p>
            <w:pPr>
              <w:widowControl/>
              <w:spacing w:line="276" w:lineRule="auto"/>
              <w:jc w:val="left"/>
              <w:rPr>
                <w:rFonts w:ascii="宋体" w:hAnsi="宋体" w:cs="宋体"/>
                <w:kern w:val="0"/>
                <w:sz w:val="24"/>
              </w:rPr>
            </w:pPr>
            <w:r>
              <w:rPr>
                <w:rFonts w:ascii="宋体" w:hAnsi="宋体" w:cs="宋体"/>
                <w:kern w:val="0"/>
                <w:sz w:val="24"/>
              </w:rPr>
              <w:t>有效期</w:t>
            </w:r>
          </w:p>
        </w:tc>
        <w:tc>
          <w:tcPr>
            <w:tcW w:w="6978" w:type="dxa"/>
            <w:noWrap w:val="0"/>
            <w:vAlign w:val="center"/>
          </w:tcPr>
          <w:p>
            <w:pPr>
              <w:widowControl/>
              <w:spacing w:line="276" w:lineRule="auto"/>
              <w:jc w:val="left"/>
              <w:rPr>
                <w:rFonts w:ascii="宋体" w:hAnsi="宋体" w:cs="宋体"/>
                <w:kern w:val="0"/>
                <w:sz w:val="24"/>
              </w:rPr>
            </w:pPr>
            <w:r>
              <w:rPr>
                <w:rFonts w:ascii="宋体" w:hAnsi="宋体" w:cs="宋体"/>
                <w:kern w:val="0"/>
                <w:sz w:val="24"/>
              </w:rPr>
              <w:t>递交响应文件的截止日期后</w:t>
            </w:r>
            <w:r>
              <w:rPr>
                <w:rFonts w:hint="eastAsia" w:ascii="宋体" w:hAnsi="宋体" w:cs="宋体"/>
                <w:kern w:val="0"/>
                <w:sz w:val="24"/>
              </w:rPr>
              <w:t>9</w:t>
            </w:r>
            <w:r>
              <w:rPr>
                <w:rFonts w:ascii="宋体" w:hAnsi="宋体" w:cs="宋体"/>
                <w:kern w:val="0"/>
                <w:sz w:val="24"/>
              </w:rPr>
              <w:t>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943" w:type="dxa"/>
            <w:noWrap w:val="0"/>
            <w:vAlign w:val="center"/>
          </w:tcPr>
          <w:p>
            <w:pPr>
              <w:pStyle w:val="32"/>
              <w:jc w:val="center"/>
              <w:rPr>
                <w:rFonts w:hint="eastAsia" w:eastAsia="宋体"/>
                <w:sz w:val="24"/>
                <w:szCs w:val="24"/>
                <w:lang w:eastAsia="zh-CN"/>
              </w:rPr>
            </w:pPr>
            <w:r>
              <w:rPr>
                <w:rFonts w:hint="eastAsia"/>
                <w:sz w:val="24"/>
                <w:szCs w:val="24"/>
                <w:lang w:val="en-US" w:eastAsia="zh-CN"/>
              </w:rPr>
              <w:t>6</w:t>
            </w:r>
          </w:p>
        </w:tc>
        <w:tc>
          <w:tcPr>
            <w:tcW w:w="1731" w:type="dxa"/>
            <w:noWrap w:val="0"/>
            <w:vAlign w:val="center"/>
          </w:tcPr>
          <w:p>
            <w:pPr>
              <w:rPr>
                <w:rFonts w:ascii="宋体" w:hAnsi="宋体"/>
                <w:sz w:val="24"/>
              </w:rPr>
            </w:pPr>
            <w:r>
              <w:rPr>
                <w:rFonts w:hint="eastAsia" w:ascii="宋体" w:hAnsi="宋体"/>
                <w:sz w:val="24"/>
              </w:rPr>
              <w:t>响应文件电子签章及电子签名要求</w:t>
            </w:r>
          </w:p>
        </w:tc>
        <w:tc>
          <w:tcPr>
            <w:tcW w:w="6978" w:type="dxa"/>
            <w:noWrap w:val="0"/>
            <w:vAlign w:val="top"/>
          </w:tcPr>
          <w:p>
            <w:pPr>
              <w:rPr>
                <w:rFonts w:ascii="宋体" w:hAnsi="宋体"/>
                <w:sz w:val="24"/>
              </w:rPr>
            </w:pPr>
            <w:r>
              <w:rPr>
                <w:rFonts w:hint="eastAsia" w:ascii="宋体" w:hAnsi="宋体"/>
                <w:sz w:val="24"/>
              </w:rPr>
              <w:t>按照</w:t>
            </w:r>
            <w:r>
              <w:rPr>
                <w:rFonts w:hint="eastAsia" w:ascii="宋体" w:hAnsi="宋体"/>
                <w:sz w:val="24"/>
                <w:lang w:val="en-US" w:eastAsia="zh-CN"/>
              </w:rPr>
              <w:t>询价</w:t>
            </w:r>
            <w:r>
              <w:rPr>
                <w:rFonts w:hint="eastAsia" w:ascii="宋体" w:hAnsi="宋体"/>
                <w:sz w:val="24"/>
              </w:rPr>
              <w:t>文件及响应文件格式要求，采用单位和个人数字证书电子签章及电子签名。（注：在需要电子签章的地方进行电子签章，无需逐页电子签章）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943" w:type="dxa"/>
            <w:noWrap w:val="0"/>
            <w:vAlign w:val="center"/>
          </w:tcPr>
          <w:p>
            <w:pPr>
              <w:pStyle w:val="32"/>
              <w:jc w:val="center"/>
              <w:rPr>
                <w:rFonts w:hint="eastAsia" w:eastAsia="宋体"/>
                <w:sz w:val="24"/>
                <w:szCs w:val="24"/>
                <w:lang w:eastAsia="zh-CN"/>
              </w:rPr>
            </w:pPr>
            <w:r>
              <w:rPr>
                <w:rFonts w:hint="eastAsia"/>
                <w:sz w:val="24"/>
                <w:szCs w:val="24"/>
                <w:lang w:val="en-US" w:eastAsia="zh-CN"/>
              </w:rPr>
              <w:t>7</w:t>
            </w:r>
          </w:p>
        </w:tc>
        <w:tc>
          <w:tcPr>
            <w:tcW w:w="1731" w:type="dxa"/>
            <w:noWrap w:val="0"/>
            <w:vAlign w:val="center"/>
          </w:tcPr>
          <w:p>
            <w:pPr>
              <w:rPr>
                <w:rFonts w:ascii="宋体" w:hAnsi="宋体"/>
                <w:sz w:val="24"/>
              </w:rPr>
            </w:pPr>
            <w:r>
              <w:rPr>
                <w:rFonts w:hint="eastAsia" w:ascii="宋体" w:hAnsi="宋体"/>
                <w:sz w:val="24"/>
              </w:rPr>
              <w:t>响应文件的上传</w:t>
            </w:r>
          </w:p>
        </w:tc>
        <w:tc>
          <w:tcPr>
            <w:tcW w:w="6978" w:type="dxa"/>
            <w:noWrap w:val="0"/>
            <w:vAlign w:val="center"/>
          </w:tcPr>
          <w:p>
            <w:pPr>
              <w:rPr>
                <w:rFonts w:ascii="宋体" w:hAnsi="宋体"/>
                <w:sz w:val="24"/>
              </w:rPr>
            </w:pPr>
            <w:r>
              <w:rPr>
                <w:rFonts w:hint="eastAsia" w:ascii="宋体" w:hAnsi="宋体"/>
                <w:sz w:val="24"/>
              </w:rPr>
              <w:t>投标人须在投标截止时间前登录“政府采购云平台（网址入口：https://www.zcygov.cn/）”完成所有投标文件的上传。未按要求在投标截止时间前完成投标文件上传的，视为自动放弃投标。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943" w:type="dxa"/>
            <w:noWrap w:val="0"/>
            <w:vAlign w:val="center"/>
          </w:tcPr>
          <w:p>
            <w:pPr>
              <w:pStyle w:val="32"/>
              <w:jc w:val="center"/>
              <w:rPr>
                <w:rFonts w:hint="eastAsia" w:eastAsia="宋体"/>
                <w:sz w:val="24"/>
                <w:szCs w:val="24"/>
                <w:lang w:eastAsia="zh-CN"/>
              </w:rPr>
            </w:pPr>
            <w:r>
              <w:rPr>
                <w:rFonts w:hint="eastAsia"/>
                <w:sz w:val="24"/>
                <w:szCs w:val="24"/>
                <w:lang w:val="en-US" w:eastAsia="zh-CN"/>
              </w:rPr>
              <w:t>8</w:t>
            </w:r>
          </w:p>
        </w:tc>
        <w:tc>
          <w:tcPr>
            <w:tcW w:w="1731" w:type="dxa"/>
            <w:noWrap w:val="0"/>
            <w:vAlign w:val="center"/>
          </w:tcPr>
          <w:p>
            <w:pPr>
              <w:pStyle w:val="32"/>
              <w:spacing w:line="360" w:lineRule="auto"/>
              <w:rPr>
                <w:color w:val="000000"/>
                <w:sz w:val="24"/>
              </w:rPr>
            </w:pPr>
            <w:r>
              <w:rPr>
                <w:rFonts w:hint="eastAsia"/>
                <w:color w:val="000000"/>
                <w:sz w:val="24"/>
                <w:lang w:val="en-US" w:eastAsia="zh-CN"/>
              </w:rPr>
              <w:t>询价</w:t>
            </w:r>
            <w:r>
              <w:rPr>
                <w:color w:val="000000"/>
                <w:sz w:val="24"/>
              </w:rPr>
              <w:t>时间和地点</w:t>
            </w:r>
          </w:p>
        </w:tc>
        <w:tc>
          <w:tcPr>
            <w:tcW w:w="6978" w:type="dxa"/>
            <w:noWrap w:val="0"/>
            <w:vAlign w:val="center"/>
          </w:tcPr>
          <w:p>
            <w:pPr>
              <w:pStyle w:val="32"/>
              <w:rPr>
                <w:color w:val="000000"/>
                <w:sz w:val="24"/>
                <w:u w:val="single"/>
              </w:rPr>
            </w:pPr>
            <w:r>
              <w:rPr>
                <w:rFonts w:hint="eastAsia"/>
                <w:color w:val="000000"/>
                <w:sz w:val="24"/>
                <w:szCs w:val="22"/>
                <w:lang w:val="en-US" w:eastAsia="zh-CN"/>
              </w:rPr>
              <w:t>详见采购文件第一章 询价公告</w:t>
            </w:r>
            <w:r>
              <w:rPr>
                <w:rFonts w:hint="eastAsia"/>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943" w:type="dxa"/>
            <w:noWrap w:val="0"/>
            <w:vAlign w:val="center"/>
          </w:tcPr>
          <w:p>
            <w:pPr>
              <w:pStyle w:val="32"/>
              <w:jc w:val="center"/>
              <w:rPr>
                <w:rFonts w:hint="eastAsia" w:eastAsia="宋体"/>
                <w:sz w:val="24"/>
                <w:szCs w:val="24"/>
                <w:lang w:eastAsia="zh-CN"/>
              </w:rPr>
            </w:pPr>
            <w:r>
              <w:rPr>
                <w:rFonts w:hint="eastAsia"/>
                <w:sz w:val="24"/>
                <w:szCs w:val="24"/>
                <w:lang w:val="en-US" w:eastAsia="zh-CN"/>
              </w:rPr>
              <w:t>9</w:t>
            </w:r>
          </w:p>
        </w:tc>
        <w:tc>
          <w:tcPr>
            <w:tcW w:w="1731" w:type="dxa"/>
            <w:noWrap w:val="0"/>
            <w:vAlign w:val="center"/>
          </w:tcPr>
          <w:p>
            <w:pPr>
              <w:pStyle w:val="32"/>
              <w:spacing w:line="360" w:lineRule="auto"/>
              <w:rPr>
                <w:sz w:val="24"/>
              </w:rPr>
            </w:pPr>
            <w:r>
              <w:rPr>
                <w:rFonts w:hint="eastAsia"/>
                <w:sz w:val="24"/>
                <w:lang w:val="en-US" w:eastAsia="zh-CN"/>
              </w:rPr>
              <w:t>询价</w:t>
            </w:r>
            <w:r>
              <w:rPr>
                <w:rFonts w:hint="eastAsia"/>
                <w:sz w:val="24"/>
              </w:rPr>
              <w:t>小组的组建</w:t>
            </w:r>
          </w:p>
        </w:tc>
        <w:tc>
          <w:tcPr>
            <w:tcW w:w="6978" w:type="dxa"/>
            <w:noWrap w:val="0"/>
            <w:vAlign w:val="center"/>
          </w:tcPr>
          <w:p>
            <w:pPr>
              <w:pStyle w:val="32"/>
              <w:rPr>
                <w:sz w:val="24"/>
                <w:szCs w:val="22"/>
              </w:rPr>
            </w:pPr>
            <w:r>
              <w:rPr>
                <w:rFonts w:hint="eastAsia"/>
                <w:sz w:val="24"/>
                <w:szCs w:val="22"/>
                <w:lang w:val="en-US" w:eastAsia="zh-CN"/>
              </w:rPr>
              <w:t>询价</w:t>
            </w:r>
            <w:r>
              <w:rPr>
                <w:rFonts w:hint="eastAsia"/>
                <w:sz w:val="24"/>
                <w:szCs w:val="22"/>
              </w:rPr>
              <w:t>小组由采购人代表和评审专家共3人以上单数组成，其中评审专家人数不得少于谈判小组成员总数的2/3。采购人代表不得以评审专家身份参加本部门或本单位采购项目的评审。采购代理机构人员不得参加本机构代理的采购项目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943" w:type="dxa"/>
            <w:noWrap w:val="0"/>
            <w:vAlign w:val="center"/>
          </w:tcPr>
          <w:p>
            <w:pPr>
              <w:pStyle w:val="32"/>
              <w:jc w:val="center"/>
              <w:rPr>
                <w:rFonts w:hint="default" w:eastAsia="宋体"/>
                <w:sz w:val="24"/>
                <w:szCs w:val="24"/>
                <w:lang w:val="en-US" w:eastAsia="zh-CN"/>
              </w:rPr>
            </w:pPr>
            <w:r>
              <w:rPr>
                <w:rFonts w:hint="eastAsia"/>
                <w:sz w:val="24"/>
                <w:szCs w:val="24"/>
                <w:lang w:val="en-US" w:eastAsia="zh-CN"/>
              </w:rPr>
              <w:t>10</w:t>
            </w:r>
          </w:p>
        </w:tc>
        <w:tc>
          <w:tcPr>
            <w:tcW w:w="1731" w:type="dxa"/>
            <w:noWrap w:val="0"/>
            <w:vAlign w:val="center"/>
          </w:tcPr>
          <w:p>
            <w:pPr>
              <w:pStyle w:val="32"/>
              <w:rPr>
                <w:bCs/>
                <w:sz w:val="24"/>
              </w:rPr>
            </w:pPr>
            <w:r>
              <w:rPr>
                <w:rFonts w:hint="eastAsia"/>
                <w:bCs/>
                <w:sz w:val="24"/>
              </w:rPr>
              <w:t>评审办法</w:t>
            </w:r>
          </w:p>
        </w:tc>
        <w:tc>
          <w:tcPr>
            <w:tcW w:w="6978" w:type="dxa"/>
            <w:noWrap w:val="0"/>
            <w:vAlign w:val="center"/>
          </w:tcPr>
          <w:p>
            <w:pPr>
              <w:pStyle w:val="32"/>
              <w:rPr>
                <w:rFonts w:hint="eastAsia"/>
                <w:sz w:val="24"/>
              </w:rPr>
            </w:pPr>
            <w:r>
              <w:rPr>
                <w:rFonts w:hint="eastAsia"/>
                <w:sz w:val="24"/>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3" w:type="dxa"/>
            <w:noWrap w:val="0"/>
            <w:vAlign w:val="center"/>
          </w:tcPr>
          <w:p>
            <w:pPr>
              <w:pStyle w:val="32"/>
              <w:jc w:val="center"/>
              <w:rPr>
                <w:rFonts w:hint="default" w:eastAsia="宋体"/>
                <w:sz w:val="24"/>
                <w:szCs w:val="24"/>
                <w:lang w:val="en-US" w:eastAsia="zh-CN"/>
              </w:rPr>
            </w:pPr>
            <w:r>
              <w:rPr>
                <w:rFonts w:hint="eastAsia"/>
                <w:sz w:val="24"/>
                <w:szCs w:val="24"/>
                <w:lang w:val="en-US" w:eastAsia="zh-CN"/>
              </w:rPr>
              <w:t>11</w:t>
            </w:r>
          </w:p>
        </w:tc>
        <w:tc>
          <w:tcPr>
            <w:tcW w:w="1731" w:type="dxa"/>
            <w:noWrap w:val="0"/>
            <w:vAlign w:val="center"/>
          </w:tcPr>
          <w:p>
            <w:pPr>
              <w:pStyle w:val="32"/>
              <w:rPr>
                <w:rFonts w:hint="eastAsia"/>
                <w:sz w:val="24"/>
              </w:rPr>
            </w:pPr>
            <w:r>
              <w:rPr>
                <w:rFonts w:hint="eastAsia"/>
                <w:sz w:val="24"/>
              </w:rPr>
              <w:t>履约担保</w:t>
            </w:r>
          </w:p>
        </w:tc>
        <w:tc>
          <w:tcPr>
            <w:tcW w:w="6978" w:type="dxa"/>
            <w:noWrap w:val="0"/>
            <w:vAlign w:val="center"/>
          </w:tcPr>
          <w:p>
            <w:pPr>
              <w:pStyle w:val="32"/>
              <w:rPr>
                <w:rFonts w:hint="eastAsia"/>
                <w:sz w:val="24"/>
              </w:rPr>
            </w:pP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43" w:type="dxa"/>
            <w:noWrap w:val="0"/>
            <w:vAlign w:val="center"/>
          </w:tcPr>
          <w:p>
            <w:pPr>
              <w:pStyle w:val="32"/>
              <w:jc w:val="center"/>
              <w:rPr>
                <w:rFonts w:hint="default" w:eastAsia="宋体"/>
                <w:sz w:val="24"/>
                <w:szCs w:val="24"/>
                <w:lang w:val="en-US" w:eastAsia="zh-CN"/>
              </w:rPr>
            </w:pPr>
            <w:r>
              <w:rPr>
                <w:rFonts w:hint="eastAsia"/>
                <w:sz w:val="24"/>
                <w:szCs w:val="24"/>
                <w:lang w:val="en-US" w:eastAsia="zh-CN"/>
              </w:rPr>
              <w:t>12</w:t>
            </w:r>
          </w:p>
        </w:tc>
        <w:tc>
          <w:tcPr>
            <w:tcW w:w="8709" w:type="dxa"/>
            <w:gridSpan w:val="2"/>
            <w:noWrap w:val="0"/>
            <w:vAlign w:val="center"/>
          </w:tcPr>
          <w:p>
            <w:pPr>
              <w:pStyle w:val="32"/>
              <w:rPr>
                <w:sz w:val="24"/>
              </w:rPr>
            </w:pPr>
            <w:r>
              <w:rPr>
                <w:sz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3" w:type="dxa"/>
            <w:noWrap w:val="0"/>
            <w:vAlign w:val="center"/>
          </w:tcPr>
          <w:p>
            <w:pPr>
              <w:pStyle w:val="32"/>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3</w:t>
            </w:r>
          </w:p>
        </w:tc>
        <w:tc>
          <w:tcPr>
            <w:tcW w:w="1731" w:type="dxa"/>
            <w:noWrap w:val="0"/>
            <w:vAlign w:val="center"/>
          </w:tcPr>
          <w:p>
            <w:pPr>
              <w:spacing w:line="440" w:lineRule="exact"/>
              <w:jc w:val="center"/>
              <w:rPr>
                <w:rFonts w:hint="eastAsia" w:ascii="宋体" w:hAnsi="宋体" w:cs="宋体"/>
                <w:b/>
                <w:color w:val="000000"/>
                <w:sz w:val="24"/>
              </w:rPr>
            </w:pPr>
            <w:r>
              <w:rPr>
                <w:rFonts w:hint="eastAsia" w:ascii="宋体" w:hAnsi="宋体" w:cs="宋体"/>
                <w:color w:val="000000"/>
                <w:sz w:val="24"/>
                <w:szCs w:val="22"/>
              </w:rPr>
              <w:t>采购预算</w:t>
            </w:r>
          </w:p>
        </w:tc>
        <w:tc>
          <w:tcPr>
            <w:tcW w:w="6978" w:type="dxa"/>
            <w:noWrap w:val="0"/>
            <w:vAlign w:val="center"/>
          </w:tcPr>
          <w:p>
            <w:pPr>
              <w:adjustRightInd w:val="0"/>
              <w:snapToGrid w:val="0"/>
              <w:spacing w:line="440" w:lineRule="exact"/>
              <w:rPr>
                <w:rFonts w:ascii="宋体" w:hAnsi="宋体" w:cs="宋体"/>
                <w:color w:val="000000"/>
                <w:sz w:val="24"/>
              </w:rPr>
            </w:pPr>
            <w:r>
              <w:rPr>
                <w:rFonts w:hint="eastAsia" w:ascii="宋体" w:hAnsi="宋体" w:cs="宋体"/>
                <w:color w:val="000000"/>
                <w:sz w:val="24"/>
                <w:lang w:val="en-US" w:eastAsia="zh-CN"/>
              </w:rPr>
              <w:t>20</w:t>
            </w:r>
            <w:r>
              <w:rPr>
                <w:rFonts w:hint="eastAsia" w:ascii="宋体" w:hAnsi="宋体" w:cs="宋体"/>
                <w:color w:val="000000"/>
                <w:sz w:val="24"/>
              </w:rPr>
              <w:t>万元</w:t>
            </w:r>
          </w:p>
        </w:tc>
      </w:tr>
    </w:tbl>
    <w:p>
      <w:pPr>
        <w:ind w:firstLine="480"/>
        <w:rPr>
          <w:color w:val="auto"/>
          <w:highlight w:val="none"/>
        </w:rPr>
      </w:pPr>
    </w:p>
    <w:p>
      <w:pPr>
        <w:pStyle w:val="3"/>
        <w:pageBreakBefore w:val="0"/>
        <w:widowControl w:val="0"/>
        <w:kinsoku/>
        <w:wordWrap w:val="0"/>
        <w:overflowPunct/>
        <w:topLinePunct w:val="0"/>
        <w:autoSpaceDE/>
        <w:autoSpaceDN/>
        <w:bidi w:val="0"/>
        <w:adjustRightInd/>
        <w:snapToGrid/>
        <w:spacing w:line="600" w:lineRule="exact"/>
        <w:ind w:firstLine="560"/>
        <w:jc w:val="both"/>
        <w:textAlignment w:val="auto"/>
        <w:rPr>
          <w:b/>
          <w:bCs/>
          <w:color w:val="auto"/>
          <w:sz w:val="32"/>
          <w:szCs w:val="32"/>
          <w:highlight w:val="none"/>
          <w:lang w:val="en-US" w:eastAsia="zh-CN"/>
        </w:rPr>
      </w:pPr>
      <w:bookmarkStart w:id="45" w:name="_Toc19836_WPSOffice_Level2"/>
      <w:bookmarkStart w:id="46" w:name="_Toc1168"/>
      <w:r>
        <w:rPr>
          <w:rFonts w:hint="eastAsia"/>
          <w:b/>
          <w:bCs/>
          <w:color w:val="auto"/>
          <w:sz w:val="32"/>
          <w:szCs w:val="32"/>
          <w:highlight w:val="none"/>
          <w:lang w:val="en-US" w:eastAsia="zh-CN"/>
        </w:rPr>
        <w:t>一、总则</w:t>
      </w:r>
      <w:bookmarkEnd w:id="45"/>
      <w:bookmarkEnd w:id="46"/>
    </w:p>
    <w:p>
      <w:pPr>
        <w:pStyle w:val="4"/>
        <w:pageBreakBefore w:val="0"/>
        <w:widowControl w:val="0"/>
        <w:kinsoku/>
        <w:overflowPunct/>
        <w:topLinePunct w:val="0"/>
        <w:autoSpaceDE/>
        <w:autoSpaceDN/>
        <w:bidi w:val="0"/>
        <w:adjustRightInd/>
        <w:snapToGrid/>
        <w:spacing w:line="600" w:lineRule="exact"/>
        <w:ind w:firstLine="480"/>
        <w:jc w:val="left"/>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（一）项目概况</w:t>
      </w:r>
    </w:p>
    <w:p>
      <w:pPr>
        <w:pageBreakBefore w:val="0"/>
        <w:widowControl w:val="0"/>
        <w:kinsoku/>
        <w:overflowPunct/>
        <w:topLinePunct w:val="0"/>
        <w:autoSpaceDE/>
        <w:autoSpaceDN/>
        <w:bidi w:val="0"/>
        <w:adjustRightInd/>
        <w:snapToGrid/>
        <w:spacing w:after="0" w:line="640" w:lineRule="exact"/>
        <w:ind w:left="0" w:leftChars="0" w:firstLine="600" w:firstLineChars="200"/>
        <w:jc w:val="both"/>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lang w:val="en-US" w:eastAsia="zh-CN"/>
        </w:rPr>
        <w:t>1.</w:t>
      </w:r>
      <w:r>
        <w:rPr>
          <w:rFonts w:hint="eastAsia" w:ascii="方正仿宋_GBK" w:hAnsi="方正仿宋_GBK" w:eastAsia="方正仿宋_GBK" w:cs="方正仿宋_GBK"/>
          <w:color w:val="auto"/>
          <w:sz w:val="30"/>
          <w:szCs w:val="30"/>
          <w:highlight w:val="none"/>
        </w:rPr>
        <w:t>本项目根据《中华人民共和国政府采购法》《中华人民共和国政府采购法实施条例》《政府采购非招标采购方式管理办法》《政府采购质疑和投诉办法》《政府采购评审专家管理办法》等</w:t>
      </w:r>
      <w:r>
        <w:rPr>
          <w:rFonts w:hint="eastAsia" w:ascii="方正仿宋_GBK" w:hAnsi="方正仿宋_GBK" w:eastAsia="方正仿宋_GBK" w:cs="方正仿宋_GBK"/>
          <w:color w:val="auto"/>
          <w:sz w:val="30"/>
          <w:szCs w:val="30"/>
          <w:highlight w:val="none"/>
          <w:lang w:val="en-US" w:eastAsia="zh-CN"/>
        </w:rPr>
        <w:t>政府采购</w:t>
      </w:r>
      <w:r>
        <w:rPr>
          <w:rFonts w:hint="eastAsia" w:ascii="方正仿宋_GBK" w:hAnsi="方正仿宋_GBK" w:eastAsia="方正仿宋_GBK" w:cs="方正仿宋_GBK"/>
          <w:color w:val="auto"/>
          <w:sz w:val="30"/>
          <w:szCs w:val="30"/>
          <w:highlight w:val="none"/>
        </w:rPr>
        <w:t>有关法律、法规、规章，依法组织</w:t>
      </w:r>
      <w:r>
        <w:rPr>
          <w:rFonts w:hint="eastAsia" w:ascii="方正仿宋_GBK" w:hAnsi="方正仿宋_GBK" w:eastAsia="方正仿宋_GBK" w:cs="方正仿宋_GBK"/>
          <w:color w:val="auto"/>
          <w:sz w:val="30"/>
          <w:szCs w:val="30"/>
          <w:highlight w:val="none"/>
          <w:lang w:val="en-US" w:eastAsia="zh-CN"/>
        </w:rPr>
        <w:t>政府</w:t>
      </w:r>
      <w:r>
        <w:rPr>
          <w:rFonts w:hint="eastAsia" w:ascii="方正仿宋_GBK" w:hAnsi="方正仿宋_GBK" w:eastAsia="方正仿宋_GBK" w:cs="方正仿宋_GBK"/>
          <w:color w:val="auto"/>
          <w:sz w:val="30"/>
          <w:szCs w:val="30"/>
          <w:highlight w:val="none"/>
        </w:rPr>
        <w:t>采购活动。</w:t>
      </w:r>
      <w:r>
        <w:rPr>
          <w:rFonts w:hint="eastAsia" w:ascii="方正仿宋_GBK" w:hAnsi="方正仿宋_GBK" w:eastAsia="方正仿宋_GBK" w:cs="方正仿宋_GBK"/>
          <w:color w:val="auto"/>
          <w:sz w:val="30"/>
          <w:szCs w:val="30"/>
          <w:highlight w:val="none"/>
          <w:lang w:val="en-US" w:eastAsia="zh-CN"/>
        </w:rPr>
        <w:t>经相关主管部门批准，采购代理机构受采购人委托，采用询价采购方式选定供货商承担本项目，诚邀具备实施本项目能力，满足资格条件的供应商参加。</w:t>
      </w:r>
    </w:p>
    <w:p>
      <w:pPr>
        <w:pageBreakBefore w:val="0"/>
        <w:widowControl w:val="0"/>
        <w:kinsoku/>
        <w:overflowPunct/>
        <w:topLinePunct w:val="0"/>
        <w:autoSpaceDE/>
        <w:autoSpaceDN/>
        <w:bidi w:val="0"/>
        <w:adjustRightInd/>
        <w:snapToGrid/>
        <w:spacing w:after="0" w:line="640" w:lineRule="exact"/>
        <w:ind w:left="0" w:leftChars="0" w:firstLine="600" w:firstLineChars="200"/>
        <w:jc w:val="both"/>
        <w:rPr>
          <w:rFonts w:hint="eastAsia" w:ascii="方正仿宋_GBK" w:hAnsi="方正仿宋_GBK" w:eastAsia="方正仿宋_GBK" w:cs="方正仿宋_GBK"/>
          <w:color w:val="auto"/>
          <w:sz w:val="30"/>
          <w:szCs w:val="30"/>
          <w:highlight w:val="none"/>
          <w:lang w:val="en-US" w:eastAsia="zh-CN"/>
        </w:rPr>
      </w:pPr>
      <w:bookmarkStart w:id="47" w:name="_Toc28002"/>
      <w:r>
        <w:rPr>
          <w:rFonts w:hint="eastAsia" w:ascii="Times New Roman" w:hAnsi="Times New Roman" w:eastAsia="方正仿宋_GBK" w:cs="Times New Roman"/>
          <w:color w:val="auto"/>
          <w:kern w:val="0"/>
          <w:sz w:val="30"/>
          <w:szCs w:val="30"/>
          <w:highlight w:val="none"/>
          <w:lang w:val="en-US" w:eastAsia="zh-CN" w:bidi="ar-SA"/>
        </w:rPr>
        <w:t>2</w:t>
      </w:r>
      <w:r>
        <w:rPr>
          <w:rFonts w:hint="eastAsia" w:ascii="Times New Roman" w:hAnsi="Times New Roman" w:cs="Times New Roman"/>
          <w:color w:val="auto"/>
          <w:kern w:val="0"/>
          <w:sz w:val="30"/>
          <w:szCs w:val="30"/>
          <w:highlight w:val="none"/>
          <w:lang w:val="en-US" w:eastAsia="zh-CN" w:bidi="ar-SA"/>
        </w:rPr>
        <w:t>.</w:t>
      </w:r>
      <w:r>
        <w:rPr>
          <w:rFonts w:hint="eastAsia" w:ascii="方正仿宋_GBK" w:hAnsi="方正仿宋_GBK" w:eastAsia="方正仿宋_GBK" w:cs="方正仿宋_GBK"/>
          <w:color w:val="auto"/>
          <w:sz w:val="30"/>
          <w:szCs w:val="30"/>
          <w:highlight w:val="none"/>
          <w:lang w:val="en-US" w:eastAsia="zh-CN"/>
        </w:rPr>
        <w:t>本项目采购人：详见第一章《询价公告》</w:t>
      </w:r>
    </w:p>
    <w:p>
      <w:pPr>
        <w:pageBreakBefore w:val="0"/>
        <w:widowControl w:val="0"/>
        <w:kinsoku/>
        <w:overflowPunct/>
        <w:topLinePunct w:val="0"/>
        <w:autoSpaceDE/>
        <w:autoSpaceDN/>
        <w:bidi w:val="0"/>
        <w:adjustRightInd/>
        <w:snapToGrid/>
        <w:spacing w:after="0" w:line="640" w:lineRule="exact"/>
        <w:ind w:left="0" w:leftChars="0" w:firstLine="600" w:firstLineChars="200"/>
        <w:jc w:val="both"/>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3.本项目采购代理机构：详见第一章《询价公告》</w:t>
      </w:r>
    </w:p>
    <w:p>
      <w:pPr>
        <w:pageBreakBefore w:val="0"/>
        <w:widowControl w:val="0"/>
        <w:kinsoku/>
        <w:overflowPunct/>
        <w:topLinePunct w:val="0"/>
        <w:autoSpaceDE/>
        <w:autoSpaceDN/>
        <w:bidi w:val="0"/>
        <w:adjustRightInd/>
        <w:snapToGrid/>
        <w:spacing w:after="0" w:line="640" w:lineRule="exact"/>
        <w:ind w:left="0" w:leftChars="0" w:firstLine="600" w:firstLineChars="200"/>
        <w:jc w:val="both"/>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4.项目名称及项目编号：详见第一章《询价公告》</w:t>
      </w:r>
    </w:p>
    <w:bookmarkEnd w:id="47"/>
    <w:p>
      <w:pPr>
        <w:pageBreakBefore w:val="0"/>
        <w:widowControl w:val="0"/>
        <w:kinsoku/>
        <w:overflowPunct/>
        <w:topLinePunct w:val="0"/>
        <w:autoSpaceDE/>
        <w:autoSpaceDN/>
        <w:bidi w:val="0"/>
        <w:adjustRightInd/>
        <w:snapToGrid/>
        <w:spacing w:after="0" w:line="640" w:lineRule="exact"/>
        <w:ind w:left="0" w:leftChars="0" w:firstLine="600" w:firstLineChars="200"/>
        <w:jc w:val="both"/>
        <w:rPr>
          <w:rFonts w:hint="eastAsia" w:ascii="方正仿宋_GBK" w:hAnsi="方正仿宋_GBK" w:eastAsia="方正仿宋_GBK" w:cs="方正仿宋_GBK"/>
          <w:color w:val="auto"/>
          <w:sz w:val="30"/>
          <w:szCs w:val="30"/>
          <w:highlight w:val="none"/>
          <w:lang w:val="en-US" w:eastAsia="zh-CN"/>
        </w:rPr>
      </w:pPr>
      <w:bookmarkStart w:id="48" w:name="_Toc126668789"/>
      <w:bookmarkStart w:id="49" w:name="_Toc21600"/>
      <w:bookmarkStart w:id="50" w:name="_Toc11756"/>
      <w:r>
        <w:rPr>
          <w:rFonts w:hint="eastAsia" w:ascii="方正仿宋_GBK" w:hAnsi="方正仿宋_GBK" w:eastAsia="方正仿宋_GBK" w:cs="方正仿宋_GBK"/>
          <w:color w:val="auto"/>
          <w:sz w:val="30"/>
          <w:szCs w:val="30"/>
          <w:highlight w:val="none"/>
          <w:lang w:val="en-US" w:eastAsia="zh-CN"/>
        </w:rPr>
        <w:t>5.预算金额</w:t>
      </w:r>
      <w:bookmarkEnd w:id="48"/>
      <w:r>
        <w:rPr>
          <w:rFonts w:hint="eastAsia" w:ascii="方正仿宋_GBK" w:hAnsi="方正仿宋_GBK" w:eastAsia="方正仿宋_GBK" w:cs="方正仿宋_GBK"/>
          <w:color w:val="auto"/>
          <w:sz w:val="30"/>
          <w:szCs w:val="30"/>
          <w:highlight w:val="none"/>
          <w:lang w:val="en-US" w:eastAsia="zh-CN"/>
        </w:rPr>
        <w:t>：详见第一章《询价公告》</w:t>
      </w:r>
    </w:p>
    <w:p>
      <w:pPr>
        <w:pageBreakBefore w:val="0"/>
        <w:widowControl w:val="0"/>
        <w:kinsoku/>
        <w:overflowPunct/>
        <w:topLinePunct w:val="0"/>
        <w:autoSpaceDE/>
        <w:autoSpaceDN/>
        <w:bidi w:val="0"/>
        <w:adjustRightInd/>
        <w:snapToGrid/>
        <w:spacing w:after="0" w:line="640" w:lineRule="exact"/>
        <w:ind w:left="0" w:leftChars="0" w:firstLine="600" w:firstLineChars="200"/>
        <w:jc w:val="both"/>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6.采购内容、质量要求：详见第三章《采购需求》</w:t>
      </w:r>
    </w:p>
    <w:p>
      <w:pPr>
        <w:pageBreakBefore w:val="0"/>
        <w:widowControl w:val="0"/>
        <w:kinsoku/>
        <w:overflowPunct/>
        <w:topLinePunct w:val="0"/>
        <w:autoSpaceDE/>
        <w:autoSpaceDN/>
        <w:bidi w:val="0"/>
        <w:adjustRightInd/>
        <w:snapToGrid/>
        <w:spacing w:after="0" w:line="640" w:lineRule="exact"/>
        <w:ind w:left="0" w:leftChars="0" w:firstLine="600" w:firstLineChars="200"/>
        <w:jc w:val="both"/>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7.供应商的资格要求：详见第一章《询价公告》</w:t>
      </w:r>
    </w:p>
    <w:p>
      <w:pPr>
        <w:pStyle w:val="4"/>
        <w:pageBreakBefore w:val="0"/>
        <w:widowControl w:val="0"/>
        <w:kinsoku/>
        <w:overflowPunct/>
        <w:topLinePunct w:val="0"/>
        <w:autoSpaceDE/>
        <w:autoSpaceDN/>
        <w:bidi w:val="0"/>
        <w:adjustRightInd/>
        <w:snapToGrid/>
        <w:spacing w:line="600" w:lineRule="exact"/>
        <w:ind w:firstLine="480"/>
        <w:jc w:val="left"/>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w:t>
      </w:r>
      <w:r>
        <w:rPr>
          <w:rFonts w:hint="eastAsia" w:ascii="方正仿宋_GBK" w:hAnsi="方正仿宋_GBK" w:eastAsia="方正仿宋_GBK" w:cs="方正仿宋_GBK"/>
          <w:color w:val="auto"/>
          <w:sz w:val="30"/>
          <w:szCs w:val="30"/>
          <w:highlight w:val="none"/>
          <w:lang w:val="en-US" w:eastAsia="zh-CN"/>
        </w:rPr>
        <w:t>二</w:t>
      </w:r>
      <w:r>
        <w:rPr>
          <w:rFonts w:hint="eastAsia" w:ascii="方正仿宋_GBK" w:hAnsi="方正仿宋_GBK" w:eastAsia="方正仿宋_GBK" w:cs="方正仿宋_GBK"/>
          <w:color w:val="auto"/>
          <w:sz w:val="30"/>
          <w:szCs w:val="30"/>
          <w:highlight w:val="none"/>
        </w:rPr>
        <w:t>）</w:t>
      </w:r>
      <w:bookmarkEnd w:id="49"/>
      <w:bookmarkEnd w:id="50"/>
      <w:bookmarkStart w:id="51" w:name="_Toc10870"/>
      <w:r>
        <w:rPr>
          <w:rFonts w:hint="eastAsia" w:ascii="方正仿宋_GBK" w:hAnsi="方正仿宋_GBK" w:eastAsia="方正仿宋_GBK" w:cs="方正仿宋_GBK"/>
          <w:color w:val="auto"/>
          <w:sz w:val="30"/>
          <w:szCs w:val="30"/>
          <w:highlight w:val="none"/>
          <w:lang w:val="en-US" w:eastAsia="zh-CN"/>
        </w:rPr>
        <w:t>费用承担</w:t>
      </w:r>
      <w:bookmarkEnd w:id="51"/>
      <w:r>
        <w:rPr>
          <w:rFonts w:hint="eastAsia" w:ascii="方正仿宋_GBK" w:hAnsi="方正仿宋_GBK" w:eastAsia="方正仿宋_GBK" w:cs="方正仿宋_GBK"/>
          <w:color w:val="auto"/>
          <w:sz w:val="30"/>
          <w:szCs w:val="30"/>
          <w:highlight w:val="none"/>
          <w:lang w:val="en-US" w:eastAsia="zh-CN"/>
        </w:rPr>
        <w:t>：</w:t>
      </w:r>
      <w:r>
        <w:rPr>
          <w:rFonts w:hint="eastAsia" w:ascii="方正仿宋_GBK" w:hAnsi="方正仿宋_GBK" w:eastAsia="方正仿宋_GBK" w:cs="方正仿宋_GBK"/>
          <w:snapToGrid w:val="0"/>
          <w:color w:val="auto"/>
          <w:kern w:val="21"/>
          <w:sz w:val="30"/>
          <w:szCs w:val="30"/>
          <w:highlight w:val="none"/>
          <w:lang w:val="en-US" w:eastAsia="zh-CN"/>
        </w:rPr>
        <w:t>无论是否成交</w:t>
      </w:r>
      <w:r>
        <w:rPr>
          <w:rFonts w:hint="eastAsia" w:ascii="方正仿宋_GBK" w:hAnsi="方正仿宋_GBK" w:eastAsia="方正仿宋_GBK" w:cs="方正仿宋_GBK"/>
          <w:color w:val="auto"/>
          <w:sz w:val="30"/>
          <w:szCs w:val="30"/>
          <w:highlight w:val="none"/>
        </w:rPr>
        <w:t>，</w:t>
      </w:r>
      <w:r>
        <w:rPr>
          <w:rFonts w:hint="eastAsia" w:ascii="方正仿宋_GBK" w:hAnsi="方正仿宋_GBK" w:eastAsia="方正仿宋_GBK" w:cs="方正仿宋_GBK"/>
          <w:color w:val="auto"/>
          <w:sz w:val="30"/>
          <w:szCs w:val="30"/>
          <w:highlight w:val="none"/>
          <w:lang w:val="en-US" w:eastAsia="zh-CN"/>
        </w:rPr>
        <w:t>供应商</w:t>
      </w:r>
      <w:r>
        <w:rPr>
          <w:rFonts w:hint="eastAsia" w:ascii="方正仿宋_GBK" w:hAnsi="方正仿宋_GBK" w:eastAsia="方正仿宋_GBK" w:cs="方正仿宋_GBK"/>
          <w:color w:val="auto"/>
          <w:sz w:val="30"/>
          <w:szCs w:val="30"/>
          <w:highlight w:val="none"/>
        </w:rPr>
        <w:t>均须自行承担参加本</w:t>
      </w:r>
      <w:r>
        <w:rPr>
          <w:rFonts w:hint="eastAsia" w:ascii="方正仿宋_GBK" w:hAnsi="方正仿宋_GBK" w:eastAsia="方正仿宋_GBK" w:cs="方正仿宋_GBK"/>
          <w:color w:val="auto"/>
          <w:sz w:val="30"/>
          <w:szCs w:val="30"/>
          <w:highlight w:val="none"/>
          <w:lang w:val="en-US" w:eastAsia="zh-CN"/>
        </w:rPr>
        <w:t>项目政府</w:t>
      </w:r>
      <w:r>
        <w:rPr>
          <w:rFonts w:hint="eastAsia" w:ascii="方正仿宋_GBK" w:hAnsi="方正仿宋_GBK" w:eastAsia="方正仿宋_GBK" w:cs="方正仿宋_GBK"/>
          <w:color w:val="auto"/>
          <w:sz w:val="30"/>
          <w:szCs w:val="30"/>
          <w:highlight w:val="none"/>
        </w:rPr>
        <w:t>采购活动</w:t>
      </w:r>
      <w:r>
        <w:rPr>
          <w:rFonts w:hint="eastAsia" w:ascii="方正仿宋_GBK" w:hAnsi="方正仿宋_GBK" w:eastAsia="方正仿宋_GBK" w:cs="方正仿宋_GBK"/>
          <w:snapToGrid w:val="0"/>
          <w:color w:val="auto"/>
          <w:kern w:val="21"/>
          <w:sz w:val="30"/>
          <w:szCs w:val="30"/>
          <w:highlight w:val="none"/>
          <w:lang w:val="en-US" w:eastAsia="zh-CN"/>
        </w:rPr>
        <w:t>所产生的全部费用</w:t>
      </w:r>
      <w:r>
        <w:rPr>
          <w:rFonts w:hint="eastAsia" w:ascii="方正仿宋_GBK" w:hAnsi="方正仿宋_GBK" w:eastAsia="方正仿宋_GBK" w:cs="方正仿宋_GBK"/>
          <w:color w:val="auto"/>
          <w:sz w:val="30"/>
          <w:szCs w:val="30"/>
          <w:highlight w:val="none"/>
        </w:rPr>
        <w:t>。</w:t>
      </w:r>
    </w:p>
    <w:p>
      <w:pPr>
        <w:keepNext w:val="0"/>
        <w:keepLines w:val="0"/>
        <w:pageBreakBefore w:val="0"/>
        <w:widowControl w:val="0"/>
        <w:kinsoku/>
        <w:wordWrap/>
        <w:overflowPunct/>
        <w:topLinePunct w:val="0"/>
        <w:autoSpaceDE/>
        <w:autoSpaceDN/>
        <w:bidi w:val="0"/>
        <w:adjustRightInd w:val="0"/>
        <w:snapToGrid w:val="0"/>
        <w:spacing w:after="0" w:line="640" w:lineRule="exact"/>
        <w:ind w:left="0" w:leftChars="0" w:firstLine="602" w:firstLineChars="200"/>
        <w:jc w:val="both"/>
        <w:textAlignment w:val="auto"/>
        <w:rPr>
          <w:rFonts w:hint="eastAsia" w:ascii="仿宋_GB2312" w:hAnsi="仿宋_GB2312" w:eastAsia="仿宋_GB2312" w:cs="仿宋_GB2312"/>
          <w:snapToGrid w:val="0"/>
          <w:color w:val="auto"/>
          <w:kern w:val="21"/>
          <w:sz w:val="30"/>
          <w:szCs w:val="30"/>
          <w:highlight w:val="none"/>
          <w:lang w:val="en-US" w:eastAsia="zh-CN"/>
        </w:rPr>
      </w:pPr>
      <w:bookmarkStart w:id="52" w:name="_Toc30899"/>
      <w:r>
        <w:rPr>
          <w:rFonts w:hint="eastAsia" w:ascii="方正仿宋_GBK" w:hAnsi="方正仿宋_GBK" w:eastAsia="方正仿宋_GBK" w:cs="方正仿宋_GBK"/>
          <w:b/>
          <w:color w:val="auto"/>
          <w:kern w:val="2"/>
          <w:sz w:val="30"/>
          <w:szCs w:val="30"/>
          <w:highlight w:val="none"/>
          <w:lang w:val="en-US" w:eastAsia="zh-CN" w:bidi="ar-SA"/>
        </w:rPr>
        <w:t>（三）</w:t>
      </w:r>
      <w:bookmarkStart w:id="53" w:name="_Toc126668793"/>
      <w:r>
        <w:rPr>
          <w:rFonts w:hint="eastAsia" w:ascii="方正仿宋_GBK" w:hAnsi="方正仿宋_GBK" w:eastAsia="方正仿宋_GBK" w:cs="方正仿宋_GBK"/>
          <w:b/>
          <w:color w:val="auto"/>
          <w:kern w:val="2"/>
          <w:sz w:val="30"/>
          <w:szCs w:val="30"/>
          <w:highlight w:val="none"/>
          <w:lang w:val="en-US" w:eastAsia="zh-CN" w:bidi="ar-SA"/>
        </w:rPr>
        <w:t>现场考察</w:t>
      </w:r>
      <w:bookmarkEnd w:id="53"/>
      <w:r>
        <w:rPr>
          <w:rFonts w:hint="eastAsia" w:ascii="方正仿宋_GBK" w:hAnsi="方正仿宋_GBK" w:eastAsia="方正仿宋_GBK" w:cs="方正仿宋_GBK"/>
          <w:b/>
          <w:color w:val="auto"/>
          <w:kern w:val="2"/>
          <w:sz w:val="30"/>
          <w:szCs w:val="30"/>
          <w:highlight w:val="none"/>
          <w:lang w:val="en-US" w:eastAsia="zh-CN" w:bidi="ar-SA"/>
        </w:rPr>
        <w:t>：</w:t>
      </w:r>
      <w:r>
        <w:rPr>
          <w:rFonts w:hint="eastAsia" w:ascii="方正仿宋_GBK" w:hAnsi="方正仿宋_GBK" w:eastAsia="方正仿宋_GBK" w:cs="方正仿宋_GBK"/>
          <w:snapToGrid w:val="0"/>
          <w:color w:val="auto"/>
          <w:kern w:val="21"/>
          <w:sz w:val="30"/>
          <w:szCs w:val="30"/>
          <w:highlight w:val="none"/>
          <w:lang w:val="en-US" w:eastAsia="zh-CN"/>
        </w:rPr>
        <w:t>不组织现场考察。</w:t>
      </w:r>
    </w:p>
    <w:p>
      <w:pPr>
        <w:pStyle w:val="4"/>
        <w:pageBreakBefore w:val="0"/>
        <w:widowControl w:val="0"/>
        <w:kinsoku/>
        <w:overflowPunct/>
        <w:topLinePunct w:val="0"/>
        <w:autoSpaceDE/>
        <w:autoSpaceDN/>
        <w:bidi w:val="0"/>
        <w:adjustRightInd/>
        <w:snapToGrid/>
        <w:spacing w:line="600" w:lineRule="exact"/>
        <w:ind w:firstLine="602" w:firstLineChars="200"/>
        <w:jc w:val="both"/>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（四）法律责任</w:t>
      </w:r>
      <w:bookmarkEnd w:id="52"/>
    </w:p>
    <w:p>
      <w:pPr>
        <w:pageBreakBefore w:val="0"/>
        <w:widowControl w:val="0"/>
        <w:kinsoku/>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lang w:eastAsia="zh-CN"/>
        </w:rPr>
        <w:t>本项目各方参与主体</w:t>
      </w:r>
      <w:r>
        <w:rPr>
          <w:rFonts w:hint="eastAsia" w:ascii="方正仿宋_GBK" w:hAnsi="方正仿宋_GBK" w:eastAsia="方正仿宋_GBK" w:cs="方正仿宋_GBK"/>
          <w:color w:val="auto"/>
          <w:sz w:val="30"/>
          <w:szCs w:val="30"/>
          <w:highlight w:val="none"/>
        </w:rPr>
        <w:t>须认真学习并严格遵守政府采购有关法律、法规、规章，</w:t>
      </w:r>
      <w:r>
        <w:rPr>
          <w:rFonts w:hint="eastAsia" w:ascii="方正仿宋_GBK" w:hAnsi="方正仿宋_GBK" w:eastAsia="方正仿宋_GBK" w:cs="方正仿宋_GBK"/>
          <w:color w:val="auto"/>
          <w:sz w:val="30"/>
          <w:szCs w:val="30"/>
          <w:highlight w:val="none"/>
          <w:lang w:val="en-US" w:eastAsia="zh-CN"/>
        </w:rPr>
        <w:t>并</w:t>
      </w:r>
      <w:r>
        <w:rPr>
          <w:rFonts w:hint="eastAsia" w:ascii="方正仿宋_GBK" w:hAnsi="方正仿宋_GBK" w:eastAsia="方正仿宋_GBK" w:cs="方正仿宋_GBK"/>
          <w:color w:val="auto"/>
          <w:sz w:val="30"/>
          <w:szCs w:val="30"/>
          <w:highlight w:val="none"/>
        </w:rPr>
        <w:t>承担相应的法律责任。</w:t>
      </w:r>
    </w:p>
    <w:p>
      <w:pPr>
        <w:pStyle w:val="4"/>
        <w:pageBreakBefore w:val="0"/>
        <w:widowControl w:val="0"/>
        <w:kinsoku/>
        <w:overflowPunct/>
        <w:topLinePunct w:val="0"/>
        <w:autoSpaceDE/>
        <w:autoSpaceDN/>
        <w:bidi w:val="0"/>
        <w:adjustRightInd/>
        <w:snapToGrid/>
        <w:spacing w:line="600" w:lineRule="exact"/>
        <w:ind w:firstLine="602" w:firstLineChars="200"/>
        <w:jc w:val="both"/>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（五）充分、公平竞争保障措施</w:t>
      </w:r>
    </w:p>
    <w:p>
      <w:pPr>
        <w:pStyle w:val="242"/>
        <w:keepNext w:val="0"/>
        <w:keepLines w:val="0"/>
        <w:pageBreakBefore w:val="0"/>
        <w:widowControl w:val="0"/>
        <w:kinsoku/>
        <w:wordWrap/>
        <w:overflowPunct/>
        <w:topLinePunct w:val="0"/>
        <w:autoSpaceDE/>
        <w:autoSpaceDN/>
        <w:bidi w:val="0"/>
        <w:adjustRightInd/>
        <w:snapToGrid/>
        <w:spacing w:line="600" w:lineRule="exact"/>
        <w:ind w:left="0" w:leftChars="0" w:firstLine="600" w:firstLineChars="200"/>
        <w:textAlignment w:val="auto"/>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政府采购活动中，采购人员及相关人员与</w:t>
      </w:r>
      <w:r>
        <w:rPr>
          <w:rFonts w:hint="eastAsia" w:ascii="方正仿宋_GBK" w:hAnsi="方正仿宋_GBK" w:eastAsia="方正仿宋_GBK" w:cs="方正仿宋_GBK"/>
          <w:color w:val="auto"/>
          <w:sz w:val="30"/>
          <w:szCs w:val="30"/>
          <w:lang w:eastAsia="zh-CN"/>
        </w:rPr>
        <w:t>供应商</w:t>
      </w:r>
      <w:r>
        <w:rPr>
          <w:rFonts w:hint="eastAsia" w:ascii="方正仿宋_GBK" w:hAnsi="方正仿宋_GBK" w:eastAsia="方正仿宋_GBK" w:cs="方正仿宋_GBK"/>
          <w:color w:val="auto"/>
          <w:sz w:val="30"/>
          <w:szCs w:val="30"/>
        </w:rPr>
        <w:t>有下列利害关系之一的， 应当回避：</w:t>
      </w:r>
    </w:p>
    <w:p>
      <w:pPr>
        <w:pStyle w:val="242"/>
        <w:keepNext w:val="0"/>
        <w:keepLines w:val="0"/>
        <w:pageBreakBefore w:val="0"/>
        <w:widowControl w:val="0"/>
        <w:kinsoku/>
        <w:wordWrap/>
        <w:overflowPunct/>
        <w:topLinePunct w:val="0"/>
        <w:autoSpaceDE/>
        <w:autoSpaceDN/>
        <w:bidi w:val="0"/>
        <w:adjustRightInd/>
        <w:snapToGrid/>
        <w:spacing w:line="600" w:lineRule="exact"/>
        <w:ind w:left="0" w:leftChars="0" w:firstLine="600" w:firstLineChars="200"/>
        <w:textAlignment w:val="auto"/>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lang w:val="en-US" w:eastAsia="zh-CN"/>
        </w:rPr>
        <w:t>1.</w:t>
      </w:r>
      <w:r>
        <w:rPr>
          <w:rFonts w:hint="eastAsia" w:ascii="方正仿宋_GBK" w:hAnsi="方正仿宋_GBK" w:eastAsia="方正仿宋_GBK" w:cs="方正仿宋_GBK"/>
          <w:color w:val="auto"/>
          <w:sz w:val="30"/>
          <w:szCs w:val="30"/>
        </w:rPr>
        <w:t>参加采购活动前 3 年内与</w:t>
      </w:r>
      <w:r>
        <w:rPr>
          <w:rFonts w:hint="eastAsia" w:ascii="方正仿宋_GBK" w:hAnsi="方正仿宋_GBK" w:eastAsia="方正仿宋_GBK" w:cs="方正仿宋_GBK"/>
          <w:color w:val="auto"/>
          <w:sz w:val="30"/>
          <w:szCs w:val="30"/>
          <w:lang w:eastAsia="zh-CN"/>
        </w:rPr>
        <w:t>供应商</w:t>
      </w:r>
      <w:r>
        <w:rPr>
          <w:rFonts w:hint="eastAsia" w:ascii="方正仿宋_GBK" w:hAnsi="方正仿宋_GBK" w:eastAsia="方正仿宋_GBK" w:cs="方正仿宋_GBK"/>
          <w:color w:val="auto"/>
          <w:sz w:val="30"/>
          <w:szCs w:val="30"/>
        </w:rPr>
        <w:t>存在劳动关系；</w:t>
      </w:r>
    </w:p>
    <w:p>
      <w:pPr>
        <w:pStyle w:val="242"/>
        <w:keepNext w:val="0"/>
        <w:keepLines w:val="0"/>
        <w:pageBreakBefore w:val="0"/>
        <w:widowControl w:val="0"/>
        <w:kinsoku/>
        <w:wordWrap/>
        <w:overflowPunct/>
        <w:topLinePunct w:val="0"/>
        <w:autoSpaceDE/>
        <w:autoSpaceDN/>
        <w:bidi w:val="0"/>
        <w:adjustRightInd/>
        <w:snapToGrid/>
        <w:spacing w:line="600" w:lineRule="exact"/>
        <w:ind w:left="0" w:leftChars="0" w:firstLine="600" w:firstLineChars="200"/>
        <w:textAlignment w:val="auto"/>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lang w:val="en-US" w:eastAsia="zh-CN"/>
        </w:rPr>
        <w:t>2.</w:t>
      </w:r>
      <w:r>
        <w:rPr>
          <w:rFonts w:hint="eastAsia" w:ascii="方正仿宋_GBK" w:hAnsi="方正仿宋_GBK" w:eastAsia="方正仿宋_GBK" w:cs="方正仿宋_GBK"/>
          <w:color w:val="auto"/>
          <w:sz w:val="30"/>
          <w:szCs w:val="30"/>
        </w:rPr>
        <w:t>参加采购活动前 3 年内担任</w:t>
      </w:r>
      <w:r>
        <w:rPr>
          <w:rFonts w:hint="eastAsia" w:ascii="方正仿宋_GBK" w:hAnsi="方正仿宋_GBK" w:eastAsia="方正仿宋_GBK" w:cs="方正仿宋_GBK"/>
          <w:color w:val="auto"/>
          <w:sz w:val="30"/>
          <w:szCs w:val="30"/>
          <w:lang w:eastAsia="zh-CN"/>
        </w:rPr>
        <w:t>供应商</w:t>
      </w:r>
      <w:r>
        <w:rPr>
          <w:rFonts w:hint="eastAsia" w:ascii="方正仿宋_GBK" w:hAnsi="方正仿宋_GBK" w:eastAsia="方正仿宋_GBK" w:cs="方正仿宋_GBK"/>
          <w:color w:val="auto"/>
          <w:sz w:val="30"/>
          <w:szCs w:val="30"/>
        </w:rPr>
        <w:t>的董事、监事；</w:t>
      </w:r>
    </w:p>
    <w:p>
      <w:pPr>
        <w:pStyle w:val="242"/>
        <w:keepNext w:val="0"/>
        <w:keepLines w:val="0"/>
        <w:pageBreakBefore w:val="0"/>
        <w:widowControl w:val="0"/>
        <w:kinsoku/>
        <w:wordWrap/>
        <w:overflowPunct/>
        <w:topLinePunct w:val="0"/>
        <w:autoSpaceDE/>
        <w:autoSpaceDN/>
        <w:bidi w:val="0"/>
        <w:adjustRightInd/>
        <w:snapToGrid/>
        <w:spacing w:line="600" w:lineRule="exact"/>
        <w:ind w:left="0" w:leftChars="0" w:firstLine="600" w:firstLineChars="200"/>
        <w:textAlignment w:val="auto"/>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lang w:val="en-US" w:eastAsia="zh-CN"/>
        </w:rPr>
        <w:t>3.</w:t>
      </w:r>
      <w:r>
        <w:rPr>
          <w:rFonts w:hint="eastAsia" w:ascii="方正仿宋_GBK" w:hAnsi="方正仿宋_GBK" w:eastAsia="方正仿宋_GBK" w:cs="方正仿宋_GBK"/>
          <w:color w:val="auto"/>
          <w:sz w:val="30"/>
          <w:szCs w:val="30"/>
        </w:rPr>
        <w:t>参加采购活动前 3 年内是</w:t>
      </w:r>
      <w:r>
        <w:rPr>
          <w:rFonts w:hint="eastAsia" w:ascii="方正仿宋_GBK" w:hAnsi="方正仿宋_GBK" w:eastAsia="方正仿宋_GBK" w:cs="方正仿宋_GBK"/>
          <w:color w:val="auto"/>
          <w:sz w:val="30"/>
          <w:szCs w:val="30"/>
          <w:lang w:eastAsia="zh-CN"/>
        </w:rPr>
        <w:t>供应商</w:t>
      </w:r>
      <w:r>
        <w:rPr>
          <w:rFonts w:hint="eastAsia" w:ascii="方正仿宋_GBK" w:hAnsi="方正仿宋_GBK" w:eastAsia="方正仿宋_GBK" w:cs="方正仿宋_GBK"/>
          <w:color w:val="auto"/>
          <w:sz w:val="30"/>
          <w:szCs w:val="30"/>
        </w:rPr>
        <w:t xml:space="preserve">的控股股东或者实际控制人； </w:t>
      </w:r>
    </w:p>
    <w:p>
      <w:pPr>
        <w:pStyle w:val="242"/>
        <w:keepNext w:val="0"/>
        <w:keepLines w:val="0"/>
        <w:pageBreakBefore w:val="0"/>
        <w:widowControl w:val="0"/>
        <w:kinsoku/>
        <w:wordWrap/>
        <w:overflowPunct/>
        <w:topLinePunct w:val="0"/>
        <w:autoSpaceDE/>
        <w:autoSpaceDN/>
        <w:bidi w:val="0"/>
        <w:adjustRightInd/>
        <w:snapToGrid/>
        <w:spacing w:line="600" w:lineRule="exact"/>
        <w:ind w:left="0" w:leftChars="0" w:firstLine="600" w:firstLineChars="200"/>
        <w:textAlignment w:val="auto"/>
        <w:rPr>
          <w:rFonts w:hint="eastAsia" w:ascii="方正仿宋_GBK" w:hAnsi="方正仿宋_GBK" w:eastAsia="方正仿宋_GBK" w:cs="方正仿宋_GBK"/>
          <w:color w:val="auto"/>
          <w:sz w:val="30"/>
          <w:szCs w:val="30"/>
          <w:lang w:eastAsia="zh-CN"/>
        </w:rPr>
      </w:pPr>
      <w:r>
        <w:rPr>
          <w:rFonts w:hint="eastAsia" w:ascii="方正仿宋_GBK" w:hAnsi="方正仿宋_GBK" w:eastAsia="方正仿宋_GBK" w:cs="方正仿宋_GBK"/>
          <w:color w:val="auto"/>
          <w:sz w:val="30"/>
          <w:szCs w:val="30"/>
          <w:lang w:val="en-US" w:eastAsia="zh-CN"/>
        </w:rPr>
        <w:t>4.</w:t>
      </w:r>
      <w:r>
        <w:rPr>
          <w:rFonts w:hint="eastAsia" w:ascii="方正仿宋_GBK" w:hAnsi="方正仿宋_GBK" w:eastAsia="方正仿宋_GBK" w:cs="方正仿宋_GBK"/>
          <w:color w:val="auto"/>
          <w:sz w:val="30"/>
          <w:szCs w:val="30"/>
        </w:rPr>
        <w:t>与</w:t>
      </w:r>
      <w:r>
        <w:rPr>
          <w:rFonts w:hint="eastAsia" w:ascii="方正仿宋_GBK" w:hAnsi="方正仿宋_GBK" w:eastAsia="方正仿宋_GBK" w:cs="方正仿宋_GBK"/>
          <w:color w:val="auto"/>
          <w:sz w:val="30"/>
          <w:szCs w:val="30"/>
          <w:lang w:eastAsia="zh-CN"/>
        </w:rPr>
        <w:t>供应商</w:t>
      </w:r>
      <w:r>
        <w:rPr>
          <w:rFonts w:hint="eastAsia" w:ascii="方正仿宋_GBK" w:hAnsi="方正仿宋_GBK" w:eastAsia="方正仿宋_GBK" w:cs="方正仿宋_GBK"/>
          <w:color w:val="auto"/>
          <w:sz w:val="30"/>
          <w:szCs w:val="30"/>
        </w:rPr>
        <w:t>的法定代表人或者负责人有夫妻、直系血亲、三代以内旁系血亲或者近姻亲关系</w:t>
      </w:r>
      <w:r>
        <w:rPr>
          <w:rFonts w:hint="eastAsia" w:ascii="方正仿宋_GBK" w:hAnsi="方正仿宋_GBK" w:eastAsia="方正仿宋_GBK" w:cs="方正仿宋_GBK"/>
          <w:color w:val="auto"/>
          <w:sz w:val="30"/>
          <w:szCs w:val="30"/>
          <w:lang w:eastAsia="zh-CN"/>
        </w:rPr>
        <w:t>。</w:t>
      </w:r>
    </w:p>
    <w:p>
      <w:pPr>
        <w:pStyle w:val="4"/>
        <w:pageBreakBefore w:val="0"/>
        <w:widowControl w:val="0"/>
        <w:kinsoku/>
        <w:overflowPunct/>
        <w:topLinePunct w:val="0"/>
        <w:autoSpaceDE/>
        <w:autoSpaceDN/>
        <w:bidi w:val="0"/>
        <w:adjustRightInd/>
        <w:snapToGrid/>
        <w:spacing w:line="600" w:lineRule="exact"/>
        <w:ind w:firstLine="480"/>
        <w:jc w:val="both"/>
        <w:textAlignment w:val="auto"/>
        <w:rPr>
          <w:rFonts w:hint="eastAsia" w:ascii="方正仿宋_GBK" w:hAnsi="方正仿宋_GBK" w:eastAsia="方正仿宋_GBK" w:cs="方正仿宋_GBK"/>
          <w:color w:val="auto"/>
          <w:sz w:val="30"/>
          <w:szCs w:val="30"/>
          <w:highlight w:val="none"/>
          <w:lang w:val="en-US" w:eastAsia="zh-CN"/>
        </w:rPr>
      </w:pPr>
      <w:bookmarkStart w:id="54" w:name="_Toc1906"/>
      <w:r>
        <w:rPr>
          <w:rFonts w:hint="eastAsia" w:ascii="方正仿宋_GBK" w:hAnsi="方正仿宋_GBK" w:eastAsia="方正仿宋_GBK" w:cs="方正仿宋_GBK"/>
          <w:color w:val="auto"/>
          <w:sz w:val="30"/>
          <w:szCs w:val="30"/>
          <w:highlight w:val="none"/>
          <w:lang w:val="en-US" w:eastAsia="zh-CN"/>
        </w:rPr>
        <w:t>（六）解释权</w:t>
      </w:r>
      <w:bookmarkEnd w:id="54"/>
    </w:p>
    <w:p>
      <w:pPr>
        <w:pageBreakBefore w:val="0"/>
        <w:widowControl w:val="0"/>
        <w:kinsoku/>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lang w:val="en-US" w:eastAsia="zh-CN"/>
        </w:rPr>
        <w:t>供应商应仔细阅读和检查采购文件的全部内容。如发现缺页或附件不全，应及时向采购代理机构提出，以便补齐；除采购需求和采购实施计划的有关内容的解释权属采购人外，其他内容的</w:t>
      </w:r>
      <w:r>
        <w:rPr>
          <w:rFonts w:hint="eastAsia" w:ascii="方正仿宋_GBK" w:hAnsi="方正仿宋_GBK" w:eastAsia="方正仿宋_GBK" w:cs="方正仿宋_GBK"/>
          <w:color w:val="auto"/>
          <w:sz w:val="30"/>
          <w:szCs w:val="30"/>
          <w:highlight w:val="none"/>
        </w:rPr>
        <w:t>解释权属采购代理机构。</w:t>
      </w:r>
    </w:p>
    <w:p>
      <w:pPr>
        <w:pStyle w:val="3"/>
        <w:pageBreakBefore w:val="0"/>
        <w:widowControl w:val="0"/>
        <w:kinsoku/>
        <w:wordWrap w:val="0"/>
        <w:overflowPunct/>
        <w:topLinePunct w:val="0"/>
        <w:autoSpaceDE/>
        <w:autoSpaceDN/>
        <w:bidi w:val="0"/>
        <w:adjustRightInd/>
        <w:snapToGrid/>
        <w:spacing w:line="600" w:lineRule="exact"/>
        <w:ind w:firstLine="560"/>
        <w:textAlignment w:val="auto"/>
        <w:rPr>
          <w:rFonts w:hint="eastAsia"/>
          <w:b/>
          <w:bCs/>
          <w:color w:val="auto"/>
          <w:sz w:val="30"/>
          <w:szCs w:val="30"/>
          <w:highlight w:val="none"/>
          <w:lang w:val="en-US" w:eastAsia="zh-CN"/>
        </w:rPr>
      </w:pPr>
      <w:bookmarkStart w:id="55" w:name="_Toc28162"/>
      <w:bookmarkStart w:id="56" w:name="_Toc30514_WPSOffice_Level2"/>
      <w:r>
        <w:rPr>
          <w:rFonts w:hint="eastAsia"/>
          <w:b/>
          <w:bCs/>
          <w:color w:val="auto"/>
          <w:sz w:val="30"/>
          <w:szCs w:val="30"/>
          <w:highlight w:val="none"/>
          <w:lang w:val="en-US" w:eastAsia="zh-CN"/>
        </w:rPr>
        <w:t>二、</w:t>
      </w:r>
      <w:bookmarkEnd w:id="55"/>
      <w:bookmarkEnd w:id="56"/>
      <w:bookmarkStart w:id="57" w:name="_Toc17496"/>
      <w:r>
        <w:rPr>
          <w:rFonts w:hint="eastAsia"/>
          <w:b/>
          <w:bCs/>
          <w:color w:val="auto"/>
          <w:sz w:val="30"/>
          <w:szCs w:val="30"/>
          <w:highlight w:val="none"/>
          <w:lang w:val="en-US" w:eastAsia="zh-CN"/>
        </w:rPr>
        <w:t>招标文件</w:t>
      </w:r>
    </w:p>
    <w:p>
      <w:pPr>
        <w:pStyle w:val="4"/>
        <w:pageBreakBefore w:val="0"/>
        <w:widowControl w:val="0"/>
        <w:kinsoku/>
        <w:overflowPunct/>
        <w:topLinePunct w:val="0"/>
        <w:autoSpaceDE/>
        <w:autoSpaceDN/>
        <w:bidi w:val="0"/>
        <w:adjustRightInd/>
        <w:snapToGrid/>
        <w:spacing w:line="600" w:lineRule="exact"/>
        <w:ind w:firstLine="480"/>
        <w:jc w:val="both"/>
        <w:textAlignment w:val="auto"/>
        <w:rPr>
          <w:rFonts w:hint="eastAsia" w:ascii="方正仿宋_GBK" w:hAnsi="方正仿宋_GBK" w:eastAsia="方正仿宋_GBK" w:cs="方正仿宋_GBK"/>
          <w:color w:val="auto"/>
          <w:kern w:val="0"/>
          <w:sz w:val="30"/>
          <w:szCs w:val="30"/>
          <w:lang w:val="en-US" w:eastAsia="zh-CN" w:bidi="ar-SA"/>
        </w:rPr>
      </w:pPr>
      <w:r>
        <w:rPr>
          <w:rFonts w:hint="eastAsia" w:ascii="方正仿宋_GBK" w:hAnsi="方正仿宋_GBK" w:eastAsia="方正仿宋_GBK" w:cs="方正仿宋_GBK"/>
          <w:color w:val="auto"/>
          <w:kern w:val="0"/>
          <w:sz w:val="30"/>
          <w:szCs w:val="30"/>
          <w:lang w:val="en-US" w:eastAsia="zh-CN" w:bidi="ar-SA"/>
        </w:rPr>
        <w:t>（一）招标文件的组成</w:t>
      </w:r>
      <w:bookmarkEnd w:id="57"/>
    </w:p>
    <w:p>
      <w:pPr>
        <w:keepNext w:val="0"/>
        <w:keepLines w:val="0"/>
        <w:pageBreakBefore w:val="0"/>
        <w:widowControl/>
        <w:suppressLineNumbers w:val="0"/>
        <w:kinsoku/>
        <w:wordWrap/>
        <w:overflowPunct/>
        <w:topLinePunct w:val="0"/>
        <w:bidi w:val="0"/>
        <w:spacing w:line="520" w:lineRule="exact"/>
        <w:ind w:firstLine="600" w:firstLineChars="200"/>
        <w:jc w:val="left"/>
        <w:rPr>
          <w:rFonts w:hint="eastAsia"/>
          <w:color w:val="auto"/>
          <w:sz w:val="30"/>
          <w:szCs w:val="30"/>
          <w:highlight w:val="none"/>
        </w:rPr>
      </w:pPr>
      <w:r>
        <w:rPr>
          <w:rFonts w:hint="eastAsia" w:ascii="方正仿宋_GBK" w:hAnsi="方正仿宋_GBK" w:eastAsia="方正仿宋_GBK" w:cs="方正仿宋_GBK"/>
          <w:color w:val="auto"/>
          <w:kern w:val="2"/>
          <w:sz w:val="30"/>
          <w:szCs w:val="30"/>
          <w:lang w:val="en-US" w:eastAsia="zh-CN" w:bidi="ar-SA"/>
        </w:rPr>
        <w:t>招标文件由询价公告、供应商须知、采购需求、评审方法、采购合同、响应文件格式等六部分和所发出的、更正、变更、答疑和补遗等组成。</w:t>
      </w:r>
    </w:p>
    <w:p>
      <w:pPr>
        <w:pStyle w:val="4"/>
        <w:pageBreakBefore w:val="0"/>
        <w:widowControl w:val="0"/>
        <w:kinsoku/>
        <w:overflowPunct/>
        <w:topLinePunct w:val="0"/>
        <w:autoSpaceDE/>
        <w:autoSpaceDN/>
        <w:bidi w:val="0"/>
        <w:adjustRightInd/>
        <w:snapToGrid/>
        <w:spacing w:line="600" w:lineRule="exact"/>
        <w:ind w:firstLine="480"/>
        <w:jc w:val="both"/>
        <w:textAlignment w:val="auto"/>
        <w:rPr>
          <w:rFonts w:hint="eastAsia" w:ascii="方正仿宋_GBK" w:hAnsi="方正仿宋_GBK" w:eastAsia="方正仿宋_GBK" w:cs="方正仿宋_GBK"/>
          <w:color w:val="auto"/>
          <w:kern w:val="0"/>
          <w:sz w:val="30"/>
          <w:szCs w:val="30"/>
          <w:lang w:val="en-US" w:eastAsia="zh-CN" w:bidi="ar-SA"/>
        </w:rPr>
      </w:pPr>
      <w:bookmarkStart w:id="58" w:name="_Toc7155"/>
      <w:r>
        <w:rPr>
          <w:rFonts w:hint="eastAsia" w:ascii="方正仿宋_GBK" w:hAnsi="方正仿宋_GBK" w:eastAsia="方正仿宋_GBK" w:cs="方正仿宋_GBK"/>
          <w:color w:val="auto"/>
          <w:kern w:val="0"/>
          <w:sz w:val="30"/>
          <w:szCs w:val="30"/>
          <w:lang w:val="en-US" w:eastAsia="zh-CN" w:bidi="ar-SA"/>
        </w:rPr>
        <w:t>（二）招标文件的获取</w:t>
      </w:r>
      <w:bookmarkEnd w:id="58"/>
      <w:r>
        <w:rPr>
          <w:rFonts w:hint="eastAsia" w:ascii="方正仿宋_GBK" w:hAnsi="方正仿宋_GBK" w:eastAsia="方正仿宋_GBK" w:cs="方正仿宋_GBK"/>
          <w:color w:val="auto"/>
          <w:kern w:val="0"/>
          <w:sz w:val="30"/>
          <w:szCs w:val="30"/>
          <w:lang w:val="en-US" w:eastAsia="zh-CN" w:bidi="ar-SA"/>
        </w:rPr>
        <w:t>：详见采购文件第一章《询价公告》。</w:t>
      </w:r>
    </w:p>
    <w:p>
      <w:pPr>
        <w:pStyle w:val="4"/>
        <w:pageBreakBefore w:val="0"/>
        <w:widowControl w:val="0"/>
        <w:kinsoku/>
        <w:overflowPunct/>
        <w:topLinePunct w:val="0"/>
        <w:autoSpaceDE/>
        <w:autoSpaceDN/>
        <w:bidi w:val="0"/>
        <w:adjustRightInd/>
        <w:snapToGrid/>
        <w:spacing w:line="600" w:lineRule="exact"/>
        <w:ind w:firstLine="480"/>
        <w:jc w:val="both"/>
        <w:textAlignment w:val="auto"/>
        <w:rPr>
          <w:rFonts w:hint="eastAsia" w:ascii="方正仿宋_GBK" w:hAnsi="方正仿宋_GBK" w:eastAsia="方正仿宋_GBK" w:cs="方正仿宋_GBK"/>
          <w:color w:val="auto"/>
          <w:kern w:val="0"/>
          <w:sz w:val="30"/>
          <w:szCs w:val="30"/>
          <w:lang w:val="en-US" w:eastAsia="zh-CN" w:bidi="ar-SA"/>
        </w:rPr>
      </w:pPr>
      <w:bookmarkStart w:id="59" w:name="_Toc23358"/>
      <w:r>
        <w:rPr>
          <w:rFonts w:hint="eastAsia" w:ascii="方正仿宋_GBK" w:hAnsi="方正仿宋_GBK" w:eastAsia="方正仿宋_GBK" w:cs="方正仿宋_GBK"/>
          <w:color w:val="auto"/>
          <w:kern w:val="0"/>
          <w:sz w:val="30"/>
          <w:szCs w:val="30"/>
          <w:lang w:val="en-US" w:eastAsia="zh-CN" w:bidi="ar-SA"/>
        </w:rPr>
        <w:t>（三）招标文件的询问、答复</w:t>
      </w:r>
      <w:bookmarkEnd w:id="59"/>
    </w:p>
    <w:p>
      <w:pPr>
        <w:pageBreakBefore w:val="0"/>
        <w:widowControl w:val="0"/>
        <w:kinsoku/>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lang w:val="en-US" w:eastAsia="zh-CN"/>
        </w:rPr>
      </w:pPr>
      <w:r>
        <w:rPr>
          <w:rFonts w:hint="eastAsia" w:ascii="方正仿宋_GBK" w:hAnsi="方正仿宋_GBK" w:eastAsia="方正仿宋_GBK" w:cs="方正仿宋_GBK"/>
          <w:color w:val="auto"/>
          <w:sz w:val="30"/>
          <w:szCs w:val="30"/>
          <w:lang w:val="en-US" w:eastAsia="zh-CN"/>
        </w:rPr>
        <w:t xml:space="preserve">供应商应当仔细阅读招标文件的全部内容，如发现存在内容有误、缺失、附件不全等问题，或者有其他异议，应当及时向采购人或者采购代理机构提出询问。 </w:t>
      </w:r>
    </w:p>
    <w:p>
      <w:pPr>
        <w:pageBreakBefore w:val="0"/>
        <w:widowControl w:val="0"/>
        <w:kinsoku/>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lang w:val="en-US" w:eastAsia="zh-CN"/>
        </w:rPr>
      </w:pPr>
      <w:r>
        <w:rPr>
          <w:rFonts w:hint="eastAsia" w:ascii="方正仿宋_GBK" w:hAnsi="方正仿宋_GBK" w:eastAsia="方正仿宋_GBK" w:cs="方正仿宋_GBK"/>
          <w:color w:val="auto"/>
          <w:sz w:val="30"/>
          <w:szCs w:val="30"/>
          <w:lang w:val="en-US" w:eastAsia="zh-CN"/>
        </w:rPr>
        <w:t xml:space="preserve">询问的时间：响应文件提交截止之日前（上午 08:30-11:30，下午 14:30-17:30）。 </w:t>
      </w:r>
    </w:p>
    <w:p>
      <w:pPr>
        <w:keepNext w:val="0"/>
        <w:keepLines w:val="0"/>
        <w:pageBreakBefore w:val="0"/>
        <w:widowControl w:val="0"/>
        <w:kinsoku/>
        <w:wordWrap w:val="0"/>
        <w:overflowPunct/>
        <w:topLinePunct w:val="0"/>
        <w:autoSpaceDE/>
        <w:autoSpaceDN/>
        <w:bidi w:val="0"/>
        <w:adjustRightInd/>
        <w:snapToGrid/>
        <w:spacing w:line="600" w:lineRule="exact"/>
        <w:ind w:firstLine="600" w:firstLineChars="200"/>
        <w:textAlignment w:val="auto"/>
        <w:rPr>
          <w:rFonts w:hint="eastAsia" w:ascii="方正仿宋_GBK" w:hAnsi="方正仿宋_GBK" w:eastAsia="方正仿宋_GBK" w:cs="方正仿宋_GBK"/>
          <w:color w:val="auto"/>
          <w:sz w:val="30"/>
          <w:szCs w:val="30"/>
          <w:lang w:val="en-US" w:eastAsia="zh-CN"/>
        </w:rPr>
      </w:pPr>
      <w:r>
        <w:rPr>
          <w:rFonts w:hint="eastAsia" w:ascii="方正仿宋_GBK" w:hAnsi="方正仿宋_GBK" w:eastAsia="方正仿宋_GBK" w:cs="方正仿宋_GBK"/>
          <w:color w:val="auto"/>
          <w:sz w:val="30"/>
          <w:szCs w:val="30"/>
          <w:lang w:val="en-US" w:eastAsia="zh-CN"/>
        </w:rPr>
        <w:t>2.询问的方式：</w:t>
      </w:r>
    </w:p>
    <w:p>
      <w:pPr>
        <w:keepNext w:val="0"/>
        <w:keepLines w:val="0"/>
        <w:pageBreakBefore w:val="0"/>
        <w:widowControl w:val="0"/>
        <w:kinsoku/>
        <w:wordWrap w:val="0"/>
        <w:overflowPunct/>
        <w:topLinePunct w:val="0"/>
        <w:autoSpaceDE/>
        <w:autoSpaceDN/>
        <w:bidi w:val="0"/>
        <w:adjustRightInd/>
        <w:snapToGrid/>
        <w:spacing w:line="600" w:lineRule="exact"/>
        <w:ind w:left="0" w:leftChars="0" w:firstLine="600" w:firstLineChars="200"/>
        <w:textAlignment w:val="auto"/>
        <w:rPr>
          <w:rFonts w:hint="eastAsia" w:ascii="方正仿宋_GBK" w:hAnsi="方正仿宋_GBK" w:eastAsia="方正仿宋_GBK" w:cs="方正仿宋_GBK"/>
          <w:color w:val="auto"/>
          <w:sz w:val="30"/>
          <w:szCs w:val="30"/>
          <w:lang w:val="en-US" w:eastAsia="zh-CN"/>
        </w:rPr>
      </w:pPr>
      <w:r>
        <w:rPr>
          <w:rFonts w:hint="eastAsia" w:ascii="方正仿宋_GBK" w:hAnsi="方正仿宋_GBK" w:eastAsia="方正仿宋_GBK" w:cs="方正仿宋_GBK"/>
          <w:color w:val="auto"/>
          <w:sz w:val="30"/>
          <w:szCs w:val="30"/>
          <w:lang w:val="en-US" w:eastAsia="zh-CN"/>
        </w:rPr>
        <w:t>（1）电话询问：联系方式详见采购文件第一章《询价公告》</w:t>
      </w:r>
    </w:p>
    <w:p>
      <w:pPr>
        <w:keepNext w:val="0"/>
        <w:keepLines w:val="0"/>
        <w:pageBreakBefore w:val="0"/>
        <w:widowControl w:val="0"/>
        <w:kinsoku/>
        <w:wordWrap w:val="0"/>
        <w:overflowPunct/>
        <w:topLinePunct w:val="0"/>
        <w:autoSpaceDE/>
        <w:autoSpaceDN/>
        <w:bidi w:val="0"/>
        <w:adjustRightInd/>
        <w:snapToGrid/>
        <w:spacing w:line="600" w:lineRule="exact"/>
        <w:ind w:left="0" w:leftChars="0" w:firstLine="600" w:firstLineChars="200"/>
        <w:textAlignment w:val="auto"/>
        <w:rPr>
          <w:rFonts w:hint="default"/>
          <w:color w:val="auto"/>
          <w:sz w:val="30"/>
          <w:szCs w:val="30"/>
          <w:lang w:val="en-US" w:eastAsia="zh-CN"/>
        </w:rPr>
      </w:pPr>
      <w:r>
        <w:rPr>
          <w:rFonts w:hint="eastAsia" w:ascii="方正仿宋_GBK" w:hAnsi="方正仿宋_GBK" w:eastAsia="方正仿宋_GBK" w:cs="方正仿宋_GBK"/>
          <w:color w:val="auto"/>
          <w:sz w:val="30"/>
          <w:szCs w:val="30"/>
          <w:lang w:val="en-US" w:eastAsia="zh-CN"/>
        </w:rPr>
        <w:t>（2）现场询问：联系方式详见采购文件第一章《询价公告》</w:t>
      </w:r>
    </w:p>
    <w:p>
      <w:pPr>
        <w:pageBreakBefore w:val="0"/>
        <w:widowControl w:val="0"/>
        <w:kinsoku/>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lang w:val="en-US" w:eastAsia="zh-CN"/>
        </w:rPr>
      </w:pPr>
      <w:r>
        <w:rPr>
          <w:rFonts w:hint="eastAsia" w:ascii="方正仿宋_GBK" w:hAnsi="方正仿宋_GBK" w:eastAsia="方正仿宋_GBK" w:cs="方正仿宋_GBK"/>
          <w:color w:val="auto"/>
          <w:sz w:val="30"/>
          <w:szCs w:val="30"/>
          <w:lang w:val="en-US" w:eastAsia="zh-CN"/>
        </w:rPr>
        <w:t>3.答复的时间：采购人或者采购代理机应当在1个工作日内对供应商依法提出的询问作出答复，但答复的内容不得涉及商业秘密。</w:t>
      </w:r>
    </w:p>
    <w:p>
      <w:pPr>
        <w:pageBreakBefore w:val="0"/>
        <w:widowControl w:val="0"/>
        <w:kinsoku/>
        <w:overflowPunct/>
        <w:topLinePunct w:val="0"/>
        <w:autoSpaceDE/>
        <w:autoSpaceDN/>
        <w:bidi w:val="0"/>
        <w:adjustRightInd/>
        <w:snapToGrid/>
        <w:spacing w:line="600" w:lineRule="exact"/>
        <w:ind w:left="0" w:leftChars="0" w:firstLine="600" w:firstLineChars="200"/>
        <w:textAlignment w:val="auto"/>
        <w:rPr>
          <w:rFonts w:hint="eastAsia"/>
          <w:color w:val="auto"/>
          <w:sz w:val="30"/>
          <w:szCs w:val="30"/>
          <w:highlight w:val="none"/>
        </w:rPr>
      </w:pPr>
      <w:r>
        <w:rPr>
          <w:rFonts w:hint="eastAsia" w:ascii="方正仿宋_GBK" w:hAnsi="方正仿宋_GBK" w:eastAsia="方正仿宋_GBK" w:cs="方正仿宋_GBK"/>
          <w:color w:val="auto"/>
          <w:kern w:val="2"/>
          <w:sz w:val="30"/>
          <w:szCs w:val="30"/>
          <w:lang w:val="en-US" w:eastAsia="zh-CN" w:bidi="ar-SA"/>
        </w:rPr>
        <w:t xml:space="preserve">4.答复的方式：答复内容全部通过原询问渠道送达。 </w:t>
      </w:r>
    </w:p>
    <w:p>
      <w:pPr>
        <w:pStyle w:val="4"/>
        <w:pageBreakBefore w:val="0"/>
        <w:widowControl w:val="0"/>
        <w:kinsoku/>
        <w:overflowPunct/>
        <w:topLinePunct w:val="0"/>
        <w:autoSpaceDE/>
        <w:autoSpaceDN/>
        <w:bidi w:val="0"/>
        <w:adjustRightInd/>
        <w:snapToGrid/>
        <w:spacing w:line="600" w:lineRule="exact"/>
        <w:jc w:val="both"/>
        <w:textAlignment w:val="auto"/>
        <w:rPr>
          <w:rFonts w:hint="eastAsia" w:ascii="方正仿宋_GBK" w:hAnsi="方正仿宋_GBK" w:eastAsia="方正仿宋_GBK" w:cs="方正仿宋_GBK"/>
          <w:color w:val="auto"/>
          <w:kern w:val="0"/>
          <w:sz w:val="30"/>
          <w:szCs w:val="30"/>
          <w:lang w:val="en-US" w:eastAsia="zh-CN" w:bidi="ar-SA"/>
        </w:rPr>
      </w:pPr>
      <w:bookmarkStart w:id="60" w:name="_Toc2367"/>
      <w:r>
        <w:rPr>
          <w:rFonts w:hint="eastAsia" w:ascii="方正仿宋_GBK" w:hAnsi="方正仿宋_GBK" w:eastAsia="方正仿宋_GBK" w:cs="方正仿宋_GBK"/>
          <w:color w:val="auto"/>
          <w:kern w:val="0"/>
          <w:sz w:val="30"/>
          <w:szCs w:val="30"/>
          <w:lang w:val="en-US" w:eastAsia="zh-CN" w:bidi="ar-SA"/>
        </w:rPr>
        <w:t>（四）招标文件的澄清、修改</w:t>
      </w:r>
      <w:bookmarkEnd w:id="60"/>
    </w:p>
    <w:p>
      <w:pPr>
        <w:pageBreakBefore w:val="0"/>
        <w:widowControl w:val="0"/>
        <w:kinsoku/>
        <w:wordWrap/>
        <w:overflowPunct/>
        <w:topLinePunct w:val="0"/>
        <w:autoSpaceDE/>
        <w:autoSpaceDN/>
        <w:bidi w:val="0"/>
        <w:adjustRightInd/>
        <w:snapToGrid/>
        <w:spacing w:line="600" w:lineRule="exact"/>
        <w:ind w:firstLine="600" w:firstLineChars="200"/>
        <w:jc w:val="left"/>
        <w:textAlignment w:val="auto"/>
        <w:rPr>
          <w:rFonts w:hint="eastAsia" w:ascii="方正仿宋_GBK" w:hAnsi="方正仿宋_GBK" w:eastAsia="方正仿宋_GBK" w:cs="方正仿宋_GBK"/>
          <w:color w:val="auto"/>
          <w:kern w:val="2"/>
          <w:sz w:val="30"/>
          <w:szCs w:val="30"/>
          <w:lang w:val="en-US" w:eastAsia="zh-CN" w:bidi="ar-SA"/>
        </w:rPr>
      </w:pPr>
      <w:r>
        <w:rPr>
          <w:rFonts w:hint="eastAsia" w:ascii="方正仿宋_GBK" w:hAnsi="方正仿宋_GBK" w:eastAsia="方正仿宋_GBK" w:cs="方正仿宋_GBK"/>
          <w:color w:val="auto"/>
          <w:kern w:val="2"/>
          <w:sz w:val="30"/>
          <w:szCs w:val="30"/>
          <w:lang w:val="en-US" w:eastAsia="zh-CN" w:bidi="ar-SA"/>
        </w:rPr>
        <w:t xml:space="preserve">1.采购代理机构对已发出的招标文件进行必要澄清或者修改的，将以网上发布公告方式通知所有招标文件收受人，该澄清或者修改的内容为招标文件的组成部分，对采购代理机构和询价供应商都有同等的约束力。 </w:t>
      </w:r>
    </w:p>
    <w:p>
      <w:pPr>
        <w:pageBreakBefore w:val="0"/>
        <w:kinsoku/>
        <w:wordWrap/>
        <w:overflowPunct/>
        <w:topLinePunct w:val="0"/>
        <w:bidi w:val="0"/>
        <w:spacing w:line="520" w:lineRule="exact"/>
        <w:ind w:firstLine="600" w:firstLineChars="200"/>
        <w:jc w:val="left"/>
        <w:rPr>
          <w:rFonts w:hint="eastAsia" w:ascii="方正仿宋_GBK" w:hAnsi="方正仿宋_GBK" w:eastAsia="方正仿宋_GBK" w:cs="方正仿宋_GBK"/>
          <w:color w:val="auto"/>
          <w:kern w:val="2"/>
          <w:sz w:val="30"/>
          <w:szCs w:val="30"/>
          <w:lang w:val="en-US" w:eastAsia="zh-CN" w:bidi="ar-SA"/>
        </w:rPr>
      </w:pPr>
      <w:r>
        <w:rPr>
          <w:rFonts w:hint="eastAsia" w:ascii="方正仿宋_GBK" w:hAnsi="方正仿宋_GBK" w:eastAsia="方正仿宋_GBK" w:cs="方正仿宋_GBK"/>
          <w:color w:val="auto"/>
          <w:kern w:val="2"/>
          <w:sz w:val="30"/>
          <w:szCs w:val="30"/>
          <w:lang w:val="en-US" w:eastAsia="zh-CN" w:bidi="ar-SA"/>
        </w:rPr>
        <w:t>2.采购代理机构可以视采购具体情况，推迟提交响应文件截止时间，并将变更时间以网上发布公告形式通知所有招标文件收受人。</w:t>
      </w:r>
    </w:p>
    <w:p>
      <w:pPr>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方正仿宋_GBK" w:hAnsi="方正仿宋_GBK" w:eastAsia="方正仿宋_GBK" w:cs="方正仿宋_GBK"/>
          <w:color w:val="auto"/>
          <w:sz w:val="30"/>
          <w:szCs w:val="30"/>
          <w:lang w:val="en-US" w:eastAsia="zh-CN"/>
        </w:rPr>
      </w:pPr>
      <w:r>
        <w:rPr>
          <w:rFonts w:hint="eastAsia" w:ascii="方正仿宋_GBK" w:hAnsi="方正仿宋_GBK" w:eastAsia="方正仿宋_GBK" w:cs="方正仿宋_GBK"/>
          <w:color w:val="auto"/>
          <w:sz w:val="30"/>
          <w:szCs w:val="30"/>
          <w:lang w:val="en-US" w:eastAsia="zh-CN"/>
        </w:rPr>
        <w:t>3.澄清或者修改的内容（如果有），</w:t>
      </w:r>
      <w:r>
        <w:rPr>
          <w:rFonts w:hint="eastAsia" w:ascii="Times New Roman" w:hAnsi="Times New Roman" w:eastAsia="方正仿宋_GBK" w:cs="Times New Roman"/>
          <w:color w:val="auto"/>
          <w:kern w:val="0"/>
          <w:sz w:val="30"/>
          <w:szCs w:val="30"/>
          <w:highlight w:val="none"/>
          <w:lang w:val="en-US" w:eastAsia="zh-CN" w:bidi="ar-SA"/>
        </w:rPr>
        <w:t>一律在云南省政府采购网（</w:t>
      </w:r>
      <w:r>
        <w:rPr>
          <w:rFonts w:hint="eastAsia" w:ascii="Times New Roman" w:hAnsi="Times New Roman" w:eastAsia="方正仿宋_GBK" w:cs="Times New Roman"/>
          <w:color w:val="auto"/>
          <w:kern w:val="0"/>
          <w:sz w:val="30"/>
          <w:szCs w:val="30"/>
          <w:highlight w:val="none"/>
          <w:lang w:val="en-US" w:eastAsia="zh-CN" w:bidi="ar-SA"/>
        </w:rPr>
        <w:fldChar w:fldCharType="begin"/>
      </w:r>
      <w:r>
        <w:rPr>
          <w:rFonts w:hint="eastAsia" w:ascii="Times New Roman" w:hAnsi="Times New Roman" w:eastAsia="方正仿宋_GBK" w:cs="Times New Roman"/>
          <w:color w:val="auto"/>
          <w:kern w:val="0"/>
          <w:sz w:val="30"/>
          <w:szCs w:val="30"/>
          <w:highlight w:val="none"/>
          <w:lang w:val="en-US" w:eastAsia="zh-CN" w:bidi="ar-SA"/>
        </w:rPr>
        <w:instrText xml:space="preserve">HYPERLINK"http://www.yngp.com"</w:instrText>
      </w:r>
      <w:r>
        <w:rPr>
          <w:rFonts w:hint="eastAsia" w:ascii="Times New Roman" w:hAnsi="Times New Roman" w:eastAsia="方正仿宋_GBK" w:cs="Times New Roman"/>
          <w:color w:val="auto"/>
          <w:kern w:val="0"/>
          <w:sz w:val="30"/>
          <w:szCs w:val="30"/>
          <w:highlight w:val="none"/>
          <w:lang w:val="en-US" w:eastAsia="zh-CN" w:bidi="ar-SA"/>
        </w:rPr>
        <w:fldChar w:fldCharType="separate"/>
      </w:r>
      <w:r>
        <w:rPr>
          <w:rFonts w:hint="eastAsia" w:ascii="Times New Roman" w:hAnsi="Times New Roman" w:eastAsia="方正仿宋_GBK" w:cs="Times New Roman"/>
          <w:color w:val="auto"/>
          <w:kern w:val="0"/>
          <w:sz w:val="30"/>
          <w:szCs w:val="30"/>
          <w:highlight w:val="none"/>
          <w:lang w:val="en-US" w:eastAsia="zh-CN" w:bidi="ar-SA"/>
        </w:rPr>
        <w:t>http://www.yngp.com</w:t>
      </w:r>
      <w:r>
        <w:rPr>
          <w:rFonts w:hint="eastAsia" w:ascii="Times New Roman" w:hAnsi="Times New Roman" w:eastAsia="方正仿宋_GBK" w:cs="Times New Roman"/>
          <w:color w:val="auto"/>
          <w:kern w:val="0"/>
          <w:sz w:val="30"/>
          <w:szCs w:val="30"/>
          <w:highlight w:val="none"/>
          <w:lang w:val="en-US" w:eastAsia="zh-CN" w:bidi="ar-SA"/>
        </w:rPr>
        <w:fldChar w:fldCharType="end"/>
      </w:r>
      <w:r>
        <w:rPr>
          <w:rFonts w:hint="eastAsia" w:ascii="Times New Roman" w:hAnsi="Times New Roman" w:eastAsia="方正仿宋_GBK" w:cs="Times New Roman"/>
          <w:color w:val="auto"/>
          <w:kern w:val="0"/>
          <w:sz w:val="30"/>
          <w:szCs w:val="30"/>
          <w:highlight w:val="none"/>
          <w:lang w:val="en-US" w:eastAsia="zh-CN" w:bidi="ar-SA"/>
        </w:rPr>
        <w:t>）、政府采购云平台（网址：</w:t>
      </w:r>
      <w:r>
        <w:rPr>
          <w:rFonts w:hint="eastAsia" w:ascii="Times New Roman" w:hAnsi="Times New Roman" w:eastAsia="方正仿宋_GBK" w:cs="Times New Roman"/>
          <w:color w:val="auto"/>
          <w:kern w:val="0"/>
          <w:sz w:val="30"/>
          <w:szCs w:val="30"/>
          <w:highlight w:val="none"/>
          <w:lang w:val="en-US" w:eastAsia="zh-CN" w:bidi="ar-SA"/>
        </w:rPr>
        <w:fldChar w:fldCharType="begin"/>
      </w:r>
      <w:r>
        <w:rPr>
          <w:rFonts w:hint="eastAsia" w:ascii="Times New Roman" w:hAnsi="Times New Roman" w:eastAsia="方正仿宋_GBK" w:cs="Times New Roman"/>
          <w:color w:val="auto"/>
          <w:kern w:val="0"/>
          <w:sz w:val="30"/>
          <w:szCs w:val="30"/>
          <w:highlight w:val="none"/>
          <w:lang w:val="en-US" w:eastAsia="zh-CN" w:bidi="ar-SA"/>
        </w:rPr>
        <w:instrText xml:space="preserve"> HYPERLINK "https://www.zcygov.cn/" </w:instrText>
      </w:r>
      <w:r>
        <w:rPr>
          <w:rFonts w:hint="eastAsia" w:ascii="Times New Roman" w:hAnsi="Times New Roman" w:eastAsia="方正仿宋_GBK" w:cs="Times New Roman"/>
          <w:color w:val="auto"/>
          <w:kern w:val="0"/>
          <w:sz w:val="30"/>
          <w:szCs w:val="30"/>
          <w:highlight w:val="none"/>
          <w:lang w:val="en-US" w:eastAsia="zh-CN" w:bidi="ar-SA"/>
        </w:rPr>
        <w:fldChar w:fldCharType="separate"/>
      </w:r>
      <w:r>
        <w:rPr>
          <w:rFonts w:hint="eastAsia" w:ascii="Times New Roman" w:hAnsi="Times New Roman" w:eastAsia="方正仿宋_GBK" w:cs="Times New Roman"/>
          <w:color w:val="auto"/>
          <w:kern w:val="0"/>
          <w:sz w:val="30"/>
          <w:szCs w:val="30"/>
          <w:highlight w:val="none"/>
          <w:lang w:val="en-US" w:eastAsia="zh-CN" w:bidi="ar-SA"/>
        </w:rPr>
        <w:t>https://www.zcygov.cn/</w:t>
      </w:r>
      <w:r>
        <w:rPr>
          <w:rFonts w:hint="eastAsia" w:ascii="Times New Roman" w:hAnsi="Times New Roman" w:eastAsia="方正仿宋_GBK" w:cs="Times New Roman"/>
          <w:color w:val="auto"/>
          <w:kern w:val="0"/>
          <w:sz w:val="30"/>
          <w:szCs w:val="30"/>
          <w:highlight w:val="none"/>
          <w:lang w:val="en-US" w:eastAsia="zh-CN" w:bidi="ar-SA"/>
        </w:rPr>
        <w:fldChar w:fldCharType="end"/>
      </w:r>
      <w:r>
        <w:rPr>
          <w:rFonts w:hint="eastAsia" w:ascii="Times New Roman" w:hAnsi="Times New Roman" w:eastAsia="方正仿宋_GBK" w:cs="Times New Roman"/>
          <w:color w:val="auto"/>
          <w:kern w:val="0"/>
          <w:sz w:val="30"/>
          <w:szCs w:val="30"/>
          <w:highlight w:val="none"/>
          <w:lang w:val="en-US" w:eastAsia="zh-CN" w:bidi="ar-SA"/>
        </w:rPr>
        <w:t>）发布</w:t>
      </w:r>
      <w:r>
        <w:rPr>
          <w:rFonts w:hint="eastAsia" w:ascii="方正仿宋_GBK" w:hAnsi="方正仿宋_GBK" w:eastAsia="方正仿宋_GBK" w:cs="方正仿宋_GBK"/>
          <w:color w:val="auto"/>
          <w:sz w:val="30"/>
          <w:szCs w:val="30"/>
          <w:lang w:val="en-US" w:eastAsia="zh-CN"/>
        </w:rPr>
        <w:t>，采购人或者采购代理机构不再另行通知。供应商应当在响应文件提交截止时间前，凭数字证书（CA）登录政府采购云平台（网址：</w:t>
      </w:r>
      <w:r>
        <w:rPr>
          <w:rFonts w:hint="eastAsia" w:ascii="方正仿宋_GBK" w:hAnsi="方正仿宋_GBK" w:eastAsia="方正仿宋_GBK" w:cs="方正仿宋_GBK"/>
          <w:color w:val="auto"/>
          <w:sz w:val="30"/>
          <w:szCs w:val="30"/>
          <w:lang w:val="en-US" w:eastAsia="zh-CN"/>
        </w:rPr>
        <w:fldChar w:fldCharType="begin"/>
      </w:r>
      <w:r>
        <w:rPr>
          <w:rFonts w:hint="eastAsia" w:ascii="方正仿宋_GBK" w:hAnsi="方正仿宋_GBK" w:eastAsia="方正仿宋_GBK" w:cs="方正仿宋_GBK"/>
          <w:color w:val="auto"/>
          <w:sz w:val="30"/>
          <w:szCs w:val="30"/>
          <w:lang w:val="en-US" w:eastAsia="zh-CN"/>
        </w:rPr>
        <w:instrText xml:space="preserve"> HYPERLINK "https://www.zcygov.cn/" </w:instrText>
      </w:r>
      <w:r>
        <w:rPr>
          <w:rFonts w:hint="eastAsia" w:ascii="方正仿宋_GBK" w:hAnsi="方正仿宋_GBK" w:eastAsia="方正仿宋_GBK" w:cs="方正仿宋_GBK"/>
          <w:color w:val="auto"/>
          <w:sz w:val="30"/>
          <w:szCs w:val="30"/>
          <w:lang w:val="en-US" w:eastAsia="zh-CN"/>
        </w:rPr>
        <w:fldChar w:fldCharType="separate"/>
      </w:r>
      <w:r>
        <w:rPr>
          <w:rFonts w:hint="eastAsia" w:ascii="方正仿宋_GBK" w:hAnsi="方正仿宋_GBK" w:eastAsia="方正仿宋_GBK" w:cs="方正仿宋_GBK"/>
          <w:color w:val="auto"/>
          <w:sz w:val="30"/>
          <w:szCs w:val="30"/>
          <w:lang w:val="en-US" w:eastAsia="zh-CN"/>
        </w:rPr>
        <w:t>https://www.zcygov.cn/</w:t>
      </w:r>
      <w:r>
        <w:rPr>
          <w:rFonts w:hint="eastAsia" w:ascii="方正仿宋_GBK" w:hAnsi="方正仿宋_GBK" w:eastAsia="方正仿宋_GBK" w:cs="方正仿宋_GBK"/>
          <w:color w:val="auto"/>
          <w:sz w:val="30"/>
          <w:szCs w:val="30"/>
          <w:lang w:val="en-US" w:eastAsia="zh-CN"/>
        </w:rPr>
        <w:fldChar w:fldCharType="end"/>
      </w:r>
      <w:r>
        <w:rPr>
          <w:rFonts w:hint="eastAsia" w:ascii="方正仿宋_GBK" w:hAnsi="方正仿宋_GBK" w:eastAsia="方正仿宋_GBK" w:cs="方正仿宋_GBK"/>
          <w:color w:val="auto"/>
          <w:sz w:val="30"/>
          <w:szCs w:val="30"/>
          <w:lang w:val="en-US" w:eastAsia="zh-CN"/>
        </w:rPr>
        <w:t>）随时进行查询和获取,无论供应商下载与否，均视同供应商已知晓本项目澄清或者修改文件的内容。</w:t>
      </w:r>
    </w:p>
    <w:p>
      <w:pPr>
        <w:pStyle w:val="47"/>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lang w:val="en-US" w:eastAsia="zh-CN"/>
        </w:rPr>
        <w:t>4.当招标文件内容以及对招标文件所作的澄清或者修改内容前后相互矛盾时，以最后发出的为准。</w:t>
      </w:r>
    </w:p>
    <w:p>
      <w:pPr>
        <w:ind w:firstLine="480"/>
        <w:rPr>
          <w:rFonts w:hint="eastAsia"/>
          <w:color w:val="auto"/>
          <w:sz w:val="30"/>
          <w:szCs w:val="30"/>
          <w:highlight w:val="none"/>
        </w:rPr>
      </w:pPr>
    </w:p>
    <w:p>
      <w:pPr>
        <w:pStyle w:val="3"/>
        <w:ind w:firstLine="560"/>
        <w:rPr>
          <w:rFonts w:hint="eastAsia"/>
          <w:color w:val="auto"/>
          <w:sz w:val="30"/>
          <w:szCs w:val="30"/>
          <w:highlight w:val="none"/>
          <w:lang w:val="en-US" w:eastAsia="zh-CN"/>
        </w:rPr>
      </w:pPr>
      <w:bookmarkStart w:id="61" w:name="_Toc28221_WPSOffice_Level2"/>
      <w:r>
        <w:rPr>
          <w:rFonts w:hint="eastAsia" w:ascii="方正黑体_GBK" w:hAnsi="方正黑体_GBK" w:eastAsia="方正黑体_GBK" w:cs="方正黑体_GBK"/>
          <w:color w:val="auto"/>
          <w:sz w:val="30"/>
          <w:szCs w:val="30"/>
          <w:lang w:val="en-US" w:eastAsia="zh-CN"/>
        </w:rPr>
        <w:t>三、响应文件</w:t>
      </w:r>
      <w:r>
        <w:rPr>
          <w:rFonts w:hint="eastAsia" w:ascii="方正黑体_GBK" w:hAnsi="方正黑体_GBK" w:eastAsia="方正黑体_GBK" w:cs="方正黑体_GBK"/>
          <w:color w:val="auto"/>
          <w:sz w:val="30"/>
          <w:szCs w:val="30"/>
          <w:lang w:eastAsia="zh-CN"/>
        </w:rPr>
        <w:t>的编制</w:t>
      </w:r>
      <w:bookmarkEnd w:id="61"/>
    </w:p>
    <w:p>
      <w:pPr>
        <w:pStyle w:val="4"/>
        <w:pageBreakBefore w:val="0"/>
        <w:widowControl w:val="0"/>
        <w:shd w:val="clear" w:color="auto" w:fill="auto"/>
        <w:kinsoku/>
        <w:wordWrap/>
        <w:overflowPunct/>
        <w:topLinePunct w:val="0"/>
        <w:autoSpaceDE/>
        <w:autoSpaceDN/>
        <w:bidi w:val="0"/>
        <w:adjustRightInd w:val="0"/>
        <w:snapToGrid w:val="0"/>
        <w:spacing w:before="0" w:after="0" w:line="640" w:lineRule="exact"/>
        <w:ind w:left="0" w:leftChars="0" w:firstLine="600" w:firstLineChars="200"/>
        <w:jc w:val="both"/>
        <w:textAlignment w:val="auto"/>
        <w:rPr>
          <w:rFonts w:hint="eastAsia" w:ascii="方正楷体_GBK" w:hAnsi="方正楷体_GBK" w:eastAsia="方正楷体_GBK" w:cs="方正楷体_GBK"/>
          <w:b w:val="0"/>
          <w:bCs/>
          <w:color w:val="auto"/>
          <w:kern w:val="0"/>
          <w:sz w:val="30"/>
          <w:szCs w:val="30"/>
          <w:lang w:val="en-US" w:eastAsia="zh-CN" w:bidi="ar-SA"/>
        </w:rPr>
      </w:pPr>
      <w:bookmarkStart w:id="62" w:name="_Toc2231"/>
      <w:bookmarkStart w:id="63" w:name="_Toc20153"/>
      <w:r>
        <w:rPr>
          <w:rFonts w:hint="eastAsia" w:ascii="方正楷体_GBK" w:hAnsi="方正楷体_GBK" w:eastAsia="方正楷体_GBK" w:cs="方正楷体_GBK"/>
          <w:b w:val="0"/>
          <w:bCs/>
          <w:color w:val="auto"/>
          <w:kern w:val="0"/>
          <w:sz w:val="30"/>
          <w:szCs w:val="30"/>
          <w:lang w:val="en-US" w:eastAsia="zh-CN" w:bidi="ar-SA"/>
        </w:rPr>
        <w:t>（一）响应文件组成</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方正仿宋_GBK" w:hAnsi="方正仿宋_GBK" w:eastAsia="方正仿宋_GBK" w:cs="方正仿宋_GBK"/>
          <w:color w:val="auto"/>
          <w:sz w:val="30"/>
          <w:szCs w:val="30"/>
          <w:lang w:val="en-US" w:eastAsia="zh-CN"/>
        </w:rPr>
      </w:pPr>
      <w:r>
        <w:rPr>
          <w:rFonts w:hint="eastAsia" w:ascii="仿宋_GB2312" w:hAnsi="仿宋_GB2312" w:eastAsia="仿宋_GB2312" w:cs="仿宋_GB2312"/>
          <w:color w:val="auto"/>
          <w:sz w:val="30"/>
          <w:szCs w:val="30"/>
          <w:lang w:val="en-US" w:eastAsia="zh-CN"/>
        </w:rPr>
        <w:t>★</w:t>
      </w:r>
      <w:r>
        <w:rPr>
          <w:rFonts w:hint="eastAsia" w:ascii="方正仿宋_GBK" w:hAnsi="方正仿宋_GBK" w:eastAsia="方正仿宋_GBK" w:cs="方正仿宋_GBK"/>
          <w:color w:val="auto"/>
          <w:sz w:val="30"/>
          <w:szCs w:val="30"/>
          <w:lang w:val="en-US" w:eastAsia="zh-CN"/>
        </w:rPr>
        <w:t>响应文件由第六章“响应文件格式”规定的部分和供应商所作的一切有效补充、修改和承诺等文件组成，供应商应根据招标文件内容及要求编制响应文件。</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2" w:firstLineChars="200"/>
        <w:jc w:val="both"/>
        <w:textAlignment w:val="auto"/>
        <w:rPr>
          <w:rFonts w:hint="default" w:ascii="方正仿宋_GBK" w:hAnsi="方正仿宋_GBK" w:eastAsia="方正仿宋_GBK" w:cs="方正仿宋_GBK"/>
          <w:b/>
          <w:bCs/>
          <w:color w:val="auto"/>
          <w:sz w:val="30"/>
          <w:szCs w:val="30"/>
          <w:lang w:val="en-US" w:eastAsia="zh-CN"/>
        </w:rPr>
      </w:pPr>
      <w:r>
        <w:rPr>
          <w:rFonts w:hint="eastAsia" w:ascii="方正仿宋_GBK" w:hAnsi="方正仿宋_GBK" w:eastAsia="方正仿宋_GBK" w:cs="方正仿宋_GBK"/>
          <w:b/>
          <w:bCs/>
          <w:color w:val="auto"/>
          <w:sz w:val="30"/>
          <w:szCs w:val="30"/>
          <w:lang w:val="en-US" w:eastAsia="zh-CN"/>
        </w:rPr>
        <w:t>（二）响应文件编制</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1</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★响应文件和来往函件均应采用中文书写，计量单位使用中国或国际标准单位。</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eastAsia="方正仿宋_GBK" w:cs="Times New Roman"/>
          <w:color w:val="auto"/>
          <w:kern w:val="0"/>
          <w:sz w:val="30"/>
          <w:szCs w:val="30"/>
          <w:highlight w:val="none"/>
          <w:lang w:val="en-US" w:eastAsia="zh-CN" w:bidi="ar-SA"/>
        </w:rPr>
        <w:t>2</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★响应文件中提供的资料（包括扫描件）、关键内容必须清晰可辨，若出现字迹潦草、表达不清、未按要求填写而导致非唯一理解，视为未实质性响应询价采购文件，供应商响应文件将按无效响应处理。</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eastAsia="方正仿宋_GBK" w:cs="Times New Roman"/>
          <w:color w:val="auto"/>
          <w:kern w:val="0"/>
          <w:sz w:val="30"/>
          <w:szCs w:val="30"/>
          <w:highlight w:val="none"/>
          <w:lang w:val="en-US" w:eastAsia="zh-CN" w:bidi="ar-SA"/>
        </w:rPr>
        <w:t>3</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响应文件的签署</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★按照响应文件格式要求，电子响应文件需要企业电子签章及电子签名。</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eastAsia="方正仿宋_GBK" w:cs="Times New Roman"/>
          <w:color w:val="auto"/>
          <w:kern w:val="0"/>
          <w:sz w:val="30"/>
          <w:szCs w:val="30"/>
          <w:highlight w:val="none"/>
          <w:lang w:val="en-US" w:eastAsia="zh-CN" w:bidi="ar-SA"/>
        </w:rPr>
        <w:t>4</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★响应文件有效期</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响应有效期为90日历天（在规定的有效期内，</w:t>
      </w:r>
      <w:r>
        <w:rPr>
          <w:rFonts w:hint="eastAsia" w:eastAsia="方正仿宋_GBK" w:cs="Times New Roman"/>
          <w:color w:val="auto"/>
          <w:kern w:val="0"/>
          <w:sz w:val="30"/>
          <w:szCs w:val="30"/>
          <w:highlight w:val="none"/>
          <w:lang w:val="en-US" w:eastAsia="zh-CN" w:bidi="ar-SA"/>
        </w:rPr>
        <w:t>供应商</w:t>
      </w:r>
      <w:r>
        <w:rPr>
          <w:rFonts w:hint="eastAsia" w:ascii="Times New Roman" w:hAnsi="Times New Roman" w:eastAsia="方正仿宋_GBK" w:cs="Times New Roman"/>
          <w:color w:val="auto"/>
          <w:kern w:val="0"/>
          <w:sz w:val="30"/>
          <w:szCs w:val="30"/>
          <w:highlight w:val="none"/>
          <w:lang w:val="en-US" w:eastAsia="zh-CN" w:bidi="ar-SA"/>
        </w:rPr>
        <w:t>不得要求撤销或修改其响应文件</w:t>
      </w:r>
      <w:bookmarkStart w:id="64" w:name="_Toc1391_WPSOffice_Level3"/>
      <w:bookmarkStart w:id="65" w:name="_Toc20839_WPSOffice_Level3"/>
      <w:bookmarkStart w:id="66" w:name="_Toc15586_WPSOffice_Level3"/>
      <w:bookmarkStart w:id="67" w:name="_Toc1884_WPSOffice_Level3"/>
      <w:r>
        <w:rPr>
          <w:rFonts w:hint="eastAsia" w:ascii="Times New Roman" w:hAnsi="Times New Roman" w:eastAsia="方正仿宋_GBK" w:cs="Times New Roman"/>
          <w:color w:val="auto"/>
          <w:kern w:val="0"/>
          <w:sz w:val="30"/>
          <w:szCs w:val="30"/>
          <w:highlight w:val="none"/>
          <w:lang w:val="en-US" w:eastAsia="zh-CN" w:bidi="ar-SA"/>
        </w:rPr>
        <w:t>）</w:t>
      </w:r>
    </w:p>
    <w:bookmarkEnd w:id="64"/>
    <w:bookmarkEnd w:id="65"/>
    <w:bookmarkEnd w:id="66"/>
    <w:bookmarkEnd w:id="67"/>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bookmarkStart w:id="68" w:name="_Toc126668811"/>
      <w:r>
        <w:rPr>
          <w:rFonts w:hint="eastAsia" w:eastAsia="方正仿宋_GBK" w:cs="Times New Roman"/>
          <w:color w:val="auto"/>
          <w:kern w:val="0"/>
          <w:sz w:val="30"/>
          <w:szCs w:val="30"/>
          <w:highlight w:val="none"/>
          <w:lang w:val="en-US" w:eastAsia="zh-CN" w:bidi="ar-SA"/>
        </w:rPr>
        <w:t>5</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★响应文件的密封</w:t>
      </w:r>
      <w:bookmarkEnd w:id="68"/>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方正仿宋_GBK" w:hAnsi="方正仿宋_GBK" w:eastAsia="方正仿宋_GBK" w:cs="方正仿宋_GBK"/>
          <w:b w:val="0"/>
          <w:bCs w:val="0"/>
          <w:color w:val="auto"/>
          <w:kern w:val="2"/>
          <w:sz w:val="30"/>
          <w:szCs w:val="30"/>
          <w:lang w:val="zh-CN" w:eastAsia="zh-CN" w:bidi="ar-SA"/>
        </w:rPr>
      </w:pPr>
      <w:r>
        <w:rPr>
          <w:rFonts w:hint="eastAsia" w:ascii="Times New Roman" w:hAnsi="Times New Roman" w:eastAsia="方正仿宋_GBK" w:cs="Times New Roman"/>
          <w:color w:val="auto"/>
          <w:kern w:val="0"/>
          <w:sz w:val="30"/>
          <w:szCs w:val="30"/>
          <w:highlight w:val="none"/>
          <w:lang w:val="en-US" w:eastAsia="zh-CN" w:bidi="ar-SA"/>
        </w:rPr>
        <w:t>响应文件的密封：网上递交的响应文件（电子响应文件）应使用数字证书进行加密。</w:t>
      </w:r>
    </w:p>
    <w:p>
      <w:pPr>
        <w:keepNext w:val="0"/>
        <w:keepLines w:val="0"/>
        <w:pageBreakBefore w:val="0"/>
        <w:widowControl w:val="0"/>
        <w:kinsoku/>
        <w:wordWrap/>
        <w:overflowPunct/>
        <w:topLinePunct w:val="0"/>
        <w:autoSpaceDE/>
        <w:autoSpaceDN/>
        <w:bidi w:val="0"/>
        <w:adjustRightInd/>
        <w:snapToGrid/>
        <w:spacing w:after="120" w:line="520" w:lineRule="exact"/>
        <w:ind w:firstLine="600" w:firstLineChars="200"/>
        <w:jc w:val="left"/>
        <w:textAlignment w:val="auto"/>
        <w:rPr>
          <w:rFonts w:hint="eastAsia" w:ascii="方正楷体_GBK" w:hAnsi="方正楷体_GBK" w:eastAsia="方正楷体_GBK" w:cs="方正楷体_GBK"/>
          <w:b w:val="0"/>
          <w:bCs w:val="0"/>
          <w:color w:val="auto"/>
          <w:sz w:val="30"/>
          <w:szCs w:val="30"/>
          <w:lang w:val="en-US" w:eastAsia="zh-CN"/>
        </w:rPr>
      </w:pPr>
      <w:r>
        <w:rPr>
          <w:rFonts w:hint="eastAsia" w:ascii="方正楷体_GBK" w:hAnsi="方正楷体_GBK" w:eastAsia="方正楷体_GBK" w:cs="方正楷体_GBK"/>
          <w:b w:val="0"/>
          <w:bCs w:val="0"/>
          <w:color w:val="auto"/>
          <w:sz w:val="30"/>
          <w:szCs w:val="30"/>
          <w:lang w:val="en-US" w:eastAsia="zh-CN"/>
        </w:rPr>
        <w:t>（三）响应文件的签署</w:t>
      </w:r>
    </w:p>
    <w:p>
      <w:pPr>
        <w:keepNext w:val="0"/>
        <w:keepLines w:val="0"/>
        <w:pageBreakBefore w:val="0"/>
        <w:widowControl w:val="0"/>
        <w:kinsoku/>
        <w:wordWrap/>
        <w:overflowPunct/>
        <w:topLinePunct w:val="0"/>
        <w:autoSpaceDE/>
        <w:autoSpaceDN/>
        <w:bidi w:val="0"/>
        <w:adjustRightInd/>
        <w:snapToGrid/>
        <w:spacing w:after="120" w:line="520" w:lineRule="exact"/>
        <w:ind w:firstLine="600" w:firstLineChars="200"/>
        <w:textAlignment w:val="auto"/>
        <w:rPr>
          <w:rFonts w:hint="eastAsia" w:ascii="方正仿宋_GBK" w:hAnsi="方正仿宋_GBK" w:eastAsia="方正仿宋_GBK" w:cs="方正仿宋_GBK"/>
          <w:b w:val="0"/>
          <w:bCs w:val="0"/>
          <w:color w:val="auto"/>
          <w:kern w:val="2"/>
          <w:sz w:val="30"/>
          <w:szCs w:val="30"/>
          <w:lang w:val="en-US" w:eastAsia="zh-CN" w:bidi="ar-SA"/>
        </w:rPr>
      </w:pPr>
      <w:r>
        <w:rPr>
          <w:rFonts w:hint="eastAsia" w:ascii="方正仿宋_GBK" w:hAnsi="方正仿宋_GBK" w:eastAsia="方正仿宋_GBK" w:cs="方正仿宋_GBK"/>
          <w:b w:val="0"/>
          <w:bCs w:val="0"/>
          <w:color w:val="auto"/>
          <w:kern w:val="2"/>
          <w:sz w:val="30"/>
          <w:szCs w:val="30"/>
          <w:lang w:val="en-US" w:eastAsia="zh-CN" w:bidi="ar-SA"/>
        </w:rPr>
        <w:t>供应商应当按照招标文件中“响应文件格式”规范，在需要电子签章（电子签字</w:t>
      </w:r>
      <w:r>
        <w:rPr>
          <w:rFonts w:hint="default" w:ascii="方正仿宋_GBK" w:hAnsi="方正仿宋_GBK" w:eastAsia="方正仿宋_GBK" w:cs="方正仿宋_GBK"/>
          <w:b w:val="0"/>
          <w:bCs w:val="0"/>
          <w:color w:val="auto"/>
          <w:kern w:val="2"/>
          <w:sz w:val="30"/>
          <w:szCs w:val="30"/>
          <w:lang w:val="en-US" w:eastAsia="zh-CN" w:bidi="ar-SA"/>
        </w:rPr>
        <w:t>/</w:t>
      </w:r>
      <w:r>
        <w:rPr>
          <w:rFonts w:hint="eastAsia" w:ascii="方正仿宋_GBK" w:hAnsi="方正仿宋_GBK" w:eastAsia="方正仿宋_GBK" w:cs="方正仿宋_GBK"/>
          <w:b w:val="0"/>
          <w:bCs w:val="0"/>
          <w:color w:val="auto"/>
          <w:kern w:val="2"/>
          <w:sz w:val="30"/>
          <w:szCs w:val="30"/>
          <w:lang w:val="en-US" w:eastAsia="zh-CN" w:bidi="ar-SA"/>
        </w:rPr>
        <w:t>签字）的地方，采用单位和个人数字证书（</w:t>
      </w:r>
      <w:r>
        <w:rPr>
          <w:rFonts w:hint="default" w:ascii="方正仿宋_GBK" w:hAnsi="方正仿宋_GBK" w:eastAsia="方正仿宋_GBK" w:cs="方正仿宋_GBK"/>
          <w:b w:val="0"/>
          <w:bCs w:val="0"/>
          <w:color w:val="auto"/>
          <w:kern w:val="2"/>
          <w:sz w:val="30"/>
          <w:szCs w:val="30"/>
          <w:lang w:val="en-US" w:eastAsia="zh-CN" w:bidi="ar-SA"/>
        </w:rPr>
        <w:t>CA</w:t>
      </w:r>
      <w:r>
        <w:rPr>
          <w:rFonts w:hint="eastAsia" w:ascii="方正仿宋_GBK" w:hAnsi="方正仿宋_GBK" w:eastAsia="方正仿宋_GBK" w:cs="方正仿宋_GBK"/>
          <w:b w:val="0"/>
          <w:bCs w:val="0"/>
          <w:color w:val="auto"/>
          <w:kern w:val="2"/>
          <w:sz w:val="30"/>
          <w:szCs w:val="30"/>
          <w:lang w:val="en-US" w:eastAsia="zh-CN" w:bidi="ar-SA"/>
        </w:rPr>
        <w:t>）进行电子签章（电子签字），否则将可能导致响应无效。</w:t>
      </w:r>
    </w:p>
    <w:p>
      <w:pPr>
        <w:keepNext w:val="0"/>
        <w:keepLines w:val="0"/>
        <w:pageBreakBefore w:val="0"/>
        <w:widowControl w:val="0"/>
        <w:kinsoku/>
        <w:wordWrap/>
        <w:overflowPunct/>
        <w:topLinePunct w:val="0"/>
        <w:autoSpaceDE/>
        <w:autoSpaceDN/>
        <w:bidi w:val="0"/>
        <w:adjustRightInd/>
        <w:snapToGrid/>
        <w:spacing w:after="120" w:line="520" w:lineRule="exact"/>
        <w:ind w:firstLine="600" w:firstLineChars="200"/>
        <w:textAlignment w:val="auto"/>
        <w:rPr>
          <w:color w:val="auto"/>
          <w:sz w:val="30"/>
          <w:szCs w:val="30"/>
        </w:rPr>
      </w:pPr>
      <w:r>
        <w:rPr>
          <w:rFonts w:hint="eastAsia" w:ascii="方正仿宋_GBK" w:hAnsi="方正仿宋_GBK" w:eastAsia="方正仿宋_GBK" w:cs="方正仿宋_GBK"/>
          <w:b w:val="0"/>
          <w:bCs w:val="0"/>
          <w:color w:val="auto"/>
          <w:kern w:val="2"/>
          <w:sz w:val="30"/>
          <w:szCs w:val="30"/>
          <w:lang w:val="en-US" w:eastAsia="zh-CN" w:bidi="ar-SA"/>
        </w:rPr>
        <w:t>注：无需逐页电子签章（电子签字）。</w:t>
      </w:r>
    </w:p>
    <w:p>
      <w:pPr>
        <w:pStyle w:val="24"/>
        <w:pageBreakBefore w:val="0"/>
        <w:kinsoku/>
        <w:wordWrap/>
        <w:overflowPunct/>
        <w:topLinePunct w:val="0"/>
        <w:autoSpaceDE/>
        <w:autoSpaceDN/>
        <w:bidi w:val="0"/>
        <w:snapToGrid/>
        <w:spacing w:line="520" w:lineRule="exact"/>
        <w:ind w:left="0" w:leftChars="0" w:firstLine="602" w:firstLineChars="200"/>
        <w:textAlignment w:val="auto"/>
        <w:rPr>
          <w:rFonts w:hint="eastAsia" w:ascii="方正楷体_GBK" w:hAnsi="方正楷体_GBK" w:eastAsia="方正楷体_GBK" w:cs="方正楷体_GBK"/>
          <w:b/>
          <w:bCs/>
          <w:color w:val="auto"/>
          <w:kern w:val="2"/>
          <w:sz w:val="30"/>
          <w:szCs w:val="30"/>
          <w:lang w:val="en-US" w:eastAsia="zh-CN" w:bidi="ar-SA"/>
        </w:rPr>
      </w:pPr>
      <w:r>
        <w:rPr>
          <w:rFonts w:hint="eastAsia" w:ascii="方正楷体_GBK" w:hAnsi="方正楷体_GBK" w:eastAsia="方正楷体_GBK" w:cs="方正楷体_GBK"/>
          <w:b/>
          <w:bCs/>
          <w:color w:val="auto"/>
          <w:kern w:val="2"/>
          <w:sz w:val="30"/>
          <w:szCs w:val="30"/>
          <w:lang w:val="en-US" w:eastAsia="zh-CN" w:bidi="ar-SA"/>
        </w:rPr>
        <w:t>（四）响应文件有效期</w:t>
      </w:r>
    </w:p>
    <w:p>
      <w:pPr>
        <w:pStyle w:val="24"/>
        <w:pageBreakBefore w:val="0"/>
        <w:kinsoku/>
        <w:wordWrap/>
        <w:overflowPunct/>
        <w:topLinePunct w:val="0"/>
        <w:autoSpaceDE/>
        <w:autoSpaceDN/>
        <w:bidi w:val="0"/>
        <w:snapToGrid/>
        <w:spacing w:line="520" w:lineRule="exact"/>
        <w:ind w:left="0" w:leftChars="0" w:firstLine="600" w:firstLineChars="200"/>
        <w:textAlignment w:val="auto"/>
        <w:rPr>
          <w:rFonts w:hint="eastAsia" w:ascii="Times New Roman" w:hAnsi="Times New Roman" w:eastAsia="方正仿宋_GBK" w:cs="黑体"/>
          <w:color w:val="auto"/>
          <w:kern w:val="2"/>
          <w:sz w:val="30"/>
          <w:szCs w:val="30"/>
          <w:lang w:val="en-US" w:eastAsia="zh-CN" w:bidi="ar-SA"/>
        </w:rPr>
      </w:pPr>
      <w:r>
        <w:rPr>
          <w:rFonts w:hint="eastAsia" w:ascii="Times New Roman" w:hAnsi="Times New Roman" w:eastAsia="方正仿宋_GBK" w:cs="黑体"/>
          <w:color w:val="auto"/>
          <w:kern w:val="2"/>
          <w:sz w:val="30"/>
          <w:szCs w:val="30"/>
          <w:lang w:val="en-US" w:eastAsia="zh-CN" w:bidi="ar-SA"/>
        </w:rPr>
        <w:t>1.响应文件有效期：响应文件提交截止之日起 90 日历天。</w:t>
      </w:r>
    </w:p>
    <w:p>
      <w:pPr>
        <w:pStyle w:val="24"/>
        <w:pageBreakBefore w:val="0"/>
        <w:kinsoku/>
        <w:wordWrap/>
        <w:overflowPunct/>
        <w:topLinePunct w:val="0"/>
        <w:autoSpaceDE/>
        <w:autoSpaceDN/>
        <w:bidi w:val="0"/>
        <w:snapToGrid/>
        <w:spacing w:line="520" w:lineRule="exact"/>
        <w:ind w:left="0" w:leftChars="0" w:firstLine="600" w:firstLineChars="200"/>
        <w:textAlignment w:val="auto"/>
        <w:rPr>
          <w:rFonts w:hint="eastAsia" w:ascii="Times New Roman" w:hAnsi="Times New Roman" w:eastAsia="方正仿宋_GBK" w:cs="黑体"/>
          <w:color w:val="auto"/>
          <w:kern w:val="2"/>
          <w:sz w:val="30"/>
          <w:szCs w:val="30"/>
          <w:lang w:val="en-US" w:eastAsia="zh-CN" w:bidi="ar-SA"/>
        </w:rPr>
      </w:pPr>
      <w:r>
        <w:rPr>
          <w:rFonts w:hint="eastAsia" w:ascii="Times New Roman" w:hAnsi="Times New Roman" w:eastAsia="方正仿宋_GBK" w:cs="黑体"/>
          <w:color w:val="auto"/>
          <w:kern w:val="2"/>
          <w:sz w:val="30"/>
          <w:szCs w:val="30"/>
          <w:lang w:val="en-US" w:eastAsia="zh-CN" w:bidi="ar-SA"/>
        </w:rPr>
        <w:t>2.供应商在响应文件中承诺的响应文件有效期，应当不少于招标文件载明的响应文件有效期。</w:t>
      </w:r>
    </w:p>
    <w:p>
      <w:pPr>
        <w:pStyle w:val="24"/>
        <w:pageBreakBefore w:val="0"/>
        <w:kinsoku/>
        <w:wordWrap/>
        <w:overflowPunct/>
        <w:topLinePunct w:val="0"/>
        <w:autoSpaceDE/>
        <w:autoSpaceDN/>
        <w:bidi w:val="0"/>
        <w:snapToGrid/>
        <w:spacing w:line="520" w:lineRule="exact"/>
        <w:ind w:left="0" w:leftChars="0" w:firstLine="600" w:firstLineChars="200"/>
        <w:textAlignment w:val="auto"/>
        <w:rPr>
          <w:rFonts w:hint="eastAsia" w:ascii="Times New Roman" w:hAnsi="Times New Roman" w:eastAsia="方正仿宋_GBK" w:cs="黑体"/>
          <w:color w:val="auto"/>
          <w:kern w:val="2"/>
          <w:sz w:val="30"/>
          <w:szCs w:val="30"/>
          <w:lang w:val="en-US" w:eastAsia="zh-CN" w:bidi="ar-SA"/>
        </w:rPr>
      </w:pPr>
      <w:r>
        <w:rPr>
          <w:rFonts w:hint="eastAsia" w:ascii="Times New Roman" w:hAnsi="Times New Roman" w:eastAsia="方正仿宋_GBK" w:cs="黑体"/>
          <w:color w:val="auto"/>
          <w:kern w:val="2"/>
          <w:sz w:val="30"/>
          <w:szCs w:val="30"/>
          <w:lang w:val="en-US" w:eastAsia="zh-CN" w:bidi="ar-SA"/>
        </w:rPr>
        <w:t>3.在响应文件有效期内，供应商不得要求撤销或修改其响应文件。</w:t>
      </w:r>
    </w:p>
    <w:p>
      <w:pPr>
        <w:pStyle w:val="24"/>
        <w:pageBreakBefore w:val="0"/>
        <w:kinsoku/>
        <w:wordWrap/>
        <w:overflowPunct/>
        <w:topLinePunct w:val="0"/>
        <w:autoSpaceDE/>
        <w:autoSpaceDN/>
        <w:bidi w:val="0"/>
        <w:snapToGrid/>
        <w:spacing w:line="520" w:lineRule="exact"/>
        <w:ind w:left="0" w:leftChars="0" w:firstLine="600" w:firstLineChars="200"/>
        <w:textAlignment w:val="auto"/>
        <w:rPr>
          <w:rFonts w:hint="eastAsia"/>
          <w:color w:val="auto"/>
          <w:sz w:val="30"/>
          <w:szCs w:val="30"/>
          <w:lang w:val="en-US" w:eastAsia="zh-CN"/>
        </w:rPr>
      </w:pPr>
      <w:r>
        <w:rPr>
          <w:rFonts w:hint="eastAsia" w:ascii="Times New Roman" w:hAnsi="Times New Roman" w:eastAsia="方正仿宋_GBK" w:cs="黑体"/>
          <w:color w:val="auto"/>
          <w:kern w:val="2"/>
          <w:sz w:val="30"/>
          <w:szCs w:val="30"/>
          <w:lang w:val="en-US" w:eastAsia="zh-CN" w:bidi="ar-SA"/>
        </w:rPr>
        <w:t>4.因特殊情况需要延长响应文件有效期的，采购人或采购代理机构可以在原有效期截止前，以书面形式通知所有供应商延长有效期，供应商应予以书面答复。供应商同意延长的，有效期截止后其响应文件继续有效；供应商拒绝延长的，有效期截止后其响应文件失效。</w:t>
      </w:r>
    </w:p>
    <w:p>
      <w:pPr>
        <w:pStyle w:val="28"/>
        <w:pageBreakBefore w:val="0"/>
        <w:kinsoku/>
        <w:wordWrap/>
        <w:overflowPunct/>
        <w:topLinePunct w:val="0"/>
        <w:autoSpaceDE/>
        <w:autoSpaceDN/>
        <w:bidi w:val="0"/>
        <w:snapToGrid/>
        <w:spacing w:line="520" w:lineRule="exact"/>
        <w:ind w:left="0" w:leftChars="0" w:firstLine="602" w:firstLineChars="200"/>
        <w:textAlignment w:val="auto"/>
        <w:rPr>
          <w:rFonts w:hint="eastAsia" w:ascii="方正楷体_GBK" w:hAnsi="方正楷体_GBK" w:eastAsia="方正楷体_GBK" w:cs="方正楷体_GBK"/>
          <w:b/>
          <w:bCs/>
          <w:color w:val="auto"/>
          <w:kern w:val="2"/>
          <w:sz w:val="30"/>
          <w:szCs w:val="30"/>
          <w:lang w:val="en-US" w:eastAsia="zh-CN" w:bidi="ar-SA"/>
        </w:rPr>
      </w:pPr>
      <w:r>
        <w:rPr>
          <w:rFonts w:hint="eastAsia" w:ascii="方正楷体_GBK" w:hAnsi="方正楷体_GBK" w:eastAsia="方正楷体_GBK" w:cs="方正楷体_GBK"/>
          <w:b/>
          <w:bCs/>
          <w:color w:val="auto"/>
          <w:kern w:val="2"/>
          <w:sz w:val="30"/>
          <w:szCs w:val="30"/>
          <w:lang w:val="en-US" w:eastAsia="zh-CN" w:bidi="ar-SA"/>
        </w:rPr>
        <w:t>（五）报价</w:t>
      </w:r>
    </w:p>
    <w:p>
      <w:pPr>
        <w:pageBreakBefore w:val="0"/>
        <w:kinsoku/>
        <w:wordWrap/>
        <w:overflowPunct/>
        <w:topLinePunct w:val="0"/>
        <w:autoSpaceDE/>
        <w:autoSpaceDN/>
        <w:bidi w:val="0"/>
        <w:snapToGrid/>
        <w:spacing w:line="520" w:lineRule="exact"/>
        <w:ind w:firstLine="600" w:firstLineChars="200"/>
        <w:jc w:val="left"/>
        <w:textAlignment w:val="auto"/>
        <w:rPr>
          <w:rFonts w:hint="eastAsia" w:eastAsia="方正仿宋_GBK" w:cs="黑体"/>
          <w:color w:val="auto"/>
          <w:kern w:val="2"/>
          <w:sz w:val="30"/>
          <w:szCs w:val="30"/>
          <w:lang w:val="en-US" w:eastAsia="zh-CN" w:bidi="ar-SA"/>
        </w:rPr>
      </w:pPr>
      <w:r>
        <w:rPr>
          <w:rFonts w:hint="eastAsia" w:ascii="Times New Roman" w:hAnsi="Times New Roman" w:eastAsia="方正仿宋_GBK" w:cs="黑体"/>
          <w:color w:val="auto"/>
          <w:kern w:val="2"/>
          <w:sz w:val="30"/>
          <w:szCs w:val="30"/>
          <w:lang w:val="en-US" w:eastAsia="zh-CN" w:bidi="ar-SA"/>
        </w:rPr>
        <w:t>1</w:t>
      </w:r>
      <w:r>
        <w:rPr>
          <w:rFonts w:hint="eastAsia" w:eastAsia="方正仿宋_GBK" w:cs="黑体"/>
          <w:color w:val="auto"/>
          <w:kern w:val="2"/>
          <w:sz w:val="30"/>
          <w:szCs w:val="30"/>
          <w:lang w:val="en-US" w:eastAsia="zh-CN" w:bidi="ar-SA"/>
        </w:rPr>
        <w:t>.</w:t>
      </w:r>
      <w:r>
        <w:rPr>
          <w:rFonts w:hint="eastAsia" w:ascii="Times New Roman" w:hAnsi="Times New Roman" w:eastAsia="方正仿宋_GBK" w:cs="黑体"/>
          <w:color w:val="auto"/>
          <w:kern w:val="2"/>
          <w:sz w:val="30"/>
          <w:szCs w:val="30"/>
          <w:lang w:val="en-US" w:eastAsia="zh-CN" w:bidi="ar-SA"/>
        </w:rPr>
        <w:t>供应商须就“采购内容及要求”中的货物内容作完整唯一报价。报价包括但不仅限于货物的设计、制造、材料采购、运输交货、安装调试、质保期内缺陷的修复补救、市场价格的变化、利润及税金等费用</w:t>
      </w:r>
      <w:r>
        <w:rPr>
          <w:rFonts w:hint="eastAsia" w:eastAsia="方正仿宋_GBK" w:cs="黑体"/>
          <w:color w:val="auto"/>
          <w:kern w:val="2"/>
          <w:sz w:val="30"/>
          <w:szCs w:val="30"/>
          <w:lang w:val="en-US" w:eastAsia="zh-CN" w:bidi="ar-SA"/>
        </w:rPr>
        <w:t>。</w:t>
      </w:r>
    </w:p>
    <w:p>
      <w:pPr>
        <w:pageBreakBefore w:val="0"/>
        <w:kinsoku/>
        <w:wordWrap/>
        <w:overflowPunct/>
        <w:topLinePunct w:val="0"/>
        <w:autoSpaceDE/>
        <w:autoSpaceDN/>
        <w:bidi w:val="0"/>
        <w:snapToGrid/>
        <w:spacing w:line="520" w:lineRule="exact"/>
        <w:ind w:firstLine="600" w:firstLineChars="200"/>
        <w:jc w:val="left"/>
        <w:textAlignment w:val="auto"/>
        <w:rPr>
          <w:rFonts w:hint="eastAsia" w:eastAsia="方正仿宋_GBK" w:cs="黑体"/>
          <w:color w:val="auto"/>
          <w:kern w:val="2"/>
          <w:sz w:val="30"/>
          <w:szCs w:val="30"/>
          <w:lang w:val="en-US" w:eastAsia="zh-CN" w:bidi="ar-SA"/>
        </w:rPr>
      </w:pPr>
      <w:r>
        <w:rPr>
          <w:rFonts w:hint="eastAsia" w:ascii="Times New Roman" w:hAnsi="Times New Roman" w:eastAsia="方正仿宋_GBK" w:cs="黑体"/>
          <w:color w:val="auto"/>
          <w:kern w:val="2"/>
          <w:sz w:val="30"/>
          <w:szCs w:val="30"/>
          <w:lang w:val="en-US" w:eastAsia="zh-CN" w:bidi="ar-SA"/>
        </w:rPr>
        <w:t>2</w:t>
      </w:r>
      <w:r>
        <w:rPr>
          <w:rFonts w:hint="eastAsia" w:eastAsia="方正仿宋_GBK" w:cs="黑体"/>
          <w:color w:val="auto"/>
          <w:kern w:val="2"/>
          <w:sz w:val="30"/>
          <w:szCs w:val="30"/>
          <w:lang w:val="en-US" w:eastAsia="zh-CN" w:bidi="ar-SA"/>
        </w:rPr>
        <w:t>.</w:t>
      </w:r>
      <w:r>
        <w:rPr>
          <w:rFonts w:hint="eastAsia" w:ascii="Times New Roman" w:hAnsi="Times New Roman" w:eastAsia="方正仿宋_GBK" w:cs="黑体"/>
          <w:color w:val="auto"/>
          <w:kern w:val="2"/>
          <w:sz w:val="30"/>
          <w:szCs w:val="30"/>
          <w:lang w:val="en-US" w:eastAsia="zh-CN" w:bidi="ar-SA"/>
        </w:rPr>
        <w:t>报价不得高于预算价及最高限价，供应商应当按照</w:t>
      </w:r>
      <w:r>
        <w:rPr>
          <w:rFonts w:hint="eastAsia" w:eastAsia="方正仿宋_GBK" w:cs="黑体"/>
          <w:color w:val="auto"/>
          <w:kern w:val="2"/>
          <w:sz w:val="30"/>
          <w:szCs w:val="30"/>
          <w:lang w:val="en-US" w:eastAsia="zh-CN" w:bidi="ar-SA"/>
        </w:rPr>
        <w:t>招标文件</w:t>
      </w:r>
      <w:r>
        <w:rPr>
          <w:rFonts w:hint="eastAsia" w:ascii="Times New Roman" w:hAnsi="Times New Roman" w:eastAsia="方正仿宋_GBK" w:cs="黑体"/>
          <w:color w:val="auto"/>
          <w:kern w:val="2"/>
          <w:sz w:val="30"/>
          <w:szCs w:val="30"/>
          <w:lang w:val="en-US" w:eastAsia="zh-CN" w:bidi="ar-SA"/>
        </w:rPr>
        <w:t>规定，一次报出不得更改的价格。</w:t>
      </w:r>
    </w:p>
    <w:p>
      <w:pPr>
        <w:pageBreakBefore w:val="0"/>
        <w:widowControl w:val="0"/>
        <w:kinsoku/>
        <w:wordWrap/>
        <w:overflowPunct/>
        <w:topLinePunct w:val="0"/>
        <w:autoSpaceDE/>
        <w:autoSpaceDN/>
        <w:bidi w:val="0"/>
        <w:adjustRightInd w:val="0"/>
        <w:snapToGrid/>
        <w:spacing w:line="600" w:lineRule="exact"/>
        <w:ind w:firstLine="600" w:firstLineChars="200"/>
        <w:textAlignment w:val="auto"/>
        <w:rPr>
          <w:rFonts w:hint="eastAsia" w:ascii="Times New Roman" w:hAnsi="Times New Roman" w:eastAsia="方正仿宋_GBK" w:cs="黑体"/>
          <w:color w:val="auto"/>
          <w:kern w:val="2"/>
          <w:sz w:val="30"/>
          <w:szCs w:val="30"/>
          <w:lang w:val="en-US" w:eastAsia="zh-CN" w:bidi="ar-SA"/>
        </w:rPr>
      </w:pPr>
      <w:r>
        <w:rPr>
          <w:rFonts w:hint="eastAsia" w:ascii="Times New Roman" w:hAnsi="Times New Roman" w:eastAsia="方正仿宋_GBK" w:cs="黑体"/>
          <w:color w:val="auto"/>
          <w:kern w:val="2"/>
          <w:sz w:val="30"/>
          <w:szCs w:val="30"/>
          <w:lang w:val="en-US" w:eastAsia="zh-CN" w:bidi="ar-SA"/>
        </w:rPr>
        <w:t>4</w:t>
      </w:r>
      <w:r>
        <w:rPr>
          <w:rFonts w:hint="eastAsia" w:eastAsia="方正仿宋_GBK" w:cs="黑体"/>
          <w:color w:val="auto"/>
          <w:kern w:val="2"/>
          <w:sz w:val="30"/>
          <w:szCs w:val="30"/>
          <w:lang w:val="en-US" w:eastAsia="zh-CN" w:bidi="ar-SA"/>
        </w:rPr>
        <w:t>.</w:t>
      </w:r>
      <w:r>
        <w:rPr>
          <w:rFonts w:hint="eastAsia" w:ascii="Times New Roman" w:hAnsi="Times New Roman" w:eastAsia="方正仿宋_GBK" w:cs="黑体"/>
          <w:color w:val="auto"/>
          <w:kern w:val="2"/>
          <w:sz w:val="30"/>
          <w:szCs w:val="30"/>
          <w:lang w:val="en-US" w:eastAsia="zh-CN" w:bidi="ar-SA"/>
        </w:rPr>
        <w:t>报价货币为人民币。</w:t>
      </w:r>
    </w:p>
    <w:p>
      <w:pPr>
        <w:pStyle w:val="4"/>
        <w:pageBreakBefore w:val="0"/>
        <w:widowControl w:val="0"/>
        <w:shd w:val="clear" w:color="auto" w:fill="auto"/>
        <w:kinsoku/>
        <w:wordWrap/>
        <w:overflowPunct/>
        <w:topLinePunct w:val="0"/>
        <w:autoSpaceDE/>
        <w:autoSpaceDN/>
        <w:bidi w:val="0"/>
        <w:adjustRightInd w:val="0"/>
        <w:snapToGrid w:val="0"/>
        <w:spacing w:before="0" w:after="0" w:line="640" w:lineRule="exact"/>
        <w:ind w:left="0" w:leftChars="0" w:firstLine="600" w:firstLineChars="200"/>
        <w:jc w:val="both"/>
        <w:textAlignment w:val="auto"/>
        <w:rPr>
          <w:rFonts w:hint="eastAsia" w:ascii="方正楷体_GBK" w:hAnsi="方正楷体_GBK" w:eastAsia="方正楷体_GBK" w:cs="方正楷体_GBK"/>
          <w:b w:val="0"/>
          <w:bCs/>
          <w:color w:val="auto"/>
          <w:kern w:val="0"/>
          <w:sz w:val="30"/>
          <w:szCs w:val="30"/>
          <w:lang w:val="en-US" w:eastAsia="zh-CN" w:bidi="ar-SA"/>
        </w:rPr>
      </w:pPr>
      <w:bookmarkStart w:id="69" w:name="_Toc21875_WPSOffice_Level3"/>
      <w:bookmarkStart w:id="70" w:name="_Toc12049_WPSOffice_Level3"/>
      <w:bookmarkStart w:id="71" w:name="_Toc12039_WPSOffice_Level3"/>
      <w:bookmarkStart w:id="72" w:name="_Toc14309_WPSOffice_Level3"/>
      <w:bookmarkStart w:id="73" w:name="_Toc18374_WPSOffice_Level2"/>
      <w:bookmarkStart w:id="74" w:name="_Toc22837"/>
      <w:bookmarkStart w:id="75" w:name="_Toc6587_WPSOffice_Level2"/>
      <w:r>
        <w:rPr>
          <w:rFonts w:hint="eastAsia" w:ascii="方正楷体_GBK" w:hAnsi="方正楷体_GBK" w:eastAsia="方正楷体_GBK" w:cs="方正楷体_GBK"/>
          <w:b w:val="0"/>
          <w:bCs/>
          <w:color w:val="auto"/>
          <w:kern w:val="0"/>
          <w:sz w:val="30"/>
          <w:szCs w:val="30"/>
          <w:lang w:val="en-US" w:eastAsia="zh-CN" w:bidi="ar-SA"/>
        </w:rPr>
        <w:t>（六）修正错误</w:t>
      </w:r>
      <w:bookmarkEnd w:id="69"/>
      <w:bookmarkEnd w:id="70"/>
      <w:bookmarkEnd w:id="71"/>
      <w:bookmarkEnd w:id="72"/>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响应文件出现计算或表达上的错误，修正错误的原则如下：</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1</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报价一览表总价与报价明细表汇总</w:t>
      </w:r>
      <w:r>
        <w:rPr>
          <w:rFonts w:hint="eastAsia" w:eastAsia="方正仿宋_GBK" w:cs="Times New Roman"/>
          <w:color w:val="auto"/>
          <w:kern w:val="0"/>
          <w:sz w:val="30"/>
          <w:szCs w:val="30"/>
          <w:highlight w:val="none"/>
          <w:lang w:val="en-US" w:eastAsia="zh-CN" w:bidi="ar-SA"/>
        </w:rPr>
        <w:t>总</w:t>
      </w:r>
      <w:r>
        <w:rPr>
          <w:rFonts w:hint="eastAsia" w:ascii="Times New Roman" w:hAnsi="Times New Roman" w:eastAsia="方正仿宋_GBK" w:cs="Times New Roman"/>
          <w:color w:val="auto"/>
          <w:kern w:val="0"/>
          <w:sz w:val="30"/>
          <w:szCs w:val="30"/>
          <w:highlight w:val="none"/>
          <w:lang w:val="en-US" w:eastAsia="zh-CN" w:bidi="ar-SA"/>
        </w:rPr>
        <w:t>数不一致的，以报价一览表总价为准。</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2</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响应文件的大写金额和小写金额不一致的，以大写金额为准。</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3</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总价金额与按单价汇总金额不一致的，以总价金额为准。</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4</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单价金额小数点有明显错位的，应以总价金额为准。</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5</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对不同文字文本响应文件的解释发生异议的，以中文文本为准。</w:t>
      </w:r>
    </w:p>
    <w:p>
      <w:pPr>
        <w:pStyle w:val="3"/>
        <w:pageBreakBefore w:val="0"/>
        <w:widowControl w:val="0"/>
        <w:kinsoku/>
        <w:wordWrap/>
        <w:overflowPunct/>
        <w:topLinePunct w:val="0"/>
        <w:autoSpaceDE/>
        <w:autoSpaceDN/>
        <w:bidi w:val="0"/>
        <w:adjustRightInd/>
        <w:snapToGrid/>
        <w:spacing w:before="158" w:beforeLines="50" w:after="158" w:afterLines="50" w:line="600" w:lineRule="exact"/>
        <w:ind w:firstLine="600" w:firstLineChars="200"/>
        <w:jc w:val="both"/>
        <w:textAlignment w:val="auto"/>
        <w:rPr>
          <w:rFonts w:hint="eastAsia" w:ascii="方正黑体_GBK" w:hAnsi="方正黑体_GBK" w:eastAsia="方正黑体_GBK" w:cs="方正黑体_GBK"/>
          <w:color w:val="auto"/>
          <w:sz w:val="30"/>
          <w:szCs w:val="30"/>
          <w:lang w:val="en-US" w:eastAsia="zh-CN"/>
        </w:rPr>
      </w:pPr>
      <w:r>
        <w:rPr>
          <w:rFonts w:hint="eastAsia" w:ascii="方正黑体_GBK" w:hAnsi="方正黑体_GBK" w:eastAsia="方正黑体_GBK" w:cs="方正黑体_GBK"/>
          <w:color w:val="auto"/>
          <w:sz w:val="30"/>
          <w:szCs w:val="30"/>
          <w:lang w:eastAsia="zh-CN"/>
        </w:rPr>
        <w:t>四、响应文件的提交</w:t>
      </w:r>
      <w:bookmarkEnd w:id="73"/>
      <w:bookmarkEnd w:id="74"/>
      <w:bookmarkEnd w:id="75"/>
    </w:p>
    <w:p>
      <w:pPr>
        <w:pageBreakBefore w:val="0"/>
        <w:widowControl w:val="0"/>
        <w:kinsoku/>
        <w:wordWrap/>
        <w:overflowPunct/>
        <w:topLinePunct w:val="0"/>
        <w:autoSpaceDE/>
        <w:autoSpaceDN/>
        <w:bidi w:val="0"/>
        <w:snapToGrid/>
        <w:spacing w:line="600" w:lineRule="exact"/>
        <w:ind w:firstLine="600" w:firstLineChars="200"/>
        <w:textAlignment w:val="auto"/>
        <w:rPr>
          <w:rFonts w:hint="default" w:ascii="Times New Roman" w:hAnsi="Times New Roman" w:eastAsia="方正仿宋_GBK" w:cs="Times New Roman"/>
          <w:b w:val="0"/>
          <w:bCs w:val="0"/>
          <w:color w:val="auto"/>
          <w:kern w:val="2"/>
          <w:sz w:val="30"/>
          <w:szCs w:val="30"/>
          <w:lang w:val="en-US" w:eastAsia="zh-CN" w:bidi="ar-SA"/>
        </w:rPr>
      </w:pPr>
      <w:r>
        <w:rPr>
          <w:rFonts w:hint="eastAsia" w:ascii="Times New Roman" w:hAnsi="Times New Roman" w:eastAsia="方正仿宋_GBK" w:cs="Times New Roman"/>
          <w:b w:val="0"/>
          <w:bCs w:val="0"/>
          <w:color w:val="auto"/>
          <w:kern w:val="2"/>
          <w:sz w:val="30"/>
          <w:szCs w:val="30"/>
          <w:lang w:val="en-US" w:eastAsia="zh-CN" w:bidi="ar-SA"/>
        </w:rPr>
        <w:t>（一）</w:t>
      </w:r>
      <w:r>
        <w:rPr>
          <w:rFonts w:hint="eastAsia" w:ascii="方正楷体_GBK" w:hAnsi="方正楷体_GBK" w:eastAsia="方正楷体_GBK" w:cs="方正楷体_GBK"/>
          <w:b w:val="0"/>
          <w:bCs/>
          <w:color w:val="auto"/>
          <w:sz w:val="30"/>
          <w:szCs w:val="30"/>
          <w:lang w:val="en-US" w:eastAsia="zh-CN"/>
        </w:rPr>
        <w:t>响应文件</w:t>
      </w:r>
      <w:r>
        <w:rPr>
          <w:rFonts w:hint="default" w:ascii="方正楷体_GBK" w:hAnsi="方正楷体_GBK" w:eastAsia="方正楷体_GBK" w:cs="方正楷体_GBK"/>
          <w:b w:val="0"/>
          <w:bCs/>
          <w:color w:val="auto"/>
          <w:sz w:val="30"/>
          <w:szCs w:val="30"/>
          <w:lang w:val="en-US" w:eastAsia="zh-CN"/>
        </w:rPr>
        <w:t>的提交及有关内容</w:t>
      </w:r>
    </w:p>
    <w:p>
      <w:pPr>
        <w:pageBreakBefore w:val="0"/>
        <w:widowControl w:val="0"/>
        <w:kinsoku/>
        <w:wordWrap/>
        <w:overflowPunct/>
        <w:topLinePunct w:val="0"/>
        <w:autoSpaceDE/>
        <w:autoSpaceDN/>
        <w:bidi w:val="0"/>
        <w:snapToGrid/>
        <w:spacing w:line="600" w:lineRule="exact"/>
        <w:ind w:firstLine="600" w:firstLineChars="200"/>
        <w:textAlignment w:val="auto"/>
        <w:rPr>
          <w:rFonts w:hint="eastAsia" w:ascii="Times New Roman" w:hAnsi="Times New Roman" w:eastAsia="方正仿宋_GBK" w:cs="Times New Roman"/>
          <w:color w:val="auto"/>
          <w:kern w:val="2"/>
          <w:sz w:val="30"/>
          <w:szCs w:val="30"/>
          <w:lang w:val="en-US" w:eastAsia="zh-CN" w:bidi="ar-SA"/>
        </w:rPr>
      </w:pPr>
      <w:r>
        <w:rPr>
          <w:rFonts w:hint="eastAsia" w:ascii="Times New Roman" w:hAnsi="Times New Roman" w:eastAsia="方正仿宋_GBK" w:cs="Times New Roman"/>
          <w:color w:val="auto"/>
          <w:kern w:val="2"/>
          <w:sz w:val="30"/>
          <w:szCs w:val="30"/>
          <w:lang w:val="en-US" w:eastAsia="zh-CN" w:bidi="ar-SA"/>
        </w:rPr>
        <w:t>1</w:t>
      </w:r>
      <w:r>
        <w:rPr>
          <w:rFonts w:hint="eastAsia" w:eastAsia="方正仿宋_GBK" w:cs="Times New Roman"/>
          <w:color w:val="auto"/>
          <w:kern w:val="2"/>
          <w:sz w:val="30"/>
          <w:szCs w:val="30"/>
          <w:lang w:val="en-US" w:eastAsia="zh-CN" w:bidi="ar-SA"/>
        </w:rPr>
        <w:t>.</w:t>
      </w:r>
      <w:r>
        <w:rPr>
          <w:rFonts w:hint="eastAsia" w:ascii="Times New Roman" w:hAnsi="Times New Roman" w:eastAsia="方正仿宋_GBK" w:cs="Times New Roman"/>
          <w:color w:val="auto"/>
          <w:kern w:val="2"/>
          <w:sz w:val="30"/>
          <w:szCs w:val="30"/>
          <w:lang w:val="en-US" w:eastAsia="zh-CN" w:bidi="ar-SA"/>
        </w:rPr>
        <w:t>网上</w:t>
      </w:r>
      <w:r>
        <w:rPr>
          <w:rFonts w:hint="default" w:ascii="Times New Roman" w:hAnsi="Times New Roman" w:eastAsia="方正仿宋_GBK" w:cs="Times New Roman"/>
          <w:color w:val="auto"/>
          <w:kern w:val="2"/>
          <w:sz w:val="30"/>
          <w:szCs w:val="30"/>
          <w:lang w:val="en-US" w:eastAsia="zh-CN" w:bidi="ar-SA"/>
        </w:rPr>
        <w:t>提</w:t>
      </w:r>
      <w:r>
        <w:rPr>
          <w:rFonts w:hint="eastAsia" w:ascii="Times New Roman" w:hAnsi="Times New Roman" w:eastAsia="方正仿宋_GBK" w:cs="Times New Roman"/>
          <w:color w:val="auto"/>
          <w:kern w:val="2"/>
          <w:sz w:val="30"/>
          <w:szCs w:val="30"/>
          <w:lang w:val="en-US" w:eastAsia="zh-CN" w:bidi="ar-SA"/>
        </w:rPr>
        <w:t>交的电子响应文件须进行加密。</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default" w:ascii="Times New Roman" w:hAnsi="Times New Roman" w:eastAsia="方正仿宋_GBK" w:cs="Times New Roman"/>
          <w:color w:val="auto"/>
          <w:kern w:val="2"/>
          <w:sz w:val="30"/>
          <w:szCs w:val="30"/>
          <w:lang w:val="en-US" w:eastAsia="zh-CN" w:bidi="ar-SA"/>
        </w:rPr>
      </w:pPr>
      <w:r>
        <w:rPr>
          <w:rFonts w:hint="eastAsia" w:ascii="Times New Roman" w:hAnsi="Times New Roman" w:eastAsia="方正仿宋_GBK" w:cs="Times New Roman"/>
          <w:color w:val="auto"/>
          <w:kern w:val="2"/>
          <w:sz w:val="30"/>
          <w:szCs w:val="30"/>
          <w:lang w:val="en-US" w:eastAsia="zh-CN" w:bidi="ar-SA"/>
        </w:rPr>
        <w:t>2</w:t>
      </w:r>
      <w:r>
        <w:rPr>
          <w:rFonts w:hint="eastAsia" w:eastAsia="方正仿宋_GBK" w:cs="Times New Roman"/>
          <w:color w:val="auto"/>
          <w:kern w:val="2"/>
          <w:sz w:val="30"/>
          <w:szCs w:val="30"/>
          <w:lang w:val="en-US" w:eastAsia="zh-CN" w:bidi="ar-SA"/>
        </w:rPr>
        <w:t>.</w:t>
      </w:r>
      <w:r>
        <w:rPr>
          <w:rFonts w:hint="eastAsia" w:eastAsia="方正仿宋_GBK" w:cs="Times New Roman"/>
          <w:color w:val="auto"/>
          <w:kern w:val="0"/>
          <w:sz w:val="30"/>
          <w:szCs w:val="30"/>
          <w:highlight w:val="none"/>
          <w:lang w:val="en-US" w:eastAsia="zh-CN" w:bidi="ar-SA"/>
        </w:rPr>
        <w:t>供应商</w:t>
      </w:r>
      <w:r>
        <w:rPr>
          <w:rFonts w:hint="eastAsia" w:ascii="Times New Roman" w:hAnsi="Times New Roman" w:eastAsia="方正仿宋_GBK" w:cs="Times New Roman"/>
          <w:color w:val="auto"/>
          <w:kern w:val="0"/>
          <w:sz w:val="30"/>
          <w:szCs w:val="30"/>
          <w:highlight w:val="none"/>
          <w:lang w:val="en-US" w:eastAsia="zh-CN" w:bidi="ar-SA"/>
        </w:rPr>
        <w:t>须在响应文件提交截止时间前完成所有响应文件的上传，网上确认电子签名，并打印“上传响应文件回执”。</w:t>
      </w:r>
      <w:r>
        <w:rPr>
          <w:rFonts w:hint="eastAsia" w:ascii="Times New Roman" w:hAnsi="Times New Roman" w:eastAsia="方正仿宋_GBK" w:cs="Times New Roman"/>
          <w:color w:val="auto"/>
          <w:kern w:val="2"/>
          <w:sz w:val="30"/>
          <w:szCs w:val="30"/>
          <w:lang w:val="en-US" w:eastAsia="zh-CN" w:bidi="ar-SA"/>
        </w:rPr>
        <w:t>电子响应文件</w:t>
      </w:r>
      <w:r>
        <w:rPr>
          <w:rFonts w:hint="default" w:ascii="Times New Roman" w:hAnsi="Times New Roman" w:eastAsia="方正仿宋_GBK" w:cs="Times New Roman"/>
          <w:color w:val="auto"/>
          <w:kern w:val="2"/>
          <w:sz w:val="30"/>
          <w:szCs w:val="30"/>
          <w:lang w:val="en-US" w:eastAsia="zh-CN" w:bidi="ar-SA"/>
        </w:rPr>
        <w:t>提交</w:t>
      </w:r>
      <w:r>
        <w:rPr>
          <w:rFonts w:hint="eastAsia" w:eastAsia="方正仿宋_GBK" w:cs="Times New Roman"/>
          <w:color w:val="auto"/>
          <w:kern w:val="2"/>
          <w:sz w:val="30"/>
          <w:szCs w:val="30"/>
          <w:lang w:val="en-US" w:eastAsia="zh-CN" w:bidi="ar-SA"/>
        </w:rPr>
        <w:t>时间及地点</w:t>
      </w:r>
      <w:r>
        <w:rPr>
          <w:rFonts w:hint="default" w:ascii="Times New Roman" w:hAnsi="Times New Roman" w:eastAsia="方正仿宋_GBK" w:cs="Times New Roman"/>
          <w:color w:val="auto"/>
          <w:kern w:val="2"/>
          <w:sz w:val="30"/>
          <w:szCs w:val="30"/>
          <w:lang w:val="en-US" w:eastAsia="zh-CN" w:bidi="ar-SA"/>
        </w:rPr>
        <w:t>详见采购文件第一章《询价公告》。</w:t>
      </w:r>
    </w:p>
    <w:p>
      <w:pPr>
        <w:keepNext/>
        <w:keepLines/>
        <w:pageBreakBefore w:val="0"/>
        <w:widowControl w:val="0"/>
        <w:kinsoku/>
        <w:overflowPunct/>
        <w:topLinePunct w:val="0"/>
        <w:autoSpaceDE/>
        <w:autoSpaceDN/>
        <w:bidi w:val="0"/>
        <w:snapToGrid/>
        <w:spacing w:line="600" w:lineRule="exact"/>
        <w:ind w:firstLine="600" w:firstLineChars="200"/>
        <w:textAlignment w:val="auto"/>
        <w:outlineLvl w:val="2"/>
        <w:rPr>
          <w:rFonts w:hint="eastAsia" w:ascii="方正楷体_GBK" w:hAnsi="方正楷体_GBK" w:eastAsia="方正楷体_GBK" w:cs="方正楷体_GBK"/>
          <w:b w:val="0"/>
          <w:bCs/>
          <w:color w:val="auto"/>
          <w:sz w:val="30"/>
          <w:szCs w:val="30"/>
        </w:rPr>
      </w:pPr>
      <w:bookmarkStart w:id="76" w:name="_Toc6840325"/>
      <w:r>
        <w:rPr>
          <w:rFonts w:hint="eastAsia" w:ascii="方正楷体_GBK" w:hAnsi="方正楷体_GBK" w:eastAsia="方正楷体_GBK" w:cs="方正楷体_GBK"/>
          <w:b w:val="0"/>
          <w:bCs/>
          <w:color w:val="auto"/>
          <w:sz w:val="30"/>
          <w:szCs w:val="30"/>
          <w:lang w:val="en-US" w:eastAsia="zh-CN"/>
        </w:rPr>
        <w:t>（二）</w:t>
      </w:r>
      <w:r>
        <w:rPr>
          <w:rFonts w:hint="eastAsia" w:ascii="方正楷体_GBK" w:hAnsi="方正楷体_GBK" w:eastAsia="方正楷体_GBK" w:cs="方正楷体_GBK"/>
          <w:b w:val="0"/>
          <w:bCs/>
          <w:color w:val="auto"/>
          <w:sz w:val="30"/>
          <w:szCs w:val="30"/>
          <w:lang w:eastAsia="zh-CN"/>
        </w:rPr>
        <w:t>响应文件</w:t>
      </w:r>
      <w:r>
        <w:rPr>
          <w:rFonts w:hint="eastAsia" w:ascii="方正楷体_GBK" w:hAnsi="方正楷体_GBK" w:eastAsia="方正楷体_GBK" w:cs="方正楷体_GBK"/>
          <w:b w:val="0"/>
          <w:bCs/>
          <w:color w:val="auto"/>
          <w:sz w:val="30"/>
          <w:szCs w:val="30"/>
        </w:rPr>
        <w:t>的修改与撤回</w:t>
      </w:r>
      <w:bookmarkEnd w:id="76"/>
    </w:p>
    <w:p>
      <w:pPr>
        <w:pageBreakBefore w:val="0"/>
        <w:widowControl w:val="0"/>
        <w:kinsoku/>
        <w:overflowPunct/>
        <w:topLinePunct w:val="0"/>
        <w:autoSpaceDE/>
        <w:autoSpaceDN/>
        <w:bidi w:val="0"/>
        <w:snapToGrid/>
        <w:spacing w:line="600" w:lineRule="exact"/>
        <w:ind w:firstLine="480"/>
        <w:textAlignment w:val="auto"/>
        <w:rPr>
          <w:rFonts w:hint="default"/>
          <w:color w:val="auto"/>
          <w:sz w:val="30"/>
          <w:szCs w:val="30"/>
          <w:lang w:val="en-US" w:eastAsia="zh-CN"/>
        </w:rPr>
      </w:pPr>
      <w:r>
        <w:rPr>
          <w:rFonts w:hint="eastAsia" w:ascii="Times New Roman" w:hAnsi="Times New Roman" w:eastAsia="方正仿宋_GBK"/>
          <w:color w:val="auto"/>
          <w:sz w:val="30"/>
          <w:szCs w:val="30"/>
        </w:rPr>
        <w:t>在</w:t>
      </w:r>
      <w:r>
        <w:rPr>
          <w:rFonts w:hint="eastAsia" w:ascii="Times New Roman" w:hAnsi="Times New Roman" w:eastAsia="方正仿宋_GBK"/>
          <w:color w:val="auto"/>
          <w:sz w:val="30"/>
          <w:szCs w:val="30"/>
          <w:lang w:val="en-US" w:eastAsia="zh-CN"/>
        </w:rPr>
        <w:t>响应文件</w:t>
      </w:r>
      <w:r>
        <w:rPr>
          <w:rFonts w:hint="eastAsia" w:ascii="Times New Roman" w:hAnsi="Times New Roman" w:eastAsia="方正仿宋_GBK"/>
          <w:color w:val="auto"/>
          <w:sz w:val="30"/>
          <w:szCs w:val="30"/>
          <w:lang w:eastAsia="zh-CN"/>
        </w:rPr>
        <w:t>提交</w:t>
      </w:r>
      <w:r>
        <w:rPr>
          <w:rFonts w:hint="eastAsia" w:ascii="Times New Roman" w:hAnsi="Times New Roman" w:eastAsia="方正仿宋_GBK"/>
          <w:color w:val="auto"/>
          <w:sz w:val="30"/>
          <w:szCs w:val="30"/>
        </w:rPr>
        <w:t>截止时间前，供应商可以修改或撤回已在网上递交的</w:t>
      </w:r>
      <w:r>
        <w:rPr>
          <w:rFonts w:hint="eastAsia" w:ascii="Times New Roman" w:hAnsi="Times New Roman" w:eastAsia="方正仿宋_GBK"/>
          <w:color w:val="auto"/>
          <w:sz w:val="30"/>
          <w:szCs w:val="30"/>
          <w:lang w:val="en-US" w:eastAsia="zh-CN"/>
        </w:rPr>
        <w:t>响应文件</w:t>
      </w:r>
      <w:r>
        <w:rPr>
          <w:rFonts w:hint="eastAsia" w:ascii="Times New Roman" w:hAnsi="Times New Roman" w:eastAsia="方正仿宋_GBK"/>
          <w:color w:val="auto"/>
          <w:sz w:val="30"/>
          <w:szCs w:val="30"/>
        </w:rPr>
        <w:t>，无须书面形式通知</w:t>
      </w:r>
      <w:r>
        <w:rPr>
          <w:rFonts w:hint="eastAsia" w:ascii="Times New Roman" w:hAnsi="Times New Roman" w:eastAsia="方正仿宋_GBK"/>
          <w:color w:val="auto"/>
          <w:sz w:val="30"/>
          <w:szCs w:val="30"/>
          <w:lang w:eastAsia="zh-CN"/>
        </w:rPr>
        <w:t>采购人或采购代理机构</w:t>
      </w:r>
      <w:r>
        <w:rPr>
          <w:rFonts w:hint="eastAsia" w:ascii="Times New Roman" w:hAnsi="Times New Roman" w:eastAsia="方正仿宋_GBK"/>
          <w:color w:val="auto"/>
          <w:sz w:val="30"/>
          <w:szCs w:val="30"/>
        </w:rPr>
        <w:t>。</w:t>
      </w:r>
    </w:p>
    <w:p>
      <w:pPr>
        <w:pStyle w:val="4"/>
        <w:pageBreakBefore w:val="0"/>
        <w:widowControl w:val="0"/>
        <w:kinsoku/>
        <w:overflowPunct/>
        <w:topLinePunct w:val="0"/>
        <w:autoSpaceDE/>
        <w:autoSpaceDN/>
        <w:bidi w:val="0"/>
        <w:snapToGrid/>
        <w:spacing w:line="600" w:lineRule="exact"/>
        <w:ind w:firstLine="480"/>
        <w:jc w:val="both"/>
        <w:textAlignment w:val="auto"/>
        <w:rPr>
          <w:rFonts w:hint="eastAsia" w:eastAsia="黑体"/>
          <w:color w:val="auto"/>
          <w:sz w:val="30"/>
          <w:szCs w:val="30"/>
          <w:highlight w:val="none"/>
          <w:lang w:eastAsia="zh-CN"/>
        </w:rPr>
      </w:pPr>
      <w:r>
        <w:rPr>
          <w:color w:val="auto"/>
          <w:sz w:val="30"/>
          <w:szCs w:val="30"/>
          <w:highlight w:val="none"/>
        </w:rPr>
        <w:t>（</w:t>
      </w:r>
      <w:r>
        <w:rPr>
          <w:rFonts w:hint="eastAsia" w:ascii="方正楷体_GBK" w:hAnsi="方正楷体_GBK" w:eastAsia="方正楷体_GBK" w:cs="方正楷体_GBK"/>
          <w:b w:val="0"/>
          <w:bCs/>
          <w:color w:val="auto"/>
          <w:kern w:val="2"/>
          <w:sz w:val="30"/>
          <w:szCs w:val="30"/>
          <w:lang w:val="en-US" w:eastAsia="zh-CN" w:bidi="ar-SA"/>
        </w:rPr>
        <w:t>三）响应无效情形</w:t>
      </w:r>
      <w:bookmarkEnd w:id="62"/>
      <w:bookmarkEnd w:id="63"/>
      <w:r>
        <w:rPr>
          <w:rFonts w:hint="eastAsia" w:ascii="方正楷体_GBK" w:hAnsi="方正楷体_GBK" w:eastAsia="方正楷体_GBK" w:cs="方正楷体_GBK"/>
          <w:b w:val="0"/>
          <w:bCs/>
          <w:color w:val="auto"/>
          <w:kern w:val="2"/>
          <w:sz w:val="30"/>
          <w:szCs w:val="30"/>
          <w:lang w:val="en-US" w:eastAsia="zh-CN" w:bidi="ar-SA"/>
        </w:rPr>
        <w:t>：</w:t>
      </w:r>
    </w:p>
    <w:p>
      <w:pPr>
        <w:pageBreakBefore w:val="0"/>
        <w:widowControl w:val="0"/>
        <w:kinsoku/>
        <w:overflowPunct/>
        <w:topLinePunct w:val="0"/>
        <w:autoSpaceDE/>
        <w:autoSpaceDN/>
        <w:bidi w:val="0"/>
        <w:snapToGrid/>
        <w:spacing w:line="600" w:lineRule="exact"/>
        <w:ind w:firstLine="480"/>
        <w:textAlignment w:val="auto"/>
        <w:rPr>
          <w:rFonts w:hint="eastAsia" w:ascii="Times New Roman" w:hAnsi="Times New Roman" w:eastAsia="方正仿宋_GBK"/>
          <w:color w:val="auto"/>
          <w:sz w:val="30"/>
          <w:szCs w:val="30"/>
        </w:rPr>
      </w:pPr>
      <w:r>
        <w:rPr>
          <w:rFonts w:hint="eastAsia" w:ascii="Times New Roman" w:hAnsi="Times New Roman" w:eastAsia="方正仿宋_GBK"/>
          <w:color w:val="auto"/>
          <w:sz w:val="30"/>
          <w:szCs w:val="30"/>
        </w:rPr>
        <w:t>1</w:t>
      </w:r>
      <w:r>
        <w:rPr>
          <w:rFonts w:hint="eastAsia" w:eastAsia="方正仿宋_GBK"/>
          <w:color w:val="auto"/>
          <w:sz w:val="30"/>
          <w:szCs w:val="30"/>
          <w:lang w:eastAsia="zh-CN"/>
        </w:rPr>
        <w:t>.</w:t>
      </w:r>
      <w:r>
        <w:rPr>
          <w:rFonts w:hint="eastAsia" w:ascii="Times New Roman" w:hAnsi="Times New Roman" w:eastAsia="方正仿宋_GBK"/>
          <w:color w:val="auto"/>
          <w:sz w:val="30"/>
          <w:szCs w:val="30"/>
          <w:lang w:eastAsia="zh-CN"/>
        </w:rPr>
        <w:t>响应文件</w:t>
      </w:r>
      <w:r>
        <w:rPr>
          <w:rFonts w:hint="eastAsia" w:ascii="Times New Roman" w:hAnsi="Times New Roman" w:eastAsia="方正仿宋_GBK"/>
          <w:color w:val="auto"/>
          <w:sz w:val="30"/>
          <w:szCs w:val="30"/>
        </w:rPr>
        <w:t>未按采购文件要求签署、盖章的；</w:t>
      </w:r>
    </w:p>
    <w:p>
      <w:pPr>
        <w:pageBreakBefore w:val="0"/>
        <w:widowControl w:val="0"/>
        <w:kinsoku/>
        <w:overflowPunct/>
        <w:topLinePunct w:val="0"/>
        <w:autoSpaceDE/>
        <w:autoSpaceDN/>
        <w:bidi w:val="0"/>
        <w:snapToGrid/>
        <w:spacing w:line="600" w:lineRule="exact"/>
        <w:ind w:firstLine="480"/>
        <w:textAlignment w:val="auto"/>
        <w:rPr>
          <w:rFonts w:hint="eastAsia" w:ascii="Times New Roman" w:hAnsi="Times New Roman" w:eastAsia="方正仿宋_GBK"/>
          <w:color w:val="auto"/>
          <w:sz w:val="30"/>
          <w:szCs w:val="30"/>
        </w:rPr>
      </w:pPr>
      <w:r>
        <w:rPr>
          <w:rFonts w:hint="eastAsia" w:ascii="Times New Roman" w:hAnsi="Times New Roman" w:eastAsia="方正仿宋_GBK"/>
          <w:color w:val="auto"/>
          <w:sz w:val="30"/>
          <w:szCs w:val="30"/>
          <w:lang w:val="en-US" w:eastAsia="zh-CN"/>
        </w:rPr>
        <w:t>2</w:t>
      </w:r>
      <w:r>
        <w:rPr>
          <w:rFonts w:hint="eastAsia" w:eastAsia="方正仿宋_GBK"/>
          <w:color w:val="auto"/>
          <w:sz w:val="30"/>
          <w:szCs w:val="30"/>
          <w:lang w:eastAsia="zh-CN"/>
        </w:rPr>
        <w:t>.</w:t>
      </w:r>
      <w:r>
        <w:rPr>
          <w:rFonts w:hint="eastAsia" w:ascii="Times New Roman" w:hAnsi="Times New Roman" w:eastAsia="方正仿宋_GBK"/>
          <w:color w:val="auto"/>
          <w:sz w:val="30"/>
          <w:szCs w:val="30"/>
        </w:rPr>
        <w:t>不具备采购文件中规定的资格要求的；</w:t>
      </w:r>
    </w:p>
    <w:p>
      <w:pPr>
        <w:pageBreakBefore w:val="0"/>
        <w:widowControl w:val="0"/>
        <w:kinsoku/>
        <w:overflowPunct/>
        <w:topLinePunct w:val="0"/>
        <w:autoSpaceDE/>
        <w:autoSpaceDN/>
        <w:bidi w:val="0"/>
        <w:snapToGrid/>
        <w:spacing w:line="600" w:lineRule="exact"/>
        <w:ind w:firstLine="480"/>
        <w:textAlignment w:val="auto"/>
        <w:rPr>
          <w:rFonts w:hint="eastAsia" w:ascii="Times New Roman" w:hAnsi="Times New Roman" w:eastAsia="方正仿宋_GBK"/>
          <w:color w:val="auto"/>
          <w:sz w:val="30"/>
          <w:szCs w:val="30"/>
        </w:rPr>
      </w:pPr>
      <w:r>
        <w:rPr>
          <w:rFonts w:hint="eastAsia" w:ascii="Times New Roman" w:hAnsi="Times New Roman" w:eastAsia="方正仿宋_GBK"/>
          <w:color w:val="auto"/>
          <w:sz w:val="30"/>
          <w:szCs w:val="30"/>
          <w:lang w:val="en-US" w:eastAsia="zh-CN"/>
        </w:rPr>
        <w:t>3</w:t>
      </w:r>
      <w:r>
        <w:rPr>
          <w:rFonts w:hint="eastAsia" w:eastAsia="方正仿宋_GBK"/>
          <w:color w:val="auto"/>
          <w:sz w:val="30"/>
          <w:szCs w:val="30"/>
          <w:lang w:eastAsia="zh-CN"/>
        </w:rPr>
        <w:t>.</w:t>
      </w:r>
      <w:r>
        <w:rPr>
          <w:rFonts w:hint="eastAsia" w:ascii="Times New Roman" w:hAnsi="Times New Roman" w:eastAsia="方正仿宋_GBK"/>
          <w:color w:val="auto"/>
          <w:sz w:val="30"/>
          <w:szCs w:val="30"/>
        </w:rPr>
        <w:t>报价超过采购文件中规定的预算金额或者最高限价的；</w:t>
      </w:r>
    </w:p>
    <w:p>
      <w:pPr>
        <w:pageBreakBefore w:val="0"/>
        <w:widowControl w:val="0"/>
        <w:kinsoku/>
        <w:overflowPunct/>
        <w:topLinePunct w:val="0"/>
        <w:autoSpaceDE/>
        <w:autoSpaceDN/>
        <w:bidi w:val="0"/>
        <w:snapToGrid/>
        <w:spacing w:line="600" w:lineRule="exact"/>
        <w:ind w:firstLine="480"/>
        <w:textAlignment w:val="auto"/>
        <w:rPr>
          <w:rFonts w:hint="eastAsia" w:ascii="Times New Roman" w:hAnsi="Times New Roman" w:eastAsia="方正仿宋_GBK"/>
          <w:color w:val="auto"/>
          <w:sz w:val="30"/>
          <w:szCs w:val="30"/>
          <w:lang w:eastAsia="zh-CN"/>
        </w:rPr>
      </w:pPr>
      <w:r>
        <w:rPr>
          <w:rFonts w:hint="eastAsia" w:ascii="Times New Roman" w:hAnsi="Times New Roman" w:eastAsia="方正仿宋_GBK"/>
          <w:color w:val="auto"/>
          <w:sz w:val="30"/>
          <w:szCs w:val="30"/>
          <w:lang w:val="en-US" w:eastAsia="zh-CN"/>
        </w:rPr>
        <w:t>4</w:t>
      </w:r>
      <w:r>
        <w:rPr>
          <w:rFonts w:hint="eastAsia" w:eastAsia="方正仿宋_GBK"/>
          <w:color w:val="auto"/>
          <w:sz w:val="30"/>
          <w:szCs w:val="30"/>
          <w:lang w:eastAsia="zh-CN"/>
        </w:rPr>
        <w:t>.</w:t>
      </w:r>
      <w:r>
        <w:rPr>
          <w:rFonts w:hint="eastAsia" w:ascii="Times New Roman" w:hAnsi="Times New Roman" w:eastAsia="方正仿宋_GBK"/>
          <w:color w:val="auto"/>
          <w:sz w:val="30"/>
          <w:szCs w:val="30"/>
          <w:lang w:eastAsia="zh-CN"/>
        </w:rPr>
        <w:t>响应文件</w:t>
      </w:r>
      <w:r>
        <w:rPr>
          <w:rFonts w:hint="eastAsia" w:ascii="Times New Roman" w:hAnsi="Times New Roman" w:eastAsia="方正仿宋_GBK"/>
          <w:color w:val="auto"/>
          <w:sz w:val="30"/>
          <w:szCs w:val="30"/>
        </w:rPr>
        <w:t>含有采购人不能接受的附加条件的</w:t>
      </w:r>
      <w:r>
        <w:rPr>
          <w:rFonts w:hint="eastAsia" w:ascii="Times New Roman" w:hAnsi="Times New Roman" w:eastAsia="方正仿宋_GBK"/>
          <w:color w:val="auto"/>
          <w:sz w:val="30"/>
          <w:szCs w:val="30"/>
          <w:lang w:val="en-US" w:eastAsia="zh-CN"/>
        </w:rPr>
        <w:t>；</w:t>
      </w:r>
    </w:p>
    <w:p>
      <w:pPr>
        <w:pageBreakBefore w:val="0"/>
        <w:widowControl w:val="0"/>
        <w:kinsoku/>
        <w:overflowPunct/>
        <w:topLinePunct w:val="0"/>
        <w:autoSpaceDE/>
        <w:autoSpaceDN/>
        <w:bidi w:val="0"/>
        <w:snapToGrid/>
        <w:spacing w:line="600" w:lineRule="exact"/>
        <w:ind w:firstLine="480"/>
        <w:textAlignment w:val="auto"/>
        <w:rPr>
          <w:rFonts w:hint="eastAsia" w:ascii="Times New Roman" w:hAnsi="Times New Roman" w:eastAsia="方正仿宋_GBK"/>
          <w:color w:val="auto"/>
          <w:sz w:val="30"/>
          <w:szCs w:val="30"/>
        </w:rPr>
      </w:pPr>
      <w:r>
        <w:rPr>
          <w:rFonts w:hint="eastAsia" w:ascii="Times New Roman" w:hAnsi="Times New Roman" w:eastAsia="方正仿宋_GBK"/>
          <w:color w:val="auto"/>
          <w:sz w:val="30"/>
          <w:szCs w:val="30"/>
          <w:lang w:val="en-US" w:eastAsia="zh-CN"/>
        </w:rPr>
        <w:t>5</w:t>
      </w:r>
      <w:r>
        <w:rPr>
          <w:rFonts w:hint="eastAsia" w:eastAsia="方正仿宋_GBK"/>
          <w:color w:val="auto"/>
          <w:sz w:val="30"/>
          <w:szCs w:val="30"/>
          <w:lang w:eastAsia="zh-CN"/>
        </w:rPr>
        <w:t>.</w:t>
      </w:r>
      <w:r>
        <w:rPr>
          <w:rFonts w:hint="eastAsia" w:ascii="Times New Roman" w:hAnsi="Times New Roman" w:eastAsia="方正仿宋_GBK"/>
          <w:color w:val="auto"/>
          <w:sz w:val="30"/>
          <w:szCs w:val="30"/>
        </w:rPr>
        <w:t>法律、法规和采购文件规定的其他无效情形。</w:t>
      </w:r>
    </w:p>
    <w:p>
      <w:pPr>
        <w:pStyle w:val="4"/>
        <w:pageBreakBefore w:val="0"/>
        <w:widowControl w:val="0"/>
        <w:kinsoku/>
        <w:overflowPunct/>
        <w:topLinePunct w:val="0"/>
        <w:autoSpaceDE/>
        <w:autoSpaceDN/>
        <w:bidi w:val="0"/>
        <w:snapToGrid/>
        <w:spacing w:line="600" w:lineRule="exact"/>
        <w:ind w:firstLine="480"/>
        <w:jc w:val="both"/>
        <w:textAlignment w:val="auto"/>
        <w:rPr>
          <w:rFonts w:hint="eastAsia" w:ascii="方正楷体_GBK" w:hAnsi="方正楷体_GBK" w:eastAsia="方正楷体_GBK" w:cs="方正楷体_GBK"/>
          <w:b w:val="0"/>
          <w:bCs/>
          <w:color w:val="auto"/>
          <w:kern w:val="2"/>
          <w:sz w:val="30"/>
          <w:szCs w:val="30"/>
          <w:lang w:val="en-US" w:eastAsia="zh-CN" w:bidi="ar-SA"/>
        </w:rPr>
      </w:pPr>
      <w:r>
        <w:rPr>
          <w:rFonts w:hint="eastAsia" w:ascii="方正楷体_GBK" w:hAnsi="方正楷体_GBK" w:eastAsia="方正楷体_GBK" w:cs="方正楷体_GBK"/>
          <w:b w:val="0"/>
          <w:bCs/>
          <w:color w:val="auto"/>
          <w:kern w:val="2"/>
          <w:sz w:val="30"/>
          <w:szCs w:val="30"/>
          <w:lang w:val="en-US" w:eastAsia="zh-CN" w:bidi="ar-SA"/>
        </w:rPr>
        <w:t>（四）响应保证金</w:t>
      </w:r>
    </w:p>
    <w:p>
      <w:pPr>
        <w:pageBreakBefore w:val="0"/>
        <w:widowControl w:val="0"/>
        <w:kinsoku/>
        <w:wordWrap/>
        <w:overflowPunct/>
        <w:topLinePunct w:val="0"/>
        <w:autoSpaceDE/>
        <w:autoSpaceDN/>
        <w:bidi w:val="0"/>
        <w:snapToGrid/>
        <w:spacing w:line="600" w:lineRule="exact"/>
        <w:ind w:firstLine="600" w:firstLineChars="200"/>
        <w:textAlignment w:val="auto"/>
        <w:rPr>
          <w:rFonts w:hint="eastAsia" w:ascii="Times New Roman" w:hAnsi="Times New Roman" w:eastAsia="方正仿宋_GBK" w:cs="Times New Roman"/>
          <w:color w:val="auto"/>
          <w:kern w:val="2"/>
          <w:sz w:val="30"/>
          <w:szCs w:val="30"/>
          <w:lang w:val="en-US" w:eastAsia="zh-CN" w:bidi="ar-SA"/>
        </w:rPr>
      </w:pPr>
      <w:r>
        <w:rPr>
          <w:rFonts w:hint="eastAsia" w:ascii="Times New Roman" w:hAnsi="Times New Roman" w:eastAsia="方正仿宋_GBK" w:cs="Times New Roman"/>
          <w:color w:val="auto"/>
          <w:kern w:val="2"/>
          <w:sz w:val="30"/>
          <w:szCs w:val="30"/>
          <w:lang w:val="en-US" w:eastAsia="zh-CN" w:bidi="ar-SA"/>
        </w:rPr>
        <w:t>本项目不收取响应保证金。</w:t>
      </w:r>
    </w:p>
    <w:p>
      <w:pPr>
        <w:pStyle w:val="3"/>
        <w:pageBreakBefore w:val="0"/>
        <w:widowControl w:val="0"/>
        <w:kinsoku/>
        <w:wordWrap/>
        <w:overflowPunct/>
        <w:topLinePunct w:val="0"/>
        <w:autoSpaceDE/>
        <w:autoSpaceDN/>
        <w:bidi w:val="0"/>
        <w:adjustRightInd/>
        <w:snapToGrid/>
        <w:spacing w:before="158" w:beforeLines="50" w:after="158" w:afterLines="50" w:line="520" w:lineRule="exact"/>
        <w:ind w:firstLine="600" w:firstLineChars="200"/>
        <w:jc w:val="both"/>
        <w:textAlignment w:val="auto"/>
        <w:rPr>
          <w:rFonts w:hint="default" w:ascii="方正黑体_GBK" w:hAnsi="方正黑体_GBK" w:eastAsia="方正黑体_GBK" w:cs="方正黑体_GBK"/>
          <w:color w:val="auto"/>
          <w:sz w:val="30"/>
          <w:szCs w:val="30"/>
          <w:lang w:val="en-US" w:eastAsia="zh-CN"/>
        </w:rPr>
      </w:pPr>
      <w:bookmarkStart w:id="77" w:name="_Toc25989"/>
      <w:bookmarkStart w:id="78" w:name="_Toc6680_WPSOffice_Level2"/>
      <w:bookmarkStart w:id="79" w:name="_Toc28063_WPSOffice_Level2"/>
      <w:r>
        <w:rPr>
          <w:rFonts w:hint="eastAsia" w:ascii="方正黑体_GBK" w:hAnsi="方正黑体_GBK" w:eastAsia="方正黑体_GBK" w:cs="方正黑体_GBK"/>
          <w:color w:val="auto"/>
          <w:sz w:val="30"/>
          <w:szCs w:val="30"/>
          <w:lang w:eastAsia="zh-CN"/>
        </w:rPr>
        <w:t>五、</w:t>
      </w:r>
      <w:bookmarkEnd w:id="77"/>
      <w:r>
        <w:rPr>
          <w:rFonts w:hint="eastAsia" w:ascii="方正黑体_GBK" w:hAnsi="方正黑体_GBK" w:eastAsia="方正黑体_GBK" w:cs="方正黑体_GBK"/>
          <w:color w:val="auto"/>
          <w:sz w:val="30"/>
          <w:szCs w:val="30"/>
          <w:lang w:val="en-US" w:eastAsia="zh-CN"/>
        </w:rPr>
        <w:t>响应文件的</w:t>
      </w:r>
      <w:r>
        <w:rPr>
          <w:rFonts w:hint="eastAsia" w:ascii="方正黑体_GBK" w:hAnsi="方正黑体_GBK" w:eastAsia="方正黑体_GBK" w:cs="方正黑体_GBK"/>
          <w:color w:val="auto"/>
          <w:sz w:val="30"/>
          <w:szCs w:val="30"/>
          <w:lang w:eastAsia="zh-CN"/>
        </w:rPr>
        <w:t>开启</w:t>
      </w:r>
      <w:bookmarkEnd w:id="78"/>
      <w:bookmarkEnd w:id="79"/>
      <w:r>
        <w:rPr>
          <w:rFonts w:hint="eastAsia" w:ascii="方正黑体_GBK" w:hAnsi="方正黑体_GBK" w:eastAsia="方正黑体_GBK" w:cs="方正黑体_GBK"/>
          <w:color w:val="auto"/>
          <w:sz w:val="30"/>
          <w:szCs w:val="30"/>
          <w:lang w:val="en-US" w:eastAsia="zh-CN"/>
        </w:rPr>
        <w:t>及程序</w:t>
      </w:r>
    </w:p>
    <w:p>
      <w:pPr>
        <w:pageBreakBefore w:val="0"/>
        <w:kinsoku/>
        <w:wordWrap/>
        <w:overflowPunct/>
        <w:topLinePunct w:val="0"/>
        <w:bidi w:val="0"/>
        <w:spacing w:line="520" w:lineRule="exact"/>
        <w:ind w:firstLine="600" w:firstLineChars="200"/>
        <w:rPr>
          <w:rFonts w:hint="eastAsia" w:eastAsia="方正仿宋_GBK" w:cs="Times New Roman"/>
          <w:color w:val="auto"/>
          <w:sz w:val="30"/>
          <w:szCs w:val="30"/>
          <w:lang w:val="en-US" w:eastAsia="zh-CN"/>
        </w:rPr>
      </w:pPr>
      <w:bookmarkStart w:id="80" w:name="_Toc24316"/>
      <w:r>
        <w:rPr>
          <w:rFonts w:hint="eastAsia" w:ascii="Times New Roman" w:hAnsi="Times New Roman" w:eastAsia="方正仿宋_GBK" w:cs="Times New Roman"/>
          <w:color w:val="auto"/>
          <w:sz w:val="30"/>
          <w:szCs w:val="30"/>
          <w:lang w:val="en-US" w:eastAsia="zh-CN"/>
        </w:rPr>
        <w:t>（一）响应文件</w:t>
      </w:r>
      <w:r>
        <w:rPr>
          <w:rFonts w:hint="default" w:ascii="Times New Roman" w:hAnsi="Times New Roman" w:eastAsia="方正仿宋_GBK" w:cs="Times New Roman"/>
          <w:color w:val="auto"/>
          <w:sz w:val="30"/>
          <w:szCs w:val="30"/>
        </w:rPr>
        <w:t>开启</w:t>
      </w:r>
      <w:r>
        <w:rPr>
          <w:rFonts w:hint="eastAsia" w:ascii="Times New Roman" w:hAnsi="Times New Roman" w:eastAsia="方正仿宋_GBK" w:cs="Times New Roman"/>
          <w:color w:val="auto"/>
          <w:sz w:val="30"/>
          <w:szCs w:val="30"/>
          <w:lang w:val="en-US" w:eastAsia="zh-CN"/>
        </w:rPr>
        <w:t>时间</w:t>
      </w:r>
      <w:r>
        <w:rPr>
          <w:rFonts w:hint="eastAsia" w:eastAsia="方正仿宋_GBK" w:cs="Times New Roman"/>
          <w:color w:val="auto"/>
          <w:sz w:val="30"/>
          <w:szCs w:val="30"/>
          <w:lang w:val="en-US" w:eastAsia="zh-CN"/>
        </w:rPr>
        <w:t>：详见第一章《询价公告》。</w:t>
      </w:r>
    </w:p>
    <w:p>
      <w:pPr>
        <w:pageBreakBefore w:val="0"/>
        <w:kinsoku/>
        <w:wordWrap/>
        <w:overflowPunct/>
        <w:topLinePunct w:val="0"/>
        <w:bidi w:val="0"/>
        <w:spacing w:line="520" w:lineRule="exact"/>
        <w:ind w:firstLine="600" w:firstLineChars="200"/>
        <w:rPr>
          <w:rFonts w:hint="default" w:ascii="Times New Roman" w:hAnsi="Times New Roman" w:eastAsia="方正仿宋_GBK" w:cs="Times New Roman"/>
          <w:color w:val="auto"/>
          <w:sz w:val="30"/>
          <w:szCs w:val="30"/>
        </w:rPr>
      </w:pPr>
      <w:r>
        <w:rPr>
          <w:rFonts w:hint="eastAsia" w:ascii="Times New Roman" w:hAnsi="Times New Roman" w:eastAsia="方正仿宋_GBK" w:cs="Times New Roman"/>
          <w:color w:val="auto"/>
          <w:sz w:val="30"/>
          <w:szCs w:val="30"/>
          <w:lang w:eastAsia="zh-CN"/>
        </w:rPr>
        <w:t>（</w:t>
      </w:r>
      <w:r>
        <w:rPr>
          <w:rFonts w:hint="eastAsia" w:ascii="Times New Roman" w:hAnsi="Times New Roman" w:eastAsia="方正仿宋_GBK" w:cs="Times New Roman"/>
          <w:color w:val="auto"/>
          <w:sz w:val="30"/>
          <w:szCs w:val="30"/>
          <w:lang w:val="en-US" w:eastAsia="zh-CN"/>
        </w:rPr>
        <w:t>二</w:t>
      </w:r>
      <w:r>
        <w:rPr>
          <w:rFonts w:hint="eastAsia" w:ascii="Times New Roman" w:hAnsi="Times New Roman" w:eastAsia="方正仿宋_GBK" w:cs="Times New Roman"/>
          <w:color w:val="auto"/>
          <w:sz w:val="30"/>
          <w:szCs w:val="30"/>
          <w:lang w:eastAsia="zh-CN"/>
        </w:rPr>
        <w:t>）</w:t>
      </w:r>
      <w:r>
        <w:rPr>
          <w:rFonts w:hint="eastAsia" w:ascii="Times New Roman" w:hAnsi="Times New Roman" w:eastAsia="方正仿宋_GBK" w:cs="Times New Roman"/>
          <w:color w:val="auto"/>
          <w:sz w:val="30"/>
          <w:szCs w:val="30"/>
          <w:lang w:val="en-US" w:eastAsia="zh-CN"/>
        </w:rPr>
        <w:t>参加开启会议的人员：</w:t>
      </w:r>
      <w:r>
        <w:rPr>
          <w:rFonts w:hint="default" w:ascii="Times New Roman" w:hAnsi="Times New Roman" w:eastAsia="方正仿宋_GBK" w:cs="Times New Roman"/>
          <w:color w:val="auto"/>
          <w:sz w:val="30"/>
          <w:szCs w:val="30"/>
        </w:rPr>
        <w:t>采购人、采购代理机构</w:t>
      </w:r>
      <w:r>
        <w:rPr>
          <w:rFonts w:hint="eastAsia" w:ascii="Times New Roman" w:hAnsi="Times New Roman" w:eastAsia="方正仿宋_GBK" w:cs="Times New Roman"/>
          <w:color w:val="auto"/>
          <w:sz w:val="30"/>
          <w:szCs w:val="30"/>
          <w:lang w:eastAsia="zh-CN"/>
        </w:rPr>
        <w:t>、</w:t>
      </w:r>
      <w:r>
        <w:rPr>
          <w:rFonts w:hint="eastAsia" w:eastAsia="方正仿宋_GBK" w:cs="Times New Roman"/>
          <w:color w:val="auto"/>
          <w:sz w:val="30"/>
          <w:szCs w:val="30"/>
          <w:lang w:val="en-US" w:eastAsia="zh-CN"/>
        </w:rPr>
        <w:t>监督</w:t>
      </w:r>
      <w:r>
        <w:rPr>
          <w:rFonts w:hint="default" w:ascii="Times New Roman" w:hAnsi="Times New Roman" w:eastAsia="方正仿宋_GBK" w:cs="Times New Roman"/>
          <w:color w:val="auto"/>
          <w:sz w:val="30"/>
          <w:szCs w:val="30"/>
        </w:rPr>
        <w:t>部门</w:t>
      </w:r>
      <w:r>
        <w:rPr>
          <w:rFonts w:hint="eastAsia" w:ascii="Times New Roman" w:hAnsi="Times New Roman" w:eastAsia="方正仿宋_GBK" w:cs="Times New Roman"/>
          <w:color w:val="auto"/>
          <w:sz w:val="30"/>
          <w:szCs w:val="30"/>
          <w:lang w:val="en-US" w:eastAsia="zh-CN"/>
        </w:rPr>
        <w:t>等</w:t>
      </w:r>
      <w:r>
        <w:rPr>
          <w:rFonts w:hint="default" w:ascii="Times New Roman" w:hAnsi="Times New Roman" w:eastAsia="方正仿宋_GBK" w:cs="Times New Roman"/>
          <w:color w:val="auto"/>
          <w:sz w:val="30"/>
          <w:szCs w:val="30"/>
        </w:rPr>
        <w:t>代表</w:t>
      </w:r>
      <w:r>
        <w:rPr>
          <w:rFonts w:hint="eastAsia" w:ascii="Times New Roman" w:hAnsi="Times New Roman" w:eastAsia="方正仿宋_GBK" w:cs="Times New Roman"/>
          <w:color w:val="auto"/>
          <w:sz w:val="30"/>
          <w:szCs w:val="30"/>
          <w:lang w:val="en-US" w:eastAsia="zh-CN"/>
        </w:rPr>
        <w:t>参加</w:t>
      </w:r>
      <w:r>
        <w:rPr>
          <w:rFonts w:hint="default" w:ascii="Times New Roman" w:hAnsi="Times New Roman" w:eastAsia="方正仿宋_GBK" w:cs="Times New Roman"/>
          <w:color w:val="auto"/>
          <w:sz w:val="30"/>
          <w:szCs w:val="30"/>
        </w:rPr>
        <w:t>。</w:t>
      </w:r>
    </w:p>
    <w:p>
      <w:pPr>
        <w:pStyle w:val="4"/>
        <w:pageBreakBefore w:val="0"/>
        <w:widowControl w:val="0"/>
        <w:kinsoku/>
        <w:overflowPunct/>
        <w:topLinePunct w:val="0"/>
        <w:autoSpaceDE/>
        <w:autoSpaceDN/>
        <w:bidi w:val="0"/>
        <w:snapToGrid/>
        <w:spacing w:line="600" w:lineRule="exact"/>
        <w:ind w:firstLine="480"/>
        <w:jc w:val="both"/>
        <w:textAlignment w:val="auto"/>
        <w:rPr>
          <w:rFonts w:hint="default" w:ascii="方正楷体_GBK" w:hAnsi="方正楷体_GBK" w:eastAsia="方正楷体_GBK" w:cs="方正楷体_GBK"/>
          <w:b w:val="0"/>
          <w:bCs/>
          <w:color w:val="auto"/>
          <w:kern w:val="2"/>
          <w:sz w:val="30"/>
          <w:szCs w:val="30"/>
          <w:lang w:val="en-US" w:eastAsia="zh-CN" w:bidi="ar-SA"/>
        </w:rPr>
      </w:pPr>
      <w:r>
        <w:rPr>
          <w:rFonts w:hint="eastAsia" w:ascii="方正楷体_GBK" w:hAnsi="方正楷体_GBK" w:eastAsia="方正楷体_GBK" w:cs="方正楷体_GBK"/>
          <w:b w:val="0"/>
          <w:bCs/>
          <w:color w:val="auto"/>
          <w:kern w:val="2"/>
          <w:sz w:val="30"/>
          <w:szCs w:val="30"/>
          <w:lang w:val="en-US" w:eastAsia="zh-CN" w:bidi="ar-SA"/>
        </w:rPr>
        <w:t>（三）</w:t>
      </w:r>
      <w:r>
        <w:rPr>
          <w:rFonts w:hint="default" w:ascii="方正楷体_GBK" w:hAnsi="方正楷体_GBK" w:eastAsia="方正楷体_GBK" w:cs="方正楷体_GBK"/>
          <w:b w:val="0"/>
          <w:bCs/>
          <w:color w:val="auto"/>
          <w:kern w:val="2"/>
          <w:sz w:val="30"/>
          <w:szCs w:val="30"/>
          <w:lang w:val="en-US" w:eastAsia="zh-CN" w:bidi="ar-SA"/>
        </w:rPr>
        <w:t>开启程序：</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default" w:ascii="Times New Roman" w:hAnsi="Times New Roman" w:eastAsia="方正仿宋_GBK" w:cs="Times New Roman"/>
          <w:color w:val="auto"/>
          <w:sz w:val="30"/>
          <w:szCs w:val="30"/>
        </w:rPr>
      </w:pPr>
      <w:r>
        <w:rPr>
          <w:rFonts w:hint="eastAsia" w:ascii="Times New Roman" w:hAnsi="Times New Roman" w:eastAsia="方正仿宋_GBK" w:cs="Times New Roman"/>
          <w:color w:val="auto"/>
          <w:sz w:val="30"/>
          <w:szCs w:val="30"/>
          <w:lang w:val="en-US" w:eastAsia="zh-CN"/>
        </w:rPr>
        <w:t>1</w:t>
      </w:r>
      <w:r>
        <w:rPr>
          <w:rFonts w:hint="eastAsia" w:eastAsia="方正仿宋_GBK" w:cs="Times New Roman"/>
          <w:color w:val="auto"/>
          <w:sz w:val="30"/>
          <w:szCs w:val="30"/>
          <w:lang w:val="en-US" w:eastAsia="zh-CN"/>
        </w:rPr>
        <w:t>.</w:t>
      </w:r>
      <w:r>
        <w:rPr>
          <w:rFonts w:hint="eastAsia" w:ascii="Times New Roman" w:hAnsi="Times New Roman" w:eastAsia="方正仿宋_GBK" w:cs="Times New Roman"/>
          <w:color w:val="auto"/>
          <w:sz w:val="30"/>
          <w:szCs w:val="30"/>
          <w:lang w:val="en-US" w:eastAsia="zh-CN"/>
        </w:rPr>
        <w:t>登录开标系统，进入开标大厅</w:t>
      </w:r>
      <w:r>
        <w:rPr>
          <w:rFonts w:hint="eastAsia" w:eastAsia="方正仿宋_GBK" w:cs="Times New Roman"/>
          <w:color w:val="auto"/>
          <w:sz w:val="30"/>
          <w:szCs w:val="30"/>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default" w:ascii="Times New Roman" w:hAnsi="Times New Roman" w:eastAsia="方正仿宋_GBK" w:cs="Times New Roman"/>
          <w:color w:val="auto"/>
          <w:sz w:val="30"/>
          <w:szCs w:val="30"/>
        </w:rPr>
      </w:pPr>
      <w:r>
        <w:rPr>
          <w:rFonts w:hint="eastAsia" w:ascii="Times New Roman" w:hAnsi="Times New Roman" w:eastAsia="方正仿宋_GBK" w:cs="Times New Roman"/>
          <w:color w:val="auto"/>
          <w:sz w:val="30"/>
          <w:szCs w:val="30"/>
          <w:lang w:val="en-US" w:eastAsia="zh-CN"/>
        </w:rPr>
        <w:t>2</w:t>
      </w:r>
      <w:r>
        <w:rPr>
          <w:rFonts w:hint="eastAsia" w:eastAsia="方正仿宋_GBK" w:cs="Times New Roman"/>
          <w:color w:val="auto"/>
          <w:sz w:val="30"/>
          <w:szCs w:val="30"/>
          <w:lang w:val="en-US" w:eastAsia="zh-CN"/>
        </w:rPr>
        <w:t>.点击</w:t>
      </w:r>
      <w:r>
        <w:rPr>
          <w:rFonts w:hint="eastAsia" w:ascii="Times New Roman" w:hAnsi="Times New Roman" w:eastAsia="方正仿宋_GBK" w:cs="Times New Roman"/>
          <w:color w:val="auto"/>
          <w:sz w:val="30"/>
          <w:szCs w:val="30"/>
          <w:lang w:val="en-US" w:eastAsia="zh-CN"/>
        </w:rPr>
        <w:t>开标项目，导入</w:t>
      </w:r>
      <w:r>
        <w:rPr>
          <w:rFonts w:hint="eastAsia" w:eastAsia="方正仿宋_GBK" w:cs="Times New Roman"/>
          <w:color w:val="auto"/>
          <w:sz w:val="30"/>
          <w:szCs w:val="30"/>
          <w:lang w:val="en-US" w:eastAsia="zh-CN"/>
        </w:rPr>
        <w:t>招标文件；</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default" w:ascii="Times New Roman" w:hAnsi="Times New Roman" w:eastAsia="方正仿宋_GBK" w:cs="Times New Roman"/>
          <w:color w:val="auto"/>
          <w:sz w:val="30"/>
          <w:szCs w:val="30"/>
        </w:rPr>
      </w:pPr>
      <w:r>
        <w:rPr>
          <w:rFonts w:hint="eastAsia" w:ascii="Times New Roman" w:hAnsi="Times New Roman" w:eastAsia="方正仿宋_GBK" w:cs="Times New Roman"/>
          <w:color w:val="auto"/>
          <w:sz w:val="30"/>
          <w:szCs w:val="30"/>
          <w:lang w:val="en-US" w:eastAsia="zh-CN"/>
        </w:rPr>
        <w:t>3</w:t>
      </w:r>
      <w:r>
        <w:rPr>
          <w:rFonts w:hint="eastAsia" w:eastAsia="方正仿宋_GBK" w:cs="Times New Roman"/>
          <w:color w:val="auto"/>
          <w:sz w:val="30"/>
          <w:szCs w:val="30"/>
          <w:lang w:val="en-US" w:eastAsia="zh-CN"/>
        </w:rPr>
        <w:t>.</w:t>
      </w:r>
      <w:r>
        <w:rPr>
          <w:rFonts w:hint="default" w:ascii="Times New Roman" w:hAnsi="Times New Roman" w:eastAsia="方正仿宋_GBK" w:cs="Times New Roman"/>
          <w:color w:val="auto"/>
          <w:sz w:val="30"/>
          <w:szCs w:val="30"/>
        </w:rPr>
        <w:t>开启</w:t>
      </w:r>
      <w:r>
        <w:rPr>
          <w:rFonts w:hint="eastAsia" w:ascii="Times New Roman" w:hAnsi="Times New Roman" w:eastAsia="方正仿宋_GBK" w:cs="Times New Roman"/>
          <w:color w:val="auto"/>
          <w:sz w:val="30"/>
          <w:szCs w:val="30"/>
          <w:lang w:val="en-US" w:eastAsia="zh-CN"/>
        </w:rPr>
        <w:t>响应文件</w:t>
      </w:r>
      <w:r>
        <w:rPr>
          <w:rFonts w:hint="default" w:ascii="Times New Roman" w:hAnsi="Times New Roman" w:eastAsia="方正仿宋_GBK" w:cs="Times New Roman"/>
          <w:color w:val="auto"/>
          <w:sz w:val="30"/>
          <w:szCs w:val="30"/>
        </w:rPr>
        <w:t>（远程解密）</w:t>
      </w:r>
      <w:r>
        <w:rPr>
          <w:rFonts w:hint="eastAsia" w:ascii="Times New Roman" w:hAnsi="Times New Roman" w:eastAsia="方正仿宋_GBK" w:cs="Times New Roman"/>
          <w:color w:val="auto"/>
          <w:sz w:val="30"/>
          <w:szCs w:val="30"/>
          <w:lang w:eastAsia="zh-CN"/>
        </w:rPr>
        <w:t>：</w:t>
      </w:r>
      <w:r>
        <w:rPr>
          <w:rFonts w:hint="eastAsia" w:ascii="Times New Roman" w:hAnsi="Times New Roman" w:eastAsia="方正仿宋_GBK" w:cs="Times New Roman"/>
          <w:color w:val="auto"/>
          <w:sz w:val="30"/>
          <w:szCs w:val="30"/>
          <w:lang w:val="en-US" w:eastAsia="zh-CN"/>
        </w:rPr>
        <w:t>采购代理机构</w:t>
      </w:r>
      <w:r>
        <w:rPr>
          <w:rFonts w:hint="default" w:ascii="Times New Roman" w:hAnsi="Times New Roman" w:eastAsia="方正仿宋_GBK" w:cs="Times New Roman"/>
          <w:color w:val="auto"/>
          <w:sz w:val="30"/>
          <w:szCs w:val="30"/>
        </w:rPr>
        <w:t>下达网上解密指令</w:t>
      </w:r>
      <w:r>
        <w:rPr>
          <w:rFonts w:hint="eastAsia" w:ascii="Times New Roman" w:hAnsi="Times New Roman" w:eastAsia="方正仿宋_GBK" w:cs="Times New Roman"/>
          <w:color w:val="auto"/>
          <w:sz w:val="30"/>
          <w:szCs w:val="30"/>
          <w:lang w:eastAsia="zh-CN"/>
        </w:rPr>
        <w:t>，</w:t>
      </w:r>
      <w:r>
        <w:rPr>
          <w:rFonts w:hint="default" w:ascii="Times New Roman" w:hAnsi="Times New Roman" w:eastAsia="方正仿宋_GBK" w:cs="Times New Roman"/>
          <w:color w:val="auto"/>
          <w:sz w:val="30"/>
          <w:szCs w:val="30"/>
          <w:lang w:eastAsia="zh-CN"/>
        </w:rPr>
        <w:t>供应商</w:t>
      </w:r>
      <w:r>
        <w:rPr>
          <w:rFonts w:hint="default" w:ascii="Times New Roman" w:hAnsi="Times New Roman" w:eastAsia="方正仿宋_GBK" w:cs="Times New Roman"/>
          <w:color w:val="auto"/>
          <w:sz w:val="30"/>
          <w:szCs w:val="30"/>
        </w:rPr>
        <w:t>须在</w:t>
      </w:r>
      <w:r>
        <w:rPr>
          <w:rFonts w:hint="default" w:ascii="Times New Roman" w:hAnsi="Times New Roman" w:eastAsia="方正仿宋_GBK" w:cs="Times New Roman"/>
          <w:color w:val="auto"/>
          <w:sz w:val="30"/>
          <w:szCs w:val="30"/>
          <w:lang w:val="en-US" w:eastAsia="zh-CN"/>
        </w:rPr>
        <w:t>20</w:t>
      </w:r>
      <w:r>
        <w:rPr>
          <w:rFonts w:hint="default" w:ascii="Times New Roman" w:hAnsi="Times New Roman" w:eastAsia="方正仿宋_GBK" w:cs="Times New Roman"/>
          <w:color w:val="auto"/>
          <w:sz w:val="30"/>
          <w:szCs w:val="30"/>
        </w:rPr>
        <w:t>分钟内网上解密</w:t>
      </w:r>
      <w:r>
        <w:rPr>
          <w:rFonts w:hint="eastAsia" w:ascii="Times New Roman" w:hAnsi="Times New Roman" w:eastAsia="方正仿宋_GBK" w:cs="Times New Roman"/>
          <w:color w:val="auto"/>
          <w:sz w:val="30"/>
          <w:szCs w:val="30"/>
          <w:lang w:eastAsia="zh-CN"/>
        </w:rPr>
        <w:t>响应文件</w:t>
      </w:r>
      <w:r>
        <w:rPr>
          <w:rFonts w:hint="default" w:ascii="Times New Roman" w:hAnsi="Times New Roman" w:eastAsia="方正仿宋_GBK" w:cs="Times New Roman"/>
          <w:color w:val="auto"/>
          <w:sz w:val="30"/>
          <w:szCs w:val="30"/>
        </w:rPr>
        <w:t>；</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default" w:ascii="Times New Roman" w:hAnsi="Times New Roman" w:eastAsia="方正仿宋_GBK" w:cs="Times New Roman"/>
          <w:color w:val="auto"/>
          <w:sz w:val="30"/>
          <w:szCs w:val="30"/>
        </w:rPr>
      </w:pPr>
      <w:r>
        <w:rPr>
          <w:rFonts w:hint="eastAsia" w:eastAsia="方正仿宋_GBK" w:cs="Times New Roman"/>
          <w:color w:val="auto"/>
          <w:sz w:val="30"/>
          <w:szCs w:val="30"/>
          <w:lang w:val="en-US" w:eastAsia="zh-CN"/>
        </w:rPr>
        <w:t>4.</w:t>
      </w:r>
      <w:r>
        <w:rPr>
          <w:rFonts w:hint="eastAsia" w:ascii="Times New Roman" w:hAnsi="Times New Roman" w:eastAsia="方正仿宋_GBK" w:cs="Times New Roman"/>
          <w:color w:val="auto"/>
          <w:sz w:val="30"/>
          <w:szCs w:val="30"/>
          <w:lang w:val="en-US" w:eastAsia="zh-CN"/>
        </w:rPr>
        <w:t>解密成功后</w:t>
      </w:r>
      <w:r>
        <w:rPr>
          <w:rFonts w:hint="default" w:ascii="Times New Roman" w:hAnsi="Times New Roman" w:eastAsia="方正仿宋_GBK" w:cs="Times New Roman"/>
          <w:color w:val="auto"/>
          <w:sz w:val="30"/>
          <w:szCs w:val="30"/>
        </w:rPr>
        <w:t>导入</w:t>
      </w:r>
      <w:r>
        <w:rPr>
          <w:rFonts w:hint="eastAsia" w:ascii="Times New Roman" w:hAnsi="Times New Roman" w:eastAsia="方正仿宋_GBK" w:cs="Times New Roman"/>
          <w:color w:val="auto"/>
          <w:sz w:val="30"/>
          <w:szCs w:val="30"/>
          <w:lang w:eastAsia="zh-CN"/>
        </w:rPr>
        <w:t>响应文件</w:t>
      </w:r>
      <w:r>
        <w:rPr>
          <w:rFonts w:hint="default" w:ascii="Times New Roman" w:hAnsi="Times New Roman" w:eastAsia="方正仿宋_GBK" w:cs="Times New Roman"/>
          <w:color w:val="auto"/>
          <w:sz w:val="30"/>
          <w:szCs w:val="30"/>
        </w:rPr>
        <w:t>；</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Times New Roman" w:hAnsi="Times New Roman" w:eastAsia="方正仿宋_GBK" w:cs="Times New Roman"/>
          <w:color w:val="auto"/>
          <w:sz w:val="30"/>
          <w:szCs w:val="30"/>
          <w:lang w:val="en-US" w:eastAsia="zh-CN"/>
        </w:rPr>
      </w:pPr>
      <w:r>
        <w:rPr>
          <w:rFonts w:hint="eastAsia" w:eastAsia="方正仿宋_GBK" w:cs="Times New Roman"/>
          <w:color w:val="auto"/>
          <w:sz w:val="30"/>
          <w:szCs w:val="30"/>
          <w:lang w:val="en-US" w:eastAsia="zh-CN"/>
        </w:rPr>
        <w:t>5.唱标；</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eastAsia="方正仿宋_GBK" w:cs="Times New Roman"/>
          <w:color w:val="auto"/>
          <w:sz w:val="30"/>
          <w:szCs w:val="30"/>
          <w:lang w:val="en-US" w:eastAsia="zh-CN"/>
        </w:rPr>
      </w:pPr>
      <w:r>
        <w:rPr>
          <w:rFonts w:hint="eastAsia" w:eastAsia="方正仿宋_GBK" w:cs="Times New Roman"/>
          <w:color w:val="auto"/>
          <w:sz w:val="30"/>
          <w:szCs w:val="30"/>
          <w:lang w:val="en-US" w:eastAsia="zh-CN"/>
        </w:rPr>
        <w:t>6.下达开标异议指令，供应商网上确认。</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zh-CN" w:eastAsia="zh-CN" w:bidi="ar-SA"/>
        </w:rPr>
      </w:pPr>
      <w:r>
        <w:rPr>
          <w:rFonts w:hint="eastAsia" w:eastAsia="方正仿宋_GBK" w:cs="Times New Roman"/>
          <w:color w:val="auto"/>
          <w:sz w:val="30"/>
          <w:szCs w:val="30"/>
          <w:lang w:val="en-US" w:eastAsia="zh-CN"/>
        </w:rPr>
        <w:t>7.</w:t>
      </w:r>
      <w:r>
        <w:rPr>
          <w:rFonts w:hint="eastAsia" w:ascii="Times New Roman" w:hAnsi="Times New Roman" w:eastAsia="方正仿宋_GBK" w:cs="Times New Roman"/>
          <w:color w:val="auto"/>
          <w:kern w:val="0"/>
          <w:sz w:val="30"/>
          <w:szCs w:val="30"/>
          <w:highlight w:val="none"/>
          <w:lang w:val="zh-CN" w:eastAsia="zh-CN" w:bidi="ar-SA"/>
        </w:rPr>
        <w:t>打印</w:t>
      </w:r>
      <w:r>
        <w:rPr>
          <w:rFonts w:hint="default" w:ascii="Times New Roman" w:hAnsi="Times New Roman" w:eastAsia="方正仿宋_GBK" w:cs="Times New Roman"/>
          <w:color w:val="auto"/>
          <w:kern w:val="0"/>
          <w:sz w:val="30"/>
          <w:szCs w:val="30"/>
          <w:highlight w:val="none"/>
          <w:lang w:val="zh-CN" w:eastAsia="zh-CN" w:bidi="ar-SA"/>
        </w:rPr>
        <w:t>“</w:t>
      </w:r>
      <w:r>
        <w:rPr>
          <w:rFonts w:hint="eastAsia" w:ascii="Times New Roman" w:hAnsi="Times New Roman" w:eastAsia="方正仿宋_GBK" w:cs="Times New Roman"/>
          <w:color w:val="auto"/>
          <w:kern w:val="0"/>
          <w:sz w:val="30"/>
          <w:szCs w:val="30"/>
          <w:highlight w:val="none"/>
          <w:lang w:val="zh-CN" w:eastAsia="zh-CN" w:bidi="ar-SA"/>
        </w:rPr>
        <w:t>开标一览表</w:t>
      </w:r>
      <w:r>
        <w:rPr>
          <w:rFonts w:hint="default" w:ascii="Times New Roman" w:hAnsi="Times New Roman" w:eastAsia="方正仿宋_GBK" w:cs="Times New Roman"/>
          <w:color w:val="auto"/>
          <w:kern w:val="0"/>
          <w:sz w:val="30"/>
          <w:szCs w:val="30"/>
          <w:highlight w:val="none"/>
          <w:lang w:val="zh-CN" w:eastAsia="zh-CN" w:bidi="ar-SA"/>
        </w:rPr>
        <w:t>”</w:t>
      </w:r>
      <w:r>
        <w:rPr>
          <w:rFonts w:hint="eastAsia" w:ascii="Times New Roman" w:hAnsi="Times New Roman" w:eastAsia="方正仿宋_GBK" w:cs="Times New Roman"/>
          <w:color w:val="auto"/>
          <w:kern w:val="0"/>
          <w:sz w:val="30"/>
          <w:szCs w:val="30"/>
          <w:highlight w:val="none"/>
          <w:lang w:val="zh-CN" w:eastAsia="zh-CN" w:bidi="ar-SA"/>
        </w:rPr>
        <w:t>、</w:t>
      </w:r>
      <w:r>
        <w:rPr>
          <w:rFonts w:hint="default" w:ascii="Times New Roman" w:hAnsi="Times New Roman" w:eastAsia="方正仿宋_GBK" w:cs="Times New Roman"/>
          <w:color w:val="auto"/>
          <w:kern w:val="0"/>
          <w:sz w:val="30"/>
          <w:szCs w:val="30"/>
          <w:highlight w:val="none"/>
          <w:lang w:val="zh-CN" w:eastAsia="zh-CN" w:bidi="ar-SA"/>
        </w:rPr>
        <w:t>“</w:t>
      </w:r>
      <w:r>
        <w:rPr>
          <w:rFonts w:hint="eastAsia" w:ascii="Times New Roman" w:hAnsi="Times New Roman" w:eastAsia="方正仿宋_GBK" w:cs="Times New Roman"/>
          <w:color w:val="auto"/>
          <w:kern w:val="0"/>
          <w:sz w:val="30"/>
          <w:szCs w:val="30"/>
          <w:highlight w:val="none"/>
          <w:lang w:val="zh-CN" w:eastAsia="zh-CN" w:bidi="ar-SA"/>
        </w:rPr>
        <w:t>保证金一览表</w:t>
      </w:r>
      <w:r>
        <w:rPr>
          <w:rFonts w:hint="default" w:ascii="Times New Roman" w:hAnsi="Times New Roman" w:eastAsia="方正仿宋_GBK" w:cs="Times New Roman"/>
          <w:color w:val="auto"/>
          <w:kern w:val="0"/>
          <w:sz w:val="30"/>
          <w:szCs w:val="30"/>
          <w:highlight w:val="none"/>
          <w:lang w:val="zh-CN" w:eastAsia="zh-CN" w:bidi="ar-SA"/>
        </w:rPr>
        <w:t>”</w:t>
      </w:r>
      <w:r>
        <w:rPr>
          <w:rFonts w:hint="eastAsia" w:ascii="Times New Roman" w:hAnsi="Times New Roman" w:eastAsia="方正仿宋_GBK" w:cs="Times New Roman"/>
          <w:color w:val="auto"/>
          <w:kern w:val="0"/>
          <w:sz w:val="30"/>
          <w:szCs w:val="30"/>
          <w:highlight w:val="none"/>
          <w:lang w:val="zh-CN" w:eastAsia="zh-CN" w:bidi="ar-SA"/>
        </w:rPr>
        <w:t>、</w:t>
      </w:r>
      <w:r>
        <w:rPr>
          <w:rFonts w:hint="default" w:ascii="Times New Roman" w:hAnsi="Times New Roman" w:eastAsia="方正仿宋_GBK" w:cs="Times New Roman"/>
          <w:color w:val="auto"/>
          <w:kern w:val="0"/>
          <w:sz w:val="30"/>
          <w:szCs w:val="30"/>
          <w:highlight w:val="none"/>
          <w:lang w:val="zh-CN" w:eastAsia="zh-CN" w:bidi="ar-SA"/>
        </w:rPr>
        <w:t>“</w:t>
      </w:r>
      <w:r>
        <w:rPr>
          <w:rFonts w:hint="eastAsia" w:ascii="Times New Roman" w:hAnsi="Times New Roman" w:eastAsia="方正仿宋_GBK" w:cs="Times New Roman"/>
          <w:color w:val="auto"/>
          <w:kern w:val="0"/>
          <w:sz w:val="30"/>
          <w:szCs w:val="30"/>
          <w:highlight w:val="none"/>
          <w:lang w:val="zh-CN" w:eastAsia="zh-CN" w:bidi="ar-SA"/>
        </w:rPr>
        <w:t>异议记录表</w:t>
      </w:r>
      <w:r>
        <w:rPr>
          <w:rFonts w:hint="default" w:ascii="Times New Roman" w:hAnsi="Times New Roman" w:eastAsia="方正仿宋_GBK" w:cs="Times New Roman"/>
          <w:color w:val="auto"/>
          <w:kern w:val="0"/>
          <w:sz w:val="30"/>
          <w:szCs w:val="30"/>
          <w:highlight w:val="none"/>
          <w:lang w:val="zh-CN" w:eastAsia="zh-CN" w:bidi="ar-SA"/>
        </w:rPr>
        <w:t>”</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default" w:ascii="Times New Roman" w:hAnsi="Times New Roman" w:eastAsia="方正仿宋_GBK" w:cs="Times New Roman"/>
          <w:color w:val="auto"/>
          <w:sz w:val="30"/>
          <w:szCs w:val="30"/>
        </w:rPr>
      </w:pPr>
      <w:r>
        <w:rPr>
          <w:rFonts w:hint="eastAsia" w:eastAsia="方正仿宋_GBK" w:cs="Times New Roman"/>
          <w:color w:val="auto"/>
          <w:sz w:val="30"/>
          <w:szCs w:val="30"/>
          <w:lang w:val="en-US" w:eastAsia="zh-CN"/>
        </w:rPr>
        <w:t>8.</w:t>
      </w:r>
      <w:r>
        <w:rPr>
          <w:rFonts w:hint="eastAsia" w:ascii="Times New Roman" w:hAnsi="Times New Roman" w:eastAsia="方正仿宋_GBK" w:cs="Times New Roman"/>
          <w:color w:val="auto"/>
          <w:kern w:val="0"/>
          <w:sz w:val="30"/>
          <w:szCs w:val="30"/>
          <w:highlight w:val="none"/>
          <w:lang w:val="en-US" w:eastAsia="zh-CN" w:bidi="ar-SA"/>
        </w:rPr>
        <w:t>响应文件</w:t>
      </w:r>
      <w:r>
        <w:rPr>
          <w:rFonts w:hint="default" w:ascii="Times New Roman" w:hAnsi="Times New Roman" w:eastAsia="方正仿宋_GBK" w:cs="Times New Roman"/>
          <w:color w:val="auto"/>
          <w:sz w:val="30"/>
          <w:szCs w:val="30"/>
          <w:lang w:eastAsia="zh-CN"/>
        </w:rPr>
        <w:t>开启</w:t>
      </w:r>
      <w:r>
        <w:rPr>
          <w:rFonts w:hint="default" w:ascii="Times New Roman" w:hAnsi="Times New Roman" w:eastAsia="方正仿宋_GBK" w:cs="Times New Roman"/>
          <w:color w:val="auto"/>
          <w:sz w:val="30"/>
          <w:szCs w:val="30"/>
        </w:rPr>
        <w:t>结束。</w:t>
      </w:r>
    </w:p>
    <w:p>
      <w:pPr>
        <w:pageBreakBefore w:val="0"/>
        <w:numPr>
          <w:ilvl w:val="0"/>
          <w:numId w:val="0"/>
        </w:numPr>
        <w:kinsoku/>
        <w:wordWrap/>
        <w:overflowPunct/>
        <w:topLinePunct w:val="0"/>
        <w:bidi w:val="0"/>
        <w:spacing w:line="520" w:lineRule="exact"/>
        <w:ind w:firstLine="600" w:firstLineChars="200"/>
        <w:rPr>
          <w:rFonts w:hint="default" w:ascii="Times New Roman" w:hAnsi="Times New Roman" w:eastAsia="方正仿宋_GBK" w:cs="Times New Roman"/>
          <w:color w:val="auto"/>
          <w:sz w:val="30"/>
          <w:szCs w:val="30"/>
        </w:rPr>
      </w:pPr>
      <w:r>
        <w:rPr>
          <w:rFonts w:hint="eastAsia" w:eastAsia="方正仿宋_GBK" w:cs="Times New Roman"/>
          <w:color w:val="auto"/>
          <w:sz w:val="30"/>
          <w:szCs w:val="30"/>
          <w:lang w:val="en-US" w:eastAsia="zh-CN"/>
        </w:rPr>
        <w:t>注：</w:t>
      </w:r>
      <w:r>
        <w:rPr>
          <w:rFonts w:hint="default" w:ascii="Times New Roman" w:hAnsi="Times New Roman" w:eastAsia="方正仿宋_GBK" w:cs="Times New Roman"/>
          <w:color w:val="auto"/>
          <w:sz w:val="30"/>
          <w:szCs w:val="30"/>
        </w:rPr>
        <w:t>因供应商原因造成</w:t>
      </w:r>
      <w:r>
        <w:rPr>
          <w:rFonts w:hint="eastAsia" w:eastAsia="方正仿宋_GBK" w:cs="Times New Roman"/>
          <w:color w:val="auto"/>
          <w:sz w:val="30"/>
          <w:szCs w:val="30"/>
          <w:lang w:eastAsia="zh-CN"/>
        </w:rPr>
        <w:t>响应文件</w:t>
      </w:r>
      <w:r>
        <w:rPr>
          <w:rFonts w:hint="default" w:ascii="Times New Roman" w:hAnsi="Times New Roman" w:eastAsia="方正仿宋_GBK" w:cs="Times New Roman"/>
          <w:color w:val="auto"/>
          <w:sz w:val="30"/>
          <w:szCs w:val="30"/>
        </w:rPr>
        <w:t>未解密的，视为撤销其</w:t>
      </w:r>
      <w:r>
        <w:rPr>
          <w:rFonts w:hint="eastAsia" w:eastAsia="方正仿宋_GBK" w:cs="Times New Roman"/>
          <w:color w:val="auto"/>
          <w:sz w:val="30"/>
          <w:szCs w:val="30"/>
          <w:lang w:eastAsia="zh-CN"/>
        </w:rPr>
        <w:t>响应文件</w:t>
      </w:r>
      <w:r>
        <w:rPr>
          <w:rFonts w:hint="default" w:ascii="Times New Roman" w:hAnsi="Times New Roman" w:eastAsia="方正仿宋_GBK" w:cs="Times New Roman"/>
          <w:color w:val="auto"/>
          <w:sz w:val="30"/>
          <w:szCs w:val="30"/>
        </w:rPr>
        <w:t>。</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方正楷体_GBK" w:hAnsi="方正楷体_GBK" w:eastAsia="方正楷体_GBK" w:cs="方正楷体_GBK"/>
          <w:b w:val="0"/>
          <w:bCs w:val="0"/>
          <w:color w:val="auto"/>
          <w:sz w:val="30"/>
          <w:szCs w:val="30"/>
          <w:lang w:val="en-US" w:eastAsia="zh-CN"/>
        </w:rPr>
      </w:pPr>
      <w:r>
        <w:rPr>
          <w:rFonts w:hint="eastAsia" w:ascii="方正楷体_GBK" w:hAnsi="方正楷体_GBK" w:eastAsia="方正楷体_GBK" w:cs="方正楷体_GBK"/>
          <w:b w:val="0"/>
          <w:bCs w:val="0"/>
          <w:color w:val="auto"/>
          <w:sz w:val="30"/>
          <w:szCs w:val="30"/>
          <w:lang w:val="en-US" w:eastAsia="zh-CN"/>
        </w:rPr>
        <w:t>（四）出现下列情形之一的，将终止询价采购活动，并发布项目终止公告并说明原因，重新开展采购活动：</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1</w:t>
      </w:r>
      <w:r>
        <w:rPr>
          <w:rFonts w:hint="eastAsia" w:ascii="Times New Roman" w:hAnsi="Times New Roman" w:cs="Times New Roman"/>
          <w:color w:val="auto"/>
          <w:kern w:val="0"/>
          <w:sz w:val="30"/>
          <w:szCs w:val="30"/>
          <w:highlight w:val="none"/>
          <w:lang w:val="en-US" w:eastAsia="zh-CN" w:bidi="ar-SA"/>
        </w:rPr>
        <w:t>.</w:t>
      </w:r>
      <w:r>
        <w:rPr>
          <w:rFonts w:hint="eastAsia" w:ascii="Times New Roman" w:hAnsi="Times New Roman" w:eastAsia="方正仿宋_GBK" w:cs="Times New Roman"/>
          <w:color w:val="auto"/>
          <w:kern w:val="0"/>
          <w:sz w:val="30"/>
          <w:szCs w:val="30"/>
          <w:highlight w:val="none"/>
          <w:lang w:val="en-US" w:eastAsia="zh-CN" w:bidi="ar-SA"/>
        </w:rPr>
        <w:t>因情况变化，不再符合规定的询价采购方式适用情形的。</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Times New Roman" w:hAnsi="Times New Roman" w:eastAsia="方正仿宋_GBK" w:cs="Times New Roman"/>
          <w:color w:val="auto"/>
          <w:kern w:val="0"/>
          <w:sz w:val="30"/>
          <w:szCs w:val="30"/>
          <w:highlight w:val="none"/>
          <w:lang w:val="en-US" w:eastAsia="zh-CN" w:bidi="ar-SA"/>
        </w:rPr>
      </w:pPr>
      <w:r>
        <w:rPr>
          <w:rFonts w:hint="eastAsia" w:ascii="Times New Roman" w:hAnsi="Times New Roman" w:eastAsia="方正仿宋_GBK" w:cs="Times New Roman"/>
          <w:color w:val="auto"/>
          <w:kern w:val="0"/>
          <w:sz w:val="30"/>
          <w:szCs w:val="30"/>
          <w:highlight w:val="none"/>
          <w:lang w:val="en-US" w:eastAsia="zh-CN" w:bidi="ar-SA"/>
        </w:rPr>
        <w:t>2.出现影响采购公正的违法、违规行为的。</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eastAsia="方正仿宋_GBK"/>
          <w:color w:val="auto"/>
          <w:sz w:val="30"/>
          <w:szCs w:val="30"/>
          <w:lang w:eastAsia="zh-CN"/>
        </w:rPr>
      </w:pPr>
      <w:r>
        <w:rPr>
          <w:rFonts w:hint="eastAsia" w:ascii="Times New Roman" w:hAnsi="Times New Roman" w:eastAsia="方正仿宋_GBK" w:cs="Times New Roman"/>
          <w:color w:val="auto"/>
          <w:kern w:val="0"/>
          <w:sz w:val="30"/>
          <w:szCs w:val="30"/>
          <w:highlight w:val="none"/>
          <w:lang w:val="en-US" w:eastAsia="zh-CN" w:bidi="ar-SA"/>
        </w:rPr>
        <w:t>3.在采购过程中符合要求的供应商或者报价未超过采购预算的供应商不足3家</w:t>
      </w:r>
      <w:r>
        <w:rPr>
          <w:rFonts w:hint="eastAsia" w:ascii="仿宋_GB2312" w:hAnsi="仿宋_GB2312" w:eastAsia="仿宋_GB2312" w:cs="仿宋_GB2312"/>
          <w:color w:val="auto"/>
          <w:sz w:val="30"/>
          <w:szCs w:val="30"/>
          <w:lang w:val="en-US" w:eastAsia="zh-CN"/>
        </w:rPr>
        <w:t>的。</w:t>
      </w:r>
    </w:p>
    <w:bookmarkEnd w:id="80"/>
    <w:p>
      <w:pPr>
        <w:pStyle w:val="3"/>
        <w:pageBreakBefore w:val="0"/>
        <w:widowControl w:val="0"/>
        <w:kinsoku/>
        <w:wordWrap/>
        <w:overflowPunct/>
        <w:topLinePunct w:val="0"/>
        <w:autoSpaceDE/>
        <w:autoSpaceDN/>
        <w:bidi w:val="0"/>
        <w:adjustRightInd/>
        <w:snapToGrid/>
        <w:spacing w:before="158" w:beforeLines="50" w:after="158" w:afterLines="50" w:line="520" w:lineRule="exact"/>
        <w:ind w:firstLine="600" w:firstLineChars="200"/>
        <w:jc w:val="both"/>
        <w:textAlignment w:val="auto"/>
        <w:rPr>
          <w:rFonts w:hint="default" w:ascii="方正黑体_GBK" w:hAnsi="方正黑体_GBK" w:eastAsia="方正黑体_GBK" w:cs="方正黑体_GBK"/>
          <w:color w:val="auto"/>
          <w:sz w:val="30"/>
          <w:szCs w:val="30"/>
          <w:lang w:eastAsia="zh-CN"/>
        </w:rPr>
      </w:pPr>
      <w:bookmarkStart w:id="81" w:name="_Toc21670_WPSOffice_Level2"/>
      <w:bookmarkStart w:id="82" w:name="_Toc22883_WPSOffice_Level2"/>
      <w:bookmarkStart w:id="83" w:name="_Toc23742"/>
      <w:r>
        <w:rPr>
          <w:rFonts w:hint="eastAsia" w:ascii="方正黑体_GBK" w:hAnsi="方正黑体_GBK" w:eastAsia="方正黑体_GBK" w:cs="方正黑体_GBK"/>
          <w:color w:val="auto"/>
          <w:sz w:val="30"/>
          <w:szCs w:val="30"/>
          <w:lang w:eastAsia="zh-CN"/>
        </w:rPr>
        <w:t>六</w:t>
      </w:r>
      <w:r>
        <w:rPr>
          <w:rFonts w:hint="default" w:ascii="方正黑体_GBK" w:hAnsi="方正黑体_GBK" w:eastAsia="方正黑体_GBK" w:cs="方正黑体_GBK"/>
          <w:color w:val="auto"/>
          <w:sz w:val="30"/>
          <w:szCs w:val="30"/>
          <w:lang w:eastAsia="zh-CN"/>
        </w:rPr>
        <w:t>、评审</w:t>
      </w:r>
      <w:bookmarkEnd w:id="81"/>
      <w:bookmarkEnd w:id="82"/>
      <w:bookmarkEnd w:id="83"/>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方正楷体_GBK" w:hAnsi="方正楷体_GBK" w:eastAsia="方正楷体_GBK" w:cs="方正楷体_GBK"/>
          <w:color w:val="auto"/>
          <w:sz w:val="30"/>
          <w:szCs w:val="30"/>
          <w:lang w:val="en-US" w:eastAsia="zh-CN"/>
        </w:rPr>
      </w:pPr>
      <w:bookmarkStart w:id="84" w:name="_Toc30671"/>
      <w:bookmarkStart w:id="85" w:name="_Toc24600_WPSOffice_Level2"/>
      <w:bookmarkStart w:id="86" w:name="_Toc30008_WPSOffice_Level2"/>
      <w:bookmarkStart w:id="87" w:name="_Toc17923"/>
      <w:r>
        <w:rPr>
          <w:rFonts w:hint="eastAsia" w:ascii="方正楷体_GBK" w:hAnsi="方正楷体_GBK" w:eastAsia="方正楷体_GBK" w:cs="方正楷体_GBK"/>
          <w:color w:val="auto"/>
          <w:sz w:val="30"/>
          <w:szCs w:val="30"/>
          <w:lang w:val="en-US" w:eastAsia="zh-CN"/>
        </w:rPr>
        <w:t>（一）评审由依法组建的询价小组负责。询价小组由采购人代表和评标专家库的专家组成，成员人数为3人，其中专家库的专家不得少于成员总数的三分之二。</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方正楷体_GBK" w:hAnsi="方正楷体_GBK" w:eastAsia="方正楷体_GBK" w:cs="方正楷体_GBK"/>
          <w:color w:val="auto"/>
          <w:sz w:val="30"/>
          <w:szCs w:val="30"/>
          <w:lang w:val="en-US" w:eastAsia="zh-CN"/>
        </w:rPr>
      </w:pPr>
      <w:r>
        <w:rPr>
          <w:rFonts w:hint="eastAsia" w:ascii="方正楷体_GBK" w:hAnsi="方正楷体_GBK" w:eastAsia="方正楷体_GBK" w:cs="方正楷体_GBK"/>
          <w:color w:val="auto"/>
          <w:sz w:val="30"/>
          <w:szCs w:val="30"/>
          <w:lang w:val="en-US" w:eastAsia="zh-CN"/>
        </w:rPr>
        <w:t>（二）评审原则：遵循“公平、公正、科学、择优”原则</w:t>
      </w:r>
    </w:p>
    <w:p>
      <w:pPr>
        <w:pageBreakBefore w:val="0"/>
        <w:widowControl w:val="0"/>
        <w:shd w:val="clear" w:color="auto" w:fill="auto"/>
        <w:kinsoku/>
        <w:overflowPunct/>
        <w:topLinePunct w:val="0"/>
        <w:autoSpaceDE/>
        <w:autoSpaceDN/>
        <w:bidi w:val="0"/>
        <w:adjustRightInd/>
        <w:snapToGrid/>
        <w:spacing w:after="0" w:line="640" w:lineRule="exact"/>
        <w:ind w:left="0" w:leftChars="0" w:firstLine="600" w:firstLineChars="200"/>
        <w:jc w:val="both"/>
        <w:textAlignment w:val="auto"/>
        <w:rPr>
          <w:rFonts w:hint="eastAsia" w:ascii="方正楷体_GBK" w:hAnsi="方正楷体_GBK" w:eastAsia="方正楷体_GBK" w:cs="方正楷体_GBK"/>
          <w:color w:val="auto"/>
          <w:sz w:val="30"/>
          <w:szCs w:val="30"/>
          <w:lang w:val="en-US" w:eastAsia="zh-CN"/>
        </w:rPr>
      </w:pPr>
      <w:r>
        <w:rPr>
          <w:rFonts w:hint="eastAsia" w:ascii="方正楷体_GBK" w:hAnsi="方正楷体_GBK" w:eastAsia="方正楷体_GBK" w:cs="方正楷体_GBK"/>
          <w:color w:val="auto"/>
          <w:sz w:val="30"/>
          <w:szCs w:val="30"/>
          <w:lang w:val="en-US" w:eastAsia="zh-CN"/>
        </w:rPr>
        <w:t>（三）评审的程序、标准及终止条件见采购文件中“评审办法”章节。</w:t>
      </w:r>
    </w:p>
    <w:p>
      <w:pPr>
        <w:pStyle w:val="3"/>
        <w:pageBreakBefore w:val="0"/>
        <w:widowControl w:val="0"/>
        <w:kinsoku/>
        <w:wordWrap/>
        <w:overflowPunct/>
        <w:topLinePunct w:val="0"/>
        <w:autoSpaceDE/>
        <w:autoSpaceDN/>
        <w:bidi w:val="0"/>
        <w:adjustRightInd/>
        <w:snapToGrid/>
        <w:spacing w:before="158" w:beforeLines="50" w:after="158" w:afterLines="50" w:line="520" w:lineRule="exact"/>
        <w:ind w:firstLine="600" w:firstLineChars="200"/>
        <w:jc w:val="both"/>
        <w:textAlignment w:val="auto"/>
        <w:rPr>
          <w:rFonts w:hint="eastAsia" w:ascii="方正黑体_GBK" w:hAnsi="方正黑体_GBK" w:eastAsia="方正黑体_GBK" w:cs="方正黑体_GBK"/>
          <w:color w:val="auto"/>
          <w:sz w:val="30"/>
          <w:szCs w:val="30"/>
          <w:lang w:eastAsia="zh-CN"/>
        </w:rPr>
      </w:pPr>
      <w:r>
        <w:rPr>
          <w:rFonts w:hint="eastAsia" w:ascii="方正黑体_GBK" w:hAnsi="方正黑体_GBK" w:eastAsia="方正黑体_GBK" w:cs="方正黑体_GBK"/>
          <w:color w:val="auto"/>
          <w:sz w:val="30"/>
          <w:szCs w:val="30"/>
          <w:lang w:eastAsia="zh-CN"/>
        </w:rPr>
        <w:t>七、成交</w:t>
      </w:r>
      <w:bookmarkEnd w:id="84"/>
      <w:r>
        <w:rPr>
          <w:rFonts w:hint="eastAsia" w:ascii="方正黑体_GBK" w:hAnsi="方正黑体_GBK" w:eastAsia="方正黑体_GBK" w:cs="方正黑体_GBK"/>
          <w:color w:val="auto"/>
          <w:sz w:val="30"/>
          <w:szCs w:val="30"/>
          <w:lang w:eastAsia="zh-CN"/>
        </w:rPr>
        <w:t>结果</w:t>
      </w:r>
      <w:bookmarkEnd w:id="85"/>
      <w:bookmarkEnd w:id="86"/>
    </w:p>
    <w:p>
      <w:pPr>
        <w:pStyle w:val="4"/>
        <w:pageBreakBefore w:val="0"/>
        <w:numPr>
          <w:ilvl w:val="0"/>
          <w:numId w:val="0"/>
        </w:numPr>
        <w:tabs>
          <w:tab w:val="left" w:pos="502"/>
        </w:tabs>
        <w:kinsoku/>
        <w:wordWrap/>
        <w:overflowPunct/>
        <w:topLinePunct w:val="0"/>
        <w:bidi w:val="0"/>
        <w:spacing w:before="0" w:beforeLines="0" w:beforeAutospacing="0" w:after="0" w:afterLines="0" w:afterAutospacing="0" w:line="520" w:lineRule="exact"/>
        <w:ind w:leftChars="0" w:firstLine="602" w:firstLineChars="200"/>
        <w:jc w:val="left"/>
        <w:rPr>
          <w:rFonts w:hint="eastAsia" w:ascii="方正楷体_GBK" w:hAnsi="方正楷体_GBK" w:eastAsia="方正楷体_GBK" w:cs="方正楷体_GBK"/>
          <w:b/>
          <w:bCs/>
          <w:color w:val="auto"/>
          <w:kern w:val="2"/>
          <w:sz w:val="30"/>
          <w:szCs w:val="30"/>
        </w:rPr>
      </w:pPr>
      <w:bookmarkStart w:id="88" w:name="_Toc337822238"/>
      <w:bookmarkStart w:id="89" w:name="_Toc86124070"/>
      <w:bookmarkStart w:id="90" w:name="_Toc23075"/>
      <w:r>
        <w:rPr>
          <w:rFonts w:hint="eastAsia" w:ascii="方正楷体_GBK" w:hAnsi="方正楷体_GBK" w:eastAsia="方正楷体_GBK" w:cs="方正楷体_GBK"/>
          <w:b/>
          <w:bCs/>
          <w:color w:val="auto"/>
          <w:kern w:val="2"/>
          <w:sz w:val="30"/>
          <w:szCs w:val="30"/>
          <w:lang w:val="en-US" w:eastAsia="zh-CN"/>
        </w:rPr>
        <w:t>（一）</w:t>
      </w:r>
      <w:r>
        <w:rPr>
          <w:rFonts w:hint="eastAsia" w:ascii="方正楷体_GBK" w:hAnsi="方正楷体_GBK" w:eastAsia="方正楷体_GBK" w:cs="方正楷体_GBK"/>
          <w:b/>
          <w:bCs/>
          <w:color w:val="auto"/>
          <w:kern w:val="2"/>
          <w:sz w:val="30"/>
          <w:szCs w:val="30"/>
        </w:rPr>
        <w:t>成交供应商的确定</w:t>
      </w:r>
      <w:bookmarkEnd w:id="88"/>
      <w:bookmarkEnd w:id="89"/>
      <w:bookmarkEnd w:id="90"/>
    </w:p>
    <w:p>
      <w:pPr>
        <w:pStyle w:val="32"/>
        <w:pageBreakBefore w:val="0"/>
        <w:kinsoku/>
        <w:wordWrap/>
        <w:overflowPunct/>
        <w:topLinePunct w:val="0"/>
        <w:bidi w:val="0"/>
        <w:spacing w:line="520" w:lineRule="exact"/>
        <w:ind w:firstLine="600" w:firstLineChars="200"/>
        <w:rPr>
          <w:rFonts w:ascii="宋体" w:hAnsi="宋体" w:eastAsia="宋体"/>
          <w:b/>
          <w:bCs/>
          <w:color w:val="auto"/>
          <w:sz w:val="30"/>
          <w:szCs w:val="30"/>
        </w:rPr>
      </w:pPr>
      <w:r>
        <w:rPr>
          <w:rFonts w:hint="default" w:ascii="Times New Roman" w:hAnsi="Times New Roman" w:eastAsia="方正仿宋_GBK" w:cs="Times New Roman"/>
          <w:color w:val="auto"/>
          <w:sz w:val="30"/>
          <w:szCs w:val="30"/>
        </w:rPr>
        <w:t>采购代理机构应当自评审结束之日起2个工作日内将评审报告送交采购人。采购人应当自收到评审报告之日起5个工作日内在评审报告推荐的成交候选人中按顺序确定成交供应商。</w:t>
      </w:r>
    </w:p>
    <w:p>
      <w:pPr>
        <w:pStyle w:val="4"/>
        <w:pageBreakBefore w:val="0"/>
        <w:numPr>
          <w:ilvl w:val="0"/>
          <w:numId w:val="0"/>
        </w:numPr>
        <w:tabs>
          <w:tab w:val="left" w:pos="502"/>
        </w:tabs>
        <w:kinsoku/>
        <w:wordWrap/>
        <w:overflowPunct/>
        <w:topLinePunct w:val="0"/>
        <w:bidi w:val="0"/>
        <w:spacing w:before="0" w:beforeLines="0" w:beforeAutospacing="0" w:after="0" w:afterLines="0" w:afterAutospacing="0" w:line="520" w:lineRule="exact"/>
        <w:ind w:leftChars="0" w:firstLine="602" w:firstLineChars="200"/>
        <w:jc w:val="left"/>
        <w:rPr>
          <w:rFonts w:hint="eastAsia" w:ascii="方正楷体_GBK" w:hAnsi="方正楷体_GBK" w:eastAsia="方正楷体_GBK" w:cs="方正楷体_GBK"/>
          <w:b/>
          <w:bCs/>
          <w:color w:val="auto"/>
          <w:kern w:val="2"/>
          <w:sz w:val="30"/>
          <w:szCs w:val="30"/>
          <w:lang w:val="en-US" w:eastAsia="zh-CN"/>
        </w:rPr>
      </w:pPr>
      <w:bookmarkStart w:id="91" w:name="_Toc337822239"/>
      <w:bookmarkStart w:id="92" w:name="_Toc6959"/>
      <w:r>
        <w:rPr>
          <w:rFonts w:hint="eastAsia" w:ascii="方正楷体_GBK" w:hAnsi="方正楷体_GBK" w:eastAsia="方正楷体_GBK" w:cs="方正楷体_GBK"/>
          <w:b/>
          <w:bCs/>
          <w:color w:val="auto"/>
          <w:kern w:val="2"/>
          <w:sz w:val="30"/>
          <w:szCs w:val="30"/>
          <w:lang w:val="en-US" w:eastAsia="zh-CN"/>
        </w:rPr>
        <w:t>（二）发布成交结果公告</w:t>
      </w:r>
    </w:p>
    <w:p>
      <w:pPr>
        <w:keepNext w:val="0"/>
        <w:keepLines w:val="0"/>
        <w:pageBreakBefore w:val="0"/>
        <w:widowControl w:val="0"/>
        <w:kinsoku/>
        <w:wordWrap/>
        <w:overflowPunct/>
        <w:topLinePunct w:val="0"/>
        <w:autoSpaceDE/>
        <w:autoSpaceDN/>
        <w:bidi w:val="0"/>
        <w:adjustRightInd/>
        <w:snapToGrid/>
        <w:spacing w:before="200" w:after="200" w:line="520" w:lineRule="exact"/>
        <w:textAlignment w:val="auto"/>
        <w:rPr>
          <w:rFonts w:hint="default" w:ascii="Times New Roman" w:hAnsi="Times New Roman" w:eastAsia="方正仿宋_GBK" w:cs="Times New Roman"/>
          <w:color w:val="auto"/>
          <w:kern w:val="0"/>
          <w:sz w:val="30"/>
          <w:szCs w:val="30"/>
          <w:lang w:val="en-US" w:eastAsia="zh-CN" w:bidi="ar-SA"/>
        </w:rPr>
      </w:pPr>
      <w:r>
        <w:rPr>
          <w:rFonts w:hint="eastAsia" w:ascii="Times New Roman" w:hAnsi="Times New Roman" w:eastAsia="方正仿宋_GBK"/>
          <w:color w:val="auto"/>
          <w:sz w:val="30"/>
          <w:szCs w:val="30"/>
        </w:rPr>
        <w:t xml:space="preserve"> </w:t>
      </w:r>
      <w:r>
        <w:rPr>
          <w:rFonts w:hint="eastAsia" w:ascii="Times New Roman" w:hAnsi="Times New Roman" w:eastAsia="方正仿宋_GBK" w:cs="Times New Roman"/>
          <w:color w:val="auto"/>
          <w:kern w:val="0"/>
          <w:sz w:val="30"/>
          <w:szCs w:val="30"/>
          <w:lang w:val="en-US" w:eastAsia="zh-CN" w:bidi="ar-SA"/>
        </w:rPr>
        <w:t>采购代理机构将根据采购人确定的成交供应商，在</w:t>
      </w:r>
      <w:r>
        <w:rPr>
          <w:rFonts w:hint="eastAsia" w:eastAsia="方正仿宋_GBK" w:cs="Times New Roman"/>
          <w:color w:val="auto"/>
          <w:kern w:val="0"/>
          <w:sz w:val="30"/>
          <w:szCs w:val="30"/>
          <w:lang w:val="en-US" w:eastAsia="zh-CN" w:bidi="ar-SA"/>
        </w:rPr>
        <w:t>“</w:t>
      </w:r>
      <w:r>
        <w:rPr>
          <w:rFonts w:hint="eastAsia" w:ascii="方正仿宋_GBK" w:hAnsi="方正仿宋_GBK" w:eastAsia="方正仿宋_GBK" w:cs="方正仿宋_GBK"/>
          <w:color w:val="auto"/>
          <w:sz w:val="30"/>
          <w:szCs w:val="30"/>
          <w:lang w:val="en-US" w:eastAsia="zh-CN"/>
        </w:rPr>
        <w:t>云南省政府采购网</w:t>
      </w:r>
      <w:r>
        <w:rPr>
          <w:rFonts w:hint="eastAsia" w:eastAsia="方正仿宋_GBK" w:cs="Times New Roman"/>
          <w:color w:val="auto"/>
          <w:kern w:val="0"/>
          <w:sz w:val="30"/>
          <w:szCs w:val="30"/>
          <w:lang w:val="en-US" w:eastAsia="zh-CN" w:bidi="ar-SA"/>
        </w:rPr>
        <w:t>”政府采购云平台（网址：</w:t>
      </w:r>
      <w:r>
        <w:rPr>
          <w:rFonts w:hint="eastAsia" w:eastAsia="方正仿宋_GBK" w:cs="Times New Roman"/>
          <w:color w:val="auto"/>
          <w:kern w:val="0"/>
          <w:sz w:val="30"/>
          <w:szCs w:val="30"/>
          <w:lang w:val="en-US" w:eastAsia="zh-CN" w:bidi="ar-SA"/>
        </w:rPr>
        <w:fldChar w:fldCharType="begin"/>
      </w:r>
      <w:r>
        <w:rPr>
          <w:rFonts w:hint="eastAsia" w:eastAsia="方正仿宋_GBK" w:cs="Times New Roman"/>
          <w:color w:val="auto"/>
          <w:kern w:val="0"/>
          <w:sz w:val="30"/>
          <w:szCs w:val="30"/>
          <w:lang w:val="en-US" w:eastAsia="zh-CN" w:bidi="ar-SA"/>
        </w:rPr>
        <w:instrText xml:space="preserve"> HYPERLINK "https://www.zcygov.cn/" </w:instrText>
      </w:r>
      <w:r>
        <w:rPr>
          <w:rFonts w:hint="eastAsia" w:eastAsia="方正仿宋_GBK" w:cs="Times New Roman"/>
          <w:color w:val="auto"/>
          <w:kern w:val="0"/>
          <w:sz w:val="30"/>
          <w:szCs w:val="30"/>
          <w:lang w:val="en-US" w:eastAsia="zh-CN" w:bidi="ar-SA"/>
        </w:rPr>
        <w:fldChar w:fldCharType="separate"/>
      </w:r>
      <w:r>
        <w:rPr>
          <w:rFonts w:hint="eastAsia" w:eastAsia="方正仿宋_GBK" w:cs="Times New Roman"/>
          <w:color w:val="auto"/>
          <w:kern w:val="0"/>
          <w:sz w:val="30"/>
          <w:szCs w:val="30"/>
          <w:lang w:val="en-US" w:eastAsia="zh-CN" w:bidi="ar-SA"/>
        </w:rPr>
        <w:t>https://www.zcygov.cn/</w:t>
      </w:r>
      <w:r>
        <w:rPr>
          <w:rFonts w:hint="eastAsia" w:eastAsia="方正仿宋_GBK" w:cs="Times New Roman"/>
          <w:color w:val="auto"/>
          <w:kern w:val="0"/>
          <w:sz w:val="30"/>
          <w:szCs w:val="30"/>
          <w:lang w:val="en-US" w:eastAsia="zh-CN" w:bidi="ar-SA"/>
        </w:rPr>
        <w:fldChar w:fldCharType="end"/>
      </w:r>
      <w:r>
        <w:rPr>
          <w:rFonts w:hint="eastAsia" w:eastAsia="方正仿宋_GBK" w:cs="Times New Roman"/>
          <w:color w:val="auto"/>
          <w:kern w:val="0"/>
          <w:sz w:val="30"/>
          <w:szCs w:val="30"/>
          <w:lang w:val="en-US" w:eastAsia="zh-CN" w:bidi="ar-SA"/>
        </w:rPr>
        <w:t>）</w:t>
      </w:r>
      <w:r>
        <w:rPr>
          <w:rFonts w:hint="eastAsia" w:ascii="Times New Roman" w:hAnsi="Times New Roman" w:eastAsia="方正仿宋_GBK" w:cs="Times New Roman"/>
          <w:color w:val="auto"/>
          <w:kern w:val="0"/>
          <w:sz w:val="30"/>
          <w:szCs w:val="30"/>
          <w:lang w:val="en-US" w:eastAsia="zh-CN" w:bidi="ar-SA"/>
        </w:rPr>
        <w:t>发布成交结果公告，同时向成交供应商发出成交通知书。</w:t>
      </w:r>
    </w:p>
    <w:p>
      <w:pPr>
        <w:pStyle w:val="4"/>
        <w:pageBreakBefore w:val="0"/>
        <w:numPr>
          <w:ilvl w:val="0"/>
          <w:numId w:val="0"/>
        </w:numPr>
        <w:tabs>
          <w:tab w:val="left" w:pos="502"/>
        </w:tabs>
        <w:kinsoku/>
        <w:wordWrap/>
        <w:overflowPunct/>
        <w:topLinePunct w:val="0"/>
        <w:bidi w:val="0"/>
        <w:spacing w:before="0" w:beforeLines="0" w:beforeAutospacing="0" w:after="0" w:afterLines="0" w:afterAutospacing="0" w:line="520" w:lineRule="exact"/>
        <w:ind w:leftChars="0" w:firstLine="602" w:firstLineChars="200"/>
        <w:jc w:val="left"/>
        <w:rPr>
          <w:rFonts w:hint="eastAsia" w:ascii="方正楷体_GBK" w:hAnsi="方正楷体_GBK" w:eastAsia="方正楷体_GBK" w:cs="方正楷体_GBK"/>
          <w:b/>
          <w:bCs/>
          <w:color w:val="auto"/>
          <w:kern w:val="2"/>
          <w:sz w:val="30"/>
          <w:szCs w:val="30"/>
          <w:lang w:val="en-US" w:eastAsia="zh-CN"/>
        </w:rPr>
      </w:pPr>
      <w:r>
        <w:rPr>
          <w:rFonts w:hint="eastAsia" w:ascii="方正楷体_GBK" w:hAnsi="方正楷体_GBK" w:eastAsia="方正楷体_GBK" w:cs="方正楷体_GBK"/>
          <w:b/>
          <w:bCs/>
          <w:color w:val="auto"/>
          <w:kern w:val="2"/>
          <w:sz w:val="30"/>
          <w:szCs w:val="30"/>
          <w:lang w:val="en-US" w:eastAsia="zh-CN"/>
        </w:rPr>
        <w:t>（三）成交通知书</w:t>
      </w:r>
      <w:bookmarkEnd w:id="91"/>
      <w:bookmarkEnd w:id="92"/>
      <w:r>
        <w:rPr>
          <w:rFonts w:hint="eastAsia" w:ascii="方正楷体_GBK" w:hAnsi="方正楷体_GBK" w:eastAsia="方正楷体_GBK" w:cs="方正楷体_GBK"/>
          <w:b/>
          <w:bCs/>
          <w:color w:val="auto"/>
          <w:kern w:val="2"/>
          <w:sz w:val="30"/>
          <w:szCs w:val="30"/>
          <w:lang w:val="en-US" w:eastAsia="zh-CN"/>
        </w:rPr>
        <w:t>的领取及效力</w:t>
      </w:r>
    </w:p>
    <w:p>
      <w:pPr>
        <w:pageBreakBefore w:val="0"/>
        <w:widowControl w:val="0"/>
        <w:kinsoku/>
        <w:wordWrap/>
        <w:overflowPunct/>
        <w:topLinePunct w:val="0"/>
        <w:autoSpaceDE/>
        <w:autoSpaceDN/>
        <w:bidi w:val="0"/>
        <w:adjustRightInd/>
        <w:snapToGrid/>
        <w:spacing w:before="200" w:after="120" w:line="520" w:lineRule="exact"/>
        <w:ind w:firstLine="602" w:firstLineChars="200"/>
        <w:textAlignment w:val="auto"/>
        <w:rPr>
          <w:rFonts w:ascii="Times New Roman" w:hAnsi="Times New Roman" w:eastAsia="方正仿宋_GBK"/>
          <w:color w:val="auto"/>
          <w:sz w:val="30"/>
          <w:szCs w:val="30"/>
        </w:rPr>
      </w:pPr>
      <w:r>
        <w:rPr>
          <w:rFonts w:hint="eastAsia" w:ascii="方正仿宋_GBK" w:hAnsi="方正仿宋_GBK" w:eastAsia="方正仿宋_GBK" w:cs="方正仿宋_GBK"/>
          <w:b/>
          <w:bCs/>
          <w:color w:val="auto"/>
          <w:sz w:val="30"/>
          <w:szCs w:val="30"/>
          <w:lang w:val="en-US" w:eastAsia="zh-CN"/>
        </w:rPr>
        <w:t>1.</w:t>
      </w:r>
      <w:r>
        <w:rPr>
          <w:rFonts w:hint="eastAsia" w:ascii="Times New Roman" w:hAnsi="Times New Roman" w:eastAsia="方正仿宋_GBK"/>
          <w:color w:val="auto"/>
          <w:sz w:val="30"/>
          <w:szCs w:val="30"/>
        </w:rPr>
        <w:t>成交</w:t>
      </w:r>
      <w:r>
        <w:rPr>
          <w:rFonts w:hint="eastAsia" w:ascii="Times New Roman" w:hAnsi="Times New Roman" w:eastAsia="方正仿宋_GBK"/>
          <w:color w:val="auto"/>
          <w:sz w:val="30"/>
          <w:szCs w:val="30"/>
          <w:lang w:eastAsia="zh-CN"/>
        </w:rPr>
        <w:t>供应商</w:t>
      </w:r>
      <w:r>
        <w:rPr>
          <w:rFonts w:hint="eastAsia" w:ascii="Times New Roman" w:hAnsi="Times New Roman" w:eastAsia="方正仿宋_GBK"/>
          <w:color w:val="auto"/>
          <w:sz w:val="30"/>
          <w:szCs w:val="30"/>
        </w:rPr>
        <w:t>应当</w:t>
      </w:r>
      <w:r>
        <w:rPr>
          <w:rFonts w:hint="eastAsia" w:eastAsia="方正仿宋_GBK"/>
          <w:color w:val="auto"/>
          <w:sz w:val="30"/>
          <w:szCs w:val="30"/>
          <w:lang w:val="en-US" w:eastAsia="zh-CN"/>
        </w:rPr>
        <w:t>在成交结果公告后两个工作日内</w:t>
      </w:r>
      <w:r>
        <w:rPr>
          <w:rFonts w:hint="eastAsia" w:ascii="Times New Roman" w:hAnsi="Times New Roman" w:eastAsia="方正仿宋_GBK"/>
          <w:color w:val="auto"/>
          <w:sz w:val="30"/>
          <w:szCs w:val="30"/>
          <w:lang w:eastAsia="zh-CN"/>
        </w:rPr>
        <w:t>到</w:t>
      </w:r>
      <w:r>
        <w:rPr>
          <w:rFonts w:hint="eastAsia" w:eastAsia="方正仿宋_GBK"/>
          <w:color w:val="auto"/>
          <w:sz w:val="30"/>
          <w:szCs w:val="30"/>
          <w:lang w:val="en-US" w:eastAsia="zh-CN"/>
        </w:rPr>
        <w:t>盐津县</w:t>
      </w:r>
      <w:r>
        <w:rPr>
          <w:rFonts w:hint="eastAsia" w:ascii="Times New Roman" w:hAnsi="Times New Roman" w:eastAsia="方正仿宋_GBK"/>
          <w:color w:val="auto"/>
          <w:sz w:val="30"/>
          <w:szCs w:val="30"/>
          <w:lang w:eastAsia="zh-CN"/>
        </w:rPr>
        <w:t>政府采购和出让中心</w:t>
      </w:r>
      <w:r>
        <w:rPr>
          <w:rFonts w:hint="eastAsia" w:ascii="Times New Roman" w:hAnsi="Times New Roman" w:eastAsia="方正仿宋_GBK"/>
          <w:color w:val="auto"/>
          <w:sz w:val="30"/>
          <w:szCs w:val="30"/>
        </w:rPr>
        <w:t>领取成交通知书。</w:t>
      </w:r>
    </w:p>
    <w:p>
      <w:pPr>
        <w:pStyle w:val="3"/>
        <w:pageBreakBefore w:val="0"/>
        <w:widowControl w:val="0"/>
        <w:kinsoku/>
        <w:wordWrap/>
        <w:overflowPunct/>
        <w:topLinePunct w:val="0"/>
        <w:autoSpaceDE/>
        <w:autoSpaceDN/>
        <w:bidi w:val="0"/>
        <w:adjustRightInd/>
        <w:snapToGrid/>
        <w:spacing w:before="200" w:after="120" w:line="520" w:lineRule="exact"/>
        <w:ind w:firstLine="600" w:firstLineChars="200"/>
        <w:textAlignment w:val="auto"/>
        <w:rPr>
          <w:rFonts w:hint="eastAsia" w:ascii="Times New Roman" w:hAnsi="Times New Roman" w:eastAsia="方正仿宋_GBK" w:cs="黑体"/>
          <w:b w:val="0"/>
          <w:bCs w:val="0"/>
          <w:color w:val="auto"/>
          <w:sz w:val="30"/>
          <w:szCs w:val="30"/>
          <w:lang w:eastAsia="zh-CN"/>
        </w:rPr>
      </w:pPr>
      <w:r>
        <w:rPr>
          <w:rFonts w:hint="eastAsia" w:ascii="Times New Roman" w:hAnsi="Times New Roman" w:eastAsia="方正仿宋_GBK" w:cs="黑体"/>
          <w:b w:val="0"/>
          <w:bCs w:val="0"/>
          <w:color w:val="auto"/>
          <w:sz w:val="30"/>
          <w:szCs w:val="30"/>
          <w:lang w:val="en-US" w:eastAsia="zh-CN"/>
        </w:rPr>
        <w:t>2</w:t>
      </w:r>
      <w:r>
        <w:rPr>
          <w:rFonts w:hint="eastAsia" w:eastAsia="方正仿宋_GBK" w:cs="黑体"/>
          <w:b w:val="0"/>
          <w:bCs w:val="0"/>
          <w:color w:val="auto"/>
          <w:sz w:val="30"/>
          <w:szCs w:val="30"/>
          <w:lang w:val="en-US" w:eastAsia="zh-CN"/>
        </w:rPr>
        <w:t>.</w:t>
      </w:r>
      <w:r>
        <w:rPr>
          <w:rFonts w:hint="eastAsia" w:ascii="Times New Roman" w:hAnsi="Times New Roman" w:eastAsia="方正仿宋_GBK" w:cs="黑体"/>
          <w:b w:val="0"/>
          <w:bCs w:val="0"/>
          <w:color w:val="auto"/>
          <w:sz w:val="30"/>
          <w:szCs w:val="30"/>
        </w:rPr>
        <w:t>成交通知书的效力</w:t>
      </w:r>
      <w:r>
        <w:rPr>
          <w:rFonts w:hint="eastAsia" w:ascii="Times New Roman" w:hAnsi="Times New Roman" w:eastAsia="方正仿宋_GBK" w:cs="黑体"/>
          <w:b w:val="0"/>
          <w:bCs w:val="0"/>
          <w:color w:val="auto"/>
          <w:sz w:val="30"/>
          <w:szCs w:val="30"/>
          <w:lang w:eastAsia="zh-CN"/>
        </w:rPr>
        <w:t>。</w:t>
      </w:r>
    </w:p>
    <w:p>
      <w:pPr>
        <w:pStyle w:val="242"/>
        <w:pageBreakBefore w:val="0"/>
        <w:widowControl w:val="0"/>
        <w:kinsoku/>
        <w:wordWrap/>
        <w:overflowPunct/>
        <w:topLinePunct w:val="0"/>
        <w:autoSpaceDE/>
        <w:autoSpaceDN/>
        <w:bidi w:val="0"/>
        <w:adjustRightInd/>
        <w:snapToGrid/>
        <w:spacing w:after="120" w:line="520" w:lineRule="exact"/>
        <w:ind w:firstLine="600" w:firstLineChars="200"/>
        <w:textAlignment w:val="auto"/>
        <w:rPr>
          <w:rFonts w:eastAsia="方正仿宋_GBK"/>
          <w:color w:val="auto"/>
          <w:sz w:val="30"/>
          <w:szCs w:val="30"/>
        </w:rPr>
      </w:pPr>
      <w:r>
        <w:rPr>
          <w:rFonts w:hint="eastAsia" w:eastAsia="方正仿宋_GBK"/>
          <w:color w:val="auto"/>
          <w:sz w:val="30"/>
          <w:szCs w:val="30"/>
          <w:lang w:val="en-US" w:eastAsia="zh-CN"/>
        </w:rPr>
        <w:t>（1）</w:t>
      </w:r>
      <w:r>
        <w:rPr>
          <w:rFonts w:hint="eastAsia" w:eastAsia="方正仿宋_GBK"/>
          <w:color w:val="auto"/>
          <w:sz w:val="30"/>
          <w:szCs w:val="30"/>
        </w:rPr>
        <w:t>成交通知书为签订政府采购合同的依据之一，是合同的有效组成部分。</w:t>
      </w:r>
    </w:p>
    <w:p>
      <w:pPr>
        <w:pStyle w:val="242"/>
        <w:pageBreakBefore w:val="0"/>
        <w:widowControl w:val="0"/>
        <w:kinsoku/>
        <w:wordWrap/>
        <w:overflowPunct/>
        <w:topLinePunct w:val="0"/>
        <w:autoSpaceDE/>
        <w:autoSpaceDN/>
        <w:bidi w:val="0"/>
        <w:adjustRightInd/>
        <w:snapToGrid/>
        <w:spacing w:after="120" w:line="520" w:lineRule="exact"/>
        <w:ind w:firstLine="600" w:firstLineChars="200"/>
        <w:textAlignment w:val="auto"/>
        <w:rPr>
          <w:rFonts w:eastAsia="方正仿宋_GBK"/>
          <w:color w:val="auto"/>
          <w:sz w:val="30"/>
          <w:szCs w:val="30"/>
        </w:rPr>
      </w:pPr>
      <w:r>
        <w:rPr>
          <w:rFonts w:hint="eastAsia" w:eastAsia="方正仿宋_GBK"/>
          <w:color w:val="auto"/>
          <w:sz w:val="30"/>
          <w:szCs w:val="30"/>
          <w:lang w:val="en-US" w:eastAsia="zh-CN"/>
        </w:rPr>
        <w:t>（2）</w:t>
      </w:r>
      <w:r>
        <w:rPr>
          <w:rFonts w:hint="eastAsia" w:eastAsia="方正仿宋_GBK"/>
          <w:color w:val="auto"/>
          <w:sz w:val="30"/>
          <w:szCs w:val="30"/>
        </w:rPr>
        <w:t>成交通知书对采购人和成交</w:t>
      </w:r>
      <w:r>
        <w:rPr>
          <w:rFonts w:hint="eastAsia" w:eastAsia="方正仿宋_GBK"/>
          <w:color w:val="auto"/>
          <w:sz w:val="30"/>
          <w:szCs w:val="30"/>
          <w:lang w:eastAsia="zh-CN"/>
        </w:rPr>
        <w:t>供应商</w:t>
      </w:r>
      <w:r>
        <w:rPr>
          <w:rFonts w:hint="eastAsia" w:eastAsia="方正仿宋_GBK"/>
          <w:color w:val="auto"/>
          <w:sz w:val="30"/>
          <w:szCs w:val="30"/>
        </w:rPr>
        <w:t>均具有法律效力。成交通知书发出后，采购人无正当理由改变成交结果，或者成交</w:t>
      </w:r>
      <w:r>
        <w:rPr>
          <w:rFonts w:hint="eastAsia" w:eastAsia="方正仿宋_GBK"/>
          <w:color w:val="auto"/>
          <w:sz w:val="30"/>
          <w:szCs w:val="30"/>
          <w:lang w:eastAsia="zh-CN"/>
        </w:rPr>
        <w:t>供应商</w:t>
      </w:r>
      <w:r>
        <w:rPr>
          <w:rFonts w:hint="eastAsia" w:eastAsia="方正仿宋_GBK"/>
          <w:color w:val="auto"/>
          <w:sz w:val="30"/>
          <w:szCs w:val="30"/>
        </w:rPr>
        <w:t>无正当理由放弃成交的，将承担相应的法律责任。</w:t>
      </w:r>
    </w:p>
    <w:p>
      <w:pPr>
        <w:pStyle w:val="242"/>
        <w:pageBreakBefore w:val="0"/>
        <w:widowControl w:val="0"/>
        <w:kinsoku/>
        <w:wordWrap/>
        <w:overflowPunct/>
        <w:topLinePunct w:val="0"/>
        <w:autoSpaceDE/>
        <w:autoSpaceDN/>
        <w:bidi w:val="0"/>
        <w:adjustRightInd/>
        <w:snapToGrid/>
        <w:spacing w:after="120" w:line="520" w:lineRule="exact"/>
        <w:ind w:firstLine="600" w:firstLineChars="200"/>
        <w:textAlignment w:val="auto"/>
        <w:rPr>
          <w:rFonts w:hint="eastAsia" w:eastAsia="方正仿宋_GBK"/>
          <w:b/>
          <w:bCs/>
          <w:color w:val="auto"/>
          <w:sz w:val="30"/>
          <w:szCs w:val="30"/>
        </w:rPr>
      </w:pPr>
      <w:r>
        <w:rPr>
          <w:rFonts w:hint="eastAsia" w:eastAsia="方正仿宋_GBK"/>
          <w:color w:val="auto"/>
          <w:sz w:val="30"/>
          <w:szCs w:val="30"/>
          <w:lang w:val="en-US" w:eastAsia="zh-CN"/>
        </w:rPr>
        <w:t>（3）</w:t>
      </w:r>
      <w:r>
        <w:rPr>
          <w:rFonts w:hint="eastAsia" w:eastAsia="方正仿宋_GBK"/>
          <w:color w:val="auto"/>
          <w:sz w:val="30"/>
          <w:szCs w:val="30"/>
        </w:rPr>
        <w:t>成交</w:t>
      </w:r>
      <w:r>
        <w:rPr>
          <w:rFonts w:hint="eastAsia" w:eastAsia="方正仿宋_GBK"/>
          <w:color w:val="auto"/>
          <w:sz w:val="30"/>
          <w:szCs w:val="30"/>
          <w:lang w:eastAsia="zh-CN"/>
        </w:rPr>
        <w:t>供应商</w:t>
      </w:r>
      <w:r>
        <w:rPr>
          <w:rFonts w:hint="eastAsia" w:eastAsia="方正仿宋_GBK"/>
          <w:color w:val="auto"/>
          <w:sz w:val="30"/>
          <w:szCs w:val="30"/>
        </w:rPr>
        <w:t>的</w:t>
      </w:r>
      <w:r>
        <w:rPr>
          <w:rFonts w:hint="eastAsia" w:eastAsia="方正仿宋_GBK"/>
          <w:color w:val="auto"/>
          <w:sz w:val="30"/>
          <w:szCs w:val="30"/>
          <w:lang w:eastAsia="zh-CN"/>
        </w:rPr>
        <w:t>响应文件</w:t>
      </w:r>
      <w:r>
        <w:rPr>
          <w:rFonts w:hint="eastAsia" w:eastAsia="方正仿宋_GBK"/>
          <w:color w:val="auto"/>
          <w:sz w:val="30"/>
          <w:szCs w:val="30"/>
        </w:rPr>
        <w:t>作为无效</w:t>
      </w:r>
      <w:r>
        <w:rPr>
          <w:rFonts w:hint="eastAsia" w:eastAsia="方正仿宋_GBK"/>
          <w:color w:val="auto"/>
          <w:sz w:val="30"/>
          <w:szCs w:val="30"/>
          <w:lang w:eastAsia="zh-CN"/>
        </w:rPr>
        <w:t>响应文件</w:t>
      </w:r>
      <w:r>
        <w:rPr>
          <w:rFonts w:hint="eastAsia" w:eastAsia="方正仿宋_GBK"/>
          <w:color w:val="auto"/>
          <w:sz w:val="30"/>
          <w:szCs w:val="30"/>
        </w:rPr>
        <w:t>处理或者有政府采购法律法规规章制度规定的成交无效情形的，采购人或者</w:t>
      </w:r>
      <w:r>
        <w:rPr>
          <w:rFonts w:hint="eastAsia" w:eastAsia="方正仿宋_GBK"/>
          <w:color w:val="auto"/>
          <w:sz w:val="30"/>
          <w:szCs w:val="30"/>
          <w:lang w:eastAsia="zh-CN"/>
        </w:rPr>
        <w:t>采购代理机构</w:t>
      </w:r>
      <w:r>
        <w:rPr>
          <w:rFonts w:hint="eastAsia" w:eastAsia="方正仿宋_GBK"/>
          <w:color w:val="auto"/>
          <w:sz w:val="30"/>
          <w:szCs w:val="30"/>
        </w:rPr>
        <w:t>在取得有权主体的认定以后，有权宣布发出的成交通知书无效，并收回发出的成交通知书，依法重新确定成交</w:t>
      </w:r>
      <w:r>
        <w:rPr>
          <w:rFonts w:hint="eastAsia" w:eastAsia="方正仿宋_GBK"/>
          <w:color w:val="auto"/>
          <w:sz w:val="30"/>
          <w:szCs w:val="30"/>
          <w:lang w:eastAsia="zh-CN"/>
        </w:rPr>
        <w:t>供应商</w:t>
      </w:r>
      <w:r>
        <w:rPr>
          <w:rFonts w:hint="eastAsia" w:eastAsia="方正仿宋_GBK"/>
          <w:color w:val="auto"/>
          <w:sz w:val="30"/>
          <w:szCs w:val="30"/>
        </w:rPr>
        <w:t>或者重新开展采购活动。</w:t>
      </w:r>
    </w:p>
    <w:p>
      <w:pPr>
        <w:pStyle w:val="4"/>
        <w:pageBreakBefore w:val="0"/>
        <w:numPr>
          <w:ilvl w:val="0"/>
          <w:numId w:val="0"/>
        </w:numPr>
        <w:tabs>
          <w:tab w:val="left" w:pos="502"/>
        </w:tabs>
        <w:kinsoku/>
        <w:wordWrap/>
        <w:overflowPunct/>
        <w:topLinePunct w:val="0"/>
        <w:bidi w:val="0"/>
        <w:spacing w:before="0" w:beforeLines="0" w:beforeAutospacing="0" w:after="0" w:afterLines="0" w:afterAutospacing="0" w:line="520" w:lineRule="exact"/>
        <w:ind w:leftChars="0" w:firstLine="602" w:firstLineChars="200"/>
        <w:jc w:val="left"/>
        <w:rPr>
          <w:rFonts w:hint="eastAsia" w:ascii="方正楷体_GBK" w:hAnsi="方正楷体_GBK" w:eastAsia="方正楷体_GBK" w:cs="方正楷体_GBK"/>
          <w:b/>
          <w:bCs/>
          <w:color w:val="auto"/>
          <w:kern w:val="2"/>
          <w:sz w:val="30"/>
          <w:szCs w:val="30"/>
          <w:lang w:val="en-US" w:eastAsia="zh-CN"/>
        </w:rPr>
      </w:pPr>
      <w:bookmarkStart w:id="93" w:name="_Toc86124072"/>
      <w:bookmarkStart w:id="94" w:name="_Toc19742"/>
      <w:bookmarkStart w:id="95" w:name="_Toc337822240"/>
      <w:r>
        <w:rPr>
          <w:rFonts w:hint="eastAsia" w:ascii="方正楷体_GBK" w:hAnsi="方正楷体_GBK" w:eastAsia="方正楷体_GBK" w:cs="方正楷体_GBK"/>
          <w:b/>
          <w:bCs/>
          <w:color w:val="auto"/>
          <w:kern w:val="2"/>
          <w:sz w:val="30"/>
          <w:szCs w:val="30"/>
          <w:lang w:val="en-US" w:eastAsia="zh-CN"/>
        </w:rPr>
        <w:t>（四）签订合同</w:t>
      </w:r>
      <w:bookmarkEnd w:id="93"/>
      <w:bookmarkEnd w:id="94"/>
      <w:bookmarkEnd w:id="95"/>
    </w:p>
    <w:p>
      <w:pPr>
        <w:pageBreakBefore w:val="0"/>
        <w:kinsoku/>
        <w:wordWrap/>
        <w:overflowPunct/>
        <w:topLinePunct w:val="0"/>
        <w:bidi w:val="0"/>
        <w:spacing w:line="520" w:lineRule="exact"/>
        <w:ind w:firstLine="600" w:firstLineChars="200"/>
        <w:jc w:val="left"/>
        <w:rPr>
          <w:rFonts w:hint="eastAsia" w:eastAsia="方正仿宋_GBK"/>
          <w:color w:val="auto"/>
          <w:sz w:val="30"/>
          <w:szCs w:val="30"/>
        </w:rPr>
      </w:pPr>
      <w:r>
        <w:rPr>
          <w:rFonts w:hint="eastAsia" w:eastAsia="方正仿宋_GBK"/>
          <w:color w:val="auto"/>
          <w:sz w:val="30"/>
          <w:szCs w:val="30"/>
          <w:lang w:val="en-US" w:eastAsia="zh-CN"/>
        </w:rPr>
        <w:t>1.</w:t>
      </w:r>
      <w:r>
        <w:rPr>
          <w:rFonts w:hint="eastAsia" w:eastAsia="方正仿宋_GBK"/>
          <w:color w:val="auto"/>
          <w:sz w:val="30"/>
          <w:szCs w:val="30"/>
        </w:rPr>
        <w:t>本项目需要交纳履约保证金</w:t>
      </w:r>
      <w:r>
        <w:rPr>
          <w:rFonts w:hint="eastAsia" w:eastAsia="方正仿宋_GBK"/>
          <w:color w:val="auto"/>
          <w:sz w:val="30"/>
          <w:szCs w:val="30"/>
          <w:lang w:eastAsia="zh-CN"/>
        </w:rPr>
        <w:t>（</w:t>
      </w:r>
      <w:r>
        <w:rPr>
          <w:rFonts w:hint="eastAsia" w:eastAsia="方正仿宋_GBK"/>
          <w:color w:val="auto"/>
          <w:sz w:val="30"/>
          <w:szCs w:val="30"/>
          <w:lang w:val="en-US" w:eastAsia="zh-CN"/>
        </w:rPr>
        <w:t>若有</w:t>
      </w:r>
      <w:r>
        <w:rPr>
          <w:rFonts w:hint="eastAsia" w:eastAsia="方正仿宋_GBK"/>
          <w:color w:val="auto"/>
          <w:sz w:val="30"/>
          <w:szCs w:val="30"/>
          <w:lang w:eastAsia="zh-CN"/>
        </w:rPr>
        <w:t>）后</w:t>
      </w:r>
      <w:r>
        <w:rPr>
          <w:rFonts w:hint="eastAsia" w:eastAsia="方正仿宋_GBK"/>
          <w:color w:val="auto"/>
          <w:sz w:val="30"/>
          <w:szCs w:val="30"/>
        </w:rPr>
        <w:t>才能签订合同，成交</w:t>
      </w:r>
      <w:r>
        <w:rPr>
          <w:rFonts w:hint="eastAsia" w:eastAsia="方正仿宋_GBK"/>
          <w:color w:val="auto"/>
          <w:sz w:val="30"/>
          <w:szCs w:val="30"/>
          <w:lang w:eastAsia="zh-CN"/>
        </w:rPr>
        <w:t>供应商</w:t>
      </w:r>
      <w:r>
        <w:rPr>
          <w:rFonts w:hint="eastAsia" w:eastAsia="方正仿宋_GBK"/>
          <w:color w:val="auto"/>
          <w:sz w:val="30"/>
          <w:szCs w:val="30"/>
        </w:rPr>
        <w:t>应当及时向采购人交纳履约保证金。</w:t>
      </w:r>
    </w:p>
    <w:p>
      <w:pPr>
        <w:pageBreakBefore w:val="0"/>
        <w:kinsoku/>
        <w:wordWrap/>
        <w:overflowPunct/>
        <w:topLinePunct w:val="0"/>
        <w:bidi w:val="0"/>
        <w:spacing w:line="520" w:lineRule="exact"/>
        <w:ind w:firstLine="600" w:firstLineChars="200"/>
        <w:jc w:val="left"/>
        <w:rPr>
          <w:rFonts w:hint="eastAsia"/>
          <w:color w:val="auto"/>
          <w:sz w:val="30"/>
          <w:szCs w:val="30"/>
        </w:rPr>
      </w:pPr>
      <w:r>
        <w:rPr>
          <w:rFonts w:hint="eastAsia" w:eastAsia="方正仿宋_GBK"/>
          <w:color w:val="auto"/>
          <w:sz w:val="30"/>
          <w:szCs w:val="30"/>
          <w:lang w:val="en-US" w:eastAsia="zh-CN"/>
        </w:rPr>
        <w:t>2.</w:t>
      </w:r>
      <w:r>
        <w:rPr>
          <w:rFonts w:hint="eastAsia" w:eastAsia="方正仿宋_GBK"/>
          <w:color w:val="auto"/>
          <w:sz w:val="30"/>
          <w:szCs w:val="30"/>
        </w:rPr>
        <w:t>成交</w:t>
      </w:r>
      <w:r>
        <w:rPr>
          <w:rFonts w:hint="eastAsia" w:eastAsia="方正仿宋_GBK"/>
          <w:color w:val="auto"/>
          <w:sz w:val="30"/>
          <w:szCs w:val="30"/>
          <w:lang w:eastAsia="zh-CN"/>
        </w:rPr>
        <w:t>供应商</w:t>
      </w:r>
      <w:r>
        <w:rPr>
          <w:rFonts w:hint="eastAsia" w:eastAsia="方正仿宋_GBK"/>
          <w:color w:val="auto"/>
          <w:sz w:val="30"/>
          <w:szCs w:val="30"/>
        </w:rPr>
        <w:t>应在成交通知书发出之日起三十日内与采购人签订采购合同。由于成交</w:t>
      </w:r>
      <w:r>
        <w:rPr>
          <w:rFonts w:hint="eastAsia" w:eastAsia="方正仿宋_GBK"/>
          <w:color w:val="auto"/>
          <w:sz w:val="30"/>
          <w:szCs w:val="30"/>
          <w:lang w:eastAsia="zh-CN"/>
        </w:rPr>
        <w:t>供应商</w:t>
      </w:r>
      <w:r>
        <w:rPr>
          <w:rFonts w:hint="eastAsia" w:eastAsia="方正仿宋_GBK"/>
          <w:color w:val="auto"/>
          <w:sz w:val="30"/>
          <w:szCs w:val="30"/>
        </w:rPr>
        <w:t>的原因逾期未与采购人签订采购合同的，将视为放弃成交，取消其成交资格并将按相关规定进行处理。</w:t>
      </w:r>
    </w:p>
    <w:p>
      <w:pPr>
        <w:pageBreakBefore w:val="0"/>
        <w:kinsoku/>
        <w:wordWrap/>
        <w:overflowPunct/>
        <w:topLinePunct w:val="0"/>
        <w:bidi w:val="0"/>
        <w:spacing w:line="520" w:lineRule="exact"/>
        <w:ind w:firstLine="600" w:firstLineChars="200"/>
        <w:jc w:val="left"/>
        <w:rPr>
          <w:color w:val="auto"/>
          <w:sz w:val="30"/>
          <w:szCs w:val="30"/>
        </w:rPr>
      </w:pPr>
      <w:r>
        <w:rPr>
          <w:rFonts w:hint="eastAsia" w:eastAsia="方正仿宋_GBK"/>
          <w:color w:val="auto"/>
          <w:sz w:val="30"/>
          <w:szCs w:val="30"/>
          <w:lang w:val="en-US" w:eastAsia="zh-CN"/>
        </w:rPr>
        <w:t>3.</w:t>
      </w:r>
      <w:r>
        <w:rPr>
          <w:rFonts w:hint="eastAsia" w:eastAsia="方正仿宋_GBK"/>
          <w:color w:val="auto"/>
          <w:sz w:val="30"/>
          <w:szCs w:val="30"/>
        </w:rPr>
        <w:t>合同格式</w:t>
      </w:r>
      <w:r>
        <w:rPr>
          <w:rFonts w:hint="eastAsia" w:eastAsia="方正仿宋_GBK"/>
          <w:color w:val="auto"/>
          <w:sz w:val="30"/>
          <w:szCs w:val="30"/>
          <w:lang w:eastAsia="zh-CN"/>
        </w:rPr>
        <w:t>可参照招标文件第五章“</w:t>
      </w:r>
      <w:r>
        <w:rPr>
          <w:rFonts w:hint="eastAsia" w:eastAsia="方正仿宋_GBK"/>
          <w:color w:val="auto"/>
          <w:sz w:val="30"/>
          <w:szCs w:val="30"/>
        </w:rPr>
        <w:t>拟签订的合同文本</w:t>
      </w:r>
      <w:r>
        <w:rPr>
          <w:rFonts w:hint="eastAsia" w:eastAsia="方正仿宋_GBK"/>
          <w:color w:val="auto"/>
          <w:sz w:val="30"/>
          <w:szCs w:val="30"/>
          <w:lang w:eastAsia="zh-CN"/>
        </w:rPr>
        <w:t>”</w:t>
      </w:r>
      <w:r>
        <w:rPr>
          <w:rFonts w:hint="eastAsia" w:eastAsia="方正仿宋_GBK"/>
          <w:color w:val="auto"/>
          <w:sz w:val="30"/>
          <w:szCs w:val="30"/>
        </w:rPr>
        <w:t>。</w:t>
      </w:r>
    </w:p>
    <w:p>
      <w:pPr>
        <w:pageBreakBefore w:val="0"/>
        <w:kinsoku/>
        <w:wordWrap/>
        <w:overflowPunct/>
        <w:topLinePunct w:val="0"/>
        <w:bidi w:val="0"/>
        <w:spacing w:line="520" w:lineRule="exact"/>
        <w:ind w:firstLine="600" w:firstLineChars="200"/>
        <w:jc w:val="left"/>
        <w:rPr>
          <w:rFonts w:hint="eastAsia" w:eastAsia="方正仿宋_GBK"/>
          <w:color w:val="auto"/>
          <w:sz w:val="30"/>
          <w:szCs w:val="30"/>
        </w:rPr>
      </w:pPr>
      <w:r>
        <w:rPr>
          <w:rFonts w:hint="eastAsia" w:eastAsia="方正仿宋_GBK"/>
          <w:color w:val="auto"/>
          <w:sz w:val="30"/>
          <w:szCs w:val="30"/>
          <w:lang w:val="en-US" w:eastAsia="zh-CN"/>
        </w:rPr>
        <w:t>4.</w:t>
      </w:r>
      <w:r>
        <w:rPr>
          <w:rFonts w:hint="eastAsia" w:eastAsia="方正仿宋_GBK"/>
          <w:color w:val="auto"/>
          <w:sz w:val="30"/>
          <w:szCs w:val="30"/>
        </w:rPr>
        <w:t>成交供应商拒绝与采购人签订合同的，采购人可以按照评审报告推荐的成交候选人名单排序，确定下一候选人为成交供应商</w:t>
      </w:r>
      <w:r>
        <w:rPr>
          <w:rFonts w:hint="eastAsia" w:eastAsia="方正仿宋_GBK"/>
          <w:color w:val="auto"/>
          <w:sz w:val="30"/>
          <w:szCs w:val="30"/>
          <w:lang w:eastAsia="zh-CN"/>
        </w:rPr>
        <w:t>或者重新开展采购活动</w:t>
      </w:r>
      <w:r>
        <w:rPr>
          <w:rFonts w:hint="eastAsia" w:eastAsia="方正仿宋_GBK"/>
          <w:color w:val="auto"/>
          <w:sz w:val="30"/>
          <w:szCs w:val="30"/>
        </w:rPr>
        <w:t>。</w:t>
      </w:r>
    </w:p>
    <w:p>
      <w:pPr>
        <w:pageBreakBefore w:val="0"/>
        <w:kinsoku/>
        <w:wordWrap/>
        <w:overflowPunct/>
        <w:topLinePunct w:val="0"/>
        <w:bidi w:val="0"/>
        <w:spacing w:line="520" w:lineRule="exact"/>
        <w:ind w:firstLine="600" w:firstLineChars="200"/>
        <w:jc w:val="left"/>
        <w:rPr>
          <w:rFonts w:hint="default" w:eastAsia="方正仿宋_GBK"/>
          <w:color w:val="auto"/>
          <w:sz w:val="30"/>
          <w:szCs w:val="30"/>
        </w:rPr>
      </w:pPr>
      <w:r>
        <w:rPr>
          <w:rFonts w:hint="eastAsia" w:eastAsia="方正仿宋_GBK"/>
          <w:color w:val="auto"/>
          <w:sz w:val="30"/>
          <w:szCs w:val="30"/>
          <w:lang w:val="en-US" w:eastAsia="zh-CN"/>
        </w:rPr>
        <w:t>5.</w:t>
      </w:r>
      <w:r>
        <w:rPr>
          <w:rFonts w:hint="default" w:eastAsia="方正仿宋_GBK"/>
          <w:color w:val="auto"/>
          <w:sz w:val="30"/>
          <w:szCs w:val="30"/>
        </w:rPr>
        <w:t>采购人应当自政府采购合同签订之日起2个工作日内，将政府采购合同在云南省政府采购网上公告，但政府采购合同中涉及国家秘密、商业秘密的内容除外。</w:t>
      </w:r>
    </w:p>
    <w:p>
      <w:pPr>
        <w:pStyle w:val="242"/>
        <w:ind w:firstLine="600" w:firstLineChars="200"/>
        <w:rPr>
          <w:rFonts w:hint="default"/>
          <w:color w:val="auto"/>
          <w:sz w:val="30"/>
          <w:szCs w:val="30"/>
        </w:rPr>
      </w:pPr>
      <w:r>
        <w:rPr>
          <w:rFonts w:hint="eastAsia" w:ascii="Calibri" w:hAnsi="Calibri" w:eastAsia="方正仿宋_GBK" w:cs="黑体"/>
          <w:color w:val="auto"/>
          <w:kern w:val="2"/>
          <w:sz w:val="30"/>
          <w:szCs w:val="30"/>
          <w:lang w:val="en-US" w:eastAsia="zh-CN" w:bidi="ar-SA"/>
        </w:rPr>
        <w:t>6.补充合同：采购</w:t>
      </w:r>
      <w:r>
        <w:rPr>
          <w:rFonts w:hint="eastAsia" w:eastAsia="方正仿宋_GBK"/>
          <w:color w:val="auto"/>
          <w:sz w:val="30"/>
          <w:szCs w:val="30"/>
        </w:rPr>
        <w:t>合同履行过程中，采购人需要追加与合同标的相同的货物或者服务的，在不改变合同其他条款的前提下，可以与成交</w:t>
      </w:r>
      <w:r>
        <w:rPr>
          <w:rFonts w:hint="eastAsia" w:eastAsia="方正仿宋_GBK"/>
          <w:color w:val="auto"/>
          <w:sz w:val="30"/>
          <w:szCs w:val="30"/>
          <w:lang w:eastAsia="zh-CN"/>
        </w:rPr>
        <w:t>供应商</w:t>
      </w:r>
      <w:r>
        <w:rPr>
          <w:rFonts w:hint="eastAsia" w:eastAsia="方正仿宋_GBK"/>
          <w:color w:val="auto"/>
          <w:sz w:val="30"/>
          <w:szCs w:val="30"/>
        </w:rPr>
        <w:t>协商签订补充合同，但所有补充合同的采购金额不得超过原合同采购金额的</w:t>
      </w:r>
      <w:r>
        <w:rPr>
          <w:rFonts w:hint="eastAsia" w:eastAsia="方正仿宋_GBK"/>
          <w:color w:val="auto"/>
          <w:sz w:val="30"/>
          <w:szCs w:val="30"/>
          <w:lang w:val="en-US" w:eastAsia="zh-CN"/>
        </w:rPr>
        <w:t>10%</w:t>
      </w:r>
      <w:r>
        <w:rPr>
          <w:rFonts w:hint="eastAsia" w:eastAsia="方正仿宋_GBK"/>
          <w:color w:val="auto"/>
          <w:sz w:val="30"/>
          <w:szCs w:val="30"/>
        </w:rPr>
        <w:t>，该补充合同应当在原政府采购合同履行过程中，不得在原政府采购合同履行结束后，且采购货物、工程和服务的名称、价格、履约方式、验收标准等必须与原政府采购合同一致。</w:t>
      </w:r>
    </w:p>
    <w:p>
      <w:pPr>
        <w:pStyle w:val="4"/>
        <w:pageBreakBefore w:val="0"/>
        <w:numPr>
          <w:ilvl w:val="0"/>
          <w:numId w:val="0"/>
        </w:numPr>
        <w:tabs>
          <w:tab w:val="left" w:pos="502"/>
        </w:tabs>
        <w:kinsoku/>
        <w:wordWrap/>
        <w:overflowPunct/>
        <w:topLinePunct w:val="0"/>
        <w:bidi w:val="0"/>
        <w:spacing w:before="0" w:beforeLines="0" w:beforeAutospacing="0" w:after="0" w:afterLines="0" w:afterAutospacing="0" w:line="520" w:lineRule="exact"/>
        <w:ind w:leftChars="0" w:firstLine="602" w:firstLineChars="200"/>
        <w:jc w:val="left"/>
        <w:rPr>
          <w:rFonts w:hint="default" w:ascii="方正楷体_GBK" w:hAnsi="方正楷体_GBK" w:eastAsia="方正楷体_GBK" w:cs="方正楷体_GBK"/>
          <w:b/>
          <w:bCs/>
          <w:color w:val="auto"/>
          <w:kern w:val="2"/>
          <w:sz w:val="30"/>
          <w:szCs w:val="30"/>
          <w:lang w:val="en-US" w:eastAsia="zh-CN"/>
        </w:rPr>
      </w:pPr>
      <w:r>
        <w:rPr>
          <w:rFonts w:hint="eastAsia" w:ascii="方正楷体_GBK" w:hAnsi="方正楷体_GBK" w:eastAsia="方正楷体_GBK" w:cs="方正楷体_GBK"/>
          <w:b/>
          <w:bCs/>
          <w:color w:val="auto"/>
          <w:kern w:val="2"/>
          <w:sz w:val="30"/>
          <w:szCs w:val="30"/>
          <w:lang w:val="en-US" w:eastAsia="zh-CN"/>
        </w:rPr>
        <w:t>（五）验收</w:t>
      </w:r>
      <w:bookmarkEnd w:id="87"/>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color w:val="auto"/>
          <w:sz w:val="30"/>
          <w:szCs w:val="30"/>
          <w:highlight w:val="none"/>
        </w:rPr>
      </w:pPr>
      <w:r>
        <w:rPr>
          <w:rFonts w:hint="eastAsia" w:ascii="Times New Roman" w:hAnsi="Times New Roman" w:eastAsia="方正仿宋_GBK"/>
          <w:color w:val="auto"/>
          <w:kern w:val="2"/>
          <w:sz w:val="30"/>
          <w:szCs w:val="30"/>
          <w:lang w:val="en-US" w:eastAsia="zh-CN" w:bidi="ar-SA"/>
        </w:rPr>
        <w:t>采购人应当按照采购合同规定的技术、服务等要求组织对供应商履约的验收，并出具验收书。验收书应当包括每一项技术、服务等要求的履约情况。大型或者复杂的项目，应当邀请国家认可的质量检测机构参加验收。验收方成员应当在验收书上签字，并承担相应的法律责任。</w:t>
      </w:r>
    </w:p>
    <w:p>
      <w:pPr>
        <w:pStyle w:val="3"/>
        <w:ind w:firstLine="560"/>
        <w:rPr>
          <w:rFonts w:hint="eastAsia"/>
          <w:color w:val="auto"/>
          <w:sz w:val="30"/>
          <w:szCs w:val="30"/>
          <w:highlight w:val="none"/>
          <w:lang w:val="en-US" w:eastAsia="zh-CN"/>
        </w:rPr>
      </w:pPr>
      <w:bookmarkStart w:id="96" w:name="_Toc26449"/>
      <w:bookmarkStart w:id="97" w:name="_Toc2088_WPSOffice_Level2"/>
      <w:r>
        <w:rPr>
          <w:rFonts w:hint="eastAsia"/>
          <w:color w:val="auto"/>
          <w:sz w:val="30"/>
          <w:szCs w:val="30"/>
          <w:highlight w:val="none"/>
          <w:lang w:val="en-US" w:eastAsia="zh-CN"/>
        </w:rPr>
        <w:t>八、</w:t>
      </w:r>
      <w:bookmarkEnd w:id="96"/>
      <w:r>
        <w:rPr>
          <w:rFonts w:hint="default" w:ascii="方正黑体_GBK" w:hAnsi="方正黑体_GBK" w:eastAsia="方正黑体_GBK" w:cs="方正黑体_GBK"/>
          <w:color w:val="auto"/>
          <w:sz w:val="30"/>
          <w:szCs w:val="30"/>
          <w:lang w:eastAsia="zh-CN"/>
        </w:rPr>
        <w:t>质疑和投诉</w:t>
      </w:r>
      <w:bookmarkEnd w:id="97"/>
    </w:p>
    <w:p>
      <w:pPr>
        <w:pStyle w:val="4"/>
        <w:pageBreakBefore w:val="0"/>
        <w:numPr>
          <w:ilvl w:val="0"/>
          <w:numId w:val="0"/>
        </w:numPr>
        <w:tabs>
          <w:tab w:val="left" w:pos="502"/>
        </w:tabs>
        <w:kinsoku/>
        <w:wordWrap/>
        <w:overflowPunct/>
        <w:topLinePunct w:val="0"/>
        <w:bidi w:val="0"/>
        <w:spacing w:before="0" w:beforeLines="0" w:beforeAutospacing="0" w:after="0" w:afterLines="0" w:afterAutospacing="0" w:line="520" w:lineRule="exact"/>
        <w:ind w:leftChars="0" w:firstLine="602" w:firstLineChars="200"/>
        <w:jc w:val="left"/>
        <w:rPr>
          <w:rFonts w:hint="eastAsia" w:ascii="方正楷体_GBK" w:hAnsi="方正楷体_GBK" w:eastAsia="方正楷体_GBK" w:cs="方正楷体_GBK"/>
          <w:b/>
          <w:bCs/>
          <w:color w:val="auto"/>
          <w:kern w:val="2"/>
          <w:sz w:val="30"/>
          <w:szCs w:val="30"/>
          <w:lang w:val="en-US" w:eastAsia="zh-CN"/>
        </w:rPr>
      </w:pPr>
      <w:bookmarkStart w:id="98" w:name="_Toc26747"/>
      <w:bookmarkStart w:id="99" w:name="_Toc28298"/>
      <w:r>
        <w:rPr>
          <w:rFonts w:hint="eastAsia" w:ascii="方正楷体_GBK" w:hAnsi="方正楷体_GBK" w:eastAsia="方正楷体_GBK" w:cs="方正楷体_GBK"/>
          <w:b/>
          <w:bCs/>
          <w:color w:val="auto"/>
          <w:kern w:val="2"/>
          <w:sz w:val="30"/>
          <w:szCs w:val="30"/>
          <w:lang w:val="en-US" w:eastAsia="zh-CN"/>
        </w:rPr>
        <w:t>（一）质疑</w:t>
      </w:r>
      <w:bookmarkEnd w:id="98"/>
      <w:bookmarkEnd w:id="99"/>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b/>
          <w:bCs/>
          <w:color w:val="auto"/>
          <w:sz w:val="30"/>
          <w:szCs w:val="30"/>
          <w:highlight w:val="none"/>
        </w:rPr>
      </w:pPr>
      <w:r>
        <w:rPr>
          <w:rFonts w:hint="eastAsia" w:ascii="方正仿宋_GBK" w:hAnsi="方正仿宋_GBK" w:eastAsia="方正仿宋_GBK" w:cs="方正仿宋_GBK"/>
          <w:color w:val="auto"/>
          <w:sz w:val="30"/>
          <w:szCs w:val="30"/>
          <w:highlight w:val="none"/>
        </w:rPr>
        <w:t>1</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rPr>
        <w:t>供应商认为</w:t>
      </w:r>
      <w:r>
        <w:rPr>
          <w:rFonts w:hint="eastAsia" w:ascii="方正仿宋_GBK" w:hAnsi="方正仿宋_GBK" w:eastAsia="方正仿宋_GBK" w:cs="方正仿宋_GBK"/>
          <w:color w:val="auto"/>
          <w:sz w:val="30"/>
          <w:szCs w:val="30"/>
          <w:lang w:eastAsia="zh-CN"/>
        </w:rPr>
        <w:t>招标文件</w:t>
      </w:r>
      <w:r>
        <w:rPr>
          <w:rFonts w:hint="eastAsia" w:ascii="方正仿宋_GBK" w:hAnsi="方正仿宋_GBK" w:eastAsia="方正仿宋_GBK" w:cs="方正仿宋_GBK"/>
          <w:color w:val="auto"/>
          <w:sz w:val="30"/>
          <w:szCs w:val="30"/>
        </w:rPr>
        <w:t>、</w:t>
      </w:r>
      <w:r>
        <w:rPr>
          <w:rFonts w:hint="eastAsia" w:ascii="方正仿宋_GBK" w:hAnsi="方正仿宋_GBK" w:eastAsia="方正仿宋_GBK" w:cs="方正仿宋_GBK"/>
          <w:color w:val="auto"/>
          <w:sz w:val="30"/>
          <w:szCs w:val="30"/>
          <w:lang w:val="en-US" w:eastAsia="zh-CN"/>
        </w:rPr>
        <w:t>采购</w:t>
      </w:r>
      <w:r>
        <w:rPr>
          <w:rFonts w:hint="eastAsia" w:ascii="方正仿宋_GBK" w:hAnsi="方正仿宋_GBK" w:eastAsia="方正仿宋_GBK" w:cs="方正仿宋_GBK"/>
          <w:color w:val="auto"/>
          <w:sz w:val="30"/>
          <w:szCs w:val="30"/>
        </w:rPr>
        <w:t>过程和成交结果使自己的合法权益受到损害的，可以在知道或者应知其权益受到损害之日起</w:t>
      </w:r>
      <w:r>
        <w:rPr>
          <w:rFonts w:hint="eastAsia" w:ascii="方正仿宋_GBK" w:hAnsi="方正仿宋_GBK" w:eastAsia="方正仿宋_GBK" w:cs="方正仿宋_GBK"/>
          <w:color w:val="auto"/>
          <w:sz w:val="30"/>
          <w:szCs w:val="30"/>
          <w:lang w:val="en-US" w:eastAsia="zh-CN"/>
        </w:rPr>
        <w:t>7</w:t>
      </w:r>
      <w:r>
        <w:rPr>
          <w:rFonts w:hint="eastAsia" w:ascii="方正仿宋_GBK" w:hAnsi="方正仿宋_GBK" w:eastAsia="方正仿宋_GBK" w:cs="方正仿宋_GBK"/>
          <w:color w:val="auto"/>
          <w:sz w:val="30"/>
          <w:szCs w:val="30"/>
        </w:rPr>
        <w:t>个工作日内，以书面形式</w:t>
      </w:r>
      <w:r>
        <w:rPr>
          <w:rFonts w:hint="eastAsia" w:ascii="方正仿宋_GBK" w:hAnsi="方正仿宋_GBK" w:eastAsia="方正仿宋_GBK" w:cs="方正仿宋_GBK"/>
          <w:color w:val="auto"/>
          <w:sz w:val="30"/>
          <w:szCs w:val="30"/>
          <w:highlight w:val="none"/>
        </w:rPr>
        <w:t>向采购人、采购代理机构提出质疑。</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2</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highlight w:val="none"/>
        </w:rPr>
        <w:t>供应商须在法定质疑期内一次性提出针对同一采购程序环节的质疑。提出质疑的供应商（以下简称质疑供应商）应当是参与所质疑项目采购活动的供应商。潜在供应商已依法获取其可质疑的采购文件的，可以对该文件提出质疑。对采购文件提出质疑的，应当在获取采购文件或者采购文件公告期限届满之日起7个工作日内提出。</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3</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highlight w:val="none"/>
        </w:rPr>
        <w:t>质疑的方式：</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（1）网上质疑：供应商凭数字证书（CA），登录政府采购云平台（网址：</w:t>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HYPERLINK "https://www.zcygov.cn/"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https://www.zcygov.cn/</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t>），通过在线方式进行质疑。</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eastAsia="zh-CN"/>
        </w:rPr>
      </w:pPr>
      <w:r>
        <w:rPr>
          <w:rFonts w:hint="eastAsia" w:ascii="方正仿宋_GBK" w:hAnsi="方正仿宋_GBK" w:eastAsia="方正仿宋_GBK" w:cs="方正仿宋_GBK"/>
          <w:color w:val="auto"/>
          <w:sz w:val="30"/>
          <w:szCs w:val="30"/>
          <w:highlight w:val="none"/>
        </w:rPr>
        <w:t>（2）现场质疑</w:t>
      </w:r>
      <w:r>
        <w:rPr>
          <w:rFonts w:hint="eastAsia" w:ascii="方正仿宋_GBK" w:hAnsi="方正仿宋_GBK" w:eastAsia="方正仿宋_GBK" w:cs="方正仿宋_GBK"/>
          <w:color w:val="auto"/>
          <w:sz w:val="30"/>
          <w:szCs w:val="30"/>
          <w:highlight w:val="none"/>
          <w:lang w:eastAsia="zh-CN"/>
        </w:rPr>
        <w:t>：</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地址</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highlight w:val="none"/>
        </w:rPr>
        <w:t>详见</w:t>
      </w:r>
      <w:r>
        <w:rPr>
          <w:rFonts w:hint="eastAsia" w:ascii="方正仿宋_GBK" w:hAnsi="方正仿宋_GBK" w:eastAsia="方正仿宋_GBK" w:cs="方正仿宋_GBK"/>
          <w:color w:val="auto"/>
          <w:sz w:val="30"/>
          <w:szCs w:val="30"/>
          <w:highlight w:val="none"/>
          <w:lang w:val="en-US" w:eastAsia="zh-CN"/>
        </w:rPr>
        <w:t>采购</w:t>
      </w:r>
      <w:r>
        <w:rPr>
          <w:rFonts w:hint="eastAsia" w:ascii="方正仿宋_GBK" w:hAnsi="方正仿宋_GBK" w:eastAsia="方正仿宋_GBK" w:cs="方正仿宋_GBK"/>
          <w:color w:val="auto"/>
          <w:sz w:val="30"/>
          <w:szCs w:val="30"/>
          <w:highlight w:val="none"/>
        </w:rPr>
        <w:t>文件第一章《</w:t>
      </w:r>
      <w:r>
        <w:rPr>
          <w:rFonts w:hint="eastAsia" w:ascii="方正仿宋_GBK" w:hAnsi="方正仿宋_GBK" w:eastAsia="方正仿宋_GBK" w:cs="方正仿宋_GBK"/>
          <w:color w:val="auto"/>
          <w:sz w:val="30"/>
          <w:szCs w:val="30"/>
          <w:highlight w:val="none"/>
          <w:lang w:val="en-US" w:eastAsia="zh-CN"/>
        </w:rPr>
        <w:t>询价</w:t>
      </w:r>
      <w:r>
        <w:rPr>
          <w:rFonts w:hint="eastAsia" w:ascii="方正仿宋_GBK" w:hAnsi="方正仿宋_GBK" w:eastAsia="方正仿宋_GBK" w:cs="方正仿宋_GBK"/>
          <w:color w:val="auto"/>
          <w:sz w:val="30"/>
          <w:szCs w:val="30"/>
          <w:highlight w:val="none"/>
        </w:rPr>
        <w:t>公告》。</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lang w:val="en-US" w:eastAsia="zh-CN"/>
        </w:rPr>
        <w:t>时间：</w:t>
      </w:r>
      <w:r>
        <w:rPr>
          <w:rFonts w:hint="eastAsia" w:ascii="方正仿宋_GBK" w:hAnsi="方正仿宋_GBK" w:eastAsia="方正仿宋_GBK" w:cs="方正仿宋_GBK"/>
          <w:color w:val="auto"/>
          <w:sz w:val="30"/>
          <w:szCs w:val="30"/>
          <w:highlight w:val="none"/>
        </w:rPr>
        <w:t>上午08:30-11:30，下午14:30-17:30</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highlight w:val="none"/>
        </w:rPr>
        <w:t>法定节假日除外</w:t>
      </w:r>
      <w:r>
        <w:rPr>
          <w:rFonts w:hint="eastAsia" w:ascii="方正仿宋_GBK" w:hAnsi="方正仿宋_GBK" w:eastAsia="方正仿宋_GBK" w:cs="方正仿宋_GBK"/>
          <w:color w:val="auto"/>
          <w:sz w:val="30"/>
          <w:szCs w:val="30"/>
          <w:highlight w:val="none"/>
          <w:lang w:eastAsia="zh-CN"/>
        </w:rPr>
        <w:t>）。</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4.供应商提出质疑应当提交质疑函和必要的证明材料。质疑函应当包括下列内容：</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（1）供应商的姓名或者名称、地址、邮编、联系人及联系电话；</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（2）质疑项目的名称、编号；</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（3）具体、明确的质疑事项和与质疑事项相关的请求；</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（4）事实依据；</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（5）必要的法律依据；</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（6）提出质疑的日期。</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供应商为自然人的，应当由本人签字；供应商为法人或者其他组织的，应当由法定代表人、主要负责人，或者其授权代表签字或者盖章，并加盖公章。</w:t>
      </w:r>
    </w:p>
    <w:p>
      <w:pPr>
        <w:pageBreakBefore w:val="0"/>
        <w:kinsoku/>
        <w:wordWrap/>
        <w:overflowPunct/>
        <w:topLinePunct w:val="0"/>
        <w:bidi w:val="0"/>
        <w:spacing w:line="520" w:lineRule="exact"/>
        <w:ind w:firstLine="600" w:firstLineChars="200"/>
        <w:jc w:val="left"/>
        <w:rPr>
          <w:color w:val="auto"/>
          <w:sz w:val="30"/>
          <w:szCs w:val="30"/>
        </w:rPr>
      </w:pPr>
      <w:r>
        <w:rPr>
          <w:rFonts w:hint="eastAsia" w:eastAsia="方正仿宋_GBK"/>
          <w:color w:val="auto"/>
          <w:sz w:val="30"/>
          <w:szCs w:val="30"/>
        </w:rPr>
        <w:t>注：《政府采购</w:t>
      </w:r>
      <w:r>
        <w:rPr>
          <w:rFonts w:hint="eastAsia" w:eastAsia="方正仿宋_GBK"/>
          <w:color w:val="auto"/>
          <w:sz w:val="30"/>
          <w:szCs w:val="30"/>
          <w:lang w:eastAsia="zh-CN"/>
        </w:rPr>
        <w:t>供应商</w:t>
      </w:r>
      <w:r>
        <w:rPr>
          <w:rFonts w:hint="eastAsia" w:eastAsia="方正仿宋_GBK"/>
          <w:color w:val="auto"/>
          <w:sz w:val="30"/>
          <w:szCs w:val="30"/>
        </w:rPr>
        <w:t>质疑函范本》下载地址中国政府采购网（</w:t>
      </w:r>
      <w:r>
        <w:rPr>
          <w:rFonts w:hint="default" w:eastAsia="方正仿宋_GBK"/>
          <w:color w:val="auto"/>
          <w:sz w:val="30"/>
          <w:szCs w:val="30"/>
        </w:rPr>
        <w:t xml:space="preserve"> </w:t>
      </w:r>
      <w:r>
        <w:rPr>
          <w:rFonts w:hint="default" w:eastAsia="方正仿宋_GBK"/>
          <w:color w:val="auto"/>
          <w:sz w:val="30"/>
          <w:szCs w:val="30"/>
        </w:rPr>
        <w:fldChar w:fldCharType="begin"/>
      </w:r>
      <w:r>
        <w:rPr>
          <w:rFonts w:hint="default" w:eastAsia="方正仿宋_GBK"/>
          <w:color w:val="auto"/>
          <w:sz w:val="30"/>
          <w:szCs w:val="30"/>
        </w:rPr>
        <w:instrText xml:space="preserve"> HYPERLINK "http://www.ccgp.gov.cn/" </w:instrText>
      </w:r>
      <w:r>
        <w:rPr>
          <w:rFonts w:hint="default" w:eastAsia="方正仿宋_GBK"/>
          <w:color w:val="auto"/>
          <w:sz w:val="30"/>
          <w:szCs w:val="30"/>
        </w:rPr>
        <w:fldChar w:fldCharType="separate"/>
      </w:r>
      <w:r>
        <w:rPr>
          <w:rFonts w:hint="default" w:eastAsia="方正仿宋_GBK"/>
          <w:color w:val="auto"/>
          <w:sz w:val="30"/>
          <w:szCs w:val="30"/>
        </w:rPr>
        <w:t>http://www.ccgp.gov.cn/</w:t>
      </w:r>
      <w:r>
        <w:rPr>
          <w:rFonts w:hint="default" w:eastAsia="方正仿宋_GBK"/>
          <w:color w:val="auto"/>
          <w:sz w:val="30"/>
          <w:szCs w:val="30"/>
        </w:rPr>
        <w:fldChar w:fldCharType="end"/>
      </w:r>
      <w:r>
        <w:rPr>
          <w:rFonts w:hint="eastAsia" w:eastAsia="方正仿宋_GBK"/>
          <w:color w:val="auto"/>
          <w:sz w:val="30"/>
          <w:szCs w:val="30"/>
        </w:rPr>
        <w:t>）</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5.采购人、采购代理机构不得拒收质疑供应商在法定质疑期内发出的质疑函，应当在收到质疑函后7个工作日内作出答复，并以书面形式通知质疑供应商。</w:t>
      </w:r>
    </w:p>
    <w:p>
      <w:pPr>
        <w:keepNext w:val="0"/>
        <w:keepLines w:val="0"/>
        <w:pageBreakBefore w:val="0"/>
        <w:widowControl w:val="0"/>
        <w:kinsoku/>
        <w:wordWrap w:val="0"/>
        <w:overflowPunct/>
        <w:topLinePunct w:val="0"/>
        <w:autoSpaceDE/>
        <w:autoSpaceDN/>
        <w:bidi w:val="0"/>
        <w:adjustRightInd/>
        <w:snapToGrid/>
        <w:spacing w:line="600" w:lineRule="exact"/>
        <w:ind w:firstLine="42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6.答复内容全部通过原质疑渠道送达，供应商应注意查询和获取，采购人或者采购代理机构不再另行通知。</w:t>
      </w:r>
    </w:p>
    <w:p>
      <w:pPr>
        <w:pStyle w:val="4"/>
        <w:pageBreakBefore w:val="0"/>
        <w:numPr>
          <w:ilvl w:val="0"/>
          <w:numId w:val="0"/>
        </w:numPr>
        <w:tabs>
          <w:tab w:val="left" w:pos="502"/>
        </w:tabs>
        <w:kinsoku/>
        <w:wordWrap/>
        <w:overflowPunct/>
        <w:topLinePunct w:val="0"/>
        <w:bidi w:val="0"/>
        <w:spacing w:before="0" w:beforeLines="0" w:beforeAutospacing="0" w:after="0" w:afterLines="0" w:afterAutospacing="0" w:line="520" w:lineRule="exact"/>
        <w:ind w:leftChars="0" w:firstLine="602" w:firstLineChars="200"/>
        <w:jc w:val="left"/>
        <w:rPr>
          <w:rFonts w:hint="eastAsia" w:ascii="方正楷体_GBK" w:hAnsi="方正楷体_GBK" w:eastAsia="方正楷体_GBK" w:cs="方正楷体_GBK"/>
          <w:b/>
          <w:bCs/>
          <w:color w:val="auto"/>
          <w:kern w:val="2"/>
          <w:sz w:val="30"/>
          <w:szCs w:val="30"/>
          <w:lang w:val="en-US" w:eastAsia="zh-CN"/>
        </w:rPr>
      </w:pPr>
      <w:bookmarkStart w:id="100" w:name="_Toc20328"/>
      <w:bookmarkStart w:id="101" w:name="_Toc6858"/>
      <w:r>
        <w:rPr>
          <w:rFonts w:hint="eastAsia" w:ascii="方正楷体_GBK" w:hAnsi="方正楷体_GBK" w:eastAsia="方正楷体_GBK" w:cs="方正楷体_GBK"/>
          <w:b/>
          <w:bCs/>
          <w:color w:val="auto"/>
          <w:kern w:val="2"/>
          <w:sz w:val="30"/>
          <w:szCs w:val="30"/>
          <w:lang w:val="en-US" w:eastAsia="zh-CN"/>
        </w:rPr>
        <w:t>（二）投诉</w:t>
      </w:r>
      <w:bookmarkEnd w:id="100"/>
      <w:bookmarkEnd w:id="101"/>
    </w:p>
    <w:p>
      <w:pPr>
        <w:pageBreakBefore w:val="0"/>
        <w:kinsoku/>
        <w:wordWrap/>
        <w:overflowPunct/>
        <w:topLinePunct w:val="0"/>
        <w:bidi w:val="0"/>
        <w:spacing w:line="520" w:lineRule="exact"/>
        <w:ind w:firstLine="600" w:firstLineChars="200"/>
        <w:jc w:val="left"/>
        <w:rPr>
          <w:rFonts w:hint="eastAsia" w:eastAsia="方正仿宋_GBK"/>
          <w:color w:val="auto"/>
          <w:sz w:val="30"/>
          <w:szCs w:val="30"/>
        </w:rPr>
      </w:pPr>
      <w:r>
        <w:rPr>
          <w:rFonts w:hint="eastAsia" w:eastAsia="方正仿宋_GBK"/>
          <w:color w:val="auto"/>
          <w:sz w:val="30"/>
          <w:szCs w:val="30"/>
          <w:lang w:val="en-US" w:eastAsia="zh-CN"/>
        </w:rPr>
        <w:t>1.</w:t>
      </w:r>
      <w:r>
        <w:rPr>
          <w:rFonts w:hint="eastAsia" w:eastAsia="方正仿宋_GBK"/>
          <w:color w:val="auto"/>
          <w:sz w:val="30"/>
          <w:szCs w:val="30"/>
        </w:rPr>
        <w:t>投诉必须首先经过质疑程序。质疑供应商对采购人、采购代理机构的答复不满意，或者采购人、采购代理机构未在规定的时间内做出答复的，可以在答复期满后十五个工作日内书面向</w:t>
      </w:r>
      <w:r>
        <w:rPr>
          <w:rFonts w:hint="eastAsia" w:eastAsia="方正仿宋_GBK"/>
          <w:color w:val="auto"/>
          <w:sz w:val="30"/>
          <w:szCs w:val="30"/>
          <w:lang w:val="en-US" w:eastAsia="zh-CN"/>
        </w:rPr>
        <w:t>盐津</w:t>
      </w:r>
      <w:r>
        <w:rPr>
          <w:rFonts w:hint="eastAsia" w:eastAsia="方正仿宋_GBK"/>
          <w:color w:val="auto"/>
          <w:sz w:val="30"/>
          <w:szCs w:val="30"/>
          <w:lang w:eastAsia="zh-CN"/>
        </w:rPr>
        <w:t>县财政局政府采购管理股</w:t>
      </w:r>
      <w:r>
        <w:rPr>
          <w:rFonts w:hint="eastAsia" w:eastAsia="方正仿宋_GBK"/>
          <w:color w:val="auto"/>
          <w:sz w:val="30"/>
          <w:szCs w:val="30"/>
        </w:rPr>
        <w:t>提起投诉。</w:t>
      </w:r>
    </w:p>
    <w:p>
      <w:pPr>
        <w:pageBreakBefore w:val="0"/>
        <w:numPr>
          <w:ilvl w:val="0"/>
          <w:numId w:val="0"/>
        </w:numPr>
        <w:kinsoku/>
        <w:wordWrap/>
        <w:overflowPunct/>
        <w:topLinePunct w:val="0"/>
        <w:bidi w:val="0"/>
        <w:spacing w:line="520" w:lineRule="exact"/>
        <w:ind w:firstLine="600" w:firstLineChars="200"/>
        <w:rPr>
          <w:rFonts w:hint="default"/>
          <w:color w:val="auto"/>
          <w:sz w:val="30"/>
          <w:szCs w:val="30"/>
          <w:highlight w:val="none"/>
          <w:lang w:val="en-US"/>
        </w:rPr>
      </w:pPr>
      <w:r>
        <w:rPr>
          <w:rFonts w:hint="eastAsia" w:eastAsia="方正仿宋_GBK"/>
          <w:color w:val="auto"/>
          <w:sz w:val="30"/>
          <w:szCs w:val="30"/>
        </w:rPr>
        <w:t>投诉</w:t>
      </w:r>
      <w:r>
        <w:rPr>
          <w:rFonts w:hint="eastAsia" w:eastAsia="方正仿宋_GBK"/>
          <w:color w:val="auto"/>
          <w:sz w:val="30"/>
          <w:szCs w:val="30"/>
          <w:lang w:val="en-US" w:eastAsia="zh-CN"/>
        </w:rPr>
        <w:t>电话：</w:t>
      </w:r>
      <w:bookmarkStart w:id="102" w:name="OLE_LINK4"/>
      <w:r>
        <w:rPr>
          <w:rFonts w:hint="eastAsia" w:eastAsia="方正仿宋_GBK"/>
          <w:color w:val="auto"/>
          <w:sz w:val="30"/>
          <w:szCs w:val="30"/>
          <w:lang w:val="en-US" w:eastAsia="zh-CN"/>
        </w:rPr>
        <w:t>0870--</w:t>
      </w:r>
      <w:bookmarkEnd w:id="102"/>
      <w:r>
        <w:rPr>
          <w:rFonts w:hint="eastAsia" w:eastAsia="方正仿宋_GBK"/>
          <w:color w:val="auto"/>
          <w:sz w:val="30"/>
          <w:szCs w:val="30"/>
          <w:lang w:val="en-US" w:eastAsia="zh-CN"/>
        </w:rPr>
        <w:t>3031608</w:t>
      </w:r>
    </w:p>
    <w:p>
      <w:pPr>
        <w:pageBreakBefore w:val="0"/>
        <w:numPr>
          <w:ilvl w:val="0"/>
          <w:numId w:val="0"/>
        </w:numPr>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2</w:t>
      </w:r>
      <w:r>
        <w:rPr>
          <w:rFonts w:hint="eastAsia" w:eastAsia="方正仿宋_GBK" w:cs="Times New Roman"/>
          <w:color w:val="auto"/>
          <w:sz w:val="30"/>
          <w:szCs w:val="30"/>
          <w:lang w:val="en-US" w:eastAsia="zh-CN"/>
        </w:rPr>
        <w:t>.</w:t>
      </w:r>
      <w:r>
        <w:rPr>
          <w:rFonts w:hint="eastAsia" w:ascii="Times New Roman" w:hAnsi="Times New Roman" w:eastAsia="方正仿宋_GBK" w:cs="Times New Roman"/>
          <w:color w:val="auto"/>
          <w:sz w:val="30"/>
          <w:szCs w:val="30"/>
          <w:lang w:val="en-US" w:eastAsia="zh-CN"/>
        </w:rPr>
        <w:t>投诉人投诉时，投诉书应当包括下列内容：</w:t>
      </w:r>
    </w:p>
    <w:p>
      <w:pPr>
        <w:pageBreakBefore w:val="0"/>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（1）投诉人和被投诉人的姓名或者名称、通讯地址、邮编、联系人及联系电话；</w:t>
      </w:r>
    </w:p>
    <w:p>
      <w:pPr>
        <w:pageBreakBefore w:val="0"/>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（2）质疑和质疑答复情况说明及相关证明材料；</w:t>
      </w:r>
    </w:p>
    <w:p>
      <w:pPr>
        <w:pageBreakBefore w:val="0"/>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（3）具体、明确的投诉事项和与投诉事项相关的投诉请求；</w:t>
      </w:r>
    </w:p>
    <w:p>
      <w:pPr>
        <w:pageBreakBefore w:val="0"/>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（4）事实依据；</w:t>
      </w:r>
    </w:p>
    <w:p>
      <w:pPr>
        <w:pageBreakBefore w:val="0"/>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（5）法律依据；</w:t>
      </w:r>
    </w:p>
    <w:p>
      <w:pPr>
        <w:pageBreakBefore w:val="0"/>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（6）提起投诉的日期。</w:t>
      </w:r>
    </w:p>
    <w:p>
      <w:pPr>
        <w:pageBreakBefore w:val="0"/>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投诉人为自然人的，应当由本人签字；投诉人为法人或者其他组织的，应当由法定代表人、主要负责人，或者其授权代表签字或者盖章，并加盖公章。</w:t>
      </w:r>
    </w:p>
    <w:p>
      <w:pPr>
        <w:pageBreakBefore w:val="0"/>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3</w:t>
      </w:r>
      <w:r>
        <w:rPr>
          <w:rFonts w:hint="eastAsia" w:eastAsia="方正仿宋_GBK" w:cs="Times New Roman"/>
          <w:color w:val="auto"/>
          <w:sz w:val="30"/>
          <w:szCs w:val="30"/>
          <w:lang w:val="en-US" w:eastAsia="zh-CN"/>
        </w:rPr>
        <w:t>.</w:t>
      </w:r>
      <w:r>
        <w:rPr>
          <w:rFonts w:hint="eastAsia" w:ascii="Times New Roman" w:hAnsi="Times New Roman" w:eastAsia="方正仿宋_GBK" w:cs="Times New Roman"/>
          <w:color w:val="auto"/>
          <w:sz w:val="30"/>
          <w:szCs w:val="30"/>
          <w:lang w:val="en-US" w:eastAsia="zh-CN"/>
        </w:rPr>
        <w:t>供应商投诉的事项不得超出已质疑事项的范围，但基于质疑答复内容提出的投诉事项除外。</w:t>
      </w:r>
    </w:p>
    <w:p>
      <w:pPr>
        <w:pageBreakBefore w:val="0"/>
        <w:kinsoku/>
        <w:wordWrap/>
        <w:overflowPunct/>
        <w:topLinePunct w:val="0"/>
        <w:bidi w:val="0"/>
        <w:spacing w:line="520" w:lineRule="exact"/>
        <w:ind w:firstLine="600" w:firstLineChars="200"/>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4</w:t>
      </w:r>
      <w:r>
        <w:rPr>
          <w:rFonts w:hint="eastAsia" w:eastAsia="方正仿宋_GBK" w:cs="Times New Roman"/>
          <w:color w:val="auto"/>
          <w:sz w:val="30"/>
          <w:szCs w:val="30"/>
          <w:lang w:val="en-US" w:eastAsia="zh-CN"/>
        </w:rPr>
        <w:t>.</w:t>
      </w:r>
      <w:r>
        <w:rPr>
          <w:rFonts w:hint="eastAsia" w:ascii="Times New Roman" w:hAnsi="Times New Roman" w:eastAsia="方正仿宋_GBK" w:cs="Times New Roman"/>
          <w:color w:val="auto"/>
          <w:sz w:val="30"/>
          <w:szCs w:val="30"/>
          <w:lang w:val="en-US" w:eastAsia="zh-CN"/>
        </w:rPr>
        <w:t xml:space="preserve">财政部门应当自收到投诉之日起 30 个工作日内，对投诉事项作出处理决定。 </w:t>
      </w:r>
    </w:p>
    <w:p>
      <w:pPr>
        <w:pageBreakBefore w:val="0"/>
        <w:kinsoku/>
        <w:wordWrap/>
        <w:overflowPunct/>
        <w:topLinePunct w:val="0"/>
        <w:bidi w:val="0"/>
        <w:spacing w:line="520" w:lineRule="exact"/>
        <w:ind w:firstLine="600" w:firstLineChars="200"/>
        <w:rPr>
          <w:rFonts w:hint="default" w:ascii="Times New Roman" w:hAnsi="Times New Roman" w:eastAsia="方正仿宋_GBK" w:cs="Times New Roman"/>
          <w:color w:val="auto"/>
          <w:sz w:val="30"/>
          <w:szCs w:val="30"/>
        </w:rPr>
      </w:pPr>
      <w:r>
        <w:rPr>
          <w:rFonts w:hint="eastAsia" w:ascii="Times New Roman" w:hAnsi="Times New Roman" w:eastAsia="方正仿宋_GBK" w:cs="Times New Roman"/>
          <w:color w:val="auto"/>
          <w:sz w:val="30"/>
          <w:szCs w:val="30"/>
          <w:lang w:val="en-US" w:eastAsia="zh-CN"/>
        </w:rPr>
        <w:t>5</w:t>
      </w:r>
      <w:r>
        <w:rPr>
          <w:rFonts w:hint="eastAsia" w:eastAsia="方正仿宋_GBK" w:cs="Times New Roman"/>
          <w:color w:val="auto"/>
          <w:sz w:val="30"/>
          <w:szCs w:val="30"/>
          <w:lang w:val="en-US" w:eastAsia="zh-CN"/>
        </w:rPr>
        <w:t>.</w:t>
      </w:r>
      <w:r>
        <w:rPr>
          <w:rFonts w:hint="default" w:ascii="Times New Roman" w:hAnsi="Times New Roman" w:eastAsia="方正仿宋_GBK" w:cs="Times New Roman"/>
          <w:color w:val="auto"/>
          <w:sz w:val="30"/>
          <w:szCs w:val="30"/>
        </w:rPr>
        <w:t>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p>
    <w:p>
      <w:pPr>
        <w:ind w:firstLine="480"/>
        <w:rPr>
          <w:rFonts w:hint="eastAsia"/>
          <w:color w:val="auto"/>
          <w:sz w:val="30"/>
          <w:szCs w:val="30"/>
          <w:highlight w:val="none"/>
        </w:rPr>
      </w:pPr>
    </w:p>
    <w:bookmarkEnd w:id="38"/>
    <w:bookmarkEnd w:id="39"/>
    <w:p>
      <w:pPr>
        <w:spacing w:line="600" w:lineRule="exact"/>
        <w:outlineLvl w:val="0"/>
        <w:rPr>
          <w:rFonts w:ascii="方正仿宋_GBK" w:hAnsi="宋体" w:eastAsia="方正仿宋_GBK"/>
          <w:sz w:val="30"/>
          <w:szCs w:val="30"/>
        </w:rPr>
        <w:sectPr>
          <w:headerReference r:id="rId6" w:type="default"/>
          <w:footerReference r:id="rId7" w:type="default"/>
          <w:type w:val="nextColumn"/>
          <w:pgSz w:w="11907" w:h="16840"/>
          <w:pgMar w:top="1440" w:right="1080" w:bottom="1440" w:left="1080" w:header="964" w:footer="992" w:gutter="0"/>
          <w:pgNumType w:fmt="numberInDash" w:start="1"/>
          <w:cols w:space="720" w:num="1"/>
          <w:docGrid w:linePitch="381" w:charSpace="0"/>
        </w:sectPr>
      </w:pPr>
    </w:p>
    <w:p>
      <w:pPr>
        <w:pStyle w:val="2"/>
        <w:spacing w:before="240" w:after="120"/>
      </w:pPr>
      <w:bookmarkStart w:id="103" w:name="_Toc6758"/>
      <w:r>
        <w:rPr>
          <w:rFonts w:hint="eastAsia" w:ascii="方正仿宋_GBK" w:hAnsi="方正仿宋_GBK" w:eastAsia="方正仿宋_GBK" w:cs="方正仿宋_GBK"/>
          <w:bCs/>
          <w:sz w:val="32"/>
          <w:szCs w:val="32"/>
        </w:rPr>
        <w:t>★</w:t>
      </w:r>
      <w:r>
        <w:rPr>
          <w:rFonts w:hint="eastAsia"/>
        </w:rPr>
        <w:t>第三章 项目需求</w:t>
      </w:r>
      <w:bookmarkEnd w:id="103"/>
    </w:p>
    <w:p>
      <w:pPr>
        <w:spacing w:line="500" w:lineRule="exact"/>
        <w:ind w:firstLine="600" w:firstLineChars="200"/>
        <w:outlineLvl w:val="0"/>
        <w:rPr>
          <w:rFonts w:ascii="方正仿宋_GBK" w:eastAsia="方正仿宋_GBK"/>
          <w:b/>
          <w:bCs/>
          <w:sz w:val="30"/>
          <w:szCs w:val="30"/>
        </w:rPr>
      </w:pPr>
      <w:r>
        <w:rPr>
          <w:rFonts w:hint="eastAsia" w:ascii="方正仿宋_GBK" w:eastAsia="方正仿宋_GBK"/>
          <w:sz w:val="30"/>
          <w:szCs w:val="30"/>
        </w:rPr>
        <w:t xml:space="preserve">1. </w:t>
      </w:r>
      <w:r>
        <w:rPr>
          <w:rFonts w:hint="eastAsia" w:ascii="方正仿宋_GBK" w:eastAsia="方正仿宋_GBK"/>
          <w:b/>
          <w:bCs/>
          <w:sz w:val="30"/>
          <w:szCs w:val="30"/>
        </w:rPr>
        <w:t>本章项目需求一览表为实质性要求和条件，供应商须在技术差异表中作出满足或者优于原要求和条件的应答。</w:t>
      </w:r>
    </w:p>
    <w:p>
      <w:pPr>
        <w:spacing w:line="500" w:lineRule="exact"/>
        <w:ind w:firstLine="600" w:firstLineChars="200"/>
        <w:outlineLvl w:val="0"/>
        <w:rPr>
          <w:rFonts w:hint="eastAsia" w:ascii="方正仿宋_GBK" w:eastAsia="方正仿宋_GBK"/>
          <w:b/>
          <w:bCs/>
          <w:sz w:val="30"/>
          <w:szCs w:val="30"/>
        </w:rPr>
      </w:pPr>
      <w:r>
        <w:rPr>
          <w:rFonts w:hint="eastAsia" w:ascii="方正仿宋_GBK" w:eastAsia="方正仿宋_GBK"/>
          <w:sz w:val="30"/>
          <w:szCs w:val="30"/>
        </w:rPr>
        <w:t>2</w:t>
      </w:r>
      <w:r>
        <w:rPr>
          <w:rFonts w:hint="eastAsia" w:ascii="方正仿宋_GBK" w:eastAsia="方正仿宋_GBK"/>
          <w:b/>
          <w:bCs/>
          <w:sz w:val="30"/>
          <w:szCs w:val="30"/>
        </w:rPr>
        <w:t>.采购人需求内容完全由甲方提供，涉及品牌、专利、商标、设计及原产品等含有倾向性或排斥性潜在单位的内容不作为本次采购要求。</w:t>
      </w:r>
    </w:p>
    <w:p>
      <w:pPr>
        <w:pStyle w:val="22"/>
        <w:widowControl w:val="0"/>
        <w:overflowPunct w:val="0"/>
        <w:spacing w:line="360" w:lineRule="auto"/>
        <w:outlineLvl w:val="1"/>
        <w:rPr>
          <w:rFonts w:ascii="Times New Roman" w:hAnsi="Times New Roman" w:eastAsia="宋体" w:cs="宋体"/>
          <w:b/>
          <w:bCs/>
          <w:color w:val="auto"/>
          <w:sz w:val="24"/>
          <w:szCs w:val="24"/>
          <w:lang w:eastAsia="zh-CN"/>
        </w:rPr>
      </w:pPr>
      <w:bookmarkStart w:id="104" w:name="OLE_LINK3"/>
      <w:bookmarkStart w:id="105" w:name="_Toc24800"/>
      <w:r>
        <w:rPr>
          <w:rFonts w:hint="eastAsia" w:ascii="Times New Roman" w:eastAsia="宋体" w:cs="宋体"/>
          <w:b/>
          <w:bCs/>
          <w:color w:val="auto"/>
          <w:sz w:val="24"/>
          <w:szCs w:val="24"/>
          <w:lang w:val="en-US" w:eastAsia="zh-CN"/>
        </w:rPr>
        <w:t>一</w:t>
      </w:r>
      <w:r>
        <w:rPr>
          <w:rFonts w:hint="eastAsia" w:ascii="Times New Roman" w:hAnsi="Times New Roman" w:eastAsia="宋体" w:cs="宋体"/>
          <w:b/>
          <w:bCs/>
          <w:color w:val="auto"/>
          <w:sz w:val="24"/>
          <w:szCs w:val="24"/>
          <w:lang w:eastAsia="zh-CN"/>
        </w:rPr>
        <w:t>、技术参数</w:t>
      </w:r>
    </w:p>
    <w:bookmarkEnd w:id="104"/>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143"/>
        <w:gridCol w:w="886"/>
        <w:gridCol w:w="815"/>
        <w:gridCol w:w="4642"/>
        <w:gridCol w:w="12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dxa"/>
            <w:noWrap w:val="0"/>
            <w:vAlign w:val="center"/>
          </w:tcPr>
          <w:p>
            <w:pPr>
              <w:keepNext w:val="0"/>
              <w:keepLines w:val="0"/>
              <w:widowControl/>
              <w:suppressLineNumbers w:val="0"/>
              <w:ind w:left="0" w:leftChars="0" w:firstLine="0" w:firstLineChars="0"/>
              <w:jc w:val="both"/>
              <w:textAlignment w:val="center"/>
              <w:rPr>
                <w:rFonts w:hint="eastAsia" w:ascii="方正仿宋_GBK" w:hAnsi="方正仿宋_GBK" w:eastAsia="方正仿宋_GBK" w:cs="方正仿宋_GBK"/>
                <w:i w:val="0"/>
                <w:iCs w:val="0"/>
                <w:color w:val="000000"/>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序号</w:t>
            </w:r>
          </w:p>
        </w:tc>
        <w:tc>
          <w:tcPr>
            <w:tcW w:w="1143" w:type="dxa"/>
            <w:noWrap w:val="0"/>
            <w:vAlign w:val="center"/>
          </w:tcPr>
          <w:p>
            <w:pPr>
              <w:keepNext w:val="0"/>
              <w:keepLines w:val="0"/>
              <w:widowControl/>
              <w:suppressLineNumbers w:val="0"/>
              <w:ind w:left="0" w:leftChars="0" w:firstLine="0" w:firstLineChars="0"/>
              <w:jc w:val="both"/>
              <w:textAlignment w:val="center"/>
              <w:rPr>
                <w:rFonts w:hint="eastAsia" w:ascii="方正仿宋_GBK" w:hAnsi="方正仿宋_GBK" w:eastAsia="方正仿宋_GBK" w:cs="方正仿宋_GBK"/>
                <w:i w:val="0"/>
                <w:iCs w:val="0"/>
                <w:color w:val="000000"/>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产品名称</w:t>
            </w:r>
          </w:p>
        </w:tc>
        <w:tc>
          <w:tcPr>
            <w:tcW w:w="886" w:type="dxa"/>
            <w:noWrap w:val="0"/>
            <w:vAlign w:val="center"/>
          </w:tcPr>
          <w:p>
            <w:pPr>
              <w:keepNext w:val="0"/>
              <w:keepLines w:val="0"/>
              <w:widowControl/>
              <w:suppressLineNumbers w:val="0"/>
              <w:ind w:left="0" w:leftChars="0" w:firstLine="0" w:firstLineChars="0"/>
              <w:jc w:val="both"/>
              <w:textAlignment w:val="center"/>
              <w:rPr>
                <w:rFonts w:hint="eastAsia" w:ascii="方正仿宋_GBK" w:hAnsi="方正仿宋_GBK" w:eastAsia="方正仿宋_GBK" w:cs="方正仿宋_GBK"/>
                <w:i w:val="0"/>
                <w:iCs w:val="0"/>
                <w:color w:val="000000"/>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数量</w:t>
            </w:r>
          </w:p>
        </w:tc>
        <w:tc>
          <w:tcPr>
            <w:tcW w:w="815" w:type="dxa"/>
            <w:noWrap w:val="0"/>
            <w:vAlign w:val="center"/>
          </w:tcPr>
          <w:p>
            <w:pPr>
              <w:keepNext w:val="0"/>
              <w:keepLines w:val="0"/>
              <w:widowControl/>
              <w:suppressLineNumbers w:val="0"/>
              <w:ind w:left="0" w:leftChars="0" w:firstLine="0" w:firstLineChars="0"/>
              <w:jc w:val="both"/>
              <w:textAlignment w:val="center"/>
              <w:rPr>
                <w:rFonts w:hint="eastAsia" w:ascii="方正仿宋_GBK" w:hAnsi="方正仿宋_GBK" w:eastAsia="方正仿宋_GBK" w:cs="方正仿宋_GBK"/>
                <w:i w:val="0"/>
                <w:iCs w:val="0"/>
                <w:color w:val="000000"/>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单位</w:t>
            </w:r>
          </w:p>
        </w:tc>
        <w:tc>
          <w:tcPr>
            <w:tcW w:w="4642" w:type="dxa"/>
            <w:noWrap w:val="0"/>
            <w:vAlign w:val="center"/>
          </w:tcPr>
          <w:p>
            <w:pPr>
              <w:keepNext w:val="0"/>
              <w:keepLines w:val="0"/>
              <w:widowControl/>
              <w:suppressLineNumbers w:val="0"/>
              <w:ind w:firstLine="420" w:firstLineChars="200"/>
              <w:jc w:val="center"/>
              <w:textAlignment w:val="center"/>
              <w:rPr>
                <w:rFonts w:hint="eastAsia" w:ascii="方正仿宋_GBK" w:hAnsi="方正仿宋_GBK" w:eastAsia="方正仿宋_GBK" w:cs="方正仿宋_GBK"/>
                <w:i w:val="0"/>
                <w:iCs w:val="0"/>
                <w:color w:val="000000"/>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详细规格</w:t>
            </w:r>
          </w:p>
        </w:tc>
        <w:tc>
          <w:tcPr>
            <w:tcW w:w="1256" w:type="dxa"/>
            <w:noWrap w:val="0"/>
            <w:vAlign w:val="center"/>
          </w:tcPr>
          <w:p>
            <w:pPr>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i w:val="0"/>
                <w:iCs w:val="0"/>
                <w:color w:val="000000"/>
                <w:kern w:val="0"/>
                <w:sz w:val="21"/>
                <w:szCs w:val="21"/>
                <w:u w:val="none"/>
                <w:lang w:val="en-US" w:eastAsia="zh-CN" w:bidi="ar"/>
              </w:rPr>
              <w:t>交货地址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dxa"/>
            <w:noWrap w:val="0"/>
            <w:vAlign w:val="center"/>
          </w:tcPr>
          <w:p>
            <w:pPr>
              <w:keepNext w:val="0"/>
              <w:keepLines w:val="0"/>
              <w:widowControl/>
              <w:suppressLineNumbers w:val="0"/>
              <w:ind w:firstLine="420" w:firstLineChars="200"/>
              <w:jc w:val="center"/>
              <w:textAlignment w:val="center"/>
              <w:rPr>
                <w:rFonts w:hint="eastAsia" w:ascii="方正仿宋_GBK" w:hAnsi="方正仿宋_GBK" w:eastAsia="方正仿宋_GBK" w:cs="方正仿宋_GBK"/>
                <w:i w:val="0"/>
                <w:iCs w:val="0"/>
                <w:color w:val="000000"/>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w:t>
            </w:r>
          </w:p>
        </w:tc>
        <w:tc>
          <w:tcPr>
            <w:tcW w:w="1143" w:type="dxa"/>
            <w:noWrap w:val="0"/>
            <w:vAlign w:val="center"/>
          </w:tcPr>
          <w:p>
            <w:pPr>
              <w:keepNext w:val="0"/>
              <w:keepLines w:val="0"/>
              <w:widowControl/>
              <w:suppressLineNumbers w:val="0"/>
              <w:ind w:firstLine="420" w:firstLineChars="200"/>
              <w:jc w:val="center"/>
              <w:textAlignment w:val="center"/>
              <w:rPr>
                <w:rFonts w:hint="eastAsia" w:ascii="方正仿宋_GBK" w:hAnsi="方正仿宋_GBK" w:eastAsia="方正仿宋_GBK" w:cs="方正仿宋_GBK"/>
                <w:i w:val="0"/>
                <w:iCs w:val="0"/>
                <w:color w:val="000000"/>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公务用车</w:t>
            </w:r>
          </w:p>
        </w:tc>
        <w:tc>
          <w:tcPr>
            <w:tcW w:w="886" w:type="dxa"/>
            <w:noWrap w:val="0"/>
            <w:vAlign w:val="center"/>
          </w:tcPr>
          <w:p>
            <w:pPr>
              <w:keepNext w:val="0"/>
              <w:keepLines w:val="0"/>
              <w:widowControl/>
              <w:suppressLineNumbers w:val="0"/>
              <w:ind w:firstLine="420" w:firstLineChars="200"/>
              <w:jc w:val="center"/>
              <w:textAlignment w:val="center"/>
              <w:rPr>
                <w:rFonts w:hint="eastAsia" w:ascii="方正仿宋_GBK" w:hAnsi="方正仿宋_GBK" w:eastAsia="方正仿宋_GBK" w:cs="方正仿宋_GBK"/>
                <w:i w:val="0"/>
                <w:iCs w:val="0"/>
                <w:color w:val="000000"/>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w:t>
            </w:r>
          </w:p>
        </w:tc>
        <w:tc>
          <w:tcPr>
            <w:tcW w:w="815" w:type="dxa"/>
            <w:noWrap w:val="0"/>
            <w:vAlign w:val="center"/>
          </w:tcPr>
          <w:p>
            <w:pPr>
              <w:keepNext w:val="0"/>
              <w:keepLines w:val="0"/>
              <w:widowControl/>
              <w:suppressLineNumbers w:val="0"/>
              <w:ind w:firstLine="420" w:firstLineChars="200"/>
              <w:jc w:val="center"/>
              <w:textAlignment w:val="center"/>
              <w:rPr>
                <w:rFonts w:hint="eastAsia" w:ascii="方正仿宋_GBK" w:hAnsi="方正仿宋_GBK" w:eastAsia="方正仿宋_GBK" w:cs="方正仿宋_GBK"/>
                <w:i w:val="0"/>
                <w:iCs w:val="0"/>
                <w:color w:val="000000"/>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辆</w:t>
            </w:r>
          </w:p>
        </w:tc>
        <w:tc>
          <w:tcPr>
            <w:tcW w:w="4642" w:type="dxa"/>
            <w:noWrap w:val="0"/>
            <w:vAlign w:val="top"/>
          </w:tcPr>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1.车辆级别：中大型MPV</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2.能源类型：汽油</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3.环保标准：国六</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4.排量：2.0T</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5.车身颜色：黑</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6.最大功率（kw):≥137</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7.最大扭矩（N*m/rpm)320</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8.汽缸：&gt;L4</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9.燃料形式：汽油</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10.发动机最大功率（kW):186</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11.变速箱：7挡双离合变速器</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12.驱动方式：前置驱动</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13.车身长X宽X高（mm)◇≥5346/1976/1781</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14.车门数（个）:5</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15.座位数（个）:7</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16.前悬架类型：麦弗逊式独立悬架</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17.后悬架类型：多连杆式独立悬架</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18.驻车制动类型：电子驻车</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19.轮胎规格：235/60 R18</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20.安全装备◇ESP车身稳定系统◇EPB 电子驻车制动系统，后倒车雷达，MKB防碰撞缓解制动系统，Auto Hold自动驻车</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21.外部／防盗配置：电子防盗系统</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22.灯光配置：全天候LED大灯，夺目C型LED 日间行车灯大灯感光自动开启功能，"离家"智能大灯点亮／"回家"大灯延迟熄灭贯穿一体式LED 尾灯</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23.整车质保：8年或12万公里</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主要配置：</w:t>
            </w:r>
          </w:p>
          <w:p>
            <w:pPr>
              <w:ind w:left="0" w:leftChars="0" w:firstLine="0" w:firstLineChars="0"/>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前排双安全气囊，前排侧面安全气囊，前后排头部安全气帘，前后轮刹车片磨损过度报警装置，智能胎压检测系统，驻车启停及制动能量回收系统。</w:t>
            </w:r>
          </w:p>
        </w:tc>
        <w:tc>
          <w:tcPr>
            <w:tcW w:w="1256" w:type="dxa"/>
            <w:noWrap w:val="0"/>
            <w:vAlign w:val="top"/>
          </w:tcPr>
          <w:p>
            <w:pPr>
              <w:jc w:val="center"/>
              <w:rPr>
                <w:rFonts w:hint="eastAsia" w:ascii="方正仿宋_GBK" w:hAnsi="方正仿宋_GBK" w:eastAsia="方正仿宋_GBK" w:cs="方正仿宋_GBK"/>
                <w:sz w:val="21"/>
                <w:szCs w:val="21"/>
                <w:vertAlign w:val="baseline"/>
                <w:lang w:val="en-US" w:eastAsia="zh-CN"/>
              </w:rPr>
            </w:pPr>
          </w:p>
          <w:p>
            <w:pPr>
              <w:jc w:val="center"/>
              <w:rPr>
                <w:rFonts w:hint="eastAsia" w:ascii="方正仿宋_GBK" w:hAnsi="方正仿宋_GBK" w:eastAsia="方正仿宋_GBK" w:cs="方正仿宋_GBK"/>
                <w:sz w:val="21"/>
                <w:szCs w:val="21"/>
                <w:vertAlign w:val="baseline"/>
                <w:lang w:val="en-US" w:eastAsia="zh-CN"/>
              </w:rPr>
            </w:pPr>
          </w:p>
          <w:p>
            <w:pPr>
              <w:jc w:val="center"/>
              <w:rPr>
                <w:rFonts w:hint="eastAsia" w:ascii="方正仿宋_GBK" w:hAnsi="方正仿宋_GBK" w:eastAsia="方正仿宋_GBK" w:cs="方正仿宋_GBK"/>
                <w:sz w:val="21"/>
                <w:szCs w:val="21"/>
                <w:vertAlign w:val="baseline"/>
                <w:lang w:val="en-US" w:eastAsia="zh-CN"/>
              </w:rPr>
            </w:pPr>
          </w:p>
          <w:p>
            <w:pPr>
              <w:jc w:val="center"/>
              <w:rPr>
                <w:rFonts w:hint="eastAsia" w:ascii="方正仿宋_GBK" w:hAnsi="方正仿宋_GBK" w:eastAsia="方正仿宋_GBK" w:cs="方正仿宋_GBK"/>
                <w:sz w:val="21"/>
                <w:szCs w:val="21"/>
                <w:vertAlign w:val="baseline"/>
                <w:lang w:val="en-US" w:eastAsia="zh-CN"/>
              </w:rPr>
            </w:pPr>
          </w:p>
          <w:p>
            <w:pPr>
              <w:jc w:val="center"/>
              <w:rPr>
                <w:rFonts w:hint="eastAsia" w:ascii="方正仿宋_GBK" w:hAnsi="方正仿宋_GBK" w:eastAsia="方正仿宋_GBK" w:cs="方正仿宋_GBK"/>
                <w:sz w:val="21"/>
                <w:szCs w:val="21"/>
                <w:vertAlign w:val="baseline"/>
                <w:lang w:val="en-US" w:eastAsia="zh-CN"/>
              </w:rPr>
            </w:pPr>
          </w:p>
          <w:p>
            <w:pPr>
              <w:jc w:val="center"/>
              <w:rPr>
                <w:rFonts w:hint="eastAsia" w:ascii="方正仿宋_GBK" w:hAnsi="方正仿宋_GBK" w:eastAsia="方正仿宋_GBK" w:cs="方正仿宋_GBK"/>
                <w:sz w:val="21"/>
                <w:szCs w:val="21"/>
                <w:vertAlign w:val="baseline"/>
                <w:lang w:val="en-US" w:eastAsia="zh-CN"/>
              </w:rPr>
            </w:pPr>
          </w:p>
          <w:p>
            <w:pPr>
              <w:jc w:val="center"/>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牛</w:t>
            </w:r>
          </w:p>
          <w:p>
            <w:pPr>
              <w:jc w:val="center"/>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寨</w:t>
            </w:r>
          </w:p>
          <w:p>
            <w:pPr>
              <w:jc w:val="center"/>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乡</w:t>
            </w:r>
          </w:p>
          <w:p>
            <w:pPr>
              <w:jc w:val="center"/>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人</w:t>
            </w:r>
          </w:p>
          <w:p>
            <w:pPr>
              <w:jc w:val="center"/>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民</w:t>
            </w:r>
          </w:p>
          <w:p>
            <w:pPr>
              <w:jc w:val="center"/>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政</w:t>
            </w:r>
          </w:p>
          <w:p>
            <w:pPr>
              <w:jc w:val="center"/>
              <w:rPr>
                <w:rFonts w:hint="eastAsia" w:ascii="方正仿宋_GBK" w:hAnsi="方正仿宋_GBK" w:eastAsia="方正仿宋_GBK" w:cs="方正仿宋_GBK"/>
                <w:sz w:val="21"/>
                <w:szCs w:val="21"/>
                <w:vertAlign w:val="baseline"/>
                <w:lang w:val="en-US" w:eastAsia="zh-CN"/>
              </w:rPr>
            </w:pPr>
            <w:r>
              <w:rPr>
                <w:rFonts w:hint="eastAsia" w:ascii="方正仿宋_GBK" w:hAnsi="方正仿宋_GBK" w:eastAsia="方正仿宋_GBK" w:cs="方正仿宋_GBK"/>
                <w:sz w:val="21"/>
                <w:szCs w:val="21"/>
                <w:vertAlign w:val="baseline"/>
                <w:lang w:val="en-US" w:eastAsia="zh-CN"/>
              </w:rPr>
              <w:t>府</w:t>
            </w:r>
          </w:p>
        </w:tc>
      </w:tr>
    </w:tbl>
    <w:p>
      <w:pPr>
        <w:rPr>
          <w:rFonts w:hint="eastAsia"/>
        </w:rPr>
      </w:pPr>
    </w:p>
    <w:p>
      <w:pPr>
        <w:pStyle w:val="2"/>
        <w:spacing w:beforeLines="0" w:afterLines="0" w:line="240" w:lineRule="auto"/>
        <w:jc w:val="center"/>
      </w:pPr>
      <w:r>
        <w:rPr>
          <w:rFonts w:hint="eastAsia"/>
        </w:rPr>
        <w:t>第四章   询价与评审</w:t>
      </w:r>
      <w:bookmarkEnd w:id="105"/>
    </w:p>
    <w:p>
      <w:pPr>
        <w:keepNext w:val="0"/>
        <w:keepLines w:val="0"/>
        <w:pageBreakBefore w:val="0"/>
        <w:widowControl/>
        <w:suppressLineNumbers w:val="0"/>
        <w:shd w:val="clear" w:color="auto" w:fill="auto"/>
        <w:kinsoku/>
        <w:overflowPunct/>
        <w:topLinePunct w:val="0"/>
        <w:autoSpaceDE/>
        <w:autoSpaceDN/>
        <w:bidi w:val="0"/>
        <w:spacing w:beforeAutospacing="0" w:after="0" w:afterAutospacing="0" w:line="640" w:lineRule="exact"/>
        <w:ind w:left="0" w:leftChars="0" w:right="0" w:rightChars="0" w:firstLine="600" w:firstLineChars="200"/>
        <w:jc w:val="both"/>
        <w:rPr>
          <w:rFonts w:hint="eastAsia" w:ascii="方正黑体_GBK" w:hAnsi="方正黑体_GBK" w:eastAsia="方正黑体_GBK" w:cs="方正黑体_GBK"/>
          <w:b w:val="0"/>
          <w:bCs w:val="0"/>
          <w:i w:val="0"/>
          <w:iCs w:val="0"/>
          <w:caps w:val="0"/>
          <w:color w:val="auto"/>
          <w:spacing w:val="0"/>
          <w:kern w:val="0"/>
          <w:sz w:val="30"/>
          <w:szCs w:val="30"/>
          <w:highlight w:val="none"/>
          <w:shd w:val="clear" w:color="auto" w:fill="FFFFFF"/>
          <w:lang w:val="en-US" w:eastAsia="zh-CN" w:bidi="ar"/>
        </w:rPr>
      </w:pPr>
      <w:bookmarkStart w:id="106" w:name="_Toc17970_WPSOffice_Level2"/>
      <w:bookmarkStart w:id="107" w:name="_Toc28248"/>
      <w:bookmarkStart w:id="108" w:name="_Toc16009_WPSOffice_Level2"/>
      <w:bookmarkStart w:id="109" w:name="_Toc29152"/>
      <w:bookmarkStart w:id="110" w:name="_Toc479577805"/>
      <w:bookmarkStart w:id="111" w:name="_Toc503279781"/>
      <w:bookmarkStart w:id="112" w:name="_Toc31961"/>
      <w:bookmarkStart w:id="113" w:name="_Toc7983"/>
      <w:bookmarkStart w:id="114" w:name="_Toc24763"/>
      <w:bookmarkStart w:id="115" w:name="_Toc2562"/>
      <w:bookmarkStart w:id="116" w:name="_Toc451868192"/>
      <w:bookmarkStart w:id="117" w:name="_Toc508803801"/>
      <w:r>
        <w:rPr>
          <w:rFonts w:hint="eastAsia" w:ascii="方正黑体_GBK" w:hAnsi="方正黑体_GBK" w:eastAsia="方正黑体_GBK" w:cs="方正黑体_GBK"/>
          <w:b w:val="0"/>
          <w:bCs w:val="0"/>
          <w:i w:val="0"/>
          <w:iCs w:val="0"/>
          <w:caps w:val="0"/>
          <w:color w:val="auto"/>
          <w:spacing w:val="0"/>
          <w:kern w:val="0"/>
          <w:sz w:val="30"/>
          <w:szCs w:val="30"/>
          <w:highlight w:val="none"/>
          <w:shd w:val="clear" w:color="auto" w:fill="FFFFFF"/>
          <w:lang w:val="en-US" w:eastAsia="zh-CN" w:bidi="ar"/>
        </w:rPr>
        <w:t>一、评审方法</w:t>
      </w:r>
      <w:bookmarkEnd w:id="106"/>
      <w:bookmarkEnd w:id="107"/>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本项目采用最低评标价法进行评审。最低评标价法，是指投标文件满足招标文件全部实质性要求且投标报价最低的供应商为中标候选人的评标方法。</w:t>
      </w:r>
    </w:p>
    <w:p>
      <w:pPr>
        <w:keepNext w:val="0"/>
        <w:keepLines w:val="0"/>
        <w:pageBreakBefore w:val="0"/>
        <w:widowControl/>
        <w:suppressLineNumbers w:val="0"/>
        <w:shd w:val="clear" w:color="auto" w:fill="auto"/>
        <w:kinsoku/>
        <w:overflowPunct/>
        <w:topLinePunct w:val="0"/>
        <w:autoSpaceDE/>
        <w:autoSpaceDN/>
        <w:bidi w:val="0"/>
        <w:spacing w:beforeAutospacing="0" w:after="0" w:afterAutospacing="0" w:line="640" w:lineRule="exact"/>
        <w:ind w:left="0" w:leftChars="0" w:right="0" w:rightChars="0" w:firstLine="600" w:firstLineChars="200"/>
        <w:jc w:val="both"/>
        <w:rPr>
          <w:rFonts w:hint="eastAsia" w:ascii="方正黑体_GBK" w:hAnsi="方正黑体_GBK" w:eastAsia="方正黑体_GBK" w:cs="方正黑体_GBK"/>
          <w:b w:val="0"/>
          <w:bCs w:val="0"/>
          <w:i w:val="0"/>
          <w:iCs w:val="0"/>
          <w:caps w:val="0"/>
          <w:color w:val="auto"/>
          <w:spacing w:val="0"/>
          <w:kern w:val="0"/>
          <w:sz w:val="30"/>
          <w:szCs w:val="30"/>
          <w:highlight w:val="none"/>
          <w:shd w:val="clear" w:color="auto" w:fill="FFFFFF"/>
          <w:lang w:val="en-US" w:eastAsia="zh-CN" w:bidi="ar"/>
        </w:rPr>
      </w:pPr>
      <w:r>
        <w:rPr>
          <w:rFonts w:hint="eastAsia" w:ascii="方正黑体_GBK" w:hAnsi="方正黑体_GBK" w:eastAsia="方正黑体_GBK" w:cs="方正黑体_GBK"/>
          <w:b w:val="0"/>
          <w:bCs w:val="0"/>
          <w:i w:val="0"/>
          <w:iCs w:val="0"/>
          <w:caps w:val="0"/>
          <w:color w:val="auto"/>
          <w:spacing w:val="0"/>
          <w:kern w:val="0"/>
          <w:sz w:val="30"/>
          <w:szCs w:val="30"/>
          <w:highlight w:val="none"/>
          <w:shd w:val="clear" w:color="auto" w:fill="FFFFFF"/>
          <w:lang w:val="en-US" w:eastAsia="zh-CN" w:bidi="ar"/>
        </w:rPr>
        <w:t>二、询价小组组建</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本项目的评审专家从政府采购评审专家库内相关专业的专家名单中随机抽取。询价小组由采购人代表1人和评审专家2人共3人组成。</w:t>
      </w:r>
    </w:p>
    <w:bookmarkEnd w:id="108"/>
    <w:bookmarkEnd w:id="109"/>
    <w:p>
      <w:pPr>
        <w:keepNext w:val="0"/>
        <w:keepLines w:val="0"/>
        <w:pageBreakBefore w:val="0"/>
        <w:widowControl/>
        <w:suppressLineNumbers w:val="0"/>
        <w:shd w:val="clear" w:color="auto" w:fill="auto"/>
        <w:kinsoku/>
        <w:overflowPunct/>
        <w:topLinePunct w:val="0"/>
        <w:autoSpaceDE/>
        <w:autoSpaceDN/>
        <w:bidi w:val="0"/>
        <w:spacing w:beforeAutospacing="0" w:after="0" w:afterAutospacing="0" w:line="640" w:lineRule="exact"/>
        <w:ind w:left="0" w:leftChars="0" w:right="0" w:rightChars="0" w:firstLine="600" w:firstLineChars="200"/>
        <w:jc w:val="both"/>
        <w:rPr>
          <w:rFonts w:hint="eastAsia" w:ascii="方正黑体_GBK" w:hAnsi="方正黑体_GBK" w:eastAsia="方正黑体_GBK" w:cs="方正黑体_GBK"/>
          <w:b w:val="0"/>
          <w:bCs w:val="0"/>
          <w:i w:val="0"/>
          <w:iCs w:val="0"/>
          <w:caps w:val="0"/>
          <w:color w:val="auto"/>
          <w:spacing w:val="0"/>
          <w:kern w:val="0"/>
          <w:sz w:val="30"/>
          <w:szCs w:val="30"/>
          <w:highlight w:val="none"/>
          <w:shd w:val="clear" w:color="auto" w:fill="FFFFFF"/>
          <w:lang w:val="en-US" w:eastAsia="zh-CN" w:bidi="ar"/>
        </w:rPr>
      </w:pPr>
      <w:bookmarkStart w:id="118" w:name="_Toc235"/>
      <w:r>
        <w:rPr>
          <w:rFonts w:hint="eastAsia" w:ascii="方正黑体_GBK" w:hAnsi="方正黑体_GBK" w:eastAsia="方正黑体_GBK" w:cs="方正黑体_GBK"/>
          <w:b w:val="0"/>
          <w:bCs w:val="0"/>
          <w:i w:val="0"/>
          <w:iCs w:val="0"/>
          <w:caps w:val="0"/>
          <w:color w:val="auto"/>
          <w:spacing w:val="0"/>
          <w:kern w:val="0"/>
          <w:sz w:val="30"/>
          <w:szCs w:val="30"/>
          <w:highlight w:val="none"/>
          <w:shd w:val="clear" w:color="auto" w:fill="FFFFFF"/>
          <w:lang w:val="en-US" w:eastAsia="zh-CN" w:bidi="ar"/>
        </w:rPr>
        <w:t>三、询价采购小组在采购活动过程中应当履行下列职责：</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（一）确认招标文件。询价小组正式评审前，应当对招标文件进行熟悉、理解、确认；询价小组在评审前未对采购文件提出异议，视为已确认采购文件的相关条款。</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（二）从符合相应资格条件的供应商名单中确定不少于3家的供应商参加询价。</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（三）审查供应商的响应文件并作出评价。</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（四）要求供应商解释或者澄清其响应文件。</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（五）编写评审报告。</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（六）告知采购人、采购代理机构在评审过程中发现的供应商的违法违规行为。</w:t>
      </w:r>
    </w:p>
    <w:p>
      <w:pPr>
        <w:keepNext w:val="0"/>
        <w:keepLines w:val="0"/>
        <w:pageBreakBefore w:val="0"/>
        <w:widowControl/>
        <w:suppressLineNumbers w:val="0"/>
        <w:shd w:val="clear" w:color="auto" w:fill="auto"/>
        <w:kinsoku/>
        <w:overflowPunct/>
        <w:topLinePunct w:val="0"/>
        <w:autoSpaceDE/>
        <w:autoSpaceDN/>
        <w:bidi w:val="0"/>
        <w:spacing w:beforeAutospacing="0" w:after="0" w:afterAutospacing="0" w:line="640" w:lineRule="exact"/>
        <w:ind w:left="0" w:leftChars="0" w:right="0" w:rightChars="0" w:firstLine="600" w:firstLineChars="200"/>
        <w:jc w:val="both"/>
        <w:rPr>
          <w:rFonts w:hint="eastAsia" w:ascii="Times New Roman" w:hAnsi="Times New Roman" w:cs="Times New Roman"/>
          <w:b w:val="0"/>
          <w:bCs w:val="0"/>
          <w:i w:val="0"/>
          <w:iCs w:val="0"/>
          <w:caps w:val="0"/>
          <w:color w:val="auto"/>
          <w:spacing w:val="0"/>
          <w:kern w:val="0"/>
          <w:sz w:val="30"/>
          <w:szCs w:val="30"/>
          <w:highlight w:val="none"/>
          <w:shd w:val="clear" w:color="auto" w:fill="FFFFFF"/>
          <w:lang w:val="en-US" w:eastAsia="zh-CN" w:bidi="ar"/>
        </w:rPr>
      </w:pPr>
      <w:r>
        <w:rPr>
          <w:rFonts w:hint="eastAsia" w:ascii="方正黑体_GBK" w:hAnsi="方正黑体_GBK" w:eastAsia="方正黑体_GBK" w:cs="方正黑体_GBK"/>
          <w:b w:val="0"/>
          <w:bCs w:val="0"/>
          <w:i w:val="0"/>
          <w:iCs w:val="0"/>
          <w:caps w:val="0"/>
          <w:color w:val="auto"/>
          <w:spacing w:val="0"/>
          <w:kern w:val="0"/>
          <w:sz w:val="30"/>
          <w:szCs w:val="30"/>
          <w:highlight w:val="none"/>
          <w:shd w:val="clear" w:color="auto" w:fill="FFFFFF"/>
          <w:lang w:val="en-US" w:eastAsia="zh-CN" w:bidi="ar"/>
        </w:rPr>
        <w:t>四、询价采购小组或者询价采购小组成员应当履行下列义务：</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（一）遵纪守法，客观、公正、廉洁地履行职责。</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（二）根据采购文件的规定独立进行评审，对个人的评审意见承担法律责任。</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（三）参与评审报告的起草。</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（四）配合采购人、采购代理机构答复供应商提出的质疑。</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lang w:val="en-US" w:eastAsia="zh-CN"/>
        </w:rPr>
      </w:pPr>
      <w:r>
        <w:rPr>
          <w:rFonts w:hint="eastAsia" w:ascii="方正仿宋_GBK" w:hAnsi="方正仿宋_GBK" w:eastAsia="方正仿宋_GBK" w:cs="方正仿宋_GBK"/>
          <w:color w:val="auto"/>
          <w:sz w:val="30"/>
          <w:szCs w:val="30"/>
          <w:highlight w:val="none"/>
          <w:u w:val="none"/>
          <w:lang w:val="en-US" w:eastAsia="zh-CN"/>
        </w:rPr>
        <w:t>（五）配合财政部门的投诉处理和监督检查工作。</w:t>
      </w:r>
    </w:p>
    <w:bookmarkEnd w:id="118"/>
    <w:p>
      <w:pPr>
        <w:ind w:firstLine="480"/>
        <w:rPr>
          <w:rFonts w:hint="default" w:ascii="方正黑体_GBK" w:hAnsi="方正黑体_GBK" w:eastAsia="方正黑体_GBK" w:cs="方正黑体_GBK"/>
          <w:color w:val="auto"/>
          <w:kern w:val="0"/>
          <w:sz w:val="30"/>
          <w:szCs w:val="30"/>
          <w:highlight w:val="none"/>
          <w:lang w:val="en-US" w:eastAsia="zh-CN" w:bidi="ar-SA"/>
        </w:rPr>
      </w:pPr>
      <w:bookmarkStart w:id="119" w:name="_Toc1332_WPSOffice_Level2"/>
      <w:bookmarkStart w:id="120" w:name="_Toc30250"/>
      <w:r>
        <w:rPr>
          <w:rFonts w:hint="eastAsia" w:ascii="方正黑体_GBK" w:hAnsi="方正黑体_GBK" w:eastAsia="方正黑体_GBK" w:cs="方正黑体_GBK"/>
          <w:color w:val="auto"/>
          <w:kern w:val="0"/>
          <w:sz w:val="30"/>
          <w:szCs w:val="30"/>
          <w:highlight w:val="none"/>
          <w:lang w:val="en-US" w:eastAsia="zh-CN" w:bidi="ar-SA"/>
        </w:rPr>
        <w:t>五、评审的回避情形</w:t>
      </w:r>
      <w:bookmarkEnd w:id="119"/>
      <w:bookmarkEnd w:id="120"/>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rPr>
      </w:pPr>
      <w:r>
        <w:rPr>
          <w:rFonts w:hint="eastAsia" w:ascii="方正仿宋_GBK" w:hAnsi="方正仿宋_GBK" w:eastAsia="方正仿宋_GBK" w:cs="方正仿宋_GBK"/>
          <w:color w:val="auto"/>
          <w:sz w:val="30"/>
          <w:szCs w:val="30"/>
          <w:highlight w:val="none"/>
          <w:u w:val="none"/>
          <w:lang w:eastAsia="zh-CN"/>
        </w:rPr>
        <w:t>（</w:t>
      </w:r>
      <w:r>
        <w:rPr>
          <w:rFonts w:hint="eastAsia" w:ascii="方正仿宋_GBK" w:hAnsi="方正仿宋_GBK" w:eastAsia="方正仿宋_GBK" w:cs="方正仿宋_GBK"/>
          <w:color w:val="auto"/>
          <w:sz w:val="30"/>
          <w:szCs w:val="30"/>
          <w:highlight w:val="none"/>
          <w:u w:val="none"/>
          <w:lang w:val="en-US" w:eastAsia="zh-CN"/>
        </w:rPr>
        <w:t>一</w:t>
      </w:r>
      <w:r>
        <w:rPr>
          <w:rFonts w:hint="eastAsia" w:ascii="方正仿宋_GBK" w:hAnsi="方正仿宋_GBK" w:eastAsia="方正仿宋_GBK" w:cs="方正仿宋_GBK"/>
          <w:color w:val="auto"/>
          <w:sz w:val="30"/>
          <w:szCs w:val="30"/>
          <w:highlight w:val="none"/>
          <w:u w:val="none"/>
          <w:lang w:eastAsia="zh-CN"/>
        </w:rPr>
        <w:t>）评审小组成员</w:t>
      </w:r>
      <w:r>
        <w:rPr>
          <w:rFonts w:hint="eastAsia" w:ascii="方正仿宋_GBK" w:hAnsi="方正仿宋_GBK" w:eastAsia="方正仿宋_GBK" w:cs="方正仿宋_GBK"/>
          <w:color w:val="auto"/>
          <w:sz w:val="30"/>
          <w:szCs w:val="30"/>
          <w:highlight w:val="none"/>
          <w:u w:val="none"/>
        </w:rPr>
        <w:t>与参加采购活动的供应商存在下列利害关系之一的，应当回避：</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rPr>
      </w:pPr>
      <w:r>
        <w:rPr>
          <w:rFonts w:hint="eastAsia" w:ascii="方正仿宋_GBK" w:hAnsi="方正仿宋_GBK" w:eastAsia="方正仿宋_GBK" w:cs="方正仿宋_GBK"/>
          <w:color w:val="auto"/>
          <w:sz w:val="30"/>
          <w:szCs w:val="30"/>
          <w:highlight w:val="none"/>
          <w:u w:val="none"/>
          <w:lang w:val="en-US" w:eastAsia="zh-CN"/>
        </w:rPr>
        <w:t>1.</w:t>
      </w:r>
      <w:r>
        <w:rPr>
          <w:rFonts w:hint="eastAsia" w:ascii="方正仿宋_GBK" w:hAnsi="方正仿宋_GBK" w:eastAsia="方正仿宋_GBK" w:cs="方正仿宋_GBK"/>
          <w:color w:val="auto"/>
          <w:sz w:val="30"/>
          <w:szCs w:val="30"/>
          <w:highlight w:val="none"/>
          <w:u w:val="none"/>
        </w:rPr>
        <w:t>参加采购活动前三年内，与供应商存在劳动关系，或者担任过供应商的董事、监事，或者是供应商的控股股东或实际控制人；</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rPr>
      </w:pPr>
      <w:r>
        <w:rPr>
          <w:rFonts w:hint="eastAsia" w:ascii="方正仿宋_GBK" w:hAnsi="方正仿宋_GBK" w:eastAsia="方正仿宋_GBK" w:cs="方正仿宋_GBK"/>
          <w:color w:val="auto"/>
          <w:sz w:val="30"/>
          <w:szCs w:val="30"/>
          <w:highlight w:val="none"/>
          <w:u w:val="none"/>
          <w:lang w:val="en-US" w:eastAsia="zh-CN"/>
        </w:rPr>
        <w:t>2.</w:t>
      </w:r>
      <w:r>
        <w:rPr>
          <w:rFonts w:hint="eastAsia" w:ascii="方正仿宋_GBK" w:hAnsi="方正仿宋_GBK" w:eastAsia="方正仿宋_GBK" w:cs="方正仿宋_GBK"/>
          <w:color w:val="auto"/>
          <w:sz w:val="30"/>
          <w:szCs w:val="30"/>
          <w:highlight w:val="none"/>
          <w:u w:val="none"/>
        </w:rPr>
        <w:t>与供应商的法定代表人或者负责人有夫妻、直系血亲、三代以内旁系血亲或者近姻亲关系；</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rPr>
      </w:pPr>
      <w:r>
        <w:rPr>
          <w:rFonts w:hint="eastAsia" w:ascii="方正仿宋_GBK" w:hAnsi="方正仿宋_GBK" w:eastAsia="方正仿宋_GBK" w:cs="方正仿宋_GBK"/>
          <w:color w:val="auto"/>
          <w:sz w:val="30"/>
          <w:szCs w:val="30"/>
          <w:highlight w:val="none"/>
          <w:u w:val="none"/>
          <w:lang w:val="en-US" w:eastAsia="zh-CN"/>
        </w:rPr>
        <w:t>3.</w:t>
      </w:r>
      <w:r>
        <w:rPr>
          <w:rFonts w:hint="eastAsia" w:ascii="方正仿宋_GBK" w:hAnsi="方正仿宋_GBK" w:eastAsia="方正仿宋_GBK" w:cs="方正仿宋_GBK"/>
          <w:color w:val="auto"/>
          <w:sz w:val="30"/>
          <w:szCs w:val="30"/>
          <w:highlight w:val="none"/>
          <w:u w:val="none"/>
        </w:rPr>
        <w:t>与供应商有其他可能影响政府采购活动公平、公正进行的关系。</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none"/>
        </w:rPr>
      </w:pPr>
      <w:r>
        <w:rPr>
          <w:rFonts w:hint="eastAsia" w:ascii="方正仿宋_GBK" w:hAnsi="方正仿宋_GBK" w:eastAsia="方正仿宋_GBK" w:cs="方正仿宋_GBK"/>
          <w:color w:val="auto"/>
          <w:sz w:val="30"/>
          <w:szCs w:val="30"/>
          <w:highlight w:val="none"/>
          <w:u w:val="none"/>
          <w:lang w:eastAsia="zh-CN"/>
        </w:rPr>
        <w:t>（</w:t>
      </w:r>
      <w:r>
        <w:rPr>
          <w:rFonts w:hint="eastAsia" w:ascii="方正仿宋_GBK" w:hAnsi="方正仿宋_GBK" w:eastAsia="方正仿宋_GBK" w:cs="方正仿宋_GBK"/>
          <w:color w:val="auto"/>
          <w:sz w:val="30"/>
          <w:szCs w:val="30"/>
          <w:highlight w:val="none"/>
          <w:u w:val="none"/>
          <w:lang w:val="en-US" w:eastAsia="zh-CN"/>
        </w:rPr>
        <w:t>二</w:t>
      </w:r>
      <w:r>
        <w:rPr>
          <w:rFonts w:hint="eastAsia" w:ascii="方正仿宋_GBK" w:hAnsi="方正仿宋_GBK" w:eastAsia="方正仿宋_GBK" w:cs="方正仿宋_GBK"/>
          <w:color w:val="auto"/>
          <w:sz w:val="30"/>
          <w:szCs w:val="30"/>
          <w:highlight w:val="none"/>
          <w:u w:val="none"/>
          <w:lang w:eastAsia="zh-CN"/>
        </w:rPr>
        <w:t>）评审小组成员</w:t>
      </w:r>
      <w:r>
        <w:rPr>
          <w:rFonts w:hint="eastAsia" w:ascii="方正仿宋_GBK" w:hAnsi="方正仿宋_GBK" w:eastAsia="方正仿宋_GBK" w:cs="方正仿宋_GBK"/>
          <w:color w:val="auto"/>
          <w:sz w:val="30"/>
          <w:szCs w:val="30"/>
          <w:highlight w:val="none"/>
          <w:u w:val="none"/>
        </w:rPr>
        <w:t>发现本人与参加采购活动的供应商有利害关系的，应当主动提出回避。采购人或者采购代理机构发现</w:t>
      </w:r>
      <w:r>
        <w:rPr>
          <w:rFonts w:hint="eastAsia" w:ascii="方正仿宋_GBK" w:hAnsi="方正仿宋_GBK" w:eastAsia="方正仿宋_GBK" w:cs="方正仿宋_GBK"/>
          <w:color w:val="auto"/>
          <w:sz w:val="30"/>
          <w:szCs w:val="30"/>
          <w:highlight w:val="none"/>
          <w:u w:val="none"/>
          <w:lang w:eastAsia="zh-CN"/>
        </w:rPr>
        <w:t>评审小组成员</w:t>
      </w:r>
      <w:r>
        <w:rPr>
          <w:rFonts w:hint="eastAsia" w:ascii="方正仿宋_GBK" w:hAnsi="方正仿宋_GBK" w:eastAsia="方正仿宋_GBK" w:cs="方正仿宋_GBK"/>
          <w:color w:val="auto"/>
          <w:sz w:val="30"/>
          <w:szCs w:val="30"/>
          <w:highlight w:val="none"/>
          <w:u w:val="none"/>
        </w:rPr>
        <w:t>与参加采购活动的供应商有利害关系的，应当要求其回避。</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u w:val="none"/>
          <w:lang w:val="en-US" w:eastAsia="zh-CN"/>
        </w:rPr>
        <w:t>（三）</w:t>
      </w:r>
      <w:r>
        <w:rPr>
          <w:rFonts w:hint="eastAsia" w:ascii="方正仿宋_GBK" w:hAnsi="方正仿宋_GBK" w:eastAsia="方正仿宋_GBK" w:cs="方正仿宋_GBK"/>
          <w:color w:val="auto"/>
          <w:sz w:val="30"/>
          <w:szCs w:val="30"/>
          <w:highlight w:val="none"/>
          <w:lang w:val="en-US" w:eastAsia="zh-CN"/>
        </w:rPr>
        <w:t>采购人代表不得以评审专家身份参加本部门或本单位采购项目的评审。</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rFonts w:hint="eastAsia" w:ascii="方正仿宋_GBK" w:hAnsi="方正仿宋_GBK" w:eastAsia="方正仿宋_GBK" w:cs="方正仿宋_GBK"/>
          <w:color w:val="auto"/>
          <w:sz w:val="30"/>
          <w:szCs w:val="30"/>
          <w:highlight w:val="none"/>
          <w:u w:val="single"/>
          <w:lang w:val="en-US" w:eastAsia="zh-CN"/>
        </w:rPr>
      </w:pPr>
      <w:r>
        <w:rPr>
          <w:rFonts w:hint="eastAsia" w:ascii="方正仿宋_GBK" w:hAnsi="方正仿宋_GBK" w:eastAsia="方正仿宋_GBK" w:cs="方正仿宋_GBK"/>
          <w:color w:val="auto"/>
          <w:sz w:val="30"/>
          <w:szCs w:val="30"/>
          <w:highlight w:val="none"/>
          <w:lang w:val="en-US" w:eastAsia="zh-CN"/>
        </w:rPr>
        <w:t>（四）采购代理机构工作人员不得参加由本机构代理的政府采购项目的评审。</w:t>
      </w:r>
    </w:p>
    <w:p>
      <w:pPr>
        <w:keepNext w:val="0"/>
        <w:keepLines w:val="0"/>
        <w:pageBreakBefore w:val="0"/>
        <w:widowControl w:val="0"/>
        <w:kinsoku/>
        <w:wordWrap w:val="0"/>
        <w:overflowPunct/>
        <w:topLinePunct w:val="0"/>
        <w:autoSpaceDE/>
        <w:autoSpaceDN/>
        <w:bidi w:val="0"/>
        <w:adjustRightInd/>
        <w:snapToGrid/>
        <w:spacing w:line="600" w:lineRule="exact"/>
        <w:ind w:firstLine="480"/>
        <w:textAlignment w:val="auto"/>
        <w:rPr>
          <w:color w:val="auto"/>
          <w:sz w:val="30"/>
          <w:szCs w:val="30"/>
          <w:highlight w:val="none"/>
        </w:rPr>
      </w:pPr>
      <w:r>
        <w:rPr>
          <w:rFonts w:hint="eastAsia" w:ascii="方正仿宋_GBK" w:hAnsi="方正仿宋_GBK" w:eastAsia="方正仿宋_GBK" w:cs="方正仿宋_GBK"/>
          <w:color w:val="auto"/>
          <w:sz w:val="30"/>
          <w:szCs w:val="30"/>
          <w:highlight w:val="none"/>
          <w:u w:val="none"/>
          <w:lang w:val="en-US" w:eastAsia="zh-CN"/>
        </w:rPr>
        <w:t>（五）</w:t>
      </w:r>
      <w:r>
        <w:rPr>
          <w:rFonts w:hint="eastAsia" w:ascii="方正仿宋_GBK" w:hAnsi="方正仿宋_GBK" w:eastAsia="方正仿宋_GBK" w:cs="方正仿宋_GBK"/>
          <w:color w:val="auto"/>
          <w:sz w:val="30"/>
          <w:szCs w:val="30"/>
          <w:highlight w:val="none"/>
          <w:u w:val="none"/>
        </w:rPr>
        <w:t>各级财政部门政府采购监督管理工作人员，不得作为评审专家参与政府采购项目的评审活动。</w:t>
      </w:r>
    </w:p>
    <w:p>
      <w:pPr>
        <w:numPr>
          <w:ilvl w:val="0"/>
          <w:numId w:val="0"/>
        </w:numPr>
        <w:ind w:firstLine="600" w:firstLineChars="200"/>
        <w:rPr>
          <w:rFonts w:hint="eastAsia" w:ascii="方正黑体_GBK" w:hAnsi="方正黑体_GBK" w:eastAsia="方正黑体_GBK" w:cs="方正黑体_GBK"/>
          <w:color w:val="auto"/>
          <w:kern w:val="0"/>
          <w:sz w:val="30"/>
          <w:szCs w:val="30"/>
          <w:highlight w:val="none"/>
          <w:lang w:val="en-US" w:eastAsia="zh-CN" w:bidi="ar-SA"/>
        </w:rPr>
      </w:pPr>
      <w:bookmarkStart w:id="121" w:name="_Toc28306"/>
      <w:bookmarkStart w:id="122" w:name="_Toc20325_WPSOffice_Level2"/>
      <w:r>
        <w:rPr>
          <w:rFonts w:hint="eastAsia" w:ascii="方正黑体_GBK" w:hAnsi="方正黑体_GBK" w:eastAsia="方正黑体_GBK" w:cs="方正黑体_GBK"/>
          <w:color w:val="auto"/>
          <w:kern w:val="0"/>
          <w:sz w:val="30"/>
          <w:szCs w:val="30"/>
          <w:highlight w:val="none"/>
          <w:lang w:val="en-US" w:eastAsia="zh-CN" w:bidi="ar-SA"/>
        </w:rPr>
        <w:t>六、评审的</w:t>
      </w:r>
      <w:bookmarkEnd w:id="121"/>
      <w:bookmarkEnd w:id="122"/>
      <w:r>
        <w:rPr>
          <w:rFonts w:hint="eastAsia" w:ascii="方正黑体_GBK" w:hAnsi="方正黑体_GBK" w:eastAsia="方正黑体_GBK" w:cs="方正黑体_GBK"/>
          <w:color w:val="auto"/>
          <w:kern w:val="0"/>
          <w:sz w:val="30"/>
          <w:szCs w:val="30"/>
          <w:highlight w:val="none"/>
          <w:lang w:val="en-US" w:eastAsia="zh-CN" w:bidi="ar-SA"/>
        </w:rPr>
        <w:t>标准</w:t>
      </w:r>
    </w:p>
    <w:p>
      <w:pPr>
        <w:pageBreakBefore w:val="0"/>
        <w:shd w:val="clear" w:color="auto" w:fill="auto"/>
        <w:kinsoku/>
        <w:overflowPunct/>
        <w:topLinePunct w:val="0"/>
        <w:autoSpaceDE/>
        <w:autoSpaceDN/>
        <w:bidi w:val="0"/>
        <w:spacing w:after="0" w:line="640" w:lineRule="exact"/>
        <w:ind w:left="0" w:leftChars="0" w:right="0" w:rightChars="0" w:firstLine="600" w:firstLineChars="200"/>
        <w:jc w:val="both"/>
        <w:rPr>
          <w:rFonts w:hint="eastAsia"/>
          <w:color w:val="auto"/>
          <w:sz w:val="30"/>
          <w:szCs w:val="30"/>
          <w:lang w:val="en-US" w:eastAsia="zh-CN"/>
        </w:rPr>
      </w:pPr>
      <w:r>
        <w:rPr>
          <w:rFonts w:hint="eastAsia" w:ascii="方正仿宋_GBK" w:hAnsi="方正仿宋_GBK" w:cs="方正仿宋_GBK"/>
          <w:color w:val="auto"/>
          <w:sz w:val="30"/>
          <w:szCs w:val="30"/>
          <w:highlight w:val="none"/>
          <w:lang w:eastAsia="zh-CN"/>
        </w:rPr>
        <w:t>询价</w:t>
      </w:r>
      <w:r>
        <w:rPr>
          <w:rFonts w:hint="eastAsia" w:ascii="方正仿宋_GBK" w:hAnsi="方正仿宋_GBK" w:eastAsia="方正仿宋_GBK" w:cs="方正仿宋_GBK"/>
          <w:color w:val="auto"/>
          <w:sz w:val="30"/>
          <w:szCs w:val="30"/>
          <w:highlight w:val="none"/>
          <w:lang w:eastAsia="zh-CN"/>
        </w:rPr>
        <w:t>小组</w:t>
      </w:r>
      <w:r>
        <w:rPr>
          <w:rFonts w:hint="eastAsia" w:ascii="方正仿宋_GBK" w:hAnsi="方正仿宋_GBK" w:eastAsia="方正仿宋_GBK" w:cs="方正仿宋_GBK"/>
          <w:color w:val="auto"/>
          <w:sz w:val="30"/>
          <w:szCs w:val="30"/>
          <w:highlight w:val="none"/>
        </w:rPr>
        <w:t>成员到位后，推举其中一位评</w:t>
      </w:r>
      <w:r>
        <w:rPr>
          <w:rFonts w:hint="eastAsia" w:ascii="方正仿宋_GBK" w:hAnsi="方正仿宋_GBK" w:eastAsia="方正仿宋_GBK" w:cs="方正仿宋_GBK"/>
          <w:color w:val="auto"/>
          <w:sz w:val="30"/>
          <w:szCs w:val="30"/>
          <w:highlight w:val="none"/>
          <w:lang w:val="en-US" w:eastAsia="zh-CN"/>
        </w:rPr>
        <w:t>审</w:t>
      </w:r>
      <w:r>
        <w:rPr>
          <w:rFonts w:hint="eastAsia" w:ascii="方正仿宋_GBK" w:hAnsi="方正仿宋_GBK" w:eastAsia="方正仿宋_GBK" w:cs="方正仿宋_GBK"/>
          <w:color w:val="auto"/>
          <w:sz w:val="30"/>
          <w:szCs w:val="30"/>
          <w:highlight w:val="none"/>
        </w:rPr>
        <w:t>专家担任评</w:t>
      </w:r>
      <w:r>
        <w:rPr>
          <w:rFonts w:hint="eastAsia" w:ascii="方正仿宋_GBK" w:hAnsi="方正仿宋_GBK" w:eastAsia="方正仿宋_GBK" w:cs="方正仿宋_GBK"/>
          <w:color w:val="auto"/>
          <w:sz w:val="30"/>
          <w:szCs w:val="30"/>
          <w:highlight w:val="none"/>
          <w:lang w:val="en-US" w:eastAsia="zh-CN"/>
        </w:rPr>
        <w:t>审</w:t>
      </w:r>
      <w:r>
        <w:rPr>
          <w:rFonts w:hint="eastAsia" w:ascii="方正仿宋_GBK" w:hAnsi="方正仿宋_GBK" w:eastAsia="方正仿宋_GBK" w:cs="方正仿宋_GBK"/>
          <w:color w:val="auto"/>
          <w:sz w:val="30"/>
          <w:szCs w:val="30"/>
          <w:highlight w:val="none"/>
        </w:rPr>
        <w:t>组长</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cs="方正仿宋_GBK"/>
          <w:color w:val="auto"/>
          <w:sz w:val="30"/>
          <w:szCs w:val="30"/>
          <w:highlight w:val="none"/>
          <w:lang w:eastAsia="zh-CN"/>
        </w:rPr>
        <w:t>询价</w:t>
      </w:r>
      <w:r>
        <w:rPr>
          <w:rFonts w:hint="eastAsia" w:ascii="方正仿宋_GBK" w:hAnsi="方正仿宋_GBK" w:eastAsia="方正仿宋_GBK" w:cs="方正仿宋_GBK"/>
          <w:color w:val="auto"/>
          <w:sz w:val="30"/>
          <w:szCs w:val="30"/>
          <w:highlight w:val="none"/>
          <w:lang w:eastAsia="zh-CN"/>
        </w:rPr>
        <w:t>小组</w:t>
      </w:r>
      <w:r>
        <w:rPr>
          <w:rFonts w:hint="eastAsia" w:ascii="方正仿宋_GBK" w:hAnsi="方正仿宋_GBK" w:eastAsia="方正仿宋_GBK" w:cs="方正仿宋_GBK"/>
          <w:color w:val="auto"/>
          <w:sz w:val="30"/>
          <w:szCs w:val="30"/>
          <w:highlight w:val="none"/>
        </w:rPr>
        <w:t>按以下</w:t>
      </w:r>
      <w:r>
        <w:rPr>
          <w:rFonts w:hint="eastAsia" w:ascii="方正仿宋_GBK" w:hAnsi="方正仿宋_GBK" w:eastAsia="方正仿宋_GBK" w:cs="方正仿宋_GBK"/>
          <w:color w:val="auto"/>
          <w:sz w:val="30"/>
          <w:szCs w:val="30"/>
          <w:highlight w:val="none"/>
          <w:lang w:val="en-US" w:eastAsia="zh-CN"/>
        </w:rPr>
        <w:t>标准</w:t>
      </w:r>
      <w:r>
        <w:rPr>
          <w:rFonts w:hint="eastAsia" w:ascii="方正仿宋_GBK" w:hAnsi="方正仿宋_GBK" w:eastAsia="方正仿宋_GBK" w:cs="方正仿宋_GBK"/>
          <w:color w:val="auto"/>
          <w:sz w:val="30"/>
          <w:szCs w:val="30"/>
          <w:highlight w:val="none"/>
        </w:rPr>
        <w:t>独立履行评</w:t>
      </w:r>
      <w:r>
        <w:rPr>
          <w:rFonts w:hint="eastAsia" w:ascii="方正仿宋_GBK" w:hAnsi="方正仿宋_GBK" w:eastAsia="方正仿宋_GBK" w:cs="方正仿宋_GBK"/>
          <w:color w:val="auto"/>
          <w:sz w:val="30"/>
          <w:szCs w:val="30"/>
          <w:highlight w:val="none"/>
          <w:lang w:val="en-US" w:eastAsia="zh-CN"/>
        </w:rPr>
        <w:t>审工作</w:t>
      </w:r>
      <w:r>
        <w:rPr>
          <w:rFonts w:hint="eastAsia" w:ascii="方正仿宋_GBK" w:hAnsi="方正仿宋_GBK" w:eastAsia="方正仿宋_GBK" w:cs="方正仿宋_GBK"/>
          <w:color w:val="auto"/>
          <w:sz w:val="30"/>
          <w:szCs w:val="30"/>
          <w:highlight w:val="none"/>
        </w:rPr>
        <w:t>：</w:t>
      </w:r>
    </w:p>
    <w:p>
      <w:pPr>
        <w:ind w:left="0" w:leftChars="0" w:firstLine="0" w:firstLineChars="0"/>
        <w:rPr>
          <w:color w:val="auto"/>
          <w:sz w:val="30"/>
          <w:szCs w:val="30"/>
          <w:highlight w:val="none"/>
        </w:rPr>
      </w:pPr>
    </w:p>
    <w:p>
      <w:pPr>
        <w:pStyle w:val="4"/>
        <w:ind w:firstLine="480"/>
        <w:jc w:val="both"/>
        <w:rPr>
          <w:rFonts w:hint="eastAsia" w:ascii="楷体_GB2312" w:hAnsi="楷体_GB2312" w:eastAsia="楷体_GB2312" w:cs="楷体_GB2312"/>
          <w:color w:val="auto"/>
          <w:sz w:val="30"/>
          <w:szCs w:val="30"/>
          <w:highlight w:val="none"/>
          <w:lang w:val="en-US" w:eastAsia="zh-CN"/>
        </w:rPr>
      </w:pPr>
      <w:bookmarkStart w:id="123" w:name="_Toc22691"/>
      <w:r>
        <w:rPr>
          <w:rFonts w:hint="eastAsia" w:ascii="楷体_GB2312" w:hAnsi="楷体_GB2312" w:eastAsia="楷体_GB2312" w:cs="楷体_GB2312"/>
          <w:color w:val="auto"/>
          <w:sz w:val="30"/>
          <w:szCs w:val="30"/>
          <w:highlight w:val="none"/>
          <w:lang w:val="en-US" w:eastAsia="zh-CN"/>
        </w:rPr>
        <w:t>（一）资格性审查标准</w:t>
      </w:r>
      <w:bookmarkEnd w:id="123"/>
    </w:p>
    <w:p>
      <w:pPr>
        <w:rPr>
          <w:rFonts w:hint="eastAsia"/>
          <w:color w:val="auto"/>
          <w:sz w:val="30"/>
          <w:szCs w:val="30"/>
          <w:highlight w:val="none"/>
          <w:lang w:val="en-US" w:eastAsia="zh-CN"/>
        </w:rPr>
      </w:pPr>
    </w:p>
    <w:tbl>
      <w:tblPr>
        <w:tblStyle w:val="5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88"/>
        <w:gridCol w:w="1915"/>
        <w:gridCol w:w="6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68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auto"/>
                <w:sz w:val="30"/>
                <w:szCs w:val="30"/>
                <w:highlight w:val="none"/>
                <w:u w:val="none"/>
              </w:rPr>
            </w:pPr>
            <w:r>
              <w:rPr>
                <w:rFonts w:hint="eastAsia" w:ascii="宋体" w:hAnsi="宋体" w:eastAsia="宋体" w:cs="宋体"/>
                <w:b/>
                <w:i w:val="0"/>
                <w:color w:val="auto"/>
                <w:kern w:val="0"/>
                <w:sz w:val="30"/>
                <w:szCs w:val="30"/>
                <w:highlight w:val="none"/>
                <w:u w:val="none"/>
                <w:lang w:val="en-US" w:eastAsia="zh-CN" w:bidi="ar"/>
              </w:rPr>
              <w:t>序号</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auto"/>
                <w:sz w:val="30"/>
                <w:szCs w:val="30"/>
                <w:highlight w:val="none"/>
                <w:u w:val="none"/>
              </w:rPr>
            </w:pPr>
            <w:r>
              <w:rPr>
                <w:rFonts w:hint="eastAsia" w:ascii="宋体" w:hAnsi="宋体" w:eastAsia="宋体" w:cs="宋体"/>
                <w:b/>
                <w:i w:val="0"/>
                <w:color w:val="auto"/>
                <w:kern w:val="0"/>
                <w:sz w:val="30"/>
                <w:szCs w:val="30"/>
                <w:highlight w:val="none"/>
                <w:u w:val="none"/>
                <w:lang w:val="en-US" w:eastAsia="zh-CN" w:bidi="ar"/>
              </w:rPr>
              <w:t>审查因素</w:t>
            </w:r>
          </w:p>
        </w:tc>
        <w:tc>
          <w:tcPr>
            <w:tcW w:w="62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auto"/>
                <w:sz w:val="30"/>
                <w:szCs w:val="30"/>
                <w:highlight w:val="none"/>
                <w:u w:val="none"/>
              </w:rPr>
            </w:pPr>
            <w:r>
              <w:rPr>
                <w:rFonts w:hint="eastAsia" w:ascii="宋体" w:hAnsi="宋体" w:eastAsia="宋体" w:cs="宋体"/>
                <w:b/>
                <w:i w:val="0"/>
                <w:color w:val="auto"/>
                <w:kern w:val="0"/>
                <w:sz w:val="30"/>
                <w:szCs w:val="30"/>
                <w:highlight w:val="none"/>
                <w:u w:val="none"/>
                <w:lang w:val="en-US" w:eastAsia="zh-CN" w:bidi="ar"/>
              </w:rPr>
              <w:t>审查标准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0" w:hRule="atLeast"/>
        </w:trPr>
        <w:tc>
          <w:tcPr>
            <w:tcW w:w="68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1</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具有独立承担民事责任的能力</w:t>
            </w:r>
          </w:p>
        </w:tc>
        <w:tc>
          <w:tcPr>
            <w:tcW w:w="62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i w:val="0"/>
                <w:color w:val="auto"/>
                <w:kern w:val="0"/>
                <w:sz w:val="30"/>
                <w:szCs w:val="30"/>
                <w:highlight w:val="none"/>
                <w:u w:val="none"/>
                <w:lang w:val="en-US" w:eastAsia="zh-CN" w:bidi="ar"/>
              </w:rPr>
              <w:t>提供法人或者其他组织的营业执照等证明文件，自然人的身份证明：</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bCs/>
                <w:color w:val="auto"/>
                <w:sz w:val="30"/>
                <w:szCs w:val="30"/>
              </w:rPr>
              <w:t>①</w:t>
            </w:r>
            <w:r>
              <w:rPr>
                <w:rFonts w:hint="eastAsia" w:ascii="方正仿宋_GBK" w:hAnsi="方正仿宋_GBK" w:eastAsia="方正仿宋_GBK" w:cs="方正仿宋_GBK"/>
                <w:i w:val="0"/>
                <w:color w:val="auto"/>
                <w:kern w:val="0"/>
                <w:sz w:val="30"/>
                <w:szCs w:val="30"/>
                <w:highlight w:val="none"/>
                <w:u w:val="none"/>
                <w:lang w:val="en-US" w:eastAsia="zh-CN" w:bidi="ar"/>
              </w:rPr>
              <w:t>法人提供营业执照或法人登记证书或批准文件；</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color w:val="auto"/>
                <w:sz w:val="30"/>
                <w:szCs w:val="30"/>
                <w:lang w:eastAsia="zh-CN"/>
              </w:rPr>
              <w:t>②</w:t>
            </w:r>
            <w:r>
              <w:rPr>
                <w:rFonts w:hint="eastAsia" w:ascii="方正仿宋_GBK" w:hAnsi="方正仿宋_GBK" w:eastAsia="方正仿宋_GBK" w:cs="方正仿宋_GBK"/>
                <w:i w:val="0"/>
                <w:color w:val="auto"/>
                <w:kern w:val="0"/>
                <w:sz w:val="30"/>
                <w:szCs w:val="30"/>
                <w:highlight w:val="none"/>
                <w:u w:val="none"/>
                <w:lang w:val="en-US" w:eastAsia="zh-CN" w:bidi="ar"/>
              </w:rPr>
              <w:t>非法人组织提供依法登记证书；</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color w:val="auto"/>
                <w:sz w:val="30"/>
                <w:szCs w:val="30"/>
                <w:lang w:eastAsia="zh-CN"/>
              </w:rPr>
              <w:t>③</w:t>
            </w:r>
            <w:r>
              <w:rPr>
                <w:rFonts w:hint="eastAsia" w:ascii="方正仿宋_GBK" w:hAnsi="方正仿宋_GBK" w:eastAsia="方正仿宋_GBK" w:cs="方正仿宋_GBK"/>
                <w:i w:val="0"/>
                <w:color w:val="auto"/>
                <w:kern w:val="0"/>
                <w:sz w:val="30"/>
                <w:szCs w:val="30"/>
                <w:highlight w:val="none"/>
                <w:u w:val="none"/>
                <w:lang w:val="en-US" w:eastAsia="zh-CN" w:bidi="ar"/>
              </w:rPr>
              <w:t>个体工商户提供个体工商户营业执照；</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color w:val="auto"/>
                <w:kern w:val="2"/>
                <w:sz w:val="30"/>
                <w:szCs w:val="30"/>
                <w:lang w:val="en-US" w:eastAsia="zh-CN" w:bidi="ar-SA"/>
              </w:rPr>
              <w:t>④</w:t>
            </w:r>
            <w:r>
              <w:rPr>
                <w:rFonts w:hint="eastAsia" w:ascii="方正仿宋_GBK" w:hAnsi="方正仿宋_GBK" w:eastAsia="方正仿宋_GBK" w:cs="方正仿宋_GBK"/>
                <w:i w:val="0"/>
                <w:color w:val="auto"/>
                <w:kern w:val="0"/>
                <w:sz w:val="30"/>
                <w:szCs w:val="30"/>
                <w:highlight w:val="none"/>
                <w:u w:val="none"/>
                <w:lang w:val="en-US" w:eastAsia="zh-CN" w:bidi="ar"/>
              </w:rPr>
              <w:t>自然人提供自然人的身份证明。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0" w:hRule="atLeast"/>
        </w:trPr>
        <w:tc>
          <w:tcPr>
            <w:tcW w:w="68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default"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i w:val="0"/>
                <w:color w:val="auto"/>
                <w:kern w:val="0"/>
                <w:sz w:val="30"/>
                <w:szCs w:val="30"/>
                <w:highlight w:val="none"/>
                <w:u w:val="none"/>
                <w:lang w:val="en-US" w:eastAsia="zh-CN" w:bidi="ar"/>
              </w:rPr>
              <w:t>2</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i w:val="0"/>
                <w:color w:val="auto"/>
                <w:kern w:val="0"/>
                <w:sz w:val="30"/>
                <w:szCs w:val="30"/>
                <w:highlight w:val="none"/>
                <w:u w:val="none"/>
                <w:lang w:val="en-US" w:eastAsia="zh-CN" w:bidi="ar"/>
              </w:rPr>
              <w:t>具有良好的商业信誉</w:t>
            </w:r>
          </w:p>
        </w:tc>
        <w:tc>
          <w:tcPr>
            <w:tcW w:w="62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default" w:ascii="方正仿宋_GBK" w:hAnsi="方正仿宋_GBK" w:eastAsia="方正仿宋_GBK" w:cs="方正仿宋_GBK"/>
                <w:color w:val="auto"/>
                <w:sz w:val="30"/>
                <w:szCs w:val="30"/>
                <w:lang w:val="en-US" w:eastAsia="zh-CN"/>
              </w:rPr>
            </w:pPr>
            <w:r>
              <w:rPr>
                <w:rFonts w:hint="eastAsia" w:ascii="方正仿宋_GBK" w:hAnsi="方正仿宋_GBK" w:eastAsia="方正仿宋_GBK" w:cs="方正仿宋_GBK"/>
                <w:b w:val="0"/>
                <w:bCs w:val="0"/>
                <w:color w:val="auto"/>
                <w:kern w:val="2"/>
                <w:sz w:val="30"/>
                <w:szCs w:val="30"/>
                <w:lang w:val="en-US" w:eastAsia="zh-CN" w:bidi="ar-SA"/>
              </w:rPr>
              <w:t>按照格式部分要求提供</w:t>
            </w:r>
            <w:r>
              <w:rPr>
                <w:rFonts w:hint="eastAsia" w:ascii="方正仿宋_GBK" w:hAnsi="方正仿宋_GBK" w:eastAsia="方正仿宋_GBK" w:cs="方正仿宋_GBK"/>
                <w:color w:val="auto"/>
                <w:sz w:val="30"/>
                <w:szCs w:val="30"/>
                <w:lang w:val="en-US" w:eastAsia="zh-CN"/>
              </w:rPr>
              <w:t>“商业信誉承诺书”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0" w:hRule="atLeast"/>
        </w:trPr>
        <w:tc>
          <w:tcPr>
            <w:tcW w:w="68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3</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具有健全的财务会计制度</w:t>
            </w:r>
          </w:p>
        </w:tc>
        <w:tc>
          <w:tcPr>
            <w:tcW w:w="62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i w:val="0"/>
                <w:color w:val="auto"/>
                <w:kern w:val="0"/>
                <w:sz w:val="30"/>
                <w:szCs w:val="30"/>
                <w:highlight w:val="none"/>
                <w:u w:val="none"/>
                <w:lang w:val="en-US" w:eastAsia="zh-CN" w:bidi="ar"/>
              </w:rPr>
              <w:t>提供财务状况报告的相关材料（下列其中之一）：</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default" w:ascii="方正仿宋_GBK" w:hAnsi="方正仿宋_GBK" w:eastAsia="方正仿宋_GBK" w:cs="方正仿宋_GBK"/>
                <w:color w:val="auto"/>
                <w:sz w:val="30"/>
                <w:szCs w:val="30"/>
                <w:lang w:val="en-US" w:eastAsia="zh-CN"/>
              </w:rPr>
            </w:pPr>
            <w:r>
              <w:rPr>
                <w:rFonts w:hint="eastAsia" w:ascii="方正仿宋_GBK" w:hAnsi="方正仿宋_GBK" w:eastAsia="方正仿宋_GBK" w:cs="方正仿宋_GBK"/>
                <w:bCs/>
                <w:color w:val="auto"/>
                <w:sz w:val="30"/>
                <w:szCs w:val="30"/>
              </w:rPr>
              <w:t>①</w:t>
            </w:r>
            <w:r>
              <w:rPr>
                <w:rFonts w:hint="eastAsia" w:ascii="方正仿宋_GBK" w:hAnsi="方正仿宋_GBK" w:eastAsia="方正仿宋_GBK" w:cs="方正仿宋_GBK"/>
                <w:color w:val="auto"/>
                <w:sz w:val="30"/>
                <w:szCs w:val="30"/>
              </w:rPr>
              <w:t>提供</w:t>
            </w:r>
            <w:r>
              <w:rPr>
                <w:rFonts w:hint="eastAsia" w:ascii="方正仿宋_GBK" w:hAnsi="方正仿宋_GBK" w:eastAsia="方正仿宋_GBK" w:cs="方正仿宋_GBK"/>
                <w:color w:val="000000" w:themeColor="text1"/>
                <w:sz w:val="30"/>
                <w:szCs w:val="30"/>
                <w:lang w:val="en-US" w:eastAsia="zh-CN"/>
                <w14:textFill>
                  <w14:solidFill>
                    <w14:schemeClr w14:val="tx1"/>
                  </w14:solidFill>
                </w14:textFill>
              </w:rPr>
              <w:t>2024</w:t>
            </w:r>
            <w:r>
              <w:rPr>
                <w:rFonts w:hint="eastAsia" w:ascii="方正仿宋_GBK" w:hAnsi="方正仿宋_GBK" w:eastAsia="方正仿宋_GBK" w:cs="方正仿宋_GBK"/>
                <w:color w:val="auto"/>
                <w:sz w:val="30"/>
                <w:szCs w:val="30"/>
              </w:rPr>
              <w:t>年</w:t>
            </w:r>
            <w:r>
              <w:rPr>
                <w:rFonts w:hint="eastAsia" w:ascii="方正仿宋_GBK" w:hAnsi="方正仿宋_GBK" w:eastAsia="方正仿宋_GBK" w:cs="方正仿宋_GBK"/>
                <w:color w:val="auto"/>
                <w:sz w:val="30"/>
                <w:szCs w:val="30"/>
                <w:lang w:val="en-US" w:eastAsia="zh-CN"/>
              </w:rPr>
              <w:t>至今</w:t>
            </w:r>
            <w:r>
              <w:rPr>
                <w:rFonts w:hint="eastAsia" w:ascii="方正仿宋_GBK" w:hAnsi="方正仿宋_GBK" w:eastAsia="方正仿宋_GBK" w:cs="方正仿宋_GBK"/>
                <w:color w:val="auto"/>
                <w:sz w:val="30"/>
                <w:szCs w:val="30"/>
              </w:rPr>
              <w:t>任意</w:t>
            </w:r>
            <w:r>
              <w:rPr>
                <w:rFonts w:hint="eastAsia" w:ascii="方正仿宋_GBK" w:hAnsi="方正仿宋_GBK" w:eastAsia="方正仿宋_GBK" w:cs="方正仿宋_GBK"/>
                <w:color w:val="auto"/>
                <w:sz w:val="30"/>
                <w:szCs w:val="30"/>
                <w:lang w:val="en-US" w:eastAsia="zh-CN"/>
              </w:rPr>
              <w:t>1</w:t>
            </w:r>
            <w:r>
              <w:rPr>
                <w:rFonts w:hint="eastAsia" w:ascii="方正仿宋_GBK" w:hAnsi="方正仿宋_GBK" w:eastAsia="方正仿宋_GBK" w:cs="方正仿宋_GBK"/>
                <w:color w:val="auto"/>
                <w:sz w:val="30"/>
                <w:szCs w:val="30"/>
              </w:rPr>
              <w:t>年经会计师事务所或审计机构审计的的财务报表（至少包含资产负债表、现金流量表、利润表或者损益表</w:t>
            </w:r>
            <w:r>
              <w:rPr>
                <w:rFonts w:hint="eastAsia" w:ascii="方正仿宋_GBK" w:hAnsi="方正仿宋_GBK" w:eastAsia="方正仿宋_GBK" w:cs="方正仿宋_GBK"/>
                <w:color w:val="auto"/>
                <w:sz w:val="30"/>
                <w:szCs w:val="30"/>
                <w:lang w:eastAsia="zh-CN"/>
              </w:rPr>
              <w:t>）；②</w:t>
            </w:r>
            <w:r>
              <w:rPr>
                <w:rFonts w:hint="eastAsia" w:ascii="方正仿宋_GBK" w:hAnsi="方正仿宋_GBK" w:eastAsia="方正仿宋_GBK" w:cs="方正仿宋_GBK"/>
                <w:color w:val="auto"/>
                <w:sz w:val="30"/>
                <w:szCs w:val="30"/>
              </w:rPr>
              <w:t>成立不满1年的企业提供自</w:t>
            </w:r>
            <w:r>
              <w:rPr>
                <w:rFonts w:hint="eastAsia" w:ascii="方正仿宋_GBK" w:hAnsi="方正仿宋_GBK" w:eastAsia="方正仿宋_GBK" w:cs="方正仿宋_GBK"/>
                <w:color w:val="auto"/>
                <w:sz w:val="30"/>
                <w:szCs w:val="30"/>
                <w:lang w:eastAsia="zh-CN"/>
              </w:rPr>
              <w:t>响应文件</w:t>
            </w:r>
            <w:r>
              <w:rPr>
                <w:rFonts w:hint="eastAsia" w:ascii="方正仿宋_GBK" w:hAnsi="方正仿宋_GBK" w:eastAsia="方正仿宋_GBK" w:cs="方正仿宋_GBK"/>
                <w:color w:val="auto"/>
                <w:sz w:val="30"/>
                <w:szCs w:val="30"/>
              </w:rPr>
              <w:t>提交截止时间前半年内任意</w:t>
            </w:r>
            <w:r>
              <w:rPr>
                <w:rFonts w:hint="eastAsia" w:ascii="方正仿宋_GBK" w:hAnsi="方正仿宋_GBK" w:eastAsia="方正仿宋_GBK" w:cs="方正仿宋_GBK"/>
                <w:color w:val="auto"/>
                <w:sz w:val="30"/>
                <w:szCs w:val="30"/>
                <w:lang w:val="en-US" w:eastAsia="zh-CN"/>
              </w:rPr>
              <w:t>1</w:t>
            </w:r>
            <w:r>
              <w:rPr>
                <w:rFonts w:hint="eastAsia" w:ascii="方正仿宋_GBK" w:hAnsi="方正仿宋_GBK" w:eastAsia="方正仿宋_GBK" w:cs="方正仿宋_GBK"/>
                <w:color w:val="auto"/>
                <w:sz w:val="30"/>
                <w:szCs w:val="30"/>
                <w:lang w:eastAsia="zh-CN"/>
              </w:rPr>
              <w:t>个</w:t>
            </w:r>
            <w:r>
              <w:rPr>
                <w:rFonts w:hint="eastAsia" w:ascii="方正仿宋_GBK" w:hAnsi="方正仿宋_GBK" w:eastAsia="方正仿宋_GBK" w:cs="方正仿宋_GBK"/>
                <w:color w:val="auto"/>
                <w:sz w:val="30"/>
                <w:szCs w:val="30"/>
              </w:rPr>
              <w:t>月的、签字盖章等信息完善的财务会计报告（或报表）</w:t>
            </w:r>
            <w:r>
              <w:rPr>
                <w:rFonts w:hint="eastAsia" w:ascii="方正仿宋_GBK" w:hAnsi="方正仿宋_GBK" w:eastAsia="方正仿宋_GBK" w:cs="方正仿宋_GBK"/>
                <w:color w:val="auto"/>
                <w:sz w:val="30"/>
                <w:szCs w:val="30"/>
                <w:lang w:eastAsia="zh-CN"/>
              </w:rPr>
              <w:t>；</w:t>
            </w:r>
            <w:r>
              <w:rPr>
                <w:rFonts w:hint="eastAsia" w:ascii="方正仿宋_GBK" w:hAnsi="方正仿宋_GBK" w:eastAsia="方正仿宋_GBK" w:cs="方正仿宋_GBK"/>
                <w:color w:val="auto"/>
                <w:sz w:val="30"/>
                <w:szCs w:val="30"/>
                <w:lang w:val="en-US" w:eastAsia="zh-CN"/>
              </w:rPr>
              <w:t>新成立的提供情况说明。</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color w:val="auto"/>
                <w:sz w:val="30"/>
                <w:szCs w:val="30"/>
                <w:lang w:eastAsia="zh-CN"/>
              </w:rPr>
              <w:t>③其他组织和</w:t>
            </w:r>
            <w:r>
              <w:rPr>
                <w:rFonts w:hint="eastAsia" w:ascii="方正仿宋_GBK" w:hAnsi="方正仿宋_GBK" w:eastAsia="方正仿宋_GBK" w:cs="方正仿宋_GBK"/>
                <w:color w:val="auto"/>
                <w:sz w:val="30"/>
                <w:szCs w:val="30"/>
              </w:rPr>
              <w:t>自然人如不能提供财务报表的，须提供</w:t>
            </w:r>
            <w:r>
              <w:rPr>
                <w:rFonts w:hint="eastAsia" w:ascii="方正仿宋_GBK" w:hAnsi="方正仿宋_GBK" w:eastAsia="方正仿宋_GBK" w:cs="方正仿宋_GBK"/>
                <w:color w:val="auto"/>
                <w:sz w:val="30"/>
                <w:szCs w:val="30"/>
                <w:lang w:eastAsia="zh-CN"/>
              </w:rPr>
              <w:t>响应文件提交截止时间前</w:t>
            </w:r>
            <w:r>
              <w:rPr>
                <w:rFonts w:hint="eastAsia" w:ascii="方正仿宋_GBK" w:hAnsi="方正仿宋_GBK" w:eastAsia="方正仿宋_GBK" w:cs="方正仿宋_GBK"/>
                <w:color w:val="auto"/>
                <w:sz w:val="30"/>
                <w:szCs w:val="30"/>
                <w:lang w:val="en-US" w:eastAsia="zh-CN"/>
              </w:rPr>
              <w:t>1</w:t>
            </w:r>
            <w:r>
              <w:rPr>
                <w:rFonts w:hint="eastAsia" w:ascii="方正仿宋_GBK" w:hAnsi="方正仿宋_GBK" w:eastAsia="方正仿宋_GBK" w:cs="方正仿宋_GBK"/>
                <w:color w:val="auto"/>
                <w:sz w:val="30"/>
                <w:szCs w:val="30"/>
                <w:lang w:eastAsia="zh-CN"/>
              </w:rPr>
              <w:t>个月内银行出具的</w:t>
            </w:r>
            <w:r>
              <w:rPr>
                <w:rFonts w:hint="eastAsia" w:ascii="方正仿宋_GBK" w:hAnsi="方正仿宋_GBK" w:eastAsia="方正仿宋_GBK" w:cs="方正仿宋_GBK"/>
                <w:color w:val="auto"/>
                <w:sz w:val="30"/>
                <w:szCs w:val="30"/>
                <w:lang w:val="en-US" w:eastAsia="zh-CN"/>
              </w:rPr>
              <w:t>征</w:t>
            </w:r>
            <w:r>
              <w:rPr>
                <w:rFonts w:hint="eastAsia" w:ascii="方正仿宋_GBK" w:hAnsi="方正仿宋_GBK" w:eastAsia="方正仿宋_GBK" w:cs="方正仿宋_GBK"/>
                <w:color w:val="auto"/>
                <w:sz w:val="30"/>
                <w:szCs w:val="30"/>
                <w:lang w:eastAsia="zh-CN"/>
              </w:rPr>
              <w:t>信证明。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8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4</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具有履行合同所必需的设备和专业技术能力</w:t>
            </w:r>
          </w:p>
        </w:tc>
        <w:tc>
          <w:tcPr>
            <w:tcW w:w="62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ageBreakBefore w:val="0"/>
              <w:kinsoku/>
              <w:wordWrap/>
              <w:overflowPunct/>
              <w:topLinePunct w:val="0"/>
              <w:bidi w:val="0"/>
              <w:spacing w:line="520" w:lineRule="exact"/>
              <w:ind w:left="0" w:leftChars="0" w:firstLine="0" w:firstLineChars="0"/>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b w:val="0"/>
                <w:bCs w:val="0"/>
                <w:color w:val="auto"/>
                <w:kern w:val="2"/>
                <w:sz w:val="30"/>
                <w:szCs w:val="30"/>
                <w:lang w:val="en-US" w:eastAsia="zh-CN" w:bidi="ar-SA"/>
              </w:rPr>
              <w:t>按照格式部分要</w:t>
            </w:r>
            <w:r>
              <w:rPr>
                <w:rFonts w:hint="eastAsia" w:ascii="方正仿宋_GBK" w:hAnsi="方正仿宋_GBK" w:eastAsia="方正仿宋_GBK" w:cs="方正仿宋_GBK"/>
                <w:color w:val="auto"/>
                <w:sz w:val="30"/>
                <w:szCs w:val="30"/>
                <w:lang w:val="en-US" w:eastAsia="zh-CN"/>
              </w:rPr>
              <w:t>求提供“</w:t>
            </w:r>
            <w:r>
              <w:rPr>
                <w:rFonts w:hint="eastAsia" w:ascii="方正仿宋_GBK" w:hAnsi="方正仿宋_GBK" w:eastAsia="方正仿宋_GBK" w:cs="方正仿宋_GBK"/>
                <w:color w:val="auto"/>
                <w:sz w:val="30"/>
                <w:szCs w:val="30"/>
              </w:rPr>
              <w:t>履行合同所必须的设备和专业技术能力的承诺</w:t>
            </w:r>
            <w:r>
              <w:rPr>
                <w:rFonts w:hint="eastAsia" w:ascii="方正仿宋_GBK" w:hAnsi="方正仿宋_GBK" w:eastAsia="方正仿宋_GBK" w:cs="方正仿宋_GBK"/>
                <w:color w:val="auto"/>
                <w:sz w:val="30"/>
                <w:szCs w:val="30"/>
                <w:lang w:eastAsia="zh-CN"/>
              </w:rPr>
              <w:t>书</w:t>
            </w:r>
            <w:r>
              <w:rPr>
                <w:rFonts w:hint="eastAsia" w:ascii="方正仿宋_GBK" w:hAnsi="方正仿宋_GBK" w:eastAsia="方正仿宋_GBK" w:cs="方正仿宋_GBK"/>
                <w:color w:val="auto"/>
                <w:sz w:val="30"/>
                <w:szCs w:val="3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5" w:hRule="atLeast"/>
        </w:trPr>
        <w:tc>
          <w:tcPr>
            <w:tcW w:w="68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5</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有依法缴纳税收和社会保障资金的良好记录</w:t>
            </w:r>
          </w:p>
        </w:tc>
        <w:tc>
          <w:tcPr>
            <w:tcW w:w="62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i w:val="0"/>
                <w:color w:val="auto"/>
                <w:kern w:val="0"/>
                <w:sz w:val="30"/>
                <w:szCs w:val="30"/>
                <w:highlight w:val="none"/>
                <w:u w:val="none"/>
                <w:lang w:val="en-US" w:eastAsia="zh-CN" w:bidi="ar"/>
              </w:rPr>
              <w:t>提供依法缴纳税收和社会保障资金的相关材料：</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default"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bCs/>
                <w:color w:val="auto"/>
                <w:sz w:val="30"/>
                <w:szCs w:val="30"/>
              </w:rPr>
              <w:t>①</w:t>
            </w:r>
            <w:r>
              <w:rPr>
                <w:rFonts w:hint="eastAsia" w:ascii="方正仿宋_GBK" w:hAnsi="方正仿宋_GBK" w:eastAsia="方正仿宋_GBK" w:cs="方正仿宋_GBK"/>
                <w:i w:val="0"/>
                <w:color w:val="auto"/>
                <w:kern w:val="0"/>
                <w:sz w:val="30"/>
                <w:szCs w:val="30"/>
                <w:highlight w:val="none"/>
                <w:u w:val="none"/>
                <w:lang w:val="en-US" w:eastAsia="zh-CN" w:bidi="ar"/>
              </w:rPr>
              <w:t>提供</w:t>
            </w:r>
            <w:r>
              <w:rPr>
                <w:rFonts w:hint="eastAsia" w:ascii="方正仿宋_GBK" w:hAnsi="方正仿宋_GBK" w:eastAsia="方正仿宋_GBK" w:cs="方正仿宋_GBK"/>
                <w:color w:val="auto"/>
                <w:sz w:val="30"/>
                <w:szCs w:val="30"/>
              </w:rPr>
              <w:t>提供</w:t>
            </w:r>
            <w:r>
              <w:rPr>
                <w:rFonts w:hint="eastAsia" w:ascii="方正仿宋_GBK" w:hAnsi="方正仿宋_GBK" w:eastAsia="方正仿宋_GBK" w:cs="方正仿宋_GBK"/>
                <w:color w:val="000000" w:themeColor="text1"/>
                <w:sz w:val="30"/>
                <w:szCs w:val="30"/>
                <w:lang w:eastAsia="zh-CN"/>
                <w14:textFill>
                  <w14:solidFill>
                    <w14:schemeClr w14:val="tx1"/>
                  </w14:solidFill>
                </w14:textFill>
              </w:rPr>
              <w:t>202</w:t>
            </w:r>
            <w:r>
              <w:rPr>
                <w:rFonts w:hint="eastAsia" w:ascii="方正仿宋_GBK" w:hAnsi="方正仿宋_GBK" w:eastAsia="方正仿宋_GBK" w:cs="方正仿宋_GBK"/>
                <w:color w:val="000000" w:themeColor="text1"/>
                <w:sz w:val="30"/>
                <w:szCs w:val="30"/>
                <w:lang w:val="en-US" w:eastAsia="zh-CN"/>
                <w14:textFill>
                  <w14:solidFill>
                    <w14:schemeClr w14:val="tx1"/>
                  </w14:solidFill>
                </w14:textFill>
              </w:rPr>
              <w:t>4</w:t>
            </w:r>
            <w:r>
              <w:rPr>
                <w:rFonts w:hint="eastAsia" w:ascii="方正仿宋_GBK" w:hAnsi="方正仿宋_GBK" w:eastAsia="方正仿宋_GBK" w:cs="方正仿宋_GBK"/>
                <w:color w:val="auto"/>
                <w:sz w:val="30"/>
                <w:szCs w:val="30"/>
              </w:rPr>
              <w:t>年1月至今任意</w:t>
            </w:r>
            <w:r>
              <w:rPr>
                <w:rFonts w:hint="eastAsia" w:ascii="方正仿宋_GBK" w:hAnsi="方正仿宋_GBK" w:eastAsia="方正仿宋_GBK" w:cs="方正仿宋_GBK"/>
                <w:color w:val="auto"/>
                <w:sz w:val="30"/>
                <w:szCs w:val="30"/>
                <w:lang w:val="en-US" w:eastAsia="zh-CN"/>
              </w:rPr>
              <w:t>1</w:t>
            </w:r>
            <w:r>
              <w:rPr>
                <w:rFonts w:hint="eastAsia" w:ascii="方正仿宋_GBK" w:hAnsi="方正仿宋_GBK" w:eastAsia="方正仿宋_GBK" w:cs="方正仿宋_GBK"/>
                <w:color w:val="auto"/>
                <w:sz w:val="30"/>
                <w:szCs w:val="30"/>
              </w:rPr>
              <w:t>个月的</w:t>
            </w:r>
            <w:r>
              <w:rPr>
                <w:rFonts w:hint="eastAsia" w:ascii="方正仿宋_GBK" w:hAnsi="方正仿宋_GBK" w:eastAsia="方正仿宋_GBK" w:cs="方正仿宋_GBK"/>
                <w:i w:val="0"/>
                <w:color w:val="auto"/>
                <w:kern w:val="0"/>
                <w:sz w:val="30"/>
                <w:szCs w:val="30"/>
                <w:highlight w:val="none"/>
                <w:u w:val="none"/>
                <w:lang w:val="en-US" w:eastAsia="zh-CN" w:bidi="ar"/>
              </w:rPr>
              <w:t>缴纳税收的凭据；依法免税的供应商，提供相应文件证明其依法免税；新成立的提供情况说明。</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default" w:ascii="方正仿宋_GBK" w:hAnsi="方正仿宋_GBK" w:eastAsia="方正仿宋_GBK" w:cs="方正仿宋_GBK"/>
                <w:i w:val="0"/>
                <w:color w:val="auto"/>
                <w:sz w:val="30"/>
                <w:szCs w:val="30"/>
                <w:highlight w:val="none"/>
                <w:u w:val="none"/>
                <w:lang w:val="en-US"/>
              </w:rPr>
            </w:pPr>
            <w:r>
              <w:rPr>
                <w:rFonts w:hint="eastAsia" w:ascii="方正仿宋_GBK" w:hAnsi="方正仿宋_GBK" w:eastAsia="方正仿宋_GBK" w:cs="方正仿宋_GBK"/>
                <w:color w:val="auto"/>
                <w:sz w:val="30"/>
                <w:szCs w:val="30"/>
                <w:lang w:eastAsia="zh-CN"/>
              </w:rPr>
              <w:t>②</w:t>
            </w:r>
            <w:r>
              <w:rPr>
                <w:rFonts w:hint="eastAsia" w:ascii="方正仿宋_GBK" w:hAnsi="方正仿宋_GBK" w:eastAsia="方正仿宋_GBK" w:cs="方正仿宋_GBK"/>
                <w:i w:val="0"/>
                <w:color w:val="auto"/>
                <w:kern w:val="0"/>
                <w:sz w:val="30"/>
                <w:szCs w:val="30"/>
                <w:highlight w:val="none"/>
                <w:u w:val="none"/>
                <w:lang w:val="en-US" w:eastAsia="zh-CN" w:bidi="ar"/>
              </w:rPr>
              <w:t>提供</w:t>
            </w:r>
            <w:r>
              <w:rPr>
                <w:rFonts w:hint="eastAsia" w:ascii="方正仿宋_GBK" w:hAnsi="方正仿宋_GBK" w:eastAsia="方正仿宋_GBK" w:cs="方正仿宋_GBK"/>
                <w:color w:val="auto"/>
                <w:sz w:val="30"/>
                <w:szCs w:val="30"/>
              </w:rPr>
              <w:t>提供</w:t>
            </w:r>
            <w:r>
              <w:rPr>
                <w:rFonts w:hint="eastAsia" w:ascii="方正仿宋_GBK" w:hAnsi="方正仿宋_GBK" w:eastAsia="方正仿宋_GBK" w:cs="方正仿宋_GBK"/>
                <w:color w:val="000000" w:themeColor="text1"/>
                <w:sz w:val="30"/>
                <w:szCs w:val="30"/>
                <w:lang w:eastAsia="zh-CN"/>
                <w14:textFill>
                  <w14:solidFill>
                    <w14:schemeClr w14:val="tx1"/>
                  </w14:solidFill>
                </w14:textFill>
              </w:rPr>
              <w:t>202</w:t>
            </w:r>
            <w:r>
              <w:rPr>
                <w:rFonts w:hint="eastAsia" w:ascii="方正仿宋_GBK" w:hAnsi="方正仿宋_GBK" w:eastAsia="方正仿宋_GBK" w:cs="方正仿宋_GBK"/>
                <w:color w:val="000000" w:themeColor="text1"/>
                <w:sz w:val="30"/>
                <w:szCs w:val="30"/>
                <w:lang w:val="en-US" w:eastAsia="zh-CN"/>
                <w14:textFill>
                  <w14:solidFill>
                    <w14:schemeClr w14:val="tx1"/>
                  </w14:solidFill>
                </w14:textFill>
              </w:rPr>
              <w:t>4</w:t>
            </w:r>
            <w:r>
              <w:rPr>
                <w:rFonts w:hint="eastAsia" w:ascii="方正仿宋_GBK" w:hAnsi="方正仿宋_GBK" w:eastAsia="方正仿宋_GBK" w:cs="方正仿宋_GBK"/>
                <w:color w:val="auto"/>
                <w:sz w:val="30"/>
                <w:szCs w:val="30"/>
              </w:rPr>
              <w:t>年1月至今期间任意</w:t>
            </w:r>
            <w:r>
              <w:rPr>
                <w:rFonts w:hint="eastAsia" w:ascii="方正仿宋_GBK" w:hAnsi="方正仿宋_GBK" w:eastAsia="方正仿宋_GBK" w:cs="方正仿宋_GBK"/>
                <w:color w:val="auto"/>
                <w:sz w:val="30"/>
                <w:szCs w:val="30"/>
                <w:lang w:val="en-US" w:eastAsia="zh-CN"/>
              </w:rPr>
              <w:t>1</w:t>
            </w:r>
            <w:r>
              <w:rPr>
                <w:rFonts w:hint="eastAsia" w:ascii="方正仿宋_GBK" w:hAnsi="方正仿宋_GBK" w:eastAsia="方正仿宋_GBK" w:cs="方正仿宋_GBK"/>
                <w:color w:val="auto"/>
                <w:sz w:val="30"/>
                <w:szCs w:val="30"/>
              </w:rPr>
              <w:t>个月的</w:t>
            </w:r>
            <w:r>
              <w:rPr>
                <w:rFonts w:hint="eastAsia" w:ascii="方正仿宋_GBK" w:hAnsi="方正仿宋_GBK" w:eastAsia="方正仿宋_GBK" w:cs="方正仿宋_GBK"/>
                <w:i w:val="0"/>
                <w:color w:val="auto"/>
                <w:kern w:val="0"/>
                <w:sz w:val="30"/>
                <w:szCs w:val="30"/>
                <w:highlight w:val="none"/>
                <w:u w:val="none"/>
                <w:lang w:val="en-US" w:eastAsia="zh-CN" w:bidi="ar"/>
              </w:rPr>
              <w:t>缴纳社会保障资金的凭据；依法不需要缴纳社会保障资金的供应商，提供相应文件证明其依法不需要缴纳社会保障资金；新成立的提供情况说明。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trPr>
        <w:tc>
          <w:tcPr>
            <w:tcW w:w="68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6</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参加政府采购活动前三年内，在经营活动中没有重大违法记录</w:t>
            </w:r>
          </w:p>
        </w:tc>
        <w:tc>
          <w:tcPr>
            <w:tcW w:w="62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sz w:val="30"/>
                <w:szCs w:val="30"/>
                <w:highlight w:val="none"/>
                <w:u w:val="none"/>
              </w:rPr>
            </w:pPr>
            <w:bookmarkStart w:id="124" w:name="_Toc23524"/>
            <w:bookmarkStart w:id="125" w:name="_Toc8811"/>
            <w:r>
              <w:rPr>
                <w:rFonts w:hint="eastAsia" w:ascii="方正仿宋_GBK" w:hAnsi="方正仿宋_GBK" w:eastAsia="方正仿宋_GBK" w:cs="方正仿宋_GBK"/>
                <w:color w:val="auto"/>
                <w:kern w:val="2"/>
                <w:sz w:val="30"/>
                <w:szCs w:val="30"/>
                <w:lang w:val="en-US" w:eastAsia="zh-CN" w:bidi="ar-SA"/>
              </w:rPr>
              <w:t>按照格式部分要求提供“参加政府采购活动前3年内在经营活动中没有重大违法记录的书面声明”</w:t>
            </w:r>
            <w:bookmarkEnd w:id="124"/>
            <w:bookmarkEnd w:id="125"/>
            <w:r>
              <w:rPr>
                <w:rFonts w:hint="eastAsia" w:ascii="方正仿宋_GBK" w:hAnsi="方正仿宋_GBK" w:eastAsia="方正仿宋_GBK" w:cs="方正仿宋_GBK"/>
                <w:color w:val="auto"/>
                <w:kern w:val="2"/>
                <w:sz w:val="30"/>
                <w:szCs w:val="30"/>
                <w:lang w:val="en-US" w:eastAsia="zh-CN" w:bidi="ar-S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8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7</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sz w:val="30"/>
                <w:szCs w:val="30"/>
                <w:highlight w:val="none"/>
                <w:u w:val="none"/>
                <w:lang w:val="en-US" w:eastAsia="zh-CN"/>
              </w:rPr>
            </w:pPr>
            <w:r>
              <w:rPr>
                <w:rFonts w:hint="eastAsia" w:ascii="方正仿宋_GBK" w:hAnsi="方正仿宋_GBK" w:eastAsia="方正仿宋_GBK" w:cs="方正仿宋_GBK"/>
                <w:i w:val="0"/>
                <w:color w:val="auto"/>
                <w:sz w:val="30"/>
                <w:szCs w:val="30"/>
                <w:highlight w:val="none"/>
                <w:u w:val="none"/>
                <w:lang w:val="en-US" w:eastAsia="zh-CN"/>
              </w:rPr>
              <w:t>信用记录情况</w:t>
            </w:r>
          </w:p>
        </w:tc>
        <w:tc>
          <w:tcPr>
            <w:tcW w:w="62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color w:val="auto"/>
                <w:sz w:val="30"/>
                <w:szCs w:val="30"/>
                <w:lang w:eastAsia="zh-CN"/>
              </w:rPr>
              <w:t>采购代理机构提供，以采购代理机构询价当天在“信用中国”查询为准。</w:t>
            </w:r>
          </w:p>
        </w:tc>
      </w:tr>
    </w:tbl>
    <w:p>
      <w:pPr>
        <w:bidi w:val="0"/>
        <w:rPr>
          <w:color w:val="auto"/>
          <w:sz w:val="30"/>
          <w:szCs w:val="30"/>
          <w:highlight w:val="none"/>
        </w:rPr>
      </w:pPr>
    </w:p>
    <w:p>
      <w:pPr>
        <w:pStyle w:val="4"/>
        <w:ind w:firstLine="480"/>
        <w:jc w:val="both"/>
        <w:rPr>
          <w:color w:val="auto"/>
          <w:sz w:val="30"/>
          <w:szCs w:val="30"/>
          <w:highlight w:val="none"/>
          <w:lang w:val="en-US" w:eastAsia="zh-CN"/>
        </w:rPr>
      </w:pPr>
      <w:bookmarkStart w:id="126" w:name="_Toc14285"/>
      <w:r>
        <w:rPr>
          <w:rFonts w:hint="eastAsia"/>
          <w:color w:val="auto"/>
          <w:sz w:val="30"/>
          <w:szCs w:val="30"/>
          <w:highlight w:val="none"/>
          <w:lang w:val="en-US" w:eastAsia="zh-CN"/>
        </w:rPr>
        <w:t>（二）符合性审查标准</w:t>
      </w:r>
      <w:bookmarkEnd w:id="126"/>
    </w:p>
    <w:tbl>
      <w:tblPr>
        <w:tblStyle w:val="58"/>
        <w:tblpPr w:leftFromText="180" w:rightFromText="180" w:vertAnchor="text" w:horzAnchor="page" w:tblpX="1589" w:tblpY="49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5"/>
        <w:gridCol w:w="1915"/>
        <w:gridCol w:w="62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6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auto"/>
                <w:kern w:val="0"/>
                <w:sz w:val="30"/>
                <w:szCs w:val="30"/>
                <w:highlight w:val="none"/>
                <w:u w:val="none"/>
                <w:lang w:val="en-US" w:eastAsia="zh-CN" w:bidi="ar"/>
              </w:rPr>
            </w:pPr>
            <w:r>
              <w:rPr>
                <w:rFonts w:hint="eastAsia" w:ascii="宋体" w:hAnsi="宋体" w:eastAsia="宋体" w:cs="宋体"/>
                <w:b/>
                <w:i w:val="0"/>
                <w:color w:val="auto"/>
                <w:kern w:val="0"/>
                <w:sz w:val="30"/>
                <w:szCs w:val="30"/>
                <w:highlight w:val="none"/>
                <w:u w:val="none"/>
                <w:lang w:val="en-US" w:eastAsia="zh-CN" w:bidi="ar"/>
              </w:rPr>
              <w:t>序号</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auto"/>
                <w:kern w:val="0"/>
                <w:sz w:val="30"/>
                <w:szCs w:val="30"/>
                <w:highlight w:val="none"/>
                <w:u w:val="none"/>
                <w:lang w:val="en-US" w:eastAsia="zh-CN" w:bidi="ar"/>
              </w:rPr>
            </w:pPr>
            <w:r>
              <w:rPr>
                <w:rFonts w:hint="eastAsia" w:ascii="宋体" w:hAnsi="宋体" w:eastAsia="宋体" w:cs="宋体"/>
                <w:b/>
                <w:i w:val="0"/>
                <w:color w:val="auto"/>
                <w:kern w:val="0"/>
                <w:sz w:val="30"/>
                <w:szCs w:val="30"/>
                <w:highlight w:val="none"/>
                <w:u w:val="none"/>
                <w:lang w:val="en-US" w:eastAsia="zh-CN" w:bidi="ar"/>
              </w:rPr>
              <w:t>审查因素</w:t>
            </w:r>
          </w:p>
        </w:tc>
        <w:tc>
          <w:tcPr>
            <w:tcW w:w="62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宋体" w:hAnsi="宋体" w:eastAsia="宋体" w:cs="宋体"/>
                <w:b/>
                <w:i w:val="0"/>
                <w:color w:val="auto"/>
                <w:kern w:val="0"/>
                <w:sz w:val="30"/>
                <w:szCs w:val="30"/>
                <w:highlight w:val="none"/>
                <w:u w:val="none"/>
                <w:lang w:val="en-US" w:eastAsia="zh-CN" w:bidi="ar"/>
              </w:rPr>
            </w:pPr>
            <w:r>
              <w:rPr>
                <w:rFonts w:hint="eastAsia" w:ascii="宋体" w:hAnsi="宋体" w:eastAsia="宋体" w:cs="宋体"/>
                <w:b/>
                <w:i w:val="0"/>
                <w:color w:val="auto"/>
                <w:kern w:val="0"/>
                <w:sz w:val="30"/>
                <w:szCs w:val="30"/>
                <w:highlight w:val="none"/>
                <w:u w:val="none"/>
                <w:lang w:val="en-US" w:eastAsia="zh-CN" w:bidi="ar"/>
              </w:rPr>
              <w:t>审查标准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50" w:hRule="atLeast"/>
        </w:trPr>
        <w:tc>
          <w:tcPr>
            <w:tcW w:w="6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1</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响应文件格式</w:t>
            </w:r>
          </w:p>
        </w:tc>
        <w:tc>
          <w:tcPr>
            <w:tcW w:w="62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bCs/>
                <w:color w:val="auto"/>
                <w:sz w:val="30"/>
                <w:szCs w:val="30"/>
              </w:rPr>
              <w:t>①</w:t>
            </w:r>
            <w:r>
              <w:rPr>
                <w:rFonts w:hint="eastAsia" w:ascii="方正仿宋_GBK" w:hAnsi="方正仿宋_GBK" w:eastAsia="方正仿宋_GBK" w:cs="方正仿宋_GBK"/>
                <w:i w:val="0"/>
                <w:color w:val="auto"/>
                <w:kern w:val="0"/>
                <w:sz w:val="30"/>
                <w:szCs w:val="30"/>
                <w:highlight w:val="none"/>
                <w:u w:val="none"/>
                <w:lang w:val="en-US" w:eastAsia="zh-CN" w:bidi="ar"/>
              </w:rPr>
              <w:t>响应文件按规定的格式、内容和要求进行编制，格式规范、内容完整、字迹清晰，按要求进行签章和签字；</w:t>
            </w:r>
          </w:p>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color w:val="auto"/>
                <w:sz w:val="30"/>
                <w:szCs w:val="30"/>
                <w:lang w:eastAsia="zh-CN"/>
              </w:rPr>
              <w:t>②</w:t>
            </w:r>
            <w:r>
              <w:rPr>
                <w:rFonts w:hint="eastAsia" w:ascii="方正仿宋_GBK" w:hAnsi="方正仿宋_GBK" w:eastAsia="方正仿宋_GBK" w:cs="方正仿宋_GBK"/>
                <w:i w:val="0"/>
                <w:color w:val="auto"/>
                <w:kern w:val="0"/>
                <w:sz w:val="30"/>
                <w:szCs w:val="30"/>
                <w:highlight w:val="none"/>
                <w:u w:val="none"/>
                <w:lang w:val="en-US" w:eastAsia="zh-CN" w:bidi="ar"/>
              </w:rPr>
              <w:t>响应文件中的供应商名称、法定代表人姓名、委托代理人姓名及其签章、签字等信息前后一致；</w:t>
            </w:r>
          </w:p>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color w:val="auto"/>
                <w:kern w:val="2"/>
                <w:sz w:val="30"/>
                <w:szCs w:val="30"/>
                <w:lang w:val="en-US" w:eastAsia="zh-CN" w:bidi="ar-SA"/>
              </w:rPr>
              <w:t>③</w:t>
            </w:r>
            <w:r>
              <w:rPr>
                <w:rFonts w:hint="eastAsia" w:ascii="方正仿宋_GBK" w:hAnsi="方正仿宋_GBK" w:eastAsia="方正仿宋_GBK" w:cs="方正仿宋_GBK"/>
                <w:i w:val="0"/>
                <w:color w:val="auto"/>
                <w:kern w:val="0"/>
                <w:sz w:val="30"/>
                <w:szCs w:val="30"/>
                <w:highlight w:val="none"/>
                <w:u w:val="none"/>
                <w:lang w:val="en-US" w:eastAsia="zh-CN" w:bidi="ar"/>
              </w:rPr>
              <w:t>响应文件中的项目名称、项目编号、采购人等信息，必须与采购文件中的有关信息保持一致。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0" w:hRule="atLeast"/>
        </w:trPr>
        <w:tc>
          <w:tcPr>
            <w:tcW w:w="6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i w:val="0"/>
                <w:color w:val="auto"/>
                <w:kern w:val="0"/>
                <w:sz w:val="30"/>
                <w:szCs w:val="30"/>
                <w:highlight w:val="none"/>
                <w:u w:val="none"/>
                <w:lang w:val="en-US" w:eastAsia="zh-CN" w:bidi="ar"/>
              </w:rPr>
              <w:t>2</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bCs/>
                <w:color w:val="auto"/>
                <w:sz w:val="30"/>
                <w:szCs w:val="30"/>
              </w:rPr>
              <w:t>法定代表人资格证明书</w:t>
            </w:r>
          </w:p>
        </w:tc>
        <w:tc>
          <w:tcPr>
            <w:tcW w:w="62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tabs>
                <w:tab w:val="left" w:pos="1892"/>
              </w:tabs>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bCs/>
                <w:color w:val="auto"/>
                <w:sz w:val="30"/>
                <w:szCs w:val="30"/>
              </w:rPr>
              <w:t>符合</w:t>
            </w:r>
            <w:r>
              <w:rPr>
                <w:rFonts w:hint="eastAsia" w:ascii="方正仿宋_GBK" w:hAnsi="方正仿宋_GBK" w:eastAsia="方正仿宋_GBK" w:cs="方正仿宋_GBK"/>
                <w:bCs/>
                <w:color w:val="auto"/>
                <w:sz w:val="30"/>
                <w:szCs w:val="30"/>
                <w:lang w:eastAsia="zh-CN"/>
              </w:rPr>
              <w:t>招标文件</w:t>
            </w:r>
            <w:r>
              <w:rPr>
                <w:rFonts w:hint="eastAsia" w:ascii="方正仿宋_GBK" w:hAnsi="方正仿宋_GBK" w:eastAsia="方正仿宋_GBK" w:cs="方正仿宋_GBK"/>
                <w:bCs/>
                <w:color w:val="auto"/>
                <w:sz w:val="30"/>
                <w:szCs w:val="30"/>
              </w:rPr>
              <w:t>规定的格式及内容，电子签章齐全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0" w:hRule="atLeast"/>
        </w:trPr>
        <w:tc>
          <w:tcPr>
            <w:tcW w:w="6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center"/>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i w:val="0"/>
                <w:color w:val="auto"/>
                <w:kern w:val="0"/>
                <w:sz w:val="30"/>
                <w:szCs w:val="30"/>
                <w:highlight w:val="none"/>
                <w:u w:val="none"/>
                <w:lang w:val="en-US" w:eastAsia="zh-CN" w:bidi="ar"/>
              </w:rPr>
              <w:t>3</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bCs/>
                <w:color w:val="auto"/>
                <w:sz w:val="30"/>
                <w:szCs w:val="30"/>
              </w:rPr>
              <w:t>法定代表人授权委托书</w:t>
            </w:r>
          </w:p>
        </w:tc>
        <w:tc>
          <w:tcPr>
            <w:tcW w:w="62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tabs>
                <w:tab w:val="left" w:pos="1831"/>
              </w:tabs>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bCs/>
                <w:color w:val="auto"/>
                <w:sz w:val="30"/>
                <w:szCs w:val="30"/>
              </w:rPr>
              <w:t>符合</w:t>
            </w:r>
            <w:r>
              <w:rPr>
                <w:rFonts w:hint="eastAsia" w:ascii="方正仿宋_GBK" w:hAnsi="方正仿宋_GBK" w:eastAsia="方正仿宋_GBK" w:cs="方正仿宋_GBK"/>
                <w:bCs/>
                <w:color w:val="auto"/>
                <w:sz w:val="30"/>
                <w:szCs w:val="30"/>
                <w:lang w:eastAsia="zh-CN"/>
              </w:rPr>
              <w:t>招标文件</w:t>
            </w:r>
            <w:r>
              <w:rPr>
                <w:rFonts w:hint="eastAsia" w:ascii="方正仿宋_GBK" w:hAnsi="方正仿宋_GBK" w:eastAsia="方正仿宋_GBK" w:cs="方正仿宋_GBK"/>
                <w:bCs/>
                <w:color w:val="auto"/>
                <w:sz w:val="30"/>
                <w:szCs w:val="30"/>
              </w:rPr>
              <w:t>规定的格式及内容，电子签章齐全。注：</w:t>
            </w:r>
            <w:r>
              <w:rPr>
                <w:rFonts w:hint="eastAsia" w:ascii="方正仿宋_GBK" w:hAnsi="方正仿宋_GBK" w:eastAsia="方正仿宋_GBK" w:cs="方正仿宋_GBK"/>
                <w:bCs/>
                <w:color w:val="auto"/>
                <w:sz w:val="30"/>
                <w:szCs w:val="30"/>
                <w:lang w:eastAsia="zh-CN"/>
              </w:rPr>
              <w:t>招标文件</w:t>
            </w:r>
            <w:r>
              <w:rPr>
                <w:rFonts w:hint="eastAsia" w:ascii="方正仿宋_GBK" w:hAnsi="方正仿宋_GBK" w:eastAsia="方正仿宋_GBK" w:cs="方正仿宋_GBK"/>
                <w:bCs/>
                <w:color w:val="auto"/>
                <w:sz w:val="30"/>
                <w:szCs w:val="30"/>
              </w:rPr>
              <w:t>（包括</w:t>
            </w:r>
            <w:r>
              <w:rPr>
                <w:rFonts w:hint="eastAsia" w:ascii="方正仿宋_GBK" w:hAnsi="方正仿宋_GBK" w:eastAsia="方正仿宋_GBK" w:cs="方正仿宋_GBK"/>
                <w:bCs/>
                <w:color w:val="auto"/>
                <w:sz w:val="30"/>
                <w:szCs w:val="30"/>
                <w:lang w:eastAsia="zh-CN"/>
              </w:rPr>
              <w:t>招标文件</w:t>
            </w:r>
            <w:r>
              <w:rPr>
                <w:rFonts w:hint="eastAsia" w:ascii="方正仿宋_GBK" w:hAnsi="方正仿宋_GBK" w:eastAsia="方正仿宋_GBK" w:cs="方正仿宋_GBK"/>
                <w:bCs/>
                <w:color w:val="auto"/>
                <w:sz w:val="30"/>
                <w:szCs w:val="30"/>
              </w:rPr>
              <w:t>过程中的澄清、说明或者补正）由法定代表人签章的，不审查该项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40" w:hRule="atLeast"/>
        </w:trPr>
        <w:tc>
          <w:tcPr>
            <w:tcW w:w="6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kinsoku/>
              <w:wordWrap w:val="0"/>
              <w:overflowPunct/>
              <w:topLinePunct w:val="0"/>
              <w:autoSpaceDE/>
              <w:autoSpaceDN/>
              <w:bidi w:val="0"/>
              <w:adjustRightInd/>
              <w:snapToGrid/>
              <w:ind w:firstLine="0" w:firstLineChars="0"/>
              <w:jc w:val="center"/>
              <w:rPr>
                <w:rFonts w:hint="default" w:ascii="方正仿宋_GBK" w:hAnsi="方正仿宋_GBK" w:eastAsia="方正仿宋_GBK" w:cs="方正仿宋_GBK"/>
                <w:i w:val="0"/>
                <w:color w:val="auto"/>
                <w:sz w:val="30"/>
                <w:szCs w:val="30"/>
                <w:highlight w:val="none"/>
                <w:u w:val="none"/>
                <w:lang w:val="en-US" w:eastAsia="zh-CN"/>
              </w:rPr>
            </w:pPr>
            <w:r>
              <w:rPr>
                <w:rFonts w:hint="eastAsia" w:ascii="方正仿宋_GBK" w:hAnsi="方正仿宋_GBK" w:eastAsia="方正仿宋_GBK" w:cs="方正仿宋_GBK"/>
                <w:i w:val="0"/>
                <w:color w:val="auto"/>
                <w:sz w:val="30"/>
                <w:szCs w:val="30"/>
                <w:highlight w:val="none"/>
                <w:u w:val="none"/>
                <w:lang w:val="en-US" w:eastAsia="zh-CN"/>
              </w:rPr>
              <w:t>4</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left="0" w:leftChars="0" w:firstLine="0" w:firstLineChars="0"/>
              <w:jc w:val="left"/>
              <w:textAlignment w:val="center"/>
              <w:rPr>
                <w:rFonts w:hint="default" w:ascii="方正仿宋_GBK" w:hAnsi="方正仿宋_GBK" w:eastAsia="方正仿宋_GBK" w:cs="方正仿宋_GBK"/>
                <w:color w:val="auto"/>
                <w:kern w:val="2"/>
                <w:sz w:val="30"/>
                <w:szCs w:val="30"/>
                <w:lang w:val="en-US" w:eastAsia="zh-CN" w:bidi="ar-SA"/>
              </w:rPr>
            </w:pPr>
            <w:r>
              <w:rPr>
                <w:rFonts w:hint="eastAsia" w:ascii="方正仿宋_GBK" w:hAnsi="方正仿宋_GBK" w:eastAsia="方正仿宋_GBK" w:cs="方正仿宋_GBK"/>
                <w:color w:val="auto"/>
                <w:kern w:val="2"/>
                <w:sz w:val="30"/>
                <w:szCs w:val="30"/>
                <w:lang w:val="en-US" w:eastAsia="zh-CN" w:bidi="ar-SA"/>
              </w:rPr>
              <w:t>报价函</w:t>
            </w:r>
          </w:p>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p>
        </w:tc>
        <w:tc>
          <w:tcPr>
            <w:tcW w:w="62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left="0" w:leftChars="0" w:firstLine="0" w:firstLineChars="0"/>
              <w:jc w:val="left"/>
              <w:textAlignment w:val="center"/>
              <w:rPr>
                <w:rFonts w:hint="default" w:ascii="方正仿宋_GBK" w:hAnsi="方正仿宋_GBK" w:eastAsia="方正仿宋_GBK" w:cs="方正仿宋_GBK"/>
                <w:color w:val="auto"/>
                <w:kern w:val="2"/>
                <w:sz w:val="30"/>
                <w:szCs w:val="30"/>
                <w:lang w:val="en-US" w:eastAsia="zh-CN" w:bidi="ar-SA"/>
              </w:rPr>
            </w:pPr>
            <w:r>
              <w:rPr>
                <w:rFonts w:hint="eastAsia" w:ascii="方正仿宋_GBK" w:hAnsi="方正仿宋_GBK" w:eastAsia="方正仿宋_GBK" w:cs="方正仿宋_GBK"/>
                <w:color w:val="auto"/>
                <w:kern w:val="2"/>
                <w:sz w:val="30"/>
                <w:szCs w:val="30"/>
                <w:lang w:val="en-US" w:eastAsia="zh-CN" w:bidi="ar-SA"/>
              </w:rPr>
              <w:t>填写真实、完整、签字盖章齐全</w:t>
            </w:r>
          </w:p>
          <w:p>
            <w:pPr>
              <w:pStyle w:val="24"/>
              <w:rPr>
                <w:rFonts w:hint="eastAsia"/>
                <w:color w:val="auto"/>
                <w:sz w:val="30"/>
                <w:szCs w:val="3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41" w:hRule="atLeast"/>
        </w:trPr>
        <w:tc>
          <w:tcPr>
            <w:tcW w:w="6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kinsoku/>
              <w:wordWrap w:val="0"/>
              <w:overflowPunct/>
              <w:topLinePunct w:val="0"/>
              <w:autoSpaceDE/>
              <w:autoSpaceDN/>
              <w:bidi w:val="0"/>
              <w:adjustRightInd/>
              <w:snapToGrid/>
              <w:ind w:firstLine="0" w:firstLineChars="0"/>
              <w:jc w:val="center"/>
              <w:rPr>
                <w:rFonts w:hint="eastAsia" w:ascii="方正仿宋_GBK" w:hAnsi="方正仿宋_GBK" w:eastAsia="方正仿宋_GBK" w:cs="方正仿宋_GBK"/>
                <w:i w:val="0"/>
                <w:color w:val="auto"/>
                <w:sz w:val="30"/>
                <w:szCs w:val="30"/>
                <w:highlight w:val="none"/>
                <w:u w:val="none"/>
                <w:lang w:val="en-US" w:eastAsia="zh-CN"/>
              </w:rPr>
            </w:pPr>
            <w:r>
              <w:rPr>
                <w:rFonts w:hint="eastAsia" w:ascii="方正仿宋_GBK" w:hAnsi="方正仿宋_GBK" w:eastAsia="方正仿宋_GBK" w:cs="方正仿宋_GBK"/>
                <w:i w:val="0"/>
                <w:color w:val="auto"/>
                <w:sz w:val="30"/>
                <w:szCs w:val="30"/>
                <w:highlight w:val="none"/>
                <w:u w:val="none"/>
                <w:lang w:val="en-US" w:eastAsia="zh-CN"/>
              </w:rPr>
              <w:t>5</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响应报价</w:t>
            </w:r>
          </w:p>
        </w:tc>
        <w:tc>
          <w:tcPr>
            <w:tcW w:w="62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243"/>
              <w:pageBreakBefore w:val="0"/>
              <w:kinsoku/>
              <w:wordWrap/>
              <w:overflowPunct/>
              <w:topLinePunct w:val="0"/>
              <w:bidi w:val="0"/>
              <w:spacing w:line="520" w:lineRule="exact"/>
              <w:ind w:left="0" w:leftChars="0" w:firstLine="0" w:firstLineChars="0"/>
              <w:rPr>
                <w:rFonts w:hint="default" w:ascii="方正仿宋_GBK" w:hAnsi="方正仿宋_GBK" w:eastAsia="方正仿宋_GBK" w:cs="方正仿宋_GBK"/>
                <w:bCs/>
                <w:color w:val="auto"/>
                <w:sz w:val="30"/>
                <w:szCs w:val="30"/>
                <w:lang w:val="en-US" w:eastAsia="zh-CN"/>
              </w:rPr>
            </w:pPr>
            <w:r>
              <w:rPr>
                <w:rFonts w:hint="eastAsia" w:ascii="方正仿宋_GBK" w:hAnsi="方正仿宋_GBK" w:eastAsia="方正仿宋_GBK" w:cs="方正仿宋_GBK"/>
                <w:bCs/>
                <w:color w:val="auto"/>
                <w:sz w:val="30"/>
                <w:szCs w:val="30"/>
              </w:rPr>
              <w:t>①</w:t>
            </w:r>
            <w:r>
              <w:rPr>
                <w:rFonts w:hint="eastAsia" w:ascii="方正仿宋_GBK" w:hAnsi="方正仿宋_GBK" w:eastAsia="方正仿宋_GBK" w:cs="方正仿宋_GBK"/>
                <w:bCs/>
                <w:color w:val="auto"/>
                <w:sz w:val="30"/>
                <w:szCs w:val="30"/>
                <w:lang w:val="en-US" w:eastAsia="zh-CN"/>
              </w:rPr>
              <w:t>只能有唯一一个报价；分项报价总价应与报价一览表总价一致。</w:t>
            </w:r>
          </w:p>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bCs/>
                <w:color w:val="auto"/>
                <w:sz w:val="30"/>
                <w:szCs w:val="30"/>
              </w:rPr>
              <w:t>②</w:t>
            </w:r>
            <w:r>
              <w:rPr>
                <w:rFonts w:hint="eastAsia" w:ascii="方正仿宋_GBK" w:hAnsi="方正仿宋_GBK" w:eastAsia="方正仿宋_GBK" w:cs="方正仿宋_GBK"/>
                <w:i w:val="0"/>
                <w:color w:val="auto"/>
                <w:kern w:val="0"/>
                <w:sz w:val="30"/>
                <w:szCs w:val="30"/>
                <w:highlight w:val="none"/>
                <w:u w:val="none"/>
                <w:lang w:val="en-US" w:eastAsia="zh-CN" w:bidi="ar"/>
              </w:rPr>
              <w:t>响应报价不得高于预算价及最高限价。</w:t>
            </w:r>
          </w:p>
          <w:p>
            <w:pPr>
              <w:keepNext w:val="0"/>
              <w:keepLines w:val="0"/>
              <w:pageBreakBefore w:val="0"/>
              <w:widowControl/>
              <w:suppressLineNumbers w:val="0"/>
              <w:kinsoku/>
              <w:wordWrap w:val="0"/>
              <w:overflowPunct/>
              <w:topLinePunct w:val="0"/>
              <w:autoSpaceDE/>
              <w:autoSpaceDN/>
              <w:bidi w:val="0"/>
              <w:adjustRightInd/>
              <w:snapToGrid/>
              <w:ind w:left="0" w:leftChars="0" w:firstLine="0" w:firstLineChars="0"/>
              <w:jc w:val="left"/>
              <w:textAlignment w:val="center"/>
              <w:rPr>
                <w:rFonts w:hint="default" w:ascii="方正仿宋_GBK" w:hAnsi="方正仿宋_GBK" w:eastAsia="方正仿宋_GBK" w:cs="方正仿宋_GBK"/>
                <w:color w:val="auto"/>
                <w:kern w:val="2"/>
                <w:sz w:val="30"/>
                <w:szCs w:val="30"/>
                <w:lang w:val="en-US" w:eastAsia="zh-CN" w:bidi="ar-SA"/>
              </w:rPr>
            </w:pPr>
            <w:r>
              <w:rPr>
                <w:rFonts w:hint="eastAsia" w:ascii="方正仿宋_GBK" w:hAnsi="方正仿宋_GBK" w:eastAsia="方正仿宋_GBK" w:cs="方正仿宋_GBK"/>
                <w:color w:val="auto"/>
                <w:kern w:val="2"/>
                <w:sz w:val="30"/>
                <w:szCs w:val="30"/>
                <w:lang w:val="en-US" w:eastAsia="zh-CN" w:bidi="ar-SA"/>
              </w:rPr>
              <w:t>③响应文件有效期自提交截止之日起不少于 90 日历天。</w:t>
            </w:r>
          </w:p>
          <w:p>
            <w:pPr>
              <w:pStyle w:val="24"/>
              <w:rPr>
                <w:rFonts w:hint="eastAsia"/>
                <w:color w:val="auto"/>
                <w:sz w:val="30"/>
                <w:szCs w:val="3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33" w:hRule="atLeast"/>
        </w:trPr>
        <w:tc>
          <w:tcPr>
            <w:tcW w:w="6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kinsoku/>
              <w:wordWrap w:val="0"/>
              <w:overflowPunct/>
              <w:topLinePunct w:val="0"/>
              <w:autoSpaceDE/>
              <w:autoSpaceDN/>
              <w:bidi w:val="0"/>
              <w:adjustRightInd/>
              <w:snapToGrid/>
              <w:ind w:firstLine="0" w:firstLineChars="0"/>
              <w:jc w:val="center"/>
              <w:rPr>
                <w:rFonts w:hint="eastAsia" w:ascii="方正仿宋_GBK" w:hAnsi="方正仿宋_GBK" w:eastAsia="方正仿宋_GBK" w:cs="方正仿宋_GBK"/>
                <w:i w:val="0"/>
                <w:color w:val="auto"/>
                <w:sz w:val="30"/>
                <w:szCs w:val="30"/>
                <w:highlight w:val="none"/>
                <w:u w:val="none"/>
                <w:lang w:val="en-US" w:eastAsia="zh-CN"/>
              </w:rPr>
            </w:pPr>
            <w:r>
              <w:rPr>
                <w:rFonts w:hint="eastAsia" w:ascii="方正仿宋_GBK" w:hAnsi="方正仿宋_GBK" w:eastAsia="方正仿宋_GBK" w:cs="方正仿宋_GBK"/>
                <w:i w:val="0"/>
                <w:color w:val="auto"/>
                <w:sz w:val="30"/>
                <w:szCs w:val="30"/>
                <w:highlight w:val="none"/>
                <w:u w:val="none"/>
                <w:lang w:val="en-US" w:eastAsia="zh-CN"/>
              </w:rPr>
              <w:t>6</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both"/>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bCs/>
                <w:color w:val="auto"/>
                <w:sz w:val="30"/>
                <w:szCs w:val="30"/>
              </w:rPr>
              <w:t>技术响应</w:t>
            </w:r>
          </w:p>
        </w:tc>
        <w:tc>
          <w:tcPr>
            <w:tcW w:w="62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243"/>
              <w:pageBreakBefore w:val="0"/>
              <w:kinsoku/>
              <w:wordWrap/>
              <w:overflowPunct/>
              <w:topLinePunct w:val="0"/>
              <w:bidi w:val="0"/>
              <w:spacing w:line="520" w:lineRule="exact"/>
              <w:ind w:left="0" w:leftChars="0" w:firstLine="0" w:firstLineChars="0"/>
              <w:rPr>
                <w:rFonts w:hint="eastAsia" w:ascii="方正仿宋_GBK" w:hAnsi="方正仿宋_GBK" w:eastAsia="方正仿宋_GBK" w:cs="方正仿宋_GBK"/>
                <w:bCs/>
                <w:color w:val="auto"/>
                <w:sz w:val="30"/>
                <w:szCs w:val="30"/>
              </w:rPr>
            </w:pPr>
            <w:r>
              <w:rPr>
                <w:rFonts w:hint="eastAsia" w:ascii="方正仿宋_GBK" w:hAnsi="方正仿宋_GBK" w:eastAsia="方正仿宋_GBK" w:cs="方正仿宋_GBK"/>
                <w:bCs/>
                <w:color w:val="auto"/>
                <w:sz w:val="30"/>
                <w:szCs w:val="30"/>
              </w:rPr>
              <w:t>“技术规格偏离表”填写</w:t>
            </w:r>
            <w:r>
              <w:rPr>
                <w:rFonts w:hint="eastAsia" w:ascii="方正仿宋_GBK" w:hAnsi="方正仿宋_GBK" w:eastAsia="方正仿宋_GBK" w:cs="方正仿宋_GBK"/>
                <w:bCs/>
                <w:color w:val="auto"/>
                <w:sz w:val="30"/>
                <w:szCs w:val="30"/>
                <w:lang w:eastAsia="zh-CN"/>
              </w:rPr>
              <w:t>清楚，真实、具体（</w:t>
            </w:r>
            <w:r>
              <w:rPr>
                <w:rFonts w:hint="eastAsia" w:ascii="方正仿宋_GBK" w:hAnsi="方正仿宋_GBK" w:eastAsia="方正仿宋_GBK" w:cs="方正仿宋_GBK"/>
                <w:bCs/>
                <w:color w:val="auto"/>
                <w:sz w:val="30"/>
                <w:szCs w:val="30"/>
                <w:lang w:val="en-US" w:eastAsia="zh-CN"/>
              </w:rPr>
              <w:t>此项目不允许有偏离</w:t>
            </w:r>
            <w:r>
              <w:rPr>
                <w:rFonts w:hint="eastAsia" w:ascii="方正仿宋_GBK" w:hAnsi="方正仿宋_GBK" w:eastAsia="方正仿宋_GBK" w:cs="方正仿宋_GBK"/>
                <w:bCs/>
                <w:color w:val="auto"/>
                <w:sz w:val="30"/>
                <w:szCs w:val="30"/>
                <w:lang w:eastAsia="zh-CN"/>
              </w:rPr>
              <w:t>）（</w:t>
            </w:r>
            <w:r>
              <w:rPr>
                <w:rFonts w:hint="eastAsia" w:ascii="方正仿宋_GBK" w:hAnsi="方正仿宋_GBK" w:eastAsia="方正仿宋_GBK" w:cs="方正仿宋_GBK"/>
                <w:bCs/>
                <w:color w:val="auto"/>
                <w:sz w:val="30"/>
                <w:szCs w:val="30"/>
                <w:lang w:val="en-US" w:eastAsia="zh-CN"/>
              </w:rPr>
              <w:t>不审查此项</w:t>
            </w:r>
            <w:r>
              <w:rPr>
                <w:rFonts w:hint="eastAsia" w:ascii="方正仿宋_GBK" w:hAnsi="方正仿宋_GBK" w:eastAsia="方正仿宋_GBK" w:cs="方正仿宋_GBK"/>
                <w:bCs/>
                <w:color w:val="auto"/>
                <w:sz w:val="30"/>
                <w:szCs w:val="30"/>
                <w:lang w:eastAsia="zh-CN"/>
              </w:rPr>
              <w:t>）。</w:t>
            </w:r>
          </w:p>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sz w:val="30"/>
                <w:szCs w:val="3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kinsoku/>
              <w:wordWrap w:val="0"/>
              <w:overflowPunct/>
              <w:topLinePunct w:val="0"/>
              <w:autoSpaceDE/>
              <w:autoSpaceDN/>
              <w:bidi w:val="0"/>
              <w:adjustRightInd/>
              <w:snapToGrid/>
              <w:ind w:firstLine="0" w:firstLineChars="0"/>
              <w:jc w:val="center"/>
              <w:rPr>
                <w:rFonts w:hint="eastAsia" w:ascii="方正仿宋_GBK" w:hAnsi="方正仿宋_GBK" w:eastAsia="方正仿宋_GBK" w:cs="方正仿宋_GBK"/>
                <w:i w:val="0"/>
                <w:color w:val="auto"/>
                <w:sz w:val="30"/>
                <w:szCs w:val="30"/>
                <w:highlight w:val="none"/>
                <w:u w:val="none"/>
                <w:lang w:val="en-US" w:eastAsia="zh-CN"/>
              </w:rPr>
            </w:pPr>
            <w:r>
              <w:rPr>
                <w:rFonts w:hint="eastAsia" w:ascii="方正仿宋_GBK" w:hAnsi="方正仿宋_GBK" w:eastAsia="方正仿宋_GBK" w:cs="方正仿宋_GBK"/>
                <w:i w:val="0"/>
                <w:color w:val="auto"/>
                <w:sz w:val="30"/>
                <w:szCs w:val="30"/>
                <w:highlight w:val="none"/>
                <w:u w:val="none"/>
                <w:lang w:val="en-US" w:eastAsia="zh-CN"/>
              </w:rPr>
              <w:t>7</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i w:val="0"/>
                <w:color w:val="auto"/>
                <w:kern w:val="0"/>
                <w:sz w:val="30"/>
                <w:szCs w:val="30"/>
                <w:highlight w:val="none"/>
                <w:u w:val="none"/>
                <w:lang w:val="en-US" w:eastAsia="zh-CN" w:bidi="ar"/>
              </w:rPr>
              <w:t>商务</w:t>
            </w:r>
            <w:r>
              <w:rPr>
                <w:rFonts w:hint="eastAsia" w:ascii="方正仿宋_GBK" w:hAnsi="方正仿宋_GBK" w:eastAsia="方正仿宋_GBK" w:cs="方正仿宋_GBK"/>
                <w:bCs/>
                <w:color w:val="auto"/>
                <w:sz w:val="30"/>
                <w:szCs w:val="30"/>
              </w:rPr>
              <w:t>响应</w:t>
            </w:r>
          </w:p>
        </w:tc>
        <w:tc>
          <w:tcPr>
            <w:tcW w:w="62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ageBreakBefore w:val="0"/>
              <w:kinsoku/>
              <w:wordWrap/>
              <w:overflowPunct/>
              <w:topLinePunct w:val="0"/>
              <w:bidi w:val="0"/>
              <w:spacing w:line="520" w:lineRule="exact"/>
              <w:ind w:left="0" w:leftChars="0" w:firstLine="0" w:firstLineChars="0"/>
              <w:rPr>
                <w:rFonts w:hint="eastAsia" w:ascii="方正仿宋_GBK" w:hAnsi="方正仿宋_GBK" w:eastAsia="方正仿宋_GBK" w:cs="方正仿宋_GBK"/>
                <w:color w:val="auto"/>
                <w:kern w:val="2"/>
                <w:sz w:val="30"/>
                <w:szCs w:val="30"/>
                <w:lang w:val="en-US" w:eastAsia="zh-CN" w:bidi="ar-SA"/>
              </w:rPr>
            </w:pPr>
            <w:r>
              <w:rPr>
                <w:rFonts w:hint="eastAsia" w:ascii="方正仿宋_GBK" w:hAnsi="方正仿宋_GBK" w:eastAsia="方正仿宋_GBK" w:cs="方正仿宋_GBK"/>
                <w:bCs/>
                <w:color w:val="auto"/>
                <w:sz w:val="30"/>
                <w:szCs w:val="30"/>
              </w:rPr>
              <w:t>①</w:t>
            </w:r>
            <w:r>
              <w:rPr>
                <w:rFonts w:hint="eastAsia" w:ascii="方正仿宋_GBK" w:hAnsi="方正仿宋_GBK" w:eastAsia="方正仿宋_GBK" w:cs="方正仿宋_GBK"/>
                <w:color w:val="auto"/>
                <w:kern w:val="2"/>
                <w:sz w:val="30"/>
                <w:szCs w:val="30"/>
                <w:lang w:val="en-US" w:eastAsia="zh-CN" w:bidi="ar-SA"/>
              </w:rPr>
              <w:t>“质量保证书”填写真实具体</w:t>
            </w:r>
          </w:p>
          <w:p>
            <w:pPr>
              <w:pageBreakBefore w:val="0"/>
              <w:kinsoku/>
              <w:wordWrap/>
              <w:overflowPunct/>
              <w:topLinePunct w:val="0"/>
              <w:bidi w:val="0"/>
              <w:spacing w:line="520" w:lineRule="exact"/>
              <w:ind w:left="0" w:leftChars="0" w:firstLine="0" w:firstLineChars="0"/>
              <w:rPr>
                <w:rFonts w:hint="eastAsia" w:ascii="方正仿宋_GBK" w:hAnsi="方正仿宋_GBK" w:eastAsia="方正仿宋_GBK" w:cs="方正仿宋_GBK"/>
                <w:color w:val="auto"/>
                <w:kern w:val="2"/>
                <w:sz w:val="30"/>
                <w:szCs w:val="30"/>
                <w:lang w:val="en-US" w:eastAsia="zh-CN" w:bidi="ar-SA"/>
              </w:rPr>
            </w:pPr>
            <w:r>
              <w:rPr>
                <w:rFonts w:hint="eastAsia" w:ascii="方正仿宋_GBK" w:hAnsi="方正仿宋_GBK" w:eastAsia="方正仿宋_GBK" w:cs="方正仿宋_GBK"/>
                <w:bCs/>
                <w:color w:val="auto"/>
                <w:sz w:val="30"/>
                <w:szCs w:val="30"/>
              </w:rPr>
              <w:t>②</w:t>
            </w:r>
            <w:r>
              <w:rPr>
                <w:rFonts w:hint="eastAsia" w:ascii="方正仿宋_GBK" w:hAnsi="方正仿宋_GBK" w:eastAsia="方正仿宋_GBK" w:cs="方正仿宋_GBK"/>
                <w:color w:val="auto"/>
                <w:kern w:val="2"/>
                <w:sz w:val="30"/>
                <w:szCs w:val="30"/>
                <w:lang w:val="en-US" w:eastAsia="zh-CN" w:bidi="ar-SA"/>
              </w:rPr>
              <w:t>“售后服务承诺”具有可行性</w:t>
            </w:r>
          </w:p>
          <w:p>
            <w:pPr>
              <w:pageBreakBefore w:val="0"/>
              <w:kinsoku/>
              <w:wordWrap/>
              <w:overflowPunct/>
              <w:topLinePunct w:val="0"/>
              <w:bidi w:val="0"/>
              <w:spacing w:line="520" w:lineRule="exact"/>
              <w:ind w:left="0" w:leftChars="0" w:firstLine="0" w:firstLineChars="0"/>
              <w:rPr>
                <w:rFonts w:hint="eastAsia" w:ascii="方正仿宋_GBK" w:hAnsi="方正仿宋_GBK" w:eastAsia="方正仿宋_GBK" w:cs="方正仿宋_GBK"/>
                <w:i w:val="0"/>
                <w:color w:val="auto"/>
                <w:sz w:val="30"/>
                <w:szCs w:val="30"/>
                <w:highlight w:val="none"/>
                <w:u w:val="none"/>
              </w:rPr>
            </w:pPr>
            <w:r>
              <w:rPr>
                <w:rFonts w:hint="eastAsia" w:ascii="方正仿宋_GBK" w:hAnsi="方正仿宋_GBK" w:eastAsia="方正仿宋_GBK" w:cs="方正仿宋_GBK"/>
                <w:color w:val="auto"/>
                <w:kern w:val="2"/>
                <w:sz w:val="30"/>
                <w:szCs w:val="30"/>
                <w:lang w:val="en-US" w:eastAsia="zh-CN" w:bidi="ar-SA"/>
              </w:rPr>
              <w:t>③响应文件未附有采购人不能接受的条件的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kinsoku/>
              <w:wordWrap w:val="0"/>
              <w:overflowPunct/>
              <w:topLinePunct w:val="0"/>
              <w:autoSpaceDE/>
              <w:autoSpaceDN/>
              <w:bidi w:val="0"/>
              <w:adjustRightInd/>
              <w:snapToGrid/>
              <w:ind w:firstLine="0" w:firstLineChars="0"/>
              <w:jc w:val="center"/>
              <w:rPr>
                <w:rFonts w:hint="default" w:ascii="方正仿宋_GBK" w:hAnsi="方正仿宋_GBK" w:eastAsia="方正仿宋_GBK" w:cs="方正仿宋_GBK"/>
                <w:i w:val="0"/>
                <w:color w:val="auto"/>
                <w:sz w:val="30"/>
                <w:szCs w:val="30"/>
                <w:highlight w:val="none"/>
                <w:u w:val="none"/>
                <w:lang w:val="en-US" w:eastAsia="zh-CN"/>
              </w:rPr>
            </w:pPr>
            <w:bookmarkStart w:id="127" w:name="_Toc27118"/>
            <w:r>
              <w:rPr>
                <w:rFonts w:hint="eastAsia" w:ascii="方正仿宋_GBK" w:hAnsi="方正仿宋_GBK" w:eastAsia="方正仿宋_GBK" w:cs="方正仿宋_GBK"/>
                <w:i w:val="0"/>
                <w:color w:val="auto"/>
                <w:sz w:val="30"/>
                <w:szCs w:val="30"/>
                <w:highlight w:val="none"/>
                <w:u w:val="none"/>
                <w:lang w:val="en-US" w:eastAsia="zh-CN"/>
              </w:rPr>
              <w:t>8</w:t>
            </w:r>
          </w:p>
        </w:tc>
        <w:tc>
          <w:tcPr>
            <w:tcW w:w="19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default" w:ascii="方正仿宋_GBK" w:hAnsi="方正仿宋_GBK" w:eastAsia="方正仿宋_GBK" w:cs="方正仿宋_GBK"/>
                <w:i w:val="0"/>
                <w:color w:val="auto"/>
                <w:kern w:val="0"/>
                <w:sz w:val="30"/>
                <w:szCs w:val="30"/>
                <w:highlight w:val="none"/>
                <w:u w:val="none"/>
                <w:lang w:val="en-US" w:eastAsia="zh-CN" w:bidi="ar"/>
              </w:rPr>
            </w:pPr>
            <w:r>
              <w:rPr>
                <w:rFonts w:hint="eastAsia" w:ascii="方正仿宋_GBK" w:hAnsi="方正仿宋_GBK" w:eastAsia="方正仿宋_GBK" w:cs="方正仿宋_GBK"/>
                <w:i w:val="0"/>
                <w:color w:val="auto"/>
                <w:kern w:val="0"/>
                <w:sz w:val="30"/>
                <w:szCs w:val="30"/>
                <w:highlight w:val="none"/>
                <w:u w:val="none"/>
                <w:lang w:val="en-US" w:eastAsia="zh-CN" w:bidi="ar"/>
              </w:rPr>
              <w:t>货物图样</w:t>
            </w:r>
          </w:p>
        </w:tc>
        <w:tc>
          <w:tcPr>
            <w:tcW w:w="62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suppressLineNumbers w:val="0"/>
              <w:kinsoku/>
              <w:wordWrap w:val="0"/>
              <w:overflowPunct/>
              <w:topLinePunct w:val="0"/>
              <w:autoSpaceDE/>
              <w:autoSpaceDN/>
              <w:bidi w:val="0"/>
              <w:adjustRightInd/>
              <w:snapToGrid/>
              <w:ind w:firstLine="0" w:firstLineChars="0"/>
              <w:jc w:val="left"/>
              <w:textAlignment w:val="center"/>
              <w:rPr>
                <w:rFonts w:hint="default" w:ascii="方正仿宋_GBK" w:hAnsi="方正仿宋_GBK" w:eastAsia="方正仿宋_GBK" w:cs="方正仿宋_GBK"/>
                <w:color w:val="auto"/>
                <w:kern w:val="2"/>
                <w:sz w:val="30"/>
                <w:szCs w:val="30"/>
                <w:lang w:val="en-US" w:eastAsia="zh-CN" w:bidi="ar-SA"/>
              </w:rPr>
            </w:pPr>
            <w:r>
              <w:rPr>
                <w:rFonts w:hint="eastAsia" w:ascii="方正仿宋_GBK" w:hAnsi="方正仿宋_GBK" w:eastAsia="方正仿宋_GBK" w:cs="方正仿宋_GBK"/>
                <w:color w:val="auto"/>
                <w:kern w:val="2"/>
                <w:sz w:val="30"/>
                <w:szCs w:val="30"/>
                <w:lang w:val="en-US" w:eastAsia="zh-CN" w:bidi="ar-SA"/>
              </w:rPr>
              <w:t>彩图</w:t>
            </w:r>
          </w:p>
        </w:tc>
      </w:tr>
    </w:tbl>
    <w:p>
      <w:pPr>
        <w:bidi w:val="0"/>
        <w:ind w:left="0" w:leftChars="0" w:firstLine="0" w:firstLineChars="0"/>
        <w:rPr>
          <w:color w:val="auto"/>
          <w:sz w:val="30"/>
          <w:szCs w:val="30"/>
          <w:highlight w:val="none"/>
        </w:rPr>
      </w:pPr>
    </w:p>
    <w:bookmarkEnd w:id="127"/>
    <w:p>
      <w:pPr>
        <w:pStyle w:val="4"/>
        <w:numPr>
          <w:ilvl w:val="0"/>
          <w:numId w:val="17"/>
        </w:numPr>
        <w:ind w:firstLine="480"/>
        <w:jc w:val="both"/>
        <w:rPr>
          <w:rFonts w:hint="eastAsia" w:ascii="方正楷体简体" w:hAnsi="方正楷体简体" w:eastAsia="方正楷体简体" w:cs="方正楷体简体"/>
          <w:color w:val="auto"/>
          <w:kern w:val="2"/>
          <w:sz w:val="30"/>
          <w:szCs w:val="30"/>
          <w:highlight w:val="none"/>
          <w:u w:val="none"/>
          <w:lang w:val="en-US" w:eastAsia="zh-CN" w:bidi="ar-SA"/>
        </w:rPr>
      </w:pPr>
      <w:r>
        <w:rPr>
          <w:rFonts w:hint="eastAsia" w:ascii="方正楷体简体" w:hAnsi="方正楷体简体" w:eastAsia="方正楷体简体" w:cs="方正楷体简体"/>
          <w:color w:val="auto"/>
          <w:kern w:val="2"/>
          <w:sz w:val="30"/>
          <w:szCs w:val="30"/>
          <w:highlight w:val="none"/>
          <w:u w:val="none"/>
          <w:lang w:val="en-US" w:eastAsia="zh-CN" w:bidi="ar-SA"/>
        </w:rPr>
        <w:t>编写评审报告</w:t>
      </w:r>
    </w:p>
    <w:p>
      <w:pPr>
        <w:pStyle w:val="24"/>
        <w:keepNext w:val="0"/>
        <w:keepLines w:val="0"/>
        <w:pageBreakBefore w:val="0"/>
        <w:widowControl w:val="0"/>
        <w:kinsoku/>
        <w:overflowPunct/>
        <w:topLinePunct w:val="0"/>
        <w:autoSpaceDE/>
        <w:autoSpaceDN/>
        <w:bidi w:val="0"/>
        <w:spacing w:line="600" w:lineRule="exact"/>
        <w:ind w:left="0" w:leftChars="0" w:firstLine="600" w:firstLineChars="200"/>
        <w:textAlignment w:val="auto"/>
        <w:rPr>
          <w:rFonts w:hint="eastAsia"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lang w:val="en-US" w:eastAsia="zh-CN"/>
        </w:rPr>
        <w:t>1、评审小组应当从质量和服务均能满足采购文件实质性响应要求的供应商中，按照评审报价由低到高的顺序提出3名以上成交候选人，并编写评审报告。</w:t>
      </w:r>
    </w:p>
    <w:p>
      <w:pPr>
        <w:pStyle w:val="24"/>
        <w:keepNext w:val="0"/>
        <w:keepLines w:val="0"/>
        <w:pageBreakBefore w:val="0"/>
        <w:widowControl w:val="0"/>
        <w:kinsoku/>
        <w:overflowPunct/>
        <w:topLinePunct w:val="0"/>
        <w:autoSpaceDE/>
        <w:autoSpaceDN/>
        <w:bidi w:val="0"/>
        <w:spacing w:line="600" w:lineRule="exact"/>
        <w:ind w:left="0" w:leftChars="0" w:firstLine="600" w:firstLineChars="200"/>
        <w:textAlignment w:val="auto"/>
        <w:rPr>
          <w:rFonts w:hint="eastAsia" w:ascii="方正仿宋_GBK" w:hAnsi="方正仿宋_GBK" w:eastAsia="方正仿宋_GBK" w:cs="方正仿宋_GBK"/>
          <w:color w:val="auto"/>
          <w:sz w:val="30"/>
          <w:szCs w:val="30"/>
          <w:lang w:val="en-US" w:eastAsia="zh-CN"/>
        </w:rPr>
      </w:pPr>
      <w:r>
        <w:rPr>
          <w:rFonts w:hint="eastAsia" w:ascii="方正仿宋_GBK" w:hAnsi="方正仿宋_GBK" w:eastAsia="方正仿宋_GBK" w:cs="方正仿宋_GBK"/>
          <w:color w:val="auto"/>
          <w:sz w:val="30"/>
          <w:szCs w:val="30"/>
          <w:highlight w:val="none"/>
          <w:lang w:val="en-US" w:eastAsia="zh-CN"/>
        </w:rPr>
        <w:t>2、报价相同的供应商，有询价小组抽签确定成交候选人。</w:t>
      </w:r>
    </w:p>
    <w:p>
      <w:pPr>
        <w:keepNext w:val="0"/>
        <w:keepLines w:val="0"/>
        <w:pageBreakBefore w:val="0"/>
        <w:widowControl w:val="0"/>
        <w:kinsoku/>
        <w:wordWrap/>
        <w:overflowPunct/>
        <w:topLinePunct w:val="0"/>
        <w:autoSpaceDE/>
        <w:autoSpaceDN/>
        <w:bidi w:val="0"/>
        <w:adjustRightInd w:val="0"/>
        <w:snapToGrid w:val="0"/>
        <w:spacing w:before="120" w:beforeLines="50" w:after="10" w:line="600" w:lineRule="exact"/>
        <w:ind w:firstLine="600" w:firstLineChars="200"/>
        <w:jc w:val="left"/>
        <w:textAlignment w:val="auto"/>
        <w:rPr>
          <w:rFonts w:hint="eastAsia" w:ascii="方正仿宋_GBK" w:hAnsi="方正仿宋_GBK" w:eastAsia="方正仿宋_GBK" w:cs="方正仿宋_GBK"/>
          <w:color w:val="auto"/>
          <w:kern w:val="2"/>
          <w:sz w:val="30"/>
          <w:szCs w:val="30"/>
          <w:highlight w:val="none"/>
          <w:lang w:val="en-US" w:eastAsia="zh-CN" w:bidi="ar-SA"/>
        </w:rPr>
      </w:pPr>
      <w:r>
        <w:rPr>
          <w:rFonts w:hint="eastAsia" w:ascii="方正仿宋_GBK" w:hAnsi="方正仿宋_GBK" w:eastAsia="方正仿宋_GBK" w:cs="方正仿宋_GBK"/>
          <w:b w:val="0"/>
          <w:bCs w:val="0"/>
          <w:color w:val="auto"/>
          <w:kern w:val="2"/>
          <w:sz w:val="30"/>
          <w:szCs w:val="30"/>
          <w:lang w:val="en-US" w:eastAsia="zh-CN" w:bidi="ar-SA"/>
        </w:rPr>
        <w:t>3、采购人根据询价小组提出的书面评审报告和推荐的成交候选</w:t>
      </w:r>
      <w:r>
        <w:rPr>
          <w:rFonts w:hint="eastAsia" w:ascii="方正仿宋_GBK" w:hAnsi="方正仿宋_GBK" w:eastAsia="方正仿宋_GBK" w:cs="方正仿宋_GBK"/>
          <w:color w:val="auto"/>
          <w:kern w:val="2"/>
          <w:sz w:val="30"/>
          <w:szCs w:val="30"/>
          <w:highlight w:val="none"/>
          <w:lang w:val="en-US" w:eastAsia="zh-CN" w:bidi="ar-SA"/>
        </w:rPr>
        <w:t>人名单，确定成交人。</w:t>
      </w:r>
      <w:bookmarkEnd w:id="110"/>
      <w:bookmarkEnd w:id="111"/>
      <w:bookmarkEnd w:id="112"/>
      <w:bookmarkEnd w:id="113"/>
      <w:bookmarkEnd w:id="114"/>
      <w:bookmarkEnd w:id="115"/>
      <w:bookmarkEnd w:id="116"/>
      <w:bookmarkEnd w:id="117"/>
      <w:bookmarkStart w:id="128" w:name="_Toc468374741"/>
      <w:bookmarkStart w:id="129" w:name="_Toc30643"/>
    </w:p>
    <w:p>
      <w:pPr>
        <w:keepNext w:val="0"/>
        <w:keepLines w:val="0"/>
        <w:pageBreakBefore w:val="0"/>
        <w:widowControl w:val="0"/>
        <w:kinsoku/>
        <w:wordWrap/>
        <w:overflowPunct/>
        <w:topLinePunct w:val="0"/>
        <w:autoSpaceDE/>
        <w:autoSpaceDN/>
        <w:bidi w:val="0"/>
        <w:adjustRightInd w:val="0"/>
        <w:snapToGrid w:val="0"/>
        <w:spacing w:before="120" w:beforeLines="50" w:after="10" w:line="600" w:lineRule="exact"/>
        <w:ind w:firstLine="600" w:firstLineChars="200"/>
        <w:jc w:val="left"/>
        <w:textAlignment w:val="auto"/>
        <w:rPr>
          <w:rFonts w:hint="eastAsia" w:ascii="方正仿宋_GBK" w:hAnsi="方正仿宋_GBK" w:eastAsia="方正仿宋_GBK" w:cs="方正仿宋_GBK"/>
          <w:color w:val="auto"/>
          <w:kern w:val="2"/>
          <w:sz w:val="30"/>
          <w:szCs w:val="30"/>
          <w:highlight w:val="none"/>
          <w:lang w:val="en-US" w:eastAsia="zh-CN" w:bidi="ar-SA"/>
        </w:rPr>
      </w:pPr>
    </w:p>
    <w:p>
      <w:pPr>
        <w:pStyle w:val="2"/>
        <w:spacing w:beforeLines="0" w:afterLines="0" w:line="240" w:lineRule="auto"/>
        <w:jc w:val="both"/>
        <w:rPr>
          <w:rFonts w:hint="eastAsia"/>
        </w:rPr>
      </w:pPr>
    </w:p>
    <w:p>
      <w:pPr>
        <w:pStyle w:val="2"/>
        <w:spacing w:beforeLines="0" w:afterLines="0" w:line="240" w:lineRule="auto"/>
        <w:jc w:val="both"/>
      </w:pPr>
      <w:r>
        <w:rPr>
          <w:rFonts w:hint="eastAsia"/>
        </w:rPr>
        <w:t>第五章  合同格式</w:t>
      </w:r>
      <w:bookmarkEnd w:id="128"/>
      <w:bookmarkEnd w:id="129"/>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spacing w:line="360" w:lineRule="auto"/>
        <w:ind w:firstLine="602" w:firstLineChars="200"/>
        <w:outlineLvl w:val="0"/>
        <w:rPr>
          <w:rFonts w:ascii="方正仿宋_GBK" w:eastAsia="方正仿宋_GBK"/>
          <w:b/>
          <w:sz w:val="30"/>
          <w:szCs w:val="30"/>
        </w:rPr>
      </w:pPr>
      <w:r>
        <w:rPr>
          <w:rFonts w:hint="eastAsia" w:ascii="方正仿宋_GBK" w:eastAsia="方正仿宋_GBK"/>
          <w:b/>
          <w:sz w:val="30"/>
          <w:szCs w:val="30"/>
        </w:rPr>
        <w:t>说明：本合同书仅为格式，主要为列明具体采购时甲乙双方的权利和义务，实际执行中由采购人与成交供应商签订，供应商报价时无需填写。</w:t>
      </w: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outlineLvl w:val="0"/>
        <w:rPr>
          <w:rFonts w:ascii="方正仿宋_GBK" w:eastAsia="方正仿宋_GBK"/>
        </w:rPr>
      </w:pPr>
    </w:p>
    <w:p>
      <w:pPr>
        <w:spacing w:line="360" w:lineRule="auto"/>
        <w:outlineLvl w:val="0"/>
        <w:rPr>
          <w:rFonts w:ascii="方正仿宋_GBK" w:eastAsia="方正仿宋_GBK"/>
          <w:b/>
          <w:sz w:val="24"/>
        </w:rPr>
      </w:pPr>
    </w:p>
    <w:p>
      <w:pPr>
        <w:autoSpaceDE w:val="0"/>
        <w:autoSpaceDN w:val="0"/>
        <w:adjustRightInd w:val="0"/>
        <w:spacing w:line="300" w:lineRule="auto"/>
        <w:ind w:right="-72"/>
        <w:outlineLvl w:val="0"/>
        <w:rPr>
          <w:rFonts w:ascii="方正仿宋_GBK" w:eastAsia="方正仿宋_GBK"/>
          <w:b/>
          <w:color w:val="000000"/>
          <w:kern w:val="0"/>
          <w:sz w:val="18"/>
          <w:szCs w:val="18"/>
        </w:rPr>
      </w:pPr>
      <w:r>
        <w:rPr>
          <w:rFonts w:hint="eastAsia" w:ascii="方正仿宋_GBK" w:eastAsia="方正仿宋_GBK"/>
          <w:color w:val="000000"/>
          <w:kern w:val="0"/>
          <w:sz w:val="32"/>
          <w:szCs w:val="32"/>
        </w:rPr>
        <w:t>合同编号：</w:t>
      </w:r>
    </w:p>
    <w:p>
      <w:pPr>
        <w:autoSpaceDE w:val="0"/>
        <w:autoSpaceDN w:val="0"/>
        <w:adjustRightInd w:val="0"/>
        <w:spacing w:line="300" w:lineRule="auto"/>
        <w:ind w:right="568"/>
        <w:outlineLvl w:val="0"/>
        <w:rPr>
          <w:rFonts w:ascii="方正仿宋_GBK" w:eastAsia="方正仿宋_GBK"/>
          <w:color w:val="000000"/>
          <w:kern w:val="0"/>
          <w:sz w:val="32"/>
          <w:szCs w:val="32"/>
        </w:rPr>
      </w:pPr>
      <w:r>
        <w:rPr>
          <w:rFonts w:hint="eastAsia" w:ascii="方正仿宋_GBK" w:eastAsia="方正仿宋_GBK"/>
          <w:color w:val="000000"/>
          <w:kern w:val="0"/>
          <w:sz w:val="32"/>
          <w:szCs w:val="32"/>
        </w:rPr>
        <w:t>●本合同须加盖甲乙双方骑缝章有效</w:t>
      </w:r>
    </w:p>
    <w:p>
      <w:pPr>
        <w:autoSpaceDE w:val="0"/>
        <w:autoSpaceDN w:val="0"/>
        <w:adjustRightInd w:val="0"/>
        <w:spacing w:line="300" w:lineRule="auto"/>
        <w:jc w:val="center"/>
        <w:outlineLvl w:val="0"/>
        <w:rPr>
          <w:rFonts w:ascii="方正仿宋_GBK" w:eastAsia="方正仿宋_GBK"/>
          <w:color w:val="000000"/>
          <w:kern w:val="0"/>
          <w:sz w:val="32"/>
          <w:szCs w:val="32"/>
        </w:rPr>
      </w:pPr>
    </w:p>
    <w:p>
      <w:pPr>
        <w:autoSpaceDE w:val="0"/>
        <w:autoSpaceDN w:val="0"/>
        <w:adjustRightInd w:val="0"/>
        <w:spacing w:line="300" w:lineRule="auto"/>
        <w:jc w:val="center"/>
        <w:outlineLvl w:val="0"/>
        <w:rPr>
          <w:rFonts w:ascii="方正仿宋_GBK" w:hAnsi="华文中宋" w:eastAsia="方正仿宋_GBK"/>
          <w:color w:val="000000"/>
          <w:kern w:val="0"/>
          <w:sz w:val="36"/>
          <w:szCs w:val="36"/>
        </w:rPr>
      </w:pPr>
      <w:r>
        <w:rPr>
          <w:rFonts w:hint="eastAsia" w:ascii="方正小标宋_GBK" w:hAnsi="方正小标宋_GBK" w:eastAsia="方正小标宋_GBK" w:cs="方正小标宋_GBK"/>
          <w:color w:val="333333"/>
          <w:kern w:val="0"/>
          <w:sz w:val="36"/>
          <w:szCs w:val="36"/>
          <w:lang w:val="en-US" w:eastAsia="zh-CN"/>
        </w:rPr>
        <w:t>盐津县牛寨乡人民政府</w:t>
      </w:r>
      <w:r>
        <w:rPr>
          <w:rFonts w:hint="eastAsia" w:ascii="方正小标宋_GBK" w:hAnsi="方正小标宋_GBK" w:eastAsia="方正小标宋_GBK" w:cs="方正小标宋_GBK"/>
          <w:color w:val="333333"/>
          <w:kern w:val="0"/>
          <w:sz w:val="36"/>
          <w:szCs w:val="36"/>
        </w:rPr>
        <w:t xml:space="preserve">公务用车采购项目 </w:t>
      </w:r>
    </w:p>
    <w:p>
      <w:pPr>
        <w:autoSpaceDE w:val="0"/>
        <w:autoSpaceDN w:val="0"/>
        <w:adjustRightInd w:val="0"/>
        <w:spacing w:line="300" w:lineRule="auto"/>
        <w:jc w:val="center"/>
        <w:outlineLvl w:val="0"/>
        <w:rPr>
          <w:rFonts w:ascii="方正仿宋_GBK" w:eastAsia="方正仿宋_GBK"/>
          <w:color w:val="000000"/>
          <w:kern w:val="0"/>
          <w:sz w:val="32"/>
          <w:szCs w:val="32"/>
        </w:rPr>
      </w:pPr>
      <w:r>
        <w:rPr>
          <w:rFonts w:hint="eastAsia" w:ascii="方正仿宋_GBK" w:eastAsia="方正仿宋_GBK"/>
          <w:color w:val="000000"/>
          <w:kern w:val="0"/>
          <w:sz w:val="32"/>
          <w:szCs w:val="32"/>
        </w:rPr>
        <w:t>(询价)</w:t>
      </w:r>
    </w:p>
    <w:p>
      <w:pPr>
        <w:autoSpaceDE w:val="0"/>
        <w:autoSpaceDN w:val="0"/>
        <w:adjustRightInd w:val="0"/>
        <w:spacing w:line="300" w:lineRule="auto"/>
        <w:jc w:val="center"/>
        <w:outlineLvl w:val="0"/>
        <w:rPr>
          <w:rFonts w:ascii="方正仿宋_GBK" w:eastAsia="方正仿宋_GBK"/>
          <w:b/>
          <w:color w:val="000000"/>
          <w:kern w:val="0"/>
          <w:sz w:val="44"/>
          <w:szCs w:val="44"/>
        </w:rPr>
      </w:pPr>
      <w:r>
        <w:rPr>
          <w:rFonts w:hint="eastAsia" w:ascii="方正仿宋_GBK" w:eastAsia="方正仿宋_GBK"/>
          <w:b/>
          <w:color w:val="000000"/>
          <w:kern w:val="0"/>
          <w:sz w:val="44"/>
          <w:szCs w:val="44"/>
        </w:rPr>
        <w:t>货  物　类</w:t>
      </w:r>
    </w:p>
    <w:p>
      <w:pPr>
        <w:autoSpaceDE w:val="0"/>
        <w:autoSpaceDN w:val="0"/>
        <w:adjustRightInd w:val="0"/>
        <w:spacing w:line="300" w:lineRule="auto"/>
        <w:jc w:val="center"/>
        <w:outlineLvl w:val="0"/>
        <w:rPr>
          <w:rFonts w:ascii="方正仿宋_GBK" w:eastAsia="方正仿宋_GBK"/>
          <w:color w:val="000000"/>
          <w:kern w:val="0"/>
          <w:sz w:val="18"/>
          <w:szCs w:val="18"/>
        </w:rPr>
      </w:pPr>
    </w:p>
    <w:p>
      <w:pPr>
        <w:autoSpaceDE w:val="0"/>
        <w:autoSpaceDN w:val="0"/>
        <w:adjustRightInd w:val="0"/>
        <w:spacing w:line="300" w:lineRule="auto"/>
        <w:jc w:val="center"/>
        <w:outlineLvl w:val="0"/>
        <w:rPr>
          <w:rFonts w:ascii="方正仿宋_GBK" w:eastAsia="方正仿宋_GBK"/>
          <w:color w:val="000000"/>
          <w:kern w:val="0"/>
          <w:sz w:val="18"/>
          <w:szCs w:val="18"/>
        </w:rPr>
      </w:pPr>
    </w:p>
    <w:p>
      <w:pPr>
        <w:autoSpaceDE w:val="0"/>
        <w:autoSpaceDN w:val="0"/>
        <w:adjustRightInd w:val="0"/>
        <w:spacing w:line="300" w:lineRule="auto"/>
        <w:jc w:val="center"/>
        <w:outlineLvl w:val="0"/>
        <w:rPr>
          <w:rFonts w:ascii="方正仿宋_GBK" w:eastAsia="方正仿宋_GBK"/>
          <w:color w:val="000000"/>
          <w:kern w:val="0"/>
          <w:sz w:val="18"/>
          <w:szCs w:val="18"/>
        </w:rPr>
      </w:pPr>
    </w:p>
    <w:p>
      <w:pPr>
        <w:autoSpaceDE w:val="0"/>
        <w:autoSpaceDN w:val="0"/>
        <w:adjustRightInd w:val="0"/>
        <w:spacing w:line="300" w:lineRule="auto"/>
        <w:jc w:val="center"/>
        <w:outlineLvl w:val="0"/>
        <w:rPr>
          <w:rFonts w:ascii="方正仿宋_GBK" w:eastAsia="方正仿宋_GBK"/>
          <w:color w:val="000000"/>
          <w:kern w:val="0"/>
          <w:sz w:val="84"/>
          <w:szCs w:val="84"/>
        </w:rPr>
      </w:pPr>
      <w:r>
        <w:rPr>
          <w:rFonts w:hint="eastAsia" w:ascii="方正仿宋_GBK" w:eastAsia="方正仿宋_GBK"/>
          <w:color w:val="000000"/>
          <w:kern w:val="0"/>
          <w:sz w:val="84"/>
          <w:szCs w:val="84"/>
        </w:rPr>
        <w:t xml:space="preserve">合 </w:t>
      </w:r>
    </w:p>
    <w:p>
      <w:pPr>
        <w:autoSpaceDE w:val="0"/>
        <w:autoSpaceDN w:val="0"/>
        <w:adjustRightInd w:val="0"/>
        <w:spacing w:line="300" w:lineRule="auto"/>
        <w:jc w:val="center"/>
        <w:outlineLvl w:val="0"/>
        <w:rPr>
          <w:rFonts w:ascii="方正仿宋_GBK" w:eastAsia="方正仿宋_GBK"/>
          <w:color w:val="000000"/>
          <w:kern w:val="0"/>
          <w:sz w:val="72"/>
          <w:szCs w:val="72"/>
        </w:rPr>
      </w:pPr>
      <w:r>
        <w:rPr>
          <w:rFonts w:hint="eastAsia" w:ascii="方正仿宋_GBK" w:eastAsia="方正仿宋_GBK"/>
          <w:color w:val="000000"/>
          <w:kern w:val="0"/>
          <w:sz w:val="84"/>
          <w:szCs w:val="84"/>
        </w:rPr>
        <w:t xml:space="preserve">同 </w:t>
      </w:r>
    </w:p>
    <w:p>
      <w:pPr>
        <w:autoSpaceDE w:val="0"/>
        <w:autoSpaceDN w:val="0"/>
        <w:adjustRightInd w:val="0"/>
        <w:spacing w:line="300" w:lineRule="auto"/>
        <w:jc w:val="center"/>
        <w:outlineLvl w:val="0"/>
        <w:rPr>
          <w:rFonts w:ascii="方正仿宋_GBK" w:eastAsia="方正仿宋_GBK"/>
          <w:color w:val="000000"/>
          <w:kern w:val="0"/>
          <w:sz w:val="84"/>
          <w:szCs w:val="84"/>
        </w:rPr>
      </w:pPr>
      <w:r>
        <w:rPr>
          <w:rFonts w:hint="eastAsia" w:ascii="方正仿宋_GBK" w:eastAsia="方正仿宋_GBK"/>
          <w:color w:val="000000"/>
          <w:kern w:val="0"/>
          <w:sz w:val="84"/>
          <w:szCs w:val="84"/>
        </w:rPr>
        <w:t xml:space="preserve">书 </w:t>
      </w:r>
    </w:p>
    <w:p>
      <w:pPr>
        <w:autoSpaceDE w:val="0"/>
        <w:autoSpaceDN w:val="0"/>
        <w:adjustRightInd w:val="0"/>
        <w:spacing w:line="300" w:lineRule="auto"/>
        <w:jc w:val="center"/>
        <w:outlineLvl w:val="0"/>
        <w:rPr>
          <w:rFonts w:ascii="方正仿宋_GBK" w:eastAsia="方正仿宋_GBK"/>
          <w:color w:val="000000"/>
          <w:kern w:val="0"/>
          <w:sz w:val="18"/>
          <w:szCs w:val="18"/>
        </w:rPr>
      </w:pPr>
    </w:p>
    <w:p>
      <w:pPr>
        <w:autoSpaceDE w:val="0"/>
        <w:autoSpaceDN w:val="0"/>
        <w:adjustRightInd w:val="0"/>
        <w:spacing w:line="300" w:lineRule="auto"/>
        <w:jc w:val="center"/>
        <w:outlineLvl w:val="0"/>
        <w:rPr>
          <w:rFonts w:ascii="方正仿宋_GBK" w:eastAsia="方正仿宋_GBK"/>
          <w:color w:val="000000"/>
          <w:kern w:val="0"/>
          <w:sz w:val="18"/>
          <w:szCs w:val="18"/>
        </w:rPr>
      </w:pPr>
    </w:p>
    <w:p>
      <w:pPr>
        <w:autoSpaceDE w:val="0"/>
        <w:autoSpaceDN w:val="0"/>
        <w:adjustRightInd w:val="0"/>
        <w:spacing w:line="300" w:lineRule="auto"/>
        <w:jc w:val="center"/>
        <w:outlineLvl w:val="0"/>
        <w:rPr>
          <w:rFonts w:ascii="方正仿宋_GBK" w:eastAsia="方正仿宋_GBK"/>
          <w:color w:val="000000"/>
          <w:kern w:val="0"/>
          <w:sz w:val="18"/>
          <w:szCs w:val="18"/>
        </w:rPr>
      </w:pPr>
    </w:p>
    <w:p>
      <w:pPr>
        <w:autoSpaceDE w:val="0"/>
        <w:autoSpaceDN w:val="0"/>
        <w:adjustRightInd w:val="0"/>
        <w:spacing w:line="300" w:lineRule="auto"/>
        <w:ind w:firstLine="2530" w:firstLineChars="700"/>
        <w:outlineLvl w:val="0"/>
        <w:rPr>
          <w:rFonts w:ascii="方正仿宋_GBK" w:eastAsia="方正仿宋_GBK"/>
          <w:b/>
          <w:color w:val="000000"/>
          <w:kern w:val="0"/>
          <w:sz w:val="36"/>
          <w:szCs w:val="36"/>
          <w:lang w:val="zh-CN"/>
        </w:rPr>
      </w:pPr>
      <w:r>
        <w:rPr>
          <w:rFonts w:hint="eastAsia" w:ascii="方正仿宋_GBK" w:eastAsia="方正仿宋_GBK"/>
          <w:b/>
          <w:color w:val="000000"/>
          <w:kern w:val="0"/>
          <w:sz w:val="36"/>
          <w:szCs w:val="36"/>
          <w:lang w:val="zh-CN"/>
        </w:rPr>
        <w:t>签订地点：</w:t>
      </w:r>
    </w:p>
    <w:p>
      <w:pPr>
        <w:autoSpaceDE w:val="0"/>
        <w:autoSpaceDN w:val="0"/>
        <w:adjustRightInd w:val="0"/>
        <w:spacing w:line="300" w:lineRule="auto"/>
        <w:jc w:val="center"/>
        <w:outlineLvl w:val="0"/>
        <w:rPr>
          <w:rFonts w:ascii="方正仿宋_GBK" w:eastAsia="方正仿宋_GBK"/>
          <w:b/>
          <w:color w:val="000000"/>
          <w:kern w:val="0"/>
          <w:sz w:val="36"/>
          <w:szCs w:val="36"/>
          <w:lang w:val="zh-CN"/>
        </w:rPr>
      </w:pPr>
      <w:r>
        <w:rPr>
          <w:rFonts w:hint="eastAsia" w:ascii="方正仿宋_GBK" w:eastAsia="方正仿宋_GBK"/>
          <w:b/>
          <w:color w:val="000000"/>
          <w:kern w:val="0"/>
          <w:sz w:val="36"/>
          <w:szCs w:val="36"/>
          <w:lang w:val="zh-CN"/>
        </w:rPr>
        <w:t>签订日期：20</w:t>
      </w:r>
      <w:r>
        <w:rPr>
          <w:rFonts w:hint="eastAsia" w:ascii="方正仿宋_GBK" w:eastAsia="方正仿宋_GBK"/>
          <w:b/>
          <w:color w:val="000000"/>
          <w:kern w:val="0"/>
          <w:sz w:val="36"/>
          <w:szCs w:val="36"/>
          <w:u w:val="single"/>
          <w:lang w:val="zh-CN"/>
        </w:rPr>
        <w:t xml:space="preserve">   </w:t>
      </w:r>
      <w:r>
        <w:rPr>
          <w:rFonts w:hint="eastAsia" w:ascii="方正仿宋_GBK" w:eastAsia="方正仿宋_GBK"/>
          <w:b/>
          <w:color w:val="000000"/>
          <w:kern w:val="0"/>
          <w:sz w:val="36"/>
          <w:szCs w:val="36"/>
          <w:lang w:val="zh-CN"/>
        </w:rPr>
        <w:t>年</w:t>
      </w:r>
      <w:r>
        <w:rPr>
          <w:rFonts w:hint="eastAsia" w:ascii="方正仿宋_GBK" w:eastAsia="方正仿宋_GBK"/>
          <w:b/>
          <w:color w:val="000000"/>
          <w:kern w:val="0"/>
          <w:sz w:val="36"/>
          <w:szCs w:val="36"/>
          <w:u w:val="single"/>
          <w:lang w:val="zh-CN"/>
        </w:rPr>
        <w:t xml:space="preserve">  </w:t>
      </w:r>
      <w:r>
        <w:rPr>
          <w:rFonts w:hint="eastAsia" w:ascii="方正仿宋_GBK" w:eastAsia="方正仿宋_GBK"/>
          <w:b/>
          <w:color w:val="000000"/>
          <w:kern w:val="0"/>
          <w:sz w:val="36"/>
          <w:szCs w:val="36"/>
          <w:lang w:val="zh-CN"/>
        </w:rPr>
        <w:t>月</w:t>
      </w:r>
      <w:r>
        <w:rPr>
          <w:rFonts w:hint="eastAsia" w:ascii="方正仿宋_GBK" w:eastAsia="方正仿宋_GBK"/>
          <w:b/>
          <w:color w:val="000000"/>
          <w:kern w:val="0"/>
          <w:sz w:val="36"/>
          <w:szCs w:val="36"/>
          <w:u w:val="single"/>
          <w:lang w:val="zh-CN"/>
        </w:rPr>
        <w:t xml:space="preserve">  </w:t>
      </w:r>
      <w:r>
        <w:rPr>
          <w:rFonts w:hint="eastAsia" w:ascii="方正仿宋_GBK" w:eastAsia="方正仿宋_GBK"/>
          <w:b/>
          <w:color w:val="000000"/>
          <w:kern w:val="0"/>
          <w:sz w:val="36"/>
          <w:szCs w:val="36"/>
          <w:lang w:val="zh-CN"/>
        </w:rPr>
        <w:t>日</w:t>
      </w:r>
    </w:p>
    <w:p>
      <w:pPr>
        <w:autoSpaceDE w:val="0"/>
        <w:autoSpaceDN w:val="0"/>
        <w:adjustRightInd w:val="0"/>
        <w:spacing w:line="300" w:lineRule="auto"/>
        <w:jc w:val="center"/>
        <w:outlineLvl w:val="0"/>
        <w:rPr>
          <w:rFonts w:ascii="方正仿宋_GBK" w:eastAsia="方正仿宋_GBK"/>
          <w:color w:val="000000"/>
          <w:kern w:val="0"/>
          <w:sz w:val="18"/>
          <w:szCs w:val="18"/>
        </w:rPr>
      </w:pPr>
    </w:p>
    <w:p>
      <w:pPr>
        <w:autoSpaceDE w:val="0"/>
        <w:autoSpaceDN w:val="0"/>
        <w:adjustRightInd w:val="0"/>
        <w:spacing w:line="300" w:lineRule="auto"/>
        <w:jc w:val="center"/>
        <w:outlineLvl w:val="0"/>
        <w:rPr>
          <w:rFonts w:ascii="方正仿宋_GBK" w:eastAsia="方正仿宋_GBK"/>
          <w:b/>
          <w:color w:val="000000"/>
          <w:kern w:val="0"/>
          <w:sz w:val="36"/>
          <w:szCs w:val="36"/>
          <w:lang w:val="zh-CN"/>
        </w:rPr>
      </w:pPr>
    </w:p>
    <w:p>
      <w:pPr>
        <w:autoSpaceDE w:val="0"/>
        <w:autoSpaceDN w:val="0"/>
        <w:adjustRightInd w:val="0"/>
        <w:spacing w:line="300" w:lineRule="auto"/>
        <w:jc w:val="center"/>
        <w:outlineLvl w:val="0"/>
        <w:rPr>
          <w:rFonts w:ascii="方正仿宋_GBK" w:eastAsia="方正仿宋_GBK"/>
          <w:b/>
          <w:color w:val="000000"/>
          <w:kern w:val="0"/>
          <w:sz w:val="36"/>
          <w:szCs w:val="36"/>
          <w:lang w:val="zh-CN"/>
        </w:rPr>
      </w:pPr>
    </w:p>
    <w:p>
      <w:pPr>
        <w:autoSpaceDE w:val="0"/>
        <w:autoSpaceDN w:val="0"/>
        <w:adjustRightInd w:val="0"/>
        <w:jc w:val="center"/>
        <w:outlineLvl w:val="0"/>
        <w:rPr>
          <w:rFonts w:ascii="方正仿宋_GBK" w:eastAsia="方正仿宋_GBK"/>
          <w:b/>
          <w:color w:val="000000"/>
          <w:kern w:val="0"/>
          <w:sz w:val="36"/>
          <w:szCs w:val="36"/>
          <w:lang w:val="zh-CN"/>
        </w:rPr>
      </w:pPr>
    </w:p>
    <w:p>
      <w:pPr>
        <w:autoSpaceDE w:val="0"/>
        <w:autoSpaceDN w:val="0"/>
        <w:adjustRightInd w:val="0"/>
        <w:spacing w:line="300" w:lineRule="auto"/>
        <w:ind w:firstLine="640" w:firstLineChars="200"/>
        <w:jc w:val="left"/>
        <w:outlineLvl w:val="0"/>
        <w:rPr>
          <w:rFonts w:ascii="方正仿宋_GBK" w:eastAsia="方正仿宋_GBK"/>
          <w:bCs/>
          <w:sz w:val="32"/>
          <w:szCs w:val="32"/>
        </w:rPr>
      </w:pPr>
      <w:r>
        <w:rPr>
          <w:rFonts w:hint="eastAsia" w:ascii="方正仿宋_GBK" w:hAnsi="华文仿宋" w:eastAsia="方正仿宋_GBK"/>
          <w:bCs/>
          <w:sz w:val="32"/>
          <w:szCs w:val="32"/>
        </w:rPr>
        <w:t>甲乙双方根据《中华人民共和国政府采购法》《中华人民共和国政府采购法实施条例》</w:t>
      </w:r>
      <w:r>
        <w:rPr>
          <w:rFonts w:hint="eastAsia" w:ascii="方正仿宋_GBK" w:eastAsia="方正仿宋_GBK"/>
          <w:bCs/>
          <w:sz w:val="32"/>
          <w:szCs w:val="32"/>
        </w:rPr>
        <w:t>等的有关法律、法规的规定及</w:t>
      </w:r>
      <w:r>
        <w:rPr>
          <w:rFonts w:hint="eastAsia" w:ascii="方正仿宋_GBK" w:eastAsia="方正仿宋_GBK"/>
          <w:bCs/>
          <w:color w:val="1D41D5"/>
          <w:sz w:val="32"/>
          <w:szCs w:val="32"/>
          <w:lang w:eastAsia="zh-CN"/>
        </w:rPr>
        <w:t>盐津县牛寨乡人民政府</w:t>
      </w:r>
      <w:r>
        <w:rPr>
          <w:rFonts w:hint="eastAsia" w:ascii="方正仿宋_GBK" w:eastAsia="方正仿宋_GBK"/>
          <w:bCs/>
          <w:color w:val="1D41D5"/>
          <w:sz w:val="32"/>
          <w:szCs w:val="32"/>
        </w:rPr>
        <w:t>公务用车询价采购</w:t>
      </w:r>
      <w:r>
        <w:rPr>
          <w:rFonts w:hint="eastAsia" w:ascii="方正仿宋_GBK" w:eastAsia="方正仿宋_GBK"/>
          <w:bCs/>
          <w:sz w:val="32"/>
          <w:szCs w:val="32"/>
        </w:rPr>
        <w:t>结果，经双方协定达成一致，签订以下内容：</w:t>
      </w:r>
    </w:p>
    <w:p>
      <w:pPr>
        <w:ind w:firstLine="640" w:firstLineChars="200"/>
        <w:outlineLvl w:val="0"/>
        <w:rPr>
          <w:rFonts w:ascii="方正仿宋_GBK" w:eastAsia="方正仿宋_GBK"/>
          <w:bCs/>
          <w:sz w:val="32"/>
          <w:szCs w:val="32"/>
        </w:rPr>
      </w:pPr>
      <w:r>
        <w:rPr>
          <w:rFonts w:hint="eastAsia" w:ascii="方正仿宋_GBK" w:eastAsia="方正仿宋_GBK"/>
          <w:bCs/>
          <w:sz w:val="32"/>
          <w:szCs w:val="32"/>
        </w:rPr>
        <w:t>本合同甲方：</w:t>
      </w:r>
    </w:p>
    <w:p>
      <w:pPr>
        <w:ind w:firstLine="640" w:firstLineChars="200"/>
        <w:outlineLvl w:val="0"/>
        <w:rPr>
          <w:rFonts w:ascii="方正仿宋_GBK" w:eastAsia="方正仿宋_GBK"/>
          <w:bCs/>
          <w:sz w:val="32"/>
          <w:szCs w:val="32"/>
        </w:rPr>
      </w:pPr>
    </w:p>
    <w:p>
      <w:pPr>
        <w:ind w:firstLine="640" w:firstLineChars="200"/>
        <w:outlineLvl w:val="0"/>
        <w:rPr>
          <w:rFonts w:ascii="方正仿宋_GBK" w:eastAsia="方正仿宋_GBK"/>
          <w:bCs/>
          <w:sz w:val="32"/>
          <w:szCs w:val="32"/>
        </w:rPr>
      </w:pPr>
      <w:r>
        <w:rPr>
          <w:rFonts w:hint="eastAsia" w:ascii="方正仿宋_GBK" w:eastAsia="方正仿宋_GBK"/>
          <w:bCs/>
          <w:sz w:val="32"/>
          <w:szCs w:val="32"/>
        </w:rPr>
        <w:t>本合同乙方：</w:t>
      </w:r>
    </w:p>
    <w:p>
      <w:pPr>
        <w:ind w:firstLine="640" w:firstLineChars="200"/>
        <w:outlineLvl w:val="0"/>
        <w:rPr>
          <w:rFonts w:ascii="方正仿宋_GBK" w:eastAsia="方正仿宋_GBK"/>
          <w:bCs/>
          <w:sz w:val="32"/>
          <w:szCs w:val="32"/>
        </w:rPr>
      </w:pPr>
    </w:p>
    <w:p>
      <w:pPr>
        <w:ind w:firstLine="640" w:firstLineChars="200"/>
        <w:outlineLvl w:val="0"/>
        <w:rPr>
          <w:rFonts w:ascii="方正仿宋_GBK" w:eastAsia="方正仿宋_GBK"/>
          <w:sz w:val="32"/>
          <w:szCs w:val="32"/>
        </w:rPr>
      </w:pPr>
      <w:r>
        <w:rPr>
          <w:rFonts w:hint="eastAsia" w:ascii="方正仿宋_GBK" w:eastAsia="方正仿宋_GBK"/>
          <w:sz w:val="32"/>
          <w:szCs w:val="32"/>
        </w:rPr>
        <w:t>一、项目服务内容：</w:t>
      </w:r>
    </w:p>
    <w:p>
      <w:pPr>
        <w:ind w:firstLine="480" w:firstLineChars="200"/>
        <w:outlineLvl w:val="0"/>
        <w:rPr>
          <w:rFonts w:ascii="方正仿宋_GBK" w:eastAsia="方正仿宋_GBK"/>
          <w:sz w:val="24"/>
        </w:rPr>
      </w:pPr>
    </w:p>
    <w:p>
      <w:pPr>
        <w:ind w:firstLine="480" w:firstLineChars="200"/>
        <w:outlineLvl w:val="0"/>
        <w:rPr>
          <w:rFonts w:ascii="方正仿宋_GBK" w:eastAsia="方正仿宋_GBK"/>
          <w:sz w:val="24"/>
        </w:rPr>
      </w:pPr>
    </w:p>
    <w:p>
      <w:pPr>
        <w:ind w:firstLine="480" w:firstLineChars="200"/>
        <w:outlineLvl w:val="0"/>
        <w:rPr>
          <w:rFonts w:ascii="方正仿宋_GBK" w:eastAsia="方正仿宋_GBK"/>
          <w:sz w:val="24"/>
        </w:rPr>
      </w:pPr>
    </w:p>
    <w:p>
      <w:pPr>
        <w:ind w:firstLine="480" w:firstLineChars="200"/>
        <w:outlineLvl w:val="0"/>
        <w:rPr>
          <w:rFonts w:ascii="方正仿宋_GBK" w:eastAsia="方正仿宋_GBK"/>
          <w:sz w:val="24"/>
        </w:rPr>
      </w:pPr>
    </w:p>
    <w:p>
      <w:pPr>
        <w:ind w:firstLine="643" w:firstLineChars="200"/>
        <w:outlineLvl w:val="0"/>
        <w:rPr>
          <w:rFonts w:ascii="方正仿宋_GBK" w:eastAsia="方正仿宋_GBK"/>
          <w:b/>
          <w:sz w:val="32"/>
          <w:szCs w:val="32"/>
        </w:rPr>
      </w:pPr>
    </w:p>
    <w:p>
      <w:pPr>
        <w:ind w:firstLine="643" w:firstLineChars="200"/>
        <w:outlineLvl w:val="0"/>
        <w:rPr>
          <w:rFonts w:ascii="方正仿宋_GBK" w:eastAsia="方正仿宋_GBK"/>
          <w:b/>
          <w:sz w:val="32"/>
          <w:szCs w:val="32"/>
        </w:rPr>
      </w:pPr>
    </w:p>
    <w:p>
      <w:pPr>
        <w:ind w:firstLine="640" w:firstLineChars="200"/>
        <w:outlineLvl w:val="0"/>
        <w:rPr>
          <w:rFonts w:ascii="方正仿宋_GBK" w:eastAsia="方正仿宋_GBK"/>
          <w:sz w:val="32"/>
          <w:szCs w:val="32"/>
        </w:rPr>
      </w:pPr>
      <w:r>
        <w:rPr>
          <w:rFonts w:hint="eastAsia" w:ascii="方正仿宋_GBK" w:eastAsia="方正仿宋_GBK"/>
          <w:sz w:val="32"/>
          <w:szCs w:val="32"/>
        </w:rPr>
        <w:t>二、合同总价</w:t>
      </w:r>
    </w:p>
    <w:p>
      <w:pPr>
        <w:ind w:firstLine="640" w:firstLineChars="200"/>
        <w:outlineLvl w:val="0"/>
        <w:rPr>
          <w:rFonts w:ascii="方正仿宋_GBK" w:hAnsi="宋体" w:eastAsia="方正仿宋_GBK"/>
          <w:kern w:val="0"/>
          <w:sz w:val="32"/>
          <w:szCs w:val="32"/>
          <w:lang w:val="zh-CN"/>
        </w:rPr>
      </w:pPr>
      <w:r>
        <w:rPr>
          <w:rFonts w:hint="eastAsia" w:ascii="方正仿宋_GBK" w:hAnsi="宋体" w:eastAsia="方正仿宋_GBK"/>
          <w:kern w:val="0"/>
          <w:sz w:val="32"/>
          <w:szCs w:val="32"/>
          <w:lang w:val="zh-CN"/>
        </w:rPr>
        <w:t>人民币小写：</w:t>
      </w:r>
      <w:r>
        <w:rPr>
          <w:rFonts w:hint="eastAsia" w:ascii="方正仿宋_GBK" w:hAnsi="宋体" w:eastAsia="方正仿宋_GBK" w:cs="宋体"/>
          <w:kern w:val="0"/>
          <w:sz w:val="32"/>
          <w:szCs w:val="32"/>
          <w:lang w:val="zh-CN"/>
        </w:rPr>
        <w:t>￥元</w:t>
      </w:r>
    </w:p>
    <w:p>
      <w:pPr>
        <w:ind w:firstLine="1600" w:firstLineChars="500"/>
        <w:outlineLvl w:val="0"/>
        <w:rPr>
          <w:rFonts w:ascii="方正仿宋_GBK" w:eastAsia="方正仿宋_GBK"/>
          <w:b/>
          <w:bCs/>
          <w:sz w:val="32"/>
          <w:szCs w:val="32"/>
        </w:rPr>
      </w:pPr>
      <w:r>
        <w:rPr>
          <w:rFonts w:hint="eastAsia" w:ascii="方正仿宋_GBK" w:hAnsi="宋体" w:eastAsia="方正仿宋_GBK"/>
          <w:kern w:val="0"/>
          <w:sz w:val="32"/>
          <w:szCs w:val="32"/>
          <w:lang w:val="zh-CN"/>
        </w:rPr>
        <w:t>大写：元整</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以上价格应包含整个项目服务的全部内容，不得再有其他费用。</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三、甲乙双方的权利和义务</w:t>
      </w:r>
    </w:p>
    <w:p>
      <w:pPr>
        <w:autoSpaceDE w:val="0"/>
        <w:autoSpaceDN w:val="0"/>
        <w:adjustRightInd w:val="0"/>
        <w:ind w:firstLine="643" w:firstLineChars="200"/>
        <w:jc w:val="left"/>
        <w:outlineLvl w:val="0"/>
        <w:rPr>
          <w:rFonts w:ascii="方正仿宋_GBK" w:hAnsi="宋体" w:eastAsia="方正仿宋_GBK"/>
          <w:b/>
          <w:bCs/>
          <w:sz w:val="32"/>
          <w:szCs w:val="32"/>
        </w:rPr>
      </w:pPr>
      <w:r>
        <w:rPr>
          <w:rFonts w:hint="eastAsia" w:ascii="方正仿宋_GBK" w:hAnsi="宋体" w:eastAsia="方正仿宋_GBK"/>
          <w:b/>
          <w:bCs/>
          <w:sz w:val="32"/>
          <w:szCs w:val="32"/>
        </w:rPr>
        <w:t>（一）甲方的权利和义务</w:t>
      </w:r>
    </w:p>
    <w:p>
      <w:pPr>
        <w:autoSpaceDE w:val="0"/>
        <w:autoSpaceDN w:val="0"/>
        <w:adjustRightInd w:val="0"/>
        <w:ind w:firstLine="640" w:firstLineChars="200"/>
        <w:jc w:val="left"/>
        <w:outlineLvl w:val="0"/>
        <w:rPr>
          <w:rFonts w:ascii="方正仿宋_GBK" w:eastAsia="方正仿宋_GBK"/>
          <w:kern w:val="0"/>
          <w:sz w:val="32"/>
          <w:szCs w:val="32"/>
        </w:rPr>
      </w:pPr>
    </w:p>
    <w:p>
      <w:pPr>
        <w:autoSpaceDE w:val="0"/>
        <w:autoSpaceDN w:val="0"/>
        <w:adjustRightInd w:val="0"/>
        <w:ind w:firstLine="640" w:firstLineChars="200"/>
        <w:jc w:val="left"/>
        <w:outlineLvl w:val="0"/>
        <w:rPr>
          <w:rFonts w:ascii="方正仿宋_GBK" w:eastAsia="方正仿宋_GBK"/>
          <w:kern w:val="0"/>
          <w:sz w:val="32"/>
          <w:szCs w:val="32"/>
        </w:rPr>
      </w:pPr>
    </w:p>
    <w:p>
      <w:pPr>
        <w:autoSpaceDE w:val="0"/>
        <w:autoSpaceDN w:val="0"/>
        <w:adjustRightInd w:val="0"/>
        <w:ind w:firstLine="640" w:firstLineChars="200"/>
        <w:jc w:val="left"/>
        <w:outlineLvl w:val="0"/>
        <w:rPr>
          <w:rFonts w:ascii="方正仿宋_GBK" w:eastAsia="方正仿宋_GBK"/>
          <w:kern w:val="0"/>
          <w:sz w:val="32"/>
          <w:szCs w:val="32"/>
        </w:rPr>
      </w:pPr>
    </w:p>
    <w:p>
      <w:pPr>
        <w:autoSpaceDE w:val="0"/>
        <w:autoSpaceDN w:val="0"/>
        <w:adjustRightInd w:val="0"/>
        <w:ind w:firstLine="640" w:firstLineChars="200"/>
        <w:jc w:val="left"/>
        <w:outlineLvl w:val="0"/>
        <w:rPr>
          <w:rFonts w:ascii="方正仿宋_GBK" w:eastAsia="方正仿宋_GBK"/>
          <w:kern w:val="0"/>
          <w:sz w:val="32"/>
          <w:szCs w:val="32"/>
        </w:rPr>
      </w:pPr>
    </w:p>
    <w:p>
      <w:pPr>
        <w:autoSpaceDE w:val="0"/>
        <w:autoSpaceDN w:val="0"/>
        <w:adjustRightInd w:val="0"/>
        <w:ind w:firstLine="640" w:firstLineChars="200"/>
        <w:jc w:val="left"/>
        <w:outlineLvl w:val="0"/>
        <w:rPr>
          <w:rFonts w:ascii="方正仿宋_GBK" w:eastAsia="方正仿宋_GBK"/>
          <w:kern w:val="0"/>
          <w:sz w:val="32"/>
          <w:szCs w:val="32"/>
        </w:rPr>
      </w:pPr>
    </w:p>
    <w:p>
      <w:pPr>
        <w:autoSpaceDE w:val="0"/>
        <w:autoSpaceDN w:val="0"/>
        <w:adjustRightInd w:val="0"/>
        <w:ind w:firstLine="640" w:firstLineChars="200"/>
        <w:jc w:val="left"/>
        <w:outlineLvl w:val="0"/>
        <w:rPr>
          <w:rFonts w:ascii="方正仿宋_GBK" w:eastAsia="方正仿宋_GBK"/>
          <w:kern w:val="0"/>
          <w:sz w:val="32"/>
          <w:szCs w:val="32"/>
        </w:rPr>
      </w:pPr>
    </w:p>
    <w:p>
      <w:pPr>
        <w:autoSpaceDE w:val="0"/>
        <w:autoSpaceDN w:val="0"/>
        <w:adjustRightInd w:val="0"/>
        <w:ind w:firstLine="643" w:firstLineChars="200"/>
        <w:jc w:val="left"/>
        <w:outlineLvl w:val="0"/>
        <w:rPr>
          <w:rFonts w:ascii="方正仿宋_GBK" w:hAnsi="宋体" w:eastAsia="方正仿宋_GBK"/>
          <w:b/>
          <w:bCs/>
          <w:sz w:val="32"/>
          <w:szCs w:val="32"/>
        </w:rPr>
      </w:pPr>
      <w:r>
        <w:rPr>
          <w:rFonts w:hint="eastAsia" w:ascii="方正仿宋_GBK" w:hAnsi="宋体" w:eastAsia="方正仿宋_GBK"/>
          <w:b/>
          <w:bCs/>
          <w:sz w:val="32"/>
          <w:szCs w:val="32"/>
        </w:rPr>
        <w:t>（二）乙方的权利和义务</w:t>
      </w:r>
    </w:p>
    <w:p>
      <w:pPr>
        <w:autoSpaceDE w:val="0"/>
        <w:autoSpaceDN w:val="0"/>
        <w:adjustRightInd w:val="0"/>
        <w:ind w:firstLine="643" w:firstLineChars="200"/>
        <w:jc w:val="left"/>
        <w:outlineLvl w:val="0"/>
        <w:rPr>
          <w:rFonts w:ascii="方正仿宋_GBK" w:hAnsi="宋体" w:eastAsia="方正仿宋_GBK"/>
          <w:b/>
          <w:bCs/>
          <w:sz w:val="32"/>
          <w:szCs w:val="32"/>
        </w:rPr>
      </w:pPr>
    </w:p>
    <w:p>
      <w:pPr>
        <w:autoSpaceDE w:val="0"/>
        <w:autoSpaceDN w:val="0"/>
        <w:adjustRightInd w:val="0"/>
        <w:ind w:firstLine="643" w:firstLineChars="200"/>
        <w:jc w:val="left"/>
        <w:outlineLvl w:val="0"/>
        <w:rPr>
          <w:rFonts w:ascii="方正仿宋_GBK" w:hAnsi="宋体" w:eastAsia="方正仿宋_GBK"/>
          <w:b/>
          <w:bCs/>
          <w:sz w:val="32"/>
          <w:szCs w:val="32"/>
        </w:rPr>
      </w:pPr>
    </w:p>
    <w:p>
      <w:pPr>
        <w:autoSpaceDE w:val="0"/>
        <w:autoSpaceDN w:val="0"/>
        <w:adjustRightInd w:val="0"/>
        <w:ind w:firstLine="643" w:firstLineChars="200"/>
        <w:jc w:val="left"/>
        <w:outlineLvl w:val="0"/>
        <w:rPr>
          <w:rFonts w:ascii="方正仿宋_GBK" w:hAnsi="宋体" w:eastAsia="方正仿宋_GBK"/>
          <w:b/>
          <w:bCs/>
          <w:sz w:val="32"/>
          <w:szCs w:val="32"/>
        </w:rPr>
      </w:pPr>
    </w:p>
    <w:p>
      <w:pPr>
        <w:autoSpaceDE w:val="0"/>
        <w:autoSpaceDN w:val="0"/>
        <w:adjustRightInd w:val="0"/>
        <w:ind w:firstLine="643" w:firstLineChars="200"/>
        <w:jc w:val="left"/>
        <w:outlineLvl w:val="0"/>
        <w:rPr>
          <w:rFonts w:ascii="方正仿宋_GBK" w:hAnsi="宋体" w:eastAsia="方正仿宋_GBK"/>
          <w:b/>
          <w:bCs/>
          <w:sz w:val="32"/>
          <w:szCs w:val="32"/>
        </w:rPr>
      </w:pPr>
    </w:p>
    <w:p>
      <w:pPr>
        <w:autoSpaceDE w:val="0"/>
        <w:autoSpaceDN w:val="0"/>
        <w:adjustRightInd w:val="0"/>
        <w:ind w:firstLine="643" w:firstLineChars="200"/>
        <w:jc w:val="left"/>
        <w:outlineLvl w:val="0"/>
        <w:rPr>
          <w:rFonts w:ascii="方正仿宋_GBK" w:hAnsi="宋体" w:eastAsia="方正仿宋_GBK"/>
          <w:b/>
          <w:bCs/>
          <w:sz w:val="32"/>
          <w:szCs w:val="32"/>
        </w:rPr>
      </w:pPr>
    </w:p>
    <w:p>
      <w:pPr>
        <w:autoSpaceDE w:val="0"/>
        <w:autoSpaceDN w:val="0"/>
        <w:adjustRightInd w:val="0"/>
        <w:ind w:firstLine="643" w:firstLineChars="200"/>
        <w:jc w:val="left"/>
        <w:outlineLvl w:val="0"/>
        <w:rPr>
          <w:rFonts w:ascii="方正仿宋_GBK" w:hAnsi="宋体" w:eastAsia="方正仿宋_GBK"/>
          <w:b/>
          <w:bCs/>
          <w:sz w:val="32"/>
          <w:szCs w:val="32"/>
        </w:rPr>
      </w:pP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四、以上内容与政府采购监督管理部门审核以及甲方确认采购和乙方成交承诺情况一致并不得改变或放弃。</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五、整体项目服务的期限为合同签订生效后</w:t>
      </w:r>
      <w:r>
        <w:rPr>
          <w:rFonts w:hint="eastAsia" w:ascii="方正仿宋_GBK" w:eastAsia="方正仿宋_GBK"/>
          <w:sz w:val="32"/>
          <w:szCs w:val="32"/>
          <w:u w:val="single"/>
        </w:rPr>
        <w:t xml:space="preserve">        </w:t>
      </w:r>
      <w:r>
        <w:rPr>
          <w:rFonts w:hint="eastAsia" w:ascii="方正仿宋_GBK" w:eastAsia="方正仿宋_GBK"/>
          <w:sz w:val="32"/>
          <w:szCs w:val="32"/>
        </w:rPr>
        <w:t>日内。</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六、验收及验收标准</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hAnsi="宋体" w:eastAsia="方正仿宋_GBK"/>
          <w:sz w:val="32"/>
          <w:szCs w:val="32"/>
        </w:rPr>
        <w:t>1.</w:t>
      </w:r>
      <w:r>
        <w:rPr>
          <w:rFonts w:hint="eastAsia" w:ascii="方正仿宋_GBK" w:eastAsia="方正仿宋_GBK"/>
          <w:sz w:val="32"/>
          <w:szCs w:val="32"/>
        </w:rPr>
        <w:t>项目</w:t>
      </w:r>
      <w:r>
        <w:rPr>
          <w:rFonts w:hint="eastAsia" w:ascii="方正仿宋_GBK" w:hAnsi="宋体" w:eastAsia="方正仿宋_GBK"/>
          <w:sz w:val="32"/>
          <w:szCs w:val="32"/>
        </w:rPr>
        <w:t>验收：</w:t>
      </w:r>
      <w:r>
        <w:rPr>
          <w:rFonts w:hint="eastAsia" w:ascii="方正仿宋_GBK" w:eastAsia="方正仿宋_GBK"/>
          <w:sz w:val="32"/>
          <w:szCs w:val="32"/>
        </w:rPr>
        <w:t>甲方按合同内容享受乙方提供的服务，并应填写验收单。验收双方成员应当在验收书上签字</w:t>
      </w:r>
      <w:r>
        <w:rPr>
          <w:rFonts w:hint="eastAsia" w:ascii="方正仿宋_GBK" w:hAnsi="宋体" w:eastAsia="方正仿宋_GBK"/>
          <w:sz w:val="32"/>
          <w:szCs w:val="32"/>
        </w:rPr>
        <w:t>。</w:t>
      </w:r>
    </w:p>
    <w:p>
      <w:pPr>
        <w:autoSpaceDE w:val="0"/>
        <w:autoSpaceDN w:val="0"/>
        <w:adjustRightInd w:val="0"/>
        <w:ind w:firstLine="640" w:firstLineChars="200"/>
        <w:jc w:val="left"/>
        <w:outlineLvl w:val="0"/>
        <w:rPr>
          <w:rFonts w:ascii="方正仿宋_GBK" w:hAnsi="宋体" w:eastAsia="方正仿宋_GBK"/>
          <w:sz w:val="32"/>
          <w:szCs w:val="32"/>
        </w:rPr>
      </w:pPr>
      <w:r>
        <w:rPr>
          <w:rFonts w:hint="eastAsia" w:ascii="方正仿宋_GBK" w:eastAsia="方正仿宋_GBK"/>
          <w:sz w:val="32"/>
          <w:szCs w:val="32"/>
        </w:rPr>
        <w:t xml:space="preserve">具体的验收标准和要求如下： </w:t>
      </w:r>
    </w:p>
    <w:p>
      <w:pPr>
        <w:autoSpaceDE w:val="0"/>
        <w:autoSpaceDN w:val="0"/>
        <w:adjustRightInd w:val="0"/>
        <w:ind w:firstLine="640" w:firstLineChars="200"/>
        <w:jc w:val="left"/>
        <w:outlineLvl w:val="0"/>
        <w:rPr>
          <w:rFonts w:ascii="方正仿宋_GBK" w:hAnsi="宋体" w:eastAsia="方正仿宋_GBK"/>
          <w:sz w:val="32"/>
          <w:szCs w:val="32"/>
        </w:rPr>
      </w:pPr>
    </w:p>
    <w:p>
      <w:pPr>
        <w:autoSpaceDE w:val="0"/>
        <w:autoSpaceDN w:val="0"/>
        <w:adjustRightInd w:val="0"/>
        <w:ind w:firstLine="640" w:firstLineChars="200"/>
        <w:jc w:val="left"/>
        <w:outlineLvl w:val="0"/>
        <w:rPr>
          <w:rFonts w:ascii="方正仿宋_GBK" w:hAnsi="宋体" w:eastAsia="方正仿宋_GBK"/>
          <w:sz w:val="32"/>
          <w:szCs w:val="32"/>
        </w:rPr>
      </w:pPr>
    </w:p>
    <w:p>
      <w:pPr>
        <w:autoSpaceDE w:val="0"/>
        <w:autoSpaceDN w:val="0"/>
        <w:adjustRightInd w:val="0"/>
        <w:ind w:firstLine="640" w:firstLineChars="200"/>
        <w:jc w:val="left"/>
        <w:outlineLvl w:val="0"/>
        <w:rPr>
          <w:rFonts w:ascii="方正仿宋_GBK" w:hAnsi="宋体" w:eastAsia="方正仿宋_GBK"/>
          <w:sz w:val="32"/>
          <w:szCs w:val="32"/>
        </w:rPr>
      </w:pPr>
    </w:p>
    <w:p>
      <w:pPr>
        <w:autoSpaceDE w:val="0"/>
        <w:autoSpaceDN w:val="0"/>
        <w:adjustRightInd w:val="0"/>
        <w:ind w:firstLine="640" w:firstLineChars="200"/>
        <w:jc w:val="left"/>
        <w:outlineLvl w:val="0"/>
        <w:rPr>
          <w:rFonts w:ascii="方正仿宋_GBK" w:hAnsi="宋体" w:eastAsia="方正仿宋_GBK"/>
          <w:sz w:val="32"/>
          <w:szCs w:val="32"/>
        </w:rPr>
      </w:pP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七、合同价款结算</w:t>
      </w:r>
    </w:p>
    <w:p>
      <w:pPr>
        <w:autoSpaceDE w:val="0"/>
        <w:autoSpaceDN w:val="0"/>
        <w:adjustRightInd w:val="0"/>
        <w:ind w:firstLine="643" w:firstLineChars="200"/>
        <w:jc w:val="left"/>
        <w:outlineLvl w:val="0"/>
        <w:rPr>
          <w:rFonts w:ascii="方正仿宋_GBK" w:eastAsia="方正仿宋_GBK"/>
          <w:b/>
          <w:bCs/>
          <w:kern w:val="0"/>
          <w:sz w:val="32"/>
          <w:szCs w:val="32"/>
        </w:rPr>
      </w:pPr>
      <w:r>
        <w:rPr>
          <w:rFonts w:hint="eastAsia" w:ascii="方正仿宋_GBK" w:eastAsia="方正仿宋_GBK"/>
          <w:b/>
          <w:kern w:val="0"/>
          <w:sz w:val="32"/>
          <w:szCs w:val="32"/>
        </w:rPr>
        <w:t>（一）</w:t>
      </w:r>
      <w:r>
        <w:rPr>
          <w:rFonts w:hint="eastAsia" w:ascii="方正仿宋_GBK" w:eastAsia="方正仿宋_GBK"/>
          <w:b/>
          <w:bCs/>
          <w:kern w:val="0"/>
          <w:sz w:val="32"/>
          <w:szCs w:val="32"/>
        </w:rPr>
        <w:t>采购资金保证</w:t>
      </w:r>
    </w:p>
    <w:p>
      <w:pPr>
        <w:tabs>
          <w:tab w:val="left" w:pos="6930"/>
        </w:tabs>
        <w:autoSpaceDE w:val="0"/>
        <w:autoSpaceDN w:val="0"/>
        <w:adjustRightInd w:val="0"/>
        <w:ind w:right="-154" w:firstLine="640" w:firstLineChars="200"/>
        <w:jc w:val="left"/>
        <w:outlineLvl w:val="0"/>
        <w:rPr>
          <w:rFonts w:ascii="方正仿宋_GBK" w:eastAsia="方正仿宋_GBK"/>
          <w:sz w:val="32"/>
          <w:szCs w:val="32"/>
        </w:rPr>
      </w:pPr>
      <w:r>
        <w:rPr>
          <w:rFonts w:hint="eastAsia" w:ascii="方正仿宋_GBK" w:eastAsia="方正仿宋_GBK"/>
          <w:sz w:val="32"/>
          <w:szCs w:val="32"/>
        </w:rPr>
        <w:t>合同签订时，甲方应保证采购资金已落实并按照合同约定的时间向乙方支付合同款项。否则，由此产生的一切后果和导致的法律责任、行政责任均由甲方自行承担。</w:t>
      </w:r>
    </w:p>
    <w:p>
      <w:pPr>
        <w:autoSpaceDE w:val="0"/>
        <w:autoSpaceDN w:val="0"/>
        <w:adjustRightInd w:val="0"/>
        <w:ind w:firstLine="643" w:firstLineChars="200"/>
        <w:jc w:val="left"/>
        <w:outlineLvl w:val="0"/>
        <w:rPr>
          <w:rFonts w:ascii="方正仿宋_GBK" w:eastAsia="方正仿宋_GBK"/>
          <w:b/>
          <w:kern w:val="0"/>
          <w:sz w:val="32"/>
          <w:szCs w:val="32"/>
        </w:rPr>
      </w:pPr>
      <w:r>
        <w:rPr>
          <w:rFonts w:hint="eastAsia" w:ascii="方正仿宋_GBK" w:eastAsia="方正仿宋_GBK"/>
          <w:b/>
          <w:kern w:val="0"/>
          <w:sz w:val="32"/>
          <w:szCs w:val="32"/>
        </w:rPr>
        <w:t>（二）本合同价款的支付办法</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根据询价文件及成交供应商的响应文件承诺，本合同按以下方式支付合同款：</w:t>
      </w:r>
    </w:p>
    <w:p>
      <w:pPr>
        <w:autoSpaceDE w:val="0"/>
        <w:autoSpaceDN w:val="0"/>
        <w:adjustRightInd w:val="0"/>
        <w:ind w:firstLine="643" w:firstLineChars="200"/>
        <w:jc w:val="left"/>
        <w:outlineLvl w:val="0"/>
        <w:rPr>
          <w:rFonts w:ascii="方正仿宋_GBK" w:eastAsia="方正仿宋_GBK"/>
          <w:b/>
          <w:kern w:val="0"/>
          <w:sz w:val="32"/>
          <w:szCs w:val="32"/>
        </w:rPr>
      </w:pPr>
    </w:p>
    <w:p>
      <w:pPr>
        <w:autoSpaceDE w:val="0"/>
        <w:autoSpaceDN w:val="0"/>
        <w:adjustRightInd w:val="0"/>
        <w:ind w:firstLine="643" w:firstLineChars="200"/>
        <w:jc w:val="left"/>
        <w:outlineLvl w:val="0"/>
        <w:rPr>
          <w:rFonts w:ascii="方正仿宋_GBK" w:eastAsia="方正仿宋_GBK"/>
          <w:b/>
          <w:kern w:val="0"/>
          <w:sz w:val="32"/>
          <w:szCs w:val="32"/>
        </w:rPr>
      </w:pP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八、违约责任</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乙方未能履行合同义务，不能达到甲方要求的管理目标，甲方有权追究乙方违约与赔偿责任或终止合同，</w:t>
      </w:r>
      <w:r>
        <w:rPr>
          <w:rFonts w:hint="eastAsia" w:ascii="方正仿宋_GBK" w:hAnsi="仿宋" w:eastAsia="方正仿宋_GBK" w:cs="仿宋"/>
          <w:sz w:val="32"/>
          <w:szCs w:val="32"/>
        </w:rPr>
        <w:t>并及时向有关监督管理部门反映。</w:t>
      </w:r>
    </w:p>
    <w:p>
      <w:pPr>
        <w:autoSpaceDE w:val="0"/>
        <w:autoSpaceDN w:val="0"/>
        <w:adjustRightInd w:val="0"/>
        <w:ind w:firstLine="640" w:firstLineChars="200"/>
        <w:jc w:val="left"/>
        <w:outlineLvl w:val="0"/>
        <w:rPr>
          <w:rFonts w:ascii="方正仿宋_GBK" w:hAnsi="仿宋" w:eastAsia="方正仿宋_GBK" w:cs="仿宋"/>
          <w:sz w:val="32"/>
          <w:szCs w:val="32"/>
        </w:rPr>
      </w:pPr>
      <w:r>
        <w:rPr>
          <w:rFonts w:hint="eastAsia" w:ascii="方正仿宋_GBK" w:eastAsia="方正仿宋_GBK"/>
          <w:sz w:val="32"/>
          <w:szCs w:val="32"/>
        </w:rPr>
        <w:t>甲方违反本合同约定的义务，致使乙方不能完成本合同约定的服务内容和标准的，乙方有权要求甲方承担违约与赔偿责任或终止合同，</w:t>
      </w:r>
      <w:r>
        <w:rPr>
          <w:rFonts w:hint="eastAsia" w:ascii="方正仿宋_GBK" w:hAnsi="仿宋" w:eastAsia="方正仿宋_GBK" w:cs="仿宋"/>
          <w:sz w:val="32"/>
          <w:szCs w:val="32"/>
        </w:rPr>
        <w:t>并及时向有关监督管理部门反映。</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九、甲方有权拒付合同价以外的任何费用；乙方有权拒绝合同整体范围以外的条件。</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十、甲乙双方在履行合同过程中发生纠纷，应及时向向有关监督管理部门投诉，以便相关部门进行协调或处理；或按以下方式处理：</w:t>
      </w:r>
      <w:r>
        <w:rPr>
          <w:rFonts w:hint="eastAsia" w:ascii="方正仿宋_GBK" w:eastAsia="方正仿宋_GBK"/>
          <w:bCs/>
          <w:sz w:val="32"/>
          <w:szCs w:val="32"/>
        </w:rPr>
        <w:t>（请在</w:t>
      </w:r>
      <w:r>
        <w:rPr>
          <w:rFonts w:hint="eastAsia" w:ascii="方正仿宋_GBK" w:eastAsia="方正仿宋_GBK"/>
          <w:sz w:val="32"/>
          <w:szCs w:val="32"/>
        </w:rPr>
        <w:t>□内打√，其余打×）</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□向合同签订地仲裁部门申请仲裁；</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□向合同签订地人民法院提起诉讼。</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十一、本合同其他未尽事宜，按国家《合同法》有关规定处理。</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十二、本合同一式四份，甲方二份（含监督管理部门备案的一份），乙方二份（含用于结算支付的一份）。</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十三、本合同自双方共同签订之日起生效。</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十四、本合同不可分割之部分及解释顺序</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1. 合同书及附件；</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2. 中标通知书；</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3. 中标人响应文件及澄清文件；</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4. 询价文件。</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十五、附件名称（如有请</w:t>
      </w:r>
      <w:r>
        <w:rPr>
          <w:rFonts w:hint="eastAsia" w:ascii="方正仿宋_GBK" w:eastAsia="方正仿宋_GBK"/>
          <w:bCs/>
          <w:sz w:val="32"/>
          <w:szCs w:val="32"/>
        </w:rPr>
        <w:t>在</w:t>
      </w:r>
      <w:r>
        <w:rPr>
          <w:rFonts w:hint="eastAsia" w:ascii="方正仿宋_GBK" w:eastAsia="方正仿宋_GBK"/>
          <w:sz w:val="32"/>
          <w:szCs w:val="32"/>
        </w:rPr>
        <w:t>□内打√，其余打×）</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1. 详细的项目合作或服务方案及计划        □</w:t>
      </w:r>
    </w:p>
    <w:p>
      <w:pPr>
        <w:autoSpaceDE w:val="0"/>
        <w:autoSpaceDN w:val="0"/>
        <w:adjustRightInd w:val="0"/>
        <w:ind w:firstLine="640" w:firstLineChars="200"/>
        <w:jc w:val="left"/>
        <w:outlineLvl w:val="0"/>
        <w:rPr>
          <w:rFonts w:ascii="方正仿宋_GBK" w:eastAsia="方正仿宋_GBK"/>
          <w:sz w:val="32"/>
          <w:szCs w:val="32"/>
        </w:rPr>
      </w:pPr>
      <w:r>
        <w:rPr>
          <w:rFonts w:hint="eastAsia" w:ascii="方正仿宋_GBK" w:eastAsia="方正仿宋_GBK"/>
          <w:sz w:val="32"/>
          <w:szCs w:val="32"/>
        </w:rPr>
        <w:t>2. 乙方的服务网点信息</w:t>
      </w:r>
      <w:r>
        <w:rPr>
          <w:rFonts w:hint="eastAsia" w:ascii="方正仿宋_GBK" w:hAnsi="宋体" w:eastAsia="方正仿宋_GBK"/>
          <w:sz w:val="32"/>
          <w:szCs w:val="32"/>
        </w:rPr>
        <w:t>及</w:t>
      </w:r>
      <w:r>
        <w:rPr>
          <w:rFonts w:hint="eastAsia" w:ascii="方正仿宋_GBK" w:eastAsia="方正仿宋_GBK"/>
          <w:sz w:val="32"/>
          <w:szCs w:val="32"/>
        </w:rPr>
        <w:t>售后服务细则      □</w:t>
      </w:r>
    </w:p>
    <w:p>
      <w:pPr>
        <w:autoSpaceDE w:val="0"/>
        <w:autoSpaceDN w:val="0"/>
        <w:adjustRightInd w:val="0"/>
        <w:spacing w:line="520" w:lineRule="exact"/>
        <w:ind w:firstLine="640" w:firstLineChars="200"/>
        <w:jc w:val="left"/>
        <w:outlineLvl w:val="0"/>
        <w:rPr>
          <w:rFonts w:ascii="方正仿宋_GBK" w:eastAsia="方正仿宋_GBK"/>
          <w:sz w:val="32"/>
          <w:szCs w:val="32"/>
        </w:rPr>
      </w:pPr>
      <w:r>
        <w:rPr>
          <w:rFonts w:hint="eastAsia" w:ascii="方正仿宋_GBK" w:eastAsia="方正仿宋_GBK"/>
          <w:sz w:val="32"/>
          <w:szCs w:val="32"/>
        </w:rPr>
        <w:t>3. 其他                                  □</w:t>
      </w:r>
    </w:p>
    <w:p>
      <w:pPr>
        <w:autoSpaceDE w:val="0"/>
        <w:autoSpaceDN w:val="0"/>
        <w:adjustRightInd w:val="0"/>
        <w:spacing w:line="520" w:lineRule="exact"/>
        <w:jc w:val="left"/>
        <w:outlineLvl w:val="0"/>
        <w:rPr>
          <w:rFonts w:ascii="方正仿宋_GBK" w:eastAsia="方正仿宋_GBK"/>
          <w:kern w:val="0"/>
          <w:szCs w:val="28"/>
          <w:lang w:val="zh-CN"/>
        </w:rPr>
      </w:pPr>
      <w:r>
        <w:rPr>
          <w:rFonts w:hint="eastAsia" w:ascii="方正仿宋_GBK" w:eastAsia="方正仿宋_GBK"/>
          <w:kern w:val="0"/>
          <w:szCs w:val="28"/>
          <w:lang w:val="zh-CN"/>
        </w:rPr>
        <w:br w:type="page"/>
      </w:r>
      <w:r>
        <w:rPr>
          <w:rFonts w:hint="eastAsia" w:ascii="方正仿宋_GBK" w:eastAsia="方正仿宋_GBK"/>
          <w:kern w:val="0"/>
          <w:szCs w:val="28"/>
          <w:lang w:val="zh-CN"/>
        </w:rPr>
        <w:t>（此页无正文）</w:t>
      </w:r>
    </w:p>
    <w:p>
      <w:pPr>
        <w:autoSpaceDE w:val="0"/>
        <w:autoSpaceDN w:val="0"/>
        <w:adjustRightInd w:val="0"/>
        <w:spacing w:line="520" w:lineRule="exact"/>
        <w:jc w:val="left"/>
        <w:outlineLvl w:val="0"/>
        <w:rPr>
          <w:rFonts w:ascii="方正仿宋_GBK" w:eastAsia="方正仿宋_GBK"/>
          <w:kern w:val="0"/>
          <w:szCs w:val="28"/>
          <w:lang w:val="zh-CN"/>
        </w:rPr>
      </w:pPr>
    </w:p>
    <w:p>
      <w:pPr>
        <w:autoSpaceDE w:val="0"/>
        <w:autoSpaceDN w:val="0"/>
        <w:adjustRightInd w:val="0"/>
        <w:spacing w:line="520" w:lineRule="exact"/>
        <w:jc w:val="left"/>
        <w:outlineLvl w:val="0"/>
        <w:rPr>
          <w:rFonts w:ascii="方正仿宋_GBK" w:eastAsia="方正仿宋_GBK"/>
          <w:kern w:val="0"/>
          <w:szCs w:val="28"/>
          <w:lang w:val="zh-CN"/>
        </w:rPr>
      </w:pPr>
    </w:p>
    <w:p>
      <w:pPr>
        <w:autoSpaceDE w:val="0"/>
        <w:autoSpaceDN w:val="0"/>
        <w:adjustRightInd w:val="0"/>
        <w:spacing w:line="520" w:lineRule="exact"/>
        <w:jc w:val="left"/>
        <w:outlineLvl w:val="0"/>
        <w:rPr>
          <w:rFonts w:ascii="方正仿宋_GBK" w:eastAsia="方正仿宋_GBK"/>
          <w:kern w:val="0"/>
          <w:szCs w:val="28"/>
          <w:lang w:val="zh-CN"/>
        </w:rPr>
      </w:pP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lang w:val="zh-CN"/>
        </w:rPr>
        <w:t>甲方（采购人）名      称：</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地      址：</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邮      编：</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法定代表人：</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委托代理人：</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项目（技术）负责人：</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电　　　话：</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开户  银行：</w:t>
      </w:r>
    </w:p>
    <w:p>
      <w:pPr>
        <w:autoSpaceDE w:val="0"/>
        <w:autoSpaceDN w:val="0"/>
        <w:adjustRightInd w:val="0"/>
        <w:spacing w:line="520" w:lineRule="exact"/>
        <w:jc w:val="left"/>
        <w:outlineLvl w:val="0"/>
        <w:rPr>
          <w:rFonts w:ascii="方正仿宋_GBK" w:eastAsia="方正仿宋_GBK"/>
          <w:sz w:val="32"/>
          <w:szCs w:val="32"/>
        </w:rPr>
      </w:pPr>
      <w:r>
        <w:rPr>
          <w:rFonts w:hint="eastAsia" w:ascii="方正仿宋_GBK" w:eastAsia="方正仿宋_GBK"/>
          <w:sz w:val="32"/>
          <w:szCs w:val="32"/>
        </w:rPr>
        <w:t xml:space="preserve">              </w:t>
      </w:r>
      <w:r>
        <w:rPr>
          <w:rFonts w:hint="eastAsia" w:ascii="方正仿宋_GBK" w:eastAsia="方正仿宋_GBK"/>
          <w:sz w:val="32"/>
          <w:szCs w:val="32"/>
          <w:lang w:val="zh-CN"/>
        </w:rPr>
        <w:t>账      号：</w:t>
      </w:r>
    </w:p>
    <w:p>
      <w:pPr>
        <w:autoSpaceDE w:val="0"/>
        <w:autoSpaceDN w:val="0"/>
        <w:adjustRightInd w:val="0"/>
        <w:spacing w:line="520" w:lineRule="exact"/>
        <w:jc w:val="left"/>
        <w:outlineLvl w:val="0"/>
        <w:rPr>
          <w:rFonts w:ascii="方正仿宋_GBK" w:eastAsia="方正仿宋_GBK"/>
          <w:sz w:val="32"/>
          <w:szCs w:val="32"/>
        </w:rPr>
      </w:pPr>
    </w:p>
    <w:p>
      <w:pPr>
        <w:autoSpaceDE w:val="0"/>
        <w:autoSpaceDN w:val="0"/>
        <w:adjustRightInd w:val="0"/>
        <w:spacing w:line="520" w:lineRule="exact"/>
        <w:jc w:val="left"/>
        <w:outlineLvl w:val="0"/>
        <w:rPr>
          <w:rFonts w:ascii="方正仿宋_GBK" w:eastAsia="方正仿宋_GBK"/>
          <w:sz w:val="32"/>
          <w:szCs w:val="32"/>
          <w:lang w:val="zh-CN"/>
        </w:rPr>
      </w:pP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lang w:val="zh-CN"/>
        </w:rPr>
        <w:t>乙方（供应商）名      称：</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地      址：</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邮      编：</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法定代表人：</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委托代理人：</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电      话：</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开户  银行：</w:t>
      </w:r>
    </w:p>
    <w:p>
      <w:pPr>
        <w:autoSpaceDE w:val="0"/>
        <w:autoSpaceDN w:val="0"/>
        <w:adjustRightInd w:val="0"/>
        <w:spacing w:line="520" w:lineRule="exact"/>
        <w:jc w:val="left"/>
        <w:outlineLvl w:val="0"/>
        <w:rPr>
          <w:rFonts w:ascii="方正仿宋_GBK" w:eastAsia="方正仿宋_GBK"/>
          <w:sz w:val="32"/>
          <w:szCs w:val="32"/>
          <w:lang w:val="zh-CN"/>
        </w:rPr>
      </w:pPr>
      <w:r>
        <w:rPr>
          <w:rFonts w:hint="eastAsia" w:ascii="方正仿宋_GBK" w:eastAsia="方正仿宋_GBK"/>
          <w:sz w:val="32"/>
          <w:szCs w:val="32"/>
        </w:rPr>
        <w:t xml:space="preserve">              </w:t>
      </w:r>
      <w:r>
        <w:rPr>
          <w:rFonts w:hint="eastAsia" w:ascii="方正仿宋_GBK" w:eastAsia="方正仿宋_GBK"/>
          <w:sz w:val="32"/>
          <w:szCs w:val="32"/>
          <w:lang w:val="zh-CN"/>
        </w:rPr>
        <w:t>账      号：</w:t>
      </w:r>
    </w:p>
    <w:p>
      <w:pPr>
        <w:autoSpaceDE w:val="0"/>
        <w:autoSpaceDN w:val="0"/>
        <w:adjustRightInd w:val="0"/>
        <w:spacing w:line="520" w:lineRule="exact"/>
        <w:jc w:val="left"/>
        <w:outlineLvl w:val="0"/>
        <w:rPr>
          <w:rFonts w:ascii="方正仿宋_GBK" w:eastAsia="方正仿宋_GBK"/>
          <w:sz w:val="32"/>
          <w:szCs w:val="32"/>
          <w:lang w:val="zh-CN"/>
        </w:rPr>
      </w:pPr>
    </w:p>
    <w:p>
      <w:pPr>
        <w:spacing w:line="360" w:lineRule="auto"/>
        <w:jc w:val="center"/>
        <w:outlineLvl w:val="0"/>
        <w:rPr>
          <w:rFonts w:ascii="宋体" w:hAnsi="宋体"/>
          <w:sz w:val="48"/>
          <w:szCs w:val="48"/>
        </w:rPr>
      </w:pPr>
    </w:p>
    <w:p>
      <w:pPr>
        <w:outlineLvl w:val="0"/>
      </w:pPr>
      <w:r>
        <w:rPr>
          <w:rFonts w:hint="eastAsia" w:ascii="宋体" w:hAnsi="宋体"/>
          <w:b/>
          <w:kern w:val="0"/>
          <w:sz w:val="36"/>
          <w:szCs w:val="36"/>
          <w:lang w:val="zh-CN"/>
        </w:rPr>
        <w:br w:type="page"/>
      </w:r>
    </w:p>
    <w:p>
      <w:pPr>
        <w:spacing w:line="560" w:lineRule="exact"/>
        <w:outlineLvl w:val="0"/>
        <w:rPr>
          <w:rFonts w:ascii="方正仿宋_GBK" w:hAnsi="宋体" w:eastAsia="方正仿宋_GBK"/>
          <w:sz w:val="32"/>
          <w:szCs w:val="32"/>
        </w:rPr>
      </w:pPr>
    </w:p>
    <w:p>
      <w:pPr>
        <w:pStyle w:val="2"/>
        <w:spacing w:before="240" w:after="120"/>
      </w:pPr>
      <w:bookmarkStart w:id="130" w:name="_Toc460854919"/>
      <w:bookmarkStart w:id="131" w:name="_Toc503279785"/>
      <w:bookmarkStart w:id="132" w:name="_Toc86124081"/>
      <w:bookmarkStart w:id="133" w:name="_Toc12454"/>
      <w:bookmarkStart w:id="134" w:name="_Toc337822250"/>
      <w:bookmarkStart w:id="135" w:name="_Toc13152"/>
      <w:bookmarkStart w:id="136" w:name="_Toc31636"/>
      <w:bookmarkStart w:id="137" w:name="_Toc490150432"/>
      <w:r>
        <w:rPr>
          <w:rFonts w:hint="eastAsia"/>
        </w:rPr>
        <w:t>第六章  响应文件格式</w:t>
      </w:r>
      <w:bookmarkEnd w:id="130"/>
      <w:bookmarkEnd w:id="131"/>
      <w:bookmarkEnd w:id="132"/>
      <w:bookmarkEnd w:id="133"/>
      <w:bookmarkEnd w:id="134"/>
      <w:bookmarkEnd w:id="135"/>
      <w:bookmarkEnd w:id="136"/>
      <w:bookmarkEnd w:id="137"/>
    </w:p>
    <w:p>
      <w:pPr>
        <w:spacing w:line="560" w:lineRule="exact"/>
        <w:outlineLvl w:val="0"/>
      </w:pPr>
    </w:p>
    <w:p>
      <w:pPr>
        <w:spacing w:line="560" w:lineRule="exact"/>
        <w:jc w:val="center"/>
        <w:outlineLvl w:val="0"/>
        <w:rPr>
          <w:rFonts w:ascii="方正仿宋_GBK" w:hAnsi="宋体" w:eastAsia="方正仿宋_GBK"/>
          <w:b/>
          <w:sz w:val="44"/>
          <w:szCs w:val="44"/>
          <w:u w:val="single"/>
        </w:rPr>
      </w:pPr>
    </w:p>
    <w:p>
      <w:pPr>
        <w:spacing w:line="560" w:lineRule="exact"/>
        <w:jc w:val="center"/>
        <w:outlineLvl w:val="0"/>
        <w:rPr>
          <w:rFonts w:ascii="方正仿宋_GBK" w:hAnsi="宋体" w:eastAsia="方正仿宋_GBK"/>
          <w:b/>
          <w:sz w:val="44"/>
          <w:szCs w:val="44"/>
          <w:u w:val="single"/>
        </w:rPr>
      </w:pPr>
    </w:p>
    <w:p>
      <w:pPr>
        <w:spacing w:line="560" w:lineRule="exact"/>
        <w:jc w:val="center"/>
        <w:outlineLvl w:val="0"/>
        <w:rPr>
          <w:rFonts w:ascii="方正仿宋_GBK" w:hAnsi="宋体" w:eastAsia="方正仿宋_GBK"/>
          <w:b/>
          <w:sz w:val="44"/>
          <w:szCs w:val="44"/>
        </w:rPr>
      </w:pPr>
      <w:r>
        <w:rPr>
          <w:rFonts w:hint="eastAsia" w:ascii="方正仿宋_GBK" w:hAnsi="宋体" w:eastAsia="方正仿宋_GBK"/>
          <w:b/>
          <w:sz w:val="44"/>
          <w:szCs w:val="44"/>
          <w:u w:val="single"/>
        </w:rPr>
        <w:t xml:space="preserve">  </w:t>
      </w:r>
      <w:r>
        <w:rPr>
          <w:rFonts w:hint="eastAsia" w:ascii="方正仿宋_GBK" w:hAnsi="宋体" w:eastAsia="方正仿宋_GBK"/>
          <w:b/>
          <w:sz w:val="44"/>
          <w:szCs w:val="44"/>
          <w:u w:val="single"/>
          <w:lang w:eastAsia="zh-CN"/>
        </w:rPr>
        <w:t>盐津县牛寨乡人民政府</w:t>
      </w:r>
      <w:r>
        <w:rPr>
          <w:rFonts w:hint="eastAsia" w:ascii="方正仿宋_GBK" w:hAnsi="宋体" w:eastAsia="方正仿宋_GBK"/>
          <w:b/>
          <w:sz w:val="44"/>
          <w:szCs w:val="44"/>
          <w:u w:val="single"/>
        </w:rPr>
        <w:t>公务用车</w:t>
      </w:r>
      <w:r>
        <w:rPr>
          <w:rFonts w:hint="eastAsia" w:ascii="方正小标宋_GBK" w:hAnsi="方正小标宋_GBK" w:eastAsia="方正小标宋_GBK" w:cs="方正小标宋_GBK"/>
          <w:color w:val="333333"/>
          <w:kern w:val="0"/>
          <w:sz w:val="30"/>
          <w:szCs w:val="30"/>
          <w:u w:val="single"/>
        </w:rPr>
        <w:t xml:space="preserve"> </w:t>
      </w:r>
      <w:r>
        <w:rPr>
          <w:rFonts w:hint="eastAsia" w:ascii="方正仿宋_GBK" w:hAnsi="宋体" w:eastAsia="方正仿宋_GBK"/>
          <w:b/>
          <w:sz w:val="44"/>
          <w:szCs w:val="44"/>
          <w:u w:val="single"/>
        </w:rPr>
        <w:t xml:space="preserve">  </w:t>
      </w:r>
      <w:r>
        <w:rPr>
          <w:rFonts w:hint="eastAsia" w:ascii="方正仿宋_GBK" w:hAnsi="宋体" w:eastAsia="方正仿宋_GBK"/>
          <w:b/>
          <w:sz w:val="44"/>
          <w:szCs w:val="44"/>
        </w:rPr>
        <w:t>采购</w:t>
      </w:r>
    </w:p>
    <w:p>
      <w:pPr>
        <w:spacing w:line="560" w:lineRule="exact"/>
        <w:jc w:val="center"/>
        <w:outlineLvl w:val="0"/>
        <w:rPr>
          <w:rFonts w:ascii="方正仿宋_GBK" w:hAnsi="宋体" w:eastAsia="方正仿宋_GBK"/>
          <w:b/>
          <w:sz w:val="44"/>
          <w:szCs w:val="44"/>
        </w:rPr>
      </w:pPr>
    </w:p>
    <w:p>
      <w:pPr>
        <w:outlineLvl w:val="0"/>
        <w:rPr>
          <w:rFonts w:ascii="方正大标宋_GBK" w:hAnsi="宋体" w:eastAsia="方正大标宋_GBK"/>
          <w:sz w:val="36"/>
          <w:szCs w:val="36"/>
        </w:rPr>
      </w:pPr>
    </w:p>
    <w:p>
      <w:pPr>
        <w:ind w:firstLine="2100" w:firstLineChars="250"/>
        <w:outlineLvl w:val="0"/>
        <w:rPr>
          <w:rFonts w:ascii="方正大标宋_GBK" w:hAnsi="宋体" w:eastAsia="方正大标宋_GBK"/>
          <w:sz w:val="84"/>
          <w:szCs w:val="84"/>
        </w:rPr>
      </w:pPr>
      <w:r>
        <w:rPr>
          <w:rFonts w:hint="eastAsia" w:ascii="方正大标宋_GBK" w:hAnsi="宋体" w:eastAsia="方正大标宋_GBK"/>
          <w:sz w:val="84"/>
          <w:szCs w:val="84"/>
        </w:rPr>
        <w:t>响 应 文 件</w:t>
      </w:r>
    </w:p>
    <w:p>
      <w:pPr>
        <w:spacing w:line="560" w:lineRule="exact"/>
        <w:outlineLvl w:val="0"/>
        <w:rPr>
          <w:rFonts w:ascii="方正仿宋_GBK" w:hAnsi="宋体" w:eastAsia="方正仿宋_GBK"/>
          <w:sz w:val="32"/>
          <w:szCs w:val="32"/>
        </w:rPr>
      </w:pPr>
    </w:p>
    <w:p>
      <w:pPr>
        <w:spacing w:line="560" w:lineRule="exact"/>
        <w:outlineLvl w:val="0"/>
        <w:rPr>
          <w:rFonts w:ascii="方正仿宋_GBK" w:hAnsi="宋体" w:eastAsia="方正仿宋_GBK"/>
          <w:sz w:val="32"/>
          <w:szCs w:val="32"/>
        </w:rPr>
      </w:pPr>
    </w:p>
    <w:p>
      <w:pPr>
        <w:pStyle w:val="32"/>
        <w:spacing w:line="560" w:lineRule="exact"/>
        <w:ind w:firstLine="1325" w:firstLineChars="300"/>
        <w:jc w:val="left"/>
        <w:outlineLvl w:val="0"/>
        <w:rPr>
          <w:rFonts w:ascii="方正仿宋_GBK" w:hAnsi="宋体" w:eastAsia="方正仿宋_GBK"/>
          <w:b/>
          <w:sz w:val="44"/>
          <w:szCs w:val="44"/>
        </w:rPr>
      </w:pPr>
    </w:p>
    <w:p>
      <w:pPr>
        <w:pStyle w:val="32"/>
        <w:spacing w:line="560" w:lineRule="exact"/>
        <w:ind w:firstLine="1325" w:firstLineChars="300"/>
        <w:jc w:val="left"/>
        <w:outlineLvl w:val="0"/>
        <w:rPr>
          <w:rFonts w:ascii="方正仿宋_GBK" w:hAnsi="宋体" w:eastAsia="方正仿宋_GBK"/>
          <w:b/>
          <w:sz w:val="44"/>
          <w:szCs w:val="44"/>
        </w:rPr>
      </w:pPr>
    </w:p>
    <w:p>
      <w:pPr>
        <w:pStyle w:val="32"/>
        <w:spacing w:line="560" w:lineRule="exact"/>
        <w:ind w:firstLine="1280" w:firstLineChars="400"/>
        <w:jc w:val="left"/>
        <w:outlineLvl w:val="0"/>
        <w:rPr>
          <w:rFonts w:ascii="方正仿宋_GBK" w:hAnsi="宋体" w:eastAsia="方正仿宋_GBK"/>
          <w:b/>
          <w:sz w:val="44"/>
          <w:szCs w:val="44"/>
          <w:u w:val="single"/>
        </w:rPr>
      </w:pPr>
      <w:r>
        <w:rPr>
          <w:rFonts w:hint="eastAsia" w:ascii="方正仿宋_GBK" w:hAnsi="宋体" w:eastAsia="方正仿宋_GBK"/>
          <w:sz w:val="32"/>
          <w:szCs w:val="32"/>
        </w:rPr>
        <w:t>项目编号：</w:t>
      </w:r>
    </w:p>
    <w:p>
      <w:pPr>
        <w:spacing w:line="560" w:lineRule="exact"/>
        <w:ind w:firstLine="1280" w:firstLineChars="400"/>
        <w:outlineLvl w:val="0"/>
        <w:rPr>
          <w:rFonts w:ascii="方正仿宋_GBK" w:hAnsi="宋体" w:eastAsia="方正仿宋_GBK"/>
          <w:sz w:val="32"/>
          <w:szCs w:val="32"/>
        </w:rPr>
      </w:pPr>
    </w:p>
    <w:p>
      <w:pPr>
        <w:spacing w:line="560" w:lineRule="exact"/>
        <w:ind w:firstLine="1280" w:firstLineChars="400"/>
        <w:outlineLvl w:val="0"/>
        <w:rPr>
          <w:rFonts w:ascii="方正仿宋_GBK" w:hAnsi="宋体" w:eastAsia="方正仿宋_GBK"/>
          <w:sz w:val="32"/>
          <w:szCs w:val="32"/>
        </w:rPr>
      </w:pPr>
      <w:r>
        <w:rPr>
          <w:rFonts w:hint="eastAsia" w:ascii="方正仿宋_GBK" w:hAnsi="宋体" w:eastAsia="方正仿宋_GBK"/>
          <w:sz w:val="32"/>
          <w:szCs w:val="32"/>
        </w:rPr>
        <w:t>供应商：（电子公章）</w:t>
      </w:r>
    </w:p>
    <w:p>
      <w:pPr>
        <w:spacing w:line="560" w:lineRule="exact"/>
        <w:outlineLvl w:val="0"/>
        <w:rPr>
          <w:rFonts w:ascii="方正仿宋_GBK" w:hAnsi="宋体" w:eastAsia="方正仿宋_GBK"/>
          <w:sz w:val="32"/>
          <w:szCs w:val="32"/>
        </w:rPr>
      </w:pPr>
    </w:p>
    <w:p>
      <w:pPr>
        <w:spacing w:line="560" w:lineRule="exact"/>
        <w:ind w:firstLine="1280" w:firstLineChars="400"/>
        <w:outlineLvl w:val="0"/>
        <w:rPr>
          <w:rFonts w:ascii="方正仿宋_GBK" w:hAnsi="宋体" w:eastAsia="方正仿宋_GBK"/>
          <w:sz w:val="32"/>
          <w:szCs w:val="32"/>
        </w:rPr>
      </w:pPr>
      <w:r>
        <w:rPr>
          <w:rFonts w:hint="eastAsia" w:ascii="方正仿宋_GBK" w:hAnsi="宋体" w:eastAsia="方正仿宋_GBK"/>
          <w:sz w:val="32"/>
          <w:szCs w:val="32"/>
        </w:rPr>
        <w:t>法定代表人或其委托代理人：（电子签名或盖章）</w:t>
      </w:r>
    </w:p>
    <w:p>
      <w:pPr>
        <w:spacing w:line="560" w:lineRule="exact"/>
        <w:ind w:firstLine="2640" w:firstLineChars="825"/>
        <w:jc w:val="center"/>
        <w:outlineLvl w:val="0"/>
        <w:rPr>
          <w:rFonts w:ascii="方正仿宋_GBK" w:hAnsi="宋体" w:eastAsia="方正仿宋_GBK"/>
          <w:sz w:val="32"/>
          <w:szCs w:val="32"/>
        </w:rPr>
      </w:pPr>
    </w:p>
    <w:p>
      <w:pPr>
        <w:spacing w:line="560" w:lineRule="exact"/>
        <w:ind w:firstLine="3120" w:firstLineChars="975"/>
        <w:outlineLvl w:val="0"/>
        <w:rPr>
          <w:rFonts w:ascii="方正仿宋_GBK" w:hAnsi="宋体" w:eastAsia="方正仿宋_GBK"/>
          <w:sz w:val="32"/>
          <w:szCs w:val="32"/>
        </w:rPr>
      </w:pPr>
      <w:r>
        <w:rPr>
          <w:rFonts w:hint="eastAsia" w:ascii="方正仿宋_GBK" w:hAnsi="宋体" w:eastAsia="方正仿宋_GBK"/>
          <w:sz w:val="32"/>
          <w:szCs w:val="32"/>
        </w:rPr>
        <w:t>年   月</w:t>
      </w:r>
      <w:bookmarkStart w:id="138" w:name="_Toc479577812"/>
      <w:r>
        <w:rPr>
          <w:rFonts w:hint="eastAsia" w:ascii="方正仿宋_GBK" w:hAnsi="宋体" w:eastAsia="方正仿宋_GBK"/>
          <w:sz w:val="32"/>
          <w:szCs w:val="32"/>
        </w:rPr>
        <w:t xml:space="preserve">  日</w:t>
      </w:r>
    </w:p>
    <w:p>
      <w:pPr>
        <w:spacing w:line="560" w:lineRule="exact"/>
        <w:ind w:firstLine="3120" w:firstLineChars="975"/>
        <w:outlineLvl w:val="0"/>
        <w:rPr>
          <w:rFonts w:ascii="方正仿宋_GBK" w:hAnsi="宋体" w:eastAsia="方正仿宋_GBK"/>
          <w:sz w:val="32"/>
          <w:szCs w:val="32"/>
          <w:u w:val="single"/>
        </w:rPr>
      </w:pPr>
    </w:p>
    <w:bookmarkEnd w:id="138"/>
    <w:p>
      <w:pPr>
        <w:outlineLvl w:val="0"/>
        <w:rPr>
          <w:rFonts w:ascii="方正小标宋_GBK" w:eastAsia="方正小标宋_GBK"/>
        </w:rPr>
      </w:pPr>
    </w:p>
    <w:p>
      <w:pPr>
        <w:outlineLvl w:val="0"/>
        <w:rPr>
          <w:rFonts w:ascii="方正小标宋_GBK" w:eastAsia="方正小标宋_GBK"/>
        </w:rPr>
      </w:pPr>
    </w:p>
    <w:p>
      <w:pPr>
        <w:outlineLvl w:val="0"/>
        <w:rPr>
          <w:rFonts w:ascii="方正小标宋_GBK" w:eastAsia="方正小标宋_GBK"/>
        </w:rPr>
      </w:pPr>
    </w:p>
    <w:p>
      <w:pPr>
        <w:snapToGrid w:val="0"/>
        <w:spacing w:line="440" w:lineRule="exact"/>
        <w:ind w:firstLine="560" w:firstLineChars="200"/>
        <w:outlineLvl w:val="0"/>
      </w:pPr>
      <w:bookmarkStart w:id="139" w:name="_Toc429584884"/>
    </w:p>
    <w:p>
      <w:pPr>
        <w:pStyle w:val="2"/>
        <w:spacing w:before="240" w:after="120"/>
        <w:rPr>
          <w:rFonts w:ascii="方正仿宋_GBK" w:eastAsia="方正仿宋_GBK"/>
          <w:sz w:val="24"/>
          <w:szCs w:val="24"/>
        </w:rPr>
      </w:pPr>
      <w:bookmarkStart w:id="140" w:name="_Toc26701"/>
      <w:bookmarkStart w:id="141" w:name="_Toc6391"/>
      <w:r>
        <w:rPr>
          <w:rFonts w:hint="eastAsia" w:ascii="方正仿宋_GBK" w:eastAsia="方正仿宋_GBK"/>
          <w:b/>
          <w:szCs w:val="28"/>
        </w:rPr>
        <w:t>一、经济文件</w:t>
      </w:r>
      <w:bookmarkEnd w:id="139"/>
      <w:bookmarkEnd w:id="140"/>
      <w:bookmarkEnd w:id="141"/>
    </w:p>
    <w:p>
      <w:pPr>
        <w:snapToGrid w:val="0"/>
        <w:spacing w:line="500" w:lineRule="exact"/>
        <w:jc w:val="center"/>
        <w:outlineLvl w:val="0"/>
        <w:rPr>
          <w:rFonts w:ascii="方正仿宋_GBK" w:hAnsi="宋体" w:eastAsia="方正仿宋_GBK"/>
          <w:szCs w:val="36"/>
        </w:rPr>
      </w:pPr>
      <w:r>
        <w:rPr>
          <w:rFonts w:hint="eastAsia" w:ascii="方正仿宋_GBK" w:hAnsi="宋体" w:eastAsia="方正仿宋_GBK"/>
          <w:szCs w:val="36"/>
        </w:rPr>
        <w:t>（一）报价一览表</w:t>
      </w:r>
    </w:p>
    <w:p>
      <w:pPr>
        <w:spacing w:line="500" w:lineRule="exact"/>
        <w:ind w:firstLine="240" w:firstLineChars="100"/>
        <w:outlineLvl w:val="0"/>
        <w:rPr>
          <w:rFonts w:ascii="方正仿宋_GBK" w:hAnsi="宋体" w:eastAsia="方正仿宋_GBK"/>
          <w:sz w:val="24"/>
          <w:szCs w:val="28"/>
        </w:rPr>
      </w:pPr>
      <w:r>
        <w:rPr>
          <w:rFonts w:hint="eastAsia" w:ascii="方正仿宋_GBK" w:hAnsi="宋体" w:eastAsia="方正仿宋_GBK"/>
          <w:sz w:val="24"/>
          <w:szCs w:val="28"/>
        </w:rPr>
        <w:t>采购项目名称：</w:t>
      </w:r>
    </w:p>
    <w:tbl>
      <w:tblPr>
        <w:tblStyle w:val="58"/>
        <w:tblW w:w="8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639"/>
        <w:gridCol w:w="2225"/>
        <w:gridCol w:w="675"/>
        <w:gridCol w:w="2850"/>
        <w:gridCol w:w="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pPr>
              <w:spacing w:line="500" w:lineRule="exact"/>
              <w:jc w:val="center"/>
              <w:outlineLvl w:val="0"/>
              <w:rPr>
                <w:rFonts w:ascii="方正仿宋_GBK" w:hAnsi="宋体" w:eastAsia="方正仿宋_GBK"/>
                <w:sz w:val="21"/>
                <w:szCs w:val="28"/>
              </w:rPr>
            </w:pPr>
            <w:r>
              <w:rPr>
                <w:rFonts w:hint="eastAsia" w:ascii="方正仿宋_GBK" w:hAnsi="宋体" w:eastAsia="方正仿宋_GBK"/>
                <w:sz w:val="21"/>
                <w:szCs w:val="28"/>
              </w:rPr>
              <w:t>投标人名称</w:t>
            </w:r>
          </w:p>
        </w:tc>
        <w:tc>
          <w:tcPr>
            <w:tcW w:w="7189" w:type="dxa"/>
            <w:gridSpan w:val="5"/>
            <w:vAlign w:val="center"/>
          </w:tcPr>
          <w:p>
            <w:pPr>
              <w:spacing w:line="500" w:lineRule="exact"/>
              <w:jc w:val="center"/>
              <w:outlineLvl w:val="0"/>
              <w:rPr>
                <w:rFonts w:ascii="方正仿宋_GBK" w:hAnsi="宋体" w:eastAsia="方正仿宋_GBK"/>
                <w:sz w:val="21"/>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427" w:type="dxa"/>
            <w:gridSpan w:val="2"/>
            <w:vAlign w:val="center"/>
          </w:tcPr>
          <w:p>
            <w:pPr>
              <w:spacing w:line="500" w:lineRule="exact"/>
              <w:jc w:val="center"/>
              <w:outlineLvl w:val="0"/>
              <w:rPr>
                <w:rFonts w:ascii="方正仿宋_GBK" w:hAnsi="宋体" w:eastAsia="方正仿宋_GBK"/>
                <w:sz w:val="21"/>
                <w:szCs w:val="28"/>
              </w:rPr>
            </w:pPr>
            <w:r>
              <w:rPr>
                <w:rFonts w:hint="eastAsia" w:ascii="方正仿宋_GBK" w:hAnsi="宋体" w:eastAsia="方正仿宋_GBK"/>
                <w:sz w:val="21"/>
                <w:szCs w:val="28"/>
              </w:rPr>
              <w:t>项目名称</w:t>
            </w:r>
          </w:p>
        </w:tc>
        <w:tc>
          <w:tcPr>
            <w:tcW w:w="2225" w:type="dxa"/>
            <w:vAlign w:val="center"/>
          </w:tcPr>
          <w:p>
            <w:pPr>
              <w:spacing w:line="500" w:lineRule="exact"/>
              <w:jc w:val="center"/>
              <w:outlineLvl w:val="0"/>
              <w:rPr>
                <w:rFonts w:ascii="方正仿宋_GBK" w:hAnsi="宋体" w:eastAsia="方正仿宋_GBK"/>
                <w:sz w:val="21"/>
                <w:szCs w:val="28"/>
              </w:rPr>
            </w:pPr>
            <w:r>
              <w:rPr>
                <w:rFonts w:hint="eastAsia" w:ascii="方正仿宋_GBK" w:hAnsi="宋体" w:eastAsia="方正仿宋_GBK"/>
                <w:sz w:val="21"/>
                <w:szCs w:val="28"/>
              </w:rPr>
              <w:t>数量</w:t>
            </w:r>
          </w:p>
        </w:tc>
        <w:tc>
          <w:tcPr>
            <w:tcW w:w="675" w:type="dxa"/>
            <w:vAlign w:val="center"/>
          </w:tcPr>
          <w:p>
            <w:pPr>
              <w:snapToGrid w:val="0"/>
              <w:spacing w:line="240" w:lineRule="atLeast"/>
              <w:outlineLvl w:val="0"/>
              <w:rPr>
                <w:rFonts w:ascii="方正仿宋_GBK" w:hAnsi="方正仿宋_GBK" w:eastAsia="方正仿宋_GBK"/>
                <w:sz w:val="21"/>
                <w:szCs w:val="28"/>
              </w:rPr>
            </w:pPr>
            <w:r>
              <w:rPr>
                <w:rFonts w:hint="eastAsia" w:ascii="方正仿宋_GBK" w:hAnsi="方正仿宋_GBK" w:eastAsia="方正仿宋_GBK"/>
                <w:sz w:val="21"/>
                <w:szCs w:val="28"/>
              </w:rPr>
              <w:t>总报价（小写）</w:t>
            </w:r>
          </w:p>
        </w:tc>
        <w:tc>
          <w:tcPr>
            <w:tcW w:w="2850" w:type="dxa"/>
            <w:vAlign w:val="center"/>
          </w:tcPr>
          <w:p>
            <w:pPr>
              <w:spacing w:line="500" w:lineRule="exact"/>
              <w:jc w:val="center"/>
              <w:outlineLvl w:val="0"/>
              <w:rPr>
                <w:rFonts w:ascii="方正仿宋_GBK" w:hAnsi="宋体" w:eastAsia="方正仿宋_GBK"/>
                <w:sz w:val="21"/>
                <w:szCs w:val="28"/>
              </w:rPr>
            </w:pPr>
            <w:r>
              <w:rPr>
                <w:rFonts w:hint="eastAsia" w:ascii="方正仿宋_GBK" w:hAnsi="宋体" w:eastAsia="方正仿宋_GBK"/>
                <w:sz w:val="21"/>
                <w:szCs w:val="28"/>
              </w:rPr>
              <w:t>服务期限及承诺</w:t>
            </w:r>
          </w:p>
        </w:tc>
        <w:tc>
          <w:tcPr>
            <w:tcW w:w="800" w:type="dxa"/>
            <w:vAlign w:val="center"/>
          </w:tcPr>
          <w:p>
            <w:pPr>
              <w:spacing w:line="500" w:lineRule="exact"/>
              <w:jc w:val="center"/>
              <w:outlineLvl w:val="0"/>
              <w:rPr>
                <w:rFonts w:ascii="方正仿宋_GBK" w:hAnsi="宋体" w:eastAsia="方正仿宋_GBK"/>
                <w:sz w:val="21"/>
                <w:szCs w:val="28"/>
              </w:rPr>
            </w:pPr>
            <w:r>
              <w:rPr>
                <w:rFonts w:hint="eastAsia" w:ascii="方正仿宋_GBK" w:hAnsi="宋体" w:eastAsia="方正仿宋_GBK"/>
                <w:sz w:val="21"/>
                <w:szCs w:val="28"/>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2427" w:type="dxa"/>
            <w:gridSpan w:val="2"/>
            <w:tcBorders>
              <w:bottom w:val="single" w:color="auto" w:sz="4" w:space="0"/>
            </w:tcBorders>
            <w:vAlign w:val="center"/>
          </w:tcPr>
          <w:p>
            <w:pPr>
              <w:spacing w:line="500" w:lineRule="exact"/>
              <w:outlineLvl w:val="0"/>
              <w:rPr>
                <w:rFonts w:ascii="方正仿宋_GBK" w:hAnsi="宋体" w:eastAsia="方正仿宋_GBK"/>
                <w:sz w:val="24"/>
                <w:szCs w:val="24"/>
              </w:rPr>
            </w:pPr>
          </w:p>
        </w:tc>
        <w:tc>
          <w:tcPr>
            <w:tcW w:w="2225" w:type="dxa"/>
            <w:tcBorders>
              <w:bottom w:val="single" w:color="auto" w:sz="4" w:space="0"/>
            </w:tcBorders>
          </w:tcPr>
          <w:p>
            <w:pPr>
              <w:spacing w:line="500" w:lineRule="exact"/>
              <w:jc w:val="center"/>
              <w:outlineLvl w:val="0"/>
              <w:rPr>
                <w:rFonts w:ascii="方正仿宋_GBK" w:hAnsi="宋体" w:eastAsia="方正仿宋_GBK"/>
                <w:sz w:val="21"/>
                <w:szCs w:val="28"/>
              </w:rPr>
            </w:pPr>
            <w:r>
              <w:rPr>
                <w:rFonts w:hint="eastAsia" w:ascii="方正仿宋_GBK" w:hAnsi="宋体" w:eastAsia="方正仿宋_GBK"/>
                <w:sz w:val="21"/>
                <w:szCs w:val="28"/>
              </w:rPr>
              <w:t>详见《询价文件报价明细表》</w:t>
            </w:r>
          </w:p>
        </w:tc>
        <w:tc>
          <w:tcPr>
            <w:tcW w:w="675" w:type="dxa"/>
            <w:tcBorders>
              <w:bottom w:val="single" w:color="auto" w:sz="4" w:space="0"/>
            </w:tcBorders>
          </w:tcPr>
          <w:p>
            <w:pPr>
              <w:spacing w:line="500" w:lineRule="exact"/>
              <w:jc w:val="center"/>
              <w:outlineLvl w:val="0"/>
              <w:rPr>
                <w:rFonts w:ascii="方正仿宋_GBK" w:hAnsi="宋体" w:eastAsia="方正仿宋_GBK"/>
                <w:sz w:val="21"/>
                <w:szCs w:val="28"/>
              </w:rPr>
            </w:pPr>
          </w:p>
        </w:tc>
        <w:tc>
          <w:tcPr>
            <w:tcW w:w="2850" w:type="dxa"/>
            <w:tcBorders>
              <w:bottom w:val="single" w:color="auto" w:sz="4" w:space="0"/>
            </w:tcBorders>
          </w:tcPr>
          <w:p>
            <w:pPr>
              <w:spacing w:line="500" w:lineRule="exact"/>
              <w:outlineLvl w:val="0"/>
              <w:rPr>
                <w:rFonts w:ascii="方正仿宋_GBK" w:hAnsi="宋体" w:eastAsia="方正仿宋_GBK"/>
                <w:sz w:val="21"/>
                <w:szCs w:val="28"/>
              </w:rPr>
            </w:pPr>
          </w:p>
        </w:tc>
        <w:tc>
          <w:tcPr>
            <w:tcW w:w="800" w:type="dxa"/>
            <w:tcBorders>
              <w:bottom w:val="single" w:color="auto" w:sz="4" w:space="0"/>
            </w:tcBorders>
          </w:tcPr>
          <w:p>
            <w:pPr>
              <w:spacing w:line="500" w:lineRule="exact"/>
              <w:outlineLvl w:val="0"/>
              <w:rPr>
                <w:rFonts w:ascii="方正仿宋_GBK" w:hAnsi="宋体" w:eastAsia="方正仿宋_GBK"/>
                <w:sz w:val="21"/>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8977" w:type="dxa"/>
            <w:gridSpan w:val="6"/>
            <w:tcBorders>
              <w:bottom w:val="single" w:color="auto" w:sz="4" w:space="0"/>
            </w:tcBorders>
            <w:vAlign w:val="center"/>
          </w:tcPr>
          <w:p>
            <w:pPr>
              <w:spacing w:line="560" w:lineRule="exact"/>
              <w:outlineLvl w:val="0"/>
              <w:rPr>
                <w:rFonts w:ascii="方正仿宋_GBK" w:hAnsi="宋体" w:eastAsia="方正仿宋_GBK"/>
                <w:sz w:val="21"/>
                <w:szCs w:val="28"/>
              </w:rPr>
            </w:pPr>
            <w:r>
              <w:rPr>
                <w:rFonts w:hint="eastAsia" w:ascii="方正仿宋_GBK" w:hAnsi="宋体" w:eastAsia="方正仿宋_GBK"/>
                <w:sz w:val="21"/>
                <w:szCs w:val="28"/>
              </w:rPr>
              <w:t xml:space="preserve">总报价（大写）：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8977" w:type="dxa"/>
            <w:gridSpan w:val="6"/>
            <w:vAlign w:val="center"/>
          </w:tcPr>
          <w:p>
            <w:pPr>
              <w:pStyle w:val="34"/>
              <w:spacing w:line="500" w:lineRule="exact"/>
              <w:outlineLvl w:val="0"/>
              <w:rPr>
                <w:rFonts w:ascii="方正仿宋_GBK" w:hAnsi="宋体" w:eastAsia="方正仿宋_GBK"/>
                <w:sz w:val="21"/>
                <w:szCs w:val="28"/>
              </w:rPr>
            </w:pPr>
            <w:r>
              <w:rPr>
                <w:rFonts w:hint="eastAsia" w:ascii="方正仿宋_GBK" w:hAnsi="宋体" w:eastAsia="方正仿宋_GBK"/>
                <w:sz w:val="21"/>
                <w:szCs w:val="28"/>
              </w:rPr>
              <w:t xml:space="preserve">备注： </w:t>
            </w:r>
          </w:p>
        </w:tc>
      </w:tr>
    </w:tbl>
    <w:p>
      <w:pPr>
        <w:pStyle w:val="34"/>
        <w:spacing w:line="500" w:lineRule="exact"/>
        <w:outlineLvl w:val="0"/>
        <w:rPr>
          <w:rFonts w:ascii="方正仿宋_GBK" w:hAnsi="宋体" w:eastAsia="方正仿宋_GBK"/>
          <w:sz w:val="24"/>
          <w:szCs w:val="28"/>
        </w:rPr>
      </w:pPr>
    </w:p>
    <w:p>
      <w:pPr>
        <w:outlineLvl w:val="0"/>
      </w:pPr>
    </w:p>
    <w:p>
      <w:pPr>
        <w:spacing w:line="500" w:lineRule="exact"/>
        <w:outlineLvl w:val="0"/>
        <w:rPr>
          <w:rFonts w:ascii="方正仿宋_GBK" w:hAnsi="宋体" w:eastAsia="方正仿宋_GBK"/>
          <w:sz w:val="24"/>
          <w:szCs w:val="28"/>
        </w:rPr>
      </w:pPr>
    </w:p>
    <w:p>
      <w:pPr>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供应商                                   法定代表人或委托代理人：</w:t>
      </w:r>
    </w:p>
    <w:p>
      <w:pPr>
        <w:spacing w:line="500" w:lineRule="exact"/>
        <w:outlineLvl w:val="0"/>
        <w:rPr>
          <w:rFonts w:ascii="方正仿宋_GBK" w:hAnsi="宋体" w:eastAsia="方正仿宋_GBK"/>
          <w:sz w:val="24"/>
          <w:szCs w:val="28"/>
        </w:rPr>
      </w:pPr>
      <w:r>
        <w:rPr>
          <w:rFonts w:hint="eastAsia" w:ascii="方正仿宋_GBK" w:hAnsi="宋体" w:eastAsia="方正仿宋_GBK"/>
          <w:sz w:val="24"/>
          <w:szCs w:val="28"/>
        </w:rPr>
        <w:t xml:space="preserve">  （供应商电子公章）                               （电子签名或签章）</w:t>
      </w:r>
    </w:p>
    <w:p>
      <w:pPr>
        <w:spacing w:line="500" w:lineRule="exact"/>
        <w:outlineLvl w:val="0"/>
        <w:rPr>
          <w:rFonts w:ascii="方正仿宋_GBK" w:hAnsi="宋体" w:eastAsia="方正仿宋_GBK"/>
          <w:sz w:val="24"/>
          <w:szCs w:val="28"/>
        </w:rPr>
      </w:pPr>
    </w:p>
    <w:p>
      <w:pPr>
        <w:spacing w:line="500" w:lineRule="exact"/>
        <w:outlineLvl w:val="0"/>
        <w:rPr>
          <w:rFonts w:ascii="方正仿宋_GBK" w:hAnsi="宋体" w:eastAsia="方正仿宋_GBK"/>
          <w:sz w:val="24"/>
          <w:szCs w:val="28"/>
        </w:rPr>
      </w:pPr>
    </w:p>
    <w:p>
      <w:pPr>
        <w:spacing w:line="500" w:lineRule="exact"/>
        <w:outlineLvl w:val="0"/>
        <w:rPr>
          <w:rFonts w:ascii="方正仿宋_GBK" w:hAnsi="宋体" w:eastAsia="方正仿宋_GBK"/>
          <w:sz w:val="24"/>
          <w:szCs w:val="28"/>
        </w:rPr>
      </w:pPr>
      <w:r>
        <w:rPr>
          <w:rFonts w:hint="eastAsia" w:ascii="方正仿宋_GBK" w:hAnsi="宋体" w:eastAsia="方正仿宋_GBK"/>
          <w:sz w:val="24"/>
          <w:szCs w:val="28"/>
        </w:rPr>
        <w:t xml:space="preserve">                                            年     月     日</w:t>
      </w: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说明：</w:t>
      </w: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1、报价一览表按格式填写；</w:t>
      </w: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2、报价一览表在询价会议上当众宣读，务必填写清楚，准确无误。</w:t>
      </w:r>
    </w:p>
    <w:p>
      <w:pPr>
        <w:pStyle w:val="15"/>
      </w:pPr>
    </w:p>
    <w:p>
      <w:pPr>
        <w:snapToGrid w:val="0"/>
        <w:spacing w:line="500" w:lineRule="exact"/>
        <w:ind w:firstLine="560" w:firstLineChars="200"/>
        <w:outlineLvl w:val="0"/>
        <w:rPr>
          <w:rFonts w:ascii="方正仿宋_GBK" w:hAnsi="宋体" w:eastAsia="方正仿宋_GBK"/>
          <w:szCs w:val="36"/>
        </w:rPr>
      </w:pPr>
    </w:p>
    <w:p>
      <w:pPr>
        <w:snapToGrid w:val="0"/>
        <w:spacing w:line="500" w:lineRule="exact"/>
        <w:ind w:firstLine="560" w:firstLineChars="200"/>
        <w:jc w:val="center"/>
        <w:outlineLvl w:val="0"/>
        <w:rPr>
          <w:rFonts w:ascii="方正仿宋_GBK" w:hAnsi="宋体" w:eastAsia="方正仿宋_GBK"/>
          <w:szCs w:val="36"/>
        </w:rPr>
      </w:pPr>
    </w:p>
    <w:p>
      <w:pPr>
        <w:snapToGrid w:val="0"/>
        <w:spacing w:line="500" w:lineRule="exact"/>
        <w:ind w:firstLine="560" w:firstLineChars="200"/>
        <w:jc w:val="center"/>
        <w:outlineLvl w:val="0"/>
        <w:rPr>
          <w:rFonts w:ascii="方正仿宋_GBK" w:hAnsi="宋体" w:eastAsia="方正仿宋_GBK"/>
          <w:sz w:val="24"/>
          <w:szCs w:val="28"/>
        </w:rPr>
      </w:pPr>
      <w:r>
        <w:rPr>
          <w:rFonts w:hint="eastAsia" w:ascii="方正仿宋_GBK" w:hAnsi="宋体" w:eastAsia="方正仿宋_GBK"/>
          <w:szCs w:val="36"/>
        </w:rPr>
        <w:t>（二）报价明细表格式</w:t>
      </w:r>
    </w:p>
    <w:tbl>
      <w:tblPr>
        <w:tblStyle w:val="58"/>
        <w:tblW w:w="7281" w:type="dxa"/>
        <w:jc w:val="center"/>
        <w:tblLayout w:type="fixed"/>
        <w:tblCellMar>
          <w:top w:w="0" w:type="dxa"/>
          <w:left w:w="0" w:type="dxa"/>
          <w:bottom w:w="0" w:type="dxa"/>
          <w:right w:w="0" w:type="dxa"/>
        </w:tblCellMar>
      </w:tblPr>
      <w:tblGrid>
        <w:gridCol w:w="395"/>
        <w:gridCol w:w="1472"/>
        <w:gridCol w:w="3076"/>
        <w:gridCol w:w="525"/>
        <w:gridCol w:w="913"/>
        <w:gridCol w:w="900"/>
      </w:tblGrid>
      <w:tr>
        <w:tblPrEx>
          <w:tblCellMar>
            <w:top w:w="0" w:type="dxa"/>
            <w:left w:w="0" w:type="dxa"/>
            <w:bottom w:w="0" w:type="dxa"/>
            <w:right w:w="0" w:type="dxa"/>
          </w:tblCellMar>
        </w:tblPrEx>
        <w:trPr>
          <w:trHeight w:val="288" w:hRule="atLeast"/>
          <w:jc w:val="center"/>
        </w:trPr>
        <w:tc>
          <w:tcPr>
            <w:tcW w:w="39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47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产品名称</w:t>
            </w: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6"/>
                <w:szCs w:val="16"/>
              </w:rPr>
            </w:pPr>
            <w:r>
              <w:rPr>
                <w:rFonts w:hint="eastAsia" w:ascii="宋体" w:hAnsi="宋体" w:cs="宋体"/>
                <w:color w:val="000000"/>
                <w:kern w:val="0"/>
                <w:sz w:val="16"/>
                <w:szCs w:val="16"/>
              </w:rPr>
              <w:t>产品参数</w:t>
            </w:r>
          </w:p>
        </w:tc>
        <w:tc>
          <w:tcPr>
            <w:tcW w:w="5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单位</w:t>
            </w:r>
          </w:p>
        </w:tc>
        <w:tc>
          <w:tcPr>
            <w:tcW w:w="913"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价格(元)</w:t>
            </w:r>
          </w:p>
        </w:tc>
        <w:tc>
          <w:tcPr>
            <w:tcW w:w="9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合计（元）</w:t>
            </w: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4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4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r>
              <w:rPr>
                <w:rFonts w:hint="eastAsia" w:ascii="宋体" w:hAnsi="宋体" w:cs="宋体"/>
                <w:color w:val="000000"/>
                <w:sz w:val="18"/>
                <w:szCs w:val="18"/>
              </w:rPr>
              <w:t>7</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r>
              <w:rPr>
                <w:rFonts w:hint="eastAsia" w:ascii="宋体" w:hAnsi="宋体" w:cs="宋体"/>
                <w:color w:val="000000"/>
                <w:sz w:val="22"/>
                <w:szCs w:val="22"/>
              </w:rPr>
              <w:t>8</w:t>
            </w:r>
          </w:p>
        </w:tc>
        <w:tc>
          <w:tcPr>
            <w:tcW w:w="14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宋体" w:hAnsi="宋体" w:cs="宋体"/>
                <w:color w:val="000000"/>
                <w:sz w:val="22"/>
                <w:szCs w:val="22"/>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r>
              <w:rPr>
                <w:rFonts w:hint="eastAsia" w:ascii="宋体" w:hAnsi="宋体" w:cs="宋体"/>
                <w:color w:val="000000"/>
                <w:sz w:val="22"/>
                <w:szCs w:val="22"/>
              </w:rPr>
              <w:t>9</w:t>
            </w:r>
          </w:p>
        </w:tc>
        <w:tc>
          <w:tcPr>
            <w:tcW w:w="14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宋体" w:hAnsi="宋体" w:cs="宋体"/>
                <w:color w:val="000000"/>
                <w:sz w:val="22"/>
                <w:szCs w:val="22"/>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r>
      <w:tr>
        <w:tblPrEx>
          <w:tblCellMar>
            <w:top w:w="0" w:type="dxa"/>
            <w:left w:w="0" w:type="dxa"/>
            <w:bottom w:w="0" w:type="dxa"/>
            <w:right w:w="0" w:type="dxa"/>
          </w:tblCellMar>
        </w:tblPrEx>
        <w:trPr>
          <w:trHeight w:val="454" w:hRule="atLeast"/>
          <w:jc w:val="center"/>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r>
              <w:rPr>
                <w:rFonts w:hint="eastAsia" w:ascii="宋体" w:hAnsi="宋体" w:cs="宋体"/>
                <w:color w:val="000000"/>
                <w:sz w:val="22"/>
                <w:szCs w:val="22"/>
              </w:rPr>
              <w:t>10</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22"/>
                <w:szCs w:val="22"/>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宋体" w:hAnsi="宋体" w:cs="宋体"/>
                <w:color w:val="000000"/>
                <w:sz w:val="16"/>
                <w:szCs w:val="16"/>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bl>
    <w:p>
      <w:pPr>
        <w:pStyle w:val="15"/>
      </w:pPr>
    </w:p>
    <w:p>
      <w:pPr>
        <w:spacing w:line="500" w:lineRule="exact"/>
        <w:ind w:firstLine="600" w:firstLineChars="250"/>
        <w:outlineLvl w:val="0"/>
        <w:rPr>
          <w:rFonts w:ascii="方正仿宋_GBK" w:hAnsi="宋体" w:eastAsia="方正仿宋_GBK"/>
          <w:sz w:val="24"/>
          <w:szCs w:val="28"/>
        </w:rPr>
      </w:pPr>
      <w:r>
        <w:rPr>
          <w:rFonts w:hint="eastAsia" w:ascii="方正仿宋_GBK" w:hAnsi="宋体" w:eastAsia="方正仿宋_GBK"/>
          <w:sz w:val="24"/>
          <w:szCs w:val="28"/>
        </w:rPr>
        <w:t>供应商：                                  法定代表人或委托代理人：</w:t>
      </w:r>
    </w:p>
    <w:p>
      <w:pPr>
        <w:spacing w:line="500" w:lineRule="exact"/>
        <w:outlineLvl w:val="0"/>
        <w:rPr>
          <w:rFonts w:ascii="方正仿宋_GBK" w:hAnsi="宋体" w:eastAsia="方正仿宋_GBK"/>
          <w:sz w:val="24"/>
          <w:szCs w:val="28"/>
        </w:rPr>
      </w:pPr>
      <w:r>
        <w:rPr>
          <w:rFonts w:hint="eastAsia" w:ascii="方正仿宋_GBK" w:hAnsi="宋体" w:eastAsia="方正仿宋_GBK"/>
          <w:sz w:val="24"/>
          <w:szCs w:val="28"/>
        </w:rPr>
        <w:t xml:space="preserve">  （供应商电子公章）                               （电子签名或签章）</w:t>
      </w: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 xml:space="preserve">                                            年     月     日</w:t>
      </w:r>
    </w:p>
    <w:p>
      <w:pPr>
        <w:snapToGrid w:val="0"/>
        <w:spacing w:line="500" w:lineRule="exact"/>
        <w:ind w:firstLine="480" w:firstLineChars="200"/>
        <w:outlineLvl w:val="0"/>
        <w:rPr>
          <w:rFonts w:ascii="方正仿宋_GBK" w:hAnsi="宋体" w:eastAsia="方正仿宋_GBK"/>
          <w:sz w:val="24"/>
          <w:szCs w:val="28"/>
        </w:rPr>
      </w:pPr>
    </w:p>
    <w:p>
      <w:pPr>
        <w:snapToGrid w:val="0"/>
        <w:spacing w:line="500" w:lineRule="exact"/>
        <w:ind w:firstLine="480" w:firstLineChars="200"/>
        <w:outlineLvl w:val="0"/>
        <w:rPr>
          <w:rFonts w:ascii="方正仿宋_GBK" w:hAnsi="宋体" w:eastAsia="方正仿宋_GBK"/>
          <w:sz w:val="24"/>
          <w:szCs w:val="28"/>
        </w:rPr>
      </w:pP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注：该表可扩展，并逐页签名或签章</w:t>
      </w:r>
    </w:p>
    <w:p>
      <w:pPr>
        <w:pStyle w:val="2"/>
        <w:spacing w:before="240" w:after="120"/>
        <w:rPr>
          <w:rFonts w:ascii="方正仿宋_GBK" w:hAnsi="方正仿宋_GBK" w:eastAsia="方正仿宋_GBK" w:cs="方正仿宋_GBK"/>
          <w:color w:val="000000"/>
          <w:szCs w:val="28"/>
        </w:rPr>
      </w:pPr>
      <w:bookmarkStart w:id="142" w:name="_Toc12169"/>
      <w:bookmarkStart w:id="143" w:name="_Toc16071048"/>
      <w:bookmarkStart w:id="144" w:name="_Toc17458"/>
    </w:p>
    <w:p/>
    <w:p>
      <w:pPr>
        <w:pStyle w:val="15"/>
      </w:pPr>
    </w:p>
    <w:p>
      <w:pPr>
        <w:pStyle w:val="15"/>
      </w:pPr>
    </w:p>
    <w:p>
      <w:pPr>
        <w:pStyle w:val="15"/>
      </w:pPr>
    </w:p>
    <w:p>
      <w:pPr>
        <w:pStyle w:val="15"/>
      </w:pPr>
    </w:p>
    <w:p>
      <w:pPr>
        <w:pStyle w:val="2"/>
        <w:spacing w:before="240" w:after="120"/>
        <w:rPr>
          <w:rFonts w:ascii="方正仿宋_GBK" w:hAnsi="方正仿宋_GBK" w:eastAsia="方正仿宋_GBK" w:cs="方正仿宋_GBK"/>
          <w:color w:val="000000"/>
          <w:szCs w:val="28"/>
        </w:rPr>
      </w:pPr>
    </w:p>
    <w:p>
      <w:pPr>
        <w:pStyle w:val="2"/>
        <w:spacing w:before="240" w:after="120"/>
        <w:rPr>
          <w:rFonts w:ascii="方正仿宋_GBK" w:hAnsi="方正仿宋_GBK" w:eastAsia="方正仿宋_GBK" w:cs="方正仿宋_GBK"/>
          <w:color w:val="000000"/>
          <w:szCs w:val="28"/>
        </w:rPr>
      </w:pPr>
      <w:r>
        <w:rPr>
          <w:rFonts w:hint="eastAsia" w:ascii="方正仿宋_GBK" w:hAnsi="方正仿宋_GBK" w:eastAsia="方正仿宋_GBK" w:cs="方正仿宋_GBK"/>
          <w:color w:val="000000"/>
          <w:szCs w:val="28"/>
        </w:rPr>
        <w:t>二、资格审查证明文件</w:t>
      </w:r>
      <w:bookmarkEnd w:id="142"/>
      <w:bookmarkEnd w:id="143"/>
      <w:bookmarkEnd w:id="144"/>
    </w:p>
    <w:p>
      <w:pPr>
        <w:tabs>
          <w:tab w:val="left" w:pos="6300"/>
        </w:tabs>
        <w:spacing w:line="500" w:lineRule="exact"/>
        <w:ind w:firstLine="570"/>
        <w:outlineLvl w:val="0"/>
        <w:rPr>
          <w:rFonts w:ascii="方正仿宋_GBK" w:hAnsi="宋体" w:eastAsia="方正仿宋_GBK"/>
          <w:sz w:val="32"/>
          <w:szCs w:val="32"/>
        </w:rPr>
      </w:pPr>
      <w:r>
        <w:rPr>
          <w:rFonts w:hint="eastAsia" w:ascii="方正仿宋_GBK" w:hAnsi="宋体" w:eastAsia="方正仿宋_GBK"/>
          <w:sz w:val="32"/>
          <w:szCs w:val="32"/>
        </w:rPr>
        <w:t>（一）供应商法人营业执照（副本）或事业单位法人证书（副本）或个体工商户营业执照或有效的自然人身份证明；</w:t>
      </w: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eastAsia="方正仿宋_GBK"/>
          <w:sz w:val="32"/>
          <w:szCs w:val="32"/>
        </w:rPr>
      </w:pPr>
    </w:p>
    <w:p>
      <w:pPr>
        <w:tabs>
          <w:tab w:val="left" w:pos="6300"/>
        </w:tabs>
        <w:spacing w:line="500" w:lineRule="exact"/>
        <w:ind w:firstLine="570"/>
        <w:outlineLvl w:val="0"/>
        <w:rPr>
          <w:rFonts w:ascii="方正仿宋_GBK" w:eastAsia="方正仿宋_GBK"/>
          <w:sz w:val="32"/>
          <w:szCs w:val="32"/>
        </w:rPr>
      </w:pPr>
    </w:p>
    <w:p>
      <w:pPr>
        <w:tabs>
          <w:tab w:val="left" w:pos="6300"/>
        </w:tabs>
        <w:spacing w:line="500" w:lineRule="exact"/>
        <w:ind w:firstLine="570"/>
        <w:outlineLvl w:val="0"/>
        <w:rPr>
          <w:rFonts w:ascii="方正仿宋_GBK" w:eastAsia="方正仿宋_GBK"/>
          <w:sz w:val="32"/>
          <w:szCs w:val="32"/>
        </w:rPr>
      </w:pPr>
    </w:p>
    <w:p>
      <w:pPr>
        <w:tabs>
          <w:tab w:val="left" w:pos="6300"/>
        </w:tabs>
        <w:spacing w:line="500" w:lineRule="exact"/>
        <w:ind w:firstLine="570"/>
        <w:outlineLvl w:val="0"/>
        <w:rPr>
          <w:rFonts w:ascii="方正仿宋_GBK" w:eastAsia="方正仿宋_GBK"/>
          <w:sz w:val="32"/>
          <w:szCs w:val="32"/>
        </w:rPr>
      </w:pPr>
    </w:p>
    <w:p>
      <w:pPr>
        <w:tabs>
          <w:tab w:val="left" w:pos="6300"/>
        </w:tabs>
        <w:spacing w:line="500" w:lineRule="exact"/>
        <w:ind w:firstLine="570"/>
        <w:outlineLvl w:val="0"/>
        <w:rPr>
          <w:rFonts w:ascii="方正仿宋_GBK" w:eastAsia="方正仿宋_GBK"/>
          <w:sz w:val="32"/>
          <w:szCs w:val="32"/>
        </w:rPr>
      </w:pPr>
    </w:p>
    <w:p>
      <w:pPr>
        <w:tabs>
          <w:tab w:val="left" w:pos="6300"/>
        </w:tabs>
        <w:spacing w:line="500" w:lineRule="exact"/>
        <w:ind w:firstLine="570"/>
        <w:outlineLvl w:val="0"/>
        <w:rPr>
          <w:rFonts w:ascii="方正仿宋_GBK" w:eastAsia="方正仿宋_GBK"/>
          <w:sz w:val="32"/>
          <w:szCs w:val="32"/>
        </w:rPr>
      </w:pPr>
    </w:p>
    <w:p>
      <w:pPr>
        <w:tabs>
          <w:tab w:val="left" w:pos="6300"/>
        </w:tabs>
        <w:spacing w:line="500" w:lineRule="exact"/>
        <w:ind w:firstLine="570"/>
        <w:outlineLvl w:val="0"/>
        <w:rPr>
          <w:rFonts w:ascii="方正仿宋_GBK" w:eastAsia="方正仿宋_GBK"/>
          <w:sz w:val="32"/>
          <w:szCs w:val="32"/>
        </w:rPr>
      </w:pPr>
    </w:p>
    <w:p>
      <w:pPr>
        <w:tabs>
          <w:tab w:val="left" w:pos="6300"/>
        </w:tabs>
        <w:spacing w:line="500" w:lineRule="exact"/>
        <w:outlineLvl w:val="0"/>
        <w:rPr>
          <w:rFonts w:ascii="方正仿宋_GBK" w:hAnsi="宋体" w:eastAsia="方正仿宋_GBK"/>
          <w:sz w:val="32"/>
          <w:szCs w:val="32"/>
        </w:rPr>
      </w:pPr>
      <w:r>
        <w:rPr>
          <w:rFonts w:hint="eastAsia" w:ascii="方正仿宋_GBK" w:eastAsia="方正仿宋_GBK"/>
          <w:sz w:val="32"/>
          <w:szCs w:val="32"/>
        </w:rPr>
        <w:t>（二）</w:t>
      </w:r>
      <w:r>
        <w:rPr>
          <w:rFonts w:hint="eastAsia" w:ascii="方正仿宋_GBK" w:hAnsi="宋体" w:eastAsia="方正仿宋_GBK"/>
          <w:sz w:val="32"/>
          <w:szCs w:val="32"/>
        </w:rPr>
        <w:t>组织机构代码证（注：三证合一的以营业执照为准）</w:t>
      </w: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pStyle w:val="15"/>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r>
        <w:rPr>
          <w:rFonts w:hint="eastAsia" w:ascii="方正仿宋_GBK" w:hAnsi="宋体" w:eastAsia="方正仿宋_GBK"/>
          <w:sz w:val="32"/>
          <w:szCs w:val="32"/>
        </w:rPr>
        <w:t>（三）税务登记证（注：三证合一的以营业执照为准）</w:t>
      </w: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spacing w:line="500" w:lineRule="exact"/>
        <w:outlineLvl w:val="0"/>
        <w:rPr>
          <w:rFonts w:ascii="方正仿宋_GBK" w:eastAsia="方正仿宋_GBK"/>
          <w:sz w:val="32"/>
          <w:szCs w:val="32"/>
        </w:rPr>
      </w:pPr>
    </w:p>
    <w:p>
      <w:pPr>
        <w:spacing w:line="500" w:lineRule="exact"/>
        <w:outlineLvl w:val="0"/>
        <w:rPr>
          <w:rFonts w:ascii="方正仿宋_GBK" w:eastAsia="方正仿宋_GBK"/>
          <w:sz w:val="32"/>
          <w:szCs w:val="32"/>
        </w:rPr>
      </w:pPr>
    </w:p>
    <w:p>
      <w:pPr>
        <w:spacing w:line="500" w:lineRule="exact"/>
        <w:outlineLvl w:val="0"/>
        <w:rPr>
          <w:rFonts w:ascii="方正仿宋_GBK" w:eastAsia="方正仿宋_GBK"/>
          <w:sz w:val="32"/>
          <w:szCs w:val="32"/>
        </w:rPr>
      </w:pPr>
    </w:p>
    <w:p>
      <w:pPr>
        <w:spacing w:line="500" w:lineRule="exact"/>
        <w:outlineLvl w:val="0"/>
        <w:rPr>
          <w:rFonts w:ascii="方正仿宋_GBK" w:eastAsia="方正仿宋_GBK"/>
          <w:sz w:val="32"/>
          <w:szCs w:val="32"/>
        </w:rPr>
      </w:pPr>
    </w:p>
    <w:p>
      <w:pPr>
        <w:spacing w:line="500" w:lineRule="exact"/>
        <w:outlineLvl w:val="0"/>
        <w:rPr>
          <w:rFonts w:ascii="方正仿宋_GBK" w:eastAsia="方正仿宋_GBK"/>
          <w:sz w:val="32"/>
          <w:szCs w:val="32"/>
        </w:rPr>
      </w:pPr>
    </w:p>
    <w:p>
      <w:pPr>
        <w:spacing w:line="500" w:lineRule="exact"/>
        <w:outlineLvl w:val="0"/>
        <w:rPr>
          <w:rFonts w:ascii="方正仿宋_GBK" w:eastAsia="方正仿宋_GBK"/>
          <w:sz w:val="32"/>
          <w:szCs w:val="32"/>
        </w:rPr>
      </w:pPr>
    </w:p>
    <w:p>
      <w:pPr>
        <w:spacing w:line="500" w:lineRule="exact"/>
        <w:outlineLvl w:val="0"/>
        <w:rPr>
          <w:rFonts w:ascii="方正仿宋_GBK" w:eastAsia="方正仿宋_GBK"/>
          <w:sz w:val="32"/>
          <w:szCs w:val="32"/>
        </w:rPr>
      </w:pPr>
    </w:p>
    <w:p>
      <w:pPr>
        <w:spacing w:line="500" w:lineRule="exact"/>
        <w:outlineLvl w:val="0"/>
        <w:rPr>
          <w:rFonts w:ascii="方正仿宋_GBK" w:eastAsia="方正仿宋_GBK"/>
          <w:sz w:val="32"/>
          <w:szCs w:val="32"/>
        </w:rPr>
      </w:pPr>
    </w:p>
    <w:p>
      <w:pPr>
        <w:pStyle w:val="15"/>
      </w:pPr>
    </w:p>
    <w:p>
      <w:pPr>
        <w:spacing w:line="500" w:lineRule="exact"/>
        <w:outlineLvl w:val="0"/>
        <w:rPr>
          <w:rFonts w:ascii="方正仿宋_GBK" w:eastAsia="方正仿宋_GBK"/>
          <w:sz w:val="32"/>
          <w:szCs w:val="32"/>
        </w:rPr>
      </w:pPr>
    </w:p>
    <w:p>
      <w:pPr>
        <w:spacing w:line="500" w:lineRule="exact"/>
        <w:outlineLvl w:val="0"/>
        <w:rPr>
          <w:rFonts w:ascii="方正仿宋_GBK" w:eastAsia="方正仿宋_GBK"/>
          <w:sz w:val="32"/>
          <w:szCs w:val="32"/>
        </w:rPr>
      </w:pPr>
    </w:p>
    <w:p>
      <w:pPr>
        <w:spacing w:line="500" w:lineRule="exact"/>
        <w:outlineLvl w:val="0"/>
        <w:rPr>
          <w:rFonts w:ascii="方正仿宋_GBK" w:eastAsia="方正仿宋_GBK"/>
          <w:sz w:val="32"/>
          <w:szCs w:val="32"/>
        </w:rPr>
      </w:pPr>
    </w:p>
    <w:p>
      <w:pPr>
        <w:spacing w:line="500" w:lineRule="exact"/>
        <w:outlineLvl w:val="0"/>
        <w:rPr>
          <w:rFonts w:ascii="方正仿宋_GBK" w:hAnsi="宋体" w:eastAsia="方正仿宋_GBK"/>
          <w:sz w:val="32"/>
          <w:szCs w:val="32"/>
        </w:rPr>
      </w:pPr>
      <w:r>
        <w:rPr>
          <w:rFonts w:hint="eastAsia" w:ascii="方正仿宋_GBK" w:eastAsia="方正仿宋_GBK"/>
          <w:sz w:val="32"/>
          <w:szCs w:val="32"/>
        </w:rPr>
        <w:t>（四</w:t>
      </w:r>
      <w:r>
        <w:rPr>
          <w:rFonts w:hint="eastAsia" w:ascii="方正仿宋_GBK" w:hAnsi="宋体" w:eastAsia="方正仿宋_GBK"/>
          <w:sz w:val="32"/>
          <w:szCs w:val="32"/>
        </w:rPr>
        <w:t>）</w:t>
      </w:r>
      <w:r>
        <w:rPr>
          <w:rFonts w:hint="eastAsia" w:ascii="方正仿宋_GBK" w:hAnsi="宋体" w:eastAsia="方正仿宋_GBK"/>
          <w:color w:val="FF0000"/>
          <w:sz w:val="32"/>
          <w:szCs w:val="32"/>
        </w:rPr>
        <w:t>202</w:t>
      </w:r>
      <w:r>
        <w:rPr>
          <w:rFonts w:hint="eastAsia" w:ascii="方正仿宋_GBK" w:hAnsi="宋体" w:eastAsia="方正仿宋_GBK"/>
          <w:color w:val="FF0000"/>
          <w:sz w:val="32"/>
          <w:szCs w:val="32"/>
          <w:lang w:val="en-US" w:eastAsia="zh-CN"/>
        </w:rPr>
        <w:t>4</w:t>
      </w:r>
      <w:r>
        <w:rPr>
          <w:rFonts w:hint="eastAsia" w:ascii="方正仿宋_GBK" w:hAnsi="宋体" w:eastAsia="方正仿宋_GBK"/>
          <w:sz w:val="32"/>
          <w:szCs w:val="32"/>
        </w:rPr>
        <w:t>年至今任意一个月依法缴纳税收的证明</w:t>
      </w: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r>
        <w:rPr>
          <w:rFonts w:hint="eastAsia" w:ascii="方正仿宋_GBK" w:hAnsi="宋体" w:eastAsia="方正仿宋_GBK"/>
          <w:sz w:val="32"/>
          <w:szCs w:val="32"/>
        </w:rPr>
        <w:t>（五）</w:t>
      </w:r>
      <w:r>
        <w:rPr>
          <w:rFonts w:hint="eastAsia" w:ascii="方正仿宋_GBK" w:hAnsi="宋体" w:eastAsia="方正仿宋_GBK"/>
          <w:color w:val="FF0000"/>
          <w:sz w:val="32"/>
          <w:szCs w:val="32"/>
        </w:rPr>
        <w:t>202</w:t>
      </w:r>
      <w:r>
        <w:rPr>
          <w:rFonts w:hint="eastAsia" w:ascii="方正仿宋_GBK" w:hAnsi="宋体" w:eastAsia="方正仿宋_GBK"/>
          <w:color w:val="FF0000"/>
          <w:sz w:val="32"/>
          <w:szCs w:val="32"/>
          <w:lang w:val="en-US" w:eastAsia="zh-CN"/>
        </w:rPr>
        <w:t>4</w:t>
      </w:r>
      <w:r>
        <w:rPr>
          <w:rFonts w:hint="eastAsia" w:ascii="方正仿宋_GBK" w:hAnsi="宋体" w:eastAsia="方正仿宋_GBK"/>
          <w:sz w:val="32"/>
          <w:szCs w:val="32"/>
        </w:rPr>
        <w:t>年至今任意一个月依法缴纳社会保险费的证明</w:t>
      </w: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r>
        <w:rPr>
          <w:rFonts w:hint="eastAsia" w:ascii="方正仿宋_GBK" w:hAnsi="宋体" w:eastAsia="方正仿宋_GBK"/>
          <w:sz w:val="32"/>
          <w:szCs w:val="32"/>
        </w:rPr>
        <w:t>（六）上一年度财务状况报告（表），本年度新成立的公司提供询价截止时间前一个月的财务状况报告（表）</w:t>
      </w: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sz w:val="32"/>
          <w:szCs w:val="32"/>
        </w:rPr>
      </w:pPr>
    </w:p>
    <w:p>
      <w:pPr>
        <w:tabs>
          <w:tab w:val="left" w:pos="6300"/>
        </w:tabs>
        <w:spacing w:line="500" w:lineRule="exact"/>
        <w:outlineLvl w:val="0"/>
        <w:rPr>
          <w:rFonts w:ascii="方正仿宋_GBK" w:hAnsi="宋体" w:eastAsia="方正仿宋_GBK"/>
          <w:b/>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r>
        <w:rPr>
          <w:rFonts w:hint="eastAsia" w:ascii="方正仿宋_GBK" w:hAnsi="宋体" w:eastAsia="方正仿宋_GBK"/>
          <w:sz w:val="32"/>
          <w:szCs w:val="32"/>
        </w:rPr>
        <w:t>（七）供应商资格证明承诺函</w:t>
      </w:r>
    </w:p>
    <w:p>
      <w:pPr>
        <w:tabs>
          <w:tab w:val="left" w:pos="6300"/>
        </w:tabs>
        <w:spacing w:line="500" w:lineRule="exact"/>
        <w:ind w:left="105" w:firstLine="298"/>
        <w:jc w:val="center"/>
        <w:outlineLvl w:val="0"/>
        <w:rPr>
          <w:rFonts w:ascii="方正小标宋_GBK" w:hAnsi="宋体" w:eastAsia="方正小标宋_GBK"/>
          <w:sz w:val="36"/>
          <w:szCs w:val="36"/>
        </w:rPr>
      </w:pPr>
    </w:p>
    <w:p>
      <w:pPr>
        <w:tabs>
          <w:tab w:val="left" w:pos="6300"/>
        </w:tabs>
        <w:spacing w:line="500" w:lineRule="exact"/>
        <w:ind w:left="105" w:firstLine="298"/>
        <w:jc w:val="center"/>
        <w:outlineLvl w:val="0"/>
        <w:rPr>
          <w:rFonts w:ascii="方正小标宋_GBK" w:hAnsi="宋体" w:eastAsia="方正小标宋_GBK"/>
          <w:sz w:val="36"/>
          <w:szCs w:val="36"/>
        </w:rPr>
      </w:pPr>
      <w:r>
        <w:rPr>
          <w:rFonts w:hint="eastAsia" w:ascii="方正小标宋_GBK" w:hAnsi="宋体" w:eastAsia="方正小标宋_GBK"/>
          <w:sz w:val="36"/>
          <w:szCs w:val="36"/>
        </w:rPr>
        <w:t>资格证明承诺函</w:t>
      </w:r>
    </w:p>
    <w:p>
      <w:pPr>
        <w:tabs>
          <w:tab w:val="left" w:pos="6300"/>
        </w:tabs>
        <w:spacing w:line="500" w:lineRule="exact"/>
        <w:ind w:left="105" w:firstLine="298"/>
        <w:outlineLvl w:val="0"/>
        <w:rPr>
          <w:rFonts w:ascii="方正仿宋_GBK" w:hAnsi="宋体" w:eastAsia="方正仿宋_GBK"/>
          <w:sz w:val="32"/>
          <w:szCs w:val="32"/>
        </w:rPr>
      </w:pPr>
      <w:r>
        <w:rPr>
          <w:rFonts w:hint="eastAsia" w:ascii="方正仿宋_GBK" w:hAnsi="宋体" w:eastAsia="方正仿宋_GBK"/>
          <w:sz w:val="32"/>
          <w:szCs w:val="32"/>
        </w:rPr>
        <w:t>项目名称：</w:t>
      </w:r>
    </w:p>
    <w:p>
      <w:pPr>
        <w:tabs>
          <w:tab w:val="left" w:pos="6300"/>
        </w:tabs>
        <w:spacing w:line="500" w:lineRule="exact"/>
        <w:outlineLvl w:val="0"/>
        <w:rPr>
          <w:rFonts w:ascii="方正仿宋_GBK" w:hAnsi="宋体" w:eastAsia="方正仿宋_GBK"/>
          <w:sz w:val="32"/>
          <w:szCs w:val="32"/>
        </w:rPr>
      </w:pPr>
      <w:r>
        <w:rPr>
          <w:rFonts w:hint="eastAsia" w:ascii="方正仿宋_GBK" w:hAnsi="宋体" w:eastAsia="方正仿宋_GBK"/>
          <w:sz w:val="32"/>
          <w:szCs w:val="32"/>
        </w:rPr>
        <w:t>致：（采购人）</w:t>
      </w:r>
    </w:p>
    <w:p>
      <w:pPr>
        <w:tabs>
          <w:tab w:val="left" w:pos="6300"/>
        </w:tabs>
        <w:spacing w:line="600" w:lineRule="exact"/>
        <w:ind w:left="108"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供应商人名称）郑重承诺，我方具有良好的商业信誉，具有履行合同所必需的设备和专业技术能力，在合同签订前后随时愿意提供相关证明材料；我方还同时声明在投标文件递交截止时间前三年内无重大违法活动记录，未被列入“失信被执行人”、“重大税收违法案件当事人名单”、“政府采购严重违法失信名单”、“婚姻登记严重失信名单”，并承诺近三年内未拖欠农民工工资。符合《政府采购法》规定的供应商资格条件。我方对以上声明负全部法律责任。</w:t>
      </w:r>
    </w:p>
    <w:p>
      <w:pPr>
        <w:tabs>
          <w:tab w:val="left" w:pos="6300"/>
        </w:tabs>
        <w:spacing w:line="500" w:lineRule="exact"/>
        <w:ind w:left="105"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特此声明。</w:t>
      </w:r>
    </w:p>
    <w:p>
      <w:pPr>
        <w:tabs>
          <w:tab w:val="left" w:pos="6300"/>
        </w:tabs>
        <w:spacing w:line="500" w:lineRule="exact"/>
        <w:ind w:left="105" w:right="424" w:firstLine="298"/>
        <w:jc w:val="right"/>
        <w:outlineLvl w:val="0"/>
        <w:rPr>
          <w:rFonts w:ascii="方正仿宋_GBK" w:hAnsi="宋体" w:eastAsia="方正仿宋_GBK"/>
          <w:sz w:val="32"/>
          <w:szCs w:val="32"/>
        </w:rPr>
      </w:pPr>
    </w:p>
    <w:p>
      <w:pPr>
        <w:tabs>
          <w:tab w:val="left" w:pos="6300"/>
        </w:tabs>
        <w:spacing w:line="500" w:lineRule="exact"/>
        <w:ind w:left="105" w:right="424" w:firstLine="298"/>
        <w:jc w:val="right"/>
        <w:outlineLvl w:val="0"/>
        <w:rPr>
          <w:rFonts w:ascii="方正仿宋_GBK" w:hAnsi="宋体" w:eastAsia="方正仿宋_GBK"/>
          <w:sz w:val="32"/>
          <w:szCs w:val="32"/>
        </w:rPr>
      </w:pPr>
    </w:p>
    <w:p>
      <w:pPr>
        <w:tabs>
          <w:tab w:val="left" w:pos="6300"/>
        </w:tabs>
        <w:spacing w:line="500" w:lineRule="exact"/>
        <w:ind w:left="105" w:right="424" w:firstLine="298"/>
        <w:jc w:val="right"/>
        <w:outlineLvl w:val="0"/>
        <w:rPr>
          <w:rFonts w:ascii="方正仿宋_GBK" w:hAnsi="宋体" w:eastAsia="方正仿宋_GBK"/>
          <w:sz w:val="32"/>
          <w:szCs w:val="32"/>
        </w:rPr>
      </w:pPr>
      <w:r>
        <w:rPr>
          <w:rFonts w:hint="eastAsia" w:ascii="方正仿宋_GBK" w:hAnsi="宋体" w:eastAsia="方正仿宋_GBK"/>
          <w:sz w:val="32"/>
          <w:szCs w:val="32"/>
        </w:rPr>
        <w:t>（供应商电子公章）</w:t>
      </w:r>
    </w:p>
    <w:p>
      <w:pPr>
        <w:tabs>
          <w:tab w:val="left" w:pos="6300"/>
        </w:tabs>
        <w:spacing w:line="500" w:lineRule="exact"/>
        <w:ind w:left="105" w:right="424" w:firstLine="298"/>
        <w:jc w:val="right"/>
        <w:outlineLvl w:val="0"/>
        <w:rPr>
          <w:rFonts w:ascii="方正仿宋_GBK" w:hAnsi="宋体" w:eastAsia="方正仿宋_GBK"/>
          <w:sz w:val="32"/>
          <w:szCs w:val="32"/>
        </w:rPr>
      </w:pPr>
      <w:r>
        <w:rPr>
          <w:rFonts w:hint="eastAsia" w:ascii="方正仿宋_GBK" w:hAnsi="宋体" w:eastAsia="方正仿宋_GBK"/>
          <w:sz w:val="32"/>
          <w:szCs w:val="32"/>
        </w:rPr>
        <w:t>年   月   日</w:t>
      </w:r>
    </w:p>
    <w:p>
      <w:pPr>
        <w:ind w:left="105" w:firstLine="342"/>
        <w:jc w:val="center"/>
        <w:outlineLvl w:val="0"/>
        <w:rPr>
          <w:rFonts w:ascii="宋体" w:hAnsi="宋体"/>
          <w:b/>
          <w:sz w:val="24"/>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p>
    <w:p>
      <w:pPr>
        <w:tabs>
          <w:tab w:val="left" w:pos="6300"/>
        </w:tabs>
        <w:spacing w:line="500" w:lineRule="exact"/>
        <w:ind w:firstLine="570"/>
        <w:outlineLvl w:val="0"/>
        <w:rPr>
          <w:rFonts w:ascii="方正仿宋_GBK" w:hAnsi="宋体" w:eastAsia="方正仿宋_GBK"/>
          <w:sz w:val="32"/>
          <w:szCs w:val="32"/>
        </w:rPr>
      </w:pPr>
      <w:r>
        <w:rPr>
          <w:rFonts w:hint="eastAsia" w:ascii="方正仿宋_GBK" w:hAnsi="宋体" w:eastAsia="方正仿宋_GBK"/>
          <w:sz w:val="32"/>
          <w:szCs w:val="32"/>
        </w:rPr>
        <w:t>（八）采购人根据采购项目特殊需求规定供应商应具备的特定资格条件证明文件（注：询价文件未明确特定资格条件的，不审查此项）。</w:t>
      </w:r>
      <w:bookmarkStart w:id="145" w:name="_Toc508803810"/>
      <w:bookmarkStart w:id="146" w:name="_Toc503279789"/>
      <w:bookmarkStart w:id="147" w:name="_Toc7424418"/>
      <w:bookmarkStart w:id="148" w:name="_Toc490150436"/>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pStyle w:val="15"/>
        <w:rPr>
          <w:rFonts w:ascii="方正黑体_GBK" w:eastAsia="方正黑体_GBK"/>
          <w:szCs w:val="28"/>
        </w:rPr>
      </w:pPr>
    </w:p>
    <w:p>
      <w:pPr>
        <w:pStyle w:val="15"/>
        <w:rPr>
          <w:rFonts w:ascii="方正黑体_GBK" w:eastAsia="方正黑体_GBK"/>
          <w:szCs w:val="28"/>
        </w:rPr>
      </w:pPr>
    </w:p>
    <w:p>
      <w:pPr>
        <w:pStyle w:val="15"/>
        <w:rPr>
          <w:rFonts w:ascii="方正黑体_GBK" w:eastAsia="方正黑体_GBK"/>
          <w:szCs w:val="28"/>
        </w:rPr>
      </w:pPr>
    </w:p>
    <w:p>
      <w:pPr>
        <w:pStyle w:val="15"/>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ind w:firstLine="570"/>
        <w:outlineLvl w:val="0"/>
        <w:rPr>
          <w:rFonts w:ascii="方正黑体_GBK" w:eastAsia="方正黑体_GBK"/>
          <w:szCs w:val="28"/>
        </w:rPr>
      </w:pPr>
    </w:p>
    <w:p>
      <w:pPr>
        <w:tabs>
          <w:tab w:val="left" w:pos="6300"/>
        </w:tabs>
        <w:spacing w:line="500" w:lineRule="exact"/>
        <w:outlineLvl w:val="0"/>
        <w:rPr>
          <w:rFonts w:ascii="方正黑体_GBK" w:hAnsi="宋体" w:eastAsia="方正黑体_GBK"/>
          <w:szCs w:val="28"/>
        </w:rPr>
      </w:pPr>
      <w:r>
        <w:rPr>
          <w:rFonts w:hint="eastAsia" w:ascii="方正黑体_GBK" w:eastAsia="方正黑体_GBK"/>
          <w:szCs w:val="28"/>
        </w:rPr>
        <w:t>三：符合审查证明</w:t>
      </w:r>
      <w:bookmarkEnd w:id="145"/>
      <w:bookmarkEnd w:id="146"/>
      <w:bookmarkEnd w:id="147"/>
      <w:bookmarkEnd w:id="148"/>
      <w:r>
        <w:rPr>
          <w:rFonts w:hint="eastAsia" w:ascii="方正黑体_GBK" w:eastAsia="方正黑体_GBK"/>
          <w:szCs w:val="28"/>
        </w:rPr>
        <w:t>文件</w:t>
      </w:r>
    </w:p>
    <w:p>
      <w:pPr>
        <w:spacing w:beforeLines="50" w:line="560" w:lineRule="exact"/>
        <w:jc w:val="center"/>
        <w:outlineLvl w:val="0"/>
        <w:rPr>
          <w:rFonts w:ascii="方正小标宋_GBK" w:hAnsi="宋体" w:eastAsia="方正小标宋_GBK"/>
          <w:sz w:val="32"/>
          <w:szCs w:val="32"/>
        </w:rPr>
      </w:pPr>
      <w:r>
        <w:rPr>
          <w:rFonts w:hint="eastAsia" w:ascii="方正小标宋_GBK" w:hAnsi="宋体" w:eastAsia="方正小标宋_GBK"/>
          <w:sz w:val="32"/>
          <w:szCs w:val="32"/>
        </w:rPr>
        <w:t>（一）报价函</w:t>
      </w:r>
    </w:p>
    <w:p>
      <w:pPr>
        <w:spacing w:line="560" w:lineRule="exact"/>
        <w:ind w:firstLine="640" w:firstLineChars="200"/>
        <w:outlineLvl w:val="0"/>
        <w:rPr>
          <w:rFonts w:ascii="方正仿宋_GBK" w:hAnsi="宋体" w:eastAsia="方正仿宋_GBK"/>
          <w:sz w:val="32"/>
          <w:szCs w:val="32"/>
          <w:u w:val="single"/>
        </w:rPr>
      </w:pPr>
      <w:r>
        <w:rPr>
          <w:rFonts w:hint="eastAsia" w:ascii="方正仿宋_GBK" w:hAnsi="宋体" w:eastAsia="方正仿宋_GBK"/>
          <w:sz w:val="32"/>
          <w:szCs w:val="32"/>
        </w:rPr>
        <w:t>项目名称：</w:t>
      </w:r>
    </w:p>
    <w:p>
      <w:pPr>
        <w:tabs>
          <w:tab w:val="left" w:pos="6300"/>
        </w:tabs>
        <w:spacing w:line="560" w:lineRule="exact"/>
        <w:outlineLvl w:val="0"/>
        <w:rPr>
          <w:rFonts w:ascii="方正仿宋_GBK" w:hAnsi="宋体" w:eastAsia="方正仿宋_GBK"/>
          <w:sz w:val="32"/>
          <w:szCs w:val="32"/>
        </w:rPr>
      </w:pPr>
      <w:r>
        <w:rPr>
          <w:rFonts w:hint="eastAsia" w:ascii="方正仿宋_GBK" w:hAnsi="宋体" w:eastAsia="方正仿宋_GBK"/>
          <w:sz w:val="32"/>
          <w:szCs w:val="32"/>
        </w:rPr>
        <w:t>致：（采购代理机构名称）：</w:t>
      </w:r>
    </w:p>
    <w:p>
      <w:pPr>
        <w:spacing w:beforeLines="50"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（供应商名称）系中华人民共和国合法企业，注册地址/经营地：我方就参加本次询价有关事项郑重声明如下：</w:t>
      </w:r>
    </w:p>
    <w:p>
      <w:pPr>
        <w:tabs>
          <w:tab w:val="left" w:pos="6300"/>
        </w:tabs>
        <w:spacing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一、我方完全理解并接受该项目询价文件所有要求。</w:t>
      </w:r>
    </w:p>
    <w:p>
      <w:pPr>
        <w:tabs>
          <w:tab w:val="left" w:pos="6300"/>
        </w:tabs>
        <w:spacing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二、我方提交的所有响应文件、资料都是准确和真实的，如有虚假或隐瞒，我方愿意承担一切法律责任。</w:t>
      </w:r>
    </w:p>
    <w:p>
      <w:pPr>
        <w:tabs>
          <w:tab w:val="left" w:pos="6300"/>
        </w:tabs>
        <w:spacing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三、我方承诺按照询价文件要求，提供询价项目要求的技术服务。</w:t>
      </w:r>
    </w:p>
    <w:p>
      <w:pPr>
        <w:tabs>
          <w:tab w:val="left" w:pos="6300"/>
        </w:tabs>
        <w:spacing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四、我方承诺按询价文件要求提交响应文件。</w:t>
      </w:r>
    </w:p>
    <w:p>
      <w:pPr>
        <w:tabs>
          <w:tab w:val="left" w:pos="6300"/>
        </w:tabs>
        <w:spacing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五、我方承诺：本次询价的有效期为90天。</w:t>
      </w:r>
    </w:p>
    <w:p>
      <w:pPr>
        <w:tabs>
          <w:tab w:val="left" w:pos="6300"/>
        </w:tabs>
        <w:spacing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六、我方报价为闭口价。即在报价有效期和合同有效期内，该报价固定不变。</w:t>
      </w:r>
    </w:p>
    <w:p>
      <w:pPr>
        <w:tabs>
          <w:tab w:val="left" w:pos="6300"/>
        </w:tabs>
        <w:spacing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七、如果我方成交，我方将履行询价文件中规定的各项要求以及我方响应文件的各项承诺，按《政府采购法》、《合同法》及合同约定条款承担我方责任。</w:t>
      </w:r>
    </w:p>
    <w:p>
      <w:pPr>
        <w:tabs>
          <w:tab w:val="left" w:pos="6300"/>
        </w:tabs>
        <w:spacing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八、我方未为采购项目提供整体设计、规范编制或者项目管理、监理、检测等服务。</w:t>
      </w:r>
    </w:p>
    <w:p>
      <w:pPr>
        <w:tabs>
          <w:tab w:val="left" w:pos="6300"/>
        </w:tabs>
        <w:spacing w:line="560" w:lineRule="exact"/>
        <w:ind w:firstLine="640" w:firstLineChars="200"/>
        <w:outlineLvl w:val="0"/>
        <w:rPr>
          <w:rFonts w:ascii="方正仿宋_GBK" w:hAnsi="宋体" w:eastAsia="方正仿宋_GBK"/>
          <w:sz w:val="32"/>
          <w:szCs w:val="32"/>
        </w:rPr>
      </w:pPr>
      <w:r>
        <w:rPr>
          <w:rFonts w:hint="eastAsia" w:ascii="方正仿宋_GBK" w:hAnsi="宋体" w:eastAsia="方正仿宋_GBK"/>
          <w:sz w:val="32"/>
          <w:szCs w:val="32"/>
        </w:rPr>
        <w:t>九、我方同意按有关规定及询价文件要求，缴纳足额询价保证金及履约保证金。</w:t>
      </w:r>
    </w:p>
    <w:p>
      <w:pPr>
        <w:tabs>
          <w:tab w:val="left" w:pos="6300"/>
        </w:tabs>
        <w:spacing w:line="560" w:lineRule="exact"/>
        <w:ind w:left="6384" w:leftChars="2280"/>
        <w:outlineLvl w:val="0"/>
        <w:rPr>
          <w:rFonts w:ascii="方正仿宋_GBK" w:hAnsi="宋体" w:eastAsia="方正仿宋_GBK"/>
          <w:sz w:val="32"/>
          <w:szCs w:val="32"/>
        </w:rPr>
      </w:pPr>
      <w:r>
        <w:rPr>
          <w:rFonts w:hint="eastAsia" w:ascii="方正仿宋_GBK" w:hAnsi="宋体" w:eastAsia="方正仿宋_GBK"/>
          <w:sz w:val="32"/>
          <w:szCs w:val="32"/>
        </w:rPr>
        <w:t xml:space="preserve"> （供应商电子公章）</w:t>
      </w:r>
    </w:p>
    <w:p>
      <w:pPr>
        <w:tabs>
          <w:tab w:val="left" w:pos="6300"/>
        </w:tabs>
        <w:spacing w:line="560" w:lineRule="exact"/>
        <w:ind w:left="798" w:leftChars="285" w:firstLine="4800" w:firstLineChars="1500"/>
        <w:outlineLvl w:val="0"/>
        <w:rPr>
          <w:rFonts w:ascii="方正仿宋_GBK" w:hAnsi="宋体" w:eastAsia="方正仿宋_GBK"/>
          <w:sz w:val="32"/>
          <w:szCs w:val="32"/>
        </w:rPr>
      </w:pPr>
      <w:r>
        <w:rPr>
          <w:rFonts w:hint="eastAsia" w:ascii="方正仿宋_GBK" w:hAnsi="宋体" w:eastAsia="方正仿宋_GBK"/>
          <w:sz w:val="32"/>
          <w:szCs w:val="32"/>
        </w:rPr>
        <w:t>年    月   日</w:t>
      </w:r>
    </w:p>
    <w:p>
      <w:pPr>
        <w:spacing w:line="360" w:lineRule="auto"/>
        <w:ind w:firstLine="2240" w:firstLineChars="700"/>
        <w:outlineLvl w:val="0"/>
        <w:rPr>
          <w:rFonts w:ascii="方正小标宋_GBK" w:eastAsia="方正小标宋_GBK"/>
          <w:bCs/>
          <w:color w:val="000000"/>
          <w:sz w:val="32"/>
          <w:szCs w:val="32"/>
        </w:rPr>
      </w:pPr>
    </w:p>
    <w:p>
      <w:pPr>
        <w:spacing w:line="360" w:lineRule="auto"/>
        <w:ind w:firstLine="2240" w:firstLineChars="700"/>
        <w:outlineLvl w:val="0"/>
        <w:rPr>
          <w:rFonts w:ascii="方正小标宋_GBK" w:eastAsia="方正小标宋_GBK"/>
          <w:bCs/>
          <w:color w:val="000000"/>
          <w:sz w:val="32"/>
          <w:szCs w:val="32"/>
        </w:rPr>
      </w:pPr>
      <w:r>
        <w:rPr>
          <w:rFonts w:hint="eastAsia" w:ascii="方正小标宋_GBK" w:eastAsia="方正小标宋_GBK"/>
          <w:bCs/>
          <w:color w:val="000000"/>
          <w:sz w:val="32"/>
          <w:szCs w:val="32"/>
        </w:rPr>
        <w:t>（二）法定代表人资格证明书</w:t>
      </w:r>
    </w:p>
    <w:p>
      <w:pPr>
        <w:spacing w:line="360" w:lineRule="auto"/>
        <w:outlineLvl w:val="0"/>
        <w:rPr>
          <w:rFonts w:ascii="方正仿宋_GBK" w:eastAsia="方正仿宋_GBK"/>
          <w:color w:val="000000"/>
          <w:sz w:val="32"/>
          <w:szCs w:val="32"/>
        </w:rPr>
      </w:pPr>
      <w:r>
        <w:rPr>
          <w:rFonts w:hint="eastAsia" w:ascii="方正仿宋_GBK" w:eastAsia="方正仿宋_GBK"/>
          <w:color w:val="000000"/>
          <w:sz w:val="32"/>
          <w:szCs w:val="32"/>
        </w:rPr>
        <w:t>供应商名称：</w:t>
      </w:r>
      <w:r>
        <w:rPr>
          <w:rFonts w:hint="eastAsia" w:ascii="方正仿宋_GBK" w:eastAsia="方正仿宋_GBK"/>
          <w:color w:val="000000"/>
          <w:sz w:val="32"/>
          <w:szCs w:val="32"/>
          <w:u w:val="single"/>
        </w:rPr>
        <w:t xml:space="preserve">                        </w:t>
      </w:r>
    </w:p>
    <w:p>
      <w:pPr>
        <w:spacing w:line="360" w:lineRule="auto"/>
        <w:outlineLvl w:val="0"/>
        <w:rPr>
          <w:rFonts w:ascii="方正仿宋_GBK" w:eastAsia="方正仿宋_GBK"/>
          <w:color w:val="000000"/>
          <w:sz w:val="32"/>
          <w:szCs w:val="32"/>
        </w:rPr>
      </w:pPr>
      <w:r>
        <w:rPr>
          <w:rFonts w:hint="eastAsia" w:ascii="方正仿宋_GBK" w:eastAsia="方正仿宋_GBK"/>
          <w:color w:val="000000"/>
          <w:sz w:val="32"/>
          <w:szCs w:val="32"/>
        </w:rPr>
        <w:t>单位性质：</w:t>
      </w:r>
      <w:r>
        <w:rPr>
          <w:rFonts w:hint="eastAsia" w:ascii="方正仿宋_GBK" w:eastAsia="方正仿宋_GBK"/>
          <w:color w:val="000000"/>
          <w:sz w:val="32"/>
          <w:szCs w:val="32"/>
          <w:u w:val="single"/>
        </w:rPr>
        <w:t xml:space="preserve">                          </w:t>
      </w:r>
    </w:p>
    <w:p>
      <w:pPr>
        <w:spacing w:line="360" w:lineRule="auto"/>
        <w:outlineLvl w:val="0"/>
        <w:rPr>
          <w:rFonts w:ascii="方正仿宋_GBK" w:eastAsia="方正仿宋_GBK"/>
          <w:color w:val="000000"/>
          <w:sz w:val="32"/>
          <w:szCs w:val="32"/>
        </w:rPr>
      </w:pPr>
      <w:r>
        <w:rPr>
          <w:rFonts w:hint="eastAsia" w:ascii="方正仿宋_GBK" w:eastAsia="方正仿宋_GBK"/>
          <w:color w:val="000000"/>
          <w:sz w:val="32"/>
          <w:szCs w:val="32"/>
        </w:rPr>
        <w:t>成立时间：</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年</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月</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日</w:t>
      </w:r>
    </w:p>
    <w:p>
      <w:pPr>
        <w:spacing w:line="360" w:lineRule="auto"/>
        <w:outlineLvl w:val="0"/>
        <w:rPr>
          <w:rFonts w:ascii="方正仿宋_GBK" w:eastAsia="方正仿宋_GBK"/>
          <w:color w:val="000000"/>
          <w:sz w:val="32"/>
          <w:szCs w:val="32"/>
        </w:rPr>
      </w:pPr>
      <w:r>
        <w:rPr>
          <w:rFonts w:hint="eastAsia" w:ascii="方正仿宋_GBK" w:eastAsia="方正仿宋_GBK"/>
          <w:color w:val="000000"/>
          <w:sz w:val="32"/>
          <w:szCs w:val="32"/>
        </w:rPr>
        <w:t>经营期限：</w:t>
      </w:r>
      <w:r>
        <w:rPr>
          <w:rFonts w:hint="eastAsia" w:ascii="方正仿宋_GBK" w:eastAsia="方正仿宋_GBK"/>
          <w:color w:val="000000"/>
          <w:sz w:val="32"/>
          <w:szCs w:val="32"/>
          <w:u w:val="single"/>
        </w:rPr>
        <w:t xml:space="preserve">                          </w:t>
      </w:r>
    </w:p>
    <w:p>
      <w:pPr>
        <w:spacing w:line="360" w:lineRule="auto"/>
        <w:outlineLvl w:val="0"/>
        <w:rPr>
          <w:rFonts w:ascii="方正仿宋_GBK" w:eastAsia="方正仿宋_GBK"/>
          <w:color w:val="000000"/>
          <w:sz w:val="32"/>
          <w:szCs w:val="32"/>
        </w:rPr>
      </w:pPr>
      <w:r>
        <w:rPr>
          <w:rFonts w:hint="eastAsia" w:ascii="方正仿宋_GBK" w:eastAsia="方正仿宋_GBK"/>
          <w:color w:val="000000"/>
          <w:sz w:val="32"/>
          <w:szCs w:val="32"/>
        </w:rPr>
        <w:t>姓名：</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性别：</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年龄：</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职务：</w:t>
      </w:r>
      <w:r>
        <w:rPr>
          <w:rFonts w:hint="eastAsia" w:ascii="方正仿宋_GBK" w:eastAsia="方正仿宋_GBK"/>
          <w:color w:val="000000"/>
          <w:sz w:val="32"/>
          <w:szCs w:val="32"/>
          <w:u w:val="single"/>
        </w:rPr>
        <w:t xml:space="preserve">            </w:t>
      </w:r>
    </w:p>
    <w:p>
      <w:pPr>
        <w:spacing w:line="360" w:lineRule="auto"/>
        <w:outlineLvl w:val="0"/>
        <w:rPr>
          <w:rFonts w:ascii="方正仿宋_GBK" w:eastAsia="方正仿宋_GBK"/>
          <w:color w:val="000000"/>
          <w:sz w:val="32"/>
          <w:szCs w:val="32"/>
        </w:rPr>
      </w:pPr>
      <w:r>
        <w:rPr>
          <w:rFonts w:hint="eastAsia" w:ascii="方正仿宋_GBK" w:eastAsia="方正仿宋_GBK"/>
          <w:color w:val="000000"/>
          <w:sz w:val="32"/>
          <w:szCs w:val="32"/>
        </w:rPr>
        <w:t>系</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（供应商名称）的法定代表人。</w:t>
      </w:r>
    </w:p>
    <w:p>
      <w:pPr>
        <w:spacing w:line="360" w:lineRule="auto"/>
        <w:ind w:firstLine="640" w:firstLineChars="200"/>
        <w:outlineLvl w:val="0"/>
        <w:rPr>
          <w:rFonts w:ascii="方正仿宋_GBK" w:eastAsia="方正仿宋_GBK"/>
          <w:color w:val="000000"/>
          <w:sz w:val="32"/>
          <w:szCs w:val="32"/>
        </w:rPr>
      </w:pPr>
    </w:p>
    <w:p>
      <w:pPr>
        <w:spacing w:line="360" w:lineRule="auto"/>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特此证明。</w:t>
      </w:r>
    </w:p>
    <w:p>
      <w:pPr>
        <w:spacing w:line="360" w:lineRule="auto"/>
        <w:ind w:firstLine="640" w:firstLineChars="200"/>
        <w:outlineLvl w:val="0"/>
        <w:rPr>
          <w:rFonts w:ascii="方正仿宋_GBK" w:eastAsia="方正仿宋_GBK"/>
          <w:color w:val="000000"/>
          <w:sz w:val="32"/>
          <w:szCs w:val="32"/>
        </w:rPr>
      </w:pPr>
    </w:p>
    <w:p>
      <w:pPr>
        <w:spacing w:line="360" w:lineRule="auto"/>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 xml:space="preserve">                供应商：</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（电子公章）</w:t>
      </w:r>
    </w:p>
    <w:p>
      <w:pPr>
        <w:spacing w:line="360" w:lineRule="auto"/>
        <w:ind w:left="5040" w:leftChars="1800"/>
        <w:outlineLvl w:val="0"/>
        <w:rPr>
          <w:rFonts w:ascii="方正仿宋_GBK" w:eastAsia="方正仿宋_GBK"/>
          <w:color w:val="000000"/>
          <w:sz w:val="32"/>
          <w:szCs w:val="32"/>
        </w:rPr>
      </w:pPr>
    </w:p>
    <w:p>
      <w:pPr>
        <w:spacing w:line="360" w:lineRule="auto"/>
        <w:ind w:left="5040" w:leftChars="1800"/>
        <w:outlineLvl w:val="0"/>
        <w:rPr>
          <w:rFonts w:ascii="方正仿宋_GBK" w:eastAsia="方正仿宋_GBK"/>
          <w:color w:val="000000"/>
          <w:sz w:val="32"/>
          <w:szCs w:val="32"/>
        </w:rPr>
      </w:pP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年</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月</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日</w:t>
      </w:r>
    </w:p>
    <w:p>
      <w:pPr>
        <w:spacing w:line="360" w:lineRule="auto"/>
        <w:outlineLvl w:val="0"/>
        <w:rPr>
          <w:rFonts w:ascii="方正仿宋_GBK" w:eastAsia="方正仿宋_GBK"/>
          <w:color w:val="000000"/>
          <w:sz w:val="32"/>
          <w:szCs w:val="32"/>
        </w:rPr>
      </w:pPr>
    </w:p>
    <w:p>
      <w:pPr>
        <w:spacing w:line="360" w:lineRule="auto"/>
        <w:outlineLvl w:val="0"/>
        <w:rPr>
          <w:rFonts w:ascii="宋体"/>
          <w:color w:val="000000"/>
          <w:szCs w:val="21"/>
        </w:rPr>
      </w:pPr>
      <w:r>
        <w:rPr>
          <w:rFonts w:hint="eastAsia" w:ascii="方正仿宋_GBK" w:eastAsia="方正仿宋_GBK"/>
          <w:color w:val="000000"/>
          <w:sz w:val="32"/>
          <w:szCs w:val="32"/>
        </w:rPr>
        <w:t>附法定代表人身份证复印件：</w:t>
      </w:r>
    </w:p>
    <w:p>
      <w:pPr>
        <w:spacing w:line="360" w:lineRule="auto"/>
        <w:jc w:val="center"/>
        <w:outlineLvl w:val="0"/>
        <w:rPr>
          <w:rFonts w:ascii="方正小标宋_GBK" w:eastAsia="方正小标宋_GBK"/>
          <w:bCs/>
          <w:color w:val="000000"/>
          <w:sz w:val="32"/>
          <w:szCs w:val="32"/>
        </w:rPr>
      </w:pPr>
    </w:p>
    <w:p>
      <w:pPr>
        <w:spacing w:line="360" w:lineRule="auto"/>
        <w:jc w:val="center"/>
        <w:outlineLvl w:val="0"/>
        <w:rPr>
          <w:rFonts w:ascii="方正小标宋_GBK" w:eastAsia="方正小标宋_GBK"/>
          <w:bCs/>
          <w:color w:val="000000"/>
          <w:sz w:val="32"/>
          <w:szCs w:val="32"/>
        </w:rPr>
      </w:pPr>
    </w:p>
    <w:p>
      <w:pPr>
        <w:spacing w:line="360" w:lineRule="auto"/>
        <w:jc w:val="center"/>
        <w:outlineLvl w:val="0"/>
        <w:rPr>
          <w:rFonts w:ascii="方正小标宋_GBK" w:eastAsia="方正小标宋_GBK"/>
          <w:bCs/>
          <w:color w:val="000000"/>
          <w:sz w:val="32"/>
          <w:szCs w:val="32"/>
        </w:rPr>
      </w:pPr>
    </w:p>
    <w:p>
      <w:pPr>
        <w:spacing w:line="360" w:lineRule="auto"/>
        <w:jc w:val="center"/>
        <w:outlineLvl w:val="0"/>
        <w:rPr>
          <w:rFonts w:ascii="方正小标宋_GBK" w:eastAsia="方正小标宋_GBK"/>
          <w:bCs/>
          <w:color w:val="000000"/>
          <w:sz w:val="32"/>
          <w:szCs w:val="32"/>
        </w:rPr>
      </w:pPr>
    </w:p>
    <w:p>
      <w:pPr>
        <w:spacing w:line="360" w:lineRule="auto"/>
        <w:jc w:val="center"/>
        <w:outlineLvl w:val="0"/>
        <w:rPr>
          <w:rFonts w:ascii="方正小标宋_GBK" w:eastAsia="方正小标宋_GBK"/>
          <w:bCs/>
          <w:color w:val="000000"/>
          <w:sz w:val="32"/>
          <w:szCs w:val="32"/>
        </w:rPr>
      </w:pPr>
    </w:p>
    <w:p>
      <w:pPr>
        <w:spacing w:line="360" w:lineRule="auto"/>
        <w:jc w:val="center"/>
        <w:outlineLvl w:val="0"/>
        <w:rPr>
          <w:rFonts w:ascii="方正小标宋_GBK" w:eastAsia="方正小标宋_GBK"/>
          <w:bCs/>
          <w:color w:val="000000"/>
          <w:sz w:val="32"/>
          <w:szCs w:val="32"/>
        </w:rPr>
      </w:pPr>
    </w:p>
    <w:p>
      <w:pPr>
        <w:spacing w:line="360" w:lineRule="auto"/>
        <w:jc w:val="center"/>
        <w:outlineLvl w:val="0"/>
        <w:rPr>
          <w:rFonts w:ascii="方正小标宋_GBK" w:eastAsia="方正小标宋_GBK"/>
          <w:bCs/>
          <w:color w:val="000000"/>
          <w:sz w:val="32"/>
          <w:szCs w:val="32"/>
        </w:rPr>
      </w:pPr>
      <w:r>
        <w:rPr>
          <w:rFonts w:hint="eastAsia" w:ascii="方正小标宋_GBK" w:eastAsia="方正小标宋_GBK"/>
          <w:bCs/>
          <w:color w:val="000000"/>
          <w:sz w:val="32"/>
          <w:szCs w:val="32"/>
        </w:rPr>
        <w:t>（三）法定代表人授权委托书</w:t>
      </w:r>
    </w:p>
    <w:p>
      <w:pPr>
        <w:spacing w:line="600" w:lineRule="exact"/>
        <w:outlineLvl w:val="0"/>
        <w:rPr>
          <w:rFonts w:ascii="方正仿宋_GBK" w:eastAsia="方正仿宋_GBK"/>
          <w:b/>
          <w:bCs/>
          <w:color w:val="000000"/>
          <w:sz w:val="32"/>
          <w:szCs w:val="32"/>
        </w:rPr>
      </w:pPr>
      <w:r>
        <w:rPr>
          <w:rFonts w:hint="eastAsia" w:ascii="方正仿宋_GBK" w:eastAsia="方正仿宋_GBK"/>
          <w:color w:val="000000"/>
          <w:sz w:val="32"/>
          <w:szCs w:val="32"/>
        </w:rPr>
        <w:t>致：</w:t>
      </w:r>
      <w:r>
        <w:rPr>
          <w:rFonts w:hint="eastAsia" w:ascii="方正仿宋_GBK" w:eastAsia="方正仿宋_GBK"/>
          <w:color w:val="000000"/>
          <w:sz w:val="32"/>
          <w:szCs w:val="32"/>
          <w:u w:val="single"/>
        </w:rPr>
        <w:t>盐津县政府采购和出让中心</w:t>
      </w:r>
    </w:p>
    <w:p>
      <w:pPr>
        <w:spacing w:line="600" w:lineRule="exact"/>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本授权书声明：</w:t>
      </w:r>
      <w:r>
        <w:rPr>
          <w:rFonts w:hint="eastAsia" w:ascii="方正仿宋_GBK" w:eastAsia="方正仿宋_GBK"/>
          <w:color w:val="000000"/>
          <w:sz w:val="32"/>
          <w:szCs w:val="32"/>
          <w:u w:val="single"/>
        </w:rPr>
        <w:t xml:space="preserve">       （供应商全称）     </w:t>
      </w:r>
      <w:r>
        <w:rPr>
          <w:rFonts w:hint="eastAsia" w:ascii="方正仿宋_GBK" w:eastAsia="方正仿宋_GBK"/>
          <w:color w:val="000000"/>
          <w:sz w:val="32"/>
          <w:szCs w:val="32"/>
        </w:rPr>
        <w:t>的法定代表人代表本公司授权</w:t>
      </w:r>
      <w:r>
        <w:rPr>
          <w:rFonts w:hint="eastAsia" w:ascii="方正仿宋_GBK" w:eastAsia="方正仿宋_GBK"/>
          <w:color w:val="000000"/>
          <w:sz w:val="32"/>
          <w:szCs w:val="32"/>
          <w:u w:val="single"/>
        </w:rPr>
        <w:t xml:space="preserve">   （委托代理人姓名）   </w:t>
      </w:r>
      <w:r>
        <w:rPr>
          <w:rFonts w:hint="eastAsia" w:ascii="方正仿宋_GBK" w:eastAsia="方正仿宋_GBK"/>
          <w:color w:val="000000"/>
          <w:sz w:val="32"/>
          <w:szCs w:val="32"/>
        </w:rPr>
        <w:t>为本公司合法代理人，就贵方组织的有关</w:t>
      </w:r>
      <w:r>
        <w:rPr>
          <w:rFonts w:hint="eastAsia" w:ascii="方正仿宋_GBK" w:eastAsia="方正仿宋_GBK"/>
          <w:color w:val="000000"/>
          <w:sz w:val="32"/>
          <w:szCs w:val="32"/>
          <w:u w:val="single"/>
        </w:rPr>
        <w:t xml:space="preserve">    （采购项目名称）    </w:t>
      </w:r>
      <w:r>
        <w:rPr>
          <w:rFonts w:hint="eastAsia" w:ascii="方正仿宋_GBK" w:eastAsia="方正仿宋_GBK"/>
          <w:color w:val="000000"/>
          <w:sz w:val="32"/>
          <w:szCs w:val="32"/>
        </w:rPr>
        <w:t>项目（采购编号：</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）的采购，以本单位名义投标。代理人在本项目投标过程中所签署的一切文件和处理与之有关的一切事务，我方均予承认。</w:t>
      </w:r>
    </w:p>
    <w:p>
      <w:pPr>
        <w:spacing w:line="600" w:lineRule="exact"/>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代理人无转委托权。</w:t>
      </w:r>
    </w:p>
    <w:p>
      <w:pPr>
        <w:spacing w:line="600" w:lineRule="exact"/>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供  应  商：</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（电子公章）</w:t>
      </w:r>
    </w:p>
    <w:p>
      <w:pPr>
        <w:spacing w:line="600" w:lineRule="exact"/>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法定代表人：</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（电子签名或签章）</w:t>
      </w:r>
    </w:p>
    <w:p>
      <w:pPr>
        <w:spacing w:line="600" w:lineRule="exact"/>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身份证号码：</w:t>
      </w:r>
      <w:r>
        <w:rPr>
          <w:rFonts w:hint="eastAsia" w:ascii="方正仿宋_GBK" w:eastAsia="方正仿宋_GBK"/>
          <w:color w:val="000000"/>
          <w:sz w:val="32"/>
          <w:szCs w:val="32"/>
          <w:u w:val="single"/>
        </w:rPr>
        <w:t xml:space="preserve">                             </w:t>
      </w:r>
    </w:p>
    <w:p>
      <w:pPr>
        <w:spacing w:line="600" w:lineRule="exact"/>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委托代理人：</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（电子签名或签章）</w:t>
      </w:r>
    </w:p>
    <w:p>
      <w:pPr>
        <w:spacing w:line="600" w:lineRule="exact"/>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职      务：</w:t>
      </w:r>
      <w:r>
        <w:rPr>
          <w:rFonts w:hint="eastAsia" w:ascii="方正仿宋_GBK" w:eastAsia="方正仿宋_GBK"/>
          <w:color w:val="000000"/>
          <w:sz w:val="32"/>
          <w:szCs w:val="32"/>
          <w:u w:val="single"/>
        </w:rPr>
        <w:t xml:space="preserve">                             </w:t>
      </w:r>
    </w:p>
    <w:p>
      <w:pPr>
        <w:spacing w:line="600" w:lineRule="exact"/>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rPr>
        <w:t>身份证号码：</w:t>
      </w:r>
      <w:r>
        <w:rPr>
          <w:rFonts w:hint="eastAsia" w:ascii="方正仿宋_GBK" w:eastAsia="方正仿宋_GBK"/>
          <w:color w:val="000000"/>
          <w:sz w:val="32"/>
          <w:szCs w:val="32"/>
          <w:u w:val="single"/>
        </w:rPr>
        <w:t xml:space="preserve">                             </w:t>
      </w:r>
    </w:p>
    <w:p>
      <w:pPr>
        <w:spacing w:line="600" w:lineRule="exact"/>
        <w:ind w:firstLine="640" w:firstLineChars="200"/>
        <w:outlineLvl w:val="0"/>
        <w:rPr>
          <w:rFonts w:ascii="方正仿宋_GBK" w:eastAsia="方正仿宋_GBK"/>
          <w:color w:val="000000"/>
          <w:sz w:val="32"/>
          <w:szCs w:val="32"/>
        </w:rPr>
      </w:pP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年</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月</w:t>
      </w:r>
      <w:r>
        <w:rPr>
          <w:rFonts w:hint="eastAsia" w:ascii="方正仿宋_GBK" w:eastAsia="方正仿宋_GBK"/>
          <w:color w:val="000000"/>
          <w:sz w:val="32"/>
          <w:szCs w:val="32"/>
          <w:u w:val="single"/>
        </w:rPr>
        <w:t xml:space="preserve">        </w:t>
      </w:r>
      <w:r>
        <w:rPr>
          <w:rFonts w:hint="eastAsia" w:ascii="方正仿宋_GBK" w:eastAsia="方正仿宋_GBK"/>
          <w:color w:val="000000"/>
          <w:sz w:val="32"/>
          <w:szCs w:val="32"/>
        </w:rPr>
        <w:t>日</w:t>
      </w:r>
    </w:p>
    <w:p>
      <w:pPr>
        <w:spacing w:line="600" w:lineRule="exact"/>
        <w:ind w:firstLine="640" w:firstLineChars="200"/>
        <w:outlineLvl w:val="0"/>
        <w:rPr>
          <w:rFonts w:ascii="方正仿宋_GBK" w:eastAsia="方正仿宋_GBK"/>
          <w:color w:val="000000"/>
          <w:sz w:val="32"/>
          <w:szCs w:val="32"/>
        </w:rPr>
      </w:pPr>
    </w:p>
    <w:p>
      <w:pPr>
        <w:spacing w:line="600" w:lineRule="exact"/>
        <w:ind w:firstLine="640" w:firstLineChars="200"/>
        <w:outlineLvl w:val="0"/>
        <w:rPr>
          <w:rFonts w:ascii="方正仿宋_GBK" w:eastAsia="方正仿宋_GBK"/>
          <w:color w:val="000000"/>
          <w:sz w:val="32"/>
          <w:szCs w:val="32"/>
        </w:rPr>
      </w:pPr>
    </w:p>
    <w:p>
      <w:pPr>
        <w:spacing w:line="600" w:lineRule="exact"/>
        <w:ind w:firstLine="640" w:firstLineChars="200"/>
        <w:outlineLvl w:val="0"/>
        <w:rPr>
          <w:rFonts w:ascii="方正仿宋_GBK" w:eastAsia="方正仿宋_GBK"/>
          <w:color w:val="000000"/>
          <w:sz w:val="32"/>
          <w:szCs w:val="32"/>
        </w:rPr>
      </w:pPr>
    </w:p>
    <w:p>
      <w:pPr>
        <w:spacing w:line="600" w:lineRule="exact"/>
        <w:ind w:firstLine="640" w:firstLineChars="200"/>
        <w:outlineLvl w:val="0"/>
        <w:rPr>
          <w:rFonts w:ascii="方正仿宋_GBK" w:eastAsia="方正仿宋_GBK"/>
          <w:color w:val="000000"/>
          <w:sz w:val="32"/>
          <w:szCs w:val="32"/>
        </w:rPr>
      </w:pPr>
    </w:p>
    <w:p>
      <w:pPr>
        <w:spacing w:line="600" w:lineRule="exact"/>
        <w:ind w:firstLine="640" w:firstLineChars="200"/>
        <w:outlineLvl w:val="0"/>
        <w:rPr>
          <w:rFonts w:ascii="方正仿宋_GBK" w:eastAsia="方正仿宋_GBK"/>
          <w:color w:val="000000"/>
          <w:sz w:val="32"/>
          <w:szCs w:val="32"/>
        </w:rPr>
      </w:pPr>
    </w:p>
    <w:p>
      <w:pPr>
        <w:spacing w:line="600" w:lineRule="exact"/>
        <w:ind w:firstLine="640" w:firstLineChars="200"/>
        <w:outlineLvl w:val="0"/>
        <w:rPr>
          <w:rFonts w:ascii="方正仿宋_GBK" w:eastAsia="方正仿宋_GBK"/>
          <w:color w:val="000000"/>
          <w:sz w:val="32"/>
          <w:szCs w:val="32"/>
        </w:rPr>
      </w:pPr>
    </w:p>
    <w:p>
      <w:pPr>
        <w:tabs>
          <w:tab w:val="left" w:pos="6300"/>
        </w:tabs>
        <w:spacing w:line="560" w:lineRule="exact"/>
        <w:outlineLvl w:val="0"/>
        <w:rPr>
          <w:rFonts w:ascii="方正小标宋_GBK" w:hAnsi="宋体" w:eastAsia="方正小标宋_GBK"/>
          <w:sz w:val="32"/>
          <w:szCs w:val="32"/>
        </w:rPr>
      </w:pPr>
      <w:r>
        <w:rPr>
          <w:rFonts w:hint="eastAsia" w:ascii="方正小标宋_GBK" w:hAnsi="宋体" w:eastAsia="方正小标宋_GBK"/>
          <w:sz w:val="32"/>
          <w:szCs w:val="32"/>
        </w:rPr>
        <w:t>（四）符合性审查中需要的其他文件（保证金缴纳情况证明文件）</w:t>
      </w:r>
    </w:p>
    <w:p>
      <w:pPr>
        <w:tabs>
          <w:tab w:val="left" w:pos="6300"/>
        </w:tabs>
        <w:spacing w:line="500" w:lineRule="exact"/>
        <w:outlineLvl w:val="0"/>
        <w:rPr>
          <w:rFonts w:ascii="方正仿宋_GBK" w:hAnsi="宋体" w:eastAsia="方正仿宋_GBK"/>
          <w:b/>
          <w:sz w:val="32"/>
          <w:szCs w:val="32"/>
        </w:rPr>
      </w:pPr>
    </w:p>
    <w:p>
      <w:pPr>
        <w:tabs>
          <w:tab w:val="left" w:pos="6300"/>
        </w:tabs>
        <w:snapToGrid w:val="0"/>
        <w:spacing w:line="500" w:lineRule="exact"/>
        <w:ind w:firstLine="570"/>
        <w:outlineLvl w:val="0"/>
        <w:rPr>
          <w:rFonts w:ascii="方正仿宋_GBK" w:hAnsi="宋体" w:eastAsia="方正仿宋_GBK"/>
        </w:rPr>
      </w:pPr>
    </w:p>
    <w:p>
      <w:pPr>
        <w:widowControl/>
        <w:ind w:firstLine="640" w:firstLineChars="200"/>
        <w:jc w:val="center"/>
        <w:outlineLvl w:val="0"/>
        <w:rPr>
          <w:rFonts w:ascii="方正仿宋_GBK" w:hAnsi="宋体" w:eastAsia="方正仿宋_GBK"/>
          <w:sz w:val="32"/>
          <w:szCs w:val="32"/>
        </w:rPr>
      </w:pPr>
    </w:p>
    <w:p>
      <w:pPr>
        <w:widowControl/>
        <w:ind w:firstLine="640" w:firstLineChars="200"/>
        <w:jc w:val="center"/>
        <w:outlineLvl w:val="0"/>
        <w:rPr>
          <w:rFonts w:ascii="方正仿宋_GBK" w:hAnsi="宋体" w:eastAsia="方正仿宋_GBK"/>
          <w:sz w:val="32"/>
          <w:szCs w:val="32"/>
        </w:rPr>
      </w:pPr>
    </w:p>
    <w:p>
      <w:pPr>
        <w:tabs>
          <w:tab w:val="left" w:pos="6300"/>
        </w:tabs>
        <w:snapToGrid w:val="0"/>
        <w:spacing w:line="500" w:lineRule="exact"/>
        <w:ind w:firstLine="640" w:firstLineChars="200"/>
        <w:outlineLvl w:val="0"/>
        <w:rPr>
          <w:rFonts w:ascii="方正仿宋_GBK" w:hAnsi="宋体" w:eastAsia="方正仿宋_GBK"/>
          <w:sz w:val="32"/>
          <w:szCs w:val="32"/>
        </w:rPr>
      </w:pPr>
    </w:p>
    <w:p>
      <w:pPr>
        <w:tabs>
          <w:tab w:val="left" w:pos="6300"/>
        </w:tabs>
        <w:snapToGrid w:val="0"/>
        <w:spacing w:line="400" w:lineRule="exac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widowControl/>
        <w:spacing w:line="400" w:lineRule="exact"/>
        <w:jc w:val="left"/>
        <w:outlineLvl w:val="0"/>
        <w:rPr>
          <w:rFonts w:ascii="方正仿宋_GBK" w:hAnsi="宋体" w:eastAsia="方正仿宋_GBK"/>
          <w:sz w:val="32"/>
          <w:szCs w:val="32"/>
        </w:rPr>
      </w:pPr>
    </w:p>
    <w:p>
      <w:pPr>
        <w:spacing w:line="600" w:lineRule="exact"/>
        <w:ind w:firstLine="1920" w:firstLineChars="600"/>
        <w:outlineLvl w:val="0"/>
        <w:rPr>
          <w:rFonts w:ascii="方正小标宋_GBK" w:eastAsia="方正小标宋_GBK"/>
          <w:sz w:val="32"/>
          <w:szCs w:val="32"/>
        </w:rPr>
      </w:pPr>
      <w:bookmarkStart w:id="149" w:name="_Toc7424424"/>
    </w:p>
    <w:p>
      <w:pPr>
        <w:spacing w:line="600" w:lineRule="exact"/>
        <w:ind w:firstLine="1920" w:firstLineChars="600"/>
        <w:outlineLvl w:val="0"/>
        <w:rPr>
          <w:rFonts w:ascii="方正小标宋_GBK" w:eastAsia="方正小标宋_GBK"/>
          <w:sz w:val="32"/>
          <w:szCs w:val="32"/>
        </w:rPr>
      </w:pPr>
    </w:p>
    <w:p>
      <w:pPr>
        <w:pStyle w:val="15"/>
      </w:pPr>
    </w:p>
    <w:p>
      <w:pPr>
        <w:pStyle w:val="15"/>
      </w:pPr>
    </w:p>
    <w:p>
      <w:pPr>
        <w:pStyle w:val="15"/>
      </w:pPr>
    </w:p>
    <w:p>
      <w:pPr>
        <w:pStyle w:val="15"/>
      </w:pPr>
    </w:p>
    <w:p>
      <w:pPr>
        <w:pStyle w:val="15"/>
      </w:pPr>
    </w:p>
    <w:p>
      <w:pPr>
        <w:pStyle w:val="15"/>
      </w:pPr>
    </w:p>
    <w:p>
      <w:pPr>
        <w:pStyle w:val="15"/>
      </w:pPr>
    </w:p>
    <w:p>
      <w:pPr>
        <w:pStyle w:val="15"/>
      </w:pPr>
    </w:p>
    <w:p>
      <w:pPr>
        <w:spacing w:line="600" w:lineRule="exact"/>
        <w:ind w:firstLine="1920" w:firstLineChars="600"/>
        <w:outlineLvl w:val="0"/>
        <w:rPr>
          <w:rFonts w:ascii="方正小标宋_GBK" w:eastAsia="方正小标宋_GBK"/>
          <w:color w:val="000000"/>
          <w:sz w:val="32"/>
          <w:szCs w:val="32"/>
        </w:rPr>
      </w:pPr>
      <w:r>
        <w:rPr>
          <w:rFonts w:hint="eastAsia" w:ascii="方正小标宋_GBK" w:eastAsia="方正小标宋_GBK"/>
          <w:sz w:val="32"/>
          <w:szCs w:val="32"/>
        </w:rPr>
        <w:t>（五）</w:t>
      </w:r>
      <w:r>
        <w:rPr>
          <w:rFonts w:hint="eastAsia" w:ascii="方正小标宋_GBK" w:eastAsia="方正小标宋_GBK"/>
          <w:color w:val="000000"/>
          <w:sz w:val="32"/>
          <w:szCs w:val="32"/>
        </w:rPr>
        <w:t>所投产品参数对询价文件的响应程度</w:t>
      </w:r>
    </w:p>
    <w:p>
      <w:pPr>
        <w:pStyle w:val="15"/>
      </w:pPr>
    </w:p>
    <w:tbl>
      <w:tblPr>
        <w:tblStyle w:val="58"/>
        <w:tblW w:w="9843" w:type="dxa"/>
        <w:tblInd w:w="0" w:type="dxa"/>
        <w:tblLayout w:type="fixed"/>
        <w:tblCellMar>
          <w:top w:w="0" w:type="dxa"/>
          <w:left w:w="0" w:type="dxa"/>
          <w:bottom w:w="0" w:type="dxa"/>
          <w:right w:w="0" w:type="dxa"/>
        </w:tblCellMar>
      </w:tblPr>
      <w:tblGrid>
        <w:gridCol w:w="395"/>
        <w:gridCol w:w="1472"/>
        <w:gridCol w:w="3076"/>
        <w:gridCol w:w="712"/>
        <w:gridCol w:w="525"/>
        <w:gridCol w:w="875"/>
        <w:gridCol w:w="975"/>
        <w:gridCol w:w="913"/>
        <w:gridCol w:w="900"/>
      </w:tblGrid>
      <w:tr>
        <w:tblPrEx>
          <w:tblCellMar>
            <w:top w:w="0" w:type="dxa"/>
            <w:left w:w="0" w:type="dxa"/>
            <w:bottom w:w="0" w:type="dxa"/>
            <w:right w:w="0" w:type="dxa"/>
          </w:tblCellMar>
        </w:tblPrEx>
        <w:trPr>
          <w:trHeight w:val="288" w:hRule="atLeast"/>
        </w:trPr>
        <w:tc>
          <w:tcPr>
            <w:tcW w:w="39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47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产品名称</w:t>
            </w: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6"/>
                <w:szCs w:val="16"/>
              </w:rPr>
            </w:pPr>
            <w:r>
              <w:rPr>
                <w:rFonts w:hint="eastAsia" w:ascii="宋体" w:hAnsi="宋体" w:cs="宋体"/>
                <w:color w:val="000000"/>
                <w:kern w:val="0"/>
                <w:sz w:val="16"/>
                <w:szCs w:val="16"/>
              </w:rPr>
              <w:t>产品参数</w:t>
            </w:r>
          </w:p>
        </w:tc>
        <w:tc>
          <w:tcPr>
            <w:tcW w:w="71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数量</w:t>
            </w:r>
          </w:p>
        </w:tc>
        <w:tc>
          <w:tcPr>
            <w:tcW w:w="52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单位</w:t>
            </w:r>
          </w:p>
        </w:tc>
        <w:tc>
          <w:tcPr>
            <w:tcW w:w="8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比较情况</w:t>
            </w:r>
          </w:p>
        </w:tc>
        <w:tc>
          <w:tcPr>
            <w:tcW w:w="9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差异情况</w:t>
            </w:r>
          </w:p>
        </w:tc>
        <w:tc>
          <w:tcPr>
            <w:tcW w:w="913"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价格(元)</w:t>
            </w:r>
          </w:p>
        </w:tc>
        <w:tc>
          <w:tcPr>
            <w:tcW w:w="9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合计（元）</w:t>
            </w: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4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4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r>
              <w:rPr>
                <w:rFonts w:hint="eastAsia" w:ascii="宋体" w:hAnsi="宋体" w:cs="宋体"/>
                <w:color w:val="000000"/>
                <w:sz w:val="18"/>
                <w:szCs w:val="18"/>
              </w:rPr>
              <w:t>7</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18"/>
                <w:szCs w:val="18"/>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18"/>
                <w:szCs w:val="18"/>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18"/>
                <w:szCs w:val="18"/>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r>
              <w:rPr>
                <w:rFonts w:hint="eastAsia" w:ascii="宋体" w:hAnsi="宋体" w:cs="宋体"/>
                <w:color w:val="000000"/>
                <w:sz w:val="22"/>
                <w:szCs w:val="22"/>
              </w:rPr>
              <w:t>8</w:t>
            </w:r>
          </w:p>
        </w:tc>
        <w:tc>
          <w:tcPr>
            <w:tcW w:w="14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宋体" w:hAnsi="宋体" w:cs="宋体"/>
                <w:color w:val="000000"/>
                <w:sz w:val="22"/>
                <w:szCs w:val="22"/>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r>
              <w:rPr>
                <w:rFonts w:hint="eastAsia" w:ascii="宋体" w:hAnsi="宋体" w:cs="宋体"/>
                <w:color w:val="000000"/>
                <w:sz w:val="22"/>
                <w:szCs w:val="22"/>
              </w:rPr>
              <w:t>9</w:t>
            </w:r>
          </w:p>
        </w:tc>
        <w:tc>
          <w:tcPr>
            <w:tcW w:w="14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宋体" w:hAnsi="宋体" w:cs="宋体"/>
                <w:color w:val="000000"/>
                <w:sz w:val="22"/>
                <w:szCs w:val="22"/>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r>
      <w:tr>
        <w:tblPrEx>
          <w:tblCellMar>
            <w:top w:w="0" w:type="dxa"/>
            <w:left w:w="0" w:type="dxa"/>
            <w:bottom w:w="0" w:type="dxa"/>
            <w:right w:w="0" w:type="dxa"/>
          </w:tblCellMar>
        </w:tblPrEx>
        <w:trPr>
          <w:trHeight w:val="454" w:hRule="atLeast"/>
        </w:trPr>
        <w:tc>
          <w:tcPr>
            <w:tcW w:w="3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r>
              <w:rPr>
                <w:rFonts w:hint="eastAsia" w:ascii="宋体" w:hAnsi="宋体" w:cs="宋体"/>
                <w:color w:val="000000"/>
                <w:sz w:val="22"/>
                <w:szCs w:val="22"/>
              </w:rPr>
              <w:t>10</w:t>
            </w:r>
          </w:p>
        </w:tc>
        <w:tc>
          <w:tcPr>
            <w:tcW w:w="1472" w:type="dxa"/>
            <w:tcBorders>
              <w:top w:val="single" w:color="000000" w:sz="4" w:space="0"/>
              <w:left w:val="single" w:color="000000" w:sz="4" w:space="0"/>
              <w:bottom w:val="single" w:color="000000" w:sz="4" w:space="0"/>
              <w:right w:val="nil"/>
            </w:tcBorders>
            <w:noWrap/>
            <w:tcMar>
              <w:top w:w="12" w:type="dxa"/>
              <w:left w:w="12" w:type="dxa"/>
              <w:right w:w="12" w:type="dxa"/>
            </w:tcMar>
            <w:vAlign w:val="center"/>
          </w:tcPr>
          <w:p>
            <w:pPr>
              <w:widowControl/>
              <w:jc w:val="left"/>
              <w:textAlignment w:val="center"/>
              <w:rPr>
                <w:rFonts w:ascii="宋体" w:hAnsi="宋体" w:cs="宋体"/>
                <w:color w:val="000000"/>
                <w:sz w:val="22"/>
                <w:szCs w:val="22"/>
              </w:rPr>
            </w:pPr>
          </w:p>
        </w:tc>
        <w:tc>
          <w:tcPr>
            <w:tcW w:w="307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5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c>
          <w:tcPr>
            <w:tcW w:w="8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22"/>
                <w:szCs w:val="22"/>
              </w:rPr>
            </w:pPr>
          </w:p>
        </w:tc>
        <w:tc>
          <w:tcPr>
            <w:tcW w:w="9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color w:val="000000"/>
                <w:sz w:val="18"/>
                <w:szCs w:val="18"/>
              </w:rPr>
            </w:pPr>
          </w:p>
        </w:tc>
      </w:tr>
      <w:tr>
        <w:tblPrEx>
          <w:tblCellMar>
            <w:top w:w="0" w:type="dxa"/>
            <w:left w:w="0" w:type="dxa"/>
            <w:bottom w:w="0" w:type="dxa"/>
            <w:right w:w="0" w:type="dxa"/>
          </w:tblCellMar>
        </w:tblPrEx>
        <w:trPr>
          <w:trHeight w:val="454" w:hRule="atLeast"/>
        </w:trPr>
        <w:tc>
          <w:tcPr>
            <w:tcW w:w="9843" w:type="dxa"/>
            <w:gridSpan w:val="9"/>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                                                             总计（元）：</w:t>
            </w:r>
          </w:p>
        </w:tc>
      </w:tr>
    </w:tbl>
    <w:p>
      <w:pPr>
        <w:spacing w:line="500" w:lineRule="exact"/>
        <w:ind w:firstLine="600" w:firstLineChars="250"/>
        <w:outlineLvl w:val="0"/>
        <w:rPr>
          <w:rFonts w:ascii="方正仿宋_GBK" w:hAnsi="宋体" w:eastAsia="方正仿宋_GBK"/>
          <w:sz w:val="24"/>
          <w:szCs w:val="28"/>
        </w:rPr>
      </w:pPr>
      <w:r>
        <w:rPr>
          <w:rFonts w:hint="eastAsia" w:ascii="方正仿宋_GBK" w:hAnsi="宋体" w:eastAsia="方正仿宋_GBK"/>
          <w:sz w:val="24"/>
          <w:szCs w:val="28"/>
        </w:rPr>
        <w:t>供应商：                                  法定代表人或委托代理人：</w:t>
      </w:r>
    </w:p>
    <w:p>
      <w:pPr>
        <w:spacing w:line="500" w:lineRule="exact"/>
        <w:outlineLvl w:val="0"/>
        <w:rPr>
          <w:rFonts w:ascii="方正仿宋_GBK" w:hAnsi="宋体" w:eastAsia="方正仿宋_GBK"/>
          <w:sz w:val="24"/>
          <w:szCs w:val="28"/>
        </w:rPr>
      </w:pPr>
      <w:r>
        <w:rPr>
          <w:rFonts w:hint="eastAsia" w:ascii="方正仿宋_GBK" w:hAnsi="宋体" w:eastAsia="方正仿宋_GBK"/>
          <w:sz w:val="24"/>
          <w:szCs w:val="28"/>
        </w:rPr>
        <w:t xml:space="preserve">  （供应商电子公章）                               （电子签名或签章）</w:t>
      </w: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 xml:space="preserve">                                            年     月     日</w:t>
      </w: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注：</w:t>
      </w: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★1、本表即为对本项目“第三章  项目技术规格、数量及质量要求”中所列技术要求进行比较和响应，不满足“第三章  项目技术规格、数量及质量”条款的，将导致符合性审查不通过。</w:t>
      </w: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★2、该表必须按照询价文件要求逐条如实填写，“比较情况”中填写完全响应或偏离“差异说明”中填写偏离说明；</w:t>
      </w:r>
    </w:p>
    <w:p>
      <w:pPr>
        <w:snapToGrid w:val="0"/>
        <w:spacing w:line="500" w:lineRule="exact"/>
        <w:ind w:firstLine="480" w:firstLineChars="200"/>
        <w:outlineLvl w:val="0"/>
        <w:rPr>
          <w:rFonts w:ascii="方正仿宋_GBK" w:hAnsi="宋体" w:eastAsia="方正仿宋_GBK"/>
          <w:sz w:val="24"/>
          <w:szCs w:val="28"/>
        </w:rPr>
      </w:pPr>
      <w:r>
        <w:rPr>
          <w:rFonts w:hint="eastAsia" w:ascii="方正仿宋_GBK" w:hAnsi="宋体" w:eastAsia="方正仿宋_GBK"/>
          <w:sz w:val="24"/>
          <w:szCs w:val="28"/>
        </w:rPr>
        <w:t>3、该表可扩展，并逐页签名或签章</w:t>
      </w:r>
    </w:p>
    <w:p>
      <w:pPr>
        <w:spacing w:line="600" w:lineRule="exact"/>
        <w:ind w:firstLine="1920" w:firstLineChars="600"/>
        <w:outlineLvl w:val="0"/>
        <w:rPr>
          <w:rFonts w:ascii="方正小标宋_GBK" w:eastAsia="方正小标宋_GBK"/>
          <w:sz w:val="32"/>
          <w:szCs w:val="32"/>
        </w:rPr>
      </w:pPr>
    </w:p>
    <w:p>
      <w:pPr>
        <w:spacing w:line="600" w:lineRule="exact"/>
        <w:ind w:firstLine="1920" w:firstLineChars="600"/>
        <w:outlineLvl w:val="0"/>
        <w:rPr>
          <w:rFonts w:ascii="方正小标宋_GBK" w:eastAsia="方正小标宋_GBK"/>
          <w:sz w:val="32"/>
          <w:szCs w:val="32"/>
        </w:rPr>
      </w:pPr>
    </w:p>
    <w:p>
      <w:pPr>
        <w:spacing w:line="600" w:lineRule="exact"/>
        <w:ind w:firstLine="1920" w:firstLineChars="600"/>
        <w:outlineLvl w:val="0"/>
        <w:rPr>
          <w:rFonts w:ascii="方正小标宋_GBK" w:eastAsia="方正小标宋_GBK"/>
          <w:sz w:val="32"/>
          <w:szCs w:val="32"/>
        </w:rPr>
      </w:pPr>
    </w:p>
    <w:p>
      <w:pPr>
        <w:spacing w:line="600" w:lineRule="exact"/>
        <w:ind w:firstLine="1920" w:firstLineChars="600"/>
        <w:outlineLvl w:val="0"/>
        <w:rPr>
          <w:rFonts w:ascii="方正小标宋_GBK" w:eastAsia="方正小标宋_GBK"/>
          <w:sz w:val="32"/>
          <w:szCs w:val="32"/>
        </w:rPr>
      </w:pPr>
    </w:p>
    <w:p>
      <w:pPr>
        <w:spacing w:line="600" w:lineRule="exact"/>
        <w:ind w:firstLine="1920" w:firstLineChars="600"/>
        <w:outlineLvl w:val="0"/>
        <w:rPr>
          <w:rFonts w:ascii="方正小标宋_GBK" w:eastAsia="方正小标宋_GBK"/>
          <w:sz w:val="32"/>
          <w:szCs w:val="32"/>
        </w:rPr>
      </w:pPr>
    </w:p>
    <w:p>
      <w:pPr>
        <w:spacing w:line="600" w:lineRule="exact"/>
        <w:ind w:firstLine="1920" w:firstLineChars="600"/>
        <w:outlineLvl w:val="0"/>
        <w:rPr>
          <w:rFonts w:ascii="方正小标宋_GBK" w:eastAsia="方正小标宋_GBK"/>
          <w:color w:val="000000"/>
          <w:sz w:val="32"/>
          <w:szCs w:val="32"/>
        </w:rPr>
      </w:pPr>
      <w:r>
        <w:rPr>
          <w:rFonts w:hint="eastAsia" w:ascii="方正小标宋_GBK" w:eastAsia="方正小标宋_GBK"/>
          <w:sz w:val="32"/>
          <w:szCs w:val="32"/>
        </w:rPr>
        <w:t>（六）</w:t>
      </w:r>
      <w:r>
        <w:rPr>
          <w:rFonts w:hint="eastAsia" w:ascii="方正小标宋_GBK" w:eastAsia="方正小标宋_GBK"/>
          <w:color w:val="000000"/>
          <w:sz w:val="32"/>
          <w:szCs w:val="32"/>
        </w:rPr>
        <w:t>小微企业声明函</w:t>
      </w:r>
      <w:bookmarkEnd w:id="149"/>
      <w:r>
        <w:rPr>
          <w:rFonts w:hint="eastAsia" w:ascii="方正小标宋_GBK" w:eastAsia="方正小标宋_GBK"/>
          <w:color w:val="000000"/>
          <w:sz w:val="32"/>
          <w:szCs w:val="32"/>
        </w:rPr>
        <w:t>（格式）</w:t>
      </w:r>
    </w:p>
    <w:p>
      <w:pPr>
        <w:spacing w:line="588" w:lineRule="exact"/>
        <w:ind w:firstLine="664" w:firstLineChars="200"/>
        <w:outlineLvl w:val="0"/>
        <w:rPr>
          <w:rFonts w:ascii="方正仿宋_GBK" w:hAnsi="宋体" w:eastAsia="方正仿宋_GBK"/>
          <w:color w:val="000000"/>
          <w:spacing w:val="6"/>
          <w:sz w:val="32"/>
          <w:szCs w:val="32"/>
        </w:rPr>
      </w:pPr>
      <w:r>
        <w:rPr>
          <w:rFonts w:hint="eastAsia" w:ascii="方正仿宋_GBK" w:hAnsi="宋体" w:eastAsia="方正仿宋_GBK"/>
          <w:color w:val="000000"/>
          <w:spacing w:val="6"/>
          <w:sz w:val="32"/>
          <w:szCs w:val="32"/>
        </w:rPr>
        <w:t>本公司郑重声明，根据《政府采购促进中小企业发展暂行办法》（财库[2011]181号）的规定，本公司为</w:t>
      </w:r>
      <w:bookmarkStart w:id="150" w:name="OLE_LINK2"/>
      <w:bookmarkStart w:id="151" w:name="OLE_LINK5"/>
      <w:r>
        <w:rPr>
          <w:rFonts w:hint="eastAsia" w:ascii="方正仿宋_GBK" w:hAnsi="宋体" w:eastAsia="方正仿宋_GBK"/>
          <w:color w:val="000000"/>
          <w:spacing w:val="6"/>
          <w:sz w:val="32"/>
          <w:szCs w:val="32"/>
        </w:rPr>
        <w:t>______（请填写：中型、小型、微型）企业</w:t>
      </w:r>
      <w:bookmarkEnd w:id="150"/>
      <w:bookmarkEnd w:id="151"/>
      <w:r>
        <w:rPr>
          <w:rFonts w:hint="eastAsia" w:ascii="方正仿宋_GBK" w:hAnsi="宋体" w:eastAsia="方正仿宋_GBK"/>
          <w:color w:val="000000"/>
          <w:spacing w:val="6"/>
          <w:sz w:val="32"/>
          <w:szCs w:val="32"/>
        </w:rPr>
        <w:t>。即，本公司同时满足以下条件：</w:t>
      </w:r>
    </w:p>
    <w:p>
      <w:pPr>
        <w:spacing w:line="588" w:lineRule="exact"/>
        <w:ind w:firstLine="664" w:firstLineChars="200"/>
        <w:outlineLvl w:val="0"/>
        <w:rPr>
          <w:rFonts w:ascii="方正仿宋_GBK" w:hAnsi="宋体" w:eastAsia="方正仿宋_GBK"/>
          <w:color w:val="000000"/>
          <w:spacing w:val="6"/>
          <w:sz w:val="32"/>
          <w:szCs w:val="32"/>
        </w:rPr>
      </w:pPr>
      <w:r>
        <w:rPr>
          <w:rFonts w:hint="eastAsia" w:ascii="方正仿宋_GBK" w:hAnsi="宋体" w:eastAsia="方正仿宋_GBK"/>
          <w:color w:val="000000"/>
          <w:spacing w:val="6"/>
          <w:sz w:val="32"/>
          <w:szCs w:val="32"/>
        </w:rPr>
        <w:t>1.根据《工业和信息化部、国家统计局、国家发展和改革委员会、财政部关于印发中小企业划型标准规定的通知》（工信部联企业[2011]300号）规定的划分标准，本公司为______（请填写：中型、小型、微型）企业。本公司为______（请填写：</w:t>
      </w:r>
      <w:r>
        <w:rPr>
          <w:rFonts w:hint="eastAsia" w:ascii="方正仿宋_GBK" w:hAnsi="宋体" w:eastAsia="方正仿宋_GBK" w:cs="宋体"/>
          <w:color w:val="000000"/>
          <w:sz w:val="32"/>
          <w:szCs w:val="32"/>
        </w:rPr>
        <w:t>农、林、牧、渔业</w:t>
      </w:r>
      <w:r>
        <w:rPr>
          <w:rFonts w:hint="eastAsia" w:ascii="方正仿宋_GBK" w:hAnsi="宋体" w:eastAsia="方正仿宋_GBK"/>
          <w:color w:val="000000"/>
          <w:spacing w:val="6"/>
          <w:sz w:val="32"/>
          <w:szCs w:val="32"/>
        </w:rPr>
        <w:t>，</w:t>
      </w:r>
      <w:r>
        <w:rPr>
          <w:rFonts w:hint="eastAsia" w:ascii="方正仿宋_GBK" w:hAnsi="宋体" w:eastAsia="方正仿宋_GBK" w:cs="宋体"/>
          <w:color w:val="000000"/>
          <w:sz w:val="32"/>
          <w:szCs w:val="32"/>
        </w:rPr>
        <w:t>工业，建筑业，批发业，零售业</w:t>
      </w:r>
      <w:r>
        <w:rPr>
          <w:rFonts w:hint="eastAsia" w:ascii="方正仿宋_GBK" w:hAnsi="宋体" w:eastAsia="方正仿宋_GBK"/>
          <w:color w:val="000000"/>
          <w:spacing w:val="6"/>
          <w:sz w:val="32"/>
          <w:szCs w:val="32"/>
        </w:rPr>
        <w:t>，</w:t>
      </w:r>
      <w:r>
        <w:rPr>
          <w:rFonts w:hint="eastAsia" w:ascii="方正仿宋_GBK" w:hAnsi="宋体" w:eastAsia="方正仿宋_GBK" w:cs="宋体"/>
          <w:color w:val="000000"/>
          <w:sz w:val="32"/>
          <w:szCs w:val="32"/>
        </w:rPr>
        <w:t>交通运输业，仓储业，邮政业，住宿业，餐饮业，信息传输业，软件和信息技术服务业，房地产开发经营，物业管理，租赁和商务服务业，其他未列明行业之一</w:t>
      </w:r>
      <w:r>
        <w:rPr>
          <w:rFonts w:hint="eastAsia" w:ascii="方正仿宋_GBK" w:hAnsi="宋体" w:eastAsia="方正仿宋_GBK"/>
          <w:color w:val="000000"/>
          <w:spacing w:val="6"/>
          <w:sz w:val="32"/>
          <w:szCs w:val="32"/>
        </w:rPr>
        <w:t>）企业。本公司</w:t>
      </w:r>
      <w:r>
        <w:rPr>
          <w:rFonts w:hint="eastAsia" w:ascii="方正仿宋_GBK" w:hAnsi="宋体" w:eastAsia="方正仿宋_GBK" w:cs="宋体"/>
          <w:color w:val="000000"/>
          <w:sz w:val="32"/>
          <w:szCs w:val="32"/>
        </w:rPr>
        <w:t>从业人员</w:t>
      </w:r>
      <w:r>
        <w:rPr>
          <w:rFonts w:hint="eastAsia" w:ascii="方正仿宋_GBK" w:hAnsi="宋体" w:eastAsia="方正仿宋_GBK"/>
          <w:color w:val="000000"/>
          <w:spacing w:val="6"/>
          <w:sz w:val="32"/>
          <w:szCs w:val="32"/>
        </w:rPr>
        <w:t>_____人。本公司</w:t>
      </w:r>
      <w:r>
        <w:rPr>
          <w:rFonts w:hint="eastAsia" w:ascii="方正仿宋_GBK" w:hAnsi="宋体" w:eastAsia="方正仿宋_GBK" w:cs="宋体"/>
          <w:color w:val="000000"/>
          <w:sz w:val="32"/>
          <w:szCs w:val="32"/>
        </w:rPr>
        <w:t>营业收入</w:t>
      </w:r>
      <w:r>
        <w:rPr>
          <w:rFonts w:hint="eastAsia" w:ascii="方正仿宋_GBK" w:hAnsi="宋体" w:eastAsia="方正仿宋_GBK"/>
          <w:color w:val="000000"/>
          <w:spacing w:val="6"/>
          <w:sz w:val="32"/>
          <w:szCs w:val="32"/>
        </w:rPr>
        <w:t>_____万元。</w:t>
      </w:r>
    </w:p>
    <w:p>
      <w:pPr>
        <w:spacing w:line="588" w:lineRule="exact"/>
        <w:ind w:firstLine="664" w:firstLineChars="200"/>
        <w:outlineLvl w:val="0"/>
        <w:rPr>
          <w:rFonts w:ascii="方正仿宋_GBK" w:hAnsi="宋体" w:eastAsia="方正仿宋_GBK"/>
          <w:color w:val="000000"/>
          <w:spacing w:val="6"/>
          <w:sz w:val="32"/>
          <w:szCs w:val="32"/>
        </w:rPr>
      </w:pPr>
      <w:r>
        <w:rPr>
          <w:rFonts w:hint="eastAsia" w:ascii="方正仿宋_GBK" w:hAnsi="宋体" w:eastAsia="方正仿宋_GBK"/>
          <w:color w:val="000000"/>
          <w:spacing w:val="6"/>
          <w:sz w:val="32"/>
          <w:szCs w:val="32"/>
        </w:rPr>
        <w:t>2.本公司参加______单位的______项目采购活动提供本企业制造的货物，由本企业承担工程、提供服务，或者提供其他______（请填写：中型、小型、微型）企业制造的货物（具体货物请在分项报价表备注栏标注）。本条所称货物不包括使用大型企业注册商标的货物。</w:t>
      </w:r>
    </w:p>
    <w:p>
      <w:pPr>
        <w:spacing w:line="588" w:lineRule="exact"/>
        <w:ind w:firstLine="664" w:firstLineChars="200"/>
        <w:outlineLvl w:val="0"/>
        <w:rPr>
          <w:rFonts w:ascii="方正仿宋_GBK" w:hAnsi="宋体" w:eastAsia="方正仿宋_GBK"/>
          <w:color w:val="000000"/>
          <w:spacing w:val="6"/>
          <w:sz w:val="32"/>
          <w:szCs w:val="32"/>
        </w:rPr>
      </w:pPr>
      <w:r>
        <w:rPr>
          <w:rFonts w:hint="eastAsia" w:ascii="方正仿宋_GBK" w:hAnsi="宋体" w:eastAsia="方正仿宋_GBK"/>
          <w:color w:val="000000"/>
          <w:spacing w:val="6"/>
          <w:sz w:val="32"/>
          <w:szCs w:val="32"/>
        </w:rPr>
        <w:t>本公司对上述声明的真实性负责。如有虚假，将依法承担相应责任。</w:t>
      </w:r>
    </w:p>
    <w:p>
      <w:pPr>
        <w:spacing w:line="588" w:lineRule="exact"/>
        <w:ind w:firstLine="664" w:firstLineChars="200"/>
        <w:outlineLvl w:val="0"/>
        <w:rPr>
          <w:rFonts w:ascii="方正仿宋_GBK" w:hAnsi="宋体" w:eastAsia="方正仿宋_GBK"/>
          <w:color w:val="000000"/>
          <w:spacing w:val="6"/>
          <w:sz w:val="32"/>
          <w:szCs w:val="32"/>
        </w:rPr>
      </w:pPr>
      <w:r>
        <w:rPr>
          <w:rFonts w:hint="eastAsia" w:ascii="方正仿宋_GBK" w:hAnsi="宋体" w:eastAsia="方正仿宋_GBK"/>
          <w:color w:val="000000"/>
          <w:spacing w:val="6"/>
          <w:sz w:val="32"/>
          <w:szCs w:val="32"/>
        </w:rPr>
        <w:t xml:space="preserve">                                企业名称（电子公章）： </w:t>
      </w:r>
    </w:p>
    <w:p>
      <w:pPr>
        <w:widowControl/>
        <w:spacing w:line="400" w:lineRule="exact"/>
        <w:ind w:left="720"/>
        <w:jc w:val="left"/>
        <w:outlineLvl w:val="0"/>
        <w:rPr>
          <w:rFonts w:ascii="方正仿宋_GBK" w:hAnsi="宋体" w:eastAsia="方正仿宋_GBK"/>
          <w:szCs w:val="28"/>
        </w:rPr>
      </w:pPr>
    </w:p>
    <w:p>
      <w:pPr>
        <w:widowControl/>
        <w:spacing w:line="400" w:lineRule="exact"/>
        <w:ind w:left="720"/>
        <w:jc w:val="left"/>
        <w:outlineLvl w:val="0"/>
        <w:rPr>
          <w:rFonts w:ascii="方正仿宋_GBK" w:hAnsi="宋体" w:eastAsia="方正仿宋_GBK"/>
          <w:szCs w:val="28"/>
        </w:rPr>
      </w:pPr>
    </w:p>
    <w:p>
      <w:pPr>
        <w:widowControl/>
        <w:spacing w:line="400" w:lineRule="exact"/>
        <w:ind w:left="720"/>
        <w:jc w:val="left"/>
        <w:outlineLvl w:val="0"/>
        <w:rPr>
          <w:rFonts w:ascii="方正仿宋_GBK" w:hAnsi="宋体" w:eastAsia="方正仿宋_GBK"/>
          <w:szCs w:val="28"/>
        </w:rPr>
      </w:pPr>
    </w:p>
    <w:p>
      <w:pPr>
        <w:widowControl/>
        <w:ind w:left="720"/>
        <w:jc w:val="left"/>
        <w:outlineLvl w:val="0"/>
        <w:rPr>
          <w:rFonts w:ascii="方正黑体_GBK" w:hAnsi="宋体" w:eastAsia="方正黑体_GBK"/>
          <w:sz w:val="32"/>
          <w:szCs w:val="32"/>
        </w:rPr>
      </w:pPr>
    </w:p>
    <w:p>
      <w:pPr>
        <w:pStyle w:val="2"/>
        <w:spacing w:before="240" w:after="120" w:line="240" w:lineRule="auto"/>
        <w:jc w:val="both"/>
        <w:rPr>
          <w:rFonts w:ascii="方正仿宋_GBK" w:hAnsi="方正仿宋_GBK" w:eastAsia="方正仿宋_GBK" w:cs="方正仿宋_GBK"/>
          <w:sz w:val="32"/>
          <w:szCs w:val="32"/>
        </w:rPr>
      </w:pPr>
      <w:r>
        <w:rPr>
          <w:rFonts w:hint="eastAsia" w:ascii="方正黑体_GBK" w:hAnsi="宋体" w:eastAsia="方正黑体_GBK"/>
          <w:sz w:val="32"/>
          <w:szCs w:val="32"/>
        </w:rPr>
        <w:t>四、</w:t>
      </w:r>
      <w:bookmarkStart w:id="152" w:name="_Toc31979"/>
      <w:bookmarkStart w:id="153" w:name="_Toc429584888"/>
      <w:bookmarkStart w:id="154" w:name="_Toc16538"/>
      <w:r>
        <w:rPr>
          <w:rFonts w:hint="eastAsia" w:ascii="方正仿宋_GBK" w:hAnsi="方正仿宋_GBK" w:eastAsia="方正仿宋_GBK" w:cs="方正仿宋_GBK"/>
          <w:sz w:val="32"/>
          <w:szCs w:val="32"/>
        </w:rPr>
        <w:t>其他</w:t>
      </w:r>
      <w:bookmarkEnd w:id="152"/>
      <w:bookmarkEnd w:id="153"/>
      <w:bookmarkEnd w:id="154"/>
    </w:p>
    <w:p>
      <w:pPr>
        <w:tabs>
          <w:tab w:val="left" w:pos="6300"/>
        </w:tabs>
        <w:snapToGrid w:val="0"/>
        <w:ind w:firstLine="570"/>
        <w:jc w:val="left"/>
        <w:outlineLvl w:val="0"/>
        <w:rPr>
          <w:rFonts w:ascii="方正仿宋_GBK" w:hAnsi="宋体" w:eastAsia="方正仿宋_GBK"/>
          <w:sz w:val="32"/>
          <w:szCs w:val="32"/>
        </w:rPr>
      </w:pPr>
      <w:r>
        <w:rPr>
          <w:rFonts w:hint="eastAsia" w:ascii="方正仿宋_GBK" w:hAnsi="宋体" w:eastAsia="方正仿宋_GBK"/>
          <w:sz w:val="32"/>
          <w:szCs w:val="32"/>
        </w:rPr>
        <w:t>（一）项目商务条款要求提供的证明材料；</w:t>
      </w:r>
    </w:p>
    <w:p>
      <w:pPr>
        <w:tabs>
          <w:tab w:val="left" w:pos="6300"/>
        </w:tabs>
        <w:snapToGrid w:val="0"/>
        <w:ind w:firstLine="570"/>
        <w:jc w:val="left"/>
        <w:outlineLvl w:val="0"/>
        <w:rPr>
          <w:rFonts w:ascii="方正仿宋_GBK" w:hAnsi="宋体" w:eastAsia="方正仿宋_GBK"/>
          <w:sz w:val="32"/>
          <w:szCs w:val="32"/>
        </w:rPr>
      </w:pPr>
      <w:r>
        <w:rPr>
          <w:rFonts w:hint="eastAsia" w:ascii="方正仿宋_GBK" w:hAnsi="宋体" w:eastAsia="方正仿宋_GBK"/>
          <w:sz w:val="32"/>
          <w:szCs w:val="32"/>
        </w:rPr>
        <w:t>（二）其他与项目有关的资料（自附）。</w:t>
      </w:r>
    </w:p>
    <w:p>
      <w:pPr>
        <w:tabs>
          <w:tab w:val="left" w:pos="6300"/>
        </w:tabs>
        <w:snapToGrid w:val="0"/>
        <w:ind w:firstLine="570"/>
        <w:jc w:val="left"/>
        <w:outlineLvl w:val="0"/>
        <w:rPr>
          <w:rFonts w:ascii="方正仿宋_GBK" w:hAnsi="宋体" w:eastAsia="方正仿宋_GBK"/>
          <w:color w:val="FF0000"/>
          <w:sz w:val="24"/>
        </w:rPr>
      </w:pPr>
    </w:p>
    <w:p>
      <w:pPr>
        <w:tabs>
          <w:tab w:val="left" w:pos="6300"/>
        </w:tabs>
        <w:snapToGrid w:val="0"/>
        <w:spacing w:line="500" w:lineRule="exact"/>
        <w:ind w:firstLine="570"/>
        <w:jc w:val="left"/>
        <w:outlineLvl w:val="0"/>
        <w:rPr>
          <w:rFonts w:ascii="方正仿宋_GBK" w:hAnsi="宋体" w:eastAsia="方正仿宋_GBK"/>
          <w:sz w:val="24"/>
        </w:rPr>
      </w:pPr>
    </w:p>
    <w:p>
      <w:pPr>
        <w:tabs>
          <w:tab w:val="left" w:pos="6300"/>
        </w:tabs>
        <w:snapToGrid w:val="0"/>
        <w:spacing w:line="500" w:lineRule="exact"/>
        <w:jc w:val="left"/>
        <w:outlineLvl w:val="0"/>
        <w:rPr>
          <w:rFonts w:ascii="方正仿宋_GBK" w:hAnsi="宋体" w:eastAsia="方正仿宋_GBK"/>
          <w:sz w:val="24"/>
        </w:rPr>
      </w:pPr>
    </w:p>
    <w:p>
      <w:pPr>
        <w:tabs>
          <w:tab w:val="left" w:pos="6300"/>
        </w:tabs>
        <w:snapToGrid w:val="0"/>
        <w:spacing w:line="500" w:lineRule="exact"/>
        <w:jc w:val="center"/>
        <w:outlineLvl w:val="0"/>
        <w:rPr>
          <w:rFonts w:ascii="方正仿宋_GBK" w:hAnsi="宋体" w:eastAsia="方正仿宋_GBK"/>
        </w:rPr>
      </w:pPr>
      <w:r>
        <w:rPr>
          <w:rFonts w:hint="eastAsia" w:ascii="方正仿宋_GBK" w:hAnsi="宋体" w:eastAsia="方正仿宋_GBK"/>
        </w:rPr>
        <w:t>（结束）</w:t>
      </w:r>
    </w:p>
    <w:sectPr>
      <w:headerReference r:id="rId8" w:type="default"/>
      <w:footerReference r:id="rId9" w:type="default"/>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B1696A7-9873-4EDF-BF4A-4EA19FEF04A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68D1157-27FD-4E49-9F14-244EA2645B2B}"/>
  </w:font>
  <w:font w:name="PMingLiU">
    <w:altName w:val="PMingLiU-ExtB"/>
    <w:panose1 w:val="02020500000000000000"/>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00" w:usb3="00000000" w:csb0="00040000" w:csb1="00000000"/>
    <w:embedRegular r:id="rId3" w:fontKey="{BE9D7BC5-5BEC-4A04-A778-ABAC8F5554EE}"/>
  </w:font>
  <w:font w:name="Arial Unicode MS">
    <w:panose1 w:val="020B0604020202020204"/>
    <w:charset w:val="86"/>
    <w:family w:val="roman"/>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Arial Narrow">
    <w:panose1 w:val="020B0606020202030204"/>
    <w:charset w:val="00"/>
    <w:family w:val="swiss"/>
    <w:pitch w:val="default"/>
    <w:sig w:usb0="00000287" w:usb1="00000800" w:usb2="00000000" w:usb3="00000000" w:csb0="2000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文鼎粗黑">
    <w:altName w:val="宋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embedRegular r:id="rId4" w:fontKey="{A9A2D5A8-1100-4BEF-BF2C-101861DD4287}"/>
  </w:font>
  <w:font w:name="_x000B__x000C_">
    <w:altName w:val="Times New Roman"/>
    <w:panose1 w:val="00000000000000000000"/>
    <w:charset w:val="00"/>
    <w:family w:val="roman"/>
    <w:pitch w:val="default"/>
    <w:sig w:usb0="00000000" w:usb1="00000000" w:usb2="00000000"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5" w:fontKey="{1ED08604-DCE0-42C8-9B05-F7A765EA4DC0}"/>
  </w:font>
  <w:font w:name="方正仿宋_GBK">
    <w:panose1 w:val="03000509000000000000"/>
    <w:charset w:val="86"/>
    <w:family w:val="script"/>
    <w:pitch w:val="default"/>
    <w:sig w:usb0="00000001" w:usb1="080E0000" w:usb2="00000000" w:usb3="00000000" w:csb0="00040000" w:csb1="00000000"/>
    <w:embedRegular r:id="rId6" w:fontKey="{E294CAFE-7425-4908-B8CA-BFA7FFD5A608}"/>
  </w:font>
  <w:font w:name="方正黑体_GBK">
    <w:panose1 w:val="03000509000000000000"/>
    <w:charset w:val="86"/>
    <w:family w:val="script"/>
    <w:pitch w:val="default"/>
    <w:sig w:usb0="00000001" w:usb1="080E0000" w:usb2="00000000" w:usb3="00000000" w:csb0="00040000" w:csb1="00000000"/>
    <w:embedRegular r:id="rId7" w:fontKey="{551E62E9-AFAE-4942-8124-19247DEC086C}"/>
  </w:font>
  <w:font w:name="方正楷体_GBK">
    <w:panose1 w:val="03000509000000000000"/>
    <w:charset w:val="86"/>
    <w:family w:val="script"/>
    <w:pitch w:val="default"/>
    <w:sig w:usb0="00000001" w:usb1="080E0000" w:usb2="00000000" w:usb3="00000000" w:csb0="00040000" w:csb1="00000000"/>
    <w:embedRegular r:id="rId8" w:fontKey="{1E549EAB-6CAC-4FEE-84D6-286892C37026}"/>
  </w:font>
  <w:font w:name="方正楷体简体">
    <w:panose1 w:val="03000509000000000000"/>
    <w:charset w:val="86"/>
    <w:family w:val="auto"/>
    <w:pitch w:val="default"/>
    <w:sig w:usb0="00000001" w:usb1="080E0000" w:usb2="00000000" w:usb3="00000000" w:csb0="00040000" w:csb1="00000000"/>
    <w:embedRegular r:id="rId9" w:fontKey="{0262E03F-D09B-4774-883F-41B4BA24C4B8}"/>
  </w:font>
  <w:font w:name="华文中宋">
    <w:panose1 w:val="02010600040101010101"/>
    <w:charset w:val="86"/>
    <w:family w:val="auto"/>
    <w:pitch w:val="default"/>
    <w:sig w:usb0="00000287" w:usb1="080F0000" w:usb2="00000000" w:usb3="00000000" w:csb0="0004009F" w:csb1="DFD70000"/>
    <w:embedRegular r:id="rId10" w:fontKey="{01DFAB03-94E6-4F0F-999C-D0F4DF0A202A}"/>
  </w:font>
  <w:font w:name="方正小标宋_GBK">
    <w:panose1 w:val="03000509000000000000"/>
    <w:charset w:val="86"/>
    <w:family w:val="script"/>
    <w:pitch w:val="default"/>
    <w:sig w:usb0="00000001" w:usb1="080E0000" w:usb2="00000000" w:usb3="00000000" w:csb0="00040000" w:csb1="00000000"/>
    <w:embedRegular r:id="rId11" w:fontKey="{1D866DF9-EB08-46CE-A470-2DF6087EEFD3}"/>
  </w:font>
  <w:font w:name="华文仿宋">
    <w:panose1 w:val="02010600040101010101"/>
    <w:charset w:val="86"/>
    <w:family w:val="auto"/>
    <w:pitch w:val="default"/>
    <w:sig w:usb0="00000287" w:usb1="080F0000" w:usb2="00000000" w:usb3="00000000" w:csb0="0004009F" w:csb1="DFD70000"/>
    <w:embedRegular r:id="rId12" w:fontKey="{D50B28DB-CA0A-48D7-8B9D-D78577CBCBF5}"/>
  </w:font>
  <w:font w:name="方正大标宋_GBK">
    <w:panose1 w:val="03000509000000000000"/>
    <w:charset w:val="86"/>
    <w:family w:val="script"/>
    <w:pitch w:val="default"/>
    <w:sig w:usb0="00000001" w:usb1="080E0000" w:usb2="00000000" w:usb3="00000000" w:csb0="00040000" w:csb1="00000000"/>
    <w:embedRegular r:id="rId13" w:fontKey="{DCA02837-5808-44B7-8042-9A3905CA943E}"/>
  </w:font>
  <w:font w:name="楷体">
    <w:panose1 w:val="02010609060101010101"/>
    <w:charset w:val="86"/>
    <w:family w:val="auto"/>
    <w:pitch w:val="default"/>
    <w:sig w:usb0="800002BF" w:usb1="38CF7CFA" w:usb2="00000016" w:usb3="00000000" w:csb0="00040001" w:csb1="00000000"/>
  </w:font>
  <w:font w:name="Symbol">
    <w:panose1 w:val="05050102010706020507"/>
    <w:charset w:val="00"/>
    <w:family w:val="auto"/>
    <w:pitch w:val="default"/>
    <w:sig w:usb0="00000000" w:usb1="00000000" w:usb2="00000000" w:usb3="00000000" w:csb0="8000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tabs>
        <w:tab w:val="center" w:pos="4252"/>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7"/>
                            <w:jc w:val="center"/>
                          </w:pPr>
                          <w:r>
                            <w:rPr>
                              <w:sz w:val="24"/>
                            </w:rPr>
                            <w:fldChar w:fldCharType="begin"/>
                          </w:r>
                          <w:r>
                            <w:rPr>
                              <w:rStyle w:val="62"/>
                              <w:sz w:val="24"/>
                            </w:rPr>
                            <w:instrText xml:space="preserve"> PAGE </w:instrText>
                          </w:r>
                          <w:r>
                            <w:rPr>
                              <w:sz w:val="24"/>
                            </w:rPr>
                            <w:fldChar w:fldCharType="separate"/>
                          </w:r>
                          <w:r>
                            <w:rPr>
                              <w:rStyle w:val="62"/>
                              <w:sz w:val="24"/>
                            </w:rPr>
                            <w:t>- 5 -</w:t>
                          </w:r>
                          <w:r>
                            <w:rPr>
                              <w:sz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pPr>
                      <w:pStyle w:val="37"/>
                      <w:jc w:val="center"/>
                    </w:pPr>
                    <w:r>
                      <w:rPr>
                        <w:sz w:val="24"/>
                      </w:rPr>
                      <w:fldChar w:fldCharType="begin"/>
                    </w:r>
                    <w:r>
                      <w:rPr>
                        <w:rStyle w:val="62"/>
                        <w:sz w:val="24"/>
                      </w:rPr>
                      <w:instrText xml:space="preserve"> PAGE </w:instrText>
                    </w:r>
                    <w:r>
                      <w:rPr>
                        <w:sz w:val="24"/>
                      </w:rPr>
                      <w:fldChar w:fldCharType="separate"/>
                    </w:r>
                    <w:r>
                      <w:rPr>
                        <w:rStyle w:val="62"/>
                        <w:sz w:val="24"/>
                      </w:rPr>
                      <w:t>- 5 -</w:t>
                    </w:r>
                    <w:r>
                      <w:rPr>
                        <w:sz w:val="24"/>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7"/>
                            <w:jc w:val="center"/>
                          </w:pPr>
                          <w:r>
                            <w:rPr>
                              <w:sz w:val="24"/>
                            </w:rPr>
                            <w:fldChar w:fldCharType="begin"/>
                          </w:r>
                          <w:r>
                            <w:rPr>
                              <w:rStyle w:val="62"/>
                              <w:sz w:val="24"/>
                            </w:rPr>
                            <w:instrText xml:space="preserve"> PAGE </w:instrText>
                          </w:r>
                          <w:r>
                            <w:rPr>
                              <w:sz w:val="24"/>
                            </w:rPr>
                            <w:fldChar w:fldCharType="separate"/>
                          </w:r>
                          <w:r>
                            <w:rPr>
                              <w:rStyle w:val="62"/>
                              <w:sz w:val="24"/>
                            </w:rPr>
                            <w:t>- 48 -</w:t>
                          </w:r>
                          <w:r>
                            <w:rPr>
                              <w:sz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pPr>
                      <w:pStyle w:val="37"/>
                      <w:jc w:val="center"/>
                    </w:pPr>
                    <w:r>
                      <w:rPr>
                        <w:sz w:val="24"/>
                      </w:rPr>
                      <w:fldChar w:fldCharType="begin"/>
                    </w:r>
                    <w:r>
                      <w:rPr>
                        <w:rStyle w:val="62"/>
                        <w:sz w:val="24"/>
                      </w:rPr>
                      <w:instrText xml:space="preserve"> PAGE </w:instrText>
                    </w:r>
                    <w:r>
                      <w:rPr>
                        <w:sz w:val="24"/>
                      </w:rPr>
                      <w:fldChar w:fldCharType="separate"/>
                    </w:r>
                    <w:r>
                      <w:rPr>
                        <w:rStyle w:val="62"/>
                        <w:sz w:val="24"/>
                      </w:rPr>
                      <w:t>- 48 -</w:t>
                    </w:r>
                    <w:r>
                      <w:rPr>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盐津县</w:t>
    </w:r>
    <w:r>
      <w:rPr>
        <w:rFonts w:hint="eastAsia" w:ascii="仿宋" w:hAnsi="仿宋" w:eastAsia="仿宋" w:cs="仿宋"/>
        <w:color w:val="000000" w:themeColor="text1"/>
        <w:lang w:val="en-US" w:eastAsia="zh-CN"/>
        <w14:textFill>
          <w14:solidFill>
            <w14:schemeClr w14:val="tx1"/>
          </w14:solidFill>
        </w14:textFill>
      </w:rPr>
      <w:t>牛寨乡人民政府</w:t>
    </w:r>
    <w:r>
      <w:rPr>
        <w:rFonts w:hint="eastAsia" w:ascii="仿宋" w:hAnsi="仿宋" w:eastAsia="仿宋" w:cs="仿宋"/>
        <w:color w:val="000000" w:themeColor="text1"/>
        <w14:textFill>
          <w14:solidFill>
            <w14:schemeClr w14:val="tx1"/>
          </w14:solidFill>
        </w14:textFill>
      </w:rPr>
      <w:t>询价采购文件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4"/>
      </w:rPr>
    </w:pPr>
    <w:r>
      <w:rPr>
        <w:rFonts w:hint="eastAsia" w:ascii="方正仿宋_GBK" w:eastAsia="方正仿宋_GBK"/>
        <w:sz w:val="21"/>
        <w:szCs w:val="24"/>
      </w:rPr>
      <w:t>（盐津县政府采购和出让中心）                                                  询价文件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4"/>
      </w:rPr>
    </w:pPr>
    <w:r>
      <w:rPr>
        <w:rFonts w:hint="eastAsia" w:ascii="方正仿宋_GBK" w:eastAsia="方正仿宋_GBK"/>
        <w:sz w:val="21"/>
        <w:szCs w:val="24"/>
      </w:rPr>
      <w:t>盐津县政府采购和出让中心                                                    询价文件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7C8FE6"/>
    <w:multiLevelType w:val="singleLevel"/>
    <w:tmpl w:val="CA7C8FE6"/>
    <w:lvl w:ilvl="0" w:tentative="0">
      <w:start w:val="3"/>
      <w:numFmt w:val="chineseCounting"/>
      <w:suff w:val="nothing"/>
      <w:lvlText w:val="（%1）"/>
      <w:lvlJc w:val="left"/>
      <w:rPr>
        <w:rFonts w:hint="eastAsia"/>
      </w:rPr>
    </w:lvl>
  </w:abstractNum>
  <w:abstractNum w:abstractNumId="1">
    <w:nsid w:val="FF48DB72"/>
    <w:multiLevelType w:val="singleLevel"/>
    <w:tmpl w:val="FF48DB72"/>
    <w:lvl w:ilvl="0" w:tentative="0">
      <w:start w:val="6"/>
      <w:numFmt w:val="chineseCounting"/>
      <w:suff w:val="nothing"/>
      <w:lvlText w:val="%1、"/>
      <w:lvlJc w:val="left"/>
      <w:rPr>
        <w:rFonts w:hint="eastAsia"/>
      </w:rPr>
    </w:lvl>
  </w:abstractNum>
  <w:abstractNum w:abstractNumId="2">
    <w:nsid w:val="00000003"/>
    <w:multiLevelType w:val="singleLevel"/>
    <w:tmpl w:val="00000003"/>
    <w:lvl w:ilvl="0" w:tentative="0">
      <w:start w:val="1"/>
      <w:numFmt w:val="decimal"/>
      <w:pStyle w:val="13"/>
      <w:lvlText w:val="%1."/>
      <w:lvlJc w:val="left"/>
      <w:pPr>
        <w:tabs>
          <w:tab w:val="left" w:pos="780"/>
        </w:tabs>
        <w:ind w:left="780" w:hanging="360"/>
      </w:pPr>
    </w:lvl>
  </w:abstractNum>
  <w:abstractNum w:abstractNumId="3">
    <w:nsid w:val="00000005"/>
    <w:multiLevelType w:val="multilevel"/>
    <w:tmpl w:val="00000005"/>
    <w:lvl w:ilvl="0" w:tentative="0">
      <w:start w:val="1"/>
      <w:numFmt w:val="bullet"/>
      <w:pStyle w:val="195"/>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4">
    <w:nsid w:val="00000006"/>
    <w:multiLevelType w:val="singleLevel"/>
    <w:tmpl w:val="00000006"/>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5">
    <w:nsid w:val="00000007"/>
    <w:multiLevelType w:val="multilevel"/>
    <w:tmpl w:val="00000007"/>
    <w:lvl w:ilvl="0" w:tentative="0">
      <w:start w:val="1"/>
      <w:numFmt w:val="bullet"/>
      <w:pStyle w:val="20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8"/>
    <w:multiLevelType w:val="multilevel"/>
    <w:tmpl w:val="00000008"/>
    <w:lvl w:ilvl="0" w:tentative="0">
      <w:start w:val="1"/>
      <w:numFmt w:val="chineseCountingThousand"/>
      <w:pStyle w:val="5"/>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09"/>
    <w:multiLevelType w:val="multilevel"/>
    <w:tmpl w:val="00000009"/>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7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8">
    <w:nsid w:val="0000000A"/>
    <w:multiLevelType w:val="multilevel"/>
    <w:tmpl w:val="0000000A"/>
    <w:lvl w:ilvl="0" w:tentative="0">
      <w:start w:val="8"/>
      <w:numFmt w:val="decimal"/>
      <w:pStyle w:val="81"/>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pStyle w:val="129"/>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00000012"/>
    <w:multiLevelType w:val="singleLevel"/>
    <w:tmpl w:val="00000012"/>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0">
    <w:nsid w:val="00000013"/>
    <w:multiLevelType w:val="multilevel"/>
    <w:tmpl w:val="00000013"/>
    <w:lvl w:ilvl="0" w:tentative="0">
      <w:start w:val="1"/>
      <w:numFmt w:val="bullet"/>
      <w:pStyle w:val="93"/>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
    <w:nsid w:val="00000015"/>
    <w:multiLevelType w:val="multilevel"/>
    <w:tmpl w:val="00000015"/>
    <w:lvl w:ilvl="0" w:tentative="0">
      <w:start w:val="1"/>
      <w:numFmt w:val="decimal"/>
      <w:pStyle w:val="179"/>
      <w:lvlText w:val="(%1)"/>
      <w:lvlJc w:val="left"/>
      <w:pPr>
        <w:tabs>
          <w:tab w:val="left" w:pos="397"/>
        </w:tabs>
        <w:ind w:left="397" w:hanging="397"/>
      </w:pPr>
      <w:rPr>
        <w:rFonts w:hint="default" w:ascii="Arial" w:hAnsi="Arial"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6"/>
    <w:multiLevelType w:val="singleLevel"/>
    <w:tmpl w:val="00000016"/>
    <w:lvl w:ilvl="0" w:tentative="0">
      <w:start w:val="1"/>
      <w:numFmt w:val="bullet"/>
      <w:pStyle w:val="90"/>
      <w:lvlText w:val=""/>
      <w:lvlJc w:val="left"/>
      <w:pPr>
        <w:tabs>
          <w:tab w:val="left" w:pos="360"/>
        </w:tabs>
        <w:ind w:left="360" w:hanging="360"/>
      </w:pPr>
      <w:rPr>
        <w:rFonts w:hint="default" w:ascii="Wingdings" w:hAnsi="Wingdings"/>
      </w:rPr>
    </w:lvl>
  </w:abstractNum>
  <w:abstractNum w:abstractNumId="13">
    <w:nsid w:val="00000017"/>
    <w:multiLevelType w:val="singleLevel"/>
    <w:tmpl w:val="00000017"/>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14">
    <w:nsid w:val="00000019"/>
    <w:multiLevelType w:val="singleLevel"/>
    <w:tmpl w:val="00000019"/>
    <w:lvl w:ilvl="0" w:tentative="0">
      <w:start w:val="1"/>
      <w:numFmt w:val="decimal"/>
      <w:pStyle w:val="175"/>
      <w:lvlText w:val="%1)"/>
      <w:lvlJc w:val="left"/>
      <w:pPr>
        <w:tabs>
          <w:tab w:val="left" w:pos="425"/>
        </w:tabs>
        <w:ind w:left="425" w:hanging="425"/>
      </w:pPr>
      <w:rPr>
        <w:rFonts w:hint="eastAsia"/>
      </w:rPr>
    </w:lvl>
  </w:abstractNum>
  <w:abstractNum w:abstractNumId="15">
    <w:nsid w:val="0000001A"/>
    <w:multiLevelType w:val="multilevel"/>
    <w:tmpl w:val="0000001A"/>
    <w:lvl w:ilvl="0" w:tentative="0">
      <w:start w:val="1"/>
      <w:numFmt w:val="decimal"/>
      <w:pStyle w:val="139"/>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0000001D"/>
    <w:multiLevelType w:val="multilevel"/>
    <w:tmpl w:val="0000001D"/>
    <w:lvl w:ilvl="0" w:tentative="0">
      <w:start w:val="1"/>
      <w:numFmt w:val="chineseCountingThousand"/>
      <w:pStyle w:val="117"/>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2"/>
  </w:num>
  <w:num w:numId="3">
    <w:abstractNumId w:val="4"/>
  </w:num>
  <w:num w:numId="4">
    <w:abstractNumId w:val="13"/>
  </w:num>
  <w:num w:numId="5">
    <w:abstractNumId w:val="9"/>
  </w:num>
  <w:num w:numId="6">
    <w:abstractNumId w:val="8"/>
  </w:num>
  <w:num w:numId="7">
    <w:abstractNumId w:val="12"/>
  </w:num>
  <w:num w:numId="8">
    <w:abstractNumId w:val="10"/>
  </w:num>
  <w:num w:numId="9">
    <w:abstractNumId w:val="16"/>
  </w:num>
  <w:num w:numId="10">
    <w:abstractNumId w:val="15"/>
  </w:num>
  <w:num w:numId="11">
    <w:abstractNumId w:val="14"/>
  </w:num>
  <w:num w:numId="12">
    <w:abstractNumId w:val="7"/>
  </w:num>
  <w:num w:numId="13">
    <w:abstractNumId w:val="11"/>
  </w:num>
  <w:num w:numId="14">
    <w:abstractNumId w:val="3"/>
  </w:num>
  <w:num w:numId="15">
    <w:abstractNumId w:val="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80"/>
  <w:drawingGridHorizontalSpacing w:val="140"/>
  <w:drawingGridVerticalSpacing w:val="38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kYjk5YjJlOWYyMTY0ZGU2NmUxMzVjN2UwNDU0OGQifQ=="/>
  </w:docVars>
  <w:rsids>
    <w:rsidRoot w:val="00172A27"/>
    <w:rsid w:val="00003A68"/>
    <w:rsid w:val="00005660"/>
    <w:rsid w:val="000072F0"/>
    <w:rsid w:val="00010695"/>
    <w:rsid w:val="00011AF1"/>
    <w:rsid w:val="00015889"/>
    <w:rsid w:val="0002083D"/>
    <w:rsid w:val="00021699"/>
    <w:rsid w:val="00021946"/>
    <w:rsid w:val="00021B80"/>
    <w:rsid w:val="00022311"/>
    <w:rsid w:val="000266A1"/>
    <w:rsid w:val="00026837"/>
    <w:rsid w:val="00030B9E"/>
    <w:rsid w:val="00034A67"/>
    <w:rsid w:val="0003767C"/>
    <w:rsid w:val="000376BA"/>
    <w:rsid w:val="0004086F"/>
    <w:rsid w:val="00042250"/>
    <w:rsid w:val="000426E1"/>
    <w:rsid w:val="00043311"/>
    <w:rsid w:val="000438A8"/>
    <w:rsid w:val="00045C57"/>
    <w:rsid w:val="00047519"/>
    <w:rsid w:val="00047EC0"/>
    <w:rsid w:val="0005590D"/>
    <w:rsid w:val="00056058"/>
    <w:rsid w:val="0005738F"/>
    <w:rsid w:val="00060807"/>
    <w:rsid w:val="00060D60"/>
    <w:rsid w:val="000618FC"/>
    <w:rsid w:val="0006221C"/>
    <w:rsid w:val="0006257D"/>
    <w:rsid w:val="000642D7"/>
    <w:rsid w:val="000643F0"/>
    <w:rsid w:val="00064E64"/>
    <w:rsid w:val="00065439"/>
    <w:rsid w:val="0006572E"/>
    <w:rsid w:val="00065E25"/>
    <w:rsid w:val="0006684F"/>
    <w:rsid w:val="00072141"/>
    <w:rsid w:val="00075520"/>
    <w:rsid w:val="000844C2"/>
    <w:rsid w:val="000873B3"/>
    <w:rsid w:val="0009355F"/>
    <w:rsid w:val="000946BD"/>
    <w:rsid w:val="00094D91"/>
    <w:rsid w:val="000951FE"/>
    <w:rsid w:val="0009531C"/>
    <w:rsid w:val="00096B6F"/>
    <w:rsid w:val="000A0BB7"/>
    <w:rsid w:val="000A2E7D"/>
    <w:rsid w:val="000A4E63"/>
    <w:rsid w:val="000A52E9"/>
    <w:rsid w:val="000A5589"/>
    <w:rsid w:val="000A55B4"/>
    <w:rsid w:val="000B2716"/>
    <w:rsid w:val="000B333E"/>
    <w:rsid w:val="000B342C"/>
    <w:rsid w:val="000B49A1"/>
    <w:rsid w:val="000B6542"/>
    <w:rsid w:val="000B71B5"/>
    <w:rsid w:val="000C2017"/>
    <w:rsid w:val="000D104A"/>
    <w:rsid w:val="000D6BF3"/>
    <w:rsid w:val="000E43DC"/>
    <w:rsid w:val="000F16AA"/>
    <w:rsid w:val="000F176A"/>
    <w:rsid w:val="000F230F"/>
    <w:rsid w:val="000F5777"/>
    <w:rsid w:val="0010217C"/>
    <w:rsid w:val="00105A87"/>
    <w:rsid w:val="001103D7"/>
    <w:rsid w:val="00110AA3"/>
    <w:rsid w:val="0011194D"/>
    <w:rsid w:val="001140B9"/>
    <w:rsid w:val="00120758"/>
    <w:rsid w:val="00125662"/>
    <w:rsid w:val="00126F9B"/>
    <w:rsid w:val="001271CE"/>
    <w:rsid w:val="00127408"/>
    <w:rsid w:val="00133B2F"/>
    <w:rsid w:val="00135250"/>
    <w:rsid w:val="00136A26"/>
    <w:rsid w:val="00136B60"/>
    <w:rsid w:val="00137462"/>
    <w:rsid w:val="001407F6"/>
    <w:rsid w:val="00142605"/>
    <w:rsid w:val="001426FF"/>
    <w:rsid w:val="0014392E"/>
    <w:rsid w:val="00150F1E"/>
    <w:rsid w:val="001528E5"/>
    <w:rsid w:val="00152D36"/>
    <w:rsid w:val="00156E7F"/>
    <w:rsid w:val="00156FF7"/>
    <w:rsid w:val="001603A3"/>
    <w:rsid w:val="00160A5F"/>
    <w:rsid w:val="00160FCA"/>
    <w:rsid w:val="00161645"/>
    <w:rsid w:val="0016758D"/>
    <w:rsid w:val="00170824"/>
    <w:rsid w:val="00171DC7"/>
    <w:rsid w:val="00172A27"/>
    <w:rsid w:val="001767A8"/>
    <w:rsid w:val="00177198"/>
    <w:rsid w:val="00180C78"/>
    <w:rsid w:val="00181232"/>
    <w:rsid w:val="00185583"/>
    <w:rsid w:val="00186322"/>
    <w:rsid w:val="001864B0"/>
    <w:rsid w:val="001918D1"/>
    <w:rsid w:val="001960A2"/>
    <w:rsid w:val="00197563"/>
    <w:rsid w:val="001A0894"/>
    <w:rsid w:val="001A0940"/>
    <w:rsid w:val="001A1D2D"/>
    <w:rsid w:val="001A1FBB"/>
    <w:rsid w:val="001A4FC0"/>
    <w:rsid w:val="001A65FD"/>
    <w:rsid w:val="001B0412"/>
    <w:rsid w:val="001B2418"/>
    <w:rsid w:val="001B6062"/>
    <w:rsid w:val="001C2275"/>
    <w:rsid w:val="001C4CCB"/>
    <w:rsid w:val="001C5416"/>
    <w:rsid w:val="001C55C9"/>
    <w:rsid w:val="001D159F"/>
    <w:rsid w:val="001D3B7E"/>
    <w:rsid w:val="001D4135"/>
    <w:rsid w:val="001E2993"/>
    <w:rsid w:val="001E41DE"/>
    <w:rsid w:val="001E4AA0"/>
    <w:rsid w:val="001E4F32"/>
    <w:rsid w:val="001F0202"/>
    <w:rsid w:val="001F0CDD"/>
    <w:rsid w:val="001F0F86"/>
    <w:rsid w:val="001F176F"/>
    <w:rsid w:val="001F1F91"/>
    <w:rsid w:val="00203DB4"/>
    <w:rsid w:val="002043D3"/>
    <w:rsid w:val="002048D8"/>
    <w:rsid w:val="00205512"/>
    <w:rsid w:val="00207527"/>
    <w:rsid w:val="00207C6B"/>
    <w:rsid w:val="0021312B"/>
    <w:rsid w:val="00217C0F"/>
    <w:rsid w:val="00223092"/>
    <w:rsid w:val="00223B03"/>
    <w:rsid w:val="0022711C"/>
    <w:rsid w:val="002310A8"/>
    <w:rsid w:val="00231B6D"/>
    <w:rsid w:val="002321C3"/>
    <w:rsid w:val="00233AFE"/>
    <w:rsid w:val="002435D0"/>
    <w:rsid w:val="00243F8F"/>
    <w:rsid w:val="00251A1D"/>
    <w:rsid w:val="00252999"/>
    <w:rsid w:val="0025308A"/>
    <w:rsid w:val="0025601D"/>
    <w:rsid w:val="00256C7D"/>
    <w:rsid w:val="002572CE"/>
    <w:rsid w:val="00257FF1"/>
    <w:rsid w:val="00261036"/>
    <w:rsid w:val="00262267"/>
    <w:rsid w:val="00263F00"/>
    <w:rsid w:val="00264A68"/>
    <w:rsid w:val="00266120"/>
    <w:rsid w:val="002743BA"/>
    <w:rsid w:val="00274B96"/>
    <w:rsid w:val="0028066C"/>
    <w:rsid w:val="00280CBB"/>
    <w:rsid w:val="00282C36"/>
    <w:rsid w:val="002833CF"/>
    <w:rsid w:val="0029022C"/>
    <w:rsid w:val="00294B0C"/>
    <w:rsid w:val="002A0576"/>
    <w:rsid w:val="002A720A"/>
    <w:rsid w:val="002B03F3"/>
    <w:rsid w:val="002B0452"/>
    <w:rsid w:val="002B26F0"/>
    <w:rsid w:val="002B28E7"/>
    <w:rsid w:val="002B499D"/>
    <w:rsid w:val="002B4BFC"/>
    <w:rsid w:val="002B6B18"/>
    <w:rsid w:val="002B7607"/>
    <w:rsid w:val="002C0A6C"/>
    <w:rsid w:val="002C237D"/>
    <w:rsid w:val="002C6836"/>
    <w:rsid w:val="002C7BC1"/>
    <w:rsid w:val="002C7F2B"/>
    <w:rsid w:val="002D0CE9"/>
    <w:rsid w:val="002D1ACB"/>
    <w:rsid w:val="002D1C69"/>
    <w:rsid w:val="002D23A2"/>
    <w:rsid w:val="002D2F75"/>
    <w:rsid w:val="002D5C6D"/>
    <w:rsid w:val="002D64AD"/>
    <w:rsid w:val="002E0FB5"/>
    <w:rsid w:val="002E0FB6"/>
    <w:rsid w:val="002E1597"/>
    <w:rsid w:val="002E2816"/>
    <w:rsid w:val="002E29E7"/>
    <w:rsid w:val="002E41DF"/>
    <w:rsid w:val="002E4DFB"/>
    <w:rsid w:val="002E56B7"/>
    <w:rsid w:val="002E6AA2"/>
    <w:rsid w:val="002E6DFA"/>
    <w:rsid w:val="002F0B03"/>
    <w:rsid w:val="002F1086"/>
    <w:rsid w:val="002F4924"/>
    <w:rsid w:val="002F5EEF"/>
    <w:rsid w:val="003038FD"/>
    <w:rsid w:val="00312E69"/>
    <w:rsid w:val="003148C9"/>
    <w:rsid w:val="0031559F"/>
    <w:rsid w:val="0032061D"/>
    <w:rsid w:val="00320644"/>
    <w:rsid w:val="00321795"/>
    <w:rsid w:val="003231A8"/>
    <w:rsid w:val="00323CBC"/>
    <w:rsid w:val="00324B72"/>
    <w:rsid w:val="003256BB"/>
    <w:rsid w:val="00327E59"/>
    <w:rsid w:val="00327F3F"/>
    <w:rsid w:val="003304CB"/>
    <w:rsid w:val="003308F8"/>
    <w:rsid w:val="00331597"/>
    <w:rsid w:val="00332571"/>
    <w:rsid w:val="00333FD6"/>
    <w:rsid w:val="0033656F"/>
    <w:rsid w:val="00343F86"/>
    <w:rsid w:val="0034431A"/>
    <w:rsid w:val="00344FF3"/>
    <w:rsid w:val="00347ED0"/>
    <w:rsid w:val="003527CC"/>
    <w:rsid w:val="00352B3B"/>
    <w:rsid w:val="00355B72"/>
    <w:rsid w:val="0035760E"/>
    <w:rsid w:val="003671D5"/>
    <w:rsid w:val="00370BF4"/>
    <w:rsid w:val="0037169E"/>
    <w:rsid w:val="0037179C"/>
    <w:rsid w:val="00374045"/>
    <w:rsid w:val="00382BD0"/>
    <w:rsid w:val="00383C9F"/>
    <w:rsid w:val="00384289"/>
    <w:rsid w:val="0038635F"/>
    <w:rsid w:val="003902F6"/>
    <w:rsid w:val="00392C19"/>
    <w:rsid w:val="003A02E6"/>
    <w:rsid w:val="003A1622"/>
    <w:rsid w:val="003A4636"/>
    <w:rsid w:val="003A6C0A"/>
    <w:rsid w:val="003B0C47"/>
    <w:rsid w:val="003B13BE"/>
    <w:rsid w:val="003B1BE8"/>
    <w:rsid w:val="003B2F1A"/>
    <w:rsid w:val="003B3E12"/>
    <w:rsid w:val="003C0677"/>
    <w:rsid w:val="003C1229"/>
    <w:rsid w:val="003C24D7"/>
    <w:rsid w:val="003C29A5"/>
    <w:rsid w:val="003C2B5F"/>
    <w:rsid w:val="003C3995"/>
    <w:rsid w:val="003C5200"/>
    <w:rsid w:val="003C5DB1"/>
    <w:rsid w:val="003D0992"/>
    <w:rsid w:val="003D1F45"/>
    <w:rsid w:val="003D401E"/>
    <w:rsid w:val="003E3161"/>
    <w:rsid w:val="003E5E95"/>
    <w:rsid w:val="003E699F"/>
    <w:rsid w:val="003F2CFF"/>
    <w:rsid w:val="003F57D4"/>
    <w:rsid w:val="003F5BC7"/>
    <w:rsid w:val="0040154D"/>
    <w:rsid w:val="0040212A"/>
    <w:rsid w:val="00403CBC"/>
    <w:rsid w:val="00404A06"/>
    <w:rsid w:val="0040790F"/>
    <w:rsid w:val="0040799A"/>
    <w:rsid w:val="0041007B"/>
    <w:rsid w:val="00410D92"/>
    <w:rsid w:val="004117E7"/>
    <w:rsid w:val="00411C41"/>
    <w:rsid w:val="00415123"/>
    <w:rsid w:val="004156D9"/>
    <w:rsid w:val="004157DD"/>
    <w:rsid w:val="00415899"/>
    <w:rsid w:val="00416BFB"/>
    <w:rsid w:val="00422860"/>
    <w:rsid w:val="00425B08"/>
    <w:rsid w:val="0043344A"/>
    <w:rsid w:val="00433AB3"/>
    <w:rsid w:val="00440BE9"/>
    <w:rsid w:val="00442474"/>
    <w:rsid w:val="00442A75"/>
    <w:rsid w:val="0044361E"/>
    <w:rsid w:val="004449A1"/>
    <w:rsid w:val="0045111A"/>
    <w:rsid w:val="0045181E"/>
    <w:rsid w:val="00451AD2"/>
    <w:rsid w:val="00454511"/>
    <w:rsid w:val="0045590E"/>
    <w:rsid w:val="0045672F"/>
    <w:rsid w:val="00457673"/>
    <w:rsid w:val="004600BB"/>
    <w:rsid w:val="00463CC5"/>
    <w:rsid w:val="00464A8B"/>
    <w:rsid w:val="0046569B"/>
    <w:rsid w:val="0046575B"/>
    <w:rsid w:val="00466329"/>
    <w:rsid w:val="004717A0"/>
    <w:rsid w:val="00475095"/>
    <w:rsid w:val="00475385"/>
    <w:rsid w:val="0047562B"/>
    <w:rsid w:val="0047782A"/>
    <w:rsid w:val="00482E5C"/>
    <w:rsid w:val="0048396B"/>
    <w:rsid w:val="00485174"/>
    <w:rsid w:val="00485FEE"/>
    <w:rsid w:val="00487CDA"/>
    <w:rsid w:val="00494C52"/>
    <w:rsid w:val="00494EE9"/>
    <w:rsid w:val="004978F0"/>
    <w:rsid w:val="004A0052"/>
    <w:rsid w:val="004A1D33"/>
    <w:rsid w:val="004A263F"/>
    <w:rsid w:val="004A3017"/>
    <w:rsid w:val="004A4CA3"/>
    <w:rsid w:val="004A5DBC"/>
    <w:rsid w:val="004B02DE"/>
    <w:rsid w:val="004B1497"/>
    <w:rsid w:val="004B1FAC"/>
    <w:rsid w:val="004B3AF8"/>
    <w:rsid w:val="004B6CA6"/>
    <w:rsid w:val="004B7FE0"/>
    <w:rsid w:val="004C0DE9"/>
    <w:rsid w:val="004C1FC5"/>
    <w:rsid w:val="004C2A6E"/>
    <w:rsid w:val="004C3F05"/>
    <w:rsid w:val="004C4723"/>
    <w:rsid w:val="004D009E"/>
    <w:rsid w:val="004D0A5B"/>
    <w:rsid w:val="004D2E5C"/>
    <w:rsid w:val="004D3930"/>
    <w:rsid w:val="004D485A"/>
    <w:rsid w:val="004D7431"/>
    <w:rsid w:val="004D7D43"/>
    <w:rsid w:val="004E257E"/>
    <w:rsid w:val="004E35D1"/>
    <w:rsid w:val="004E4742"/>
    <w:rsid w:val="004F0110"/>
    <w:rsid w:val="004F16CD"/>
    <w:rsid w:val="004F4F39"/>
    <w:rsid w:val="004F61DA"/>
    <w:rsid w:val="005013AD"/>
    <w:rsid w:val="005016D9"/>
    <w:rsid w:val="00502629"/>
    <w:rsid w:val="00502D5E"/>
    <w:rsid w:val="00502EC2"/>
    <w:rsid w:val="00505DC5"/>
    <w:rsid w:val="00510C9D"/>
    <w:rsid w:val="0051139A"/>
    <w:rsid w:val="00513CBD"/>
    <w:rsid w:val="0051741C"/>
    <w:rsid w:val="005256C0"/>
    <w:rsid w:val="00525E4A"/>
    <w:rsid w:val="00533A34"/>
    <w:rsid w:val="00534DA5"/>
    <w:rsid w:val="00537C42"/>
    <w:rsid w:val="00537DD8"/>
    <w:rsid w:val="0054073D"/>
    <w:rsid w:val="0054108B"/>
    <w:rsid w:val="00541231"/>
    <w:rsid w:val="00544AC5"/>
    <w:rsid w:val="00546C36"/>
    <w:rsid w:val="00547237"/>
    <w:rsid w:val="0055311C"/>
    <w:rsid w:val="00555FA5"/>
    <w:rsid w:val="00560CCB"/>
    <w:rsid w:val="005645D3"/>
    <w:rsid w:val="00566CBB"/>
    <w:rsid w:val="00573ACC"/>
    <w:rsid w:val="0057473B"/>
    <w:rsid w:val="00575445"/>
    <w:rsid w:val="0057751D"/>
    <w:rsid w:val="00581FDC"/>
    <w:rsid w:val="00585E34"/>
    <w:rsid w:val="00586D75"/>
    <w:rsid w:val="00587496"/>
    <w:rsid w:val="0058787E"/>
    <w:rsid w:val="0059033C"/>
    <w:rsid w:val="005908DB"/>
    <w:rsid w:val="00592FE6"/>
    <w:rsid w:val="005A0AED"/>
    <w:rsid w:val="005A18A4"/>
    <w:rsid w:val="005A6846"/>
    <w:rsid w:val="005B1105"/>
    <w:rsid w:val="005B11AA"/>
    <w:rsid w:val="005B1829"/>
    <w:rsid w:val="005B218F"/>
    <w:rsid w:val="005B2960"/>
    <w:rsid w:val="005B2A21"/>
    <w:rsid w:val="005B3E72"/>
    <w:rsid w:val="005B5D00"/>
    <w:rsid w:val="005B6B1D"/>
    <w:rsid w:val="005B7AEC"/>
    <w:rsid w:val="005C2E5C"/>
    <w:rsid w:val="005C4345"/>
    <w:rsid w:val="005C52D8"/>
    <w:rsid w:val="005C778C"/>
    <w:rsid w:val="005D2F52"/>
    <w:rsid w:val="005D5CFB"/>
    <w:rsid w:val="005E09F2"/>
    <w:rsid w:val="005E117E"/>
    <w:rsid w:val="005E12B4"/>
    <w:rsid w:val="005E38EC"/>
    <w:rsid w:val="005E7B12"/>
    <w:rsid w:val="005E7DF8"/>
    <w:rsid w:val="005F5262"/>
    <w:rsid w:val="005F5DB2"/>
    <w:rsid w:val="005F65A7"/>
    <w:rsid w:val="005F7194"/>
    <w:rsid w:val="005F7F3C"/>
    <w:rsid w:val="00600DF2"/>
    <w:rsid w:val="00601283"/>
    <w:rsid w:val="006016E0"/>
    <w:rsid w:val="0060469C"/>
    <w:rsid w:val="00612CEC"/>
    <w:rsid w:val="00613238"/>
    <w:rsid w:val="0061628B"/>
    <w:rsid w:val="00616EC6"/>
    <w:rsid w:val="00627335"/>
    <w:rsid w:val="006341BD"/>
    <w:rsid w:val="00634D13"/>
    <w:rsid w:val="006357F8"/>
    <w:rsid w:val="00636C1F"/>
    <w:rsid w:val="006447C6"/>
    <w:rsid w:val="006456C7"/>
    <w:rsid w:val="006457E5"/>
    <w:rsid w:val="00647084"/>
    <w:rsid w:val="006510E7"/>
    <w:rsid w:val="00653FC4"/>
    <w:rsid w:val="00654BAA"/>
    <w:rsid w:val="006558D7"/>
    <w:rsid w:val="00655CB3"/>
    <w:rsid w:val="006605C8"/>
    <w:rsid w:val="006607A0"/>
    <w:rsid w:val="00664BF6"/>
    <w:rsid w:val="006661A4"/>
    <w:rsid w:val="0066764A"/>
    <w:rsid w:val="00667759"/>
    <w:rsid w:val="0067061E"/>
    <w:rsid w:val="006713D4"/>
    <w:rsid w:val="00674DBD"/>
    <w:rsid w:val="00675735"/>
    <w:rsid w:val="00675B2B"/>
    <w:rsid w:val="00675E52"/>
    <w:rsid w:val="006800A2"/>
    <w:rsid w:val="00680CC4"/>
    <w:rsid w:val="00680EEC"/>
    <w:rsid w:val="0068367F"/>
    <w:rsid w:val="0068471D"/>
    <w:rsid w:val="00684E32"/>
    <w:rsid w:val="00687999"/>
    <w:rsid w:val="00690F4D"/>
    <w:rsid w:val="00691135"/>
    <w:rsid w:val="00692295"/>
    <w:rsid w:val="0069396D"/>
    <w:rsid w:val="00694CE7"/>
    <w:rsid w:val="006954AA"/>
    <w:rsid w:val="00696EEA"/>
    <w:rsid w:val="006A0B45"/>
    <w:rsid w:val="006A200C"/>
    <w:rsid w:val="006A3201"/>
    <w:rsid w:val="006A3DC1"/>
    <w:rsid w:val="006A5644"/>
    <w:rsid w:val="006A71EB"/>
    <w:rsid w:val="006B0EFB"/>
    <w:rsid w:val="006B1AFA"/>
    <w:rsid w:val="006B27F3"/>
    <w:rsid w:val="006B2E36"/>
    <w:rsid w:val="006C1208"/>
    <w:rsid w:val="006C32BC"/>
    <w:rsid w:val="006C4663"/>
    <w:rsid w:val="006D0C17"/>
    <w:rsid w:val="006D44E8"/>
    <w:rsid w:val="006D55FE"/>
    <w:rsid w:val="006D7125"/>
    <w:rsid w:val="006E016E"/>
    <w:rsid w:val="006E2F2B"/>
    <w:rsid w:val="006E40D8"/>
    <w:rsid w:val="006E4A6B"/>
    <w:rsid w:val="006F1A60"/>
    <w:rsid w:val="006F7B0F"/>
    <w:rsid w:val="00701E8B"/>
    <w:rsid w:val="00702EA5"/>
    <w:rsid w:val="007070E3"/>
    <w:rsid w:val="00707BDD"/>
    <w:rsid w:val="007101F0"/>
    <w:rsid w:val="00712A82"/>
    <w:rsid w:val="007155BC"/>
    <w:rsid w:val="00717B78"/>
    <w:rsid w:val="007211B0"/>
    <w:rsid w:val="00722F92"/>
    <w:rsid w:val="00725EFB"/>
    <w:rsid w:val="00731C6E"/>
    <w:rsid w:val="0073482B"/>
    <w:rsid w:val="00735DE6"/>
    <w:rsid w:val="007440E6"/>
    <w:rsid w:val="007445DB"/>
    <w:rsid w:val="00746BE7"/>
    <w:rsid w:val="007500C5"/>
    <w:rsid w:val="00751BD7"/>
    <w:rsid w:val="007546FB"/>
    <w:rsid w:val="00757139"/>
    <w:rsid w:val="007574EF"/>
    <w:rsid w:val="00757A99"/>
    <w:rsid w:val="007610FE"/>
    <w:rsid w:val="007613AA"/>
    <w:rsid w:val="007615A8"/>
    <w:rsid w:val="00761E7F"/>
    <w:rsid w:val="007629D1"/>
    <w:rsid w:val="007641FC"/>
    <w:rsid w:val="00765F3B"/>
    <w:rsid w:val="00767224"/>
    <w:rsid w:val="0077586D"/>
    <w:rsid w:val="0077738D"/>
    <w:rsid w:val="00780D42"/>
    <w:rsid w:val="007818BF"/>
    <w:rsid w:val="00781E90"/>
    <w:rsid w:val="00783490"/>
    <w:rsid w:val="00783753"/>
    <w:rsid w:val="00783F55"/>
    <w:rsid w:val="007843B7"/>
    <w:rsid w:val="00784C62"/>
    <w:rsid w:val="00795283"/>
    <w:rsid w:val="007977A7"/>
    <w:rsid w:val="007A1958"/>
    <w:rsid w:val="007A1C17"/>
    <w:rsid w:val="007A1D16"/>
    <w:rsid w:val="007A2D87"/>
    <w:rsid w:val="007A4D8F"/>
    <w:rsid w:val="007B06D0"/>
    <w:rsid w:val="007B08DC"/>
    <w:rsid w:val="007B1AD4"/>
    <w:rsid w:val="007B2CE7"/>
    <w:rsid w:val="007B6525"/>
    <w:rsid w:val="007B6982"/>
    <w:rsid w:val="007B6FF4"/>
    <w:rsid w:val="007C0614"/>
    <w:rsid w:val="007C371B"/>
    <w:rsid w:val="007C68D0"/>
    <w:rsid w:val="007C6FE2"/>
    <w:rsid w:val="007D3E04"/>
    <w:rsid w:val="007D3E7B"/>
    <w:rsid w:val="007D5328"/>
    <w:rsid w:val="007E0FF7"/>
    <w:rsid w:val="007E21D0"/>
    <w:rsid w:val="007E71A9"/>
    <w:rsid w:val="007E7604"/>
    <w:rsid w:val="007F13DC"/>
    <w:rsid w:val="007F396F"/>
    <w:rsid w:val="007F3ED7"/>
    <w:rsid w:val="007F50BE"/>
    <w:rsid w:val="007F540A"/>
    <w:rsid w:val="007F5805"/>
    <w:rsid w:val="0080117F"/>
    <w:rsid w:val="008024E2"/>
    <w:rsid w:val="0080265E"/>
    <w:rsid w:val="00803AE8"/>
    <w:rsid w:val="00806D6A"/>
    <w:rsid w:val="008127E8"/>
    <w:rsid w:val="00813DCB"/>
    <w:rsid w:val="00816908"/>
    <w:rsid w:val="00816ACF"/>
    <w:rsid w:val="00820CBC"/>
    <w:rsid w:val="00822720"/>
    <w:rsid w:val="00823323"/>
    <w:rsid w:val="00827A4D"/>
    <w:rsid w:val="0083301C"/>
    <w:rsid w:val="00833984"/>
    <w:rsid w:val="00836907"/>
    <w:rsid w:val="0083730C"/>
    <w:rsid w:val="00842142"/>
    <w:rsid w:val="0084477A"/>
    <w:rsid w:val="00845CD0"/>
    <w:rsid w:val="00850495"/>
    <w:rsid w:val="008538D7"/>
    <w:rsid w:val="0085517B"/>
    <w:rsid w:val="008607AD"/>
    <w:rsid w:val="00860FA0"/>
    <w:rsid w:val="008645A3"/>
    <w:rsid w:val="0086719C"/>
    <w:rsid w:val="00870458"/>
    <w:rsid w:val="008713AE"/>
    <w:rsid w:val="00872CE0"/>
    <w:rsid w:val="0087506D"/>
    <w:rsid w:val="00877704"/>
    <w:rsid w:val="008805E7"/>
    <w:rsid w:val="00881DA0"/>
    <w:rsid w:val="00884CB6"/>
    <w:rsid w:val="00885CBF"/>
    <w:rsid w:val="00887F44"/>
    <w:rsid w:val="0089594C"/>
    <w:rsid w:val="008971FD"/>
    <w:rsid w:val="00897473"/>
    <w:rsid w:val="008A0CEB"/>
    <w:rsid w:val="008A3AE1"/>
    <w:rsid w:val="008A6DB1"/>
    <w:rsid w:val="008A7531"/>
    <w:rsid w:val="008A7E95"/>
    <w:rsid w:val="008B39EA"/>
    <w:rsid w:val="008B6945"/>
    <w:rsid w:val="008C0317"/>
    <w:rsid w:val="008C4238"/>
    <w:rsid w:val="008C54D0"/>
    <w:rsid w:val="008C5917"/>
    <w:rsid w:val="008D13FF"/>
    <w:rsid w:val="008D2139"/>
    <w:rsid w:val="008D2941"/>
    <w:rsid w:val="008D2FB6"/>
    <w:rsid w:val="008D31A9"/>
    <w:rsid w:val="008D53C7"/>
    <w:rsid w:val="008D5D99"/>
    <w:rsid w:val="008D69EE"/>
    <w:rsid w:val="008D766B"/>
    <w:rsid w:val="008D7708"/>
    <w:rsid w:val="008E19F1"/>
    <w:rsid w:val="008E4834"/>
    <w:rsid w:val="008E4A4A"/>
    <w:rsid w:val="008E50E7"/>
    <w:rsid w:val="008F0CB3"/>
    <w:rsid w:val="008F54FB"/>
    <w:rsid w:val="008F6B0B"/>
    <w:rsid w:val="008F7FC7"/>
    <w:rsid w:val="00900397"/>
    <w:rsid w:val="00900A29"/>
    <w:rsid w:val="00901059"/>
    <w:rsid w:val="00906CF9"/>
    <w:rsid w:val="00907193"/>
    <w:rsid w:val="00907D95"/>
    <w:rsid w:val="00910876"/>
    <w:rsid w:val="009111F7"/>
    <w:rsid w:val="00916E97"/>
    <w:rsid w:val="0092020F"/>
    <w:rsid w:val="00923C4C"/>
    <w:rsid w:val="009262B6"/>
    <w:rsid w:val="009267BD"/>
    <w:rsid w:val="0092759C"/>
    <w:rsid w:val="00930A0E"/>
    <w:rsid w:val="00931622"/>
    <w:rsid w:val="00932299"/>
    <w:rsid w:val="00932701"/>
    <w:rsid w:val="00932CB4"/>
    <w:rsid w:val="009366FD"/>
    <w:rsid w:val="00941CFC"/>
    <w:rsid w:val="00942DC0"/>
    <w:rsid w:val="009431CE"/>
    <w:rsid w:val="009440F3"/>
    <w:rsid w:val="00944963"/>
    <w:rsid w:val="0094598A"/>
    <w:rsid w:val="00952A37"/>
    <w:rsid w:val="0095360A"/>
    <w:rsid w:val="009603EB"/>
    <w:rsid w:val="0096119B"/>
    <w:rsid w:val="0096229D"/>
    <w:rsid w:val="00963CB3"/>
    <w:rsid w:val="00964A77"/>
    <w:rsid w:val="0096521F"/>
    <w:rsid w:val="00965D3C"/>
    <w:rsid w:val="0096787B"/>
    <w:rsid w:val="00967ABA"/>
    <w:rsid w:val="009704E8"/>
    <w:rsid w:val="00972A01"/>
    <w:rsid w:val="00976CE6"/>
    <w:rsid w:val="00977EA2"/>
    <w:rsid w:val="00981438"/>
    <w:rsid w:val="009815D1"/>
    <w:rsid w:val="0098299C"/>
    <w:rsid w:val="009847F2"/>
    <w:rsid w:val="00990ED1"/>
    <w:rsid w:val="009931BD"/>
    <w:rsid w:val="00993E75"/>
    <w:rsid w:val="00995FCA"/>
    <w:rsid w:val="009961AF"/>
    <w:rsid w:val="00997ED7"/>
    <w:rsid w:val="009A0979"/>
    <w:rsid w:val="009A2F0C"/>
    <w:rsid w:val="009A559F"/>
    <w:rsid w:val="009A67E4"/>
    <w:rsid w:val="009B0A31"/>
    <w:rsid w:val="009B211D"/>
    <w:rsid w:val="009B3D41"/>
    <w:rsid w:val="009B7144"/>
    <w:rsid w:val="009C33FD"/>
    <w:rsid w:val="009C3C4F"/>
    <w:rsid w:val="009C4B8A"/>
    <w:rsid w:val="009C5127"/>
    <w:rsid w:val="009C6566"/>
    <w:rsid w:val="009C7720"/>
    <w:rsid w:val="009D0935"/>
    <w:rsid w:val="009D0A63"/>
    <w:rsid w:val="009D1092"/>
    <w:rsid w:val="009D3468"/>
    <w:rsid w:val="009D3B7C"/>
    <w:rsid w:val="009D46F4"/>
    <w:rsid w:val="009D6F47"/>
    <w:rsid w:val="009D7104"/>
    <w:rsid w:val="009D71E7"/>
    <w:rsid w:val="009E47E5"/>
    <w:rsid w:val="009E4F3C"/>
    <w:rsid w:val="009E55F8"/>
    <w:rsid w:val="009E6755"/>
    <w:rsid w:val="009E7274"/>
    <w:rsid w:val="009F305B"/>
    <w:rsid w:val="009F3F85"/>
    <w:rsid w:val="009F6147"/>
    <w:rsid w:val="009F6C30"/>
    <w:rsid w:val="009F6C6B"/>
    <w:rsid w:val="00A00B90"/>
    <w:rsid w:val="00A05776"/>
    <w:rsid w:val="00A07E3E"/>
    <w:rsid w:val="00A10388"/>
    <w:rsid w:val="00A1697D"/>
    <w:rsid w:val="00A170F4"/>
    <w:rsid w:val="00A216BD"/>
    <w:rsid w:val="00A30CCA"/>
    <w:rsid w:val="00A33DAC"/>
    <w:rsid w:val="00A348D5"/>
    <w:rsid w:val="00A35C6C"/>
    <w:rsid w:val="00A36EAF"/>
    <w:rsid w:val="00A37881"/>
    <w:rsid w:val="00A43B02"/>
    <w:rsid w:val="00A43BFA"/>
    <w:rsid w:val="00A4495B"/>
    <w:rsid w:val="00A45C70"/>
    <w:rsid w:val="00A46250"/>
    <w:rsid w:val="00A468F1"/>
    <w:rsid w:val="00A52466"/>
    <w:rsid w:val="00A5268F"/>
    <w:rsid w:val="00A566E3"/>
    <w:rsid w:val="00A56D82"/>
    <w:rsid w:val="00A60D07"/>
    <w:rsid w:val="00A6280F"/>
    <w:rsid w:val="00A63668"/>
    <w:rsid w:val="00A6515F"/>
    <w:rsid w:val="00A65846"/>
    <w:rsid w:val="00A70CFF"/>
    <w:rsid w:val="00A74B86"/>
    <w:rsid w:val="00A76EC5"/>
    <w:rsid w:val="00A77250"/>
    <w:rsid w:val="00A83D7C"/>
    <w:rsid w:val="00A84CC4"/>
    <w:rsid w:val="00A85534"/>
    <w:rsid w:val="00A85AFE"/>
    <w:rsid w:val="00A87965"/>
    <w:rsid w:val="00A93B22"/>
    <w:rsid w:val="00A95BF9"/>
    <w:rsid w:val="00A9690E"/>
    <w:rsid w:val="00A96FAC"/>
    <w:rsid w:val="00AA178F"/>
    <w:rsid w:val="00AA298B"/>
    <w:rsid w:val="00AA29D5"/>
    <w:rsid w:val="00AA3559"/>
    <w:rsid w:val="00AA3A39"/>
    <w:rsid w:val="00AA3D55"/>
    <w:rsid w:val="00AA3DB5"/>
    <w:rsid w:val="00AA3EA9"/>
    <w:rsid w:val="00AA5FAE"/>
    <w:rsid w:val="00AB65A4"/>
    <w:rsid w:val="00AB6D1E"/>
    <w:rsid w:val="00AB77F8"/>
    <w:rsid w:val="00AB78BA"/>
    <w:rsid w:val="00AC0D4B"/>
    <w:rsid w:val="00AC34CB"/>
    <w:rsid w:val="00AC36A6"/>
    <w:rsid w:val="00AC517D"/>
    <w:rsid w:val="00AC571B"/>
    <w:rsid w:val="00AC7E13"/>
    <w:rsid w:val="00AD2C7E"/>
    <w:rsid w:val="00AD3D7A"/>
    <w:rsid w:val="00AD4EFA"/>
    <w:rsid w:val="00AD5C95"/>
    <w:rsid w:val="00AE0769"/>
    <w:rsid w:val="00AE0D3F"/>
    <w:rsid w:val="00AE1399"/>
    <w:rsid w:val="00AE5B15"/>
    <w:rsid w:val="00AE6D6B"/>
    <w:rsid w:val="00AF3AA2"/>
    <w:rsid w:val="00AF519D"/>
    <w:rsid w:val="00AF6916"/>
    <w:rsid w:val="00AF7216"/>
    <w:rsid w:val="00B0165C"/>
    <w:rsid w:val="00B03427"/>
    <w:rsid w:val="00B05578"/>
    <w:rsid w:val="00B06882"/>
    <w:rsid w:val="00B10447"/>
    <w:rsid w:val="00B10DBD"/>
    <w:rsid w:val="00B11231"/>
    <w:rsid w:val="00B16063"/>
    <w:rsid w:val="00B20DE3"/>
    <w:rsid w:val="00B21F85"/>
    <w:rsid w:val="00B2309A"/>
    <w:rsid w:val="00B24C5A"/>
    <w:rsid w:val="00B32195"/>
    <w:rsid w:val="00B332F8"/>
    <w:rsid w:val="00B333ED"/>
    <w:rsid w:val="00B40E48"/>
    <w:rsid w:val="00B416A7"/>
    <w:rsid w:val="00B46184"/>
    <w:rsid w:val="00B46AE5"/>
    <w:rsid w:val="00B47211"/>
    <w:rsid w:val="00B477F3"/>
    <w:rsid w:val="00B479A2"/>
    <w:rsid w:val="00B50D23"/>
    <w:rsid w:val="00B529C9"/>
    <w:rsid w:val="00B54C95"/>
    <w:rsid w:val="00B61D5E"/>
    <w:rsid w:val="00B62875"/>
    <w:rsid w:val="00B62900"/>
    <w:rsid w:val="00B635D0"/>
    <w:rsid w:val="00B66F07"/>
    <w:rsid w:val="00B671EB"/>
    <w:rsid w:val="00B7344D"/>
    <w:rsid w:val="00B744BA"/>
    <w:rsid w:val="00B74AC3"/>
    <w:rsid w:val="00B74E30"/>
    <w:rsid w:val="00B75400"/>
    <w:rsid w:val="00B75AF0"/>
    <w:rsid w:val="00B802A7"/>
    <w:rsid w:val="00B80F72"/>
    <w:rsid w:val="00B8126D"/>
    <w:rsid w:val="00B82429"/>
    <w:rsid w:val="00B82C14"/>
    <w:rsid w:val="00B830EE"/>
    <w:rsid w:val="00B83E7A"/>
    <w:rsid w:val="00B9051F"/>
    <w:rsid w:val="00B9347F"/>
    <w:rsid w:val="00B9371E"/>
    <w:rsid w:val="00B94DDB"/>
    <w:rsid w:val="00B964E1"/>
    <w:rsid w:val="00B96791"/>
    <w:rsid w:val="00B97855"/>
    <w:rsid w:val="00BA0493"/>
    <w:rsid w:val="00BA33A9"/>
    <w:rsid w:val="00BA4C26"/>
    <w:rsid w:val="00BB4ED9"/>
    <w:rsid w:val="00BC1F99"/>
    <w:rsid w:val="00BC4871"/>
    <w:rsid w:val="00BC4D5D"/>
    <w:rsid w:val="00BC647C"/>
    <w:rsid w:val="00BC7CD5"/>
    <w:rsid w:val="00BD22C3"/>
    <w:rsid w:val="00BD6D76"/>
    <w:rsid w:val="00BD720F"/>
    <w:rsid w:val="00BE200A"/>
    <w:rsid w:val="00BE2166"/>
    <w:rsid w:val="00BE2230"/>
    <w:rsid w:val="00BE3565"/>
    <w:rsid w:val="00BE3C6E"/>
    <w:rsid w:val="00BE3C88"/>
    <w:rsid w:val="00BE6156"/>
    <w:rsid w:val="00BF35D2"/>
    <w:rsid w:val="00BF4212"/>
    <w:rsid w:val="00BF6849"/>
    <w:rsid w:val="00BF7D9D"/>
    <w:rsid w:val="00C03C5E"/>
    <w:rsid w:val="00C046A9"/>
    <w:rsid w:val="00C04E48"/>
    <w:rsid w:val="00C06D59"/>
    <w:rsid w:val="00C11DF3"/>
    <w:rsid w:val="00C1506B"/>
    <w:rsid w:val="00C15336"/>
    <w:rsid w:val="00C17406"/>
    <w:rsid w:val="00C20F45"/>
    <w:rsid w:val="00C225AE"/>
    <w:rsid w:val="00C22FB5"/>
    <w:rsid w:val="00C23C59"/>
    <w:rsid w:val="00C27F55"/>
    <w:rsid w:val="00C356E4"/>
    <w:rsid w:val="00C35F43"/>
    <w:rsid w:val="00C408DD"/>
    <w:rsid w:val="00C423BA"/>
    <w:rsid w:val="00C42AF2"/>
    <w:rsid w:val="00C45ACD"/>
    <w:rsid w:val="00C54175"/>
    <w:rsid w:val="00C558E6"/>
    <w:rsid w:val="00C571EF"/>
    <w:rsid w:val="00C608C6"/>
    <w:rsid w:val="00C61267"/>
    <w:rsid w:val="00C61C11"/>
    <w:rsid w:val="00C62A1C"/>
    <w:rsid w:val="00C6323B"/>
    <w:rsid w:val="00C64874"/>
    <w:rsid w:val="00C70160"/>
    <w:rsid w:val="00C70BB8"/>
    <w:rsid w:val="00C71166"/>
    <w:rsid w:val="00C71788"/>
    <w:rsid w:val="00C74BE1"/>
    <w:rsid w:val="00C778A3"/>
    <w:rsid w:val="00C7796A"/>
    <w:rsid w:val="00C815BF"/>
    <w:rsid w:val="00C8420D"/>
    <w:rsid w:val="00C85283"/>
    <w:rsid w:val="00C877DF"/>
    <w:rsid w:val="00C95622"/>
    <w:rsid w:val="00CA35F2"/>
    <w:rsid w:val="00CA4768"/>
    <w:rsid w:val="00CA6218"/>
    <w:rsid w:val="00CB1B17"/>
    <w:rsid w:val="00CB51F5"/>
    <w:rsid w:val="00CB6ABE"/>
    <w:rsid w:val="00CC1839"/>
    <w:rsid w:val="00CC2EC2"/>
    <w:rsid w:val="00CC6531"/>
    <w:rsid w:val="00CC658E"/>
    <w:rsid w:val="00CD07B0"/>
    <w:rsid w:val="00CD1EF5"/>
    <w:rsid w:val="00CD6ECC"/>
    <w:rsid w:val="00CE0C3B"/>
    <w:rsid w:val="00CE2CEA"/>
    <w:rsid w:val="00CE3FA7"/>
    <w:rsid w:val="00CE69EB"/>
    <w:rsid w:val="00CE6A29"/>
    <w:rsid w:val="00CF4066"/>
    <w:rsid w:val="00CF69D8"/>
    <w:rsid w:val="00CF7D09"/>
    <w:rsid w:val="00D00074"/>
    <w:rsid w:val="00D004DE"/>
    <w:rsid w:val="00D01B94"/>
    <w:rsid w:val="00D0213B"/>
    <w:rsid w:val="00D10003"/>
    <w:rsid w:val="00D12E18"/>
    <w:rsid w:val="00D1340F"/>
    <w:rsid w:val="00D13DD1"/>
    <w:rsid w:val="00D16465"/>
    <w:rsid w:val="00D175E6"/>
    <w:rsid w:val="00D21217"/>
    <w:rsid w:val="00D2387A"/>
    <w:rsid w:val="00D25D77"/>
    <w:rsid w:val="00D261EA"/>
    <w:rsid w:val="00D27A37"/>
    <w:rsid w:val="00D31559"/>
    <w:rsid w:val="00D32E09"/>
    <w:rsid w:val="00D33903"/>
    <w:rsid w:val="00D354A6"/>
    <w:rsid w:val="00D35859"/>
    <w:rsid w:val="00D40500"/>
    <w:rsid w:val="00D40ED4"/>
    <w:rsid w:val="00D4216B"/>
    <w:rsid w:val="00D4297E"/>
    <w:rsid w:val="00D44FE3"/>
    <w:rsid w:val="00D55620"/>
    <w:rsid w:val="00D5598F"/>
    <w:rsid w:val="00D56691"/>
    <w:rsid w:val="00D629C4"/>
    <w:rsid w:val="00D6416D"/>
    <w:rsid w:val="00D64894"/>
    <w:rsid w:val="00D6614C"/>
    <w:rsid w:val="00D70362"/>
    <w:rsid w:val="00D72A76"/>
    <w:rsid w:val="00D72B2E"/>
    <w:rsid w:val="00D736C9"/>
    <w:rsid w:val="00D73C20"/>
    <w:rsid w:val="00D73CFA"/>
    <w:rsid w:val="00D76149"/>
    <w:rsid w:val="00D771DD"/>
    <w:rsid w:val="00D827E7"/>
    <w:rsid w:val="00D85D78"/>
    <w:rsid w:val="00D8643C"/>
    <w:rsid w:val="00D92554"/>
    <w:rsid w:val="00D93E8A"/>
    <w:rsid w:val="00D95EF5"/>
    <w:rsid w:val="00D96886"/>
    <w:rsid w:val="00D96D4D"/>
    <w:rsid w:val="00DA46EA"/>
    <w:rsid w:val="00DA473D"/>
    <w:rsid w:val="00DA5311"/>
    <w:rsid w:val="00DA55BB"/>
    <w:rsid w:val="00DA643A"/>
    <w:rsid w:val="00DA771B"/>
    <w:rsid w:val="00DB1AEB"/>
    <w:rsid w:val="00DB1DD6"/>
    <w:rsid w:val="00DB310B"/>
    <w:rsid w:val="00DB361F"/>
    <w:rsid w:val="00DB4665"/>
    <w:rsid w:val="00DB54D4"/>
    <w:rsid w:val="00DB7DF8"/>
    <w:rsid w:val="00DC1093"/>
    <w:rsid w:val="00DC16CA"/>
    <w:rsid w:val="00DC3FD1"/>
    <w:rsid w:val="00DC42CC"/>
    <w:rsid w:val="00DC604A"/>
    <w:rsid w:val="00DC663A"/>
    <w:rsid w:val="00DC761B"/>
    <w:rsid w:val="00DD0496"/>
    <w:rsid w:val="00DD16EF"/>
    <w:rsid w:val="00DD3FB2"/>
    <w:rsid w:val="00DD464B"/>
    <w:rsid w:val="00DD5BB9"/>
    <w:rsid w:val="00DE288D"/>
    <w:rsid w:val="00DE28B1"/>
    <w:rsid w:val="00DE4E0A"/>
    <w:rsid w:val="00DE4FDC"/>
    <w:rsid w:val="00DE63D8"/>
    <w:rsid w:val="00DE70EF"/>
    <w:rsid w:val="00DF03CA"/>
    <w:rsid w:val="00DF238B"/>
    <w:rsid w:val="00DF461B"/>
    <w:rsid w:val="00DF5250"/>
    <w:rsid w:val="00DF5298"/>
    <w:rsid w:val="00DF6226"/>
    <w:rsid w:val="00DF6B39"/>
    <w:rsid w:val="00E02F9C"/>
    <w:rsid w:val="00E0374D"/>
    <w:rsid w:val="00E03A0F"/>
    <w:rsid w:val="00E14A31"/>
    <w:rsid w:val="00E15AE5"/>
    <w:rsid w:val="00E1783F"/>
    <w:rsid w:val="00E2285E"/>
    <w:rsid w:val="00E30B66"/>
    <w:rsid w:val="00E325DC"/>
    <w:rsid w:val="00E35D08"/>
    <w:rsid w:val="00E364E1"/>
    <w:rsid w:val="00E4321D"/>
    <w:rsid w:val="00E47531"/>
    <w:rsid w:val="00E53685"/>
    <w:rsid w:val="00E53E35"/>
    <w:rsid w:val="00E5447A"/>
    <w:rsid w:val="00E60337"/>
    <w:rsid w:val="00E60B6E"/>
    <w:rsid w:val="00E6151F"/>
    <w:rsid w:val="00E65179"/>
    <w:rsid w:val="00E70171"/>
    <w:rsid w:val="00E75034"/>
    <w:rsid w:val="00E77B47"/>
    <w:rsid w:val="00E824CE"/>
    <w:rsid w:val="00E9005B"/>
    <w:rsid w:val="00E90AF2"/>
    <w:rsid w:val="00E93790"/>
    <w:rsid w:val="00E9483B"/>
    <w:rsid w:val="00E954AC"/>
    <w:rsid w:val="00E96B95"/>
    <w:rsid w:val="00E97804"/>
    <w:rsid w:val="00EA0446"/>
    <w:rsid w:val="00EA09A7"/>
    <w:rsid w:val="00EA0F57"/>
    <w:rsid w:val="00EA229F"/>
    <w:rsid w:val="00EA2A85"/>
    <w:rsid w:val="00EA3CCC"/>
    <w:rsid w:val="00EA5253"/>
    <w:rsid w:val="00EA57B5"/>
    <w:rsid w:val="00EA6F06"/>
    <w:rsid w:val="00EB0464"/>
    <w:rsid w:val="00EB49F4"/>
    <w:rsid w:val="00EC5191"/>
    <w:rsid w:val="00EC53CC"/>
    <w:rsid w:val="00EC55A7"/>
    <w:rsid w:val="00ED0EAA"/>
    <w:rsid w:val="00ED1557"/>
    <w:rsid w:val="00ED1A5B"/>
    <w:rsid w:val="00ED3687"/>
    <w:rsid w:val="00ED3D9F"/>
    <w:rsid w:val="00ED45D1"/>
    <w:rsid w:val="00ED51FD"/>
    <w:rsid w:val="00ED5B89"/>
    <w:rsid w:val="00ED6728"/>
    <w:rsid w:val="00EE4B26"/>
    <w:rsid w:val="00EE4FF3"/>
    <w:rsid w:val="00EE50D3"/>
    <w:rsid w:val="00EE649F"/>
    <w:rsid w:val="00EE6FB0"/>
    <w:rsid w:val="00EE719A"/>
    <w:rsid w:val="00EF3FE1"/>
    <w:rsid w:val="00EF68C7"/>
    <w:rsid w:val="00EF7225"/>
    <w:rsid w:val="00EF7D65"/>
    <w:rsid w:val="00F0073D"/>
    <w:rsid w:val="00F028F2"/>
    <w:rsid w:val="00F06FCC"/>
    <w:rsid w:val="00F0710E"/>
    <w:rsid w:val="00F07826"/>
    <w:rsid w:val="00F10449"/>
    <w:rsid w:val="00F11682"/>
    <w:rsid w:val="00F121E7"/>
    <w:rsid w:val="00F27B9C"/>
    <w:rsid w:val="00F3050E"/>
    <w:rsid w:val="00F3203C"/>
    <w:rsid w:val="00F35130"/>
    <w:rsid w:val="00F41265"/>
    <w:rsid w:val="00F4770A"/>
    <w:rsid w:val="00F5045C"/>
    <w:rsid w:val="00F53FCB"/>
    <w:rsid w:val="00F63469"/>
    <w:rsid w:val="00F63858"/>
    <w:rsid w:val="00F652E2"/>
    <w:rsid w:val="00F65F3F"/>
    <w:rsid w:val="00F6715D"/>
    <w:rsid w:val="00F6741D"/>
    <w:rsid w:val="00F7349A"/>
    <w:rsid w:val="00F73AC7"/>
    <w:rsid w:val="00F753A8"/>
    <w:rsid w:val="00F75849"/>
    <w:rsid w:val="00F7735B"/>
    <w:rsid w:val="00F830A4"/>
    <w:rsid w:val="00F84A73"/>
    <w:rsid w:val="00F84DB5"/>
    <w:rsid w:val="00F87B13"/>
    <w:rsid w:val="00F95BCD"/>
    <w:rsid w:val="00FA048B"/>
    <w:rsid w:val="00FA422E"/>
    <w:rsid w:val="00FA65AC"/>
    <w:rsid w:val="00FA72B1"/>
    <w:rsid w:val="00FB1765"/>
    <w:rsid w:val="00FB26B3"/>
    <w:rsid w:val="00FB29F1"/>
    <w:rsid w:val="00FB7865"/>
    <w:rsid w:val="00FB7965"/>
    <w:rsid w:val="00FC059C"/>
    <w:rsid w:val="00FC10F7"/>
    <w:rsid w:val="00FC4C4F"/>
    <w:rsid w:val="00FC6A7B"/>
    <w:rsid w:val="00FD0820"/>
    <w:rsid w:val="00FD09D6"/>
    <w:rsid w:val="00FD0BFD"/>
    <w:rsid w:val="00FD28F8"/>
    <w:rsid w:val="00FD30CB"/>
    <w:rsid w:val="00FD5C43"/>
    <w:rsid w:val="00FE0AE1"/>
    <w:rsid w:val="00FE0C57"/>
    <w:rsid w:val="00FE0DF2"/>
    <w:rsid w:val="00FE36E6"/>
    <w:rsid w:val="00FE4076"/>
    <w:rsid w:val="00FF2183"/>
    <w:rsid w:val="00FF2D68"/>
    <w:rsid w:val="00FF4198"/>
    <w:rsid w:val="00FF4ABD"/>
    <w:rsid w:val="00FF7EB1"/>
    <w:rsid w:val="013A6491"/>
    <w:rsid w:val="0155593B"/>
    <w:rsid w:val="018F6A67"/>
    <w:rsid w:val="019B79CC"/>
    <w:rsid w:val="01A37224"/>
    <w:rsid w:val="01BC5E46"/>
    <w:rsid w:val="02A020BE"/>
    <w:rsid w:val="030022F4"/>
    <w:rsid w:val="033F6DF9"/>
    <w:rsid w:val="034743E3"/>
    <w:rsid w:val="036D6DC9"/>
    <w:rsid w:val="039539AA"/>
    <w:rsid w:val="044837ED"/>
    <w:rsid w:val="047654EA"/>
    <w:rsid w:val="04774AD0"/>
    <w:rsid w:val="04CB1FF2"/>
    <w:rsid w:val="04E27C10"/>
    <w:rsid w:val="05AE4AB5"/>
    <w:rsid w:val="05BB29CE"/>
    <w:rsid w:val="05E93941"/>
    <w:rsid w:val="05FA5117"/>
    <w:rsid w:val="06126BED"/>
    <w:rsid w:val="067B3EB4"/>
    <w:rsid w:val="06C543AE"/>
    <w:rsid w:val="07036365"/>
    <w:rsid w:val="07263B76"/>
    <w:rsid w:val="07680C3D"/>
    <w:rsid w:val="0812630D"/>
    <w:rsid w:val="0896648D"/>
    <w:rsid w:val="08D976E8"/>
    <w:rsid w:val="08FB792A"/>
    <w:rsid w:val="094F1627"/>
    <w:rsid w:val="098641FC"/>
    <w:rsid w:val="09931F8E"/>
    <w:rsid w:val="099817C8"/>
    <w:rsid w:val="09C91BDD"/>
    <w:rsid w:val="0A023967"/>
    <w:rsid w:val="0A116BE0"/>
    <w:rsid w:val="0A3B6ADA"/>
    <w:rsid w:val="0AE22916"/>
    <w:rsid w:val="0AE95360"/>
    <w:rsid w:val="0B57421C"/>
    <w:rsid w:val="0B8279CD"/>
    <w:rsid w:val="0BA97C79"/>
    <w:rsid w:val="0BB00803"/>
    <w:rsid w:val="0BF752FD"/>
    <w:rsid w:val="0C3162E3"/>
    <w:rsid w:val="0C4B4408"/>
    <w:rsid w:val="0C5B4709"/>
    <w:rsid w:val="0C5E1764"/>
    <w:rsid w:val="0C5F54D6"/>
    <w:rsid w:val="0D7D03CC"/>
    <w:rsid w:val="0DF94980"/>
    <w:rsid w:val="0E4A7216"/>
    <w:rsid w:val="0E4B4916"/>
    <w:rsid w:val="0EE91D79"/>
    <w:rsid w:val="0EEF6485"/>
    <w:rsid w:val="0F10510A"/>
    <w:rsid w:val="0F1136E0"/>
    <w:rsid w:val="100A68DF"/>
    <w:rsid w:val="104C776B"/>
    <w:rsid w:val="105B1848"/>
    <w:rsid w:val="10604A6E"/>
    <w:rsid w:val="10E974A6"/>
    <w:rsid w:val="1133277B"/>
    <w:rsid w:val="116D12BF"/>
    <w:rsid w:val="116D630E"/>
    <w:rsid w:val="1184192A"/>
    <w:rsid w:val="11C621AF"/>
    <w:rsid w:val="11EB7B91"/>
    <w:rsid w:val="11FC3FCE"/>
    <w:rsid w:val="12264DD7"/>
    <w:rsid w:val="12572A37"/>
    <w:rsid w:val="129A3532"/>
    <w:rsid w:val="12A15D85"/>
    <w:rsid w:val="13080E2B"/>
    <w:rsid w:val="130E43DA"/>
    <w:rsid w:val="13BC1B5A"/>
    <w:rsid w:val="13D15995"/>
    <w:rsid w:val="143344D8"/>
    <w:rsid w:val="143835AB"/>
    <w:rsid w:val="14B138D5"/>
    <w:rsid w:val="14D319A0"/>
    <w:rsid w:val="14FA5DC0"/>
    <w:rsid w:val="152D610D"/>
    <w:rsid w:val="15810B48"/>
    <w:rsid w:val="15850732"/>
    <w:rsid w:val="15BA0AB6"/>
    <w:rsid w:val="15BF5DD5"/>
    <w:rsid w:val="15D769AF"/>
    <w:rsid w:val="16054E00"/>
    <w:rsid w:val="16195203"/>
    <w:rsid w:val="16665FF8"/>
    <w:rsid w:val="16A2725A"/>
    <w:rsid w:val="16B34EE3"/>
    <w:rsid w:val="16D261D6"/>
    <w:rsid w:val="16E62819"/>
    <w:rsid w:val="16E7457F"/>
    <w:rsid w:val="178148A5"/>
    <w:rsid w:val="179128D5"/>
    <w:rsid w:val="17DD1A98"/>
    <w:rsid w:val="17E7288C"/>
    <w:rsid w:val="17FD6AFC"/>
    <w:rsid w:val="182119A5"/>
    <w:rsid w:val="187353C6"/>
    <w:rsid w:val="187940E8"/>
    <w:rsid w:val="18B34111"/>
    <w:rsid w:val="18CD66D5"/>
    <w:rsid w:val="18EF5415"/>
    <w:rsid w:val="18FC4C63"/>
    <w:rsid w:val="19782252"/>
    <w:rsid w:val="1A75365B"/>
    <w:rsid w:val="1B296376"/>
    <w:rsid w:val="1B353A34"/>
    <w:rsid w:val="1B895A84"/>
    <w:rsid w:val="1BA5287A"/>
    <w:rsid w:val="1C0B0EA8"/>
    <w:rsid w:val="1C177915"/>
    <w:rsid w:val="1C4B7048"/>
    <w:rsid w:val="1CB012D1"/>
    <w:rsid w:val="1CBA4CDC"/>
    <w:rsid w:val="1CD539F5"/>
    <w:rsid w:val="1D034CA0"/>
    <w:rsid w:val="1D7227BB"/>
    <w:rsid w:val="1DD07131"/>
    <w:rsid w:val="1DD7624B"/>
    <w:rsid w:val="1E184FD9"/>
    <w:rsid w:val="1E272F99"/>
    <w:rsid w:val="1E46477C"/>
    <w:rsid w:val="1E987800"/>
    <w:rsid w:val="1E9E0FF0"/>
    <w:rsid w:val="1EC23DD9"/>
    <w:rsid w:val="1F080C11"/>
    <w:rsid w:val="1F105614"/>
    <w:rsid w:val="1F13282F"/>
    <w:rsid w:val="1F246EF4"/>
    <w:rsid w:val="1F677FBA"/>
    <w:rsid w:val="1F8835A1"/>
    <w:rsid w:val="1F8B6C68"/>
    <w:rsid w:val="1FBF3F4B"/>
    <w:rsid w:val="1FC45595"/>
    <w:rsid w:val="1FFD4988"/>
    <w:rsid w:val="200553A1"/>
    <w:rsid w:val="201626A0"/>
    <w:rsid w:val="204F1B53"/>
    <w:rsid w:val="2061658C"/>
    <w:rsid w:val="209C3EAF"/>
    <w:rsid w:val="20C343EF"/>
    <w:rsid w:val="20DC12F7"/>
    <w:rsid w:val="212A3868"/>
    <w:rsid w:val="21364EB0"/>
    <w:rsid w:val="214B5664"/>
    <w:rsid w:val="21CC1585"/>
    <w:rsid w:val="22211936"/>
    <w:rsid w:val="222670E7"/>
    <w:rsid w:val="22410387"/>
    <w:rsid w:val="22873637"/>
    <w:rsid w:val="229969D9"/>
    <w:rsid w:val="22D3477C"/>
    <w:rsid w:val="23320F06"/>
    <w:rsid w:val="238C0600"/>
    <w:rsid w:val="239B3118"/>
    <w:rsid w:val="23CB7276"/>
    <w:rsid w:val="23FE04F9"/>
    <w:rsid w:val="244E54D3"/>
    <w:rsid w:val="24682D12"/>
    <w:rsid w:val="24E25D1D"/>
    <w:rsid w:val="253F2829"/>
    <w:rsid w:val="257C0648"/>
    <w:rsid w:val="2598142A"/>
    <w:rsid w:val="26112396"/>
    <w:rsid w:val="26281EFD"/>
    <w:rsid w:val="26546235"/>
    <w:rsid w:val="26645263"/>
    <w:rsid w:val="26674380"/>
    <w:rsid w:val="267F7FCE"/>
    <w:rsid w:val="27782597"/>
    <w:rsid w:val="28AC1387"/>
    <w:rsid w:val="28E72C5B"/>
    <w:rsid w:val="29123D92"/>
    <w:rsid w:val="29181EFB"/>
    <w:rsid w:val="292113A8"/>
    <w:rsid w:val="29BB7970"/>
    <w:rsid w:val="29E227D7"/>
    <w:rsid w:val="2A340CC2"/>
    <w:rsid w:val="2A366915"/>
    <w:rsid w:val="2A4F6B3B"/>
    <w:rsid w:val="2A765C3A"/>
    <w:rsid w:val="2A892350"/>
    <w:rsid w:val="2A9E5AE1"/>
    <w:rsid w:val="2B7855F0"/>
    <w:rsid w:val="2BA370F6"/>
    <w:rsid w:val="2BAE4BFD"/>
    <w:rsid w:val="2C1533A9"/>
    <w:rsid w:val="2C1A10C3"/>
    <w:rsid w:val="2C2B6E1D"/>
    <w:rsid w:val="2CD31848"/>
    <w:rsid w:val="2CE900BA"/>
    <w:rsid w:val="2D2664A9"/>
    <w:rsid w:val="2D8711C9"/>
    <w:rsid w:val="2D9908F4"/>
    <w:rsid w:val="2D9C3C9F"/>
    <w:rsid w:val="2E0C3709"/>
    <w:rsid w:val="2E110F7C"/>
    <w:rsid w:val="2E991D78"/>
    <w:rsid w:val="2F8F42A8"/>
    <w:rsid w:val="2FB8135D"/>
    <w:rsid w:val="30255AFD"/>
    <w:rsid w:val="312C6FA3"/>
    <w:rsid w:val="3150601C"/>
    <w:rsid w:val="31C139E9"/>
    <w:rsid w:val="31F11503"/>
    <w:rsid w:val="32B4018E"/>
    <w:rsid w:val="33CE604A"/>
    <w:rsid w:val="34211989"/>
    <w:rsid w:val="345D666A"/>
    <w:rsid w:val="346248C0"/>
    <w:rsid w:val="34F07D7B"/>
    <w:rsid w:val="35131E9C"/>
    <w:rsid w:val="35534EA9"/>
    <w:rsid w:val="3575771D"/>
    <w:rsid w:val="357F69FC"/>
    <w:rsid w:val="35ED133C"/>
    <w:rsid w:val="36165500"/>
    <w:rsid w:val="36464BED"/>
    <w:rsid w:val="365E59AD"/>
    <w:rsid w:val="3667269A"/>
    <w:rsid w:val="36CC50D1"/>
    <w:rsid w:val="371A117E"/>
    <w:rsid w:val="372113B7"/>
    <w:rsid w:val="373A41C0"/>
    <w:rsid w:val="376516ED"/>
    <w:rsid w:val="38051970"/>
    <w:rsid w:val="382427F3"/>
    <w:rsid w:val="38244DCB"/>
    <w:rsid w:val="38562323"/>
    <w:rsid w:val="386F1546"/>
    <w:rsid w:val="38713C13"/>
    <w:rsid w:val="387734B7"/>
    <w:rsid w:val="391D1322"/>
    <w:rsid w:val="39831CD1"/>
    <w:rsid w:val="39F0231E"/>
    <w:rsid w:val="3ABF6AA5"/>
    <w:rsid w:val="3B280549"/>
    <w:rsid w:val="3B704803"/>
    <w:rsid w:val="3BD82E1B"/>
    <w:rsid w:val="3C2D5DAD"/>
    <w:rsid w:val="3C3D51DF"/>
    <w:rsid w:val="3C694E44"/>
    <w:rsid w:val="3CBF66BC"/>
    <w:rsid w:val="3CE43076"/>
    <w:rsid w:val="3CF72DC7"/>
    <w:rsid w:val="3E0F50C9"/>
    <w:rsid w:val="3E776B96"/>
    <w:rsid w:val="3E875B15"/>
    <w:rsid w:val="3E972BC4"/>
    <w:rsid w:val="3EEA0D22"/>
    <w:rsid w:val="3F182754"/>
    <w:rsid w:val="3F224AC8"/>
    <w:rsid w:val="3F527B57"/>
    <w:rsid w:val="3FE37D3F"/>
    <w:rsid w:val="40081C72"/>
    <w:rsid w:val="40623236"/>
    <w:rsid w:val="4094010D"/>
    <w:rsid w:val="40C53D3C"/>
    <w:rsid w:val="40F32DBF"/>
    <w:rsid w:val="410D079B"/>
    <w:rsid w:val="41B058EC"/>
    <w:rsid w:val="41CA413C"/>
    <w:rsid w:val="41CC0FF5"/>
    <w:rsid w:val="42224D00"/>
    <w:rsid w:val="428B6C88"/>
    <w:rsid w:val="42A35E2E"/>
    <w:rsid w:val="42BF7C2A"/>
    <w:rsid w:val="42DD00A5"/>
    <w:rsid w:val="43186E08"/>
    <w:rsid w:val="432E3173"/>
    <w:rsid w:val="43717BBC"/>
    <w:rsid w:val="44373A8C"/>
    <w:rsid w:val="443E04EC"/>
    <w:rsid w:val="44C76B29"/>
    <w:rsid w:val="44C821E8"/>
    <w:rsid w:val="44FF621D"/>
    <w:rsid w:val="450863F6"/>
    <w:rsid w:val="453A5303"/>
    <w:rsid w:val="455A48DC"/>
    <w:rsid w:val="45E214C9"/>
    <w:rsid w:val="462A28D1"/>
    <w:rsid w:val="465F0527"/>
    <w:rsid w:val="47CD5B55"/>
    <w:rsid w:val="47D4081F"/>
    <w:rsid w:val="47F200D3"/>
    <w:rsid w:val="4821626D"/>
    <w:rsid w:val="4828219A"/>
    <w:rsid w:val="48310E4F"/>
    <w:rsid w:val="486E46BA"/>
    <w:rsid w:val="4885541D"/>
    <w:rsid w:val="48A90861"/>
    <w:rsid w:val="48B020B7"/>
    <w:rsid w:val="48C147DE"/>
    <w:rsid w:val="48EA5E26"/>
    <w:rsid w:val="49823CA5"/>
    <w:rsid w:val="498C2C10"/>
    <w:rsid w:val="49DD5B1B"/>
    <w:rsid w:val="4A635CA5"/>
    <w:rsid w:val="4B3E2A31"/>
    <w:rsid w:val="4B6356FE"/>
    <w:rsid w:val="4BD13D6A"/>
    <w:rsid w:val="4BFB3725"/>
    <w:rsid w:val="4C0C013D"/>
    <w:rsid w:val="4C0C7246"/>
    <w:rsid w:val="4CB8434F"/>
    <w:rsid w:val="4D4F2917"/>
    <w:rsid w:val="4D9B51A7"/>
    <w:rsid w:val="4E232811"/>
    <w:rsid w:val="4E684C69"/>
    <w:rsid w:val="4EF21799"/>
    <w:rsid w:val="4EF926FD"/>
    <w:rsid w:val="4F350663"/>
    <w:rsid w:val="4F433FFE"/>
    <w:rsid w:val="4F513829"/>
    <w:rsid w:val="501E1332"/>
    <w:rsid w:val="5023045D"/>
    <w:rsid w:val="50312799"/>
    <w:rsid w:val="50C43F66"/>
    <w:rsid w:val="51020814"/>
    <w:rsid w:val="512653B7"/>
    <w:rsid w:val="515A10FA"/>
    <w:rsid w:val="517154CB"/>
    <w:rsid w:val="517A6DE2"/>
    <w:rsid w:val="51863362"/>
    <w:rsid w:val="51B21358"/>
    <w:rsid w:val="51B3068F"/>
    <w:rsid w:val="52104A85"/>
    <w:rsid w:val="5246562E"/>
    <w:rsid w:val="525A6B78"/>
    <w:rsid w:val="525F2019"/>
    <w:rsid w:val="52B27789"/>
    <w:rsid w:val="52FB647D"/>
    <w:rsid w:val="531E190D"/>
    <w:rsid w:val="53374840"/>
    <w:rsid w:val="536B691E"/>
    <w:rsid w:val="541514BE"/>
    <w:rsid w:val="54174E12"/>
    <w:rsid w:val="546E1075"/>
    <w:rsid w:val="5475661A"/>
    <w:rsid w:val="547F5A6B"/>
    <w:rsid w:val="54D04DD7"/>
    <w:rsid w:val="552D0089"/>
    <w:rsid w:val="556C2306"/>
    <w:rsid w:val="55772C47"/>
    <w:rsid w:val="573D6798"/>
    <w:rsid w:val="57985BD6"/>
    <w:rsid w:val="57E9350E"/>
    <w:rsid w:val="57EE309C"/>
    <w:rsid w:val="57F87F2A"/>
    <w:rsid w:val="58190EA7"/>
    <w:rsid w:val="582F06F8"/>
    <w:rsid w:val="58901C66"/>
    <w:rsid w:val="58D74EF1"/>
    <w:rsid w:val="594F2B37"/>
    <w:rsid w:val="59693CC9"/>
    <w:rsid w:val="59694CAA"/>
    <w:rsid w:val="59945623"/>
    <w:rsid w:val="599A56F2"/>
    <w:rsid w:val="5A006E37"/>
    <w:rsid w:val="5AD757D2"/>
    <w:rsid w:val="5B1614E0"/>
    <w:rsid w:val="5B203B0C"/>
    <w:rsid w:val="5B530C70"/>
    <w:rsid w:val="5B5433C3"/>
    <w:rsid w:val="5B863760"/>
    <w:rsid w:val="5BCC55CB"/>
    <w:rsid w:val="5C261E10"/>
    <w:rsid w:val="5C2833AA"/>
    <w:rsid w:val="5C575F02"/>
    <w:rsid w:val="5C674C09"/>
    <w:rsid w:val="5C7C3651"/>
    <w:rsid w:val="5CA452A1"/>
    <w:rsid w:val="5CC76784"/>
    <w:rsid w:val="5CF46342"/>
    <w:rsid w:val="5D603505"/>
    <w:rsid w:val="5D67502F"/>
    <w:rsid w:val="5DA72E9F"/>
    <w:rsid w:val="5DC76295"/>
    <w:rsid w:val="5DE23647"/>
    <w:rsid w:val="5E316981"/>
    <w:rsid w:val="5E38190D"/>
    <w:rsid w:val="5E885A34"/>
    <w:rsid w:val="5EA56B00"/>
    <w:rsid w:val="5F515CFB"/>
    <w:rsid w:val="5F6055ED"/>
    <w:rsid w:val="5F95085F"/>
    <w:rsid w:val="5FCE23AE"/>
    <w:rsid w:val="60625039"/>
    <w:rsid w:val="60E3023E"/>
    <w:rsid w:val="61386C76"/>
    <w:rsid w:val="61643CCE"/>
    <w:rsid w:val="61AC7B95"/>
    <w:rsid w:val="61BE6C65"/>
    <w:rsid w:val="621B117B"/>
    <w:rsid w:val="621B2FCC"/>
    <w:rsid w:val="622F63BB"/>
    <w:rsid w:val="62AE5C96"/>
    <w:rsid w:val="6392673A"/>
    <w:rsid w:val="63A5061E"/>
    <w:rsid w:val="63E8449E"/>
    <w:rsid w:val="64246C14"/>
    <w:rsid w:val="644D0BB1"/>
    <w:rsid w:val="649D4096"/>
    <w:rsid w:val="64B70449"/>
    <w:rsid w:val="65232DC3"/>
    <w:rsid w:val="659F580A"/>
    <w:rsid w:val="65FB4C50"/>
    <w:rsid w:val="660517AB"/>
    <w:rsid w:val="66055682"/>
    <w:rsid w:val="660F7621"/>
    <w:rsid w:val="6611116D"/>
    <w:rsid w:val="671C2814"/>
    <w:rsid w:val="67395208"/>
    <w:rsid w:val="67EF0F14"/>
    <w:rsid w:val="68467F7A"/>
    <w:rsid w:val="687E6D8E"/>
    <w:rsid w:val="688821DD"/>
    <w:rsid w:val="68957826"/>
    <w:rsid w:val="689A24E9"/>
    <w:rsid w:val="689D6477"/>
    <w:rsid w:val="68AA25BE"/>
    <w:rsid w:val="68B57855"/>
    <w:rsid w:val="68E55DD8"/>
    <w:rsid w:val="68FF1190"/>
    <w:rsid w:val="69274FA5"/>
    <w:rsid w:val="695F71F7"/>
    <w:rsid w:val="6969564B"/>
    <w:rsid w:val="698A7582"/>
    <w:rsid w:val="69F14F0D"/>
    <w:rsid w:val="6A17776A"/>
    <w:rsid w:val="6A185FC5"/>
    <w:rsid w:val="6A6E5C5A"/>
    <w:rsid w:val="6ADD088A"/>
    <w:rsid w:val="6BAE5F78"/>
    <w:rsid w:val="6BDB657F"/>
    <w:rsid w:val="6C2B7464"/>
    <w:rsid w:val="6C3E517C"/>
    <w:rsid w:val="6CB359DB"/>
    <w:rsid w:val="6CD62B01"/>
    <w:rsid w:val="6D0764C1"/>
    <w:rsid w:val="6DC22163"/>
    <w:rsid w:val="6DC23744"/>
    <w:rsid w:val="6DF22DFE"/>
    <w:rsid w:val="6E122854"/>
    <w:rsid w:val="6E236D36"/>
    <w:rsid w:val="6EBF463B"/>
    <w:rsid w:val="6F5119D1"/>
    <w:rsid w:val="6FAB7D4F"/>
    <w:rsid w:val="6FC36B98"/>
    <w:rsid w:val="70442505"/>
    <w:rsid w:val="70506FD4"/>
    <w:rsid w:val="70645F40"/>
    <w:rsid w:val="71896D24"/>
    <w:rsid w:val="718C6531"/>
    <w:rsid w:val="719A62A1"/>
    <w:rsid w:val="719A7D86"/>
    <w:rsid w:val="71BE68C2"/>
    <w:rsid w:val="71D7558C"/>
    <w:rsid w:val="725C7952"/>
    <w:rsid w:val="72600E26"/>
    <w:rsid w:val="726526AF"/>
    <w:rsid w:val="726F5753"/>
    <w:rsid w:val="72B97119"/>
    <w:rsid w:val="72CA27A3"/>
    <w:rsid w:val="732047DA"/>
    <w:rsid w:val="732F07B6"/>
    <w:rsid w:val="7375720E"/>
    <w:rsid w:val="73C73B67"/>
    <w:rsid w:val="74573E91"/>
    <w:rsid w:val="747B4D99"/>
    <w:rsid w:val="74895F5C"/>
    <w:rsid w:val="748B525A"/>
    <w:rsid w:val="74D97342"/>
    <w:rsid w:val="753F4107"/>
    <w:rsid w:val="756E7774"/>
    <w:rsid w:val="75D51524"/>
    <w:rsid w:val="76516349"/>
    <w:rsid w:val="76596228"/>
    <w:rsid w:val="76734202"/>
    <w:rsid w:val="76C11BCD"/>
    <w:rsid w:val="774972C9"/>
    <w:rsid w:val="77C3343C"/>
    <w:rsid w:val="77E0092D"/>
    <w:rsid w:val="78082FA7"/>
    <w:rsid w:val="78890E0B"/>
    <w:rsid w:val="797F154B"/>
    <w:rsid w:val="79993B2E"/>
    <w:rsid w:val="79B464EB"/>
    <w:rsid w:val="79E40820"/>
    <w:rsid w:val="79EA3CED"/>
    <w:rsid w:val="7A4B54FF"/>
    <w:rsid w:val="7A8A23C3"/>
    <w:rsid w:val="7AAB7B20"/>
    <w:rsid w:val="7AC41A0B"/>
    <w:rsid w:val="7AD4250B"/>
    <w:rsid w:val="7B2227F8"/>
    <w:rsid w:val="7B7440CE"/>
    <w:rsid w:val="7B8279D8"/>
    <w:rsid w:val="7BB94CB2"/>
    <w:rsid w:val="7C570D91"/>
    <w:rsid w:val="7CA07165"/>
    <w:rsid w:val="7CD73335"/>
    <w:rsid w:val="7CDD26AC"/>
    <w:rsid w:val="7CE40867"/>
    <w:rsid w:val="7D4A423C"/>
    <w:rsid w:val="7D7E59EC"/>
    <w:rsid w:val="7ECC7BE5"/>
    <w:rsid w:val="7EF068CB"/>
    <w:rsid w:val="7F9B70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link w:val="224"/>
    <w:autoRedefine/>
    <w:qFormat/>
    <w:uiPriority w:val="0"/>
    <w:pPr>
      <w:keepNext/>
      <w:tabs>
        <w:tab w:val="left" w:pos="3360"/>
      </w:tabs>
      <w:snapToGrid w:val="0"/>
      <w:spacing w:beforeLines="100" w:afterLines="50" w:line="800" w:lineRule="atLeast"/>
      <w:jc w:val="center"/>
      <w:outlineLvl w:val="0"/>
    </w:pPr>
    <w:rPr>
      <w:rFonts w:eastAsia="黑体"/>
      <w:sz w:val="44"/>
    </w:rPr>
  </w:style>
  <w:style w:type="paragraph" w:styleId="3">
    <w:name w:val="heading 2"/>
    <w:basedOn w:val="1"/>
    <w:next w:val="1"/>
    <w:link w:val="239"/>
    <w:autoRedefine/>
    <w:qFormat/>
    <w:uiPriority w:val="0"/>
    <w:pPr>
      <w:keepNext/>
      <w:keepLines/>
      <w:adjustRightInd w:val="0"/>
      <w:snapToGrid w:val="0"/>
      <w:spacing w:line="360" w:lineRule="auto"/>
      <w:outlineLvl w:val="1"/>
    </w:pPr>
    <w:rPr>
      <w:rFonts w:ascii="宋体" w:hAnsi="宋体"/>
    </w:rPr>
  </w:style>
  <w:style w:type="paragraph" w:styleId="4">
    <w:name w:val="heading 3"/>
    <w:basedOn w:val="1"/>
    <w:next w:val="1"/>
    <w:autoRedefine/>
    <w:qFormat/>
    <w:uiPriority w:val="0"/>
    <w:pPr>
      <w:keepNext/>
      <w:keepLines/>
      <w:spacing w:line="413" w:lineRule="auto"/>
      <w:jc w:val="center"/>
      <w:outlineLvl w:val="2"/>
    </w:pPr>
    <w:rPr>
      <w:b/>
      <w:sz w:val="44"/>
    </w:rPr>
  </w:style>
  <w:style w:type="paragraph" w:styleId="5">
    <w:name w:val="heading 4"/>
    <w:basedOn w:val="1"/>
    <w:next w:val="1"/>
    <w:autoRedefine/>
    <w:qFormat/>
    <w:uiPriority w:val="0"/>
    <w:pPr>
      <w:keepNext/>
      <w:keepLines/>
      <w:numPr>
        <w:ilvl w:val="0"/>
        <w:numId w:val="1"/>
      </w:numPr>
      <w:spacing w:line="377" w:lineRule="auto"/>
      <w:outlineLvl w:val="3"/>
    </w:pPr>
    <w:rPr>
      <w:rFonts w:ascii="Arial" w:hAnsi="Arial" w:eastAsia="黑体"/>
      <w:b/>
    </w:rPr>
  </w:style>
  <w:style w:type="paragraph" w:styleId="6">
    <w:name w:val="heading 5"/>
    <w:basedOn w:val="1"/>
    <w:next w:val="1"/>
    <w:autoRedefine/>
    <w:qFormat/>
    <w:uiPriority w:val="0"/>
    <w:pPr>
      <w:keepNext/>
      <w:keepLines/>
      <w:tabs>
        <w:tab w:val="left" w:pos="2551"/>
      </w:tabs>
      <w:spacing w:line="372" w:lineRule="auto"/>
      <w:ind w:left="2551" w:hanging="850"/>
      <w:outlineLvl w:val="4"/>
    </w:pPr>
    <w:rPr>
      <w:b/>
    </w:rPr>
  </w:style>
  <w:style w:type="paragraph" w:styleId="7">
    <w:name w:val="heading 6"/>
    <w:basedOn w:val="1"/>
    <w:next w:val="1"/>
    <w:autoRedefine/>
    <w:qFormat/>
    <w:uiPriority w:val="0"/>
    <w:pPr>
      <w:keepNext/>
      <w:keepLines/>
      <w:tabs>
        <w:tab w:val="left" w:pos="1152"/>
      </w:tabs>
      <w:adjustRightInd w:val="0"/>
      <w:snapToGrid w:val="0"/>
      <w:spacing w:line="317" w:lineRule="auto"/>
      <w:ind w:left="1152" w:hanging="1152"/>
      <w:outlineLvl w:val="5"/>
    </w:pPr>
    <w:rPr>
      <w:rFonts w:ascii="Arial" w:hAnsi="Arial" w:eastAsia="黑体"/>
      <w:b/>
      <w:sz w:val="24"/>
    </w:rPr>
  </w:style>
  <w:style w:type="paragraph" w:styleId="8">
    <w:name w:val="heading 7"/>
    <w:basedOn w:val="1"/>
    <w:next w:val="1"/>
    <w:autoRedefine/>
    <w:qFormat/>
    <w:uiPriority w:val="0"/>
    <w:pPr>
      <w:keepNext/>
      <w:keepLines/>
      <w:tabs>
        <w:tab w:val="left" w:pos="1296"/>
      </w:tabs>
      <w:adjustRightInd w:val="0"/>
      <w:snapToGrid w:val="0"/>
      <w:spacing w:line="317" w:lineRule="auto"/>
      <w:ind w:left="1296" w:hanging="1296"/>
      <w:outlineLvl w:val="6"/>
    </w:pPr>
    <w:rPr>
      <w:rFonts w:ascii="Arial" w:hAnsi="Arial" w:eastAsia="黑体"/>
      <w:b/>
      <w:sz w:val="24"/>
    </w:rPr>
  </w:style>
  <w:style w:type="paragraph" w:styleId="9">
    <w:name w:val="heading 8"/>
    <w:basedOn w:val="1"/>
    <w:next w:val="1"/>
    <w:autoRedefine/>
    <w:qFormat/>
    <w:uiPriority w:val="0"/>
    <w:pPr>
      <w:keepNext/>
      <w:keepLines/>
      <w:tabs>
        <w:tab w:val="left" w:pos="1440"/>
      </w:tabs>
      <w:adjustRightInd w:val="0"/>
      <w:snapToGrid w:val="0"/>
      <w:spacing w:line="317" w:lineRule="auto"/>
      <w:ind w:left="1440" w:hanging="1440"/>
      <w:outlineLvl w:val="7"/>
    </w:pPr>
    <w:rPr>
      <w:rFonts w:ascii="Arial" w:hAnsi="Arial" w:eastAsia="黑体"/>
      <w:b/>
      <w:sz w:val="24"/>
    </w:rPr>
  </w:style>
  <w:style w:type="paragraph" w:styleId="10">
    <w:name w:val="heading 9"/>
    <w:basedOn w:val="1"/>
    <w:next w:val="1"/>
    <w:autoRedefine/>
    <w:qFormat/>
    <w:uiPriority w:val="0"/>
    <w:pPr>
      <w:keepNext/>
      <w:keepLines/>
      <w:tabs>
        <w:tab w:val="left" w:pos="1584"/>
      </w:tabs>
      <w:adjustRightInd w:val="0"/>
      <w:snapToGrid w:val="0"/>
      <w:spacing w:line="317" w:lineRule="auto"/>
      <w:ind w:left="1584" w:hanging="1584"/>
      <w:outlineLvl w:val="8"/>
    </w:pPr>
    <w:rPr>
      <w:rFonts w:ascii="Arial" w:hAnsi="Arial" w:eastAsia="黑体"/>
      <w:b/>
      <w:sz w:val="24"/>
    </w:rPr>
  </w:style>
  <w:style w:type="character" w:default="1" w:styleId="60">
    <w:name w:val="Default Paragraph Font"/>
    <w:autoRedefine/>
    <w:semiHidden/>
    <w:unhideWhenUsed/>
    <w:qFormat/>
    <w:uiPriority w:val="1"/>
  </w:style>
  <w:style w:type="table" w:default="1" w:styleId="58">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adjustRightInd w:val="0"/>
      <w:snapToGrid w:val="0"/>
      <w:spacing w:line="360" w:lineRule="auto"/>
      <w:ind w:left="100" w:leftChars="400" w:hanging="200" w:hangingChars="200"/>
    </w:pPr>
    <w:rPr>
      <w:sz w:val="24"/>
    </w:rPr>
  </w:style>
  <w:style w:type="paragraph" w:styleId="12">
    <w:name w:val="toc 7"/>
    <w:basedOn w:val="1"/>
    <w:next w:val="1"/>
    <w:autoRedefine/>
    <w:qFormat/>
    <w:uiPriority w:val="0"/>
    <w:pPr>
      <w:ind w:left="2520" w:leftChars="1200"/>
    </w:pPr>
  </w:style>
  <w:style w:type="paragraph" w:styleId="13">
    <w:name w:val="List Number 2"/>
    <w:basedOn w:val="1"/>
    <w:autoRedefine/>
    <w:qFormat/>
    <w:uiPriority w:val="0"/>
    <w:pPr>
      <w:numPr>
        <w:ilvl w:val="0"/>
        <w:numId w:val="2"/>
      </w:numPr>
      <w:spacing w:line="360" w:lineRule="auto"/>
    </w:pPr>
    <w:rPr>
      <w:sz w:val="24"/>
    </w:rPr>
  </w:style>
  <w:style w:type="paragraph" w:styleId="14">
    <w:name w:val="List Bullet 4"/>
    <w:basedOn w:val="1"/>
    <w:autoRedefine/>
    <w:qFormat/>
    <w:uiPriority w:val="0"/>
    <w:pPr>
      <w:widowControl/>
      <w:numPr>
        <w:ilvl w:val="0"/>
        <w:numId w:val="3"/>
      </w:numPr>
      <w:tabs>
        <w:tab w:val="left" w:pos="1134"/>
        <w:tab w:val="clear" w:pos="1620"/>
      </w:tabs>
      <w:adjustRightInd w:val="0"/>
      <w:snapToGrid w:val="0"/>
      <w:spacing w:line="280" w:lineRule="atLeast"/>
      <w:ind w:left="1418" w:hanging="284"/>
      <w:jc w:val="left"/>
    </w:pPr>
    <w:rPr>
      <w:rFonts w:ascii="宋体"/>
      <w:kern w:val="0"/>
      <w:sz w:val="22"/>
    </w:rPr>
  </w:style>
  <w:style w:type="paragraph" w:styleId="15">
    <w:name w:val="Normal Indent"/>
    <w:basedOn w:val="1"/>
    <w:autoRedefine/>
    <w:qFormat/>
    <w:uiPriority w:val="0"/>
    <w:pPr>
      <w:adjustRightInd w:val="0"/>
      <w:snapToGrid w:val="0"/>
      <w:spacing w:line="360" w:lineRule="auto"/>
      <w:ind w:firstLine="420"/>
    </w:pPr>
    <w:rPr>
      <w:sz w:val="24"/>
    </w:rPr>
  </w:style>
  <w:style w:type="paragraph" w:styleId="16">
    <w:name w:val="caption"/>
    <w:basedOn w:val="1"/>
    <w:next w:val="1"/>
    <w:autoRedefine/>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autoRedefine/>
    <w:qFormat/>
    <w:uiPriority w:val="0"/>
    <w:pPr>
      <w:shd w:val="clear" w:color="auto" w:fill="000080"/>
    </w:pPr>
  </w:style>
  <w:style w:type="paragraph" w:styleId="18">
    <w:name w:val="toa heading"/>
    <w:basedOn w:val="1"/>
    <w:next w:val="1"/>
    <w:autoRedefine/>
    <w:qFormat/>
    <w:uiPriority w:val="0"/>
    <w:rPr>
      <w:rFonts w:ascii="Arial" w:hAnsi="Arial"/>
      <w:sz w:val="24"/>
    </w:rPr>
  </w:style>
  <w:style w:type="paragraph" w:styleId="19">
    <w:name w:val="annotation text"/>
    <w:basedOn w:val="1"/>
    <w:autoRedefine/>
    <w:qFormat/>
    <w:uiPriority w:val="0"/>
    <w:pPr>
      <w:widowControl/>
      <w:tabs>
        <w:tab w:val="left" w:pos="1134"/>
      </w:tabs>
      <w:adjustRightInd w:val="0"/>
      <w:snapToGrid w:val="0"/>
      <w:spacing w:line="280" w:lineRule="atLeast"/>
      <w:jc w:val="left"/>
    </w:pPr>
    <w:rPr>
      <w:rFonts w:eastAsia="PMingLiU"/>
      <w:kern w:val="0"/>
      <w:sz w:val="24"/>
      <w:lang w:eastAsia="zh-TW"/>
    </w:rPr>
  </w:style>
  <w:style w:type="paragraph" w:styleId="20">
    <w:name w:val="Body Text 3"/>
    <w:basedOn w:val="1"/>
    <w:autoRedefine/>
    <w:qFormat/>
    <w:uiPriority w:val="0"/>
    <w:pPr>
      <w:adjustRightInd w:val="0"/>
      <w:snapToGrid w:val="0"/>
      <w:spacing w:line="360" w:lineRule="auto"/>
    </w:pPr>
    <w:rPr>
      <w:sz w:val="16"/>
    </w:rPr>
  </w:style>
  <w:style w:type="paragraph" w:styleId="21">
    <w:name w:val="List Bullet 3"/>
    <w:basedOn w:val="1"/>
    <w:autoRedefine/>
    <w:qFormat/>
    <w:uiPriority w:val="0"/>
    <w:pPr>
      <w:numPr>
        <w:ilvl w:val="0"/>
        <w:numId w:val="4"/>
      </w:numPr>
      <w:adjustRightInd w:val="0"/>
      <w:snapToGrid w:val="0"/>
      <w:spacing w:line="360" w:lineRule="auto"/>
    </w:pPr>
    <w:rPr>
      <w:sz w:val="24"/>
    </w:rPr>
  </w:style>
  <w:style w:type="paragraph" w:styleId="22">
    <w:name w:val="Body Text"/>
    <w:basedOn w:val="1"/>
    <w:autoRedefine/>
    <w:qFormat/>
    <w:uiPriority w:val="0"/>
    <w:rPr>
      <w:rFonts w:ascii="仿宋_GB2312" w:eastAsia="仿宋_GB2312"/>
      <w:sz w:val="32"/>
    </w:rPr>
  </w:style>
  <w:style w:type="paragraph" w:styleId="23">
    <w:name w:val="Body Text Indent"/>
    <w:basedOn w:val="1"/>
    <w:next w:val="24"/>
    <w:autoRedefine/>
    <w:qFormat/>
    <w:uiPriority w:val="0"/>
    <w:pPr>
      <w:spacing w:line="700" w:lineRule="exact"/>
      <w:ind w:left="960"/>
    </w:pPr>
    <w:rPr>
      <w:sz w:val="44"/>
    </w:rPr>
  </w:style>
  <w:style w:type="paragraph" w:styleId="24">
    <w:name w:val="Body Text First Indent 2"/>
    <w:basedOn w:val="23"/>
    <w:autoRedefine/>
    <w:qFormat/>
    <w:uiPriority w:val="0"/>
    <w:pPr>
      <w:spacing w:line="240" w:lineRule="auto"/>
      <w:ind w:left="420" w:leftChars="200" w:firstLine="420" w:firstLineChars="200"/>
    </w:pPr>
    <w:rPr>
      <w:sz w:val="21"/>
    </w:rPr>
  </w:style>
  <w:style w:type="paragraph" w:styleId="25">
    <w:name w:val="List Number 3"/>
    <w:basedOn w:val="1"/>
    <w:autoRedefine/>
    <w:qFormat/>
    <w:uiPriority w:val="0"/>
    <w:pPr>
      <w:tabs>
        <w:tab w:val="left" w:pos="2120"/>
      </w:tabs>
      <w:adjustRightInd w:val="0"/>
      <w:snapToGrid w:val="0"/>
      <w:spacing w:line="360" w:lineRule="auto"/>
      <w:ind w:left="2120" w:hanging="720"/>
    </w:pPr>
    <w:rPr>
      <w:sz w:val="24"/>
    </w:rPr>
  </w:style>
  <w:style w:type="paragraph" w:styleId="26">
    <w:name w:val="List 2"/>
    <w:basedOn w:val="1"/>
    <w:autoRedefine/>
    <w:qFormat/>
    <w:uiPriority w:val="0"/>
    <w:pPr>
      <w:adjustRightInd w:val="0"/>
      <w:snapToGrid w:val="0"/>
      <w:spacing w:line="360" w:lineRule="auto"/>
      <w:ind w:left="100" w:leftChars="200" w:hanging="200" w:hangingChars="200"/>
    </w:pPr>
    <w:rPr>
      <w:sz w:val="24"/>
    </w:rPr>
  </w:style>
  <w:style w:type="paragraph" w:styleId="27">
    <w:name w:val="List Continue"/>
    <w:basedOn w:val="1"/>
    <w:autoRedefine/>
    <w:qFormat/>
    <w:uiPriority w:val="0"/>
    <w:pPr>
      <w:adjustRightInd w:val="0"/>
      <w:snapToGrid w:val="0"/>
      <w:spacing w:line="360" w:lineRule="auto"/>
      <w:ind w:left="420" w:leftChars="200"/>
    </w:pPr>
    <w:rPr>
      <w:sz w:val="24"/>
    </w:rPr>
  </w:style>
  <w:style w:type="paragraph" w:styleId="28">
    <w:name w:val="Block Text"/>
    <w:basedOn w:val="1"/>
    <w:next w:val="1"/>
    <w:autoRedefine/>
    <w:qFormat/>
    <w:uiPriority w:val="0"/>
    <w:pPr>
      <w:widowControl/>
      <w:ind w:left="1440" w:leftChars="700" w:right="1440" w:rightChars="700"/>
      <w:jc w:val="left"/>
    </w:pPr>
    <w:rPr>
      <w:rFonts w:ascii="Calibri" w:hAnsi="Calibri" w:cs="Calibri"/>
      <w:kern w:val="0"/>
      <w:sz w:val="20"/>
      <w:szCs w:val="20"/>
    </w:rPr>
  </w:style>
  <w:style w:type="paragraph" w:styleId="29">
    <w:name w:val="List Bullet 2"/>
    <w:basedOn w:val="1"/>
    <w:autoRedefine/>
    <w:qFormat/>
    <w:uiPriority w:val="0"/>
    <w:pPr>
      <w:numPr>
        <w:ilvl w:val="0"/>
        <w:numId w:val="5"/>
      </w:numPr>
      <w:adjustRightInd w:val="0"/>
      <w:snapToGrid w:val="0"/>
      <w:spacing w:line="360" w:lineRule="auto"/>
    </w:pPr>
    <w:rPr>
      <w:sz w:val="24"/>
    </w:rPr>
  </w:style>
  <w:style w:type="paragraph" w:styleId="30">
    <w:name w:val="toc 5"/>
    <w:basedOn w:val="1"/>
    <w:next w:val="1"/>
    <w:autoRedefine/>
    <w:qFormat/>
    <w:uiPriority w:val="0"/>
    <w:pPr>
      <w:ind w:left="1680" w:leftChars="800"/>
    </w:pPr>
  </w:style>
  <w:style w:type="paragraph" w:styleId="31">
    <w:name w:val="toc 3"/>
    <w:basedOn w:val="1"/>
    <w:next w:val="1"/>
    <w:autoRedefine/>
    <w:qFormat/>
    <w:uiPriority w:val="0"/>
    <w:pPr>
      <w:ind w:left="840" w:leftChars="400"/>
    </w:pPr>
  </w:style>
  <w:style w:type="paragraph" w:styleId="32">
    <w:name w:val="Plain Text"/>
    <w:basedOn w:val="1"/>
    <w:autoRedefine/>
    <w:qFormat/>
    <w:uiPriority w:val="0"/>
    <w:pPr>
      <w:adjustRightInd w:val="0"/>
      <w:snapToGrid w:val="0"/>
      <w:spacing w:line="360" w:lineRule="auto"/>
    </w:pPr>
    <w:rPr>
      <w:rFonts w:ascii="宋体" w:hAnsi="Courier New"/>
      <w:sz w:val="21"/>
    </w:rPr>
  </w:style>
  <w:style w:type="paragraph" w:styleId="33">
    <w:name w:val="toc 8"/>
    <w:basedOn w:val="1"/>
    <w:next w:val="1"/>
    <w:autoRedefine/>
    <w:qFormat/>
    <w:uiPriority w:val="0"/>
    <w:pPr>
      <w:ind w:left="2940" w:leftChars="1400"/>
    </w:pPr>
  </w:style>
  <w:style w:type="paragraph" w:styleId="34">
    <w:name w:val="Date"/>
    <w:basedOn w:val="1"/>
    <w:next w:val="1"/>
    <w:link w:val="204"/>
    <w:autoRedefine/>
    <w:qFormat/>
    <w:uiPriority w:val="0"/>
  </w:style>
  <w:style w:type="paragraph" w:styleId="35">
    <w:name w:val="Body Text Indent 2"/>
    <w:basedOn w:val="1"/>
    <w:autoRedefine/>
    <w:qFormat/>
    <w:uiPriority w:val="0"/>
    <w:pPr>
      <w:snapToGrid w:val="0"/>
      <w:spacing w:line="440" w:lineRule="atLeast"/>
      <w:ind w:firstLine="570"/>
    </w:pPr>
    <w:rPr>
      <w:rFonts w:ascii="宋体"/>
    </w:rPr>
  </w:style>
  <w:style w:type="paragraph" w:styleId="36">
    <w:name w:val="Balloon Text"/>
    <w:basedOn w:val="1"/>
    <w:autoRedefine/>
    <w:qFormat/>
    <w:uiPriority w:val="0"/>
    <w:rPr>
      <w:sz w:val="18"/>
    </w:rPr>
  </w:style>
  <w:style w:type="paragraph" w:styleId="37">
    <w:name w:val="footer"/>
    <w:basedOn w:val="1"/>
    <w:link w:val="205"/>
    <w:autoRedefine/>
    <w:qFormat/>
    <w:uiPriority w:val="99"/>
    <w:pPr>
      <w:tabs>
        <w:tab w:val="center" w:pos="4153"/>
        <w:tab w:val="right" w:pos="8306"/>
      </w:tabs>
      <w:snapToGrid w:val="0"/>
      <w:jc w:val="left"/>
    </w:pPr>
    <w:rPr>
      <w:sz w:val="18"/>
    </w:rPr>
  </w:style>
  <w:style w:type="paragraph" w:styleId="38">
    <w:name w:val="header"/>
    <w:basedOn w:val="1"/>
    <w:link w:val="203"/>
    <w:autoRedefine/>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autoRedefine/>
    <w:qFormat/>
    <w:uiPriority w:val="39"/>
    <w:pPr>
      <w:tabs>
        <w:tab w:val="left" w:pos="1260"/>
        <w:tab w:val="left" w:pos="1685"/>
        <w:tab w:val="right" w:leader="dot" w:pos="8400"/>
      </w:tabs>
      <w:spacing w:line="320" w:lineRule="exact"/>
      <w:ind w:firstLine="280" w:firstLineChars="100"/>
    </w:pPr>
  </w:style>
  <w:style w:type="paragraph" w:styleId="40">
    <w:name w:val="List Continue 4"/>
    <w:basedOn w:val="1"/>
    <w:autoRedefine/>
    <w:qFormat/>
    <w:uiPriority w:val="0"/>
    <w:pPr>
      <w:adjustRightInd w:val="0"/>
      <w:snapToGrid w:val="0"/>
      <w:spacing w:line="360" w:lineRule="auto"/>
      <w:ind w:left="1680" w:leftChars="800"/>
    </w:pPr>
    <w:rPr>
      <w:sz w:val="24"/>
    </w:rPr>
  </w:style>
  <w:style w:type="paragraph" w:styleId="41">
    <w:name w:val="toc 4"/>
    <w:basedOn w:val="1"/>
    <w:next w:val="1"/>
    <w:autoRedefine/>
    <w:qFormat/>
    <w:uiPriority w:val="0"/>
    <w:pPr>
      <w:ind w:left="1260" w:leftChars="600"/>
    </w:pPr>
  </w:style>
  <w:style w:type="paragraph" w:styleId="42">
    <w:name w:val="footnote text"/>
    <w:basedOn w:val="1"/>
    <w:autoRedefine/>
    <w:qFormat/>
    <w:uiPriority w:val="0"/>
    <w:pPr>
      <w:spacing w:line="360" w:lineRule="auto"/>
    </w:pPr>
    <w:rPr>
      <w:sz w:val="18"/>
    </w:rPr>
  </w:style>
  <w:style w:type="paragraph" w:styleId="43">
    <w:name w:val="toc 6"/>
    <w:basedOn w:val="1"/>
    <w:next w:val="1"/>
    <w:autoRedefine/>
    <w:qFormat/>
    <w:uiPriority w:val="0"/>
    <w:pPr>
      <w:ind w:left="2100" w:leftChars="1000"/>
    </w:pPr>
  </w:style>
  <w:style w:type="paragraph" w:styleId="44">
    <w:name w:val="List 5"/>
    <w:basedOn w:val="1"/>
    <w:autoRedefine/>
    <w:qFormat/>
    <w:uiPriority w:val="0"/>
    <w:pPr>
      <w:adjustRightInd w:val="0"/>
      <w:snapToGrid w:val="0"/>
      <w:spacing w:line="360" w:lineRule="auto"/>
      <w:ind w:left="100" w:leftChars="800" w:hanging="200" w:hangingChars="200"/>
    </w:pPr>
    <w:rPr>
      <w:sz w:val="24"/>
    </w:rPr>
  </w:style>
  <w:style w:type="paragraph" w:styleId="45">
    <w:name w:val="Body Text Indent 3"/>
    <w:basedOn w:val="1"/>
    <w:autoRedefine/>
    <w:qFormat/>
    <w:uiPriority w:val="0"/>
    <w:pPr>
      <w:spacing w:line="360" w:lineRule="auto"/>
      <w:ind w:firstLine="632"/>
    </w:pPr>
    <w:rPr>
      <w:rFonts w:ascii="黑体" w:eastAsia="黑体"/>
    </w:rPr>
  </w:style>
  <w:style w:type="paragraph" w:styleId="46">
    <w:name w:val="table of figures"/>
    <w:basedOn w:val="1"/>
    <w:next w:val="1"/>
    <w:autoRedefine/>
    <w:qFormat/>
    <w:uiPriority w:val="0"/>
    <w:pPr>
      <w:tabs>
        <w:tab w:val="right" w:leader="dot" w:pos="8640"/>
      </w:tabs>
      <w:spacing w:line="360" w:lineRule="auto"/>
      <w:ind w:left="400" w:hanging="400"/>
    </w:pPr>
    <w:rPr>
      <w:sz w:val="24"/>
    </w:rPr>
  </w:style>
  <w:style w:type="paragraph" w:styleId="47">
    <w:name w:val="toc 2"/>
    <w:basedOn w:val="1"/>
    <w:next w:val="1"/>
    <w:autoRedefine/>
    <w:qFormat/>
    <w:uiPriority w:val="39"/>
    <w:pPr>
      <w:tabs>
        <w:tab w:val="right" w:leader="dot" w:pos="8400"/>
      </w:tabs>
      <w:spacing w:line="440" w:lineRule="exact"/>
      <w:ind w:left="280" w:leftChars="100" w:right="-91" w:rightChars="-91"/>
    </w:pPr>
  </w:style>
  <w:style w:type="paragraph" w:styleId="48">
    <w:name w:val="toc 9"/>
    <w:basedOn w:val="1"/>
    <w:next w:val="1"/>
    <w:autoRedefine/>
    <w:qFormat/>
    <w:uiPriority w:val="0"/>
    <w:pPr>
      <w:ind w:left="3360" w:leftChars="1600"/>
    </w:pPr>
  </w:style>
  <w:style w:type="paragraph" w:styleId="49">
    <w:name w:val="Body Text 2"/>
    <w:basedOn w:val="1"/>
    <w:autoRedefine/>
    <w:qFormat/>
    <w:uiPriority w:val="0"/>
    <w:pPr>
      <w:adjustRightInd w:val="0"/>
      <w:snapToGrid w:val="0"/>
      <w:spacing w:line="480" w:lineRule="auto"/>
    </w:pPr>
    <w:rPr>
      <w:sz w:val="24"/>
    </w:rPr>
  </w:style>
  <w:style w:type="paragraph" w:styleId="50">
    <w:name w:val="List 4"/>
    <w:basedOn w:val="1"/>
    <w:autoRedefine/>
    <w:qFormat/>
    <w:uiPriority w:val="0"/>
    <w:pPr>
      <w:adjustRightInd w:val="0"/>
      <w:snapToGrid w:val="0"/>
      <w:spacing w:line="360" w:lineRule="auto"/>
      <w:ind w:left="100" w:leftChars="600" w:hanging="200" w:hangingChars="200"/>
    </w:pPr>
    <w:rPr>
      <w:sz w:val="24"/>
    </w:rPr>
  </w:style>
  <w:style w:type="paragraph" w:styleId="51">
    <w:name w:val="List Continue 2"/>
    <w:basedOn w:val="1"/>
    <w:autoRedefine/>
    <w:qFormat/>
    <w:uiPriority w:val="0"/>
    <w:pPr>
      <w:adjustRightInd w:val="0"/>
      <w:snapToGrid w:val="0"/>
      <w:spacing w:line="360" w:lineRule="auto"/>
      <w:ind w:left="840" w:leftChars="400"/>
    </w:pPr>
    <w:rPr>
      <w:sz w:val="24"/>
    </w:rPr>
  </w:style>
  <w:style w:type="paragraph" w:styleId="52">
    <w:name w:val="Normal (Web)"/>
    <w:basedOn w:val="1"/>
    <w:autoRedefine/>
    <w:qFormat/>
    <w:uiPriority w:val="99"/>
    <w:pPr>
      <w:widowControl/>
      <w:spacing w:beforeAutospacing="1" w:afterAutospacing="1"/>
      <w:jc w:val="left"/>
    </w:pPr>
    <w:rPr>
      <w:rFonts w:ascii="Arial Unicode MS" w:hAnsi="Arial Unicode MS" w:eastAsia="Arial Unicode MS"/>
      <w:kern w:val="0"/>
      <w:sz w:val="24"/>
    </w:rPr>
  </w:style>
  <w:style w:type="paragraph" w:styleId="53">
    <w:name w:val="List Continue 3"/>
    <w:basedOn w:val="1"/>
    <w:autoRedefine/>
    <w:qFormat/>
    <w:uiPriority w:val="0"/>
    <w:pPr>
      <w:adjustRightInd w:val="0"/>
      <w:snapToGrid w:val="0"/>
      <w:spacing w:line="360" w:lineRule="auto"/>
      <w:ind w:left="1260" w:leftChars="600"/>
    </w:pPr>
    <w:rPr>
      <w:sz w:val="24"/>
    </w:rPr>
  </w:style>
  <w:style w:type="paragraph" w:styleId="54">
    <w:name w:val="index 1"/>
    <w:basedOn w:val="1"/>
    <w:next w:val="1"/>
    <w:autoRedefine/>
    <w:qFormat/>
    <w:uiPriority w:val="0"/>
    <w:pPr>
      <w:adjustRightInd w:val="0"/>
      <w:spacing w:line="240" w:lineRule="atLeast"/>
      <w:textAlignment w:val="baseline"/>
    </w:pPr>
    <w:rPr>
      <w:rFonts w:ascii="宋体"/>
      <w:kern w:val="0"/>
      <w:sz w:val="21"/>
    </w:rPr>
  </w:style>
  <w:style w:type="paragraph" w:styleId="55">
    <w:name w:val="Title"/>
    <w:basedOn w:val="1"/>
    <w:autoRedefine/>
    <w:qFormat/>
    <w:uiPriority w:val="0"/>
    <w:pPr>
      <w:widowControl/>
      <w:spacing w:line="360" w:lineRule="auto"/>
      <w:jc w:val="center"/>
    </w:pPr>
    <w:rPr>
      <w:rFonts w:ascii="Arial" w:hAnsi="Arial"/>
      <w:b/>
      <w:smallCaps/>
      <w:kern w:val="28"/>
      <w:sz w:val="36"/>
      <w:lang w:eastAsia="en-US"/>
    </w:rPr>
  </w:style>
  <w:style w:type="paragraph" w:styleId="56">
    <w:name w:val="annotation subject"/>
    <w:basedOn w:val="19"/>
    <w:next w:val="19"/>
    <w:autoRedefine/>
    <w:qFormat/>
    <w:uiPriority w:val="0"/>
    <w:pPr>
      <w:widowControl w:val="0"/>
      <w:tabs>
        <w:tab w:val="clear" w:pos="1134"/>
      </w:tabs>
      <w:adjustRightInd/>
      <w:snapToGrid/>
      <w:spacing w:line="240" w:lineRule="auto"/>
    </w:pPr>
    <w:rPr>
      <w:rFonts w:eastAsia="宋体"/>
      <w:b/>
      <w:kern w:val="2"/>
      <w:sz w:val="21"/>
      <w:lang w:eastAsia="zh-CN"/>
    </w:rPr>
  </w:style>
  <w:style w:type="paragraph" w:styleId="57">
    <w:name w:val="Body Text First Indent"/>
    <w:basedOn w:val="1"/>
    <w:autoRedefine/>
    <w:qFormat/>
    <w:uiPriority w:val="0"/>
    <w:pPr>
      <w:spacing w:line="360" w:lineRule="auto"/>
      <w:ind w:firstLine="420"/>
    </w:pPr>
    <w:rPr>
      <w:rFonts w:ascii="宋体" w:hAnsi="宋体"/>
      <w:sz w:val="24"/>
    </w:rPr>
  </w:style>
  <w:style w:type="table" w:styleId="59">
    <w:name w:val="Table Grid"/>
    <w:basedOn w:val="5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1">
    <w:name w:val="Strong"/>
    <w:autoRedefine/>
    <w:qFormat/>
    <w:uiPriority w:val="22"/>
    <w:rPr>
      <w:b/>
    </w:rPr>
  </w:style>
  <w:style w:type="character" w:styleId="62">
    <w:name w:val="page number"/>
    <w:basedOn w:val="60"/>
    <w:autoRedefine/>
    <w:qFormat/>
    <w:uiPriority w:val="0"/>
  </w:style>
  <w:style w:type="character" w:styleId="63">
    <w:name w:val="FollowedHyperlink"/>
    <w:basedOn w:val="60"/>
    <w:autoRedefine/>
    <w:qFormat/>
    <w:uiPriority w:val="0"/>
    <w:rPr>
      <w:rFonts w:hint="eastAsia" w:ascii="微软雅黑" w:hAnsi="微软雅黑" w:eastAsia="微软雅黑" w:cs="微软雅黑"/>
      <w:color w:val="428BCA"/>
      <w:u w:val="none"/>
    </w:rPr>
  </w:style>
  <w:style w:type="character" w:styleId="64">
    <w:name w:val="Emphasis"/>
    <w:autoRedefine/>
    <w:qFormat/>
    <w:uiPriority w:val="0"/>
    <w:rPr>
      <w:i/>
    </w:rPr>
  </w:style>
  <w:style w:type="character" w:styleId="65">
    <w:name w:val="HTML Definition"/>
    <w:basedOn w:val="60"/>
    <w:autoRedefine/>
    <w:unhideWhenUsed/>
    <w:qFormat/>
    <w:uiPriority w:val="99"/>
    <w:rPr>
      <w:i/>
    </w:rPr>
  </w:style>
  <w:style w:type="character" w:styleId="66">
    <w:name w:val="Hyperlink"/>
    <w:basedOn w:val="60"/>
    <w:autoRedefine/>
    <w:qFormat/>
    <w:uiPriority w:val="99"/>
    <w:rPr>
      <w:rFonts w:hint="eastAsia" w:ascii="微软雅黑" w:hAnsi="微软雅黑" w:eastAsia="微软雅黑" w:cs="微软雅黑"/>
      <w:color w:val="428BCA"/>
      <w:sz w:val="18"/>
      <w:szCs w:val="18"/>
      <w:u w:val="none"/>
      <w:shd w:val="clear" w:color="auto" w:fill="428BCA"/>
    </w:rPr>
  </w:style>
  <w:style w:type="character" w:styleId="67">
    <w:name w:val="HTML Code"/>
    <w:basedOn w:val="60"/>
    <w:autoRedefine/>
    <w:unhideWhenUsed/>
    <w:qFormat/>
    <w:uiPriority w:val="99"/>
    <w:rPr>
      <w:rFonts w:hint="default" w:ascii="Consolas" w:hAnsi="Consolas" w:eastAsia="Consolas" w:cs="Consolas"/>
      <w:color w:val="C7254E"/>
      <w:sz w:val="21"/>
      <w:szCs w:val="21"/>
      <w:shd w:val="clear" w:color="auto" w:fill="F9F2F4"/>
    </w:rPr>
  </w:style>
  <w:style w:type="character" w:styleId="68">
    <w:name w:val="annotation reference"/>
    <w:autoRedefine/>
    <w:qFormat/>
    <w:uiPriority w:val="0"/>
    <w:rPr>
      <w:sz w:val="21"/>
    </w:rPr>
  </w:style>
  <w:style w:type="character" w:styleId="69">
    <w:name w:val="footnote reference"/>
    <w:autoRedefine/>
    <w:qFormat/>
    <w:uiPriority w:val="0"/>
    <w:rPr>
      <w:position w:val="6"/>
      <w:sz w:val="14"/>
      <w:vertAlign w:val="superscript"/>
    </w:rPr>
  </w:style>
  <w:style w:type="character" w:styleId="70">
    <w:name w:val="HTML Keyboard"/>
    <w:basedOn w:val="60"/>
    <w:autoRedefine/>
    <w:unhideWhenUsed/>
    <w:qFormat/>
    <w:uiPriority w:val="99"/>
    <w:rPr>
      <w:rFonts w:hint="default" w:ascii="Consolas" w:hAnsi="Consolas" w:eastAsia="Consolas" w:cs="Consolas"/>
      <w:color w:val="FFFFFF"/>
      <w:sz w:val="21"/>
      <w:szCs w:val="21"/>
      <w:shd w:val="clear" w:color="auto" w:fill="333333"/>
    </w:rPr>
  </w:style>
  <w:style w:type="character" w:styleId="71">
    <w:name w:val="HTML Sample"/>
    <w:basedOn w:val="60"/>
    <w:autoRedefine/>
    <w:unhideWhenUsed/>
    <w:qFormat/>
    <w:uiPriority w:val="99"/>
    <w:rPr>
      <w:rFonts w:ascii="Consolas" w:hAnsi="Consolas" w:eastAsia="Consolas" w:cs="Consolas"/>
      <w:sz w:val="21"/>
      <w:szCs w:val="21"/>
    </w:rPr>
  </w:style>
  <w:style w:type="paragraph" w:customStyle="1" w:styleId="72">
    <w:name w:val="表头样式"/>
    <w:basedOn w:val="1"/>
    <w:autoRedefine/>
    <w:qFormat/>
    <w:uiPriority w:val="0"/>
    <w:pPr>
      <w:autoSpaceDE w:val="0"/>
      <w:autoSpaceDN w:val="0"/>
      <w:adjustRightInd w:val="0"/>
      <w:spacing w:line="360" w:lineRule="auto"/>
      <w:jc w:val="left"/>
    </w:pPr>
    <w:rPr>
      <w:b/>
      <w:kern w:val="0"/>
      <w:sz w:val="21"/>
    </w:rPr>
  </w:style>
  <w:style w:type="paragraph" w:customStyle="1" w:styleId="73">
    <w:name w:val="附录2"/>
    <w:basedOn w:val="1"/>
    <w:next w:val="1"/>
    <w:autoRedefine/>
    <w:qFormat/>
    <w:uiPriority w:val="0"/>
    <w:pPr>
      <w:tabs>
        <w:tab w:val="left" w:pos="420"/>
        <w:tab w:val="left" w:pos="624"/>
      </w:tabs>
      <w:ind w:left="420" w:hanging="420"/>
      <w:outlineLvl w:val="1"/>
    </w:pPr>
    <w:rPr>
      <w:rFonts w:ascii="黑体" w:hAnsi="黑体" w:eastAsia="黑体"/>
      <w:b/>
      <w:sz w:val="32"/>
    </w:rPr>
  </w:style>
  <w:style w:type="paragraph" w:customStyle="1" w:styleId="74">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75">
    <w:name w:val="Char"/>
    <w:basedOn w:val="1"/>
    <w:autoRedefine/>
    <w:qFormat/>
    <w:uiPriority w:val="0"/>
    <w:pPr>
      <w:spacing w:line="240" w:lineRule="atLeast"/>
      <w:ind w:left="420" w:firstLine="420"/>
    </w:pPr>
    <w:rPr>
      <w:kern w:val="0"/>
      <w:sz w:val="21"/>
    </w:rPr>
  </w:style>
  <w:style w:type="paragraph" w:customStyle="1" w:styleId="76">
    <w:name w:val="文档正文"/>
    <w:basedOn w:val="1"/>
    <w:autoRedefine/>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77">
    <w:name w:val="Title - Date"/>
    <w:basedOn w:val="55"/>
    <w:next w:val="1"/>
    <w:autoRedefine/>
    <w:qFormat/>
    <w:uiPriority w:val="0"/>
    <w:rPr>
      <w:sz w:val="28"/>
    </w:rPr>
  </w:style>
  <w:style w:type="paragraph" w:customStyle="1" w:styleId="78">
    <w:name w:val="图标"/>
    <w:basedOn w:val="1"/>
    <w:next w:val="1"/>
    <w:autoRedefine/>
    <w:qFormat/>
    <w:uiPriority w:val="0"/>
    <w:pPr>
      <w:tabs>
        <w:tab w:val="left" w:pos="420"/>
        <w:tab w:val="left" w:pos="567"/>
        <w:tab w:val="left" w:pos="720"/>
      </w:tabs>
      <w:autoSpaceDE w:val="0"/>
      <w:autoSpaceDN w:val="0"/>
      <w:adjustRightInd w:val="0"/>
      <w:snapToGrid w:val="0"/>
      <w:spacing w:line="320" w:lineRule="atLeast"/>
      <w:ind w:left="420" w:hanging="420"/>
      <w:jc w:val="center"/>
      <w:textAlignment w:val="baseline"/>
    </w:pPr>
    <w:rPr>
      <w:rFonts w:eastAsia="仿宋_GB2312"/>
      <w:kern w:val="0"/>
      <w:sz w:val="24"/>
    </w:rPr>
  </w:style>
  <w:style w:type="paragraph" w:customStyle="1" w:styleId="79">
    <w:name w:val="样式 正文缩进正文（首行缩进两字）表正文正文非缩进特点标题4段1 + 首行缩进:  2 字符"/>
    <w:basedOn w:val="15"/>
    <w:autoRedefine/>
    <w:qFormat/>
    <w:uiPriority w:val="0"/>
    <w:pPr>
      <w:ind w:firstLine="480" w:firstLineChars="200"/>
    </w:pPr>
  </w:style>
  <w:style w:type="paragraph" w:customStyle="1" w:styleId="80">
    <w:name w:val="Char Char Char Char Char Char1 Char"/>
    <w:basedOn w:val="1"/>
    <w:autoRedefine/>
    <w:qFormat/>
    <w:uiPriority w:val="0"/>
    <w:pPr>
      <w:widowControl/>
      <w:spacing w:line="240" w:lineRule="exact"/>
      <w:jc w:val="left"/>
    </w:pPr>
    <w:rPr>
      <w:rFonts w:ascii="Verdana" w:hAnsi="Verdana"/>
      <w:kern w:val="0"/>
      <w:sz w:val="21"/>
      <w:lang w:eastAsia="en-US"/>
    </w:rPr>
  </w:style>
  <w:style w:type="paragraph" w:customStyle="1" w:styleId="81">
    <w:name w:val="Char Char Char Char Char"/>
    <w:basedOn w:val="1"/>
    <w:autoRedefine/>
    <w:qFormat/>
    <w:uiPriority w:val="0"/>
    <w:pPr>
      <w:numPr>
        <w:ilvl w:val="0"/>
        <w:numId w:val="6"/>
      </w:numPr>
    </w:pPr>
    <w:rPr>
      <w:rFonts w:ascii="Tahoma" w:hAnsi="Tahoma"/>
      <w:sz w:val="24"/>
    </w:rPr>
  </w:style>
  <w:style w:type="paragraph" w:customStyle="1" w:styleId="82">
    <w:name w:val="Char Char 字元 字元 字元 Char Char Char Char"/>
    <w:basedOn w:val="1"/>
    <w:autoRedefine/>
    <w:qFormat/>
    <w:uiPriority w:val="0"/>
    <w:pPr>
      <w:adjustRightInd w:val="0"/>
      <w:spacing w:line="360" w:lineRule="auto"/>
    </w:pPr>
    <w:rPr>
      <w:kern w:val="0"/>
      <w:sz w:val="24"/>
    </w:rPr>
  </w:style>
  <w:style w:type="paragraph" w:customStyle="1" w:styleId="83">
    <w:name w:val="1"/>
    <w:basedOn w:val="1"/>
    <w:autoRedefine/>
    <w:qFormat/>
    <w:uiPriority w:val="0"/>
    <w:rPr>
      <w:rFonts w:ascii="Tahoma" w:hAnsi="Tahoma"/>
      <w:sz w:val="24"/>
    </w:rPr>
  </w:style>
  <w:style w:type="paragraph" w:customStyle="1" w:styleId="84">
    <w:name w:val="可研正文"/>
    <w:basedOn w:val="22"/>
    <w:autoRedefine/>
    <w:qFormat/>
    <w:uiPriority w:val="0"/>
    <w:pPr>
      <w:adjustRightInd w:val="0"/>
      <w:snapToGrid w:val="0"/>
      <w:spacing w:line="440" w:lineRule="exact"/>
      <w:ind w:firstLine="567"/>
    </w:pPr>
    <w:rPr>
      <w:sz w:val="28"/>
    </w:rPr>
  </w:style>
  <w:style w:type="paragraph" w:customStyle="1" w:styleId="85">
    <w:name w:val="Figure Description"/>
    <w:next w:val="1"/>
    <w:autoRedefine/>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86">
    <w:name w:val="文档正文 Char Char Char Char"/>
    <w:basedOn w:val="1"/>
    <w:autoRedefine/>
    <w:qFormat/>
    <w:uiPriority w:val="0"/>
    <w:pPr>
      <w:adjustRightInd w:val="0"/>
      <w:spacing w:line="440" w:lineRule="exact"/>
      <w:ind w:firstLine="420"/>
      <w:textAlignment w:val="baseline"/>
    </w:pPr>
    <w:rPr>
      <w:rFonts w:ascii="Arial Narrow" w:hAnsi="Arial Narrow"/>
      <w:kern w:val="0"/>
      <w:sz w:val="24"/>
    </w:rPr>
  </w:style>
  <w:style w:type="paragraph" w:customStyle="1" w:styleId="87">
    <w:name w:val="段落正文"/>
    <w:basedOn w:val="1"/>
    <w:autoRedefine/>
    <w:qFormat/>
    <w:uiPriority w:val="0"/>
    <w:pPr>
      <w:spacing w:beforeLines="50" w:line="360" w:lineRule="auto"/>
      <w:ind w:firstLine="200" w:firstLineChars="200"/>
    </w:pPr>
    <w:rPr>
      <w:spacing w:val="2"/>
      <w:sz w:val="24"/>
    </w:rPr>
  </w:style>
  <w:style w:type="paragraph" w:customStyle="1" w:styleId="88">
    <w:name w:val="CSS1级正文 Char"/>
    <w:basedOn w:val="22"/>
    <w:autoRedefine/>
    <w:qFormat/>
    <w:uiPriority w:val="0"/>
    <w:pPr>
      <w:adjustRightInd w:val="0"/>
      <w:snapToGrid w:val="0"/>
      <w:spacing w:line="360" w:lineRule="auto"/>
      <w:ind w:firstLine="480"/>
    </w:pPr>
    <w:rPr>
      <w:rFonts w:ascii="Times New Roman" w:eastAsia="宋体"/>
      <w:sz w:val="24"/>
    </w:rPr>
  </w:style>
  <w:style w:type="paragraph" w:customStyle="1" w:styleId="89">
    <w:name w:val="Note"/>
    <w:basedOn w:val="1"/>
    <w:autoRedefine/>
    <w:qFormat/>
    <w:uiPriority w:val="0"/>
    <w:pPr>
      <w:pBdr>
        <w:top w:val="single" w:color="auto" w:sz="12" w:space="3"/>
        <w:bottom w:val="single" w:color="auto" w:sz="12" w:space="3"/>
      </w:pBdr>
      <w:spacing w:line="360" w:lineRule="auto"/>
    </w:pPr>
    <w:rPr>
      <w:sz w:val="24"/>
    </w:rPr>
  </w:style>
  <w:style w:type="paragraph" w:customStyle="1" w:styleId="90">
    <w:name w:val="表号"/>
    <w:basedOn w:val="1"/>
    <w:autoRedefine/>
    <w:qFormat/>
    <w:uiPriority w:val="0"/>
    <w:pPr>
      <w:numPr>
        <w:ilvl w:val="0"/>
        <w:numId w:val="7"/>
      </w:numPr>
      <w:tabs>
        <w:tab w:val="left" w:pos="648"/>
        <w:tab w:val="clear" w:pos="360"/>
      </w:tabs>
      <w:autoSpaceDE w:val="0"/>
      <w:autoSpaceDN w:val="0"/>
      <w:adjustRightInd w:val="0"/>
      <w:ind w:left="425" w:hanging="137"/>
      <w:jc w:val="center"/>
    </w:pPr>
    <w:rPr>
      <w:kern w:val="0"/>
      <w:sz w:val="21"/>
      <w:lang w:eastAsia="en-US"/>
    </w:rPr>
  </w:style>
  <w:style w:type="paragraph" w:customStyle="1" w:styleId="91">
    <w:name w:val="样式 首行缩进:  0.74 厘米"/>
    <w:basedOn w:val="1"/>
    <w:autoRedefine/>
    <w:qFormat/>
    <w:uiPriority w:val="0"/>
    <w:pPr>
      <w:spacing w:line="360" w:lineRule="auto"/>
      <w:ind w:firstLine="420"/>
    </w:pPr>
    <w:rPr>
      <w:sz w:val="24"/>
    </w:rPr>
  </w:style>
  <w:style w:type="paragraph" w:customStyle="1" w:styleId="92">
    <w:name w:val="_Style 90"/>
    <w:autoRedefine/>
    <w:qFormat/>
    <w:uiPriority w:val="0"/>
    <w:rPr>
      <w:rFonts w:ascii="Times New Roman" w:hAnsi="Times New Roman" w:eastAsia="宋体" w:cs="Times New Roman"/>
      <w:kern w:val="2"/>
      <w:sz w:val="21"/>
      <w:lang w:val="en-US" w:eastAsia="zh-CN" w:bidi="ar-SA"/>
    </w:rPr>
  </w:style>
  <w:style w:type="paragraph" w:customStyle="1" w:styleId="93">
    <w:name w:val="Item List"/>
    <w:autoRedefine/>
    <w:qFormat/>
    <w:uiPriority w:val="0"/>
    <w:pPr>
      <w:numPr>
        <w:ilvl w:val="0"/>
        <w:numId w:val="8"/>
      </w:numPr>
      <w:spacing w:line="300" w:lineRule="auto"/>
      <w:jc w:val="both"/>
    </w:pPr>
    <w:rPr>
      <w:rFonts w:ascii="Arial" w:hAnsi="Arial" w:eastAsia="宋体" w:cs="Times New Roman"/>
      <w:sz w:val="21"/>
      <w:lang w:val="en-US" w:eastAsia="zh-CN" w:bidi="ar-SA"/>
    </w:rPr>
  </w:style>
  <w:style w:type="paragraph" w:customStyle="1" w:styleId="94">
    <w:name w:val="Char11"/>
    <w:basedOn w:val="1"/>
    <w:autoRedefine/>
    <w:qFormat/>
    <w:uiPriority w:val="0"/>
    <w:pPr>
      <w:widowControl/>
      <w:spacing w:line="400" w:lineRule="exact"/>
      <w:jc w:val="center"/>
    </w:pPr>
    <w:rPr>
      <w:sz w:val="24"/>
    </w:rPr>
  </w:style>
  <w:style w:type="paragraph" w:customStyle="1" w:styleId="95">
    <w:name w:val="附录1"/>
    <w:basedOn w:val="1"/>
    <w:next w:val="1"/>
    <w:autoRedefine/>
    <w:qFormat/>
    <w:uiPriority w:val="0"/>
    <w:pPr>
      <w:tabs>
        <w:tab w:val="left" w:pos="1304"/>
      </w:tabs>
      <w:ind w:left="425" w:hanging="425"/>
      <w:outlineLvl w:val="0"/>
    </w:pPr>
    <w:rPr>
      <w:rFonts w:ascii="黑体" w:hAnsi="黑体" w:eastAsia="黑体"/>
      <w:b/>
      <w:sz w:val="44"/>
    </w:rPr>
  </w:style>
  <w:style w:type="paragraph" w:customStyle="1" w:styleId="96">
    <w:name w:val="Pull Quote"/>
    <w:basedOn w:val="1"/>
    <w:autoRedefine/>
    <w:qFormat/>
    <w:uiPriority w:val="0"/>
    <w:pPr>
      <w:pBdr>
        <w:top w:val="single" w:color="auto" w:sz="18" w:space="12"/>
        <w:left w:val="single" w:color="FFFFFF" w:sz="6" w:space="12"/>
        <w:bottom w:val="single" w:color="auto" w:sz="6" w:space="12"/>
        <w:right w:val="single" w:color="FFFFFF" w:sz="6" w:space="12"/>
      </w:pBdr>
      <w:shd w:val="pct10" w:color="auto" w:fill="auto"/>
      <w:spacing w:line="288" w:lineRule="auto"/>
      <w:ind w:left="144" w:right="144"/>
      <w:jc w:val="center"/>
    </w:pPr>
    <w:rPr>
      <w:b/>
      <w:i/>
      <w:sz w:val="24"/>
    </w:rPr>
  </w:style>
  <w:style w:type="paragraph" w:customStyle="1" w:styleId="97">
    <w:name w:val="标准正文"/>
    <w:basedOn w:val="23"/>
    <w:autoRedefine/>
    <w:qFormat/>
    <w:uiPriority w:val="0"/>
    <w:pPr>
      <w:spacing w:line="360" w:lineRule="auto"/>
      <w:ind w:left="0" w:firstLine="482"/>
    </w:pPr>
    <w:rPr>
      <w:rFonts w:ascii="Arial" w:hAnsi="Arial"/>
      <w:sz w:val="24"/>
    </w:rPr>
  </w:style>
  <w:style w:type="paragraph" w:customStyle="1" w:styleId="98">
    <w:name w:val="样式1xz"/>
    <w:basedOn w:val="1"/>
    <w:autoRedefine/>
    <w:qFormat/>
    <w:uiPriority w:val="0"/>
    <w:pPr>
      <w:tabs>
        <w:tab w:val="left" w:pos="1050"/>
        <w:tab w:val="right" w:leader="dot" w:pos="8296"/>
      </w:tabs>
    </w:pPr>
    <w:rPr>
      <w:caps/>
      <w:spacing w:val="20"/>
      <w:sz w:val="24"/>
    </w:rPr>
  </w:style>
  <w:style w:type="paragraph" w:customStyle="1" w:styleId="99">
    <w:name w:val="Table Text"/>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100">
    <w:name w:val="AA Numbering"/>
    <w:basedOn w:val="1"/>
    <w:autoRedefine/>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01">
    <w:name w:val="文本1"/>
    <w:basedOn w:val="1"/>
    <w:autoRedefine/>
    <w:qFormat/>
    <w:uiPriority w:val="0"/>
    <w:pPr>
      <w:adjustRightInd w:val="0"/>
      <w:spacing w:line="312" w:lineRule="atLeast"/>
      <w:jc w:val="center"/>
      <w:textAlignment w:val="baseline"/>
    </w:pPr>
    <w:rPr>
      <w:kern w:val="0"/>
      <w:sz w:val="18"/>
    </w:rPr>
  </w:style>
  <w:style w:type="paragraph" w:customStyle="1" w:styleId="102">
    <w:name w:val="Char1 Char Char Char"/>
    <w:basedOn w:val="1"/>
    <w:autoRedefine/>
    <w:qFormat/>
    <w:uiPriority w:val="0"/>
    <w:rPr>
      <w:rFonts w:ascii="Tahoma" w:hAnsi="Tahoma"/>
      <w:sz w:val="24"/>
    </w:rPr>
  </w:style>
  <w:style w:type="paragraph" w:customStyle="1" w:styleId="103">
    <w:name w:val="表文字"/>
    <w:autoRedefine/>
    <w:qFormat/>
    <w:uiPriority w:val="0"/>
    <w:rPr>
      <w:rFonts w:ascii="宋体" w:hAnsi="Times New Roman" w:eastAsia="宋体" w:cs="Times New Roman"/>
      <w:kern w:val="2"/>
      <w:lang w:val="en-US" w:eastAsia="zh-CN" w:bidi="ar-SA"/>
    </w:rPr>
  </w:style>
  <w:style w:type="paragraph" w:customStyle="1" w:styleId="104">
    <w:name w:val="日期1"/>
    <w:basedOn w:val="1"/>
    <w:next w:val="1"/>
    <w:autoRedefine/>
    <w:qFormat/>
    <w:uiPriority w:val="0"/>
    <w:rPr>
      <w:rFonts w:ascii="Tahoma" w:hAnsi="Tahoma"/>
    </w:rPr>
  </w:style>
  <w:style w:type="paragraph" w:customStyle="1" w:styleId="105">
    <w:name w:val="小标题 1"/>
    <w:basedOn w:val="1"/>
    <w:autoRedefine/>
    <w:qFormat/>
    <w:uiPriority w:val="0"/>
    <w:pPr>
      <w:autoSpaceDE w:val="0"/>
      <w:autoSpaceDN w:val="0"/>
      <w:adjustRightInd w:val="0"/>
      <w:spacing w:line="360" w:lineRule="atLeast"/>
    </w:pPr>
    <w:rPr>
      <w:rFonts w:ascii="文鼎粗黑" w:eastAsia="文鼎粗黑"/>
      <w:kern w:val="0"/>
      <w:sz w:val="22"/>
    </w:rPr>
  </w:style>
  <w:style w:type="paragraph" w:customStyle="1" w:styleId="106">
    <w:name w:val="正文（首行不缩进）"/>
    <w:basedOn w:val="1"/>
    <w:autoRedefine/>
    <w:qFormat/>
    <w:uiPriority w:val="0"/>
    <w:pPr>
      <w:autoSpaceDE w:val="0"/>
      <w:autoSpaceDN w:val="0"/>
      <w:adjustRightInd w:val="0"/>
      <w:spacing w:line="360" w:lineRule="auto"/>
      <w:jc w:val="left"/>
    </w:pPr>
    <w:rPr>
      <w:kern w:val="0"/>
      <w:sz w:val="21"/>
    </w:rPr>
  </w:style>
  <w:style w:type="paragraph" w:customStyle="1" w:styleId="107">
    <w:name w:val="正文文本 21"/>
    <w:basedOn w:val="1"/>
    <w:autoRedefine/>
    <w:qFormat/>
    <w:uiPriority w:val="0"/>
    <w:pPr>
      <w:adjustRightInd w:val="0"/>
      <w:spacing w:line="360" w:lineRule="auto"/>
      <w:ind w:firstLine="480"/>
      <w:textAlignment w:val="baseline"/>
    </w:pPr>
    <w:rPr>
      <w:sz w:val="24"/>
    </w:rPr>
  </w:style>
  <w:style w:type="paragraph" w:customStyle="1" w:styleId="108">
    <w:name w:val="Table Text Char Char Char"/>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109">
    <w:name w:val="Char Char Char Char Char Char Char Char Char Char Char Char Char"/>
    <w:basedOn w:val="1"/>
    <w:autoRedefine/>
    <w:qFormat/>
    <w:uiPriority w:val="0"/>
    <w:pPr>
      <w:widowControl/>
      <w:spacing w:line="240" w:lineRule="exact"/>
      <w:jc w:val="left"/>
    </w:pPr>
    <w:rPr>
      <w:rFonts w:ascii="Verdana" w:hAnsi="Verdana" w:eastAsia="仿宋_GB2312"/>
      <w:kern w:val="0"/>
      <w:sz w:val="24"/>
      <w:lang w:eastAsia="en-US"/>
    </w:rPr>
  </w:style>
  <w:style w:type="paragraph" w:customStyle="1" w:styleId="110">
    <w:name w:val="tabletext"/>
    <w:basedOn w:val="1"/>
    <w:autoRedefine/>
    <w:qFormat/>
    <w:uiPriority w:val="0"/>
    <w:pPr>
      <w:widowControl/>
      <w:spacing w:beforeAutospacing="1" w:afterAutospacing="1"/>
      <w:jc w:val="left"/>
    </w:pPr>
    <w:rPr>
      <w:rFonts w:ascii="宋体" w:hAnsi="宋体" w:cs="宋体"/>
      <w:kern w:val="0"/>
      <w:sz w:val="24"/>
      <w:szCs w:val="24"/>
    </w:rPr>
  </w:style>
  <w:style w:type="paragraph" w:customStyle="1" w:styleId="111">
    <w:name w:val="项目"/>
    <w:basedOn w:val="1"/>
    <w:autoRedefine/>
    <w:qFormat/>
    <w:uiPriority w:val="0"/>
    <w:pPr>
      <w:tabs>
        <w:tab w:val="left" w:pos="1280"/>
      </w:tabs>
      <w:spacing w:line="360" w:lineRule="auto"/>
      <w:ind w:left="-7" w:firstLine="567"/>
      <w:jc w:val="left"/>
      <w:textAlignment w:val="baseline"/>
    </w:pPr>
    <w:rPr>
      <w:rFonts w:ascii="宋体"/>
      <w:kern w:val="0"/>
      <w:sz w:val="24"/>
    </w:rPr>
  </w:style>
  <w:style w:type="paragraph" w:customStyle="1" w:styleId="112">
    <w:name w:val="Char Char1 Char"/>
    <w:basedOn w:val="1"/>
    <w:autoRedefine/>
    <w:qFormat/>
    <w:uiPriority w:val="0"/>
    <w:rPr>
      <w:rFonts w:ascii="Tahoma" w:hAnsi="Tahoma"/>
      <w:sz w:val="24"/>
      <w:szCs w:val="24"/>
    </w:rPr>
  </w:style>
  <w:style w:type="paragraph" w:customStyle="1" w:styleId="113">
    <w:name w:val="bt"/>
    <w:basedOn w:val="1"/>
    <w:next w:val="22"/>
    <w:autoRedefine/>
    <w:qFormat/>
    <w:uiPriority w:val="0"/>
    <w:pPr>
      <w:overflowPunct w:val="0"/>
      <w:autoSpaceDE w:val="0"/>
      <w:autoSpaceDN w:val="0"/>
      <w:adjustRightInd w:val="0"/>
      <w:snapToGrid w:val="0"/>
      <w:spacing w:line="240" w:lineRule="atLeast"/>
      <w:ind w:left="2880" w:hanging="360"/>
      <w:textAlignment w:val="baseline"/>
    </w:pPr>
    <w:rPr>
      <w:rFonts w:ascii="宋体"/>
      <w:kern w:val="0"/>
      <w:sz w:val="20"/>
    </w:rPr>
  </w:style>
  <w:style w:type="paragraph" w:customStyle="1" w:styleId="114">
    <w:name w:val="正文4"/>
    <w:basedOn w:val="1"/>
    <w:autoRedefine/>
    <w:qFormat/>
    <w:uiPriority w:val="0"/>
    <w:pPr>
      <w:tabs>
        <w:tab w:val="left" w:pos="1275"/>
      </w:tabs>
      <w:spacing w:line="360" w:lineRule="auto"/>
      <w:ind w:left="820" w:leftChars="400" w:hanging="705"/>
    </w:pPr>
    <w:rPr>
      <w:sz w:val="24"/>
    </w:rPr>
  </w:style>
  <w:style w:type="paragraph" w:customStyle="1" w:styleId="115">
    <w:name w:val="文档正文 Char Char Char Char Char"/>
    <w:basedOn w:val="1"/>
    <w:autoRedefine/>
    <w:qFormat/>
    <w:uiPriority w:val="0"/>
    <w:pPr>
      <w:adjustRightInd w:val="0"/>
      <w:spacing w:line="440" w:lineRule="exact"/>
      <w:ind w:firstLine="420"/>
      <w:textAlignment w:val="baseline"/>
    </w:pPr>
    <w:rPr>
      <w:rFonts w:ascii="Arial Narrow" w:hAnsi="Arial Narrow"/>
      <w:kern w:val="0"/>
      <w:sz w:val="24"/>
    </w:rPr>
  </w:style>
  <w:style w:type="paragraph" w:customStyle="1" w:styleId="116">
    <w:name w:val="00"/>
    <w:basedOn w:val="1"/>
    <w:autoRedefine/>
    <w:qFormat/>
    <w:uiPriority w:val="0"/>
    <w:pPr>
      <w:autoSpaceDE w:val="0"/>
      <w:autoSpaceDN w:val="0"/>
      <w:adjustRightInd w:val="0"/>
      <w:jc w:val="left"/>
    </w:pPr>
    <w:rPr>
      <w:rFonts w:ascii="黑体" w:eastAsia="黑体"/>
      <w:b/>
      <w:kern w:val="0"/>
      <w:sz w:val="20"/>
    </w:rPr>
  </w:style>
  <w:style w:type="paragraph" w:customStyle="1" w:styleId="117">
    <w:name w:val="样式2"/>
    <w:basedOn w:val="5"/>
    <w:autoRedefine/>
    <w:qFormat/>
    <w:uiPriority w:val="0"/>
    <w:pPr>
      <w:numPr>
        <w:ilvl w:val="0"/>
        <w:numId w:val="9"/>
      </w:numPr>
      <w:spacing w:line="400" w:lineRule="exact"/>
      <w:jc w:val="center"/>
      <w:outlineLvl w:val="0"/>
    </w:pPr>
    <w:rPr>
      <w:b w:val="0"/>
      <w:sz w:val="44"/>
    </w:rPr>
  </w:style>
  <w:style w:type="paragraph" w:customStyle="1" w:styleId="118">
    <w:name w:val="图片文字"/>
    <w:basedOn w:val="1"/>
    <w:autoRedefine/>
    <w:qFormat/>
    <w:uiPriority w:val="0"/>
    <w:pPr>
      <w:spacing w:line="240" w:lineRule="atLeast"/>
      <w:jc w:val="center"/>
    </w:pPr>
    <w:rPr>
      <w:sz w:val="21"/>
    </w:rPr>
  </w:style>
  <w:style w:type="paragraph" w:customStyle="1" w:styleId="119">
    <w:name w:val="xl27"/>
    <w:basedOn w:val="1"/>
    <w:autoRedefine/>
    <w:qFormat/>
    <w:uiPriority w:val="0"/>
    <w:pPr>
      <w:widowControl/>
      <w:pBdr>
        <w:left w:val="single" w:color="auto" w:sz="8" w:space="0"/>
        <w:bottom w:val="single" w:color="auto" w:sz="4" w:space="0"/>
        <w:right w:val="single" w:color="auto" w:sz="4" w:space="0"/>
      </w:pBdr>
      <w:spacing w:beforeAutospacing="1" w:afterAutospacing="1"/>
      <w:jc w:val="center"/>
      <w:textAlignment w:val="center"/>
    </w:pPr>
    <w:rPr>
      <w:rFonts w:ascii="宋体" w:hAnsi="宋体"/>
      <w:kern w:val="0"/>
      <w:sz w:val="21"/>
    </w:rPr>
  </w:style>
  <w:style w:type="paragraph" w:customStyle="1" w:styleId="120">
    <w:name w:val="缺省文本"/>
    <w:basedOn w:val="1"/>
    <w:autoRedefine/>
    <w:qFormat/>
    <w:uiPriority w:val="0"/>
    <w:pPr>
      <w:tabs>
        <w:tab w:val="left" w:pos="1260"/>
      </w:tabs>
      <w:autoSpaceDE w:val="0"/>
      <w:autoSpaceDN w:val="0"/>
      <w:adjustRightInd w:val="0"/>
      <w:spacing w:line="360" w:lineRule="auto"/>
      <w:jc w:val="left"/>
    </w:pPr>
    <w:rPr>
      <w:kern w:val="0"/>
      <w:sz w:val="24"/>
    </w:rPr>
  </w:style>
  <w:style w:type="paragraph" w:customStyle="1" w:styleId="121">
    <w:name w:val="Table Description"/>
    <w:next w:val="1"/>
    <w:autoRedefine/>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22">
    <w:name w:val="正文字缩2字"/>
    <w:basedOn w:val="1"/>
    <w:autoRedefine/>
    <w:qFormat/>
    <w:uiPriority w:val="0"/>
    <w:pPr>
      <w:spacing w:line="360" w:lineRule="auto"/>
      <w:ind w:left="200" w:leftChars="200" w:firstLine="200" w:firstLineChars="200"/>
    </w:pPr>
    <w:rPr>
      <w:sz w:val="24"/>
    </w:rPr>
  </w:style>
  <w:style w:type="paragraph" w:styleId="123">
    <w:name w:val="List Paragraph"/>
    <w:basedOn w:val="1"/>
    <w:autoRedefine/>
    <w:qFormat/>
    <w:uiPriority w:val="0"/>
    <w:pPr>
      <w:ind w:firstLine="420" w:firstLineChars="200"/>
    </w:pPr>
    <w:rPr>
      <w:rFonts w:ascii="Calibri" w:hAnsi="Calibri"/>
      <w:sz w:val="21"/>
      <w:szCs w:val="22"/>
    </w:rPr>
  </w:style>
  <w:style w:type="paragraph" w:customStyle="1" w:styleId="124">
    <w:name w:val="IN Step"/>
    <w:basedOn w:val="1"/>
    <w:autoRedefine/>
    <w:qFormat/>
    <w:uiPriority w:val="0"/>
    <w:pPr>
      <w:keepLines/>
      <w:widowControl/>
      <w:tabs>
        <w:tab w:val="left" w:pos="1134"/>
      </w:tabs>
      <w:spacing w:line="300" w:lineRule="auto"/>
      <w:ind w:left="1134" w:hanging="907"/>
      <w:outlineLvl w:val="8"/>
    </w:pPr>
    <w:rPr>
      <w:rFonts w:ascii="Arial" w:hAnsi="Arial"/>
      <w:kern w:val="0"/>
      <w:sz w:val="21"/>
    </w:rPr>
  </w:style>
  <w:style w:type="paragraph" w:customStyle="1" w:styleId="125">
    <w:name w:val="_Style 2"/>
    <w:basedOn w:val="1"/>
    <w:next w:val="1"/>
    <w:autoRedefine/>
    <w:qFormat/>
    <w:uiPriority w:val="0"/>
    <w:pPr>
      <w:pBdr>
        <w:top w:val="single" w:color="auto" w:sz="6" w:space="1"/>
      </w:pBdr>
      <w:jc w:val="center"/>
    </w:pPr>
    <w:rPr>
      <w:rFonts w:ascii="Arial"/>
      <w:vanish/>
      <w:sz w:val="16"/>
    </w:rPr>
  </w:style>
  <w:style w:type="paragraph" w:customStyle="1" w:styleId="126">
    <w:name w:val="1.正文"/>
    <w:basedOn w:val="1"/>
    <w:autoRedefine/>
    <w:qFormat/>
    <w:uiPriority w:val="0"/>
    <w:pPr>
      <w:spacing w:line="360" w:lineRule="auto"/>
      <w:ind w:left="540" w:leftChars="225" w:firstLine="540" w:firstLineChars="225"/>
    </w:pPr>
    <w:rPr>
      <w:sz w:val="24"/>
    </w:rPr>
  </w:style>
  <w:style w:type="paragraph" w:customStyle="1" w:styleId="127">
    <w:name w:val="附录3"/>
    <w:basedOn w:val="1"/>
    <w:next w:val="1"/>
    <w:autoRedefine/>
    <w:qFormat/>
    <w:uiPriority w:val="0"/>
    <w:pPr>
      <w:tabs>
        <w:tab w:val="left" w:pos="851"/>
      </w:tabs>
      <w:ind w:left="425" w:hanging="425"/>
      <w:outlineLvl w:val="2"/>
    </w:pPr>
    <w:rPr>
      <w:rFonts w:eastAsia="黑体"/>
      <w:b/>
      <w:sz w:val="32"/>
    </w:rPr>
  </w:style>
  <w:style w:type="paragraph" w:customStyle="1" w:styleId="128">
    <w:name w:val="关键词"/>
    <w:basedOn w:val="1"/>
    <w:next w:val="1"/>
    <w:autoRedefine/>
    <w:qFormat/>
    <w:uiPriority w:val="0"/>
    <w:pPr>
      <w:spacing w:line="360" w:lineRule="auto"/>
    </w:pPr>
    <w:rPr>
      <w:rFonts w:eastAsia="黑体"/>
      <w:sz w:val="20"/>
    </w:rPr>
  </w:style>
  <w:style w:type="paragraph" w:customStyle="1" w:styleId="129">
    <w:name w:val="Style Heading 3h3Heading 3 - oldLevel 3 HeadH3level_3PIM 3se..."/>
    <w:basedOn w:val="4"/>
    <w:autoRedefine/>
    <w:qFormat/>
    <w:uiPriority w:val="0"/>
    <w:pPr>
      <w:numPr>
        <w:ilvl w:val="2"/>
        <w:numId w:val="6"/>
      </w:numPr>
      <w:jc w:val="both"/>
    </w:pPr>
    <w:rPr>
      <w:sz w:val="32"/>
    </w:rPr>
  </w:style>
  <w:style w:type="paragraph" w:customStyle="1" w:styleId="130">
    <w:name w:val="xl23"/>
    <w:basedOn w:val="1"/>
    <w:autoRedefine/>
    <w:qFormat/>
    <w:uiPriority w:val="0"/>
    <w:pPr>
      <w:widowControl/>
      <w:spacing w:beforeAutospacing="1" w:afterAutospacing="1" w:line="360" w:lineRule="auto"/>
      <w:textAlignment w:val="top"/>
    </w:pPr>
    <w:rPr>
      <w:kern w:val="0"/>
      <w:sz w:val="24"/>
    </w:rPr>
  </w:style>
  <w:style w:type="paragraph" w:customStyle="1" w:styleId="131">
    <w:name w:val="正文1"/>
    <w:basedOn w:val="1"/>
    <w:autoRedefine/>
    <w:qFormat/>
    <w:uiPriority w:val="0"/>
    <w:pPr>
      <w:spacing w:line="300" w:lineRule="auto"/>
      <w:ind w:firstLine="200" w:firstLineChars="200"/>
    </w:pPr>
    <w:rPr>
      <w:sz w:val="24"/>
    </w:rPr>
  </w:style>
  <w:style w:type="paragraph" w:customStyle="1" w:styleId="132">
    <w:name w:val="style1"/>
    <w:basedOn w:val="1"/>
    <w:autoRedefine/>
    <w:qFormat/>
    <w:uiPriority w:val="0"/>
    <w:pPr>
      <w:widowControl/>
      <w:spacing w:beforeAutospacing="1" w:afterAutospacing="1"/>
      <w:jc w:val="left"/>
    </w:pPr>
    <w:rPr>
      <w:rFonts w:ascii="宋体" w:hAnsi="宋体"/>
      <w:kern w:val="0"/>
      <w:sz w:val="21"/>
    </w:rPr>
  </w:style>
  <w:style w:type="paragraph" w:customStyle="1" w:styleId="133">
    <w:name w:val="正文文本缩进 21"/>
    <w:basedOn w:val="1"/>
    <w:autoRedefine/>
    <w:qFormat/>
    <w:uiPriority w:val="0"/>
    <w:pPr>
      <w:adjustRightInd w:val="0"/>
      <w:ind w:firstLine="420"/>
      <w:textAlignment w:val="baseline"/>
    </w:pPr>
    <w:rPr>
      <w:sz w:val="24"/>
    </w:rPr>
  </w:style>
  <w:style w:type="paragraph" w:customStyle="1" w:styleId="134">
    <w:name w:val="表格1"/>
    <w:basedOn w:val="1"/>
    <w:next w:val="1"/>
    <w:autoRedefine/>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35">
    <w:name w:val="普通正文"/>
    <w:basedOn w:val="1"/>
    <w:autoRedefine/>
    <w:qFormat/>
    <w:uiPriority w:val="0"/>
    <w:pPr>
      <w:adjustRightInd w:val="0"/>
      <w:spacing w:line="360" w:lineRule="auto"/>
      <w:ind w:firstLine="480"/>
      <w:jc w:val="left"/>
      <w:textAlignment w:val="baseline"/>
    </w:pPr>
    <w:rPr>
      <w:rFonts w:ascii="Arial" w:hAnsi="Arial"/>
      <w:kern w:val="0"/>
      <w:sz w:val="24"/>
    </w:rPr>
  </w:style>
  <w:style w:type="paragraph" w:customStyle="1" w:styleId="136">
    <w:name w:val="样式 标题 1 + 居中 段前: 6 磅 段后: 6 磅 行距: 1.5 倍行距"/>
    <w:basedOn w:val="2"/>
    <w:autoRedefine/>
    <w:qFormat/>
    <w:uiPriority w:val="0"/>
    <w:pPr>
      <w:keepLines/>
      <w:tabs>
        <w:tab w:val="clear" w:pos="3360"/>
      </w:tabs>
      <w:adjustRightInd w:val="0"/>
      <w:spacing w:beforeLines="0" w:line="360" w:lineRule="auto"/>
    </w:pPr>
    <w:rPr>
      <w:rFonts w:eastAsia="宋体"/>
      <w:b/>
      <w:kern w:val="44"/>
      <w:sz w:val="32"/>
    </w:rPr>
  </w:style>
  <w:style w:type="paragraph" w:customStyle="1" w:styleId="137">
    <w:name w:val="Table Text Char Char"/>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138">
    <w:name w:val="content"/>
    <w:basedOn w:val="1"/>
    <w:autoRedefine/>
    <w:qFormat/>
    <w:uiPriority w:val="0"/>
    <w:pPr>
      <w:widowControl/>
      <w:spacing w:beforeAutospacing="1" w:afterAutospacing="1" w:line="280" w:lineRule="atLeast"/>
      <w:ind w:firstLine="375"/>
      <w:jc w:val="left"/>
    </w:pPr>
    <w:rPr>
      <w:rFonts w:ascii="宋体" w:hAnsi="宋体"/>
      <w:color w:val="000000"/>
      <w:kern w:val="0"/>
      <w:sz w:val="18"/>
    </w:rPr>
  </w:style>
  <w:style w:type="paragraph" w:customStyle="1" w:styleId="139">
    <w:name w:val="样式 样式 首行缩进:  2 字符 + 首行缩进:  2 字符"/>
    <w:basedOn w:val="1"/>
    <w:autoRedefine/>
    <w:qFormat/>
    <w:uiPriority w:val="0"/>
    <w:pPr>
      <w:numPr>
        <w:ilvl w:val="0"/>
        <w:numId w:val="10"/>
      </w:numPr>
      <w:tabs>
        <w:tab w:val="clear" w:pos="1230"/>
      </w:tabs>
      <w:spacing w:line="360" w:lineRule="auto"/>
      <w:ind w:firstLine="480" w:firstLineChars="200"/>
    </w:pPr>
    <w:rPr>
      <w:sz w:val="24"/>
    </w:rPr>
  </w:style>
  <w:style w:type="paragraph" w:customStyle="1" w:styleId="140">
    <w:name w:val="摘要"/>
    <w:basedOn w:val="1"/>
    <w:next w:val="3"/>
    <w:autoRedefine/>
    <w:qFormat/>
    <w:uiPriority w:val="0"/>
    <w:pPr>
      <w:spacing w:line="360" w:lineRule="auto"/>
    </w:pPr>
    <w:rPr>
      <w:rFonts w:eastAsia="黑体"/>
      <w:sz w:val="20"/>
    </w:rPr>
  </w:style>
  <w:style w:type="paragraph" w:customStyle="1" w:styleId="141">
    <w:name w:val="编号正文"/>
    <w:basedOn w:val="76"/>
    <w:autoRedefine/>
    <w:qFormat/>
    <w:uiPriority w:val="0"/>
    <w:pPr>
      <w:snapToGrid/>
      <w:spacing w:line="360" w:lineRule="auto"/>
      <w:ind w:left="1407" w:hanging="1047"/>
      <w:jc w:val="left"/>
    </w:pPr>
    <w:rPr>
      <w:rFonts w:eastAsia="仿宋_GB2312"/>
    </w:rPr>
  </w:style>
  <w:style w:type="paragraph" w:customStyle="1" w:styleId="142">
    <w:name w:val="Char Char Char Char"/>
    <w:basedOn w:val="1"/>
    <w:autoRedefine/>
    <w:qFormat/>
    <w:uiPriority w:val="0"/>
    <w:pPr>
      <w:pageBreakBefore/>
      <w:widowControl/>
      <w:spacing w:line="240" w:lineRule="exact"/>
      <w:jc w:val="left"/>
    </w:pPr>
    <w:rPr>
      <w:rFonts w:ascii="Verdana" w:hAnsi="Verdana"/>
      <w:kern w:val="0"/>
      <w:sz w:val="20"/>
      <w:lang w:eastAsia="en-US"/>
    </w:rPr>
  </w:style>
  <w:style w:type="paragraph" w:customStyle="1" w:styleId="143">
    <w:name w:val="WPSOffice手动目录 2"/>
    <w:autoRedefine/>
    <w:qFormat/>
    <w:uiPriority w:val="0"/>
    <w:pPr>
      <w:ind w:left="200" w:leftChars="200"/>
    </w:pPr>
    <w:rPr>
      <w:rFonts w:ascii="Calibri" w:hAnsi="Calibri" w:eastAsia="微软雅黑" w:cs="Times New Roman"/>
      <w:lang w:val="en-US" w:eastAsia="zh-CN" w:bidi="ar-SA"/>
    </w:rPr>
  </w:style>
  <w:style w:type="paragraph" w:customStyle="1" w:styleId="144">
    <w:name w:val="文章正文"/>
    <w:basedOn w:val="1"/>
    <w:autoRedefine/>
    <w:qFormat/>
    <w:uiPriority w:val="0"/>
    <w:pPr>
      <w:ind w:firstLine="560" w:firstLineChars="200"/>
    </w:pPr>
    <w:rPr>
      <w:rFonts w:ascii="仿宋_GB2312" w:hAnsi="宋体" w:eastAsia="仿宋_GB2312"/>
      <w:color w:val="000000"/>
    </w:rPr>
  </w:style>
  <w:style w:type="paragraph" w:customStyle="1" w:styleId="145">
    <w:name w:val="样式 宋体 五号 行距: 单倍行距"/>
    <w:basedOn w:val="1"/>
    <w:autoRedefine/>
    <w:qFormat/>
    <w:uiPriority w:val="0"/>
    <w:pPr>
      <w:adjustRightInd w:val="0"/>
      <w:jc w:val="left"/>
    </w:pPr>
    <w:rPr>
      <w:rFonts w:ascii="宋体" w:hAnsi="宋体"/>
      <w:kern w:val="0"/>
      <w:sz w:val="21"/>
    </w:rPr>
  </w:style>
  <w:style w:type="paragraph" w:customStyle="1" w:styleId="146">
    <w:name w:val="内容标题"/>
    <w:basedOn w:val="17"/>
    <w:autoRedefine/>
    <w:qFormat/>
    <w:uiPriority w:val="0"/>
    <w:rPr>
      <w:rFonts w:ascii="Tahoma" w:hAnsi="Tahoma"/>
      <w:sz w:val="24"/>
    </w:rPr>
  </w:style>
  <w:style w:type="paragraph" w:customStyle="1" w:styleId="147">
    <w:name w:val="WPSOffice手动目录 1"/>
    <w:autoRedefine/>
    <w:qFormat/>
    <w:uiPriority w:val="0"/>
    <w:rPr>
      <w:rFonts w:ascii="Calibri" w:hAnsi="Calibri" w:eastAsia="微软雅黑" w:cs="Times New Roman"/>
      <w:lang w:val="en-US" w:eastAsia="zh-CN" w:bidi="ar-SA"/>
    </w:rPr>
  </w:style>
  <w:style w:type="paragraph" w:customStyle="1" w:styleId="148">
    <w:name w:val="样式 标题 1章标题Heading 0Section HeadPIM 1H1h11st levell11H1..."/>
    <w:basedOn w:val="2"/>
    <w:autoRedefine/>
    <w:qFormat/>
    <w:uiPriority w:val="0"/>
    <w:pPr>
      <w:keepLines/>
      <w:pageBreakBefore/>
      <w:tabs>
        <w:tab w:val="left" w:pos="432"/>
        <w:tab w:val="clear" w:pos="3360"/>
      </w:tabs>
      <w:autoSpaceDE w:val="0"/>
      <w:autoSpaceDN w:val="0"/>
      <w:adjustRightInd w:val="0"/>
      <w:spacing w:beforeLines="0" w:afterLines="0" w:line="578" w:lineRule="atLeast"/>
      <w:jc w:val="both"/>
      <w:textAlignment w:val="bottom"/>
    </w:pPr>
    <w:rPr>
      <w:rFonts w:ascii="宋体" w:hAnsi="宋体"/>
      <w:b/>
      <w:kern w:val="44"/>
      <w:sz w:val="36"/>
    </w:rPr>
  </w:style>
  <w:style w:type="paragraph" w:customStyle="1" w:styleId="149">
    <w:name w:val="附录4"/>
    <w:basedOn w:val="1"/>
    <w:next w:val="1"/>
    <w:autoRedefine/>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50">
    <w:name w:val="文字"/>
    <w:basedOn w:val="1"/>
    <w:link w:val="240"/>
    <w:autoRedefine/>
    <w:qFormat/>
    <w:uiPriority w:val="0"/>
    <w:pPr>
      <w:tabs>
        <w:tab w:val="left" w:pos="8520"/>
      </w:tabs>
      <w:spacing w:line="312" w:lineRule="auto"/>
      <w:ind w:right="-210" w:firstLine="556"/>
    </w:pPr>
    <w:rPr>
      <w:rFonts w:ascii="宋体"/>
    </w:rPr>
  </w:style>
  <w:style w:type="paragraph" w:customStyle="1" w:styleId="151">
    <w:name w:val="Char1 Char Char Char1"/>
    <w:basedOn w:val="1"/>
    <w:autoRedefine/>
    <w:qFormat/>
    <w:uiPriority w:val="0"/>
    <w:rPr>
      <w:rFonts w:ascii="Tahoma" w:hAnsi="Tahoma"/>
      <w:sz w:val="21"/>
    </w:rPr>
  </w:style>
  <w:style w:type="paragraph" w:customStyle="1" w:styleId="152">
    <w:name w:val="表头文本"/>
    <w:autoRedefine/>
    <w:qFormat/>
    <w:uiPriority w:val="0"/>
    <w:pPr>
      <w:jc w:val="center"/>
    </w:pPr>
    <w:rPr>
      <w:rFonts w:ascii="Arial" w:hAnsi="Arial" w:eastAsia="宋体" w:cs="Times New Roman"/>
      <w:b/>
      <w:sz w:val="21"/>
      <w:lang w:val="en-US" w:eastAsia="zh-CN" w:bidi="ar-SA"/>
    </w:rPr>
  </w:style>
  <w:style w:type="paragraph" w:customStyle="1" w:styleId="153">
    <w:name w:val="默认段落字体 Para Char Char Char Char Char Char Char"/>
    <w:basedOn w:val="1"/>
    <w:autoRedefine/>
    <w:qFormat/>
    <w:uiPriority w:val="0"/>
    <w:rPr>
      <w:rFonts w:ascii="Tahoma" w:hAnsi="Tahoma"/>
      <w:sz w:val="24"/>
    </w:rPr>
  </w:style>
  <w:style w:type="paragraph" w:customStyle="1" w:styleId="154">
    <w:name w:val="Char Char Char Char Char Char Char"/>
    <w:basedOn w:val="1"/>
    <w:autoRedefine/>
    <w:qFormat/>
    <w:uiPriority w:val="0"/>
    <w:pPr>
      <w:widowControl/>
      <w:spacing w:line="240" w:lineRule="exact"/>
      <w:jc w:val="left"/>
    </w:pPr>
    <w:rPr>
      <w:rFonts w:ascii="Verdana" w:hAnsi="Verdana" w:eastAsia="仿宋_GB2312"/>
      <w:kern w:val="0"/>
      <w:sz w:val="24"/>
      <w:lang w:eastAsia="en-US"/>
    </w:rPr>
  </w:style>
  <w:style w:type="paragraph" w:customStyle="1" w:styleId="155">
    <w:name w:val="Char Char1 Char Char Char Char Char Char Char Char"/>
    <w:basedOn w:val="1"/>
    <w:autoRedefine/>
    <w:qFormat/>
    <w:uiPriority w:val="0"/>
    <w:pPr>
      <w:widowControl/>
      <w:spacing w:line="240" w:lineRule="exact"/>
      <w:jc w:val="left"/>
    </w:pPr>
    <w:rPr>
      <w:rFonts w:ascii="Verdana" w:hAnsi="Verdana"/>
      <w:kern w:val="0"/>
      <w:sz w:val="20"/>
      <w:lang w:eastAsia="en-US"/>
    </w:rPr>
  </w:style>
  <w:style w:type="paragraph" w:customStyle="1" w:styleId="156">
    <w:name w:val="简单回函地址"/>
    <w:basedOn w:val="1"/>
    <w:autoRedefine/>
    <w:qFormat/>
    <w:uiPriority w:val="0"/>
    <w:pPr>
      <w:adjustRightInd w:val="0"/>
      <w:snapToGrid w:val="0"/>
      <w:spacing w:line="360" w:lineRule="auto"/>
    </w:pPr>
    <w:rPr>
      <w:sz w:val="24"/>
    </w:rPr>
  </w:style>
  <w:style w:type="paragraph" w:customStyle="1" w:styleId="157">
    <w:name w:val="IN Feature"/>
    <w:next w:val="124"/>
    <w:autoRedefine/>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58">
    <w:name w:val="xl53"/>
    <w:basedOn w:val="1"/>
    <w:autoRedefine/>
    <w:qFormat/>
    <w:uiPriority w:val="0"/>
    <w:pPr>
      <w:widowControl/>
      <w:pBdr>
        <w:left w:val="single" w:color="auto" w:sz="4" w:space="0"/>
        <w:bottom w:val="single" w:color="auto" w:sz="4" w:space="0"/>
      </w:pBdr>
      <w:spacing w:beforeAutospacing="1" w:afterAutospacing="1"/>
      <w:jc w:val="center"/>
      <w:textAlignment w:val="center"/>
    </w:pPr>
    <w:rPr>
      <w:rFonts w:ascii="宋体" w:hAnsi="宋体"/>
      <w:kern w:val="0"/>
      <w:sz w:val="24"/>
    </w:rPr>
  </w:style>
  <w:style w:type="paragraph" w:customStyle="1" w:styleId="159">
    <w:name w:val="正文 + 三号"/>
    <w:basedOn w:val="1"/>
    <w:autoRedefine/>
    <w:qFormat/>
    <w:uiPriority w:val="0"/>
    <w:rPr>
      <w:sz w:val="21"/>
    </w:rPr>
  </w:style>
  <w:style w:type="paragraph" w:customStyle="1" w:styleId="160">
    <w:name w:val="È±Ê¡ÎÄ±¾"/>
    <w:basedOn w:val="1"/>
    <w:autoRedefine/>
    <w:qFormat/>
    <w:uiPriority w:val="0"/>
    <w:pPr>
      <w:widowControl/>
      <w:overflowPunct w:val="0"/>
      <w:autoSpaceDE w:val="0"/>
      <w:autoSpaceDN w:val="0"/>
      <w:adjustRightInd w:val="0"/>
      <w:jc w:val="left"/>
      <w:textAlignment w:val="baseline"/>
    </w:pPr>
    <w:rPr>
      <w:kern w:val="0"/>
      <w:sz w:val="24"/>
    </w:rPr>
  </w:style>
  <w:style w:type="paragraph" w:customStyle="1" w:styleId="161">
    <w:name w:val="表格内文字"/>
    <w:basedOn w:val="32"/>
    <w:autoRedefine/>
    <w:qFormat/>
    <w:uiPriority w:val="0"/>
    <w:pPr>
      <w:snapToGrid/>
      <w:spacing w:line="240" w:lineRule="auto"/>
    </w:pPr>
    <w:rPr>
      <w:color w:val="000000"/>
      <w:lang w:val="en-GB"/>
    </w:rPr>
  </w:style>
  <w:style w:type="paragraph" w:customStyle="1" w:styleId="162">
    <w:name w:val="标题2"/>
    <w:basedOn w:val="3"/>
    <w:autoRedefine/>
    <w:qFormat/>
    <w:uiPriority w:val="0"/>
    <w:pPr>
      <w:keepNext w:val="0"/>
      <w:keepLines w:val="0"/>
      <w:ind w:firstLine="574" w:firstLineChars="196"/>
      <w:outlineLvl w:val="9"/>
    </w:pPr>
    <w:rPr>
      <w:b/>
      <w:spacing w:val="6"/>
      <w:u w:val="single"/>
    </w:rPr>
  </w:style>
  <w:style w:type="paragraph" w:customStyle="1" w:styleId="163">
    <w:name w:val="Char Char1 Char Char Char Char Char Char Char Char Char Char Char Char Char Char"/>
    <w:basedOn w:val="1"/>
    <w:autoRedefine/>
    <w:qFormat/>
    <w:uiPriority w:val="0"/>
    <w:pPr>
      <w:widowControl/>
      <w:spacing w:line="240" w:lineRule="exact"/>
      <w:jc w:val="left"/>
    </w:pPr>
    <w:rPr>
      <w:rFonts w:ascii="Verdana" w:hAnsi="Verdana"/>
      <w:kern w:val="0"/>
      <w:sz w:val="20"/>
      <w:lang w:eastAsia="en-US"/>
    </w:rPr>
  </w:style>
  <w:style w:type="paragraph" w:customStyle="1" w:styleId="164">
    <w:name w:val="Item Step"/>
    <w:autoRedefine/>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5">
    <w:name w:val="默认段落字体 Para Char Char Char Char Char Char Char Char Char1 Char Char Char Char"/>
    <w:basedOn w:val="1"/>
    <w:autoRedefine/>
    <w:qFormat/>
    <w:uiPriority w:val="0"/>
    <w:rPr>
      <w:rFonts w:ascii="Tahoma" w:hAnsi="Tahoma"/>
      <w:sz w:val="24"/>
    </w:rPr>
  </w:style>
  <w:style w:type="paragraph" w:customStyle="1" w:styleId="166">
    <w:name w:val="Table Text Char1"/>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167">
    <w:name w:val="正文格式 Char"/>
    <w:basedOn w:val="1"/>
    <w:autoRedefine/>
    <w:qFormat/>
    <w:uiPriority w:val="0"/>
    <w:pPr>
      <w:widowControl/>
      <w:adjustRightInd w:val="0"/>
      <w:spacing w:line="440" w:lineRule="atLeast"/>
      <w:ind w:firstLine="510"/>
      <w:textAlignment w:val="baseline"/>
    </w:pPr>
    <w:rPr>
      <w:kern w:val="0"/>
      <w:sz w:val="24"/>
    </w:rPr>
  </w:style>
  <w:style w:type="paragraph" w:customStyle="1" w:styleId="168">
    <w:name w:val="样式 标题 6第五层条 + 三号 段前: 0.5 行"/>
    <w:basedOn w:val="7"/>
    <w:autoRedefine/>
    <w:qFormat/>
    <w:uiPriority w:val="0"/>
    <w:pPr>
      <w:widowControl/>
      <w:adjustRightInd/>
      <w:snapToGrid/>
      <w:spacing w:beforeLines="50"/>
      <w:jc w:val="left"/>
    </w:pPr>
    <w:rPr>
      <w:snapToGrid w:val="0"/>
      <w:kern w:val="24"/>
      <w:sz w:val="28"/>
    </w:rPr>
  </w:style>
  <w:style w:type="paragraph" w:customStyle="1" w:styleId="169">
    <w:name w:val="标题无"/>
    <w:basedOn w:val="1"/>
    <w:autoRedefine/>
    <w:qFormat/>
    <w:uiPriority w:val="0"/>
    <w:pPr>
      <w:spacing w:line="360" w:lineRule="auto"/>
    </w:pPr>
    <w:rPr>
      <w:sz w:val="24"/>
    </w:rPr>
  </w:style>
  <w:style w:type="paragraph" w:customStyle="1" w:styleId="170">
    <w:name w:val="图例"/>
    <w:basedOn w:val="1"/>
    <w:autoRedefine/>
    <w:qFormat/>
    <w:uiPriority w:val="0"/>
    <w:pPr>
      <w:spacing w:line="360" w:lineRule="auto"/>
      <w:jc w:val="center"/>
    </w:pPr>
    <w:rPr>
      <w:rFonts w:eastAsia="仿宋_GB2312"/>
      <w:b/>
      <w:sz w:val="24"/>
    </w:rPr>
  </w:style>
  <w:style w:type="paragraph" w:customStyle="1" w:styleId="171">
    <w:name w:val="_Style 169"/>
    <w:basedOn w:val="1"/>
    <w:next w:val="1"/>
    <w:autoRedefine/>
    <w:qFormat/>
    <w:uiPriority w:val="0"/>
    <w:pPr>
      <w:pBdr>
        <w:top w:val="single" w:color="auto" w:sz="6" w:space="1"/>
      </w:pBdr>
      <w:jc w:val="center"/>
    </w:pPr>
    <w:rPr>
      <w:rFonts w:ascii="Arial"/>
      <w:vanish/>
      <w:sz w:val="16"/>
    </w:rPr>
  </w:style>
  <w:style w:type="paragraph" w:customStyle="1" w:styleId="172">
    <w:name w:val="文本框样式1"/>
    <w:basedOn w:val="1"/>
    <w:autoRedefine/>
    <w:qFormat/>
    <w:uiPriority w:val="0"/>
    <w:pPr>
      <w:adjustRightInd w:val="0"/>
      <w:snapToGrid w:val="0"/>
      <w:spacing w:line="180" w:lineRule="exact"/>
      <w:jc w:val="center"/>
    </w:pPr>
    <w:rPr>
      <w:sz w:val="21"/>
    </w:rPr>
  </w:style>
  <w:style w:type="paragraph" w:customStyle="1" w:styleId="173">
    <w:name w:val="Char1"/>
    <w:basedOn w:val="1"/>
    <w:autoRedefine/>
    <w:qFormat/>
    <w:uiPriority w:val="0"/>
    <w:rPr>
      <w:sz w:val="21"/>
    </w:rPr>
  </w:style>
  <w:style w:type="paragraph" w:customStyle="1" w:styleId="174">
    <w:name w:val="样式4"/>
    <w:basedOn w:val="5"/>
    <w:autoRedefine/>
    <w:qFormat/>
    <w:uiPriority w:val="0"/>
    <w:pPr>
      <w:numPr>
        <w:numId w:val="0"/>
      </w:numPr>
      <w:adjustRightInd w:val="0"/>
      <w:snapToGrid w:val="0"/>
      <w:spacing w:line="372" w:lineRule="auto"/>
    </w:pPr>
  </w:style>
  <w:style w:type="paragraph" w:customStyle="1" w:styleId="175">
    <w:name w:val="操作步骤"/>
    <w:basedOn w:val="1"/>
    <w:autoRedefine/>
    <w:qFormat/>
    <w:uiPriority w:val="0"/>
    <w:pPr>
      <w:numPr>
        <w:ilvl w:val="0"/>
        <w:numId w:val="11"/>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76">
    <w:name w:val="_"/>
    <w:basedOn w:val="1"/>
    <w:autoRedefine/>
    <w:qFormat/>
    <w:uiPriority w:val="0"/>
    <w:pPr>
      <w:adjustRightInd w:val="0"/>
      <w:spacing w:line="360" w:lineRule="auto"/>
      <w:ind w:left="480" w:firstLine="200" w:firstLineChars="200"/>
      <w:textAlignment w:val="baseline"/>
    </w:pPr>
    <w:rPr>
      <w:kern w:val="0"/>
      <w:sz w:val="24"/>
    </w:rPr>
  </w:style>
  <w:style w:type="paragraph" w:customStyle="1" w:styleId="177">
    <w:name w:val="章标题"/>
    <w:next w:val="1"/>
    <w:autoRedefine/>
    <w:qFormat/>
    <w:uiPriority w:val="0"/>
    <w:pPr>
      <w:numPr>
        <w:ilvl w:val="1"/>
        <w:numId w:val="12"/>
      </w:numPr>
      <w:spacing w:beforeLines="50" w:afterLines="50"/>
      <w:ind w:left="0"/>
      <w:jc w:val="both"/>
      <w:outlineLvl w:val="1"/>
    </w:pPr>
    <w:rPr>
      <w:rFonts w:ascii="黑体" w:hAnsi="Times New Roman" w:eastAsia="黑体" w:cs="Times New Roman"/>
      <w:sz w:val="24"/>
      <w:lang w:val="en-US" w:eastAsia="zh-CN" w:bidi="ar-SA"/>
    </w:rPr>
  </w:style>
  <w:style w:type="paragraph" w:customStyle="1" w:styleId="178">
    <w:name w:val="正文表格"/>
    <w:basedOn w:val="1"/>
    <w:autoRedefine/>
    <w:qFormat/>
    <w:uiPriority w:val="0"/>
    <w:pPr>
      <w:adjustRightInd w:val="0"/>
    </w:pPr>
    <w:rPr>
      <w:sz w:val="24"/>
    </w:rPr>
  </w:style>
  <w:style w:type="paragraph" w:customStyle="1" w:styleId="179">
    <w:name w:val="Item Step in Table"/>
    <w:autoRedefine/>
    <w:qFormat/>
    <w:uiPriority w:val="0"/>
    <w:pPr>
      <w:numPr>
        <w:ilvl w:val="0"/>
        <w:numId w:val="13"/>
      </w:numPr>
      <w:spacing w:before="40" w:after="40"/>
      <w:jc w:val="both"/>
    </w:pPr>
    <w:rPr>
      <w:rFonts w:ascii="Arial" w:hAnsi="Arial" w:eastAsia="宋体" w:cs="Times New Roman"/>
      <w:sz w:val="18"/>
      <w:lang w:val="en-US" w:eastAsia="zh-CN" w:bidi="ar-SA"/>
    </w:rPr>
  </w:style>
  <w:style w:type="paragraph" w:customStyle="1" w:styleId="180">
    <w:name w:val="没有缩进（为图形使用）"/>
    <w:basedOn w:val="1"/>
    <w:autoRedefine/>
    <w:qFormat/>
    <w:uiPriority w:val="0"/>
    <w:pPr>
      <w:spacing w:line="360" w:lineRule="auto"/>
    </w:pPr>
    <w:rPr>
      <w:sz w:val="24"/>
    </w:rPr>
  </w:style>
  <w:style w:type="paragraph" w:customStyle="1" w:styleId="181">
    <w:name w:val="标题5"/>
    <w:basedOn w:val="1"/>
    <w:autoRedefine/>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Table Contents"/>
    <w:basedOn w:val="22"/>
    <w:autoRedefine/>
    <w:qFormat/>
    <w:uiPriority w:val="0"/>
    <w:pPr>
      <w:suppressAutoHyphens/>
      <w:jc w:val="left"/>
    </w:pPr>
    <w:rPr>
      <w:rFonts w:ascii="Times New Roman" w:eastAsia="Times New Roman"/>
      <w:kern w:val="0"/>
      <w:sz w:val="24"/>
    </w:rPr>
  </w:style>
  <w:style w:type="paragraph" w:customStyle="1" w:styleId="183">
    <w:name w:val="样式 样式 正文首行缩进 2 + 左  0 字符 + 首行缩进:  2.57 字符"/>
    <w:basedOn w:val="1"/>
    <w:next w:val="1"/>
    <w:autoRedefine/>
    <w:qFormat/>
    <w:uiPriority w:val="0"/>
    <w:pPr>
      <w:adjustRightInd w:val="0"/>
      <w:snapToGrid w:val="0"/>
      <w:ind w:firstLine="540" w:firstLineChars="257"/>
    </w:pPr>
    <w:rPr>
      <w:sz w:val="21"/>
    </w:rPr>
  </w:style>
  <w:style w:type="paragraph" w:customStyle="1" w:styleId="184">
    <w:name w:val="Title - Revision"/>
    <w:basedOn w:val="55"/>
    <w:autoRedefine/>
    <w:qFormat/>
    <w:uiPriority w:val="0"/>
  </w:style>
  <w:style w:type="paragraph" w:customStyle="1" w:styleId="185">
    <w:name w:val="Char Char Char Char Char Char Char1"/>
    <w:basedOn w:val="17"/>
    <w:autoRedefine/>
    <w:qFormat/>
    <w:uiPriority w:val="0"/>
    <w:rPr>
      <w:rFonts w:ascii="宋体" w:hAnsi="Tahoma"/>
    </w:rPr>
  </w:style>
  <w:style w:type="paragraph" w:customStyle="1" w:styleId="186">
    <w:name w:val="首行缩进 1"/>
    <w:basedOn w:val="1"/>
    <w:autoRedefine/>
    <w:qFormat/>
    <w:uiPriority w:val="0"/>
    <w:pPr>
      <w:spacing w:line="360" w:lineRule="auto"/>
      <w:ind w:firstLine="200" w:firstLineChars="200"/>
    </w:pPr>
    <w:rPr>
      <w:sz w:val="24"/>
    </w:rPr>
  </w:style>
  <w:style w:type="paragraph" w:customStyle="1" w:styleId="187">
    <w:name w:val="Char Char1"/>
    <w:basedOn w:val="1"/>
    <w:autoRedefine/>
    <w:qFormat/>
    <w:uiPriority w:val="0"/>
    <w:pPr>
      <w:widowControl/>
      <w:spacing w:line="240" w:lineRule="exact"/>
      <w:jc w:val="left"/>
    </w:pPr>
    <w:rPr>
      <w:rFonts w:ascii="Verdana" w:hAnsi="Verdana"/>
      <w:kern w:val="0"/>
      <w:sz w:val="20"/>
      <w:lang w:eastAsia="en-US"/>
    </w:rPr>
  </w:style>
  <w:style w:type="paragraph" w:customStyle="1" w:styleId="188">
    <w:name w:val="样式 行距: 1.5 倍行距1"/>
    <w:basedOn w:val="1"/>
    <w:autoRedefine/>
    <w:qFormat/>
    <w:uiPriority w:val="0"/>
    <w:pPr>
      <w:snapToGrid w:val="0"/>
    </w:pPr>
    <w:rPr>
      <w:sz w:val="21"/>
    </w:rPr>
  </w:style>
  <w:style w:type="paragraph" w:customStyle="1" w:styleId="189">
    <w:name w:val="样式3"/>
    <w:basedOn w:val="2"/>
    <w:next w:val="2"/>
    <w:autoRedefine/>
    <w:qFormat/>
    <w:uiPriority w:val="0"/>
    <w:pPr>
      <w:keepLines/>
      <w:tabs>
        <w:tab w:val="clear" w:pos="3360"/>
      </w:tabs>
      <w:adjustRightInd w:val="0"/>
      <w:spacing w:beforeLines="0" w:afterLines="0" w:line="576" w:lineRule="auto"/>
      <w:jc w:val="both"/>
    </w:pPr>
    <w:rPr>
      <w:b/>
      <w:kern w:val="44"/>
    </w:rPr>
  </w:style>
  <w:style w:type="paragraph" w:customStyle="1" w:styleId="190">
    <w:name w:val="二级列表"/>
    <w:basedOn w:val="87"/>
    <w:next w:val="87"/>
    <w:autoRedefine/>
    <w:qFormat/>
    <w:uiPriority w:val="0"/>
    <w:pPr>
      <w:tabs>
        <w:tab w:val="left" w:pos="2120"/>
      </w:tabs>
      <w:ind w:firstLine="0" w:firstLineChars="0"/>
    </w:pPr>
    <w:rPr>
      <w:b/>
    </w:rPr>
  </w:style>
  <w:style w:type="paragraph" w:customStyle="1" w:styleId="191">
    <w:name w:val="标书正文:  0.74 厘米"/>
    <w:basedOn w:val="1"/>
    <w:autoRedefine/>
    <w:qFormat/>
    <w:uiPriority w:val="0"/>
    <w:pPr>
      <w:snapToGrid w:val="0"/>
      <w:spacing w:line="360" w:lineRule="auto"/>
      <w:ind w:firstLine="420"/>
    </w:pPr>
    <w:rPr>
      <w:sz w:val="24"/>
    </w:rPr>
  </w:style>
  <w:style w:type="paragraph" w:customStyle="1" w:styleId="192">
    <w:name w:val="首行缩进"/>
    <w:basedOn w:val="1"/>
    <w:autoRedefine/>
    <w:qFormat/>
    <w:uiPriority w:val="0"/>
    <w:pPr>
      <w:spacing w:line="360" w:lineRule="auto"/>
      <w:ind w:firstLine="420" w:firstLineChars="200"/>
    </w:pPr>
    <w:rPr>
      <w:sz w:val="21"/>
    </w:rPr>
  </w:style>
  <w:style w:type="paragraph" w:customStyle="1" w:styleId="193">
    <w:name w:val="Char Char Char"/>
    <w:basedOn w:val="1"/>
    <w:autoRedefine/>
    <w:qFormat/>
    <w:uiPriority w:val="0"/>
    <w:rPr>
      <w:rFonts w:ascii="Tahoma" w:hAnsi="Tahoma"/>
      <w:sz w:val="24"/>
    </w:rPr>
  </w:style>
  <w:style w:type="paragraph" w:customStyle="1" w:styleId="194">
    <w:name w:val="xl40"/>
    <w:basedOn w:val="1"/>
    <w:autoRedefine/>
    <w:qFormat/>
    <w:uiPriority w:val="0"/>
    <w:pPr>
      <w:widowControl/>
      <w:pBdr>
        <w:left w:val="single" w:color="auto" w:sz="4" w:space="0"/>
        <w:right w:val="single" w:color="auto" w:sz="4" w:space="0"/>
      </w:pBdr>
      <w:spacing w:beforeAutospacing="1" w:afterAutospacing="1"/>
      <w:jc w:val="center"/>
    </w:pPr>
    <w:rPr>
      <w:rFonts w:ascii="宋体" w:hAnsi="宋体"/>
      <w:kern w:val="0"/>
      <w:sz w:val="24"/>
    </w:rPr>
  </w:style>
  <w:style w:type="paragraph" w:customStyle="1" w:styleId="195">
    <w:name w:val="列表项目"/>
    <w:basedOn w:val="1"/>
    <w:autoRedefine/>
    <w:qFormat/>
    <w:uiPriority w:val="0"/>
    <w:pPr>
      <w:numPr>
        <w:ilvl w:val="0"/>
        <w:numId w:val="14"/>
      </w:numPr>
      <w:tabs>
        <w:tab w:val="left" w:pos="420"/>
        <w:tab w:val="clear" w:pos="980"/>
      </w:tabs>
      <w:spacing w:line="288" w:lineRule="auto"/>
      <w:ind w:left="840" w:leftChars="200" w:hanging="420" w:hangingChars="200"/>
    </w:pPr>
    <w:rPr>
      <w:sz w:val="21"/>
    </w:rPr>
  </w:style>
  <w:style w:type="paragraph" w:customStyle="1" w:styleId="196">
    <w:name w:val="样式1"/>
    <w:basedOn w:val="5"/>
    <w:autoRedefine/>
    <w:qFormat/>
    <w:uiPriority w:val="0"/>
    <w:pPr>
      <w:spacing w:line="560" w:lineRule="atLeast"/>
    </w:pPr>
  </w:style>
  <w:style w:type="paragraph" w:customStyle="1" w:styleId="197">
    <w:name w:val="标题3——2"/>
    <w:basedOn w:val="4"/>
    <w:next w:val="57"/>
    <w:autoRedefine/>
    <w:qFormat/>
    <w:uiPriority w:val="0"/>
    <w:pPr>
      <w:tabs>
        <w:tab w:val="left" w:pos="1280"/>
        <w:tab w:val="right" w:leader="dot" w:pos="8777"/>
      </w:tabs>
      <w:spacing w:beforeLines="100" w:line="240" w:lineRule="auto"/>
      <w:ind w:left="851" w:hanging="851"/>
      <w:jc w:val="both"/>
      <w:outlineLvl w:val="9"/>
    </w:pPr>
    <w:rPr>
      <w:rFonts w:ascii="黑体" w:hAnsi="宋体" w:eastAsia="黑体"/>
      <w:sz w:val="30"/>
    </w:rPr>
  </w:style>
  <w:style w:type="paragraph" w:customStyle="1" w:styleId="198">
    <w:name w:val="_Style 196"/>
    <w:basedOn w:val="1"/>
    <w:next w:val="1"/>
    <w:autoRedefine/>
    <w:qFormat/>
    <w:uiPriority w:val="0"/>
    <w:pPr>
      <w:pBdr>
        <w:bottom w:val="single" w:color="auto" w:sz="6" w:space="1"/>
      </w:pBdr>
      <w:jc w:val="center"/>
    </w:pPr>
    <w:rPr>
      <w:rFonts w:ascii="Arial"/>
      <w:vanish/>
      <w:sz w:val="16"/>
    </w:rPr>
  </w:style>
  <w:style w:type="paragraph" w:customStyle="1" w:styleId="199">
    <w:name w:val="Table Heading"/>
    <w:autoRedefine/>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00">
    <w:name w:val="样式 正文首行缩进 2 + 首行缩进:  2 字符"/>
    <w:basedOn w:val="1"/>
    <w:autoRedefine/>
    <w:qFormat/>
    <w:uiPriority w:val="0"/>
    <w:pPr>
      <w:numPr>
        <w:ilvl w:val="0"/>
        <w:numId w:val="15"/>
      </w:numPr>
      <w:adjustRightInd w:val="0"/>
      <w:snapToGrid w:val="0"/>
      <w:spacing w:line="360" w:lineRule="auto"/>
    </w:pPr>
    <w:rPr>
      <w:rFonts w:ascii="Arial" w:hAnsi="Arial"/>
      <w:b/>
      <w:sz w:val="24"/>
    </w:rPr>
  </w:style>
  <w:style w:type="paragraph" w:customStyle="1" w:styleId="201">
    <w:name w:val="样式 宋体 五号 两端对齐 行距: 单倍行距"/>
    <w:basedOn w:val="1"/>
    <w:autoRedefine/>
    <w:qFormat/>
    <w:uiPriority w:val="0"/>
    <w:pPr>
      <w:adjustRightInd w:val="0"/>
      <w:textAlignment w:val="baseline"/>
    </w:pPr>
    <w:rPr>
      <w:rFonts w:ascii="宋体" w:hAnsi="宋体"/>
      <w:kern w:val="0"/>
      <w:sz w:val="21"/>
    </w:rPr>
  </w:style>
  <w:style w:type="character" w:customStyle="1" w:styleId="202">
    <w:name w:val="font11"/>
    <w:basedOn w:val="60"/>
    <w:autoRedefine/>
    <w:qFormat/>
    <w:uiPriority w:val="0"/>
    <w:rPr>
      <w:rFonts w:hint="eastAsia" w:ascii="宋体" w:hAnsi="宋体" w:eastAsia="宋体" w:cs="宋体"/>
      <w:color w:val="000000"/>
      <w:sz w:val="32"/>
      <w:szCs w:val="32"/>
      <w:u w:val="none"/>
    </w:rPr>
  </w:style>
  <w:style w:type="character" w:customStyle="1" w:styleId="203">
    <w:name w:val="页眉 Char"/>
    <w:link w:val="38"/>
    <w:autoRedefine/>
    <w:qFormat/>
    <w:uiPriority w:val="0"/>
    <w:rPr>
      <w:kern w:val="2"/>
      <w:sz w:val="18"/>
    </w:rPr>
  </w:style>
  <w:style w:type="character" w:customStyle="1" w:styleId="204">
    <w:name w:val="日期 Char"/>
    <w:link w:val="34"/>
    <w:autoRedefine/>
    <w:qFormat/>
    <w:uiPriority w:val="0"/>
    <w:rPr>
      <w:kern w:val="2"/>
      <w:sz w:val="28"/>
    </w:rPr>
  </w:style>
  <w:style w:type="character" w:customStyle="1" w:styleId="205">
    <w:name w:val="页脚 Char"/>
    <w:basedOn w:val="60"/>
    <w:link w:val="37"/>
    <w:autoRedefine/>
    <w:qFormat/>
    <w:uiPriority w:val="99"/>
    <w:rPr>
      <w:kern w:val="2"/>
      <w:sz w:val="18"/>
    </w:rPr>
  </w:style>
  <w:style w:type="character" w:customStyle="1" w:styleId="206">
    <w:name w:val="正文 + 三号 Char"/>
    <w:autoRedefine/>
    <w:qFormat/>
    <w:uiPriority w:val="0"/>
    <w:rPr>
      <w:rFonts w:eastAsia="宋体"/>
      <w:kern w:val="2"/>
      <w:sz w:val="21"/>
      <w:lang w:val="en-US" w:eastAsia="zh-CN"/>
    </w:rPr>
  </w:style>
  <w:style w:type="character" w:customStyle="1" w:styleId="207">
    <w:name w:val="Char Char3"/>
    <w:autoRedefine/>
    <w:qFormat/>
    <w:uiPriority w:val="0"/>
    <w:rPr>
      <w:rFonts w:eastAsia="宋体"/>
      <w:kern w:val="2"/>
      <w:sz w:val="18"/>
      <w:lang w:val="en-US" w:eastAsia="zh-CN"/>
    </w:rPr>
  </w:style>
  <w:style w:type="character" w:customStyle="1" w:styleId="208">
    <w:name w:val="control-label-text1"/>
    <w:basedOn w:val="60"/>
    <w:autoRedefine/>
    <w:qFormat/>
    <w:uiPriority w:val="0"/>
  </w:style>
  <w:style w:type="character" w:customStyle="1" w:styleId="209">
    <w:name w:val="hover1"/>
    <w:basedOn w:val="60"/>
    <w:autoRedefine/>
    <w:qFormat/>
    <w:uiPriority w:val="0"/>
    <w:rPr>
      <w:shd w:val="clear" w:color="auto" w:fill="EEEEEE"/>
    </w:rPr>
  </w:style>
  <w:style w:type="character" w:customStyle="1" w:styleId="210">
    <w:name w:val="Table Text Char Char Char Char"/>
    <w:autoRedefine/>
    <w:qFormat/>
    <w:uiPriority w:val="0"/>
    <w:rPr>
      <w:rFonts w:ascii="Arial" w:hAnsi="Arial"/>
      <w:kern w:val="2"/>
      <w:sz w:val="18"/>
      <w:lang w:val="en-US" w:eastAsia="zh-CN" w:bidi="ar-SA"/>
    </w:rPr>
  </w:style>
  <w:style w:type="character" w:customStyle="1" w:styleId="211">
    <w:name w:val="Char Char6"/>
    <w:autoRedefine/>
    <w:qFormat/>
    <w:uiPriority w:val="0"/>
    <w:rPr>
      <w:rFonts w:ascii="仿宋_GB2312" w:eastAsia="仿宋_GB2312"/>
      <w:kern w:val="2"/>
      <w:sz w:val="32"/>
    </w:rPr>
  </w:style>
  <w:style w:type="character" w:customStyle="1" w:styleId="212">
    <w:name w:val="hour_pm"/>
    <w:basedOn w:val="60"/>
    <w:autoRedefine/>
    <w:qFormat/>
    <w:uiPriority w:val="0"/>
  </w:style>
  <w:style w:type="character" w:customStyle="1" w:styleId="213">
    <w:name w:val="Char Char7"/>
    <w:autoRedefine/>
    <w:qFormat/>
    <w:uiPriority w:val="0"/>
    <w:rPr>
      <w:rFonts w:ascii="宋体" w:hAnsi="宋体" w:eastAsia="宋体"/>
      <w:kern w:val="2"/>
      <w:sz w:val="28"/>
    </w:rPr>
  </w:style>
  <w:style w:type="character" w:customStyle="1" w:styleId="214">
    <w:name w:val="font01"/>
    <w:basedOn w:val="60"/>
    <w:autoRedefine/>
    <w:qFormat/>
    <w:uiPriority w:val="0"/>
    <w:rPr>
      <w:rFonts w:hint="default" w:ascii="Times New Roman" w:hAnsi="Times New Roman" w:cs="Times New Roman"/>
      <w:color w:val="000000"/>
      <w:sz w:val="24"/>
      <w:szCs w:val="24"/>
      <w:u w:val="none"/>
    </w:rPr>
  </w:style>
  <w:style w:type="character" w:customStyle="1" w:styleId="215">
    <w:name w:val="Table Heading Char Char"/>
    <w:autoRedefine/>
    <w:qFormat/>
    <w:uiPriority w:val="0"/>
    <w:rPr>
      <w:rFonts w:ascii="Arial" w:hAnsi="Arial" w:eastAsia="黑体"/>
      <w:kern w:val="2"/>
      <w:sz w:val="18"/>
      <w:lang w:val="en-US" w:eastAsia="zh-CN"/>
    </w:rPr>
  </w:style>
  <w:style w:type="character" w:customStyle="1" w:styleId="216">
    <w:name w:val="Char Char5"/>
    <w:autoRedefine/>
    <w:qFormat/>
    <w:uiPriority w:val="0"/>
    <w:rPr>
      <w:rFonts w:ascii="Arial" w:hAnsi="Arial" w:eastAsia="宋体"/>
      <w:b/>
      <w:smallCaps/>
      <w:kern w:val="28"/>
      <w:sz w:val="36"/>
      <w:lang w:val="en-US" w:eastAsia="en-US"/>
    </w:rPr>
  </w:style>
  <w:style w:type="character" w:customStyle="1" w:styleId="217">
    <w:name w:val="Char Char2"/>
    <w:autoRedefine/>
    <w:qFormat/>
    <w:uiPriority w:val="0"/>
    <w:rPr>
      <w:rFonts w:eastAsia="宋体"/>
      <w:kern w:val="2"/>
      <w:sz w:val="18"/>
      <w:lang w:val="en-US" w:eastAsia="zh-CN"/>
    </w:rPr>
  </w:style>
  <w:style w:type="character" w:customStyle="1" w:styleId="218">
    <w:name w:val="Table Text Char"/>
    <w:autoRedefine/>
    <w:qFormat/>
    <w:uiPriority w:val="0"/>
    <w:rPr>
      <w:rFonts w:ascii="Arial" w:hAnsi="Arial"/>
      <w:kern w:val="2"/>
      <w:sz w:val="18"/>
      <w:lang w:val="en-US" w:eastAsia="zh-CN" w:bidi="ar-SA"/>
    </w:rPr>
  </w:style>
  <w:style w:type="character" w:customStyle="1" w:styleId="219">
    <w:name w:val="control-label-text2"/>
    <w:basedOn w:val="60"/>
    <w:autoRedefine/>
    <w:qFormat/>
    <w:uiPriority w:val="0"/>
  </w:style>
  <w:style w:type="character" w:customStyle="1" w:styleId="220">
    <w:name w:val="indent"/>
    <w:basedOn w:val="60"/>
    <w:autoRedefine/>
    <w:qFormat/>
    <w:uiPriority w:val="0"/>
  </w:style>
  <w:style w:type="character" w:customStyle="1" w:styleId="221">
    <w:name w:val="样式 宋体"/>
    <w:autoRedefine/>
    <w:qFormat/>
    <w:uiPriority w:val="0"/>
    <w:rPr>
      <w:rFonts w:ascii="宋体" w:hAnsi="宋体" w:eastAsia="宋体"/>
      <w:sz w:val="28"/>
    </w:rPr>
  </w:style>
  <w:style w:type="character" w:customStyle="1" w:styleId="222">
    <w:name w:val="crowed11"/>
    <w:autoRedefine/>
    <w:qFormat/>
    <w:uiPriority w:val="0"/>
    <w:rPr>
      <w:rFonts w:hint="default" w:ascii="_x000B__x000C_" w:hAnsi="_x000B__x000C_"/>
      <w:sz w:val="24"/>
    </w:rPr>
  </w:style>
  <w:style w:type="character" w:customStyle="1" w:styleId="223">
    <w:name w:val="font41"/>
    <w:basedOn w:val="60"/>
    <w:autoRedefine/>
    <w:qFormat/>
    <w:uiPriority w:val="0"/>
    <w:rPr>
      <w:rFonts w:hint="eastAsia" w:ascii="宋体" w:hAnsi="宋体" w:eastAsia="宋体" w:cs="宋体"/>
      <w:color w:val="000000"/>
      <w:sz w:val="18"/>
      <w:szCs w:val="18"/>
      <w:u w:val="none"/>
    </w:rPr>
  </w:style>
  <w:style w:type="character" w:customStyle="1" w:styleId="224">
    <w:name w:val="标题 1 Char"/>
    <w:link w:val="2"/>
    <w:autoRedefine/>
    <w:qFormat/>
    <w:uiPriority w:val="0"/>
    <w:rPr>
      <w:rFonts w:eastAsia="黑体"/>
      <w:sz w:val="44"/>
    </w:rPr>
  </w:style>
  <w:style w:type="character" w:customStyle="1" w:styleId="225">
    <w:name w:val="v151"/>
    <w:autoRedefine/>
    <w:qFormat/>
    <w:uiPriority w:val="0"/>
    <w:rPr>
      <w:sz w:val="18"/>
    </w:rPr>
  </w:style>
  <w:style w:type="character" w:customStyle="1" w:styleId="226">
    <w:name w:val="未命名11"/>
    <w:autoRedefine/>
    <w:qFormat/>
    <w:uiPriority w:val="0"/>
    <w:rPr>
      <w:color w:val="77FFFF"/>
      <w:sz w:val="24"/>
    </w:rPr>
  </w:style>
  <w:style w:type="character" w:customStyle="1" w:styleId="227">
    <w:name w:val="标书正文:  0.74 厘米 Char1"/>
    <w:autoRedefine/>
    <w:qFormat/>
    <w:uiPriority w:val="0"/>
    <w:rPr>
      <w:rFonts w:eastAsia="宋体"/>
      <w:kern w:val="2"/>
      <w:sz w:val="24"/>
      <w:lang w:val="en-US" w:eastAsia="zh-CN"/>
    </w:rPr>
  </w:style>
  <w:style w:type="character" w:customStyle="1" w:styleId="228">
    <w:name w:val="font1"/>
    <w:autoRedefine/>
    <w:qFormat/>
    <w:uiPriority w:val="0"/>
    <w:rPr>
      <w:color w:val="000000"/>
      <w:sz w:val="18"/>
    </w:rPr>
  </w:style>
  <w:style w:type="character" w:customStyle="1" w:styleId="229">
    <w:name w:val="Char Char"/>
    <w:autoRedefine/>
    <w:qFormat/>
    <w:uiPriority w:val="0"/>
    <w:rPr>
      <w:rFonts w:ascii="宋体" w:hAnsi="宋体" w:eastAsia="宋体"/>
      <w:kern w:val="2"/>
      <w:sz w:val="24"/>
      <w:lang w:val="en-US" w:eastAsia="zh-CN" w:bidi="ar-SA"/>
    </w:rPr>
  </w:style>
  <w:style w:type="character" w:customStyle="1" w:styleId="230">
    <w:name w:val="hour_am"/>
    <w:basedOn w:val="60"/>
    <w:autoRedefine/>
    <w:qFormat/>
    <w:uiPriority w:val="0"/>
  </w:style>
  <w:style w:type="character" w:customStyle="1" w:styleId="231">
    <w:name w:val="icon"/>
    <w:basedOn w:val="60"/>
    <w:autoRedefine/>
    <w:qFormat/>
    <w:uiPriority w:val="0"/>
  </w:style>
  <w:style w:type="character" w:customStyle="1" w:styleId="232">
    <w:name w:val="content-white1"/>
    <w:autoRedefine/>
    <w:qFormat/>
    <w:uiPriority w:val="0"/>
    <w:rPr>
      <w:rFonts w:ascii="_x000B__x000C_" w:hAnsi="_x000B__x000C_"/>
      <w:color w:val="auto"/>
      <w:sz w:val="18"/>
      <w:u w:val="none"/>
    </w:rPr>
  </w:style>
  <w:style w:type="character" w:customStyle="1" w:styleId="233">
    <w:name w:val="小 Char"/>
    <w:autoRedefine/>
    <w:qFormat/>
    <w:uiPriority w:val="0"/>
    <w:rPr>
      <w:rFonts w:ascii="宋体" w:hAnsi="Courier New" w:eastAsia="宋体"/>
      <w:kern w:val="2"/>
      <w:sz w:val="21"/>
      <w:lang w:val="en-US" w:eastAsia="zh-CN" w:bidi="ar-SA"/>
    </w:rPr>
  </w:style>
  <w:style w:type="character" w:customStyle="1" w:styleId="234">
    <w:name w:val="glyphicon6"/>
    <w:basedOn w:val="60"/>
    <w:autoRedefine/>
    <w:qFormat/>
    <w:uiPriority w:val="0"/>
  </w:style>
  <w:style w:type="character" w:customStyle="1" w:styleId="235">
    <w:name w:val="font51"/>
    <w:basedOn w:val="60"/>
    <w:autoRedefine/>
    <w:qFormat/>
    <w:uiPriority w:val="0"/>
    <w:rPr>
      <w:rFonts w:hint="eastAsia" w:ascii="宋体" w:hAnsi="宋体" w:eastAsia="宋体" w:cs="宋体"/>
      <w:color w:val="000000"/>
      <w:sz w:val="24"/>
      <w:szCs w:val="24"/>
      <w:u w:val="none"/>
    </w:rPr>
  </w:style>
  <w:style w:type="character" w:customStyle="1" w:styleId="236">
    <w:name w:val="Char Char4"/>
    <w:autoRedefine/>
    <w:qFormat/>
    <w:uiPriority w:val="0"/>
    <w:rPr>
      <w:rFonts w:eastAsia="宋体"/>
      <w:b/>
      <w:kern w:val="2"/>
      <w:sz w:val="21"/>
      <w:lang w:val="en-US" w:eastAsia="zh-CN"/>
    </w:rPr>
  </w:style>
  <w:style w:type="character" w:customStyle="1" w:styleId="237">
    <w:name w:val="Table Text Char1 Char"/>
    <w:autoRedefine/>
    <w:qFormat/>
    <w:uiPriority w:val="0"/>
    <w:rPr>
      <w:rFonts w:ascii="Arial" w:hAnsi="Arial"/>
      <w:kern w:val="2"/>
      <w:sz w:val="18"/>
      <w:lang w:val="en-US" w:eastAsia="zh-CN" w:bidi="ar-SA"/>
    </w:rPr>
  </w:style>
  <w:style w:type="character" w:customStyle="1" w:styleId="238">
    <w:name w:val="old"/>
    <w:basedOn w:val="60"/>
    <w:autoRedefine/>
    <w:qFormat/>
    <w:uiPriority w:val="0"/>
    <w:rPr>
      <w:color w:val="999999"/>
    </w:rPr>
  </w:style>
  <w:style w:type="character" w:customStyle="1" w:styleId="239">
    <w:name w:val="标题 2 Char"/>
    <w:link w:val="3"/>
    <w:autoRedefine/>
    <w:qFormat/>
    <w:uiPriority w:val="0"/>
    <w:rPr>
      <w:rFonts w:ascii="宋体" w:hAnsi="宋体"/>
      <w:kern w:val="2"/>
      <w:sz w:val="28"/>
    </w:rPr>
  </w:style>
  <w:style w:type="character" w:customStyle="1" w:styleId="240">
    <w:name w:val="文字 Char"/>
    <w:link w:val="150"/>
    <w:autoRedefine/>
    <w:qFormat/>
    <w:uiPriority w:val="0"/>
    <w:rPr>
      <w:rFonts w:ascii="宋体" w:eastAsia="宋体"/>
      <w:kern w:val="2"/>
      <w:sz w:val="28"/>
      <w:lang w:val="en-US" w:eastAsia="zh-CN" w:bidi="ar-SA"/>
    </w:rPr>
  </w:style>
  <w:style w:type="character" w:customStyle="1" w:styleId="241">
    <w:name w:val="top-det1"/>
    <w:autoRedefine/>
    <w:qFormat/>
    <w:uiPriority w:val="0"/>
    <w:rPr>
      <w:b/>
      <w:color w:val="000000"/>
    </w:rPr>
  </w:style>
  <w:style w:type="paragraph" w:customStyle="1" w:styleId="242">
    <w:name w:val="正文缩进1"/>
    <w:basedOn w:val="1"/>
    <w:autoRedefine/>
    <w:qFormat/>
    <w:uiPriority w:val="0"/>
    <w:pPr>
      <w:spacing w:line="360" w:lineRule="auto"/>
      <w:ind w:firstLine="420"/>
    </w:pPr>
    <w:rPr>
      <w:rFonts w:ascii="Times New Roman" w:hAnsi="Times New Roman"/>
      <w:sz w:val="24"/>
      <w:szCs w:val="20"/>
    </w:rPr>
  </w:style>
  <w:style w:type="paragraph" w:customStyle="1" w:styleId="243">
    <w:name w:val="纯文本1"/>
    <w:basedOn w:val="1"/>
    <w:autoRedefine/>
    <w:qFormat/>
    <w:uiPriority w:val="0"/>
    <w:rPr>
      <w:rFonts w:ascii="宋体" w:hAnsi="Courier New"/>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51</Pages>
  <Words>14344</Words>
  <Characters>3767</Characters>
  <Lines>31</Lines>
  <Paragraphs>36</Paragraphs>
  <TotalTime>4</TotalTime>
  <ScaleCrop>false</ScaleCrop>
  <LinksUpToDate>false</LinksUpToDate>
  <CharactersWithSpaces>18075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2019-09-03T03:49:00Z</dcterms:created>
  <dc:creator>admin</dc:creator>
  <cp:lastModifiedBy>符珊</cp:lastModifiedBy>
  <cp:lastPrinted>2025-04-25T03:31:00Z</cp:lastPrinted>
  <dcterms:modified xsi:type="dcterms:W3CDTF">2025-10-10T06:50:30Z</dcterms:modified>
  <dc:title>货物</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KSOSaveFontToCloudKey">
    <vt:lpwstr>403187292_btnclosed</vt:lpwstr>
  </property>
  <property fmtid="{D5CDD505-2E9C-101B-9397-08002B2CF9AE}" pid="4" name="ICV">
    <vt:lpwstr>B477897658B4412D8A16B736A83E0D7C_13</vt:lpwstr>
  </property>
</Properties>
</file>