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0E25C">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Hans"/>
        </w:rPr>
        <w:t>技术、服务及其他要求</w:t>
      </w:r>
    </w:p>
    <w:p w14:paraId="1C097CD6">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2E6F52EC">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3D18553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0618549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495,000.00</w:t>
      </w:r>
    </w:p>
    <w:p w14:paraId="519D4D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490,000.00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68A324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0CB4A3B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754B158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694BDD6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334C4D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6D1012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7193C3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78B2423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507F655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75536C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71BF1B5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78FC92E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087579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C78C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3BE6289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C19030000 气象服务</w:t>
            </w:r>
          </w:p>
        </w:tc>
        <w:tc>
          <w:tcPr>
            <w:tcW w:w="821" w:type="dxa"/>
          </w:tcPr>
          <w:p w14:paraId="6E1A68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X波段相控阵雷达运行维持及应用研究</w:t>
            </w:r>
          </w:p>
        </w:tc>
        <w:tc>
          <w:tcPr>
            <w:tcW w:w="821" w:type="dxa"/>
          </w:tcPr>
          <w:p w14:paraId="30B630AC">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821" w:type="dxa"/>
          </w:tcPr>
          <w:p w14:paraId="3BC7106F">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490,000.00</w:t>
            </w:r>
          </w:p>
        </w:tc>
        <w:tc>
          <w:tcPr>
            <w:tcW w:w="821" w:type="dxa"/>
          </w:tcPr>
          <w:p w14:paraId="74A621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其他未列明行业</w:t>
            </w:r>
          </w:p>
        </w:tc>
        <w:tc>
          <w:tcPr>
            <w:tcW w:w="821" w:type="dxa"/>
          </w:tcPr>
          <w:p w14:paraId="13663F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882079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8A4A6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C575D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E6EFA9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2599977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是否适用本国产品标准：否</w:t>
      </w:r>
    </w:p>
    <w:p w14:paraId="0B7919A7">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6647A51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6AFF8E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DAE4B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7F3CAF5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2254A2B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0EF724A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5B4BE3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2CD19F5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04EBFE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6587E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2E8BEF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X波段相控阵雷达运行维持及应用研究</w:t>
            </w:r>
          </w:p>
        </w:tc>
        <w:tc>
          <w:tcPr>
            <w:tcW w:w="1138" w:type="dxa"/>
          </w:tcPr>
          <w:p w14:paraId="7567C2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1.00（项）</w:t>
            </w:r>
          </w:p>
        </w:tc>
        <w:tc>
          <w:tcPr>
            <w:tcW w:w="1365" w:type="dxa"/>
          </w:tcPr>
          <w:p w14:paraId="54C1128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490,000.00</w:t>
            </w:r>
          </w:p>
        </w:tc>
        <w:tc>
          <w:tcPr>
            <w:tcW w:w="1138" w:type="dxa"/>
          </w:tcPr>
          <w:p w14:paraId="537503A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7BA6970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76669DEE">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★注：采购包涉及采购货物的，投标人响应产品应当明确品牌和规格型号并指向唯一产品，不能指向唯一产品的，应通过报价表唯一产品说明栏补充说明。</w:t>
      </w:r>
    </w:p>
    <w:p w14:paraId="2AC6C34A">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本项目涉及核心产品：</w:t>
      </w:r>
    </w:p>
    <w:p w14:paraId="528834E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9A7D8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BEF19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EA199B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6E5D32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3BCB7C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8F10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EA0E75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6C186E2">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47DD1CBC">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27BB63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A74F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0C499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B33691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69CAD8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057BD9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141BA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D5F3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BC0FEDC">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4A1EF253">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35DC2E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3F78F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D1CC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E217EB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29C62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213681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958C3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84D90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544ACCF">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D29A6DC">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541DB0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944FF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098FFA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4E0C4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11550F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07408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219DD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D66470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40F6460A">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B13BE54">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1CE304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AC2E1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AE5A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2A73E32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456A8D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7D6F96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2D1BE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92B4BD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D6557B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EAAE15A">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3AE1E48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7E77BB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标的名称：X波段相控阵雷达运行维持及应用研究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C6ED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5C5D9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1560BC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716212B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F6CC46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615266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5422A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B984350">
            <w:pPr>
              <w:rPr>
                <w:rFonts w:ascii="Calibri" w:hAnsi="Calibri" w:eastAsia="宋体" w:cs="Times New Roman"/>
              </w:rPr>
            </w:pPr>
          </w:p>
        </w:tc>
        <w:tc>
          <w:tcPr>
            <w:tcW w:w="1495" w:type="dxa"/>
          </w:tcPr>
          <w:p w14:paraId="3351E0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（一）总体要求</w:t>
            </w:r>
          </w:p>
        </w:tc>
        <w:tc>
          <w:tcPr>
            <w:tcW w:w="5814" w:type="dxa"/>
          </w:tcPr>
          <w:p w14:paraId="6A0BC7F3">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4"/>
                <w:lang w:val="en-US" w:eastAsia="zh-Hans"/>
              </w:rPr>
              <w:t>1.项目背景</w:t>
            </w:r>
          </w:p>
          <w:p w14:paraId="1BE1A073">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成都市双流区气象局X波段双偏振相控阵天气雷达（站号ZS405）于2023年投入业务运行，并与龙泉山国</w:t>
            </w:r>
            <w:r>
              <w:rPr>
                <w:rFonts w:hint="eastAsia" w:ascii="仿宋_GB2312" w:hAnsi="仿宋_GB2312" w:eastAsia="仿宋_GB2312" w:cs="仿宋_GB2312"/>
                <w:sz w:val="24"/>
                <w:lang w:val="en-US" w:eastAsia="zh-Hans"/>
              </w:rPr>
              <w:t>家天气雷达以及成都市布设的多部X波段相控阵雷达进行了组网观测，应用于双流及周边区域灾害性天气和大气环境气象的监测和预警，是省、市天气雷达网重要组成部分。为加强雷达业务管理，保障雷达高效运行，提高雷达监测预警及铁塔的使用效益，计划开展X波段双偏振相控阵（站号ZS405）雷达运行维护及应用研究项目，为双流区防汛减灾、重大活动保障、大气污染防治、低空经济发展、人工影响天气作业等工作提供</w:t>
            </w:r>
            <w:r>
              <w:rPr>
                <w:rFonts w:hint="eastAsia" w:ascii="仿宋_GB2312" w:hAnsi="仿宋_GB2312" w:eastAsia="仿宋_GB2312" w:cs="仿宋_GB2312"/>
                <w:color w:val="000000"/>
                <w:sz w:val="24"/>
                <w:lang w:val="en-US" w:eastAsia="zh-Hans"/>
              </w:rPr>
              <w:t>气象保障服务支持。</w:t>
            </w:r>
          </w:p>
          <w:p w14:paraId="173EB6A1">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4"/>
                <w:lang w:val="en-US" w:eastAsia="zh-Hans"/>
              </w:rPr>
              <w:t>★2.项目内容</w:t>
            </w:r>
          </w:p>
          <w:p w14:paraId="65CC448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供应商依据中国气象局《X波段天气雷达观测规范（试行）》和《四川省X波段天气雷达运行管理规定》为成都市双流区气象局X波段双偏振相控阵天气雷达提供运行监控、巡查维护、故障修复、安全检测和备品备件服务，确保设备运行正常、数据传输达标，更好的为气象预报预警服务业务提供基础数据和业务支撑。本次服务重点优化升级系统配套硬件及功能应用，配套配置专用设备搭建雷达数据维护维修模块与数据监测展示模块，提升硬件支撑与可视化运维能力。搭建雷达数据维护维修模块，主要用于雷达设备现场运维、故障排查及配套检测等工作，为雷达设备运维检修、系统维护优化提供便携化、专业化硬件支撑，保障运行维护作业高效落地；搭建数据监测展示模块，开发雷达数据质量自动监控报警功能，可实现远程实时可视化展示雷达运行状态、观测数据传输情况，对X波段雷达数据缺报、数据异常等问题进行实时监测、自动预警，实现雷达数据质量问题早发现、早处置。</w:t>
            </w:r>
          </w:p>
          <w:p w14:paraId="4C7D51E7">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4"/>
                <w:lang w:val="en-US" w:eastAsia="zh-Hans"/>
              </w:rPr>
              <w:t>★3.服务目标</w:t>
            </w:r>
          </w:p>
          <w:p w14:paraId="51C998B5">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提供为期一年雷达站运行监控、巡查维护和标校服务。全年开展常态化运行监控、日巡查、周维护、月维护及标校工作，配合上级保障部门完成年维护、汛前巡检及各类标校工作，填写相关记录表。</w:t>
            </w:r>
          </w:p>
          <w:p w14:paraId="2CD8C86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提供为期一</w:t>
            </w:r>
            <w:r>
              <w:rPr>
                <w:rFonts w:hint="eastAsia" w:ascii="仿宋_GB2312" w:hAnsi="仿宋_GB2312" w:eastAsia="仿宋_GB2312" w:cs="仿宋_GB2312"/>
                <w:sz w:val="24"/>
                <w:lang w:val="en-US" w:eastAsia="zh-Hans"/>
              </w:rPr>
              <w:t>年雷达站故障排查维修服务，确保雷达系统运行正常。X 波段天气雷达业务可用性不低于90%，数据传输及时率达到95%及以上，重大故障排除不低于24小时，无元数据差错，无网络环境安全事故等。</w:t>
            </w:r>
          </w:p>
          <w:p w14:paraId="3D841570">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提供为期一年雷达站安全保障服务。包括基础设施维护保养、供配电保障、通信保障、后勤保障、消防保障、备件及仪器仪表保管、网络环境安全保障等工作，确保雷达站、雷达塔等设施和维护人员安全。</w:t>
            </w:r>
          </w:p>
          <w:p w14:paraId="2DC87D8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协助成都市双流区气象局完成上级交办的X波段天气雷达站其他相关工作。</w:t>
            </w:r>
          </w:p>
          <w:p w14:paraId="4B278095">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4"/>
                <w:lang w:val="en-US" w:eastAsia="zh-Hans"/>
              </w:rPr>
              <w:t>★</w:t>
            </w:r>
            <w:r>
              <w:rPr>
                <w:rFonts w:hint="eastAsia" w:ascii="仿宋_GB2312" w:hAnsi="仿宋_GB2312" w:eastAsia="仿宋_GB2312" w:cs="仿宋_GB2312"/>
                <w:b/>
                <w:sz w:val="24"/>
                <w:lang w:val="en-US" w:eastAsia="zh-Hans"/>
              </w:rPr>
              <w:t>4.服务依据</w:t>
            </w:r>
          </w:p>
          <w:p w14:paraId="5DDC74E5">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《X波段天气雷达观测规范（试行）》</w:t>
            </w:r>
          </w:p>
          <w:p w14:paraId="6DC0F213">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《X波段天气雷达标校业务规范（试行）》</w:t>
            </w:r>
          </w:p>
          <w:p w14:paraId="340BADD9">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《四川省X波段天气雷达运行管理规定》</w:t>
            </w:r>
          </w:p>
          <w:p w14:paraId="4F1BD79B">
            <w:pPr>
              <w:jc w:val="left"/>
              <w:rPr>
                <w:rFonts w:hint="eastAsia" w:ascii="Calibri" w:hAnsi="Calibri" w:eastAsia="宋体" w:cs="Times New Roman"/>
                <w:lang w:val="en-US" w:eastAsia="zh-Hans"/>
              </w:rPr>
            </w:pPr>
            <w:r>
              <w:rPr>
                <w:rFonts w:hint="eastAsia" w:ascii="仿宋_GB2312" w:hAnsi="仿宋_GB2312" w:eastAsia="仿宋_GB2312" w:cs="仿宋_GB2312"/>
                <w:color w:val="000000"/>
                <w:sz w:val="24"/>
                <w:lang w:val="en-US" w:eastAsia="zh-Hans"/>
              </w:rPr>
              <w:t>《气象观测铁塔管理办法（试行）》</w:t>
            </w:r>
          </w:p>
        </w:tc>
      </w:tr>
      <w:tr w14:paraId="506AAB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A3E56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58FE5D28">
            <w:pPr>
              <w:rPr>
                <w:rFonts w:ascii="Calibri" w:hAnsi="Calibri" w:eastAsia="宋体" w:cs="Times New Roman"/>
              </w:rPr>
            </w:pPr>
          </w:p>
        </w:tc>
        <w:tc>
          <w:tcPr>
            <w:tcW w:w="1495" w:type="dxa"/>
          </w:tcPr>
          <w:p w14:paraId="13998A5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（二）服务内容</w:t>
            </w:r>
          </w:p>
        </w:tc>
        <w:tc>
          <w:tcPr>
            <w:tcW w:w="5814" w:type="dxa"/>
          </w:tcPr>
          <w:p w14:paraId="1C7613F5">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4"/>
                <w:lang w:val="en-US" w:eastAsia="zh-Hans"/>
              </w:rPr>
              <w:t>★</w:t>
            </w:r>
            <w:r>
              <w:rPr>
                <w:rFonts w:hint="eastAsia" w:ascii="仿宋_GB2312" w:hAnsi="仿宋_GB2312" w:eastAsia="仿宋_GB2312" w:cs="仿宋_GB2312"/>
                <w:b/>
                <w:sz w:val="24"/>
                <w:lang w:val="en-US" w:eastAsia="zh-Hans"/>
              </w:rPr>
              <w:t>1.运行监控服务</w:t>
            </w:r>
          </w:p>
          <w:p w14:paraId="53C99B63">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安排技术人员驻守成都市气象数据中心机房，保证雷达站到气象数据中心机房网络实时连通和可用；监控雷达的设备运行状态、实时数据质量情况、传输情况监控；运行监控中发现设备运行异常和故障情况，及时上报双流区气象局，并发布指令调度技术人员进行故障恢复；记录监控异常和故障情况、调度信息及维修反馈信息；现场技术人员工作内容见表1。</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42"/>
              <w:gridCol w:w="1872"/>
              <w:gridCol w:w="3173"/>
            </w:tblGrid>
            <w:tr w14:paraId="639243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237FB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编号</w:t>
                  </w:r>
                </w:p>
              </w:tc>
              <w:tc>
                <w:tcPr>
                  <w:tcW w:w="187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A1EC91">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工作内容</w:t>
                  </w:r>
                </w:p>
              </w:tc>
              <w:tc>
                <w:tcPr>
                  <w:tcW w:w="31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822A3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工作要求</w:t>
                  </w:r>
                </w:p>
              </w:tc>
            </w:tr>
            <w:tr w14:paraId="6506AB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34AE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24DD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网络运行情况</w:t>
                  </w:r>
                </w:p>
              </w:tc>
              <w:tc>
                <w:tcPr>
                  <w:tcW w:w="3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03003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工作日8小时</w:t>
                  </w:r>
                </w:p>
              </w:tc>
            </w:tr>
            <w:tr w14:paraId="6BA52C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C08D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CFDD4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雷达设备运行状态</w:t>
                  </w:r>
                </w:p>
              </w:tc>
              <w:tc>
                <w:tcPr>
                  <w:tcW w:w="3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787558">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工作日8小时</w:t>
                  </w:r>
                </w:p>
              </w:tc>
            </w:tr>
            <w:tr w14:paraId="547FDF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03656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3809CF">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数据质量及传输情况</w:t>
                  </w:r>
                </w:p>
              </w:tc>
              <w:tc>
                <w:tcPr>
                  <w:tcW w:w="3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B64DD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工作日8小时</w:t>
                  </w:r>
                </w:p>
              </w:tc>
            </w:tr>
            <w:tr w14:paraId="1EB97E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40686">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B808F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编写故障报告</w:t>
                  </w:r>
                </w:p>
              </w:tc>
              <w:tc>
                <w:tcPr>
                  <w:tcW w:w="3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65E8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工作日8小时</w:t>
                  </w:r>
                </w:p>
              </w:tc>
            </w:tr>
            <w:tr w14:paraId="7E0EC8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F6CB86">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B79E77">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终端备件安装</w:t>
                  </w:r>
                </w:p>
              </w:tc>
              <w:tc>
                <w:tcPr>
                  <w:tcW w:w="3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0F51B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配合业务主管部门或厂家进行</w:t>
                  </w:r>
                </w:p>
              </w:tc>
            </w:tr>
            <w:tr w14:paraId="5427BE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728C7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1ADEF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系统优化</w:t>
                  </w:r>
                </w:p>
              </w:tc>
              <w:tc>
                <w:tcPr>
                  <w:tcW w:w="3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433FD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对系统主机、存储数据库、操作系统提供优化</w:t>
                  </w:r>
                </w:p>
              </w:tc>
            </w:tr>
            <w:tr w14:paraId="218DE1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08DA9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8A2982">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电话远程技术支持</w:t>
                  </w:r>
                </w:p>
              </w:tc>
              <w:tc>
                <w:tcPr>
                  <w:tcW w:w="3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3E6B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全年24小时</w:t>
                  </w:r>
                </w:p>
              </w:tc>
            </w:tr>
            <w:tr w14:paraId="64D29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DC191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7</w:t>
                  </w:r>
                </w:p>
              </w:tc>
              <w:tc>
                <w:tcPr>
                  <w:tcW w:w="187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70124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重要时刻专人值守</w:t>
                  </w:r>
                </w:p>
              </w:tc>
              <w:tc>
                <w:tcPr>
                  <w:tcW w:w="317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ED09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按正式通知规定时间执行</w:t>
                  </w:r>
                </w:p>
              </w:tc>
            </w:tr>
          </w:tbl>
          <w:p w14:paraId="66461881">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表1.值守工作内容表</w:t>
            </w:r>
          </w:p>
          <w:p w14:paraId="1C0B9393">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在暴雨、大风、暴雪等以及重污染天气、重大活动保障气象应急响应期间，在保证人员安全的前提下，供应商根据需安排技术保障人员到对雷达运行实行24小时驻站保障。应急保障期间，技术人员应定时编制和上报雷达运行状态报告。</w:t>
            </w:r>
          </w:p>
          <w:p w14:paraId="46402F09">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4"/>
                <w:lang w:val="en-US" w:eastAsia="zh-Hans"/>
              </w:rPr>
              <w:t>★</w:t>
            </w:r>
            <w:r>
              <w:rPr>
                <w:rFonts w:hint="eastAsia" w:ascii="仿宋_GB2312" w:hAnsi="仿宋_GB2312" w:eastAsia="仿宋_GB2312" w:cs="仿宋_GB2312"/>
                <w:b/>
                <w:sz w:val="24"/>
                <w:lang w:val="en-US" w:eastAsia="zh-Hans"/>
              </w:rPr>
              <w:t>2.雷达标校</w:t>
            </w:r>
          </w:p>
          <w:p w14:paraId="0030EEB7">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2.1月标校</w:t>
            </w:r>
          </w:p>
          <w:p w14:paraId="504E66A4">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每月开展1次月标校，汛前巡检标校和年标校的月份，不再单独开展月标校。标校报告按《X波段天气雷达月维护标校记录表》（附件1）填写，签字确认。</w:t>
            </w:r>
          </w:p>
          <w:p w14:paraId="7DABA1FB">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2.2.年标校</w:t>
            </w:r>
          </w:p>
          <w:p w14:paraId="212EDE36">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每年汛期结束后，协助省级保障部门或雷达厂家开展1次年标校。</w:t>
            </w:r>
          </w:p>
          <w:p w14:paraId="2FCF7798">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2.3.汛前巡检标校</w:t>
            </w:r>
          </w:p>
          <w:p w14:paraId="5D2D9460">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每年汛前，协助省级保障部门或雷达厂家开展1次年标校。</w:t>
            </w:r>
          </w:p>
          <w:p w14:paraId="261AD18C">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2.4.专项标校</w:t>
            </w:r>
          </w:p>
          <w:p w14:paraId="32B395CE">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当影响雷达观测精度的故障修复后，或对影响雷达重要技术性能的参数调整后，或有重大气象服务需求前，根据实际需要，协助省级保障部门或雷达厂家针对相关性能参数开展专项标校工作。</w:t>
            </w:r>
          </w:p>
          <w:p w14:paraId="1A27840B">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2.5.标校报告、报表编制、报送和存档</w:t>
            </w:r>
          </w:p>
          <w:p w14:paraId="0A314A34">
            <w:pPr>
              <w:ind w:firstLine="63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按照《X波段天气雷达标校业务规范(试行)》执行。</w:t>
            </w:r>
          </w:p>
          <w:p w14:paraId="5649FB14">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4"/>
                <w:lang w:val="en-US" w:eastAsia="zh-Hans"/>
              </w:rPr>
              <w:t>★</w:t>
            </w:r>
            <w:r>
              <w:rPr>
                <w:rFonts w:hint="eastAsia" w:ascii="仿宋_GB2312" w:hAnsi="仿宋_GB2312" w:eastAsia="仿宋_GB2312" w:cs="仿宋_GB2312"/>
                <w:b/>
                <w:sz w:val="24"/>
                <w:lang w:val="en-US" w:eastAsia="zh-Hans"/>
              </w:rPr>
              <w:t>3.雷达维护</w:t>
            </w:r>
          </w:p>
          <w:p w14:paraId="67DDC86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为保障X波段天气雷达正常运行，需要对设备开展日巡查、周维护、月维护、汛前巡检和年维护，并填写相关记录。日巡查不停机。周维护时间不超过4小时，月维护时间不超过24小时，汛前巡检和年维护时间均不超过120小时。</w:t>
            </w:r>
          </w:p>
          <w:p w14:paraId="6A74F9D5">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X波段天气雷达维护、维修、定标工作必须以人身安全、设备安全和仪器仪表安全为前提，且须至少两名工作人员同时在场，并穿戴防辐射服。高空作业时，持特种作业操作证上岗并应采取穿戴安全帽、安全绳等安全措施。</w:t>
            </w:r>
          </w:p>
          <w:p w14:paraId="60D25AB6">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雷达维护应选择在无天气过程和非应急响应时段内进行。</w:t>
            </w:r>
          </w:p>
          <w:p w14:paraId="236F9F2B">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3.1日常巡查</w:t>
            </w:r>
          </w:p>
          <w:p w14:paraId="652109D0">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日开展一次。本项目雷达站属于局站分离的雷达站，值班人员可远程对雷达的相关状态进行检查。维护内容包括查看设备运行状态、雷达数据、资料传输、雷达站内外环境等工作。日巡查结束后，当日填报《X波段天气雷达日巡查记录表》（附件2），签字确认。</w:t>
            </w:r>
          </w:p>
          <w:p w14:paraId="3BA529A1">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3.2周维护</w:t>
            </w:r>
          </w:p>
          <w:p w14:paraId="1ACEB9DA">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周开展一次，技术人员须到雷达站开展周维护。如有重大天气过程，可不开展周维护。维护内容包括查看各分机工作状态和故障指示，检查雷达适配参数，查看天线在工作时有无异常现象，清洁雷达站内外（含天线罩内）环境，检查雷达站内外安全隐患等工作。周维护结束后，当日填报《X波段天气雷达周维护记录表》（附件3），签字确认。</w:t>
            </w:r>
          </w:p>
          <w:p w14:paraId="350068F3">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3.3月维护</w:t>
            </w:r>
          </w:p>
          <w:p w14:paraId="2763A3C5">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月开展一次，技术人员须到雷达站开展月维护。维护内容包括检查并清洁发射机通风滤网灰尘，清洁空调和除湿系统滤尘网，发电机运行检查，UPS充放电维护（3个月维护1次）和查看避雷针工作情况等。月维护结束后，2个工作日内填报《X波段天气雷达月维护标校记录表》（即附件1，可同月标校一同进行），签字确认。</w:t>
            </w:r>
          </w:p>
          <w:p w14:paraId="26DEC7FC">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3.4汛前巡检和年维护</w:t>
            </w:r>
          </w:p>
          <w:p w14:paraId="748ED41E">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每年汛期前和汛期结束后，配合省级保障部门分别开展一次汛前巡检和年维护。维护内容包括检查天线座和天线罩单元，对天线罩内进行清洁维护；检查和维护天线及伺服各机械部件；检查绝缘子、接线板、空气开关、交流接触器等接线松紧，并清洁灰尘；测量/记录各分机主要测试点的波形/参数，拆洗、维护空调机、除湿系统、风机等。</w:t>
            </w:r>
          </w:p>
          <w:p w14:paraId="5ABB108D">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★4.故障处置及维修服务</w:t>
            </w:r>
          </w:p>
          <w:p w14:paraId="18F1F79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4.1雷达发生故障或探测数据出现异常时，供应商1小时内做出响应；汛期12小时内到达现场，48小时完成或协助完成故障修复；非汛期24小时内到达现场，72小时完成或协助完成故障修复。故障修复后，应填报《X波段天气雷达故障维修记录表》（附件4），签字确认。</w:t>
            </w:r>
          </w:p>
          <w:p w14:paraId="127A271F">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当发现雷达故障后，供应商须向双流区气象局主管领导报告并联系厂家，完成或协助厂家排查故障；6小时内不能排除的故障，应向市级业务主管和业务保障部门报告；12小时内不能排除的故障，应向省级业务主管和业务保障部门报告；72小时内不能排除的故障，协助省级业务主管部门报省局领导和国家级业务主管和业务保障部门。</w:t>
            </w:r>
          </w:p>
          <w:p w14:paraId="70827041">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维修服务要求见下表2。</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73"/>
              <w:gridCol w:w="4220"/>
            </w:tblGrid>
            <w:tr w14:paraId="494EAF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7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F56631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项目</w:t>
                  </w:r>
                </w:p>
              </w:tc>
              <w:tc>
                <w:tcPr>
                  <w:tcW w:w="422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7CAB1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维修服务内容</w:t>
                  </w:r>
                </w:p>
              </w:tc>
            </w:tr>
            <w:tr w14:paraId="49445B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DA105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网络、供电系统</w:t>
                  </w:r>
                </w:p>
              </w:tc>
              <w:tc>
                <w:tcPr>
                  <w:tcW w:w="42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84B01F">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排查网络和电力故障，联系配合网络和电力运营商修复设备，恢复网络和电力系统；对强弱电线缆及网络设备、电力元件开展必要维护维修、损件更换等。</w:t>
                  </w:r>
                </w:p>
              </w:tc>
            </w:tr>
            <w:tr w14:paraId="427050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BE761F">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雷达站</w:t>
                  </w:r>
                </w:p>
              </w:tc>
              <w:tc>
                <w:tcPr>
                  <w:tcW w:w="42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BA369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故障排查，硬件维修更换，按需求提供应急备用配件。重要设备故障联系配合设备厂家修复设备。</w:t>
                  </w:r>
                </w:p>
              </w:tc>
            </w:tr>
            <w:tr w14:paraId="49C6BC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C8034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终端设备</w:t>
                  </w:r>
                </w:p>
              </w:tc>
              <w:tc>
                <w:tcPr>
                  <w:tcW w:w="42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B0806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故障排查，硬件维修更换，固件升级，按需求提供应急备用设备。重要设备故障联系配合设备厂家修复设备。</w:t>
                  </w:r>
                </w:p>
              </w:tc>
            </w:tr>
            <w:tr w14:paraId="4388C4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1C5F87">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业务运行系统</w:t>
                  </w:r>
                </w:p>
              </w:tc>
              <w:tc>
                <w:tcPr>
                  <w:tcW w:w="42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E5722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运行系统故障排查、系统恢复、数据恢复、业务恢复、软件升级。</w:t>
                  </w:r>
                </w:p>
              </w:tc>
            </w:tr>
            <w:tr w14:paraId="246021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7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2BB6C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运行支撑环境</w:t>
                  </w:r>
                </w:p>
              </w:tc>
              <w:tc>
                <w:tcPr>
                  <w:tcW w:w="422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C8FF3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基础及铁塔破损维修，恒温恒湿设备故障排查维修，安全警示等安全设施维护。</w:t>
                  </w:r>
                </w:p>
              </w:tc>
            </w:tr>
          </w:tbl>
          <w:p w14:paraId="0BFE1565">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表2.维修服务要求</w:t>
            </w:r>
          </w:p>
          <w:p w14:paraId="02DFADB8">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由于外部原因（如网络运营商故障、电力问题等），而非供应商服务能力及准备工作不足造成的故障除外，需双方核实并由采购人确认。</w:t>
            </w:r>
          </w:p>
          <w:p w14:paraId="6EBDC83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4.2团队配置</w:t>
            </w:r>
          </w:p>
          <w:p w14:paraId="522A23AA">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供应商为本项目设置服务团队，包含项目负责人1个；具体项目实施人员≥2个；服务团队人员均应具备相关工作能力，以便于更好的实施本次项目。为本项目配置的服务团队人员未经采购人同意不得随意更换。供应商应在响应文件中对团队配置进行承诺。【承诺函格式自拟】</w:t>
            </w:r>
          </w:p>
          <w:p w14:paraId="69FD8260">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★5.雷达站安全保障服务</w:t>
            </w:r>
          </w:p>
          <w:p w14:paraId="0679C8DF">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5.1防雷设施安全性保障</w:t>
            </w:r>
          </w:p>
          <w:p w14:paraId="39E24B56">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对雷达站（包含雷达塔）和终端机房进行一次年度全面防雷设施安全性检测，出具检测报告，发现防雷问题隐患及时报告双流区气象局并配合整改。供应商不具备相应资质的，可委托具备相应检测能力的检测机构检测，检测费用由供应商承担。</w:t>
            </w:r>
          </w:p>
          <w:p w14:paraId="049103BF">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5.2雷达塔安全性保障</w:t>
            </w:r>
          </w:p>
          <w:p w14:paraId="66F091C2">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对雷达塔的结构稳定性进行一次年度全面检测，出具检测报告，发现结构安全隐患及时报告双流区气象局并配合整改。供应商不具备相应资质的，可委托具备相应资质的检测机构检测，检测费用由供应商承担。</w:t>
            </w:r>
          </w:p>
          <w:p w14:paraId="7D5FA326">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开展雷达塔维护维修、安全巡视和隐患处置，至少每季度巡检1次铁塔，巡检完成后填报《气象观测铁塔巡检记录表》（附件5），签字确认。每年汛前应对观测铁塔开展一次全面检查维护，对防雷设施进行检测，根据检查情况及时进行维修，维修完成后填报《气象观测铁塔巡检记录表》（附件6），签字确认。供应商应严格落实高处作业人员持证上岗制度，配备高处作业安全防护器具，按照国家相关规范规程、标准开展铁塔安全维护等高处作业。</w:t>
            </w:r>
          </w:p>
          <w:p w14:paraId="6C7A65A5">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5.3电磁辐射环境安全性保障</w:t>
            </w:r>
          </w:p>
          <w:p w14:paraId="23630901">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对雷达站电磁辐射环境进行一次年度全面检测，出具检测报告，发现电磁辐射环境安全隐患及时报告双流区气象局并配合整改。供应商不具备相应资质的，可委托具备相应检测能力的检测机构检测，检测费用由供应商承担。</w:t>
            </w:r>
          </w:p>
          <w:p w14:paraId="4C5662E4">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5.4供配电保障服务</w:t>
            </w:r>
          </w:p>
          <w:p w14:paraId="6545C3CA">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提供雷达站及配套设施的供配电保障，包括常规电力和应急供电保障、供配电设施维护以及雷达站机房空调设施的保障维护，保证突然断电后雷达设备能够正常运行至少2小时。所需费用由供应商提供。</w:t>
            </w:r>
          </w:p>
          <w:p w14:paraId="70CE250D">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5.5通信保障服务</w:t>
            </w:r>
          </w:p>
          <w:p w14:paraId="7CEE479F">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提供1条100M或以上带宽、从雷达站点到成都市气象局的专线网络，光纤敷设到站，所需设备及网络费用由供应商提供。配合上级业务主管部门实现雷达站数据高可用性升级工作，升级设备须获得上级业务主管部门认可后进行安装和调试，所需费用由供应商提供。</w:t>
            </w:r>
          </w:p>
          <w:p w14:paraId="1D35E1CA">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5.6备份服务器</w:t>
            </w:r>
          </w:p>
          <w:p w14:paraId="5DEC60C5">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供应商自备2台服务器（所有权属于供应商），放置于成都市气象监测预警中心机房备份服务器机柜，分别安装雷达数据处理系统及数据存储系统，用于应急备份，在原系统异常时能及时切换确保业务不中断，备份服务器配置不得低于现有配置，具体要求见表3：</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61"/>
              <w:gridCol w:w="2049"/>
              <w:gridCol w:w="2266"/>
            </w:tblGrid>
            <w:tr w14:paraId="4781A6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DB54B36">
                  <w:pPr>
                    <w:jc w:val="cente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单项名称</w:t>
                  </w:r>
                </w:p>
              </w:tc>
              <w:tc>
                <w:tcPr>
                  <w:tcW w:w="20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D4803C">
                  <w:pPr>
                    <w:jc w:val="cente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参数要求1</w:t>
                  </w:r>
                </w:p>
              </w:tc>
              <w:tc>
                <w:tcPr>
                  <w:tcW w:w="22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DCA98D">
                  <w:pPr>
                    <w:jc w:val="cente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参数要求2</w:t>
                  </w:r>
                </w:p>
              </w:tc>
            </w:tr>
            <w:tr w14:paraId="1C76B8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4D314">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用途</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64F7B0">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雷达数据处理</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ED5FAC">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数据存储</w:t>
                  </w:r>
                </w:p>
              </w:tc>
            </w:tr>
            <w:tr w14:paraId="51062D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FC7A9E">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机箱规格</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A592FC">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2U机架式</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92AC51">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2U机架式</w:t>
                  </w:r>
                </w:p>
              </w:tc>
            </w:tr>
            <w:tr w14:paraId="63C123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735862">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CPU</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6D14B6">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双路32核64线程</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490E8">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双路32核64线程</w:t>
                  </w:r>
                </w:p>
              </w:tc>
            </w:tr>
            <w:tr w14:paraId="25F890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5024D5">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GPU</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5E91D">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独立图形加速卡，单卡显存≥24GB，FP32 浮点算力≥13 TFLOPS</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98A67E">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支持雷达回波数据实时渲染、可视化计算，兼容主流工业级GPU 架构</w:t>
                  </w:r>
                </w:p>
              </w:tc>
            </w:tr>
            <w:tr w14:paraId="436321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827050">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硬盘容量</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E39B99">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8Tb及以上</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D98F58">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100TB及以上</w:t>
                  </w:r>
                </w:p>
              </w:tc>
            </w:tr>
            <w:tr w14:paraId="1BD950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256626">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硬盘转数</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F470E">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10000rpm</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28EFD">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10000rpm</w:t>
                  </w:r>
                </w:p>
              </w:tc>
            </w:tr>
            <w:tr w14:paraId="7904B2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258EFA">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内存</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F2D7C1">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64GB Non-ECC</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F4336">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64GB ECC</w:t>
                  </w:r>
                </w:p>
              </w:tc>
            </w:tr>
            <w:tr w14:paraId="75A2A1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07B5C6">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网口</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D1533D">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千兆网卡（四口）</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0BE82">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w:t>
                  </w:r>
                </w:p>
              </w:tc>
            </w:tr>
            <w:tr w14:paraId="396A71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6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A8895D">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电源类型</w:t>
                  </w:r>
                </w:p>
              </w:tc>
              <w:tc>
                <w:tcPr>
                  <w:tcW w:w="20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668714">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双冗余电源</w:t>
                  </w:r>
                </w:p>
              </w:tc>
              <w:tc>
                <w:tcPr>
                  <w:tcW w:w="22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53DD1F">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双冗余电源</w:t>
                  </w:r>
                </w:p>
              </w:tc>
            </w:tr>
          </w:tbl>
          <w:p w14:paraId="14CF285F">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表3.服务器配置要求表</w:t>
            </w:r>
          </w:p>
          <w:p w14:paraId="0BC5E4BB">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5.7备件仓储服务</w:t>
            </w:r>
          </w:p>
          <w:p w14:paraId="31363F44">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供应商提供雷达站备品仓库，满足雷达备品、备件的仓储条件，备品、备件清单见表4：</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63"/>
              <w:gridCol w:w="867"/>
              <w:gridCol w:w="1488"/>
              <w:gridCol w:w="975"/>
              <w:gridCol w:w="532"/>
              <w:gridCol w:w="788"/>
              <w:gridCol w:w="450"/>
            </w:tblGrid>
            <w:tr w14:paraId="304649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323F66">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序号</w:t>
                  </w:r>
                </w:p>
              </w:tc>
              <w:tc>
                <w:tcPr>
                  <w:tcW w:w="8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02D6D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名称</w:t>
                  </w:r>
                </w:p>
              </w:tc>
              <w:tc>
                <w:tcPr>
                  <w:tcW w:w="148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F9EB2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规格及要求</w:t>
                  </w:r>
                </w:p>
              </w:tc>
              <w:tc>
                <w:tcPr>
                  <w:tcW w:w="9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7E358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储存位置</w:t>
                  </w:r>
                </w:p>
              </w:tc>
              <w:tc>
                <w:tcPr>
                  <w:tcW w:w="53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8B0AD11">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数量</w:t>
                  </w:r>
                </w:p>
              </w:tc>
              <w:tc>
                <w:tcPr>
                  <w:tcW w:w="78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D3D459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备件要求达到时间</w:t>
                  </w:r>
                </w:p>
              </w:tc>
              <w:tc>
                <w:tcPr>
                  <w:tcW w:w="4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A1FDBA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备注</w:t>
                  </w:r>
                </w:p>
              </w:tc>
            </w:tr>
            <w:tr w14:paraId="4AC9EA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EB1D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D58F7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光纤收发器</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5F1C6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LC口单模双纤1SFP+1GE</w:t>
                  </w: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02446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雷达站机房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7EF8A6">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2个</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27EA6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0</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854DB">
                  <w:pPr>
                    <w:jc w:val="both"/>
                    <w:rPr>
                      <w:rFonts w:hint="eastAsia" w:ascii="Calibri" w:hAnsi="Calibri" w:eastAsia="宋体" w:cs="Times New Roman"/>
                      <w:lang w:val="en-US" w:eastAsia="zh-Hans"/>
                    </w:rPr>
                  </w:pPr>
                </w:p>
              </w:tc>
            </w:tr>
            <w:tr w14:paraId="002F44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2CBDE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6FEAE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带LC口光纤线</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23F90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双LC口20米/双LC口50米成品</w:t>
                  </w: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C2BA8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雷达站机房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39E7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各1根</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3F7E9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0</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39E9A9">
                  <w:pPr>
                    <w:jc w:val="both"/>
                    <w:rPr>
                      <w:rFonts w:hint="eastAsia" w:ascii="Calibri" w:hAnsi="Calibri" w:eastAsia="宋体" w:cs="Times New Roman"/>
                      <w:lang w:val="en-US" w:eastAsia="zh-Hans"/>
                    </w:rPr>
                  </w:pPr>
                </w:p>
              </w:tc>
            </w:tr>
            <w:tr w14:paraId="146815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CB5B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2E00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6类网线</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E93EF">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带水晶头网线10米/30米</w:t>
                  </w: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226A9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雷达站机房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F97B78">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各1根</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66B02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0</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8A7E93">
                  <w:pPr>
                    <w:jc w:val="both"/>
                    <w:rPr>
                      <w:rFonts w:hint="eastAsia" w:ascii="Calibri" w:hAnsi="Calibri" w:eastAsia="宋体" w:cs="Times New Roman"/>
                      <w:lang w:val="en-US" w:eastAsia="zh-Hans"/>
                    </w:rPr>
                  </w:pPr>
                </w:p>
              </w:tc>
            </w:tr>
            <w:tr w14:paraId="25D02F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6BC58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594D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灭火器</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1FEF6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手持5公斤二氧化碳</w:t>
                  </w: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047B3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雷达站机房/备品库房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9F507">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各2罐</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57758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0</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FF4187">
                  <w:pPr>
                    <w:jc w:val="both"/>
                    <w:rPr>
                      <w:rFonts w:hint="eastAsia" w:ascii="Calibri" w:hAnsi="Calibri" w:eastAsia="宋体" w:cs="Times New Roman"/>
                      <w:lang w:val="en-US" w:eastAsia="zh-Hans"/>
                    </w:rPr>
                  </w:pPr>
                </w:p>
              </w:tc>
            </w:tr>
            <w:tr w14:paraId="2BD8DE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B07AA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8EB0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移动硬盘</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B4EFA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2TB SSD固态硬盘</w:t>
                  </w: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C97D8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成都市气象数据中心</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2AE09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1张</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8C5EF2">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3E2B22">
                  <w:pPr>
                    <w:jc w:val="both"/>
                    <w:rPr>
                      <w:rFonts w:hint="eastAsia" w:ascii="Calibri" w:hAnsi="Calibri" w:eastAsia="宋体" w:cs="Times New Roman"/>
                      <w:lang w:val="en-US" w:eastAsia="zh-Hans"/>
                    </w:rPr>
                  </w:pPr>
                </w:p>
              </w:tc>
            </w:tr>
            <w:tr w14:paraId="14140C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34C9D1">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AB47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服务器硬盘</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BB3DE7">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单盘容量≥4TB，转速≥10000 转 / 分钟，支持 7×24 小时不间断读写，具备 NAS 级 RAID 容错能力</w:t>
                  </w: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FC9731">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成都市气象数据中心</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7D859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2个</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65811">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0</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BFE2D">
                  <w:pPr>
                    <w:jc w:val="both"/>
                    <w:rPr>
                      <w:rFonts w:hint="eastAsia" w:ascii="Calibri" w:hAnsi="Calibri" w:eastAsia="宋体" w:cs="Times New Roman"/>
                      <w:lang w:val="en-US" w:eastAsia="zh-Hans"/>
                    </w:rPr>
                  </w:pPr>
                </w:p>
              </w:tc>
            </w:tr>
            <w:tr w14:paraId="18128E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9384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7</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89272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电源</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9E09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浪涌保护器、保险等</w:t>
                  </w: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BEDC7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雷达站机房/备品库房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4E6D02">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12个</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B09EE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360A89">
                  <w:pPr>
                    <w:jc w:val="both"/>
                    <w:rPr>
                      <w:rFonts w:hint="eastAsia" w:ascii="Calibri" w:hAnsi="Calibri" w:eastAsia="宋体" w:cs="Times New Roman"/>
                      <w:lang w:val="en-US" w:eastAsia="zh-Hans"/>
                    </w:rPr>
                  </w:pPr>
                </w:p>
              </w:tc>
            </w:tr>
            <w:tr w14:paraId="0B144E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9061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8</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AE6F8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直流电源组合1</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00DE6">
                  <w:pPr>
                    <w:jc w:val="both"/>
                    <w:rPr>
                      <w:rFonts w:hint="eastAsia" w:ascii="Calibri" w:hAnsi="Calibri" w:eastAsia="宋体" w:cs="Times New Roman"/>
                      <w:lang w:val="en-US" w:eastAsia="zh-Hans"/>
                    </w:rPr>
                  </w:pP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0322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80DAE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B3E372">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E7181B">
                  <w:pPr>
                    <w:jc w:val="both"/>
                    <w:rPr>
                      <w:rFonts w:hint="eastAsia" w:ascii="Calibri" w:hAnsi="Calibri" w:eastAsia="宋体" w:cs="Times New Roman"/>
                      <w:lang w:val="en-US" w:eastAsia="zh-Hans"/>
                    </w:rPr>
                  </w:pPr>
                </w:p>
              </w:tc>
            </w:tr>
            <w:tr w14:paraId="273B32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9EA9A1">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9</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ADB0D">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直流电源组合2</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F32A9A">
                  <w:pPr>
                    <w:jc w:val="both"/>
                    <w:rPr>
                      <w:rFonts w:hint="eastAsia" w:ascii="Calibri" w:hAnsi="Calibri" w:eastAsia="宋体" w:cs="Times New Roman"/>
                      <w:lang w:val="en-US" w:eastAsia="zh-Hans"/>
                    </w:rPr>
                  </w:pP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04FF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224C2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94FB5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FFD8AD">
                  <w:pPr>
                    <w:jc w:val="both"/>
                    <w:rPr>
                      <w:rFonts w:hint="eastAsia" w:ascii="Calibri" w:hAnsi="Calibri" w:eastAsia="宋体" w:cs="Times New Roman"/>
                      <w:lang w:val="en-US" w:eastAsia="zh-Hans"/>
                    </w:rPr>
                  </w:pPr>
                </w:p>
              </w:tc>
            </w:tr>
            <w:tr w14:paraId="633667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8C9A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10</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AA789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控制保护单元</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E940C2">
                  <w:pPr>
                    <w:jc w:val="both"/>
                    <w:rPr>
                      <w:rFonts w:hint="eastAsia" w:ascii="Calibri" w:hAnsi="Calibri" w:eastAsia="宋体" w:cs="Times New Roman"/>
                      <w:lang w:val="en-US" w:eastAsia="zh-Hans"/>
                    </w:rPr>
                  </w:pP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AFBDC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E514C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636E1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041A17">
                  <w:pPr>
                    <w:jc w:val="both"/>
                    <w:rPr>
                      <w:rFonts w:hint="eastAsia" w:ascii="Calibri" w:hAnsi="Calibri" w:eastAsia="宋体" w:cs="Times New Roman"/>
                      <w:lang w:val="en-US" w:eastAsia="zh-Hans"/>
                    </w:rPr>
                  </w:pPr>
                </w:p>
              </w:tc>
            </w:tr>
            <w:tr w14:paraId="71F8E8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FF6AC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11</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0026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射频电缆</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7F69C7">
                  <w:pPr>
                    <w:jc w:val="both"/>
                    <w:rPr>
                      <w:rFonts w:hint="eastAsia" w:ascii="Calibri" w:hAnsi="Calibri" w:eastAsia="宋体" w:cs="Times New Roman"/>
                      <w:lang w:val="en-US" w:eastAsia="zh-Hans"/>
                    </w:rPr>
                  </w:pP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B3222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93301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350B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D43E8C">
                  <w:pPr>
                    <w:jc w:val="both"/>
                    <w:rPr>
                      <w:rFonts w:hint="eastAsia" w:ascii="Calibri" w:hAnsi="Calibri" w:eastAsia="宋体" w:cs="Times New Roman"/>
                      <w:lang w:val="en-US" w:eastAsia="zh-Hans"/>
                    </w:rPr>
                  </w:pPr>
                </w:p>
              </w:tc>
            </w:tr>
            <w:tr w14:paraId="0586A4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BA40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12</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218D0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波束开关</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E4C6D5">
                  <w:pPr>
                    <w:jc w:val="both"/>
                    <w:rPr>
                      <w:rFonts w:hint="eastAsia" w:ascii="Calibri" w:hAnsi="Calibri" w:eastAsia="宋体" w:cs="Times New Roman"/>
                      <w:lang w:val="en-US" w:eastAsia="zh-Hans"/>
                    </w:rPr>
                  </w:pP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347295">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2F12D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1D58AA">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BFAEB">
                  <w:pPr>
                    <w:jc w:val="both"/>
                    <w:rPr>
                      <w:rFonts w:hint="eastAsia" w:ascii="Calibri" w:hAnsi="Calibri" w:eastAsia="宋体" w:cs="Times New Roman"/>
                      <w:lang w:val="en-US" w:eastAsia="zh-Hans"/>
                    </w:rPr>
                  </w:pPr>
                </w:p>
              </w:tc>
            </w:tr>
            <w:tr w14:paraId="53B2DB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10F0FE">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13</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7408D4">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T/R 开关驱动器</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6E11C">
                  <w:pPr>
                    <w:jc w:val="both"/>
                    <w:rPr>
                      <w:rFonts w:hint="eastAsia" w:ascii="Calibri" w:hAnsi="Calibri" w:eastAsia="宋体" w:cs="Times New Roman"/>
                      <w:lang w:val="en-US" w:eastAsia="zh-Hans"/>
                    </w:rPr>
                  </w:pP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A30BEB">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EB2A0">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40E9D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50D699">
                  <w:pPr>
                    <w:jc w:val="both"/>
                    <w:rPr>
                      <w:rFonts w:hint="eastAsia" w:ascii="Calibri" w:hAnsi="Calibri" w:eastAsia="宋体" w:cs="Times New Roman"/>
                      <w:lang w:val="en-US" w:eastAsia="zh-Hans"/>
                    </w:rPr>
                  </w:pPr>
                </w:p>
              </w:tc>
            </w:tr>
            <w:tr w14:paraId="3A90A3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90FFD7">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14</w:t>
                  </w:r>
                </w:p>
              </w:tc>
              <w:tc>
                <w:tcPr>
                  <w:tcW w:w="8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9B208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数据采集卡</w:t>
                  </w:r>
                </w:p>
              </w:tc>
              <w:tc>
                <w:tcPr>
                  <w:tcW w:w="1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A835D">
                  <w:pPr>
                    <w:jc w:val="both"/>
                    <w:rPr>
                      <w:rFonts w:hint="eastAsia" w:ascii="Calibri" w:hAnsi="Calibri" w:eastAsia="宋体" w:cs="Times New Roman"/>
                      <w:lang w:val="en-US" w:eastAsia="zh-Hans"/>
                    </w:rPr>
                  </w:pPr>
                </w:p>
              </w:tc>
              <w:tc>
                <w:tcPr>
                  <w:tcW w:w="9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AC6D7">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备品库房</w:t>
                  </w:r>
                </w:p>
              </w:tc>
              <w:tc>
                <w:tcPr>
                  <w:tcW w:w="5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7ED083">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w:t>
                  </w:r>
                </w:p>
              </w:tc>
              <w:tc>
                <w:tcPr>
                  <w:tcW w:w="7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7504BC">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2小时</w:t>
                  </w:r>
                </w:p>
              </w:tc>
              <w:tc>
                <w:tcPr>
                  <w:tcW w:w="4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1F80C1">
                  <w:pPr>
                    <w:jc w:val="both"/>
                    <w:rPr>
                      <w:rFonts w:hint="eastAsia" w:ascii="Calibri" w:hAnsi="Calibri" w:eastAsia="宋体" w:cs="Times New Roman"/>
                      <w:lang w:val="en-US" w:eastAsia="zh-Hans"/>
                    </w:rPr>
                  </w:pPr>
                </w:p>
              </w:tc>
            </w:tr>
          </w:tbl>
          <w:p w14:paraId="733DDA12">
            <w:pPr>
              <w:jc w:val="center"/>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表4.备品备件清单</w:t>
            </w:r>
          </w:p>
          <w:p w14:paraId="522F3AD1">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5.8网络信息安全保障服务</w:t>
            </w:r>
          </w:p>
          <w:p w14:paraId="1E9B445B">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供应商针对本项目为雷达站和双流区气象局提供日常网络信息系统运行监控、保障维护、机房设备运维、数据安全、病毒防护、监测预警服务，确保雷达网络和气象数据安全，雷达业务平台正常运行。按照上级业务主管部门和双流区网信部门要求，做好网络信息安全隐患排查、问题整改、应急演练。在重要时段提供网络安全、信息基础设施安全和数据安全技术保障。</w:t>
            </w:r>
          </w:p>
          <w:p w14:paraId="3F1B2E9D">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5.9后勤服务</w:t>
            </w:r>
          </w:p>
          <w:p w14:paraId="11114A77">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对雷达站所占地面进行维护维修。对消防设施进行巡检维护。相关费用由供应商承担。</w:t>
            </w:r>
          </w:p>
          <w:p w14:paraId="2B62A9B6">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★6.雷达数据维护与应用模块</w:t>
            </w:r>
          </w:p>
          <w:p w14:paraId="4C0B7E7E">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搭建雷达数据维护维修模块1套，主要用于雷达设备现场运维、故障排查及配套检测等工作，为雷达设备运维检修、系统维护优化提供便携化、专业化硬件支撑，保障运行维护作业高效落地。配备远程业务应用终端模块1套，为雷达实时监测、气象预报预警、强对流天气监测、气象风险预警服务等提供业务服务应用支撑。</w:t>
            </w:r>
          </w:p>
          <w:p w14:paraId="39D4DB37">
            <w:pPr>
              <w:ind w:firstLine="482"/>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★7.雷达数据监测实时展示模块</w:t>
            </w:r>
          </w:p>
          <w:p w14:paraId="66C2BCB6">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搭建雷达数据监测实时展示模块2套，研发雷达数据质量自动监控报警功能，可实时可视化展示雷达运行状态、观测数据传输情况，对X波段雷达数据缺报、数据异常等问题进行实时监测、自动预警，实现数据质量问题早发现、早处置。</w:t>
            </w:r>
          </w:p>
          <w:p w14:paraId="0AB940C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11D41F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697D21C0">
            <w:pPr>
              <w:jc w:val="left"/>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附件1：</w:t>
            </w:r>
          </w:p>
          <w:p w14:paraId="12680870">
            <w:pPr>
              <w:jc w:val="center"/>
              <w:rPr>
                <w:rFonts w:hint="eastAsia" w:ascii="Calibri" w:hAnsi="Calibri" w:eastAsia="宋体" w:cs="Times New Roman"/>
                <w:lang w:val="en-US" w:eastAsia="zh-Hans"/>
              </w:rPr>
            </w:pPr>
            <w:r>
              <w:rPr>
                <w:rFonts w:hint="eastAsia" w:ascii="仿宋_GB2312" w:hAnsi="仿宋_GB2312" w:eastAsia="仿宋_GB2312" w:cs="仿宋_GB2312"/>
                <w:b/>
                <w:sz w:val="32"/>
                <w:lang w:val="en-US" w:eastAsia="zh-Hans"/>
              </w:rPr>
              <w:t>X波段相控阵雷达月维护标校记录表</w:t>
            </w:r>
          </w:p>
          <w:p w14:paraId="18E6A0B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雷达站名：</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 xml:space="preserve">   站号：</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 xml:space="preserve">     日期：</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年</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月</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日</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2"/>
              <w:gridCol w:w="979"/>
              <w:gridCol w:w="1026"/>
              <w:gridCol w:w="971"/>
              <w:gridCol w:w="1416"/>
              <w:gridCol w:w="779"/>
            </w:tblGrid>
            <w:tr w14:paraId="7BFE11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6040BF8">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序号</w:t>
                  </w:r>
                </w:p>
              </w:tc>
              <w:tc>
                <w:tcPr>
                  <w:tcW w:w="2024"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7B1592">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检查维护内容</w:t>
                  </w:r>
                </w:p>
              </w:tc>
              <w:tc>
                <w:tcPr>
                  <w:tcW w:w="98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07F4B55">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检查维护</w:t>
                  </w:r>
                </w:p>
                <w:p w14:paraId="06728FAE">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结果</w:t>
                  </w:r>
                </w:p>
              </w:tc>
              <w:tc>
                <w:tcPr>
                  <w:tcW w:w="143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A8C8A2">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填写说明</w:t>
                  </w:r>
                </w:p>
              </w:tc>
              <w:tc>
                <w:tcPr>
                  <w:tcW w:w="78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0E38C8">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备注</w:t>
                  </w:r>
                </w:p>
              </w:tc>
            </w:tr>
            <w:tr w14:paraId="58F4F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DEA68">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E9C72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天线控制精度最大误差(°)</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3E4AF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方位</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7E3062">
                  <w:pPr>
                    <w:jc w:val="both"/>
                    <w:rPr>
                      <w:rFonts w:hint="eastAsia" w:ascii="Calibri" w:hAnsi="Calibri" w:eastAsia="宋体" w:cs="Times New Roman"/>
                      <w:lang w:val="en-US" w:eastAsia="zh-Hans"/>
                    </w:rPr>
                  </w:pPr>
                </w:p>
              </w:tc>
              <w:tc>
                <w:tcPr>
                  <w:tcW w:w="143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C120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87"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8E95F15">
                  <w:pPr>
                    <w:jc w:val="both"/>
                    <w:rPr>
                      <w:rFonts w:hint="eastAsia" w:ascii="Calibri" w:hAnsi="Calibri" w:eastAsia="宋体" w:cs="Times New Roman"/>
                      <w:lang w:val="en-US" w:eastAsia="zh-Hans"/>
                    </w:rPr>
                  </w:pPr>
                </w:p>
              </w:tc>
            </w:tr>
            <w:tr w14:paraId="32727A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7FD12B14">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1C698A43">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B605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俯仰</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00F3EB">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3E900534">
                  <w:pPr>
                    <w:rPr>
                      <w:rFonts w:ascii="Calibri" w:hAnsi="Calibri" w:eastAsia="宋体" w:cs="Times New Roman"/>
                    </w:rPr>
                  </w:pPr>
                </w:p>
              </w:tc>
              <w:tc>
                <w:tcPr>
                  <w:tcW w:w="787" w:type="dxa"/>
                  <w:vMerge w:val="continue"/>
                  <w:tcBorders>
                    <w:top w:val="single" w:color="000000" w:sz="4" w:space="0"/>
                    <w:left w:val="single" w:color="000000" w:sz="4" w:space="0"/>
                    <w:bottom w:val="single" w:color="000000" w:sz="4" w:space="0"/>
                    <w:right w:val="single" w:color="000000" w:sz="4" w:space="0"/>
                  </w:tcBorders>
                </w:tcPr>
                <w:p w14:paraId="45194A74">
                  <w:pPr>
                    <w:rPr>
                      <w:rFonts w:ascii="Calibri" w:hAnsi="Calibri" w:eastAsia="宋体" w:cs="Times New Roman"/>
                    </w:rPr>
                  </w:pPr>
                </w:p>
              </w:tc>
            </w:tr>
            <w:tr w14:paraId="7591DC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50A783">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2</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1FCE4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天线波束指向最大误差(°)</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37364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方位</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3D392E">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053AA65E">
                  <w:pPr>
                    <w:rPr>
                      <w:rFonts w:ascii="Calibri" w:hAnsi="Calibri" w:eastAsia="宋体" w:cs="Times New Roman"/>
                    </w:rPr>
                  </w:pPr>
                </w:p>
              </w:tc>
              <w:tc>
                <w:tcPr>
                  <w:tcW w:w="787" w:type="dxa"/>
                  <w:vMerge w:val="continue"/>
                  <w:tcBorders>
                    <w:top w:val="single" w:color="000000" w:sz="4" w:space="0"/>
                    <w:left w:val="single" w:color="000000" w:sz="4" w:space="0"/>
                    <w:bottom w:val="single" w:color="000000" w:sz="4" w:space="0"/>
                    <w:right w:val="single" w:color="000000" w:sz="4" w:space="0"/>
                  </w:tcBorders>
                </w:tcPr>
                <w:p w14:paraId="62C5DA10">
                  <w:pPr>
                    <w:rPr>
                      <w:rFonts w:ascii="Calibri" w:hAnsi="Calibri" w:eastAsia="宋体" w:cs="Times New Roman"/>
                    </w:rPr>
                  </w:pPr>
                </w:p>
              </w:tc>
            </w:tr>
            <w:tr w14:paraId="4D7EBB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52B7943F">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4E2B2EEC">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B606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俯仰</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45DF65">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6E048732">
                  <w:pPr>
                    <w:rPr>
                      <w:rFonts w:ascii="Calibri" w:hAnsi="Calibri" w:eastAsia="宋体" w:cs="Times New Roman"/>
                    </w:rPr>
                  </w:pPr>
                </w:p>
              </w:tc>
              <w:tc>
                <w:tcPr>
                  <w:tcW w:w="787" w:type="dxa"/>
                  <w:vMerge w:val="continue"/>
                  <w:tcBorders>
                    <w:top w:val="single" w:color="000000" w:sz="4" w:space="0"/>
                    <w:left w:val="single" w:color="000000" w:sz="4" w:space="0"/>
                    <w:bottom w:val="single" w:color="000000" w:sz="4" w:space="0"/>
                    <w:right w:val="single" w:color="000000" w:sz="4" w:space="0"/>
                  </w:tcBorders>
                </w:tcPr>
                <w:p w14:paraId="770FCABD">
                  <w:pPr>
                    <w:rPr>
                      <w:rFonts w:ascii="Calibri" w:hAnsi="Calibri" w:eastAsia="宋体" w:cs="Times New Roman"/>
                    </w:rPr>
                  </w:pPr>
                </w:p>
              </w:tc>
            </w:tr>
            <w:tr w14:paraId="6B33C3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5EEE82">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3</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F4A91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发射机脉冲宽度(μs)</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5C6F3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033A64">
                  <w:pPr>
                    <w:jc w:val="both"/>
                    <w:rPr>
                      <w:rFonts w:hint="eastAsia" w:ascii="Calibri" w:hAnsi="Calibri" w:eastAsia="宋体" w:cs="Times New Roman"/>
                      <w:lang w:val="en-US" w:eastAsia="zh-Hans"/>
                    </w:rPr>
                  </w:pPr>
                </w:p>
              </w:tc>
              <w:tc>
                <w:tcPr>
                  <w:tcW w:w="1434"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5E07B">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97652D">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机外</w:t>
                  </w:r>
                </w:p>
              </w:tc>
            </w:tr>
            <w:tr w14:paraId="449F95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22608936">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06DC1665">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A4B9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11DE9E">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11078A78">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2DEF5C3F">
                  <w:pPr>
                    <w:rPr>
                      <w:rFonts w:ascii="Calibri" w:hAnsi="Calibri" w:eastAsia="宋体" w:cs="Times New Roman"/>
                    </w:rPr>
                  </w:pPr>
                </w:p>
              </w:tc>
            </w:tr>
            <w:tr w14:paraId="0C1711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1D3597F5">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166F23DC">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DDC4A7">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EDB23">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633086D5">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50E3A98E">
                  <w:pPr>
                    <w:rPr>
                      <w:rFonts w:ascii="Calibri" w:hAnsi="Calibri" w:eastAsia="宋体" w:cs="Times New Roman"/>
                    </w:rPr>
                  </w:pPr>
                </w:p>
              </w:tc>
            </w:tr>
            <w:tr w14:paraId="14E2EC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390B8A95">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09FEF3EE">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FF2E1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7B05D5">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1FBDDBAF">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515698BA">
                  <w:pPr>
                    <w:rPr>
                      <w:rFonts w:ascii="Calibri" w:hAnsi="Calibri" w:eastAsia="宋体" w:cs="Times New Roman"/>
                    </w:rPr>
                  </w:pPr>
                </w:p>
              </w:tc>
            </w:tr>
            <w:tr w14:paraId="1FED75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D292BD">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4</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5EEBD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发射机输出峰值功率(W)</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1CA3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818B1">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29450E7C">
                  <w:pPr>
                    <w:rPr>
                      <w:rFonts w:ascii="Calibri" w:hAnsi="Calibri" w:eastAsia="宋体" w:cs="Times New Roman"/>
                    </w:rPr>
                  </w:pPr>
                </w:p>
              </w:tc>
              <w:tc>
                <w:tcPr>
                  <w:tcW w:w="7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86CE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机内/机外</w:t>
                  </w:r>
                </w:p>
              </w:tc>
            </w:tr>
            <w:tr w14:paraId="34A0AD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48E44267">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2CDDA3FD">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5D40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2A191B">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1AF14265">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33C54FF1">
                  <w:pPr>
                    <w:rPr>
                      <w:rFonts w:ascii="Calibri" w:hAnsi="Calibri" w:eastAsia="宋体" w:cs="Times New Roman"/>
                    </w:rPr>
                  </w:pPr>
                </w:p>
              </w:tc>
            </w:tr>
            <w:tr w14:paraId="4BE796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3F21AC3E">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3FFB6A89">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89EC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F06F66">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1A1DF2CB">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511B0C79">
                  <w:pPr>
                    <w:rPr>
                      <w:rFonts w:ascii="Calibri" w:hAnsi="Calibri" w:eastAsia="宋体" w:cs="Times New Roman"/>
                    </w:rPr>
                  </w:pPr>
                </w:p>
              </w:tc>
            </w:tr>
            <w:tr w14:paraId="259729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3BA02A9A">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695473B4">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BC156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5995E6">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3286F9EF">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15919997">
                  <w:pPr>
                    <w:rPr>
                      <w:rFonts w:ascii="Calibri" w:hAnsi="Calibri" w:eastAsia="宋体" w:cs="Times New Roman"/>
                    </w:rPr>
                  </w:pPr>
                </w:p>
              </w:tc>
            </w:tr>
            <w:tr w14:paraId="4FFB28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F7200D">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5</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D6F0B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接收机噪声系数(dB)</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2A367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70688">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7107B4BC">
                  <w:pPr>
                    <w:rPr>
                      <w:rFonts w:ascii="Calibri" w:hAnsi="Calibri" w:eastAsia="宋体" w:cs="Times New Roman"/>
                    </w:rPr>
                  </w:pPr>
                </w:p>
              </w:tc>
              <w:tc>
                <w:tcPr>
                  <w:tcW w:w="7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E0E3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机内</w:t>
                  </w:r>
                </w:p>
              </w:tc>
            </w:tr>
            <w:tr w14:paraId="0317AF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0DF8C939">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1EC1D958">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7F22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CD1C3">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7D433412">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7C1C1A5C">
                  <w:pPr>
                    <w:rPr>
                      <w:rFonts w:ascii="Calibri" w:hAnsi="Calibri" w:eastAsia="宋体" w:cs="Times New Roman"/>
                    </w:rPr>
                  </w:pPr>
                </w:p>
              </w:tc>
            </w:tr>
            <w:tr w14:paraId="012296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3C5D3095">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6B10A60C">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0D577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6381E5">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0B75E8DA">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42A7F576">
                  <w:pPr>
                    <w:rPr>
                      <w:rFonts w:ascii="Calibri" w:hAnsi="Calibri" w:eastAsia="宋体" w:cs="Times New Roman"/>
                    </w:rPr>
                  </w:pPr>
                </w:p>
              </w:tc>
            </w:tr>
            <w:tr w14:paraId="0A99D3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214D8F81">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3DE1BAA5">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2053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F6B1D7">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5C4F8DE1">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37550F12">
                  <w:pPr>
                    <w:rPr>
                      <w:rFonts w:ascii="Calibri" w:hAnsi="Calibri" w:eastAsia="宋体" w:cs="Times New Roman"/>
                    </w:rPr>
                  </w:pPr>
                </w:p>
              </w:tc>
            </w:tr>
            <w:tr w14:paraId="64D12C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4B1BE8">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6</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BAC31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接收机线性动态范围(dB)</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DE92AF">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55E044">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320FE066">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4DD9DD3A">
                  <w:pPr>
                    <w:rPr>
                      <w:rFonts w:ascii="Calibri" w:hAnsi="Calibri" w:eastAsia="宋体" w:cs="Times New Roman"/>
                    </w:rPr>
                  </w:pPr>
                </w:p>
              </w:tc>
            </w:tr>
            <w:tr w14:paraId="6876D6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7AD05C93">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4ED7C20B">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B2295">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BE45F">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387200E8">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09DC4072">
                  <w:pPr>
                    <w:rPr>
                      <w:rFonts w:ascii="Calibri" w:hAnsi="Calibri" w:eastAsia="宋体" w:cs="Times New Roman"/>
                    </w:rPr>
                  </w:pPr>
                </w:p>
              </w:tc>
            </w:tr>
            <w:tr w14:paraId="1D2E33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0D5E1447">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4AC351B2">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6A05C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CC4918">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66149170">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0B674C4C">
                  <w:pPr>
                    <w:rPr>
                      <w:rFonts w:ascii="Calibri" w:hAnsi="Calibri" w:eastAsia="宋体" w:cs="Times New Roman"/>
                    </w:rPr>
                  </w:pPr>
                </w:p>
              </w:tc>
            </w:tr>
            <w:tr w14:paraId="64FB59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111FB50D">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18675803">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F44217">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6FF8A">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3DA891A3">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409D1135">
                  <w:pPr>
                    <w:rPr>
                      <w:rFonts w:ascii="Calibri" w:hAnsi="Calibri" w:eastAsia="宋体" w:cs="Times New Roman"/>
                    </w:rPr>
                  </w:pPr>
                </w:p>
              </w:tc>
            </w:tr>
            <w:tr w14:paraId="5DB3C8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F1F662">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7</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F777B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系统相位噪声(°)</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65079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E1AF23">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185C445A">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5EFD2E22">
                  <w:pPr>
                    <w:rPr>
                      <w:rFonts w:ascii="Calibri" w:hAnsi="Calibri" w:eastAsia="宋体" w:cs="Times New Roman"/>
                    </w:rPr>
                  </w:pPr>
                </w:p>
              </w:tc>
            </w:tr>
            <w:tr w14:paraId="0DF75B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1FEFEEB0">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702B31A4">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EAF1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9D3D8D">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7E576B81">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3368E847">
                  <w:pPr>
                    <w:rPr>
                      <w:rFonts w:ascii="Calibri" w:hAnsi="Calibri" w:eastAsia="宋体" w:cs="Times New Roman"/>
                    </w:rPr>
                  </w:pPr>
                </w:p>
              </w:tc>
            </w:tr>
            <w:tr w14:paraId="0625DE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6BE613">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8</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D79F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强度定标检验(dB)</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60957D">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3DD134">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5322C2B8">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0ED5A8E6">
                  <w:pPr>
                    <w:rPr>
                      <w:rFonts w:ascii="Calibri" w:hAnsi="Calibri" w:eastAsia="宋体" w:cs="Times New Roman"/>
                    </w:rPr>
                  </w:pPr>
                </w:p>
              </w:tc>
            </w:tr>
            <w:tr w14:paraId="4B3745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085B57DF">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26C9921A">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5B906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597CA7">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2BF88A0D">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56016A1F">
                  <w:pPr>
                    <w:rPr>
                      <w:rFonts w:ascii="Calibri" w:hAnsi="Calibri" w:eastAsia="宋体" w:cs="Times New Roman"/>
                    </w:rPr>
                  </w:pPr>
                </w:p>
              </w:tc>
            </w:tr>
            <w:tr w14:paraId="618DF0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670EED0F">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7B192242">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AEE4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D65184">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4C97477E">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418C59BD">
                  <w:pPr>
                    <w:rPr>
                      <w:rFonts w:ascii="Calibri" w:hAnsi="Calibri" w:eastAsia="宋体" w:cs="Times New Roman"/>
                    </w:rPr>
                  </w:pPr>
                </w:p>
              </w:tc>
            </w:tr>
            <w:tr w14:paraId="189171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41925F40">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3E1D52A7">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D5913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垂直1.0μs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115C17">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60485C76">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52A4353F">
                  <w:pPr>
                    <w:rPr>
                      <w:rFonts w:ascii="Calibri" w:hAnsi="Calibri" w:eastAsia="宋体" w:cs="Times New Roman"/>
                    </w:rPr>
                  </w:pPr>
                </w:p>
              </w:tc>
            </w:tr>
            <w:tr w14:paraId="627046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2C91CD">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9</w:t>
                  </w:r>
                </w:p>
              </w:tc>
              <w:tc>
                <w:tcPr>
                  <w:tcW w:w="98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41B86B">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径向速度测量检验最大偏差</w:t>
                  </w: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EF977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85C8B8">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1ABDC320">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6EAB81D8">
                  <w:pPr>
                    <w:rPr>
                      <w:rFonts w:ascii="Calibri" w:hAnsi="Calibri" w:eastAsia="宋体" w:cs="Times New Roman"/>
                    </w:rPr>
                  </w:pPr>
                </w:p>
              </w:tc>
            </w:tr>
            <w:tr w14:paraId="0CDB33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vMerge w:val="continue"/>
                  <w:tcBorders>
                    <w:top w:val="nil"/>
                    <w:left w:val="single" w:color="000000" w:sz="4" w:space="0"/>
                    <w:bottom w:val="single" w:color="000000" w:sz="4" w:space="0"/>
                    <w:right w:val="single" w:color="000000" w:sz="4" w:space="0"/>
                  </w:tcBorders>
                </w:tcPr>
                <w:p w14:paraId="10A4BA4C">
                  <w:pPr>
                    <w:rPr>
                      <w:rFonts w:ascii="Calibri" w:hAnsi="Calibri" w:eastAsia="宋体" w:cs="Times New Roman"/>
                    </w:rPr>
                  </w:pPr>
                </w:p>
              </w:tc>
              <w:tc>
                <w:tcPr>
                  <w:tcW w:w="987" w:type="dxa"/>
                  <w:vMerge w:val="continue"/>
                  <w:tcBorders>
                    <w:top w:val="nil"/>
                    <w:left w:val="single" w:color="000000" w:sz="4" w:space="0"/>
                    <w:bottom w:val="single" w:color="000000" w:sz="4" w:space="0"/>
                    <w:right w:val="single" w:color="000000" w:sz="4" w:space="0"/>
                  </w:tcBorders>
                </w:tcPr>
                <w:p w14:paraId="01FFCB28">
                  <w:pPr>
                    <w:rPr>
                      <w:rFonts w:ascii="Calibri" w:hAnsi="Calibri" w:eastAsia="宋体" w:cs="Times New Roman"/>
                    </w:rPr>
                  </w:pPr>
                </w:p>
              </w:tc>
              <w:tc>
                <w:tcPr>
                  <w:tcW w:w="103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54656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垂直0.5μs</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1A2F1">
                  <w:pPr>
                    <w:jc w:val="both"/>
                    <w:rPr>
                      <w:rFonts w:hint="eastAsia" w:ascii="Calibri" w:hAnsi="Calibri" w:eastAsia="宋体" w:cs="Times New Roman"/>
                      <w:lang w:val="en-US" w:eastAsia="zh-Hans"/>
                    </w:rPr>
                  </w:pPr>
                </w:p>
              </w:tc>
              <w:tc>
                <w:tcPr>
                  <w:tcW w:w="1434" w:type="dxa"/>
                  <w:vMerge w:val="continue"/>
                  <w:tcBorders>
                    <w:top w:val="nil"/>
                    <w:left w:val="single" w:color="000000" w:sz="4" w:space="0"/>
                    <w:bottom w:val="single" w:color="000000" w:sz="4" w:space="0"/>
                    <w:right w:val="single" w:color="000000" w:sz="4" w:space="0"/>
                  </w:tcBorders>
                </w:tcPr>
                <w:p w14:paraId="258224F4">
                  <w:pPr>
                    <w:rPr>
                      <w:rFonts w:ascii="Calibri" w:hAnsi="Calibri" w:eastAsia="宋体" w:cs="Times New Roman"/>
                    </w:rPr>
                  </w:pPr>
                </w:p>
              </w:tc>
              <w:tc>
                <w:tcPr>
                  <w:tcW w:w="787" w:type="dxa"/>
                  <w:vMerge w:val="continue"/>
                  <w:tcBorders>
                    <w:top w:val="nil"/>
                    <w:left w:val="single" w:color="000000" w:sz="4" w:space="0"/>
                    <w:bottom w:val="single" w:color="000000" w:sz="4" w:space="0"/>
                    <w:right w:val="single" w:color="000000" w:sz="4" w:space="0"/>
                  </w:tcBorders>
                </w:tcPr>
                <w:p w14:paraId="5552137F">
                  <w:pPr>
                    <w:rPr>
                      <w:rFonts w:ascii="Calibri" w:hAnsi="Calibri" w:eastAsia="宋体" w:cs="Times New Roman"/>
                    </w:rPr>
                  </w:pPr>
                </w:p>
              </w:tc>
            </w:tr>
            <w:tr w14:paraId="48656D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766075">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10</w:t>
                  </w:r>
                </w:p>
              </w:tc>
              <w:tc>
                <w:tcPr>
                  <w:tcW w:w="202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39AF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清洁天线罩内和机房内空调（除湿系统）滤尘网</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9E1ECD">
                  <w:pPr>
                    <w:jc w:val="both"/>
                    <w:rPr>
                      <w:rFonts w:hint="eastAsia" w:ascii="Calibri" w:hAnsi="Calibri" w:eastAsia="宋体" w:cs="Times New Roman"/>
                      <w:lang w:val="en-US" w:eastAsia="zh-Hans"/>
                    </w:rPr>
                  </w:pPr>
                </w:p>
              </w:tc>
              <w:tc>
                <w:tcPr>
                  <w:tcW w:w="1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B3C9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（完成√ 未完成×）</w:t>
                  </w:r>
                </w:p>
              </w:tc>
              <w:tc>
                <w:tcPr>
                  <w:tcW w:w="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52413B">
                  <w:pPr>
                    <w:jc w:val="both"/>
                    <w:rPr>
                      <w:rFonts w:hint="eastAsia" w:ascii="Calibri" w:hAnsi="Calibri" w:eastAsia="宋体" w:cs="Times New Roman"/>
                      <w:lang w:val="en-US" w:eastAsia="zh-Hans"/>
                    </w:rPr>
                  </w:pPr>
                </w:p>
              </w:tc>
            </w:tr>
            <w:tr w14:paraId="0EF552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8FBE0A">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11</w:t>
                  </w:r>
                </w:p>
              </w:tc>
              <w:tc>
                <w:tcPr>
                  <w:tcW w:w="202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2EE0A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发电机维护运行检查</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63EF6">
                  <w:pPr>
                    <w:jc w:val="both"/>
                    <w:rPr>
                      <w:rFonts w:hint="eastAsia" w:ascii="Calibri" w:hAnsi="Calibri" w:eastAsia="宋体" w:cs="Times New Roman"/>
                      <w:lang w:val="en-US" w:eastAsia="zh-Hans"/>
                    </w:rPr>
                  </w:pPr>
                </w:p>
              </w:tc>
              <w:tc>
                <w:tcPr>
                  <w:tcW w:w="1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064B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895EDA">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自备发电机台站填写</w:t>
                  </w:r>
                </w:p>
              </w:tc>
            </w:tr>
            <w:tr w14:paraId="3F7319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AAB04">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12</w:t>
                  </w:r>
                </w:p>
              </w:tc>
              <w:tc>
                <w:tcPr>
                  <w:tcW w:w="202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8EEBAF">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UPS充放电</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1820AE">
                  <w:pPr>
                    <w:jc w:val="both"/>
                    <w:rPr>
                      <w:rFonts w:hint="eastAsia" w:ascii="Calibri" w:hAnsi="Calibri" w:eastAsia="宋体" w:cs="Times New Roman"/>
                      <w:lang w:val="en-US" w:eastAsia="zh-Hans"/>
                    </w:rPr>
                  </w:pPr>
                </w:p>
              </w:tc>
              <w:tc>
                <w:tcPr>
                  <w:tcW w:w="1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4D988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（完成√ 未完成×）</w:t>
                  </w:r>
                </w:p>
              </w:tc>
              <w:tc>
                <w:tcPr>
                  <w:tcW w:w="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73CAE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三个月一次</w:t>
                  </w:r>
                </w:p>
              </w:tc>
            </w:tr>
            <w:tr w14:paraId="05B825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89B40">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13</w:t>
                  </w:r>
                </w:p>
              </w:tc>
              <w:tc>
                <w:tcPr>
                  <w:tcW w:w="202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50EBE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避雷器工作情况检查</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E4DD99">
                  <w:pPr>
                    <w:jc w:val="both"/>
                    <w:rPr>
                      <w:rFonts w:hint="eastAsia" w:ascii="Calibri" w:hAnsi="Calibri" w:eastAsia="宋体" w:cs="Times New Roman"/>
                      <w:lang w:val="en-US" w:eastAsia="zh-Hans"/>
                    </w:rPr>
                  </w:pPr>
                </w:p>
              </w:tc>
              <w:tc>
                <w:tcPr>
                  <w:tcW w:w="1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2659FF">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3E4A6C">
                  <w:pPr>
                    <w:jc w:val="both"/>
                    <w:rPr>
                      <w:rFonts w:hint="eastAsia" w:ascii="Calibri" w:hAnsi="Calibri" w:eastAsia="宋体" w:cs="Times New Roman"/>
                      <w:lang w:val="en-US" w:eastAsia="zh-Hans"/>
                    </w:rPr>
                  </w:pPr>
                </w:p>
              </w:tc>
            </w:tr>
            <w:tr w14:paraId="3ABBE7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923BA0">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14</w:t>
                  </w:r>
                </w:p>
              </w:tc>
              <w:tc>
                <w:tcPr>
                  <w:tcW w:w="202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976E1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对计算机内冗余的垃圾文件进行处理</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2E1C88">
                  <w:pPr>
                    <w:jc w:val="both"/>
                    <w:rPr>
                      <w:rFonts w:hint="eastAsia" w:ascii="Calibri" w:hAnsi="Calibri" w:eastAsia="宋体" w:cs="Times New Roman"/>
                      <w:lang w:val="en-US" w:eastAsia="zh-Hans"/>
                    </w:rPr>
                  </w:pPr>
                </w:p>
              </w:tc>
              <w:tc>
                <w:tcPr>
                  <w:tcW w:w="1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4525B">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（完成√ 未完成×）</w:t>
                  </w:r>
                </w:p>
              </w:tc>
              <w:tc>
                <w:tcPr>
                  <w:tcW w:w="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D13111">
                  <w:pPr>
                    <w:jc w:val="both"/>
                    <w:rPr>
                      <w:rFonts w:hint="eastAsia" w:ascii="Calibri" w:hAnsi="Calibri" w:eastAsia="宋体" w:cs="Times New Roman"/>
                      <w:lang w:val="en-US" w:eastAsia="zh-Hans"/>
                    </w:rPr>
                  </w:pPr>
                </w:p>
              </w:tc>
            </w:tr>
            <w:tr w14:paraId="481334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16C9FF">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15</w:t>
                  </w:r>
                </w:p>
              </w:tc>
              <w:tc>
                <w:tcPr>
                  <w:tcW w:w="202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39ACB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对计算机硬盘进行碎片整理</w:t>
                  </w:r>
                </w:p>
              </w:tc>
              <w:tc>
                <w:tcPr>
                  <w:tcW w:w="98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BDFDF">
                  <w:pPr>
                    <w:jc w:val="both"/>
                    <w:rPr>
                      <w:rFonts w:hint="eastAsia" w:ascii="Calibri" w:hAnsi="Calibri" w:eastAsia="宋体" w:cs="Times New Roman"/>
                      <w:lang w:val="en-US" w:eastAsia="zh-Hans"/>
                    </w:rPr>
                  </w:pPr>
                </w:p>
              </w:tc>
              <w:tc>
                <w:tcPr>
                  <w:tcW w:w="143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B3B45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（完成√ 未完成×）</w:t>
                  </w:r>
                </w:p>
              </w:tc>
              <w:tc>
                <w:tcPr>
                  <w:tcW w:w="78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20D3AD">
                  <w:pPr>
                    <w:jc w:val="both"/>
                    <w:rPr>
                      <w:rFonts w:hint="eastAsia" w:ascii="Calibri" w:hAnsi="Calibri" w:eastAsia="宋体" w:cs="Times New Roman"/>
                      <w:lang w:val="en-US" w:eastAsia="zh-Hans"/>
                    </w:rPr>
                  </w:pPr>
                </w:p>
              </w:tc>
            </w:tr>
            <w:tr w14:paraId="141512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5"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5350A">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检查中发现的问题及处理情况：</w:t>
                  </w:r>
                </w:p>
                <w:p w14:paraId="282CEAE1">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维护人员签名：</w:t>
                  </w:r>
                  <w:r>
                    <w:rPr>
                      <w:rFonts w:hint="eastAsia" w:ascii="仿宋_GB2312" w:hAnsi="仿宋_GB2312" w:eastAsia="仿宋_GB2312" w:cs="仿宋_GB2312"/>
                      <w:b/>
                      <w:sz w:val="24"/>
                      <w:u w:val="single"/>
                      <w:lang w:val="en-US" w:eastAsia="zh-Hans"/>
                    </w:rPr>
                    <w:t xml:space="preserve">                    </w:t>
                  </w:r>
                </w:p>
                <w:p w14:paraId="00AD23A3">
                  <w:pPr>
                    <w:ind w:firstLine="4638"/>
                    <w:jc w:val="both"/>
                    <w:rPr>
                      <w:rFonts w:hint="eastAsia" w:ascii="Calibri" w:hAnsi="Calibri" w:eastAsia="宋体" w:cs="Times New Roman"/>
                      <w:lang w:val="en-US" w:eastAsia="zh-Hans"/>
                    </w:rPr>
                  </w:pPr>
                </w:p>
              </w:tc>
            </w:tr>
          </w:tbl>
          <w:p w14:paraId="215C7C8B">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附件2：</w:t>
            </w:r>
          </w:p>
          <w:p w14:paraId="308F44AA">
            <w:pPr>
              <w:jc w:val="center"/>
              <w:rPr>
                <w:rFonts w:hint="eastAsia" w:ascii="Calibri" w:hAnsi="Calibri" w:eastAsia="宋体" w:cs="Times New Roman"/>
                <w:lang w:val="en-US" w:eastAsia="zh-Hans"/>
              </w:rPr>
            </w:pPr>
            <w:r>
              <w:rPr>
                <w:rFonts w:hint="eastAsia" w:ascii="仿宋_GB2312" w:hAnsi="仿宋_GB2312" w:eastAsia="仿宋_GB2312" w:cs="仿宋_GB2312"/>
                <w:b/>
                <w:sz w:val="32"/>
                <w:lang w:val="en-US" w:eastAsia="zh-Hans"/>
              </w:rPr>
              <w:t>X波段相控阵雷达日巡查记录表</w:t>
            </w:r>
          </w:p>
          <w:p w14:paraId="79B350F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雷达站名：</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 xml:space="preserve">   站号：</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 xml:space="preserve">     日期：</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年</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月</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日</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2"/>
              <w:gridCol w:w="1006"/>
              <w:gridCol w:w="1160"/>
              <w:gridCol w:w="739"/>
              <w:gridCol w:w="198"/>
              <w:gridCol w:w="1290"/>
              <w:gridCol w:w="778"/>
            </w:tblGrid>
            <w:tr w14:paraId="441084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421"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F83F03">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值班员（接班员）</w:t>
                  </w:r>
                </w:p>
              </w:tc>
              <w:tc>
                <w:tcPr>
                  <w:tcW w:w="11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0751C9">
                  <w:pPr>
                    <w:jc w:val="both"/>
                    <w:rPr>
                      <w:rFonts w:hint="eastAsia" w:ascii="Calibri" w:hAnsi="Calibri" w:eastAsia="宋体" w:cs="Times New Roman"/>
                      <w:lang w:val="en-US" w:eastAsia="zh-Hans"/>
                    </w:rPr>
                  </w:pPr>
                </w:p>
              </w:tc>
              <w:tc>
                <w:tcPr>
                  <w:tcW w:w="938"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B148D0">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交班员</w:t>
                  </w:r>
                </w:p>
              </w:tc>
              <w:tc>
                <w:tcPr>
                  <w:tcW w:w="207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DFB6CD">
                  <w:pPr>
                    <w:jc w:val="both"/>
                    <w:rPr>
                      <w:rFonts w:hint="eastAsia" w:ascii="Calibri" w:hAnsi="Calibri" w:eastAsia="宋体" w:cs="Times New Roman"/>
                      <w:lang w:val="en-US" w:eastAsia="zh-Hans"/>
                    </w:rPr>
                  </w:pPr>
                </w:p>
              </w:tc>
            </w:tr>
            <w:tr w14:paraId="4B0427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4"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BC317">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交接班记录:</w:t>
                  </w:r>
                </w:p>
                <w:p w14:paraId="3A2CB588">
                  <w:pPr>
                    <w:jc w:val="both"/>
                    <w:rPr>
                      <w:rFonts w:hint="eastAsia" w:ascii="Calibri" w:hAnsi="Calibri" w:eastAsia="宋体" w:cs="Times New Roman"/>
                      <w:lang w:val="en-US" w:eastAsia="zh-Hans"/>
                    </w:rPr>
                  </w:pPr>
                </w:p>
              </w:tc>
            </w:tr>
            <w:tr w14:paraId="1EA138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45DE20">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序号</w:t>
                  </w:r>
                </w:p>
              </w:tc>
              <w:tc>
                <w:tcPr>
                  <w:tcW w:w="2172"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D14740">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检查维护内容</w:t>
                  </w:r>
                </w:p>
              </w:tc>
              <w:tc>
                <w:tcPr>
                  <w:tcW w:w="74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CAA78D5">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检查维护结果</w:t>
                  </w:r>
                </w:p>
              </w:tc>
              <w:tc>
                <w:tcPr>
                  <w:tcW w:w="1491"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419F8A">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填写说明</w:t>
                  </w:r>
                </w:p>
              </w:tc>
              <w:tc>
                <w:tcPr>
                  <w:tcW w:w="77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A2C5F7">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备    注</w:t>
                  </w:r>
                </w:p>
              </w:tc>
            </w:tr>
            <w:tr w14:paraId="7AF9FD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7DE47F">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w:t>
                  </w:r>
                </w:p>
              </w:tc>
              <w:tc>
                <w:tcPr>
                  <w:tcW w:w="217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6C381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雷达设备运行状态</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831A31">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3C537F">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D6C205">
                  <w:pPr>
                    <w:jc w:val="both"/>
                    <w:rPr>
                      <w:rFonts w:hint="eastAsia" w:ascii="Calibri" w:hAnsi="Calibri" w:eastAsia="宋体" w:cs="Times New Roman"/>
                      <w:lang w:val="en-US" w:eastAsia="zh-Hans"/>
                    </w:rPr>
                  </w:pPr>
                </w:p>
              </w:tc>
            </w:tr>
            <w:tr w14:paraId="03C3EB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41B19">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2</w:t>
                  </w:r>
                </w:p>
              </w:tc>
              <w:tc>
                <w:tcPr>
                  <w:tcW w:w="217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6D6AB7">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附属设备运行状态</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BB56D0">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D0736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9996A">
                  <w:pPr>
                    <w:jc w:val="both"/>
                    <w:rPr>
                      <w:rFonts w:hint="eastAsia" w:ascii="Calibri" w:hAnsi="Calibri" w:eastAsia="宋体" w:cs="Times New Roman"/>
                      <w:lang w:val="en-US" w:eastAsia="zh-Hans"/>
                    </w:rPr>
                  </w:pPr>
                </w:p>
              </w:tc>
            </w:tr>
            <w:tr w14:paraId="441046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261E68">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3</w:t>
                  </w:r>
                </w:p>
              </w:tc>
              <w:tc>
                <w:tcPr>
                  <w:tcW w:w="217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021A2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自动标校结果</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AFFF5">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630E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B50F46">
                  <w:pPr>
                    <w:jc w:val="both"/>
                    <w:rPr>
                      <w:rFonts w:hint="eastAsia" w:ascii="Calibri" w:hAnsi="Calibri" w:eastAsia="宋体" w:cs="Times New Roman"/>
                      <w:lang w:val="en-US" w:eastAsia="zh-Hans"/>
                    </w:rPr>
                  </w:pPr>
                </w:p>
              </w:tc>
            </w:tr>
            <w:tr w14:paraId="6058F4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A11B0E">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4</w:t>
                  </w:r>
                </w:p>
              </w:tc>
              <w:tc>
                <w:tcPr>
                  <w:tcW w:w="217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CB03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天线罩内和机房内空调（除湿系统）运行状态</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005DCE">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4DF3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74F80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未配备除湿系统的台站仅检查空调</w:t>
                  </w:r>
                </w:p>
              </w:tc>
            </w:tr>
            <w:tr w14:paraId="730F09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05E799">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5</w:t>
                  </w:r>
                </w:p>
              </w:tc>
              <w:tc>
                <w:tcPr>
                  <w:tcW w:w="100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1FDBC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天线罩内环境</w:t>
                  </w:r>
                </w:p>
              </w:tc>
              <w:tc>
                <w:tcPr>
                  <w:tcW w:w="1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16E6E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温度(℃)</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8FDAF4">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45641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79"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1B4AD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未安装天线罩的不填</w:t>
                  </w:r>
                </w:p>
              </w:tc>
            </w:tr>
            <w:tr w14:paraId="790D19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778" w:type="dxa"/>
              </w:trPr>
              <w:tc>
                <w:tcPr>
                  <w:tcW w:w="412" w:type="dxa"/>
                  <w:vMerge w:val="continue"/>
                  <w:tcBorders>
                    <w:top w:val="nil"/>
                    <w:left w:val="single" w:color="000000" w:sz="4" w:space="0"/>
                    <w:bottom w:val="single" w:color="000000" w:sz="4" w:space="0"/>
                    <w:right w:val="single" w:color="000000" w:sz="4" w:space="0"/>
                  </w:tcBorders>
                </w:tcPr>
                <w:p w14:paraId="0BDB5E4D">
                  <w:pPr>
                    <w:rPr>
                      <w:rFonts w:ascii="Calibri" w:hAnsi="Calibri" w:eastAsia="宋体" w:cs="Times New Roman"/>
                    </w:rPr>
                  </w:pPr>
                </w:p>
              </w:tc>
              <w:tc>
                <w:tcPr>
                  <w:tcW w:w="1009" w:type="dxa"/>
                  <w:vMerge w:val="continue"/>
                  <w:tcBorders>
                    <w:top w:val="nil"/>
                    <w:left w:val="single" w:color="000000" w:sz="4" w:space="0"/>
                    <w:bottom w:val="single" w:color="000000" w:sz="4" w:space="0"/>
                    <w:right w:val="single" w:color="000000" w:sz="4" w:space="0"/>
                  </w:tcBorders>
                </w:tcPr>
                <w:p w14:paraId="699F7FBF">
                  <w:pPr>
                    <w:rPr>
                      <w:rFonts w:ascii="Calibri" w:hAnsi="Calibri" w:eastAsia="宋体" w:cs="Times New Roman"/>
                    </w:rPr>
                  </w:pPr>
                </w:p>
              </w:tc>
              <w:tc>
                <w:tcPr>
                  <w:tcW w:w="1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CF4C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湿度(%)</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B840B4">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5C7A4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r>
            <w:tr w14:paraId="055358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D77924">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6</w:t>
                  </w:r>
                </w:p>
              </w:tc>
              <w:tc>
                <w:tcPr>
                  <w:tcW w:w="100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F83FB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机房内环境</w:t>
                  </w:r>
                </w:p>
              </w:tc>
              <w:tc>
                <w:tcPr>
                  <w:tcW w:w="1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5846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温度(℃)</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226B1">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E417B">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F3CB26">
                  <w:pPr>
                    <w:jc w:val="both"/>
                    <w:rPr>
                      <w:rFonts w:hint="eastAsia" w:ascii="Calibri" w:hAnsi="Calibri" w:eastAsia="宋体" w:cs="Times New Roman"/>
                      <w:lang w:val="en-US" w:eastAsia="zh-Hans"/>
                    </w:rPr>
                  </w:pPr>
                </w:p>
              </w:tc>
            </w:tr>
            <w:tr w14:paraId="7D3B1D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vMerge w:val="continue"/>
                  <w:tcBorders>
                    <w:top w:val="nil"/>
                    <w:left w:val="single" w:color="000000" w:sz="4" w:space="0"/>
                    <w:bottom w:val="single" w:color="000000" w:sz="4" w:space="0"/>
                    <w:right w:val="single" w:color="000000" w:sz="4" w:space="0"/>
                  </w:tcBorders>
                </w:tcPr>
                <w:p w14:paraId="1DF8469E">
                  <w:pPr>
                    <w:rPr>
                      <w:rFonts w:ascii="Calibri" w:hAnsi="Calibri" w:eastAsia="宋体" w:cs="Times New Roman"/>
                    </w:rPr>
                  </w:pPr>
                </w:p>
              </w:tc>
              <w:tc>
                <w:tcPr>
                  <w:tcW w:w="1009" w:type="dxa"/>
                  <w:vMerge w:val="continue"/>
                  <w:tcBorders>
                    <w:top w:val="nil"/>
                    <w:left w:val="single" w:color="000000" w:sz="4" w:space="0"/>
                    <w:bottom w:val="single" w:color="000000" w:sz="4" w:space="0"/>
                    <w:right w:val="single" w:color="000000" w:sz="4" w:space="0"/>
                  </w:tcBorders>
                </w:tcPr>
                <w:p w14:paraId="19685EA5">
                  <w:pPr>
                    <w:rPr>
                      <w:rFonts w:ascii="Calibri" w:hAnsi="Calibri" w:eastAsia="宋体" w:cs="Times New Roman"/>
                    </w:rPr>
                  </w:pPr>
                </w:p>
              </w:tc>
              <w:tc>
                <w:tcPr>
                  <w:tcW w:w="1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9AB815">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湿度(%)</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C34145">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21C8A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880907">
                  <w:pPr>
                    <w:jc w:val="both"/>
                    <w:rPr>
                      <w:rFonts w:hint="eastAsia" w:ascii="Calibri" w:hAnsi="Calibri" w:eastAsia="宋体" w:cs="Times New Roman"/>
                      <w:lang w:val="en-US" w:eastAsia="zh-Hans"/>
                    </w:rPr>
                  </w:pPr>
                </w:p>
              </w:tc>
            </w:tr>
            <w:tr w14:paraId="5EEC5F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0B649">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7</w:t>
                  </w:r>
                </w:p>
              </w:tc>
              <w:tc>
                <w:tcPr>
                  <w:tcW w:w="100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913B2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雷达资料传输情况</w:t>
                  </w:r>
                </w:p>
              </w:tc>
              <w:tc>
                <w:tcPr>
                  <w:tcW w:w="1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567D2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基数据</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C1AB9">
                  <w:pPr>
                    <w:jc w:val="both"/>
                    <w:rPr>
                      <w:rFonts w:hint="eastAsia" w:ascii="Calibri" w:hAnsi="Calibri" w:eastAsia="宋体" w:cs="Times New Roman"/>
                      <w:lang w:val="en-US" w:eastAsia="zh-Hans"/>
                    </w:rPr>
                  </w:pPr>
                </w:p>
              </w:tc>
              <w:tc>
                <w:tcPr>
                  <w:tcW w:w="1491" w:type="dxa"/>
                  <w:gridSpan w:val="2"/>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A9707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F03F1F">
                  <w:pPr>
                    <w:jc w:val="both"/>
                    <w:rPr>
                      <w:rFonts w:hint="eastAsia" w:ascii="Calibri" w:hAnsi="Calibri" w:eastAsia="宋体" w:cs="Times New Roman"/>
                      <w:lang w:val="en-US" w:eastAsia="zh-Hans"/>
                    </w:rPr>
                  </w:pPr>
                </w:p>
              </w:tc>
            </w:tr>
            <w:tr w14:paraId="637B4B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vMerge w:val="continue"/>
                  <w:tcBorders>
                    <w:top w:val="nil"/>
                    <w:left w:val="single" w:color="000000" w:sz="4" w:space="0"/>
                    <w:bottom w:val="single" w:color="000000" w:sz="4" w:space="0"/>
                    <w:right w:val="single" w:color="000000" w:sz="4" w:space="0"/>
                  </w:tcBorders>
                </w:tcPr>
                <w:p w14:paraId="41419135">
                  <w:pPr>
                    <w:rPr>
                      <w:rFonts w:ascii="Calibri" w:hAnsi="Calibri" w:eastAsia="宋体" w:cs="Times New Roman"/>
                    </w:rPr>
                  </w:pPr>
                </w:p>
              </w:tc>
              <w:tc>
                <w:tcPr>
                  <w:tcW w:w="1009" w:type="dxa"/>
                  <w:vMerge w:val="continue"/>
                  <w:tcBorders>
                    <w:top w:val="nil"/>
                    <w:left w:val="single" w:color="000000" w:sz="4" w:space="0"/>
                    <w:bottom w:val="single" w:color="000000" w:sz="4" w:space="0"/>
                    <w:right w:val="single" w:color="000000" w:sz="4" w:space="0"/>
                  </w:tcBorders>
                </w:tcPr>
                <w:p w14:paraId="39570D33">
                  <w:pPr>
                    <w:rPr>
                      <w:rFonts w:ascii="Calibri" w:hAnsi="Calibri" w:eastAsia="宋体" w:cs="Times New Roman"/>
                    </w:rPr>
                  </w:pPr>
                </w:p>
              </w:tc>
              <w:tc>
                <w:tcPr>
                  <w:tcW w:w="1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39583B">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产品</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EE3B2">
                  <w:pPr>
                    <w:jc w:val="both"/>
                    <w:rPr>
                      <w:rFonts w:hint="eastAsia" w:ascii="Calibri" w:hAnsi="Calibri" w:eastAsia="宋体" w:cs="Times New Roman"/>
                      <w:lang w:val="en-US" w:eastAsia="zh-Hans"/>
                    </w:rPr>
                  </w:pPr>
                </w:p>
              </w:tc>
              <w:tc>
                <w:tcPr>
                  <w:tcW w:w="1491" w:type="dxa"/>
                  <w:gridSpan w:val="2"/>
                  <w:vMerge w:val="continue"/>
                  <w:tcBorders>
                    <w:top w:val="nil"/>
                    <w:left w:val="single" w:color="000000" w:sz="4" w:space="0"/>
                    <w:bottom w:val="single" w:color="000000" w:sz="4" w:space="0"/>
                    <w:right w:val="single" w:color="000000" w:sz="4" w:space="0"/>
                  </w:tcBorders>
                </w:tcPr>
                <w:p w14:paraId="1F7050D9">
                  <w:pPr>
                    <w:rPr>
                      <w:rFonts w:ascii="Calibri" w:hAnsi="Calibri" w:eastAsia="宋体" w:cs="Times New Roman"/>
                    </w:rPr>
                  </w:pP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D1EECF">
                  <w:pPr>
                    <w:rPr>
                      <w:rFonts w:ascii="Calibri" w:hAnsi="Calibri" w:eastAsia="宋体" w:cs="Times New Roman"/>
                    </w:rPr>
                  </w:pPr>
                </w:p>
              </w:tc>
            </w:tr>
            <w:tr w14:paraId="2552F9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vMerge w:val="continue"/>
                  <w:tcBorders>
                    <w:top w:val="nil"/>
                    <w:left w:val="single" w:color="000000" w:sz="4" w:space="0"/>
                    <w:bottom w:val="single" w:color="000000" w:sz="4" w:space="0"/>
                    <w:right w:val="single" w:color="000000" w:sz="4" w:space="0"/>
                  </w:tcBorders>
                </w:tcPr>
                <w:p w14:paraId="2CB0CA8F">
                  <w:pPr>
                    <w:rPr>
                      <w:rFonts w:ascii="Calibri" w:hAnsi="Calibri" w:eastAsia="宋体" w:cs="Times New Roman"/>
                    </w:rPr>
                  </w:pPr>
                </w:p>
              </w:tc>
              <w:tc>
                <w:tcPr>
                  <w:tcW w:w="1009" w:type="dxa"/>
                  <w:vMerge w:val="continue"/>
                  <w:tcBorders>
                    <w:top w:val="nil"/>
                    <w:left w:val="single" w:color="000000" w:sz="4" w:space="0"/>
                    <w:bottom w:val="single" w:color="000000" w:sz="4" w:space="0"/>
                    <w:right w:val="single" w:color="000000" w:sz="4" w:space="0"/>
                  </w:tcBorders>
                </w:tcPr>
                <w:p w14:paraId="15B5BDB2">
                  <w:pPr>
                    <w:rPr>
                      <w:rFonts w:ascii="Calibri" w:hAnsi="Calibri" w:eastAsia="宋体" w:cs="Times New Roman"/>
                    </w:rPr>
                  </w:pPr>
                </w:p>
              </w:tc>
              <w:tc>
                <w:tcPr>
                  <w:tcW w:w="11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109F5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状态和告警文件</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6EDB20">
                  <w:pPr>
                    <w:jc w:val="both"/>
                    <w:rPr>
                      <w:rFonts w:hint="eastAsia" w:ascii="Calibri" w:hAnsi="Calibri" w:eastAsia="宋体" w:cs="Times New Roman"/>
                      <w:lang w:val="en-US" w:eastAsia="zh-Hans"/>
                    </w:rPr>
                  </w:pPr>
                </w:p>
              </w:tc>
              <w:tc>
                <w:tcPr>
                  <w:tcW w:w="1491" w:type="dxa"/>
                  <w:gridSpan w:val="2"/>
                  <w:vMerge w:val="continue"/>
                  <w:tcBorders>
                    <w:top w:val="nil"/>
                    <w:left w:val="single" w:color="000000" w:sz="4" w:space="0"/>
                    <w:bottom w:val="single" w:color="000000" w:sz="4" w:space="0"/>
                    <w:right w:val="single" w:color="000000" w:sz="4" w:space="0"/>
                  </w:tcBorders>
                </w:tcPr>
                <w:p w14:paraId="3F7206A6">
                  <w:pPr>
                    <w:rPr>
                      <w:rFonts w:ascii="Calibri" w:hAnsi="Calibri" w:eastAsia="宋体" w:cs="Times New Roman"/>
                    </w:rPr>
                  </w:pP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CAA91C">
                  <w:pPr>
                    <w:rPr>
                      <w:rFonts w:ascii="Calibri" w:hAnsi="Calibri" w:eastAsia="宋体" w:cs="Times New Roman"/>
                    </w:rPr>
                  </w:pPr>
                </w:p>
              </w:tc>
            </w:tr>
            <w:tr w14:paraId="43248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620186">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8</w:t>
                  </w:r>
                </w:p>
              </w:tc>
              <w:tc>
                <w:tcPr>
                  <w:tcW w:w="217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D6888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通信系统检查</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42C63C">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7D3B1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593800">
                  <w:pPr>
                    <w:jc w:val="both"/>
                    <w:rPr>
                      <w:rFonts w:hint="eastAsia" w:ascii="Calibri" w:hAnsi="Calibri" w:eastAsia="宋体" w:cs="Times New Roman"/>
                      <w:lang w:val="en-US" w:eastAsia="zh-Hans"/>
                    </w:rPr>
                  </w:pPr>
                </w:p>
              </w:tc>
            </w:tr>
            <w:tr w14:paraId="611750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F74B74">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9</w:t>
                  </w:r>
                </w:p>
              </w:tc>
              <w:tc>
                <w:tcPr>
                  <w:tcW w:w="217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9AFC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数据存储空间</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1CDBF5">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9443CF">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（充足√ 不充足×）</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816A90">
                  <w:pPr>
                    <w:jc w:val="both"/>
                    <w:rPr>
                      <w:rFonts w:hint="eastAsia" w:ascii="Calibri" w:hAnsi="Calibri" w:eastAsia="宋体" w:cs="Times New Roman"/>
                      <w:lang w:val="en-US" w:eastAsia="zh-Hans"/>
                    </w:rPr>
                  </w:pPr>
                </w:p>
              </w:tc>
            </w:tr>
            <w:tr w14:paraId="0348F7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AB2655">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10</w:t>
                  </w:r>
                </w:p>
              </w:tc>
              <w:tc>
                <w:tcPr>
                  <w:tcW w:w="2172"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A13625">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终端时钟</w:t>
                  </w:r>
                </w:p>
              </w:tc>
              <w:tc>
                <w:tcPr>
                  <w:tcW w:w="74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C1E22">
                  <w:pPr>
                    <w:jc w:val="both"/>
                    <w:rPr>
                      <w:rFonts w:hint="eastAsia" w:ascii="Calibri" w:hAnsi="Calibri" w:eastAsia="宋体" w:cs="Times New Roman"/>
                      <w:lang w:val="en-US" w:eastAsia="zh-Hans"/>
                    </w:rPr>
                  </w:pPr>
                </w:p>
              </w:tc>
              <w:tc>
                <w:tcPr>
                  <w:tcW w:w="149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8D3E2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（准确√ 不准确×）</w:t>
                  </w:r>
                </w:p>
              </w:tc>
              <w:tc>
                <w:tcPr>
                  <w:tcW w:w="77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25B169">
                  <w:pPr>
                    <w:jc w:val="both"/>
                    <w:rPr>
                      <w:rFonts w:hint="eastAsia" w:ascii="Calibri" w:hAnsi="Calibri" w:eastAsia="宋体" w:cs="Times New Roman"/>
                      <w:lang w:val="en-US" w:eastAsia="zh-Hans"/>
                    </w:rPr>
                  </w:pPr>
                </w:p>
              </w:tc>
            </w:tr>
            <w:tr w14:paraId="1B460D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4"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934DD0">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 xml:space="preserve">检查中发现的问题及处理情况：  </w:t>
                  </w:r>
                </w:p>
                <w:p w14:paraId="518B8605">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维护人员签名：</w:t>
                  </w:r>
                  <w:r>
                    <w:rPr>
                      <w:rFonts w:hint="eastAsia" w:ascii="仿宋_GB2312" w:hAnsi="仿宋_GB2312" w:eastAsia="仿宋_GB2312" w:cs="仿宋_GB2312"/>
                      <w:b/>
                      <w:sz w:val="24"/>
                      <w:u w:val="single"/>
                      <w:lang w:val="en-US" w:eastAsia="zh-Hans"/>
                    </w:rPr>
                    <w:t xml:space="preserve">                    </w:t>
                  </w:r>
                </w:p>
                <w:p w14:paraId="3B20103E">
                  <w:pPr>
                    <w:ind w:firstLine="7379"/>
                    <w:jc w:val="both"/>
                    <w:rPr>
                      <w:rFonts w:hint="eastAsia" w:ascii="Calibri" w:hAnsi="Calibri" w:eastAsia="宋体" w:cs="Times New Roman"/>
                      <w:lang w:val="en-US" w:eastAsia="zh-Hans"/>
                    </w:rPr>
                  </w:pPr>
                </w:p>
              </w:tc>
            </w:tr>
          </w:tbl>
          <w:p w14:paraId="556A83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5D204D46">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附件3：</w:t>
            </w:r>
          </w:p>
          <w:p w14:paraId="5EAE9B19">
            <w:pPr>
              <w:jc w:val="center"/>
              <w:rPr>
                <w:rFonts w:hint="eastAsia" w:ascii="Calibri" w:hAnsi="Calibri" w:eastAsia="宋体" w:cs="Times New Roman"/>
                <w:lang w:val="en-US" w:eastAsia="zh-Hans"/>
              </w:rPr>
            </w:pPr>
            <w:r>
              <w:rPr>
                <w:rFonts w:hint="eastAsia" w:ascii="仿宋_GB2312" w:hAnsi="仿宋_GB2312" w:eastAsia="仿宋_GB2312" w:cs="仿宋_GB2312"/>
                <w:b/>
                <w:sz w:val="32"/>
                <w:lang w:val="en-US" w:eastAsia="zh-Hans"/>
              </w:rPr>
              <w:t>X波段相控阵雷达雷达周维护记录表</w:t>
            </w:r>
          </w:p>
          <w:p w14:paraId="085B7B6D">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雷达站名：</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 xml:space="preserve">  站号：</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 xml:space="preserve">     日期：</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年</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月</w:t>
            </w:r>
            <w:r>
              <w:rPr>
                <w:rFonts w:hint="eastAsia" w:ascii="仿宋_GB2312" w:hAnsi="仿宋_GB2312" w:eastAsia="仿宋_GB2312" w:cs="仿宋_GB2312"/>
                <w:sz w:val="24"/>
                <w:u w:val="single"/>
                <w:lang w:val="en-US" w:eastAsia="zh-Hans"/>
              </w:rPr>
              <w:t xml:space="preserve">    </w:t>
            </w:r>
            <w:r>
              <w:rPr>
                <w:rFonts w:hint="eastAsia" w:ascii="仿宋_GB2312" w:hAnsi="仿宋_GB2312" w:eastAsia="仿宋_GB2312" w:cs="仿宋_GB2312"/>
                <w:sz w:val="21"/>
                <w:lang w:val="en-US" w:eastAsia="zh-Hans"/>
              </w:rPr>
              <w:t>日</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31"/>
              <w:gridCol w:w="958"/>
              <w:gridCol w:w="1302"/>
              <w:gridCol w:w="648"/>
              <w:gridCol w:w="1414"/>
              <w:gridCol w:w="840"/>
            </w:tblGrid>
            <w:tr w14:paraId="3EA5CA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8F0792">
                  <w:pPr>
                    <w:jc w:val="both"/>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序号</w:t>
                  </w:r>
                </w:p>
              </w:tc>
              <w:tc>
                <w:tcPr>
                  <w:tcW w:w="2351"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BF4687C">
                  <w:pPr>
                    <w:jc w:val="both"/>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检查维护内容</w:t>
                  </w:r>
                </w:p>
              </w:tc>
              <w:tc>
                <w:tcPr>
                  <w:tcW w:w="6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E1444C">
                  <w:pPr>
                    <w:jc w:val="both"/>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检查维护结果</w:t>
                  </w:r>
                </w:p>
              </w:tc>
              <w:tc>
                <w:tcPr>
                  <w:tcW w:w="14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FE002E">
                  <w:pPr>
                    <w:jc w:val="both"/>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填写说明</w:t>
                  </w:r>
                </w:p>
              </w:tc>
              <w:tc>
                <w:tcPr>
                  <w:tcW w:w="70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72BC76B">
                  <w:pPr>
                    <w:jc w:val="both"/>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备    注</w:t>
                  </w:r>
                </w:p>
              </w:tc>
            </w:tr>
            <w:tr w14:paraId="09DB48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95329">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1</w:t>
                  </w:r>
                </w:p>
              </w:tc>
              <w:tc>
                <w:tcPr>
                  <w:tcW w:w="235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CAC4E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发射功率(W)</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82191B">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5321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1F015">
                  <w:pPr>
                    <w:jc w:val="both"/>
                    <w:rPr>
                      <w:rFonts w:hint="eastAsia" w:ascii="Calibri" w:hAnsi="Calibri" w:eastAsia="宋体" w:cs="Times New Roman"/>
                      <w:lang w:val="en-US" w:eastAsia="zh-Hans"/>
                    </w:rPr>
                  </w:pPr>
                </w:p>
              </w:tc>
            </w:tr>
            <w:tr w14:paraId="4FA745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79A550">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2</w:t>
                  </w:r>
                </w:p>
              </w:tc>
              <w:tc>
                <w:tcPr>
                  <w:tcW w:w="988"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9240A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噪声温度(K)</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441D3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水平</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323AB8">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907D2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09"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B6BE8E">
                  <w:pPr>
                    <w:jc w:val="both"/>
                    <w:rPr>
                      <w:rFonts w:hint="eastAsia" w:ascii="Calibri" w:hAnsi="Calibri" w:eastAsia="宋体" w:cs="Times New Roman"/>
                      <w:lang w:val="en-US" w:eastAsia="zh-Hans"/>
                    </w:rPr>
                  </w:pPr>
                </w:p>
              </w:tc>
            </w:tr>
            <w:tr w14:paraId="5F8C4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vMerge w:val="continue"/>
                  <w:tcBorders>
                    <w:top w:val="nil"/>
                    <w:left w:val="single" w:color="000000" w:sz="4" w:space="0"/>
                    <w:bottom w:val="single" w:color="000000" w:sz="4" w:space="0"/>
                    <w:right w:val="single" w:color="000000" w:sz="4" w:space="0"/>
                  </w:tcBorders>
                </w:tcPr>
                <w:p w14:paraId="667ABD7A">
                  <w:pPr>
                    <w:rPr>
                      <w:rFonts w:ascii="Calibri" w:hAnsi="Calibri" w:eastAsia="宋体" w:cs="Times New Roman"/>
                    </w:rPr>
                  </w:pPr>
                </w:p>
              </w:tc>
              <w:tc>
                <w:tcPr>
                  <w:tcW w:w="988" w:type="dxa"/>
                  <w:vMerge w:val="continue"/>
                  <w:tcBorders>
                    <w:top w:val="nil"/>
                    <w:left w:val="single" w:color="000000" w:sz="4" w:space="0"/>
                    <w:bottom w:val="single" w:color="000000" w:sz="4" w:space="0"/>
                    <w:right w:val="single" w:color="000000" w:sz="4" w:space="0"/>
                  </w:tcBorders>
                </w:tcPr>
                <w:p w14:paraId="377BB636">
                  <w:pPr>
                    <w:rPr>
                      <w:rFonts w:ascii="Calibri" w:hAnsi="Calibri" w:eastAsia="宋体" w:cs="Times New Roman"/>
                    </w:rPr>
                  </w:pP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6F971">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垂直</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6E4F44">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E794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09" w:type="dxa"/>
                  <w:vMerge w:val="continue"/>
                  <w:tcBorders>
                    <w:top w:val="single" w:color="000000" w:sz="4" w:space="0"/>
                    <w:left w:val="single" w:color="000000" w:sz="4" w:space="0"/>
                    <w:bottom w:val="single" w:color="000000" w:sz="4" w:space="0"/>
                    <w:right w:val="single" w:color="000000" w:sz="4" w:space="0"/>
                  </w:tcBorders>
                </w:tcPr>
                <w:p w14:paraId="2489B133">
                  <w:pPr>
                    <w:rPr>
                      <w:rFonts w:ascii="Calibri" w:hAnsi="Calibri" w:eastAsia="宋体" w:cs="Times New Roman"/>
                    </w:rPr>
                  </w:pPr>
                </w:p>
              </w:tc>
            </w:tr>
            <w:tr w14:paraId="372FB2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3034F5">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3</w:t>
                  </w:r>
                </w:p>
              </w:tc>
              <w:tc>
                <w:tcPr>
                  <w:tcW w:w="235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597150">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系统标定常数(dB)</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C5C21F">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5DB09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（填数值）</w:t>
                  </w:r>
                </w:p>
              </w:tc>
              <w:tc>
                <w:tcPr>
                  <w:tcW w:w="7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B8A455">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Syscal</w:t>
                  </w:r>
                </w:p>
              </w:tc>
            </w:tr>
            <w:tr w14:paraId="7A3386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8B30DD">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4</w:t>
                  </w:r>
                </w:p>
              </w:tc>
              <w:tc>
                <w:tcPr>
                  <w:tcW w:w="235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0DE18E">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查看各分机工作状态</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24DA1">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D77BF9">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3A3618">
                  <w:pPr>
                    <w:jc w:val="both"/>
                    <w:rPr>
                      <w:rFonts w:hint="eastAsia" w:ascii="Calibri" w:hAnsi="Calibri" w:eastAsia="宋体" w:cs="Times New Roman"/>
                      <w:lang w:val="en-US" w:eastAsia="zh-Hans"/>
                    </w:rPr>
                  </w:pPr>
                </w:p>
              </w:tc>
            </w:tr>
            <w:tr w14:paraId="474056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DAD43">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5</w:t>
                  </w:r>
                </w:p>
              </w:tc>
              <w:tc>
                <w:tcPr>
                  <w:tcW w:w="235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EED33A">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检查天线在工作运转时有无异常响声</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890067">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079E86">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（无异响√ 异响×）</w:t>
                  </w:r>
                </w:p>
              </w:tc>
              <w:tc>
                <w:tcPr>
                  <w:tcW w:w="7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169DB5">
                  <w:pPr>
                    <w:jc w:val="both"/>
                    <w:rPr>
                      <w:rFonts w:hint="eastAsia" w:ascii="Calibri" w:hAnsi="Calibri" w:eastAsia="宋体" w:cs="Times New Roman"/>
                      <w:lang w:val="en-US" w:eastAsia="zh-Hans"/>
                    </w:rPr>
                  </w:pPr>
                </w:p>
              </w:tc>
            </w:tr>
            <w:tr w14:paraId="4D15B6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A8572">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6</w:t>
                  </w:r>
                </w:p>
              </w:tc>
              <w:tc>
                <w:tcPr>
                  <w:tcW w:w="235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F93B73">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雷达工作环境是否清洁、干燥</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C70343">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EDE83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（是√ 否×）</w:t>
                  </w:r>
                </w:p>
              </w:tc>
              <w:tc>
                <w:tcPr>
                  <w:tcW w:w="7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8CC96">
                  <w:pPr>
                    <w:jc w:val="both"/>
                    <w:rPr>
                      <w:rFonts w:hint="eastAsia" w:ascii="Calibri" w:hAnsi="Calibri" w:eastAsia="宋体" w:cs="Times New Roman"/>
                      <w:lang w:val="en-US" w:eastAsia="zh-Hans"/>
                    </w:rPr>
                  </w:pPr>
                </w:p>
              </w:tc>
            </w:tr>
            <w:tr w14:paraId="784E7E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CBDF26">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7</w:t>
                  </w:r>
                </w:p>
              </w:tc>
              <w:tc>
                <w:tcPr>
                  <w:tcW w:w="235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BC854">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雷达站安全检查（铁塔、方舱、发电机、UPS、视频监控等）</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25F869">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52D4C">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（正常√ 不正常×）</w:t>
                  </w:r>
                </w:p>
              </w:tc>
              <w:tc>
                <w:tcPr>
                  <w:tcW w:w="7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988EA">
                  <w:pPr>
                    <w:jc w:val="both"/>
                    <w:rPr>
                      <w:rFonts w:hint="eastAsia" w:ascii="Calibri" w:hAnsi="Calibri" w:eastAsia="宋体" w:cs="Times New Roman"/>
                      <w:lang w:val="en-US" w:eastAsia="zh-Hans"/>
                    </w:rPr>
                  </w:pPr>
                </w:p>
              </w:tc>
            </w:tr>
            <w:tr w14:paraId="3FF969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028B4">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8</w:t>
                  </w:r>
                </w:p>
              </w:tc>
              <w:tc>
                <w:tcPr>
                  <w:tcW w:w="2351"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82DBD2">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雷达站内外环境清洁</w:t>
                  </w:r>
                </w:p>
              </w:tc>
              <w:tc>
                <w:tcPr>
                  <w:tcW w:w="6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7C660C">
                  <w:pPr>
                    <w:jc w:val="both"/>
                    <w:rPr>
                      <w:rFonts w:hint="eastAsia" w:ascii="Calibri" w:hAnsi="Calibri" w:eastAsia="宋体" w:cs="Times New Roman"/>
                      <w:lang w:val="en-US" w:eastAsia="zh-Hans"/>
                    </w:rPr>
                  </w:pPr>
                </w:p>
              </w:tc>
              <w:tc>
                <w:tcPr>
                  <w:tcW w:w="1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F29818">
                  <w:pPr>
                    <w:jc w:val="both"/>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（完成√ 未完成×）</w:t>
                  </w:r>
                </w:p>
              </w:tc>
              <w:tc>
                <w:tcPr>
                  <w:tcW w:w="7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79B52E">
                  <w:pPr>
                    <w:jc w:val="both"/>
                    <w:rPr>
                      <w:rFonts w:hint="eastAsia" w:ascii="Calibri" w:hAnsi="Calibri" w:eastAsia="宋体" w:cs="Times New Roman"/>
                      <w:lang w:val="en-US" w:eastAsia="zh-Hans"/>
                    </w:rPr>
                  </w:pPr>
                </w:p>
              </w:tc>
            </w:tr>
            <w:tr w14:paraId="00749A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6" w:type="dxa"/>
                  <w:gridSpan w:val="6"/>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967AD">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检查中发现的问题及处理情况：</w:t>
                  </w:r>
                </w:p>
                <w:p w14:paraId="2281D744">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维护人员签名：</w:t>
                  </w:r>
                  <w:r>
                    <w:rPr>
                      <w:rFonts w:hint="eastAsia" w:ascii="仿宋_GB2312" w:hAnsi="仿宋_GB2312" w:eastAsia="仿宋_GB2312" w:cs="仿宋_GB2312"/>
                      <w:b/>
                      <w:sz w:val="24"/>
                      <w:u w:val="single"/>
                      <w:lang w:val="en-US" w:eastAsia="zh-Hans"/>
                    </w:rPr>
                    <w:t xml:space="preserve">                    </w:t>
                  </w:r>
                </w:p>
                <w:p w14:paraId="1D2AA19C">
                  <w:pPr>
                    <w:jc w:val="both"/>
                    <w:rPr>
                      <w:rFonts w:hint="eastAsia" w:ascii="Calibri" w:hAnsi="Calibri" w:eastAsia="宋体" w:cs="Times New Roman"/>
                      <w:lang w:val="en-US" w:eastAsia="zh-Hans"/>
                    </w:rPr>
                  </w:pPr>
                </w:p>
              </w:tc>
            </w:tr>
          </w:tbl>
          <w:p w14:paraId="43F4A319">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附件4：</w:t>
            </w:r>
          </w:p>
          <w:p w14:paraId="51C035C9">
            <w:pPr>
              <w:jc w:val="center"/>
              <w:rPr>
                <w:rFonts w:hint="eastAsia" w:ascii="Calibri" w:hAnsi="Calibri" w:eastAsia="宋体" w:cs="Times New Roman"/>
                <w:lang w:val="en-US" w:eastAsia="zh-Hans"/>
              </w:rPr>
            </w:pPr>
            <w:r>
              <w:rPr>
                <w:rFonts w:hint="eastAsia" w:ascii="仿宋_GB2312" w:hAnsi="仿宋_GB2312" w:eastAsia="仿宋_GB2312" w:cs="仿宋_GB2312"/>
                <w:b/>
                <w:sz w:val="32"/>
                <w:lang w:val="en-US" w:eastAsia="zh-Hans"/>
              </w:rPr>
              <w:t>X波段相控阵雷达故障维修记录表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96"/>
              <w:gridCol w:w="2119"/>
              <w:gridCol w:w="831"/>
              <w:gridCol w:w="1747"/>
            </w:tblGrid>
            <w:tr w14:paraId="72033E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F0E0F7">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雷达站名</w:t>
                  </w:r>
                </w:p>
              </w:tc>
              <w:tc>
                <w:tcPr>
                  <w:tcW w:w="4700"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B1BBFE">
                  <w:pPr>
                    <w:jc w:val="both"/>
                    <w:rPr>
                      <w:rFonts w:hint="eastAsia" w:ascii="Calibri" w:hAnsi="Calibri" w:eastAsia="宋体" w:cs="Times New Roman"/>
                      <w:lang w:val="en-US" w:eastAsia="zh-Hans"/>
                    </w:rPr>
                  </w:pPr>
                </w:p>
              </w:tc>
            </w:tr>
            <w:tr w14:paraId="5FAFC1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14A57">
                  <w:pPr>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1"/>
                      <w:lang w:val="en-US" w:eastAsia="zh-Hans"/>
                    </w:rPr>
                    <w:t>故障出现时间</w:t>
                  </w:r>
                </w:p>
              </w:tc>
              <w:tc>
                <w:tcPr>
                  <w:tcW w:w="21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0200D">
                  <w:pPr>
                    <w:jc w:val="both"/>
                    <w:rPr>
                      <w:rFonts w:hint="eastAsia" w:ascii="Calibri" w:hAnsi="Calibri" w:eastAsia="宋体" w:cs="Times New Roman"/>
                      <w:lang w:val="en-US" w:eastAsia="zh-Hans"/>
                    </w:rPr>
                  </w:pPr>
                </w:p>
              </w:tc>
              <w:tc>
                <w:tcPr>
                  <w:tcW w:w="83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294C716">
                  <w:pPr>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1"/>
                      <w:lang w:val="en-US" w:eastAsia="zh-Hans"/>
                    </w:rPr>
                    <w:t>故障排除时间</w:t>
                  </w:r>
                </w:p>
              </w:tc>
              <w:tc>
                <w:tcPr>
                  <w:tcW w:w="174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345D44">
                  <w:pPr>
                    <w:jc w:val="both"/>
                    <w:rPr>
                      <w:rFonts w:hint="eastAsia" w:ascii="Calibri" w:hAnsi="Calibri" w:eastAsia="宋体" w:cs="Times New Roman"/>
                      <w:lang w:val="en-US" w:eastAsia="zh-Hans"/>
                    </w:rPr>
                  </w:pPr>
                </w:p>
              </w:tc>
            </w:tr>
            <w:tr w14:paraId="7D2178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C176F3">
                  <w:pPr>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1"/>
                      <w:lang w:val="en-US" w:eastAsia="zh-Hans"/>
                    </w:rPr>
                    <w:t>故障现象及原因：</w:t>
                  </w:r>
                </w:p>
                <w:p w14:paraId="4DCD8608">
                  <w:pPr>
                    <w:jc w:val="both"/>
                    <w:rPr>
                      <w:rFonts w:hint="eastAsia" w:ascii="Calibri" w:hAnsi="Calibri" w:eastAsia="宋体" w:cs="Times New Roman"/>
                      <w:lang w:val="en-US" w:eastAsia="zh-Hans"/>
                    </w:rPr>
                  </w:pPr>
                </w:p>
              </w:tc>
            </w:tr>
            <w:tr w14:paraId="0360E2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0CC08B">
                  <w:pPr>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1"/>
                      <w:lang w:val="en-US" w:eastAsia="zh-Hans"/>
                    </w:rPr>
                    <w:t>处理情况：</w:t>
                  </w:r>
                </w:p>
              </w:tc>
            </w:tr>
            <w:tr w14:paraId="197A99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F0B6A9">
                  <w:pPr>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1"/>
                      <w:lang w:val="en-US" w:eastAsia="zh-Hans"/>
                    </w:rPr>
                    <w:t>器件更换：</w:t>
                  </w:r>
                </w:p>
                <w:p w14:paraId="7EDB9ACE">
                  <w:pPr>
                    <w:jc w:val="both"/>
                    <w:rPr>
                      <w:rFonts w:hint="eastAsia" w:ascii="Calibri" w:hAnsi="Calibri" w:eastAsia="宋体" w:cs="Times New Roman"/>
                      <w:lang w:val="en-US" w:eastAsia="zh-Hans"/>
                    </w:rPr>
                  </w:pPr>
                </w:p>
              </w:tc>
            </w:tr>
            <w:tr w14:paraId="54881B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EC83A7">
                  <w:pPr>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1"/>
                      <w:lang w:val="en-US" w:eastAsia="zh-Hans"/>
                    </w:rPr>
                    <w:t>故障修复后雷达标校情况：</w:t>
                  </w:r>
                </w:p>
                <w:p w14:paraId="0493AEB7">
                  <w:pPr>
                    <w:jc w:val="both"/>
                    <w:rPr>
                      <w:rFonts w:hint="eastAsia" w:ascii="Calibri" w:hAnsi="Calibri" w:eastAsia="宋体" w:cs="Times New Roman"/>
                      <w:lang w:val="en-US" w:eastAsia="zh-Hans"/>
                    </w:rPr>
                  </w:pPr>
                  <w:r>
                    <w:rPr>
                      <w:rFonts w:hint="eastAsia" w:ascii="仿宋_GB2312" w:hAnsi="仿宋_GB2312" w:eastAsia="仿宋_GB2312" w:cs="仿宋_GB2312"/>
                      <w:color w:val="000000"/>
                      <w:sz w:val="21"/>
                      <w:lang w:val="en-US" w:eastAsia="zh-Hans"/>
                    </w:rPr>
                    <w:t xml:space="preserve">                                                                    （记录主要标校参数值）</w:t>
                  </w:r>
                </w:p>
              </w:tc>
            </w:tr>
            <w:tr w14:paraId="587A20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7"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BC446">
                  <w:pPr>
                    <w:jc w:val="both"/>
                    <w:rPr>
                      <w:rFonts w:hint="eastAsia" w:ascii="Calibri" w:hAnsi="Calibri" w:eastAsia="宋体" w:cs="Times New Roman"/>
                      <w:lang w:val="en-US" w:eastAsia="zh-Hans"/>
                    </w:rPr>
                  </w:pPr>
                  <w:r>
                    <w:rPr>
                      <w:rFonts w:hint="eastAsia" w:ascii="仿宋_GB2312" w:hAnsi="仿宋_GB2312" w:eastAsia="仿宋_GB2312" w:cs="仿宋_GB2312"/>
                      <w:b/>
                      <w:color w:val="000000"/>
                      <w:sz w:val="21"/>
                      <w:lang w:val="en-US" w:eastAsia="zh-Hans"/>
                    </w:rPr>
                    <w:t>故障维修备注：</w:t>
                  </w:r>
                </w:p>
                <w:p w14:paraId="4F874C98">
                  <w:pPr>
                    <w:jc w:val="both"/>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维修人员签名：</w:t>
                  </w:r>
                  <w:r>
                    <w:rPr>
                      <w:rFonts w:hint="eastAsia" w:ascii="仿宋_GB2312" w:hAnsi="仿宋_GB2312" w:eastAsia="仿宋_GB2312" w:cs="仿宋_GB2312"/>
                      <w:b/>
                      <w:sz w:val="24"/>
                      <w:u w:val="single"/>
                      <w:lang w:val="en-US" w:eastAsia="zh-Hans"/>
                    </w:rPr>
                    <w:t xml:space="preserve">                                                             </w:t>
                  </w:r>
                </w:p>
              </w:tc>
            </w:tr>
          </w:tbl>
          <w:p w14:paraId="49991A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5B59868F">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附件5：</w:t>
            </w:r>
          </w:p>
          <w:p w14:paraId="4EE3170E">
            <w:pPr>
              <w:jc w:val="center"/>
              <w:rPr>
                <w:rFonts w:hint="eastAsia" w:ascii="Calibri" w:hAnsi="Calibri" w:eastAsia="宋体" w:cs="Times New Roman"/>
                <w:lang w:val="en-US" w:eastAsia="zh-Hans"/>
              </w:rPr>
            </w:pPr>
            <w:r>
              <w:rPr>
                <w:rFonts w:hint="eastAsia" w:ascii="仿宋_GB2312" w:hAnsi="仿宋_GB2312" w:eastAsia="仿宋_GB2312" w:cs="仿宋_GB2312"/>
                <w:b/>
                <w:sz w:val="32"/>
                <w:lang w:val="en-US" w:eastAsia="zh-Hans"/>
              </w:rPr>
              <w:t>X波段相控阵雷达气象观测铁塔巡检记录表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771"/>
              <w:gridCol w:w="1496"/>
              <w:gridCol w:w="2326"/>
            </w:tblGrid>
            <w:tr w14:paraId="4B7FF8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74693C">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基本信息</w:t>
                  </w:r>
                </w:p>
              </w:tc>
            </w:tr>
            <w:tr w14:paraId="52E7B6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DFD992">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气象观测铁塔站名（序号）</w:t>
                  </w:r>
                </w:p>
              </w:tc>
              <w:tc>
                <w:tcPr>
                  <w:tcW w:w="3825"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7036E8">
                  <w:pPr>
                    <w:jc w:val="both"/>
                    <w:rPr>
                      <w:rFonts w:hint="eastAsia" w:ascii="Calibri" w:hAnsi="Calibri" w:eastAsia="宋体" w:cs="Times New Roman"/>
                      <w:lang w:val="en-US" w:eastAsia="zh-Hans"/>
                    </w:rPr>
                  </w:pPr>
                </w:p>
              </w:tc>
            </w:tr>
            <w:tr w14:paraId="1BF09E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4127137">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铁塔位置</w:t>
                  </w:r>
                </w:p>
              </w:tc>
              <w:tc>
                <w:tcPr>
                  <w:tcW w:w="3825"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4B01E6">
                  <w:pPr>
                    <w:jc w:val="both"/>
                    <w:rPr>
                      <w:rFonts w:hint="eastAsia" w:ascii="Calibri" w:hAnsi="Calibri" w:eastAsia="宋体" w:cs="Times New Roman"/>
                      <w:lang w:val="en-US" w:eastAsia="zh-Hans"/>
                    </w:rPr>
                  </w:pPr>
                </w:p>
              </w:tc>
            </w:tr>
            <w:tr w14:paraId="06323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359BE3">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检查人员和工作单位</w:t>
                  </w:r>
                </w:p>
              </w:tc>
              <w:tc>
                <w:tcPr>
                  <w:tcW w:w="3825"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5706AD">
                  <w:pPr>
                    <w:jc w:val="both"/>
                    <w:rPr>
                      <w:rFonts w:hint="eastAsia" w:ascii="Calibri" w:hAnsi="Calibri" w:eastAsia="宋体" w:cs="Times New Roman"/>
                      <w:lang w:val="en-US" w:eastAsia="zh-Hans"/>
                    </w:rPr>
                  </w:pPr>
                </w:p>
              </w:tc>
            </w:tr>
            <w:tr w14:paraId="1EA4A7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DC726C">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巡检日期</w:t>
                  </w:r>
                </w:p>
              </w:tc>
              <w:tc>
                <w:tcPr>
                  <w:tcW w:w="3825"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4F9A5B2">
                  <w:pPr>
                    <w:jc w:val="both"/>
                    <w:rPr>
                      <w:rFonts w:hint="eastAsia" w:ascii="Calibri" w:hAnsi="Calibri" w:eastAsia="宋体" w:cs="Times New Roman"/>
                      <w:lang w:val="en-US" w:eastAsia="zh-Hans"/>
                    </w:rPr>
                  </w:pPr>
                </w:p>
              </w:tc>
            </w:tr>
            <w:tr w14:paraId="459E81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7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1D3BC3">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巡检时间</w:t>
                  </w:r>
                </w:p>
              </w:tc>
              <w:tc>
                <w:tcPr>
                  <w:tcW w:w="149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C8B89A">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到达：</w:t>
                  </w:r>
                </w:p>
              </w:tc>
              <w:tc>
                <w:tcPr>
                  <w:tcW w:w="23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E17446">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离开：</w:t>
                  </w:r>
                </w:p>
              </w:tc>
            </w:tr>
            <w:tr w14:paraId="2294E0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69DC96">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巡检维护记录</w:t>
                  </w:r>
                </w:p>
              </w:tc>
            </w:tr>
            <w:tr w14:paraId="1965A6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78B6FA5">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场地是否完整：</w:t>
                  </w:r>
                </w:p>
                <w:p w14:paraId="37CEA2E2">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塔体是否存在倾斜：</w:t>
                  </w:r>
                </w:p>
                <w:p w14:paraId="7082B40B">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拉线是否正常：</w:t>
                  </w:r>
                </w:p>
                <w:p w14:paraId="1D6A0C48">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地锚是否有松动迹象：</w:t>
                  </w:r>
                </w:p>
                <w:p w14:paraId="664E555B">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连接件是否紧固：</w:t>
                  </w:r>
                </w:p>
                <w:p w14:paraId="454BDFF0">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铁塔平台锁是否正常：</w:t>
                  </w:r>
                </w:p>
                <w:p w14:paraId="242EBE2D">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防雷设备是否正常：</w:t>
                  </w:r>
                </w:p>
                <w:p w14:paraId="14D43832">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仪器安装横臂是否正常：</w:t>
                  </w:r>
                </w:p>
                <w:p w14:paraId="2132D884">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观测仪器是否工作正常：</w:t>
                  </w:r>
                </w:p>
                <w:p w14:paraId="49968784">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其他问题：</w:t>
                  </w:r>
                </w:p>
                <w:p w14:paraId="3A0B073E">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维修记录：</w:t>
                  </w:r>
                </w:p>
              </w:tc>
            </w:tr>
            <w:tr w14:paraId="78A74E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C0A1D35">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未解决的问题和计划整改时间</w:t>
                  </w:r>
                </w:p>
              </w:tc>
            </w:tr>
            <w:tr w14:paraId="764D1C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90B9F7">
                  <w:pPr>
                    <w:jc w:val="both"/>
                    <w:rPr>
                      <w:rFonts w:hint="eastAsia" w:ascii="Calibri" w:hAnsi="Calibri" w:eastAsia="宋体" w:cs="Times New Roman"/>
                      <w:lang w:val="en-US" w:eastAsia="zh-Hans"/>
                    </w:rPr>
                  </w:pPr>
                </w:p>
              </w:tc>
            </w:tr>
          </w:tbl>
          <w:p w14:paraId="5A32A9B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w:t>
            </w:r>
          </w:p>
          <w:p w14:paraId="3FFC624A">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附件6：</w:t>
            </w:r>
          </w:p>
          <w:p w14:paraId="7A23530B">
            <w:pPr>
              <w:jc w:val="center"/>
              <w:rPr>
                <w:rFonts w:hint="eastAsia" w:ascii="Calibri" w:hAnsi="Calibri" w:eastAsia="宋体" w:cs="Times New Roman"/>
                <w:lang w:val="en-US" w:eastAsia="zh-Hans"/>
              </w:rPr>
            </w:pPr>
            <w:r>
              <w:rPr>
                <w:rFonts w:hint="eastAsia" w:ascii="仿宋_GB2312" w:hAnsi="仿宋_GB2312" w:eastAsia="仿宋_GB2312" w:cs="仿宋_GB2312"/>
                <w:b/>
                <w:sz w:val="32"/>
                <w:lang w:val="en-US" w:eastAsia="zh-Hans"/>
              </w:rPr>
              <w:t>X波段相控阵雷达气象观测铁塔维修记录表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779"/>
              <w:gridCol w:w="1489"/>
              <w:gridCol w:w="2325"/>
            </w:tblGrid>
            <w:tr w14:paraId="7882B0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F83DC65">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基本信息</w:t>
                  </w:r>
                </w:p>
              </w:tc>
            </w:tr>
            <w:tr w14:paraId="02AD70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4774BF">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气象观测铁塔站名（序号）</w:t>
                  </w:r>
                </w:p>
              </w:tc>
              <w:tc>
                <w:tcPr>
                  <w:tcW w:w="381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A0FA51">
                  <w:pPr>
                    <w:jc w:val="both"/>
                    <w:rPr>
                      <w:rFonts w:hint="eastAsia" w:ascii="Calibri" w:hAnsi="Calibri" w:eastAsia="宋体" w:cs="Times New Roman"/>
                      <w:lang w:val="en-US" w:eastAsia="zh-Hans"/>
                    </w:rPr>
                  </w:pPr>
                </w:p>
              </w:tc>
            </w:tr>
            <w:tr w14:paraId="4B6BCA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20EB22">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铁塔位置</w:t>
                  </w:r>
                </w:p>
              </w:tc>
              <w:tc>
                <w:tcPr>
                  <w:tcW w:w="381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E3F9D5">
                  <w:pPr>
                    <w:jc w:val="both"/>
                    <w:rPr>
                      <w:rFonts w:hint="eastAsia" w:ascii="Calibri" w:hAnsi="Calibri" w:eastAsia="宋体" w:cs="Times New Roman"/>
                      <w:lang w:val="en-US" w:eastAsia="zh-Hans"/>
                    </w:rPr>
                  </w:pPr>
                </w:p>
              </w:tc>
            </w:tr>
            <w:tr w14:paraId="2851C0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DD7B6F">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检查人员</w:t>
                  </w:r>
                </w:p>
              </w:tc>
              <w:tc>
                <w:tcPr>
                  <w:tcW w:w="381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BC7C1A">
                  <w:pPr>
                    <w:jc w:val="both"/>
                    <w:rPr>
                      <w:rFonts w:hint="eastAsia" w:ascii="Calibri" w:hAnsi="Calibri" w:eastAsia="宋体" w:cs="Times New Roman"/>
                      <w:lang w:val="en-US" w:eastAsia="zh-Hans"/>
                    </w:rPr>
                  </w:pPr>
                </w:p>
              </w:tc>
            </w:tr>
            <w:tr w14:paraId="19DA46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C17E587">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维修日期</w:t>
                  </w:r>
                </w:p>
              </w:tc>
              <w:tc>
                <w:tcPr>
                  <w:tcW w:w="381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8D5713">
                  <w:pPr>
                    <w:jc w:val="both"/>
                    <w:rPr>
                      <w:rFonts w:hint="eastAsia" w:ascii="Calibri" w:hAnsi="Calibri" w:eastAsia="宋体" w:cs="Times New Roman"/>
                      <w:lang w:val="en-US" w:eastAsia="zh-Hans"/>
                    </w:rPr>
                  </w:pPr>
                </w:p>
              </w:tc>
            </w:tr>
            <w:tr w14:paraId="72D782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F0D929">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维修时间</w:t>
                  </w:r>
                </w:p>
              </w:tc>
              <w:tc>
                <w:tcPr>
                  <w:tcW w:w="14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EEA8833">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到达：</w:t>
                  </w:r>
                </w:p>
              </w:tc>
              <w:tc>
                <w:tcPr>
                  <w:tcW w:w="232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C55D7E">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离开：</w:t>
                  </w:r>
                </w:p>
              </w:tc>
            </w:tr>
            <w:tr w14:paraId="027165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8"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175536E">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维修记录</w:t>
                  </w:r>
                </w:p>
              </w:tc>
            </w:tr>
            <w:tr w14:paraId="673904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7E203A">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1.防雷设施检测情况</w:t>
                  </w:r>
                </w:p>
              </w:tc>
              <w:tc>
                <w:tcPr>
                  <w:tcW w:w="381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A16090">
                  <w:pPr>
                    <w:jc w:val="both"/>
                    <w:rPr>
                      <w:rFonts w:hint="eastAsia" w:ascii="Calibri" w:hAnsi="Calibri" w:eastAsia="宋体" w:cs="Times New Roman"/>
                      <w:lang w:val="en-US" w:eastAsia="zh-Hans"/>
                    </w:rPr>
                  </w:pPr>
                </w:p>
              </w:tc>
            </w:tr>
            <w:tr w14:paraId="655D80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7FB53D">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2.铁塔故障问题</w:t>
                  </w:r>
                </w:p>
              </w:tc>
              <w:tc>
                <w:tcPr>
                  <w:tcW w:w="3817"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4BA762">
                  <w:pPr>
                    <w:jc w:val="both"/>
                    <w:rPr>
                      <w:rFonts w:hint="eastAsia" w:ascii="Calibri" w:hAnsi="Calibri" w:eastAsia="宋体" w:cs="Times New Roman"/>
                      <w:lang w:val="en-US" w:eastAsia="zh-Hans"/>
                    </w:rPr>
                  </w:pPr>
                </w:p>
              </w:tc>
            </w:tr>
            <w:tr w14:paraId="37EBB4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41D222">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3.整改措施</w:t>
                  </w:r>
                </w:p>
              </w:tc>
              <w:tc>
                <w:tcPr>
                  <w:tcW w:w="3817"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74EE914">
                  <w:pPr>
                    <w:jc w:val="both"/>
                    <w:rPr>
                      <w:rFonts w:hint="eastAsia" w:ascii="Calibri" w:hAnsi="Calibri" w:eastAsia="宋体" w:cs="Times New Roman"/>
                      <w:lang w:val="en-US" w:eastAsia="zh-Hans"/>
                    </w:rPr>
                  </w:pPr>
                </w:p>
              </w:tc>
            </w:tr>
            <w:tr w14:paraId="64568B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8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AC0F16">
                  <w:pPr>
                    <w:jc w:val="both"/>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4.整改完成情况</w:t>
                  </w:r>
                </w:p>
              </w:tc>
              <w:tc>
                <w:tcPr>
                  <w:tcW w:w="3817"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947188E">
                  <w:pPr>
                    <w:jc w:val="both"/>
                    <w:rPr>
                      <w:rFonts w:hint="eastAsia" w:ascii="Calibri" w:hAnsi="Calibri" w:eastAsia="宋体" w:cs="Times New Roman"/>
                      <w:lang w:val="en-US" w:eastAsia="zh-Hans"/>
                    </w:rPr>
                  </w:pPr>
                </w:p>
              </w:tc>
            </w:tr>
          </w:tbl>
          <w:p w14:paraId="78669CB3">
            <w:pPr>
              <w:rPr>
                <w:rFonts w:ascii="Calibri" w:hAnsi="Calibri" w:eastAsia="宋体" w:cs="Times New Roman"/>
              </w:rPr>
            </w:pPr>
          </w:p>
        </w:tc>
      </w:tr>
    </w:tbl>
    <w:p w14:paraId="2E2E89DC">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0587B1B1">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76ACDF5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C0728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5A739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7DA5C16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752180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665A31A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457197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480308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760CC60A">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7D0760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35B3C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A4176E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61B616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5ECCC95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2E46F4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3D99CD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45D02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717D3D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E5BFF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服务期限</w:t>
            </w:r>
          </w:p>
        </w:tc>
        <w:tc>
          <w:tcPr>
            <w:tcW w:w="2076" w:type="dxa"/>
          </w:tcPr>
          <w:p w14:paraId="2C4A46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一年（2026年12月10日至2027年12月9日）</w:t>
            </w:r>
          </w:p>
        </w:tc>
      </w:tr>
      <w:tr w14:paraId="676E0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D0B03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117FC8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ED744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服务地点</w:t>
            </w:r>
          </w:p>
        </w:tc>
        <w:tc>
          <w:tcPr>
            <w:tcW w:w="2076" w:type="dxa"/>
          </w:tcPr>
          <w:p w14:paraId="31630F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采购人指定成都市双流区内的地点</w:t>
            </w:r>
          </w:p>
        </w:tc>
      </w:tr>
      <w:tr w14:paraId="3A85C6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5ECB6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67D66A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4C82A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49A7E97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履约验收主体：成都市双流区气象局。2.履约验收时间：供应商提出申请之日起10日内。3.验收组织方式：单位内部验收。4.履约验收程序：分期验收。5.技术履约验收内容：按照本项目招标文件中“技术、服务要求”及中标人投标文件进行验收。6.商务履约验收内容：按照本项目招标文件中“商务要求”及中标人投标文件进行验收。7.履约验收标准：严格按照《财政部关于进一步加强政府采购需求和履约验收管理的指导意见》（财库〔2016〕205号）以及采购文件要求、政府采购相关法律法规的要求进行验收。</w:t>
            </w:r>
          </w:p>
        </w:tc>
      </w:tr>
      <w:tr w14:paraId="283C14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AB683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7547E1F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33A98B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6F9599E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4C80EC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D0BC9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15FD58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90D6C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245509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付款条件：项目预付款：政府采购合同签订之后，且在2026年12月10日开展项目运行维护服务起，且收到供应商开具的合规合法有效等额的发票。达到该付款条件起10个工作日内，据实情况为采购人向成交供应商支付合同金额的40%作为预付款</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2、/付款条件：项目进度款：成交供应商完成1套雷达数据维护维修模块、1套远程业务应用终端模块和2套数据监测展示模块的搭建，年度防雷设施安全性检测服务、铁塔安全性检测服务、电磁辐射环境安全性检测服务并出具合格报告后，且收到供应商开具的合规合法有效等额的发票。达到该付款条件起10个工作日内，据实情况为采购人向成交供应商支付合同款项20%</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3、/付款条件：采购人对成交供应商按服务考核内容及标准实行每季度考核，每季度考核分达到90分为合格，且收到供应商开具的合规合法有效等额的发票。达到该付款条件起10个工作日内，据实情况为采购人向成交供应商支付合同款项10%；未达到90分，则每低1分，扣付合同款1%，扣完为止。季度考核低于75分，或连续2次季度考核低于90分的，采购人有权终止服务合同</w:t>
            </w:r>
            <w:r>
              <w:rPr>
                <w:rFonts w:hint="eastAsia" w:ascii="Calibri" w:hAnsi="Calibri" w:eastAsia="宋体" w:cs="Times New Roman"/>
                <w:lang w:val="en-US" w:eastAsia="zh-Hans"/>
              </w:rPr>
              <w:br w:type="textWrapping"/>
            </w:r>
          </w:p>
        </w:tc>
      </w:tr>
      <w:tr w14:paraId="0C3CF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478AE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3F5B862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3C72B3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5ECC07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1、采购人及供应商双方必须遵守本合同并执行合同中的各项规定，保证本合同的正常履行。 2、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3、在执行本合同中发生的或与本合同有关的争端，双方应通过友好协商解决，经协商在60天内不能达成协议时，应提交成都仲裁委员会仲裁。 4、仲裁裁决应为最终决定，并对双方具有约束力。 5、除另有裁决外，仲裁费应由败诉方负担。 6、在仲裁期间，除正在进行仲裁部分外，合同其他部分继续执行。</w:t>
            </w:r>
          </w:p>
        </w:tc>
      </w:tr>
    </w:tbl>
    <w:p w14:paraId="3FC074E7">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2C17CE8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25494386">
      <w:r>
        <w:rPr>
          <w:rFonts w:hint="eastAsia" w:ascii="仿宋_GB2312" w:hAnsi="仿宋_GB2312" w:eastAsia="仿宋_GB2312" w:cs="仿宋_GB2312"/>
          <w:lang w:val="en-US" w:eastAsia="zh-Hans"/>
        </w:rPr>
        <w:t>一、因系统格式固化原因无法修改，招标文件第三章“3.1.采购内容”中“★注：投标人响应产品应当明确品牌和规格型号并指向唯一产品，不能指向唯一产品的，应通过报价表唯一产品说明栏补充说明。”不适用于本项目。二、以下仅作说明，不需要在技术、服务及其他要求应答表中响应：（一）供应商提供对本项目进行项目需求分析：1.项目背景及内容分析、2.项目特点分析、3.项目重点难点分析。（二）供应商提供服务方案，方案内容包含：1.设备运行状态监控措施、2.实时数据质量情况监控措施、3.传输情况监控措施、4.雷达塔和运行环境巡查维护方案、5.雷达设备的巡查维护保养方案、6.雷达终端的巡查维护方案、7.巡查维护资料管理方案、8.故障排查方案、9.独立维修及配合厂家维修方案、10.防雷安全检测方案、11.雷达标定校准方案、12.雷达站及终端设备所需耗材配备方案、13.易损硬件的备品备件管理方案。（三）供应商具有拟投入本项目的项目负责人。（四）供应商具有类似项目业绩。</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BD5D51"/>
    <w:rsid w:val="1DBD5D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2026-08-06T07:08:00Z</dcterms:created>
  <dc:creator>阿墩</dc:creator>
  <cp:lastModifiedBy>阿墩</cp:lastModifiedBy>
  <dcterms:modified xsi:type="dcterms:W3CDTF">2026-08-06T07:09:59Z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92E47DA6CAD449EB9F53E7C0168B967C_11</vt:lpwstr>
  </property>
  <property fmtid="{D5CDD505-2E9C-101B-9397-08002B2CF9AE}" pid="4" name="KSOTemplateDocerSaveRecord">
    <vt:lpwstr>eyJoZGlkIjoiZTEyY2Q5ODczOWZjNjA3YmYxNmI3OWQyNjQxY2M5M2EiLCJ1c2VySWQiOiI0NDA0MDU1MDYifQ==</vt:lpwstr>
  </property>
</Properties>
</file>