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版本号：N511304202600003920260630001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陈寿小学网络教室设备采购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N5113042026000039</w:t>
      </w:r>
    </w:p>
    <w:p>
      <w:pPr>
        <w:pStyle w:val="null3"/>
        <w:jc w:val="left"/>
        <w:outlineLvl w:val="2"/>
      </w:pPr>
      <w:r>
        <w:rPr>
          <w:rFonts w:ascii="仿宋_GB2312" w:hAnsi="仿宋_GB2312" w:cs="仿宋_GB2312" w:eastAsia="仿宋_GB2312"/>
          <w:sz w:val="28"/>
          <w:b/>
        </w:rPr>
        <w:t>南充市嘉陵区陈寿小学</w:t>
      </w:r>
    </w:p>
    <w:p>
      <w:pPr>
        <w:pStyle w:val="null3"/>
        <w:jc w:val="center"/>
        <w:outlineLvl w:val="2"/>
      </w:pPr>
      <w:r>
        <w:rPr>
          <w:rFonts w:ascii="仿宋_GB2312" w:hAnsi="仿宋_GB2312" w:cs="仿宋_GB2312" w:eastAsia="仿宋_GB2312"/>
          <w:sz w:val="28"/>
          <w:b/>
        </w:rPr>
        <w:t>南充市嘉陵区政府采购中心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南充市嘉陵区政府采购中心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南充市嘉陵区陈寿小学</w:t>
      </w:r>
      <w:r>
        <w:rPr>
          <w:rFonts w:ascii="仿宋_GB2312" w:hAnsi="仿宋_GB2312" w:cs="仿宋_GB2312" w:eastAsia="仿宋_GB2312"/>
        </w:rPr>
        <w:t xml:space="preserve"> 委托，拟对 </w:t>
      </w:r>
      <w:r>
        <w:rPr>
          <w:rFonts w:ascii="仿宋_GB2312" w:hAnsi="仿宋_GB2312" w:cs="仿宋_GB2312" w:eastAsia="仿宋_GB2312"/>
        </w:rPr>
        <w:t>陈寿小学网络教室设备采购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南充市嘉陵区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N5113042026000039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陈寿小学网络教室设备采购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改善教学条件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南充市嘉陵区陈寿小学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南充市嘉陵区玉泉路1号和嘉陵区人和街69号交汇处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韩昌礼</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18111030532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南充市嘉陵区政府采购中心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四川省南充市嘉陵区粮丰街42号2楼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0817-3636239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采购包1：434,324.00元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南充市嘉陵区陈寿小学</w:t>
      </w:r>
      <w:r>
        <w:rPr>
          <w:rFonts w:ascii="仿宋_GB2312" w:hAnsi="仿宋_GB2312" w:cs="仿宋_GB2312" w:eastAsia="仿宋_GB2312"/>
        </w:rPr>
        <w:t xml:space="preserve"> 和 </w:t>
      </w:r>
      <w:r>
        <w:rPr>
          <w:rFonts w:ascii="仿宋_GB2312" w:hAnsi="仿宋_GB2312" w:cs="仿宋_GB2312" w:eastAsia="仿宋_GB2312"/>
        </w:rPr>
        <w:t>南充市嘉陵区政府采购中心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南充市嘉陵区陈寿小学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南充市嘉陵区政府采购中心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项目安装调试完成后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根据询价文件、响应文件及合同中的技术内容及要求进行验收。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根据询价文件、响应文件及合同中的技术内容及要求进行验收。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南充市嘉陵区陈寿小学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南充市嘉陵区政府采购中心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南充市嘉陵区政府采购中心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联系人：韩昌礼</w:t>
      </w:r>
    </w:p>
    <w:p>
      <w:pPr>
        <w:pStyle w:val="null3"/>
        <w:jc w:val="left"/>
      </w:pPr>
      <w:r>
        <w:rPr>
          <w:rFonts w:ascii="仿宋_GB2312" w:hAnsi="仿宋_GB2312" w:cs="仿宋_GB2312" w:eastAsia="仿宋_GB2312"/>
        </w:rPr>
        <w:t>联系电话：18111030532</w:t>
      </w:r>
    </w:p>
    <w:p>
      <w:pPr>
        <w:pStyle w:val="null3"/>
        <w:jc w:val="left"/>
      </w:pPr>
      <w:r>
        <w:rPr>
          <w:rFonts w:ascii="仿宋_GB2312" w:hAnsi="仿宋_GB2312" w:cs="仿宋_GB2312" w:eastAsia="仿宋_GB2312"/>
        </w:rPr>
        <w:t>地址： 南充市嘉陵区玉泉路1号和嘉陵区人和街69号交汇处</w:t>
      </w:r>
    </w:p>
    <w:p>
      <w:pPr>
        <w:pStyle w:val="null3"/>
        <w:jc w:val="left"/>
      </w:pPr>
      <w:r>
        <w:rPr>
          <w:rFonts w:ascii="仿宋_GB2312" w:hAnsi="仿宋_GB2312" w:cs="仿宋_GB2312" w:eastAsia="仿宋_GB2312"/>
        </w:rPr>
        <w:t>邮编：637500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联系电话：0817-3636239</w:t>
      </w:r>
    </w:p>
    <w:p>
      <w:pPr>
        <w:pStyle w:val="null3"/>
        <w:jc w:val="left"/>
      </w:pPr>
      <w:r>
        <w:rPr>
          <w:rFonts w:ascii="仿宋_GB2312" w:hAnsi="仿宋_GB2312" w:cs="仿宋_GB2312" w:eastAsia="仿宋_GB2312"/>
        </w:rPr>
        <w:t>地址：南充市嘉陵区粮丰街42号2楼</w:t>
      </w:r>
    </w:p>
    <w:p>
      <w:pPr>
        <w:pStyle w:val="null3"/>
        <w:jc w:val="left"/>
      </w:pPr>
      <w:r>
        <w:rPr>
          <w:rFonts w:ascii="仿宋_GB2312" w:hAnsi="仿宋_GB2312" w:cs="仿宋_GB2312" w:eastAsia="仿宋_GB2312"/>
        </w:rPr>
        <w:t>邮编：637500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434,324.00</w:t>
      </w:r>
    </w:p>
    <w:p>
      <w:pPr>
        <w:pStyle w:val="null3"/>
        <w:jc w:val="left"/>
      </w:pPr>
      <w:r>
        <w:rPr>
          <w:rFonts w:ascii="仿宋_GB2312" w:hAnsi="仿宋_GB2312" w:cs="仿宋_GB2312" w:eastAsia="仿宋_GB2312"/>
        </w:rPr>
        <w:t>采购包最高限价（元）: 434,324.00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智慧黑板</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19,500.00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AI智控音箱</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A02091206 话筒设备</w:t>
            </w:r>
          </w:p>
        </w:tc>
        <w:tc>
          <w:tcPr>
            <w:tcW w:type="dxa" w:w="821"/>
          </w:tcPr>
          <w:p>
            <w:pPr>
              <w:pStyle w:val="null3"/>
              <w:jc w:val="left"/>
            </w:pPr>
            <w:r>
              <w:rPr>
                <w:rFonts w:ascii="仿宋_GB2312" w:hAnsi="仿宋_GB2312" w:cs="仿宋_GB2312" w:eastAsia="仿宋_GB2312"/>
              </w:rPr>
              <w:t>AI指令麦克风</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322.00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视频展台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电脑桌</w:t>
            </w:r>
          </w:p>
        </w:tc>
        <w:tc>
          <w:tcPr>
            <w:tcW w:type="dxa" w:w="821"/>
          </w:tcPr>
          <w:p>
            <w:pPr>
              <w:pStyle w:val="null3"/>
              <w:jc w:val="right"/>
            </w:pPr>
            <w:r>
              <w:rPr>
                <w:rFonts w:ascii="仿宋_GB2312" w:hAnsi="仿宋_GB2312" w:cs="仿宋_GB2312" w:eastAsia="仿宋_GB2312"/>
              </w:rPr>
              <w:t>28.00（张）</w:t>
            </w:r>
          </w:p>
        </w:tc>
        <w:tc>
          <w:tcPr>
            <w:tcW w:type="dxa" w:w="821"/>
          </w:tcPr>
          <w:p>
            <w:pPr>
              <w:pStyle w:val="null3"/>
              <w:jc w:val="right"/>
            </w:pPr>
            <w:r>
              <w:rPr>
                <w:rFonts w:ascii="仿宋_GB2312" w:hAnsi="仿宋_GB2312" w:cs="仿宋_GB2312" w:eastAsia="仿宋_GB2312"/>
              </w:rPr>
              <w:t>15,120.00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云服务器</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25,220.00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A02010309 计算机终端安全设备</w:t>
            </w:r>
          </w:p>
        </w:tc>
        <w:tc>
          <w:tcPr>
            <w:tcW w:type="dxa" w:w="821"/>
          </w:tcPr>
          <w:p>
            <w:pPr>
              <w:pStyle w:val="null3"/>
              <w:jc w:val="left"/>
            </w:pPr>
            <w:r>
              <w:rPr>
                <w:rFonts w:ascii="仿宋_GB2312" w:hAnsi="仿宋_GB2312" w:cs="仿宋_GB2312" w:eastAsia="仿宋_GB2312"/>
              </w:rPr>
              <w:t>教师云终端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讲台</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1,699.00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学生凳</w:t>
            </w:r>
          </w:p>
        </w:tc>
        <w:tc>
          <w:tcPr>
            <w:tcW w:type="dxa" w:w="821"/>
          </w:tcPr>
          <w:p>
            <w:pPr>
              <w:pStyle w:val="null3"/>
              <w:jc w:val="right"/>
            </w:pPr>
            <w:r>
              <w:rPr>
                <w:rFonts w:ascii="仿宋_GB2312" w:hAnsi="仿宋_GB2312" w:cs="仿宋_GB2312" w:eastAsia="仿宋_GB2312"/>
              </w:rPr>
              <w:t>56.00（元/把）</w:t>
            </w:r>
          </w:p>
        </w:tc>
        <w:tc>
          <w:tcPr>
            <w:tcW w:type="dxa" w:w="821"/>
          </w:tcPr>
          <w:p>
            <w:pPr>
              <w:pStyle w:val="null3"/>
              <w:jc w:val="right"/>
            </w:pPr>
            <w:r>
              <w:rPr>
                <w:rFonts w:ascii="仿宋_GB2312" w:hAnsi="仿宋_GB2312" w:cs="仿宋_GB2312" w:eastAsia="仿宋_GB2312"/>
              </w:rPr>
              <w:t>3,808.00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A02010309 计算机终端安全设备</w:t>
            </w:r>
          </w:p>
        </w:tc>
        <w:tc>
          <w:tcPr>
            <w:tcW w:type="dxa" w:w="821"/>
          </w:tcPr>
          <w:p>
            <w:pPr>
              <w:pStyle w:val="null3"/>
              <w:jc w:val="left"/>
            </w:pPr>
            <w:r>
              <w:rPr>
                <w:rFonts w:ascii="仿宋_GB2312" w:hAnsi="仿宋_GB2312" w:cs="仿宋_GB2312" w:eastAsia="仿宋_GB2312"/>
              </w:rPr>
              <w:t>学生云终端</w:t>
            </w:r>
          </w:p>
        </w:tc>
        <w:tc>
          <w:tcPr>
            <w:tcW w:type="dxa" w:w="821"/>
          </w:tcPr>
          <w:p>
            <w:pPr>
              <w:pStyle w:val="null3"/>
              <w:jc w:val="right"/>
            </w:pPr>
            <w:r>
              <w:rPr>
                <w:rFonts w:ascii="仿宋_GB2312" w:hAnsi="仿宋_GB2312" w:cs="仿宋_GB2312" w:eastAsia="仿宋_GB2312"/>
              </w:rPr>
              <w:t>56.00（台）</w:t>
            </w:r>
          </w:p>
        </w:tc>
        <w:tc>
          <w:tcPr>
            <w:tcW w:type="dxa" w:w="821"/>
          </w:tcPr>
          <w:p>
            <w:pPr>
              <w:pStyle w:val="null3"/>
              <w:jc w:val="right"/>
            </w:pPr>
            <w:r>
              <w:rPr>
                <w:rFonts w:ascii="仿宋_GB2312" w:hAnsi="仿宋_GB2312" w:cs="仿宋_GB2312" w:eastAsia="仿宋_GB2312"/>
              </w:rPr>
              <w:t>257,040.00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A02021104 液晶显示器</w:t>
            </w:r>
          </w:p>
        </w:tc>
        <w:tc>
          <w:tcPr>
            <w:tcW w:type="dxa" w:w="821"/>
          </w:tcPr>
          <w:p>
            <w:pPr>
              <w:pStyle w:val="null3"/>
              <w:jc w:val="left"/>
            </w:pPr>
            <w:r>
              <w:rPr>
                <w:rFonts w:ascii="仿宋_GB2312" w:hAnsi="仿宋_GB2312" w:cs="仿宋_GB2312" w:eastAsia="仿宋_GB2312"/>
              </w:rPr>
              <w:t>显示器</w:t>
            </w:r>
          </w:p>
        </w:tc>
        <w:tc>
          <w:tcPr>
            <w:tcW w:type="dxa" w:w="821"/>
          </w:tcPr>
          <w:p>
            <w:pPr>
              <w:pStyle w:val="null3"/>
              <w:jc w:val="right"/>
            </w:pPr>
            <w:r>
              <w:rPr>
                <w:rFonts w:ascii="仿宋_GB2312" w:hAnsi="仿宋_GB2312" w:cs="仿宋_GB2312" w:eastAsia="仿宋_GB2312"/>
              </w:rPr>
              <w:t>57.00（台）</w:t>
            </w:r>
          </w:p>
        </w:tc>
        <w:tc>
          <w:tcPr>
            <w:tcW w:type="dxa" w:w="821"/>
          </w:tcPr>
          <w:p>
            <w:pPr>
              <w:pStyle w:val="null3"/>
              <w:jc w:val="right"/>
            </w:pPr>
            <w:r>
              <w:rPr>
                <w:rFonts w:ascii="仿宋_GB2312" w:hAnsi="仿宋_GB2312" w:cs="仿宋_GB2312" w:eastAsia="仿宋_GB2312"/>
              </w:rPr>
              <w:t>39,900.00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电子教室教学系统</w:t>
            </w:r>
          </w:p>
        </w:tc>
        <w:tc>
          <w:tcPr>
            <w:tcW w:type="dxa" w:w="821"/>
          </w:tcPr>
          <w:p>
            <w:pPr>
              <w:pStyle w:val="null3"/>
              <w:jc w:val="right"/>
            </w:pPr>
            <w:r>
              <w:rPr>
                <w:rFonts w:ascii="仿宋_GB2312" w:hAnsi="仿宋_GB2312" w:cs="仿宋_GB2312" w:eastAsia="仿宋_GB2312"/>
              </w:rPr>
              <w:t>56.00（套）</w:t>
            </w:r>
          </w:p>
        </w:tc>
        <w:tc>
          <w:tcPr>
            <w:tcW w:type="dxa" w:w="821"/>
          </w:tcPr>
          <w:p>
            <w:pPr>
              <w:pStyle w:val="null3"/>
              <w:jc w:val="right"/>
            </w:pPr>
            <w:r>
              <w:rPr>
                <w:rFonts w:ascii="仿宋_GB2312" w:hAnsi="仿宋_GB2312" w:cs="仿宋_GB2312" w:eastAsia="仿宋_GB2312"/>
              </w:rPr>
              <w:t>8,960.00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云桌面管理系统</w:t>
            </w:r>
          </w:p>
        </w:tc>
        <w:tc>
          <w:tcPr>
            <w:tcW w:type="dxa" w:w="821"/>
          </w:tcPr>
          <w:p>
            <w:pPr>
              <w:pStyle w:val="null3"/>
              <w:jc w:val="right"/>
            </w:pPr>
            <w:r>
              <w:rPr>
                <w:rFonts w:ascii="仿宋_GB2312" w:hAnsi="仿宋_GB2312" w:cs="仿宋_GB2312" w:eastAsia="仿宋_GB2312"/>
              </w:rPr>
              <w:t>56.00（套）</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A02010503 存储用光纤交换机</w:t>
            </w:r>
          </w:p>
        </w:tc>
        <w:tc>
          <w:tcPr>
            <w:tcW w:type="dxa" w:w="821"/>
          </w:tcPr>
          <w:p>
            <w:pPr>
              <w:pStyle w:val="null3"/>
              <w:jc w:val="left"/>
            </w:pPr>
            <w:r>
              <w:rPr>
                <w:rFonts w:ascii="仿宋_GB2312" w:hAnsi="仿宋_GB2312" w:cs="仿宋_GB2312" w:eastAsia="仿宋_GB2312"/>
              </w:rPr>
              <w:t>24口交换机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A02010601 机柜</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顶面拆除</w:t>
            </w:r>
          </w:p>
        </w:tc>
        <w:tc>
          <w:tcPr>
            <w:tcW w:type="dxa" w:w="821"/>
          </w:tcPr>
          <w:p>
            <w:pPr>
              <w:pStyle w:val="null3"/>
              <w:jc w:val="right"/>
            </w:pPr>
            <w:r>
              <w:rPr>
                <w:rFonts w:ascii="仿宋_GB2312" w:hAnsi="仿宋_GB2312" w:cs="仿宋_GB2312" w:eastAsia="仿宋_GB2312"/>
              </w:rPr>
              <w:t>91.00（平方米）</w:t>
            </w:r>
          </w:p>
        </w:tc>
        <w:tc>
          <w:tcPr>
            <w:tcW w:type="dxa" w:w="821"/>
          </w:tcPr>
          <w:p>
            <w:pPr>
              <w:pStyle w:val="null3"/>
              <w:jc w:val="right"/>
            </w:pPr>
            <w:r>
              <w:rPr>
                <w:rFonts w:ascii="仿宋_GB2312" w:hAnsi="仿宋_GB2312" w:cs="仿宋_GB2312" w:eastAsia="仿宋_GB2312"/>
              </w:rPr>
              <w:t>910.00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A01029900 其他构筑物</w:t>
            </w:r>
          </w:p>
        </w:tc>
        <w:tc>
          <w:tcPr>
            <w:tcW w:type="dxa" w:w="821"/>
          </w:tcPr>
          <w:p>
            <w:pPr>
              <w:pStyle w:val="null3"/>
              <w:jc w:val="left"/>
            </w:pPr>
            <w:r>
              <w:rPr>
                <w:rFonts w:ascii="仿宋_GB2312" w:hAnsi="仿宋_GB2312" w:cs="仿宋_GB2312" w:eastAsia="仿宋_GB2312"/>
              </w:rPr>
              <w:t>轻钢龙骨</w:t>
            </w:r>
          </w:p>
        </w:tc>
        <w:tc>
          <w:tcPr>
            <w:tcW w:type="dxa" w:w="821"/>
          </w:tcPr>
          <w:p>
            <w:pPr>
              <w:pStyle w:val="null3"/>
              <w:jc w:val="right"/>
            </w:pPr>
            <w:r>
              <w:rPr>
                <w:rFonts w:ascii="仿宋_GB2312" w:hAnsi="仿宋_GB2312" w:cs="仿宋_GB2312" w:eastAsia="仿宋_GB2312"/>
              </w:rPr>
              <w:t>91.00（平方米）</w:t>
            </w:r>
          </w:p>
        </w:tc>
        <w:tc>
          <w:tcPr>
            <w:tcW w:type="dxa" w:w="821"/>
          </w:tcPr>
          <w:p>
            <w:pPr>
              <w:pStyle w:val="null3"/>
              <w:jc w:val="right"/>
            </w:pPr>
            <w:r>
              <w:rPr>
                <w:rFonts w:ascii="仿宋_GB2312" w:hAnsi="仿宋_GB2312" w:cs="仿宋_GB2312" w:eastAsia="仿宋_GB2312"/>
              </w:rPr>
              <w:t>5,005.00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A07010354 石棉制品</w:t>
            </w:r>
          </w:p>
        </w:tc>
        <w:tc>
          <w:tcPr>
            <w:tcW w:type="dxa" w:w="821"/>
          </w:tcPr>
          <w:p>
            <w:pPr>
              <w:pStyle w:val="null3"/>
              <w:jc w:val="left"/>
            </w:pPr>
            <w:r>
              <w:rPr>
                <w:rFonts w:ascii="仿宋_GB2312" w:hAnsi="仿宋_GB2312" w:cs="仿宋_GB2312" w:eastAsia="仿宋_GB2312"/>
              </w:rPr>
              <w:t>岩棉</w:t>
            </w:r>
          </w:p>
        </w:tc>
        <w:tc>
          <w:tcPr>
            <w:tcW w:type="dxa" w:w="821"/>
          </w:tcPr>
          <w:p>
            <w:pPr>
              <w:pStyle w:val="null3"/>
              <w:jc w:val="right"/>
            </w:pPr>
            <w:r>
              <w:rPr>
                <w:rFonts w:ascii="仿宋_GB2312" w:hAnsi="仿宋_GB2312" w:cs="仿宋_GB2312" w:eastAsia="仿宋_GB2312"/>
              </w:rPr>
              <w:t>96.00（平方米）</w:t>
            </w:r>
          </w:p>
        </w:tc>
        <w:tc>
          <w:tcPr>
            <w:tcW w:type="dxa" w:w="821"/>
          </w:tcPr>
          <w:p>
            <w:pPr>
              <w:pStyle w:val="null3"/>
              <w:jc w:val="right"/>
            </w:pPr>
            <w:r>
              <w:rPr>
                <w:rFonts w:ascii="仿宋_GB2312" w:hAnsi="仿宋_GB2312" w:cs="仿宋_GB2312" w:eastAsia="仿宋_GB2312"/>
              </w:rPr>
              <w:t>4,032.00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A07010320 石膏板</w:t>
            </w:r>
          </w:p>
        </w:tc>
        <w:tc>
          <w:tcPr>
            <w:tcW w:type="dxa" w:w="821"/>
          </w:tcPr>
          <w:p>
            <w:pPr>
              <w:pStyle w:val="null3"/>
              <w:jc w:val="left"/>
            </w:pPr>
            <w:r>
              <w:rPr>
                <w:rFonts w:ascii="仿宋_GB2312" w:hAnsi="仿宋_GB2312" w:cs="仿宋_GB2312" w:eastAsia="仿宋_GB2312"/>
              </w:rPr>
              <w:t>石膏板</w:t>
            </w:r>
          </w:p>
        </w:tc>
        <w:tc>
          <w:tcPr>
            <w:tcW w:type="dxa" w:w="821"/>
          </w:tcPr>
          <w:p>
            <w:pPr>
              <w:pStyle w:val="null3"/>
              <w:jc w:val="right"/>
            </w:pPr>
            <w:r>
              <w:rPr>
                <w:rFonts w:ascii="仿宋_GB2312" w:hAnsi="仿宋_GB2312" w:cs="仿宋_GB2312" w:eastAsia="仿宋_GB2312"/>
              </w:rPr>
              <w:t>91.00（平方米）</w:t>
            </w:r>
          </w:p>
        </w:tc>
        <w:tc>
          <w:tcPr>
            <w:tcW w:type="dxa" w:w="821"/>
          </w:tcPr>
          <w:p>
            <w:pPr>
              <w:pStyle w:val="null3"/>
              <w:jc w:val="right"/>
            </w:pPr>
            <w:r>
              <w:rPr>
                <w:rFonts w:ascii="仿宋_GB2312" w:hAnsi="仿宋_GB2312" w:cs="仿宋_GB2312" w:eastAsia="仿宋_GB2312"/>
              </w:rPr>
              <w:t>4,550.00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A07010603 合成树脂乳液内墙涂料</w:t>
            </w:r>
          </w:p>
        </w:tc>
        <w:tc>
          <w:tcPr>
            <w:tcW w:type="dxa" w:w="821"/>
          </w:tcPr>
          <w:p>
            <w:pPr>
              <w:pStyle w:val="null3"/>
              <w:jc w:val="left"/>
            </w:pPr>
            <w:r>
              <w:rPr>
                <w:rFonts w:ascii="仿宋_GB2312" w:hAnsi="仿宋_GB2312" w:cs="仿宋_GB2312" w:eastAsia="仿宋_GB2312"/>
              </w:rPr>
              <w:t>乳胶漆</w:t>
            </w:r>
          </w:p>
        </w:tc>
        <w:tc>
          <w:tcPr>
            <w:tcW w:type="dxa" w:w="821"/>
          </w:tcPr>
          <w:p>
            <w:pPr>
              <w:pStyle w:val="null3"/>
              <w:jc w:val="right"/>
            </w:pPr>
            <w:r>
              <w:rPr>
                <w:rFonts w:ascii="仿宋_GB2312" w:hAnsi="仿宋_GB2312" w:cs="仿宋_GB2312" w:eastAsia="仿宋_GB2312"/>
              </w:rPr>
              <w:t>91.00（平方米）</w:t>
            </w:r>
          </w:p>
        </w:tc>
        <w:tc>
          <w:tcPr>
            <w:tcW w:type="dxa" w:w="821"/>
          </w:tcPr>
          <w:p>
            <w:pPr>
              <w:pStyle w:val="null3"/>
              <w:jc w:val="right"/>
            </w:pPr>
            <w:r>
              <w:rPr>
                <w:rFonts w:ascii="仿宋_GB2312" w:hAnsi="仿宋_GB2312" w:cs="仿宋_GB2312" w:eastAsia="仿宋_GB2312"/>
              </w:rPr>
              <w:t>3,458.00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A02061725 插头插座和耦合器</w:t>
            </w:r>
          </w:p>
        </w:tc>
        <w:tc>
          <w:tcPr>
            <w:tcW w:type="dxa" w:w="821"/>
          </w:tcPr>
          <w:p>
            <w:pPr>
              <w:pStyle w:val="null3"/>
              <w:jc w:val="left"/>
            </w:pPr>
            <w:r>
              <w:rPr>
                <w:rFonts w:ascii="仿宋_GB2312" w:hAnsi="仿宋_GB2312" w:cs="仿宋_GB2312" w:eastAsia="仿宋_GB2312"/>
              </w:rPr>
              <w:t>插线板</w:t>
            </w:r>
          </w:p>
        </w:tc>
        <w:tc>
          <w:tcPr>
            <w:tcW w:type="dxa" w:w="821"/>
          </w:tcPr>
          <w:p>
            <w:pPr>
              <w:pStyle w:val="null3"/>
              <w:jc w:val="right"/>
            </w:pPr>
            <w:r>
              <w:rPr>
                <w:rFonts w:ascii="仿宋_GB2312" w:hAnsi="仿宋_GB2312" w:cs="仿宋_GB2312" w:eastAsia="仿宋_GB2312"/>
              </w:rPr>
              <w:t>57.00（个）</w:t>
            </w:r>
          </w:p>
        </w:tc>
        <w:tc>
          <w:tcPr>
            <w:tcW w:type="dxa" w:w="821"/>
          </w:tcPr>
          <w:p>
            <w:pPr>
              <w:pStyle w:val="null3"/>
              <w:jc w:val="right"/>
            </w:pPr>
            <w:r>
              <w:rPr>
                <w:rFonts w:ascii="仿宋_GB2312" w:hAnsi="仿宋_GB2312" w:cs="仿宋_GB2312" w:eastAsia="仿宋_GB2312"/>
              </w:rPr>
              <w:t>1,710.00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A07090299 其他塑料制品、半成品及辅料</w:t>
            </w:r>
          </w:p>
        </w:tc>
        <w:tc>
          <w:tcPr>
            <w:tcW w:type="dxa" w:w="821"/>
          </w:tcPr>
          <w:p>
            <w:pPr>
              <w:pStyle w:val="null3"/>
              <w:jc w:val="left"/>
            </w:pPr>
            <w:r>
              <w:rPr>
                <w:rFonts w:ascii="仿宋_GB2312" w:hAnsi="仿宋_GB2312" w:cs="仿宋_GB2312" w:eastAsia="仿宋_GB2312"/>
              </w:rPr>
              <w:t>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57.00（套）</w:t>
            </w:r>
          </w:p>
        </w:tc>
        <w:tc>
          <w:tcPr>
            <w:tcW w:type="dxa" w:w="821"/>
          </w:tcPr>
          <w:p>
            <w:pPr>
              <w:pStyle w:val="null3"/>
              <w:jc w:val="right"/>
            </w:pPr>
            <w:r>
              <w:rPr>
                <w:rFonts w:ascii="仿宋_GB2312" w:hAnsi="仿宋_GB2312" w:cs="仿宋_GB2312" w:eastAsia="仿宋_GB2312"/>
              </w:rPr>
              <w:t>1,710.00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智慧黑板</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19,500.00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AI智控音箱</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AI指令麦克风</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322.00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视频展台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电脑桌</w:t>
            </w:r>
          </w:p>
        </w:tc>
        <w:tc>
          <w:tcPr>
            <w:tcW w:type="dxa" w:w="1138"/>
          </w:tcPr>
          <w:p>
            <w:pPr>
              <w:pStyle w:val="null3"/>
              <w:jc w:val="center"/>
            </w:pPr>
            <w:r>
              <w:rPr>
                <w:rFonts w:ascii="仿宋_GB2312" w:hAnsi="仿宋_GB2312" w:cs="仿宋_GB2312" w:eastAsia="仿宋_GB2312"/>
              </w:rPr>
              <w:t>28.00（张）</w:t>
            </w:r>
          </w:p>
        </w:tc>
        <w:tc>
          <w:tcPr>
            <w:tcW w:type="dxa" w:w="1365"/>
          </w:tcPr>
          <w:p>
            <w:pPr>
              <w:pStyle w:val="null3"/>
              <w:jc w:val="center"/>
            </w:pPr>
            <w:r>
              <w:rPr>
                <w:rFonts w:ascii="仿宋_GB2312" w:hAnsi="仿宋_GB2312" w:cs="仿宋_GB2312" w:eastAsia="仿宋_GB2312"/>
              </w:rPr>
              <w:t>15,120.00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云服务器</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25,220.00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教师云终端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讲台</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1,699.00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学生凳</w:t>
            </w:r>
          </w:p>
        </w:tc>
        <w:tc>
          <w:tcPr>
            <w:tcW w:type="dxa" w:w="1138"/>
          </w:tcPr>
          <w:p>
            <w:pPr>
              <w:pStyle w:val="null3"/>
              <w:jc w:val="center"/>
            </w:pPr>
            <w:r>
              <w:rPr>
                <w:rFonts w:ascii="仿宋_GB2312" w:hAnsi="仿宋_GB2312" w:cs="仿宋_GB2312" w:eastAsia="仿宋_GB2312"/>
              </w:rPr>
              <w:t>56.00（元/把）</w:t>
            </w:r>
          </w:p>
        </w:tc>
        <w:tc>
          <w:tcPr>
            <w:tcW w:type="dxa" w:w="1365"/>
          </w:tcPr>
          <w:p>
            <w:pPr>
              <w:pStyle w:val="null3"/>
              <w:jc w:val="center"/>
            </w:pPr>
            <w:r>
              <w:rPr>
                <w:rFonts w:ascii="仿宋_GB2312" w:hAnsi="仿宋_GB2312" w:cs="仿宋_GB2312" w:eastAsia="仿宋_GB2312"/>
              </w:rPr>
              <w:t>3,808.00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学生云终端</w:t>
            </w:r>
          </w:p>
        </w:tc>
        <w:tc>
          <w:tcPr>
            <w:tcW w:type="dxa" w:w="1138"/>
          </w:tcPr>
          <w:p>
            <w:pPr>
              <w:pStyle w:val="null3"/>
              <w:jc w:val="center"/>
            </w:pPr>
            <w:r>
              <w:rPr>
                <w:rFonts w:ascii="仿宋_GB2312" w:hAnsi="仿宋_GB2312" w:cs="仿宋_GB2312" w:eastAsia="仿宋_GB2312"/>
              </w:rPr>
              <w:t>56.00（台）</w:t>
            </w:r>
          </w:p>
        </w:tc>
        <w:tc>
          <w:tcPr>
            <w:tcW w:type="dxa" w:w="1365"/>
          </w:tcPr>
          <w:p>
            <w:pPr>
              <w:pStyle w:val="null3"/>
              <w:jc w:val="center"/>
            </w:pPr>
            <w:r>
              <w:rPr>
                <w:rFonts w:ascii="仿宋_GB2312" w:hAnsi="仿宋_GB2312" w:cs="仿宋_GB2312" w:eastAsia="仿宋_GB2312"/>
              </w:rPr>
              <w:t>257,040.00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显示器</w:t>
            </w:r>
          </w:p>
        </w:tc>
        <w:tc>
          <w:tcPr>
            <w:tcW w:type="dxa" w:w="1138"/>
          </w:tcPr>
          <w:p>
            <w:pPr>
              <w:pStyle w:val="null3"/>
              <w:jc w:val="center"/>
            </w:pPr>
            <w:r>
              <w:rPr>
                <w:rFonts w:ascii="仿宋_GB2312" w:hAnsi="仿宋_GB2312" w:cs="仿宋_GB2312" w:eastAsia="仿宋_GB2312"/>
              </w:rPr>
              <w:t>57.00（台）</w:t>
            </w:r>
          </w:p>
        </w:tc>
        <w:tc>
          <w:tcPr>
            <w:tcW w:type="dxa" w:w="1365"/>
          </w:tcPr>
          <w:p>
            <w:pPr>
              <w:pStyle w:val="null3"/>
              <w:jc w:val="center"/>
            </w:pPr>
            <w:r>
              <w:rPr>
                <w:rFonts w:ascii="仿宋_GB2312" w:hAnsi="仿宋_GB2312" w:cs="仿宋_GB2312" w:eastAsia="仿宋_GB2312"/>
              </w:rPr>
              <w:t>39,900.00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电子教室教学系统</w:t>
            </w:r>
          </w:p>
        </w:tc>
        <w:tc>
          <w:tcPr>
            <w:tcW w:type="dxa" w:w="1138"/>
          </w:tcPr>
          <w:p>
            <w:pPr>
              <w:pStyle w:val="null3"/>
              <w:jc w:val="center"/>
            </w:pPr>
            <w:r>
              <w:rPr>
                <w:rFonts w:ascii="仿宋_GB2312" w:hAnsi="仿宋_GB2312" w:cs="仿宋_GB2312" w:eastAsia="仿宋_GB2312"/>
              </w:rPr>
              <w:t>56.00（套）</w:t>
            </w:r>
          </w:p>
        </w:tc>
        <w:tc>
          <w:tcPr>
            <w:tcW w:type="dxa" w:w="1365"/>
          </w:tcPr>
          <w:p>
            <w:pPr>
              <w:pStyle w:val="null3"/>
              <w:jc w:val="center"/>
            </w:pPr>
            <w:r>
              <w:rPr>
                <w:rFonts w:ascii="仿宋_GB2312" w:hAnsi="仿宋_GB2312" w:cs="仿宋_GB2312" w:eastAsia="仿宋_GB2312"/>
              </w:rPr>
              <w:t>8,960.00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云桌面管理系统</w:t>
            </w:r>
          </w:p>
        </w:tc>
        <w:tc>
          <w:tcPr>
            <w:tcW w:type="dxa" w:w="1138"/>
          </w:tcPr>
          <w:p>
            <w:pPr>
              <w:pStyle w:val="null3"/>
              <w:jc w:val="center"/>
            </w:pPr>
            <w:r>
              <w:rPr>
                <w:rFonts w:ascii="仿宋_GB2312" w:hAnsi="仿宋_GB2312" w:cs="仿宋_GB2312" w:eastAsia="仿宋_GB2312"/>
              </w:rPr>
              <w:t>56.00（套）</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24口交换机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顶面拆除</w:t>
            </w:r>
          </w:p>
        </w:tc>
        <w:tc>
          <w:tcPr>
            <w:tcW w:type="dxa" w:w="1138"/>
          </w:tcPr>
          <w:p>
            <w:pPr>
              <w:pStyle w:val="null3"/>
              <w:jc w:val="center"/>
            </w:pPr>
            <w:r>
              <w:rPr>
                <w:rFonts w:ascii="仿宋_GB2312" w:hAnsi="仿宋_GB2312" w:cs="仿宋_GB2312" w:eastAsia="仿宋_GB2312"/>
              </w:rPr>
              <w:t>91.00（平方米）</w:t>
            </w:r>
          </w:p>
        </w:tc>
        <w:tc>
          <w:tcPr>
            <w:tcW w:type="dxa" w:w="1365"/>
          </w:tcPr>
          <w:p>
            <w:pPr>
              <w:pStyle w:val="null3"/>
              <w:jc w:val="center"/>
            </w:pPr>
            <w:r>
              <w:rPr>
                <w:rFonts w:ascii="仿宋_GB2312" w:hAnsi="仿宋_GB2312" w:cs="仿宋_GB2312" w:eastAsia="仿宋_GB2312"/>
              </w:rPr>
              <w:t>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轻钢龙骨</w:t>
            </w:r>
          </w:p>
        </w:tc>
        <w:tc>
          <w:tcPr>
            <w:tcW w:type="dxa" w:w="1138"/>
          </w:tcPr>
          <w:p>
            <w:pPr>
              <w:pStyle w:val="null3"/>
              <w:jc w:val="center"/>
            </w:pPr>
            <w:r>
              <w:rPr>
                <w:rFonts w:ascii="仿宋_GB2312" w:hAnsi="仿宋_GB2312" w:cs="仿宋_GB2312" w:eastAsia="仿宋_GB2312"/>
              </w:rPr>
              <w:t>91.00（平方米）</w:t>
            </w:r>
          </w:p>
        </w:tc>
        <w:tc>
          <w:tcPr>
            <w:tcW w:type="dxa" w:w="1365"/>
          </w:tcPr>
          <w:p>
            <w:pPr>
              <w:pStyle w:val="null3"/>
              <w:jc w:val="center"/>
            </w:pPr>
            <w:r>
              <w:rPr>
                <w:rFonts w:ascii="仿宋_GB2312" w:hAnsi="仿宋_GB2312" w:cs="仿宋_GB2312" w:eastAsia="仿宋_GB2312"/>
              </w:rPr>
              <w:t>5,005.00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岩棉</w:t>
            </w:r>
          </w:p>
        </w:tc>
        <w:tc>
          <w:tcPr>
            <w:tcW w:type="dxa" w:w="1138"/>
          </w:tcPr>
          <w:p>
            <w:pPr>
              <w:pStyle w:val="null3"/>
              <w:jc w:val="center"/>
            </w:pPr>
            <w:r>
              <w:rPr>
                <w:rFonts w:ascii="仿宋_GB2312" w:hAnsi="仿宋_GB2312" w:cs="仿宋_GB2312" w:eastAsia="仿宋_GB2312"/>
              </w:rPr>
              <w:t>96.00（平方米）</w:t>
            </w:r>
          </w:p>
        </w:tc>
        <w:tc>
          <w:tcPr>
            <w:tcW w:type="dxa" w:w="1365"/>
          </w:tcPr>
          <w:p>
            <w:pPr>
              <w:pStyle w:val="null3"/>
              <w:jc w:val="center"/>
            </w:pPr>
            <w:r>
              <w:rPr>
                <w:rFonts w:ascii="仿宋_GB2312" w:hAnsi="仿宋_GB2312" w:cs="仿宋_GB2312" w:eastAsia="仿宋_GB2312"/>
              </w:rPr>
              <w:t>4,032.00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石膏板</w:t>
            </w:r>
          </w:p>
        </w:tc>
        <w:tc>
          <w:tcPr>
            <w:tcW w:type="dxa" w:w="1138"/>
          </w:tcPr>
          <w:p>
            <w:pPr>
              <w:pStyle w:val="null3"/>
              <w:jc w:val="center"/>
            </w:pPr>
            <w:r>
              <w:rPr>
                <w:rFonts w:ascii="仿宋_GB2312" w:hAnsi="仿宋_GB2312" w:cs="仿宋_GB2312" w:eastAsia="仿宋_GB2312"/>
              </w:rPr>
              <w:t>91.00（平方米）</w:t>
            </w:r>
          </w:p>
        </w:tc>
        <w:tc>
          <w:tcPr>
            <w:tcW w:type="dxa" w:w="1365"/>
          </w:tcPr>
          <w:p>
            <w:pPr>
              <w:pStyle w:val="null3"/>
              <w:jc w:val="center"/>
            </w:pPr>
            <w:r>
              <w:rPr>
                <w:rFonts w:ascii="仿宋_GB2312" w:hAnsi="仿宋_GB2312" w:cs="仿宋_GB2312" w:eastAsia="仿宋_GB2312"/>
              </w:rPr>
              <w:t>4,550.00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乳胶漆</w:t>
            </w:r>
          </w:p>
        </w:tc>
        <w:tc>
          <w:tcPr>
            <w:tcW w:type="dxa" w:w="1138"/>
          </w:tcPr>
          <w:p>
            <w:pPr>
              <w:pStyle w:val="null3"/>
              <w:jc w:val="center"/>
            </w:pPr>
            <w:r>
              <w:rPr>
                <w:rFonts w:ascii="仿宋_GB2312" w:hAnsi="仿宋_GB2312" w:cs="仿宋_GB2312" w:eastAsia="仿宋_GB2312"/>
              </w:rPr>
              <w:t>91.00（平方米）</w:t>
            </w:r>
          </w:p>
        </w:tc>
        <w:tc>
          <w:tcPr>
            <w:tcW w:type="dxa" w:w="1365"/>
          </w:tcPr>
          <w:p>
            <w:pPr>
              <w:pStyle w:val="null3"/>
              <w:jc w:val="center"/>
            </w:pPr>
            <w:r>
              <w:rPr>
                <w:rFonts w:ascii="仿宋_GB2312" w:hAnsi="仿宋_GB2312" w:cs="仿宋_GB2312" w:eastAsia="仿宋_GB2312"/>
              </w:rPr>
              <w:t>3,458.00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插线板</w:t>
            </w:r>
          </w:p>
        </w:tc>
        <w:tc>
          <w:tcPr>
            <w:tcW w:type="dxa" w:w="1138"/>
          </w:tcPr>
          <w:p>
            <w:pPr>
              <w:pStyle w:val="null3"/>
              <w:jc w:val="center"/>
            </w:pPr>
            <w:r>
              <w:rPr>
                <w:rFonts w:ascii="仿宋_GB2312" w:hAnsi="仿宋_GB2312" w:cs="仿宋_GB2312" w:eastAsia="仿宋_GB2312"/>
              </w:rPr>
              <w:t>57.00（个）</w:t>
            </w:r>
          </w:p>
        </w:tc>
        <w:tc>
          <w:tcPr>
            <w:tcW w:type="dxa" w:w="1365"/>
          </w:tcPr>
          <w:p>
            <w:pPr>
              <w:pStyle w:val="null3"/>
              <w:jc w:val="center"/>
            </w:pPr>
            <w:r>
              <w:rPr>
                <w:rFonts w:ascii="仿宋_GB2312" w:hAnsi="仿宋_GB2312" w:cs="仿宋_GB2312" w:eastAsia="仿宋_GB2312"/>
              </w:rPr>
              <w:t>1,710.00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57.00（套）</w:t>
            </w:r>
          </w:p>
        </w:tc>
        <w:tc>
          <w:tcPr>
            <w:tcW w:type="dxa" w:w="1365"/>
          </w:tcPr>
          <w:p>
            <w:pPr>
              <w:pStyle w:val="null3"/>
              <w:jc w:val="center"/>
            </w:pPr>
            <w:r>
              <w:rPr>
                <w:rFonts w:ascii="仿宋_GB2312" w:hAnsi="仿宋_GB2312" w:cs="仿宋_GB2312" w:eastAsia="仿宋_GB2312"/>
              </w:rPr>
              <w:t>1,710.00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A02010309 计算机终端安全设备</w:t>
            </w:r>
          </w:p>
        </w:tc>
        <w:tc>
          <w:tcPr>
            <w:tcW w:type="dxa" w:w="2492"/>
          </w:tcPr>
          <w:p>
            <w:pPr>
              <w:pStyle w:val="null3"/>
              <w:jc w:val="left"/>
            </w:pPr>
            <w:r>
              <w:rPr>
                <w:rFonts w:ascii="仿宋_GB2312" w:hAnsi="仿宋_GB2312" w:cs="仿宋_GB2312" w:eastAsia="仿宋_GB2312"/>
              </w:rPr>
              <w:t>学生云终端</w:t>
            </w:r>
          </w:p>
        </w:tc>
        <w:tc>
          <w:tcPr>
            <w:tcW w:type="dxa" w:w="2492"/>
          </w:tcPr>
          <w:p>
            <w:pPr>
              <w:pStyle w:val="null3"/>
              <w:jc w:val="left"/>
            </w:pPr>
            <w:r>
              <w:rPr>
                <w:rFonts w:ascii="仿宋_GB2312" w:hAnsi="仿宋_GB2312" w:cs="仿宋_GB2312" w:eastAsia="仿宋_GB2312"/>
              </w:rPr>
              <w:t>学生云终端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A02021104 液晶显示器</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电脑桌</w:t>
            </w:r>
          </w:p>
        </w:tc>
        <w:tc>
          <w:tcPr>
            <w:tcW w:type="dxa" w:w="2492"/>
          </w:tcPr>
          <w:p>
            <w:pPr>
              <w:pStyle w:val="null3"/>
              <w:jc w:val="left"/>
            </w:pPr>
            <w:r>
              <w:rPr>
                <w:rFonts w:ascii="仿宋_GB2312" w:hAnsi="仿宋_GB2312" w:cs="仿宋_GB2312" w:eastAsia="仿宋_GB2312"/>
              </w:rPr>
              <w:t>电脑桌</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云服务器</w:t>
            </w:r>
          </w:p>
        </w:tc>
        <w:tc>
          <w:tcPr>
            <w:tcW w:type="dxa" w:w="2492"/>
          </w:tcPr>
          <w:p>
            <w:pPr>
              <w:pStyle w:val="null3"/>
              <w:jc w:val="left"/>
            </w:pPr>
            <w:r>
              <w:rPr>
                <w:rFonts w:ascii="仿宋_GB2312" w:hAnsi="仿宋_GB2312" w:cs="仿宋_GB2312" w:eastAsia="仿宋_GB2312"/>
              </w:rPr>
              <w:t>云服务器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讲台</w:t>
            </w:r>
          </w:p>
        </w:tc>
        <w:tc>
          <w:tcPr>
            <w:tcW w:type="dxa" w:w="2492"/>
          </w:tcPr>
          <w:p>
            <w:pPr>
              <w:pStyle w:val="null3"/>
              <w:jc w:val="left"/>
            </w:pPr>
            <w:r>
              <w:rPr>
                <w:rFonts w:ascii="仿宋_GB2312" w:hAnsi="仿宋_GB2312" w:cs="仿宋_GB2312" w:eastAsia="仿宋_GB2312"/>
              </w:rPr>
              <w:t>讲台</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学生凳</w:t>
            </w:r>
          </w:p>
        </w:tc>
        <w:tc>
          <w:tcPr>
            <w:tcW w:type="dxa" w:w="2492"/>
          </w:tcPr>
          <w:p>
            <w:pPr>
              <w:pStyle w:val="null3"/>
              <w:jc w:val="left"/>
            </w:pPr>
            <w:r>
              <w:rPr>
                <w:rFonts w:ascii="仿宋_GB2312" w:hAnsi="仿宋_GB2312" w:cs="仿宋_GB2312" w:eastAsia="仿宋_GB2312"/>
              </w:rPr>
              <w:t>学生凳</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A02021104 液晶显示器</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A07010320 石膏板</w:t>
            </w:r>
          </w:p>
        </w:tc>
        <w:tc>
          <w:tcPr>
            <w:tcW w:type="dxa" w:w="2492"/>
          </w:tcPr>
          <w:p>
            <w:pPr>
              <w:pStyle w:val="null3"/>
              <w:jc w:val="left"/>
            </w:pPr>
            <w:r>
              <w:rPr>
                <w:rFonts w:ascii="仿宋_GB2312" w:hAnsi="仿宋_GB2312" w:cs="仿宋_GB2312" w:eastAsia="仿宋_GB2312"/>
              </w:rPr>
              <w:t>石膏板</w:t>
            </w:r>
          </w:p>
        </w:tc>
        <w:tc>
          <w:tcPr>
            <w:tcW w:type="dxa" w:w="2492"/>
          </w:tcPr>
          <w:p>
            <w:pPr>
              <w:pStyle w:val="null3"/>
              <w:jc w:val="left"/>
            </w:pPr>
            <w:r>
              <w:rPr>
                <w:rFonts w:ascii="仿宋_GB2312" w:hAnsi="仿宋_GB2312" w:cs="仿宋_GB2312" w:eastAsia="仿宋_GB2312"/>
              </w:rPr>
              <w:t>石膏板</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A07010603 合成树脂乳液内墙涂料</w:t>
            </w:r>
          </w:p>
        </w:tc>
        <w:tc>
          <w:tcPr>
            <w:tcW w:type="dxa" w:w="2492"/>
          </w:tcPr>
          <w:p>
            <w:pPr>
              <w:pStyle w:val="null3"/>
              <w:jc w:val="left"/>
            </w:pPr>
            <w:r>
              <w:rPr>
                <w:rFonts w:ascii="仿宋_GB2312" w:hAnsi="仿宋_GB2312" w:cs="仿宋_GB2312" w:eastAsia="仿宋_GB2312"/>
              </w:rPr>
              <w:t>乳胶漆</w:t>
            </w:r>
          </w:p>
        </w:tc>
        <w:tc>
          <w:tcPr>
            <w:tcW w:type="dxa" w:w="2492"/>
          </w:tcPr>
          <w:p>
            <w:pPr>
              <w:pStyle w:val="null3"/>
              <w:jc w:val="left"/>
            </w:pPr>
            <w:r>
              <w:rPr>
                <w:rFonts w:ascii="仿宋_GB2312" w:hAnsi="仿宋_GB2312" w:cs="仿宋_GB2312" w:eastAsia="仿宋_GB2312"/>
              </w:rPr>
              <w:t>乳胶漆</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智慧黑板</w:t>
            </w:r>
          </w:p>
        </w:tc>
        <w:tc>
          <w:tcPr>
            <w:tcW w:type="dxa" w:w="5814"/>
          </w:tcPr>
          <w:p>
            <w:pPr>
              <w:pStyle w:val="null3"/>
              <w:jc w:val="left"/>
            </w:pPr>
            <w:r>
              <w:rPr>
                <w:rFonts w:ascii="仿宋_GB2312" w:hAnsi="仿宋_GB2312" w:cs="仿宋_GB2312" w:eastAsia="仿宋_GB2312"/>
                <w:sz w:val="21"/>
                <w:color w:val="000000"/>
              </w:rPr>
              <w:t>1.整机长度≥4200mm，高度≥1200mm，智慧黑板为纯平面一体化设计，表面无尖锐边缘或凸起，非带边框的绿板或推拉形式结构。</w:t>
            </w:r>
            <w:r>
              <w:br/>
            </w:r>
            <w:r>
              <w:rPr>
                <w:rFonts w:ascii="仿宋_GB2312" w:hAnsi="仿宋_GB2312" w:cs="仿宋_GB2312" w:eastAsia="仿宋_GB2312"/>
                <w:sz w:val="21"/>
                <w:color w:val="000000"/>
              </w:rPr>
              <w:t>2.中间液晶显示屏采用≥86英寸显示屏，屏体书写：支持水笔、普通粉笔、无尘粉笔等多种笔书写，300cd/m2≤亮度≤400cd/m2，显示比例16:9，分辨率≥4K（3840×2160）。表面玻璃硬度≥莫氏7级的钢化玻璃。</w:t>
            </w:r>
            <w:r>
              <w:br/>
            </w:r>
            <w:r>
              <w:rPr>
                <w:rFonts w:ascii="仿宋_GB2312" w:hAnsi="仿宋_GB2312" w:cs="仿宋_GB2312" w:eastAsia="仿宋_GB2312"/>
                <w:sz w:val="21"/>
                <w:color w:val="000000"/>
              </w:rPr>
              <w:t>3.支持在系统中≥40点触控及书写划线，国产化系统均支持。（供应商须提供承诺函，承诺“签订合同前提供国家认可的第三方检测机构出具的检测报告佐证参数”）</w:t>
            </w:r>
            <w:r>
              <w:br/>
            </w:r>
            <w:r>
              <w:rPr>
                <w:rFonts w:ascii="仿宋_GB2312" w:hAnsi="仿宋_GB2312" w:cs="仿宋_GB2312" w:eastAsia="仿宋_GB2312"/>
                <w:sz w:val="21"/>
                <w:color w:val="000000"/>
              </w:rPr>
              <w:t>4.智能交互黑板背光系统支持DC调光方式，多级亮度调节，拍摄时画面无条纹闪烁。光源稳定无频闪，防止眼睛疲劳。</w:t>
            </w:r>
            <w:r>
              <w:br/>
            </w:r>
            <w:r>
              <w:rPr>
                <w:rFonts w:ascii="仿宋_GB2312" w:hAnsi="仿宋_GB2312" w:cs="仿宋_GB2312" w:eastAsia="仿宋_GB2312"/>
                <w:sz w:val="21"/>
                <w:color w:val="000000"/>
              </w:rPr>
              <w:t>5.智能交互黑板采用≥12核国产化驱动芯片，≥8核CPU、≥4核GPU。 嵌入式系统，内存≥2G，存储≥8G。（供应商须提供承诺函，承诺“签订合同前提供国家认可的第三方检测机构出具的检测报告佐证参数”）</w:t>
            </w:r>
            <w:r>
              <w:br/>
            </w:r>
            <w:r>
              <w:rPr>
                <w:rFonts w:ascii="仿宋_GB2312" w:hAnsi="仿宋_GB2312" w:cs="仿宋_GB2312" w:eastAsia="仿宋_GB2312"/>
                <w:sz w:val="21"/>
                <w:color w:val="000000"/>
              </w:rPr>
              <w:t>6.智能交互黑板可进行硬件自检，包括对系统内存、存储、触控系统、光感系统、内置电脑、屏体信息、主板型号、CPU型号、CPU使用率、设备名称等进行状态提示及故障提示。</w:t>
            </w:r>
            <w:r>
              <w:br/>
            </w:r>
            <w:r>
              <w:rPr>
                <w:rFonts w:ascii="仿宋_GB2312" w:hAnsi="仿宋_GB2312" w:cs="仿宋_GB2312" w:eastAsia="仿宋_GB2312"/>
                <w:sz w:val="21"/>
                <w:color w:val="000000"/>
              </w:rPr>
              <w:t>7.整机前置≥7个中文标识按键，包括系统还原、关闭窗口、触控开关、音量调节、主页等功能；前置按键面板向上倾斜，与平板正面形成夹角（提供产品功能截图）；整机前置Type-C接口、HDMI接口、USB3.0接口，后置标配VGA输入≥1路，HDMI输出≥1路，HDMI输入≥2路（非转接）。</w:t>
            </w:r>
            <w:r>
              <w:br/>
            </w:r>
            <w:r>
              <w:rPr>
                <w:rFonts w:ascii="仿宋_GB2312" w:hAnsi="仿宋_GB2312" w:cs="仿宋_GB2312" w:eastAsia="仿宋_GB2312"/>
                <w:sz w:val="21"/>
                <w:color w:val="000000"/>
              </w:rPr>
              <w:t>8.整机具备一体化非加装漏灰孔设计的防撞圆弧通屏笔槽结构。前置接口面板可以单独前拆，黑板上墙状态放置书写笔、粉笔水时可呈现面板模块。（提供产品功能截图）</w:t>
            </w:r>
            <w:r>
              <w:br/>
            </w:r>
            <w:r>
              <w:rPr>
                <w:rFonts w:ascii="仿宋_GB2312" w:hAnsi="仿宋_GB2312" w:cs="仿宋_GB2312" w:eastAsia="仿宋_GB2312"/>
                <w:sz w:val="21"/>
                <w:color w:val="000000"/>
              </w:rPr>
              <w:t>9.内置一体化超高清5K摄像头，支持搭配AI软件实现击鼓传花功能（提供产品功能截图），单颗摄像头有效像素≥1900W，可输出最大分辨率5100*3800的图片与视频（提供产品功能截图），内置≥8阵列麦克风，全向拾音距离≥12米。</w:t>
            </w:r>
            <w:r>
              <w:br/>
            </w:r>
            <w:r>
              <w:rPr>
                <w:rFonts w:ascii="仿宋_GB2312" w:hAnsi="仿宋_GB2312" w:cs="仿宋_GB2312" w:eastAsia="仿宋_GB2312"/>
                <w:sz w:val="21"/>
                <w:color w:val="000000"/>
              </w:rPr>
              <w:t>10.采用针孔阵列发声设计，2.2声道，下边框具有6个发声单元，最大功率≥80W, 扬声器在100%音量下，1米处声压级≥90dB，10米处声压级≥80dB；最低谐振频率不高于100Hz。</w:t>
            </w:r>
            <w:r>
              <w:br/>
            </w:r>
            <w:r>
              <w:rPr>
                <w:rFonts w:ascii="仿宋_GB2312" w:hAnsi="仿宋_GB2312" w:cs="仿宋_GB2312" w:eastAsia="仿宋_GB2312"/>
                <w:sz w:val="21"/>
                <w:color w:val="000000"/>
              </w:rPr>
              <w:t>11.具备无线（包括Wi-Fi和Bluetooth蓝牙）独立模块，支持单独拆卸。（供应商须提供承诺函，承诺“签订合同前提供国家认可的第三方检测机构出具的检测报告佐证参数”）</w:t>
            </w:r>
            <w:r>
              <w:br/>
            </w:r>
            <w:r>
              <w:rPr>
                <w:rFonts w:ascii="仿宋_GB2312" w:hAnsi="仿宋_GB2312" w:cs="仿宋_GB2312" w:eastAsia="仿宋_GB2312"/>
                <w:sz w:val="21"/>
                <w:color w:val="000000"/>
              </w:rPr>
              <w:t>12.内置OPS电脑配置CPU≥8核心，12线程，主频≥1.8GHz，三级缓存≥8M；≥8GB 内存；≥256G SSD硬盘。</w:t>
            </w:r>
          </w:p>
        </w:tc>
      </w:tr>
    </w:tbl>
    <w:p>
      <w:pPr>
        <w:pStyle w:val="null3"/>
        <w:jc w:val="left"/>
      </w:pPr>
      <w:r>
        <w:rPr>
          <w:rFonts w:ascii="仿宋_GB2312" w:hAnsi="仿宋_GB2312" w:cs="仿宋_GB2312" w:eastAsia="仿宋_GB2312"/>
        </w:rPr>
        <w:t>标的名称：AI智控音箱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AI智控音箱</w:t>
            </w:r>
          </w:p>
        </w:tc>
        <w:tc>
          <w:tcPr>
            <w:tcW w:type="dxa" w:w="5814"/>
          </w:tcPr>
          <w:p>
            <w:pPr>
              <w:pStyle w:val="null3"/>
              <w:jc w:val="left"/>
            </w:pPr>
            <w:r>
              <w:rPr>
                <w:rFonts w:ascii="仿宋_GB2312" w:hAnsi="仿宋_GB2312" w:cs="仿宋_GB2312" w:eastAsia="仿宋_GB2312"/>
                <w:sz w:val="21"/>
                <w:color w:val="000000"/>
              </w:rPr>
              <w:t>1、采用2.0结构主、副音箱设计，主音箱内置功率放大器，一根USB线可实现播放声音、录制声音、AI语音控制指令传输、控制音效、PPT翻页等功能无需繁琐布线。（供应商须提供承诺函，承诺“签订合同前提供国家认可的第三方检测机构出具的检测报告佐证参数”）</w:t>
            </w:r>
            <w:r>
              <w:br/>
            </w:r>
            <w:r>
              <w:rPr>
                <w:rFonts w:ascii="仿宋_GB2312" w:hAnsi="仿宋_GB2312" w:cs="仿宋_GB2312" w:eastAsia="仿宋_GB2312"/>
                <w:sz w:val="21"/>
                <w:color w:val="000000"/>
              </w:rPr>
              <w:t>2、内置蓝牙接收模块，蓝牙支持密码模式，连接成功有中文语音提示。</w:t>
            </w:r>
            <w:r>
              <w:br/>
            </w:r>
            <w:r>
              <w:rPr>
                <w:rFonts w:ascii="仿宋_GB2312" w:hAnsi="仿宋_GB2312" w:cs="仿宋_GB2312" w:eastAsia="仿宋_GB2312"/>
                <w:sz w:val="21"/>
                <w:color w:val="000000"/>
              </w:rPr>
              <w:t>3、≥1路莲花电脑音频输入、≥1路莲花录音输出、≥1路3.5立体声音频输入。</w:t>
            </w:r>
            <w:r>
              <w:br/>
            </w:r>
            <w:r>
              <w:rPr>
                <w:rFonts w:ascii="仿宋_GB2312" w:hAnsi="仿宋_GB2312" w:cs="仿宋_GB2312" w:eastAsia="仿宋_GB2312"/>
                <w:sz w:val="21"/>
                <w:color w:val="000000"/>
              </w:rPr>
              <w:t>4、≥2路USB接口，实现PPT翻页、设置时钟，USB调音，音频录制，外置USB话筒。</w:t>
            </w:r>
            <w:r>
              <w:br/>
            </w:r>
            <w:r>
              <w:rPr>
                <w:rFonts w:ascii="仿宋_GB2312" w:hAnsi="仿宋_GB2312" w:cs="仿宋_GB2312" w:eastAsia="仿宋_GB2312"/>
                <w:sz w:val="21"/>
                <w:color w:val="000000"/>
              </w:rPr>
              <w:t>5、≥3路校园广播输入。</w:t>
            </w:r>
            <w:r>
              <w:br/>
            </w:r>
            <w:r>
              <w:rPr>
                <w:rFonts w:ascii="仿宋_GB2312" w:hAnsi="仿宋_GB2312" w:cs="仿宋_GB2312" w:eastAsia="仿宋_GB2312"/>
                <w:sz w:val="21"/>
                <w:color w:val="000000"/>
              </w:rPr>
              <w:t>6、≥1路6.5毫米话筒输入接口。</w:t>
            </w:r>
            <w:r>
              <w:br/>
            </w:r>
            <w:r>
              <w:rPr>
                <w:rFonts w:ascii="仿宋_GB2312" w:hAnsi="仿宋_GB2312" w:cs="仿宋_GB2312" w:eastAsia="仿宋_GB2312"/>
                <w:sz w:val="21"/>
                <w:color w:val="000000"/>
              </w:rPr>
              <w:t>7、具备≥1路RS232控制接口，实现智慧黑板软硬件AI语音控制，可控制开机上课、关机下课；控制音箱显示状态显示时间、显示音量等；控制大屏打开关闭白板、展台等授课软件；控制打开/关闭录播，开始/停止录音；控制语文、数学、英语及常用课件打开及关闭、课件播放及翻页等功能；控制打开及关闭人工智能软件，接入人工智能应用，支持与AI人工智能软件通话打开及关闭等功能。（供应商须提供承诺函，承诺“签订合同前提供国家认可的第三方检测机构出具的检测报告佐证参数”）</w:t>
            </w:r>
            <w:r>
              <w:br/>
            </w:r>
            <w:r>
              <w:rPr>
                <w:rFonts w:ascii="仿宋_GB2312" w:hAnsi="仿宋_GB2312" w:cs="仿宋_GB2312" w:eastAsia="仿宋_GB2312"/>
                <w:sz w:val="21"/>
                <w:color w:val="000000"/>
              </w:rPr>
              <w:t>8、具有高亮防眩内置LED时钟显示屏（提供产品功能截图），显示屏尺寸≥125mm×39mm。</w:t>
            </w:r>
            <w:r>
              <w:br/>
            </w:r>
            <w:r>
              <w:rPr>
                <w:rFonts w:ascii="仿宋_GB2312" w:hAnsi="仿宋_GB2312" w:cs="仿宋_GB2312" w:eastAsia="仿宋_GB2312"/>
                <w:sz w:val="21"/>
                <w:color w:val="000000"/>
              </w:rPr>
              <w:t>9、具备话筒音量、音乐音量、高低音调、话筒混响独立调节。</w:t>
            </w:r>
            <w:r>
              <w:br/>
            </w:r>
            <w:r>
              <w:rPr>
                <w:rFonts w:ascii="仿宋_GB2312" w:hAnsi="仿宋_GB2312" w:cs="仿宋_GB2312" w:eastAsia="仿宋_GB2312"/>
                <w:sz w:val="21"/>
                <w:color w:val="000000"/>
              </w:rPr>
              <w:t>10、主副式左右声道均衡扩声，70平方内教室各学生座位测量点的稳态声压级最大值与最小值差值范围为3dB之内，距离音箱12米处声压级达到78dB。</w:t>
            </w:r>
            <w:r>
              <w:br/>
            </w:r>
            <w:r>
              <w:rPr>
                <w:rFonts w:ascii="仿宋_GB2312" w:hAnsi="仿宋_GB2312" w:cs="仿宋_GB2312" w:eastAsia="仿宋_GB2312"/>
                <w:sz w:val="21"/>
                <w:color w:val="000000"/>
              </w:rPr>
              <w:t>11、配置独立音频数字信号处理芯片，支持啸叫抑制功能。</w:t>
            </w:r>
            <w:r>
              <w:br/>
            </w:r>
            <w:r>
              <w:rPr>
                <w:rFonts w:ascii="仿宋_GB2312" w:hAnsi="仿宋_GB2312" w:cs="仿宋_GB2312" w:eastAsia="仿宋_GB2312"/>
                <w:sz w:val="21"/>
                <w:color w:val="000000"/>
              </w:rPr>
              <w:t>12、频率响应：30Hz-18KHz，灵敏度：87dB±2dB ，功率：≥2×60W</w:t>
            </w:r>
          </w:p>
        </w:tc>
      </w:tr>
    </w:tbl>
    <w:p>
      <w:pPr>
        <w:pStyle w:val="null3"/>
        <w:jc w:val="left"/>
      </w:pPr>
      <w:r>
        <w:rPr>
          <w:rFonts w:ascii="仿宋_GB2312" w:hAnsi="仿宋_GB2312" w:cs="仿宋_GB2312" w:eastAsia="仿宋_GB2312"/>
        </w:rPr>
        <w:t>标的名称：AI指令麦克风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AI指令麦克风</w:t>
            </w:r>
          </w:p>
        </w:tc>
        <w:tc>
          <w:tcPr>
            <w:tcW w:type="dxa" w:w="5814"/>
          </w:tcPr>
          <w:p>
            <w:pPr>
              <w:pStyle w:val="null3"/>
              <w:jc w:val="left"/>
            </w:pPr>
            <w:r>
              <w:rPr>
                <w:rFonts w:ascii="仿宋_GB2312" w:hAnsi="仿宋_GB2312" w:cs="仿宋_GB2312" w:eastAsia="仿宋_GB2312"/>
                <w:sz w:val="21"/>
                <w:color w:val="000000"/>
              </w:rPr>
              <w:t>一、软件功能</w:t>
            </w:r>
            <w:r>
              <w:br/>
            </w:r>
            <w:r>
              <w:rPr>
                <w:rFonts w:ascii="仿宋_GB2312" w:hAnsi="仿宋_GB2312" w:cs="仿宋_GB2312" w:eastAsia="仿宋_GB2312"/>
                <w:sz w:val="21"/>
                <w:color w:val="000000"/>
              </w:rPr>
              <w:t>1、软件支持啸叫抑制功能。</w:t>
            </w:r>
            <w:r>
              <w:br/>
            </w:r>
            <w:r>
              <w:rPr>
                <w:rFonts w:ascii="仿宋_GB2312" w:hAnsi="仿宋_GB2312" w:cs="仿宋_GB2312" w:eastAsia="仿宋_GB2312"/>
                <w:sz w:val="21"/>
                <w:color w:val="000000"/>
              </w:rPr>
              <w:t>2、软件支持调制降噪、均衡、音箱机身音量音效锁定、高音、低音、混响、广播音量、喇叭音量、提示音量及话筒频道调节。</w:t>
            </w:r>
            <w:r>
              <w:br/>
            </w:r>
            <w:r>
              <w:rPr>
                <w:rFonts w:ascii="仿宋_GB2312" w:hAnsi="仿宋_GB2312" w:cs="仿宋_GB2312" w:eastAsia="仿宋_GB2312"/>
                <w:sz w:val="21"/>
                <w:color w:val="000000"/>
              </w:rPr>
              <w:t>3、音箱机身三种状态显示、开机运行、掉线检测等麦克风及音箱参数。</w:t>
            </w:r>
            <w:r>
              <w:br/>
            </w:r>
            <w:r>
              <w:rPr>
                <w:rFonts w:ascii="仿宋_GB2312" w:hAnsi="仿宋_GB2312" w:cs="仿宋_GB2312" w:eastAsia="仿宋_GB2312"/>
                <w:sz w:val="21"/>
                <w:color w:val="000000"/>
              </w:rPr>
              <w:t>4、支持时钟同步音箱显示功能；教学过程中与音箱机身时钟对时校准功能；教学过程中软件同步音箱机身时钟答题倒计时功能。（提供软件功能截图）</w:t>
            </w:r>
            <w:r>
              <w:br/>
            </w:r>
            <w:r>
              <w:rPr>
                <w:rFonts w:ascii="仿宋_GB2312" w:hAnsi="仿宋_GB2312" w:cs="仿宋_GB2312" w:eastAsia="仿宋_GB2312"/>
                <w:sz w:val="21"/>
                <w:color w:val="000000"/>
              </w:rPr>
              <w:t>5、软件支持音频录播功能，可实现开始录音、停止录音、播放录音、录音时间设置、录音文件命名、播放设备选择、添加文件、移除文件、清空文件、前一曲、下一曲，单曲循环、列表循环、播放一次、录音音乐音量调节、录音话筒音量调节。</w:t>
            </w:r>
            <w:r>
              <w:br/>
            </w:r>
            <w:r>
              <w:rPr>
                <w:rFonts w:ascii="仿宋_GB2312" w:hAnsi="仿宋_GB2312" w:cs="仿宋_GB2312" w:eastAsia="仿宋_GB2312"/>
                <w:sz w:val="21"/>
                <w:color w:val="000000"/>
              </w:rPr>
              <w:t>6、软件支持密码管理登录模式，防止师生误操作，密码登录后可解锁音箱机身调制旋钮，可通过软件调制音量、均衡、频道、显示窗口等麦克风和音箱参数。（提供软件功能截图）</w:t>
            </w:r>
            <w:r>
              <w:br/>
            </w:r>
            <w:r>
              <w:rPr>
                <w:rFonts w:ascii="仿宋_GB2312" w:hAnsi="仿宋_GB2312" w:cs="仿宋_GB2312" w:eastAsia="仿宋_GB2312"/>
                <w:sz w:val="21"/>
                <w:color w:val="000000"/>
              </w:rPr>
              <w:t>7、整机支持AI语音控制多媒体软硬件操作，穿戴指令拾音器为入口，具备语音指令编辑页面。在界面内可编辑的语音指令包括控制开机上课、关机下课、控制音箱显示状态、显示时间、倒计时、显示音量、无显示；控制大屏打开关闭白板、展台、微信、钉钉、浏览器、DeepSeek、投屏或多屏互动等授课软件；控制切换视频信号通道、切换笔记本、安卓、电脑等；控制打开录播、关闭录播、开始录音、停止录音；支持自定义4个及以上的文件或者软件打开及关闭，支持自定义2个及以上通道切换。（提供产品功能截图）</w:t>
            </w:r>
            <w:r>
              <w:br/>
            </w:r>
            <w:r>
              <w:rPr>
                <w:rFonts w:ascii="仿宋_GB2312" w:hAnsi="仿宋_GB2312" w:cs="仿宋_GB2312" w:eastAsia="仿宋_GB2312"/>
                <w:sz w:val="21"/>
                <w:color w:val="000000"/>
              </w:rPr>
              <w:t>二、硬件功能</w:t>
            </w:r>
            <w:r>
              <w:br/>
            </w:r>
            <w:r>
              <w:rPr>
                <w:rFonts w:ascii="仿宋_GB2312" w:hAnsi="仿宋_GB2312" w:cs="仿宋_GB2312" w:eastAsia="仿宋_GB2312"/>
                <w:sz w:val="21"/>
                <w:color w:val="000000"/>
              </w:rPr>
              <w:t>1、采用可拆卸模块化穿戴式设计，可一体化设计呈现领夹式、耳戴式、挂脖式。</w:t>
            </w:r>
            <w:r>
              <w:br/>
            </w:r>
            <w:r>
              <w:rPr>
                <w:rFonts w:ascii="仿宋_GB2312" w:hAnsi="仿宋_GB2312" w:cs="仿宋_GB2312" w:eastAsia="仿宋_GB2312"/>
                <w:sz w:val="21"/>
                <w:color w:val="000000"/>
              </w:rPr>
              <w:t>2、采用胸挂配件时，使用时上下调节阻力绳达到最佳拾音效果。</w:t>
            </w:r>
            <w:r>
              <w:br/>
            </w:r>
            <w:r>
              <w:rPr>
                <w:rFonts w:ascii="仿宋_GB2312" w:hAnsi="仿宋_GB2312" w:cs="仿宋_GB2312" w:eastAsia="仿宋_GB2312"/>
                <w:sz w:val="21"/>
                <w:color w:val="000000"/>
              </w:rPr>
              <w:t>3、具备AI语音控制指令发射功能，AI语音控制多媒体。</w:t>
            </w:r>
            <w:r>
              <w:rPr>
                <w:rFonts w:ascii="仿宋_GB2312" w:hAnsi="仿宋_GB2312" w:cs="仿宋_GB2312" w:eastAsia="仿宋_GB2312"/>
                <w:sz w:val="21"/>
                <w:color w:val="000000"/>
              </w:rPr>
              <w:t>支持2.4G近距离双向配对，记忆配对，智能红外对码，可实现与音箱对码时间≤1.5S，对频信号距离3阶可调。（供应商须提供承诺函，承诺“签订合同前提供国家认可的第三方检测机构出具的检测报告佐证参数”）</w:t>
            </w:r>
            <w:r>
              <w:br/>
            </w:r>
            <w:r>
              <w:rPr>
                <w:rFonts w:ascii="仿宋_GB2312" w:hAnsi="仿宋_GB2312" w:cs="仿宋_GB2312" w:eastAsia="仿宋_GB2312"/>
                <w:sz w:val="21"/>
                <w:color w:val="000000"/>
              </w:rPr>
              <w:t>4、麦克风采用正面两个触摸按键实现PPT翻页。</w:t>
            </w:r>
            <w:r>
              <w:br/>
            </w:r>
            <w:r>
              <w:rPr>
                <w:rFonts w:ascii="仿宋_GB2312" w:hAnsi="仿宋_GB2312" w:cs="仿宋_GB2312" w:eastAsia="仿宋_GB2312"/>
                <w:sz w:val="21"/>
                <w:color w:val="000000"/>
              </w:rPr>
              <w:t>5、采用锂电池供电，USB与磁吸2种快速充电，充电≤10分钟，实现≥70分钟续航。</w:t>
            </w:r>
            <w:r>
              <w:br/>
            </w:r>
            <w:r>
              <w:rPr>
                <w:rFonts w:ascii="仿宋_GB2312" w:hAnsi="仿宋_GB2312" w:cs="仿宋_GB2312" w:eastAsia="仿宋_GB2312"/>
                <w:sz w:val="21"/>
                <w:color w:val="000000"/>
              </w:rPr>
              <w:t>6、麦克风与接收器无遮挡时有效通信距离≥20米，发射功率距离3阶可调。</w:t>
            </w:r>
            <w:r>
              <w:br/>
            </w:r>
            <w:r>
              <w:rPr>
                <w:rFonts w:ascii="仿宋_GB2312" w:hAnsi="仿宋_GB2312" w:cs="仿宋_GB2312" w:eastAsia="仿宋_GB2312"/>
                <w:sz w:val="21"/>
                <w:color w:val="000000"/>
              </w:rPr>
              <w:t>7、麦克风具备定时关机功能，0-95分钟可调。</w:t>
            </w:r>
            <w:r>
              <w:br/>
            </w:r>
            <w:r>
              <w:rPr>
                <w:rFonts w:ascii="仿宋_GB2312" w:hAnsi="仿宋_GB2312" w:cs="仿宋_GB2312" w:eastAsia="仿宋_GB2312"/>
                <w:sz w:val="21"/>
                <w:color w:val="000000"/>
              </w:rPr>
              <w:t>8、屏幕显示问候语、对频方式、充电、发射信号、电池电量、音量大小等工作状态。</w:t>
            </w:r>
            <w:r>
              <w:br/>
            </w:r>
            <w:r>
              <w:rPr>
                <w:rFonts w:ascii="仿宋_GB2312" w:hAnsi="仿宋_GB2312" w:cs="仿宋_GB2312" w:eastAsia="仿宋_GB2312"/>
                <w:sz w:val="21"/>
                <w:color w:val="000000"/>
              </w:rPr>
              <w:t>9、支持选配充电仓，采用可充电式锂电池，充电仓可将两支麦克风充满电2次以上，有4阶电量显示，带激光笔功能。</w:t>
            </w:r>
            <w:r>
              <w:br/>
            </w:r>
            <w:r>
              <w:rPr>
                <w:rFonts w:ascii="仿宋_GB2312" w:hAnsi="仿宋_GB2312" w:cs="仿宋_GB2312" w:eastAsia="仿宋_GB2312"/>
                <w:sz w:val="21"/>
                <w:color w:val="000000"/>
              </w:rPr>
              <w:t>10、支持选配充电底座，麦克风与充电仓均可桌面式充电，能同时对两支智能语音电子教鞭进行充电，有电量显示，支持远程激光指示，充电盒具备一体化保护盖。（提供产品功能截图）</w:t>
            </w:r>
          </w:p>
        </w:tc>
      </w:tr>
    </w:tbl>
    <w:p>
      <w:pPr>
        <w:pStyle w:val="null3"/>
        <w:jc w:val="left"/>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视频展台</w:t>
            </w:r>
          </w:p>
        </w:tc>
        <w:tc>
          <w:tcPr>
            <w:tcW w:type="dxa" w:w="5814"/>
          </w:tcPr>
          <w:p>
            <w:pPr>
              <w:pStyle w:val="null3"/>
              <w:jc w:val="left"/>
            </w:pPr>
            <w:r>
              <w:rPr>
                <w:rFonts w:ascii="仿宋_GB2312" w:hAnsi="仿宋_GB2312" w:cs="仿宋_GB2312" w:eastAsia="仿宋_GB2312"/>
                <w:sz w:val="21"/>
                <w:color w:val="000000"/>
              </w:rPr>
              <w:t>一、整机性能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 整机采用USB方式供电，支持壁挂和桌面两种安装方式，托板边角采用圆弧倒角设计，无需气压杆支撑。</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 采用ABS材质。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 整机采用高清摄像头镜头≥1600W像素，中心线≥1800 线，四周线≥1400 线，分辨率（解析度）≥4624×3468，画面展示更加清晰。</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4.变焦：12倍数字变焦</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5.图像色彩：24位及以上。</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6.摄像头支持JPG图片拍摄及MP4视频录制。</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7.整机内置高灵敏麦克风，满足教学录制需求。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8.具备LED补光灯按键和拍照按键。</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9.拍摄幅面：A4及以上。</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10.展台托板具有磁吸结构设计，在合上托板后，吸附在上盖内侧。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二、软件功能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1.根据教学语言环境可设置中、英文切换。</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2.展台软件启动后自动弹出手势操作提醒，并在一段时间后自动关闭。</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3.使用过程中可通过2指进行缩放，单指移动画面，批注状态下支持手背擦除。</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4.支持对比联动功能，选择对比图片中的任意一张进行旋转、移动、放大其余图片也同时完成该操作。</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5.展台画面支持六张图片及以上同屏对比，每张图片独立批注，不可跨区域批注，并可对单张图片进行旋转、删除等操作（提供产品功能截图）。</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6.为增强文字显示对比度，具备AI拍照的功能，并可根据的实际使用需求开启或关闭。</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7.可通过屏幕左下画面缩略图，在展示画面放大的情况下，快速移动到达画面任意位置，实现鸟瞰功能。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8.可对展台性能进行检测，包含但不限于硬件连线连接情况与摄像头占用情况。</w:t>
            </w:r>
          </w:p>
        </w:tc>
      </w:tr>
    </w:tbl>
    <w:p>
      <w:pPr>
        <w:pStyle w:val="null3"/>
        <w:jc w:val="left"/>
      </w:pPr>
      <w:r>
        <w:rPr>
          <w:rFonts w:ascii="仿宋_GB2312" w:hAnsi="仿宋_GB2312" w:cs="仿宋_GB2312" w:eastAsia="仿宋_GB2312"/>
        </w:rPr>
        <w:t>标的名称：电脑桌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电脑桌</w:t>
            </w:r>
          </w:p>
        </w:tc>
        <w:tc>
          <w:tcPr>
            <w:tcW w:type="dxa" w:w="5814"/>
          </w:tcPr>
          <w:p>
            <w:pPr>
              <w:pStyle w:val="null3"/>
              <w:jc w:val="left"/>
            </w:pPr>
            <w:r>
              <w:rPr>
                <w:rFonts w:ascii="仿宋_GB2312" w:hAnsi="仿宋_GB2312" w:cs="仿宋_GB2312" w:eastAsia="仿宋_GB2312"/>
                <w:sz w:val="21"/>
                <w:color w:val="000000"/>
              </w:rPr>
              <w:t>1、规格：1200mm*600mm*750mm(±5mm)</w:t>
            </w:r>
            <w:r>
              <w:br/>
            </w:r>
            <w:r>
              <w:rPr>
                <w:rFonts w:ascii="仿宋_GB2312" w:hAnsi="仿宋_GB2312" w:cs="仿宋_GB2312" w:eastAsia="仿宋_GB2312"/>
                <w:sz w:val="21"/>
                <w:color w:val="000000"/>
              </w:rPr>
              <w:t>2、主体钢架采用40mm*40mm；厚度≥1.0mm碳钢管件,网板采用厚度≥0.7mm钢片，经剪板,冲压,折边,激光切割全套数控设备加工,二氧化碳焊接而成。</w:t>
            </w:r>
            <w:r>
              <w:br/>
            </w:r>
            <w:r>
              <w:rPr>
                <w:rFonts w:ascii="仿宋_GB2312" w:hAnsi="仿宋_GB2312" w:cs="仿宋_GB2312" w:eastAsia="仿宋_GB2312"/>
                <w:sz w:val="21"/>
                <w:color w:val="000000"/>
              </w:rPr>
              <w:t>3、台面采用E1级环保型防火型贴面,封边采用PVC材质,≥25mm厚度的三聚氰胺板(实木颗粒板),桌面预留2个50mm出线孔。</w:t>
            </w:r>
            <w:r>
              <w:br/>
            </w:r>
            <w:r>
              <w:rPr>
                <w:rFonts w:ascii="仿宋_GB2312" w:hAnsi="仿宋_GB2312" w:cs="仿宋_GB2312" w:eastAsia="仿宋_GB2312"/>
                <w:sz w:val="21"/>
                <w:color w:val="000000"/>
              </w:rPr>
              <w:t>4、金属外表经酸洗除油,磷化渡膜,静电喷涂,高温固化处理而成,其中静电喷涂选用优质树脂粉末,不含溶剂，整体结构采用可拆卸式,螺丝链接固定。</w:t>
            </w:r>
          </w:p>
        </w:tc>
      </w:tr>
    </w:tbl>
    <w:p>
      <w:pPr>
        <w:pStyle w:val="null3"/>
        <w:jc w:val="left"/>
      </w:pPr>
      <w:r>
        <w:rPr>
          <w:rFonts w:ascii="仿宋_GB2312" w:hAnsi="仿宋_GB2312" w:cs="仿宋_GB2312" w:eastAsia="仿宋_GB2312"/>
        </w:rPr>
        <w:t>标的名称：云服务器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云服务器</w:t>
            </w:r>
          </w:p>
        </w:tc>
        <w:tc>
          <w:tcPr>
            <w:tcW w:type="dxa" w:w="5814"/>
          </w:tcPr>
          <w:p>
            <w:pPr>
              <w:pStyle w:val="null3"/>
              <w:jc w:val="left"/>
            </w:pPr>
            <w:r>
              <w:rPr>
                <w:rFonts w:ascii="仿宋_GB2312" w:hAnsi="仿宋_GB2312" w:cs="仿宋_GB2312" w:eastAsia="仿宋_GB2312"/>
                <w:sz w:val="21"/>
                <w:color w:val="000000"/>
              </w:rPr>
              <w:t>1、处理器：国产自主研发64位X86芯片处理器，≥8物理核心，主频≥2.8GHZ,处理器符合国家安全测评可靠要求安全可靠等级≥1级。</w:t>
            </w:r>
            <w:r>
              <w:br/>
            </w:r>
            <w:r>
              <w:rPr>
                <w:rFonts w:ascii="仿宋_GB2312" w:hAnsi="仿宋_GB2312" w:cs="仿宋_GB2312" w:eastAsia="仿宋_GB2312"/>
                <w:sz w:val="21"/>
                <w:color w:val="000000"/>
              </w:rPr>
              <w:t>2、内存：≥DDR4 32G</w:t>
            </w:r>
            <w:r>
              <w:br/>
            </w:r>
            <w:r>
              <w:rPr>
                <w:rFonts w:ascii="仿宋_GB2312" w:hAnsi="仿宋_GB2312" w:cs="仿宋_GB2312" w:eastAsia="仿宋_GB2312"/>
                <w:sz w:val="21"/>
                <w:color w:val="000000"/>
              </w:rPr>
              <w:t>3、硬盘：≥512G SSD+4T企业级SATA盘，</w:t>
            </w:r>
            <w:r>
              <w:br/>
            </w:r>
            <w:r>
              <w:rPr>
                <w:rFonts w:ascii="仿宋_GB2312" w:hAnsi="仿宋_GB2312" w:cs="仿宋_GB2312" w:eastAsia="仿宋_GB2312"/>
                <w:sz w:val="21"/>
                <w:color w:val="000000"/>
              </w:rPr>
              <w:t>4、集成2个千兆网卡，支持4个3.5寸/2.5 寸热插拔SSD/SAS/SATA，内置1个Micro SD 卡，</w:t>
            </w:r>
            <w:r>
              <w:br/>
            </w:r>
            <w:r>
              <w:rPr>
                <w:rFonts w:ascii="仿宋_GB2312" w:hAnsi="仿宋_GB2312" w:cs="仿宋_GB2312" w:eastAsia="仿宋_GB2312"/>
                <w:sz w:val="21"/>
                <w:color w:val="000000"/>
              </w:rPr>
              <w:t>5、集成 BMC 芯片，支持 IPMI2.0、SOL、KVM Over IP、虚拟媒介等高级管理功能，对外提供 1 个 1Gbps RJ45 管理口，可支持 NCSI 功能</w:t>
            </w:r>
            <w:r>
              <w:br/>
            </w:r>
            <w:r>
              <w:rPr>
                <w:rFonts w:ascii="仿宋_GB2312" w:hAnsi="仿宋_GB2312" w:cs="仿宋_GB2312" w:eastAsia="仿宋_GB2312"/>
                <w:sz w:val="21"/>
                <w:color w:val="000000"/>
              </w:rPr>
              <w:t>6.内置硬盘保护功能：配备原厂同一品牌硬盘保护管理软件；</w:t>
            </w:r>
            <w:r>
              <w:br/>
            </w:r>
            <w:r>
              <w:rPr>
                <w:rFonts w:ascii="仿宋_GB2312" w:hAnsi="仿宋_GB2312" w:cs="仿宋_GB2312" w:eastAsia="仿宋_GB2312"/>
                <w:sz w:val="21"/>
              </w:rPr>
              <w:t>7.集成远程控制功能；具有查看工程师服务状态，客户请求功能；文本聊天、远程查看进程、远程查看软件、文件传输、查看服务记录功能；对客户信息进行编辑，同步服务端，漫游显示；实现文件的传输和发送，支持断点续传；远程控制窗口，查看或控制远程电脑桌面，并控制远程电脑的键盘和鼠标等输入设备；查看被控端计算机的事件信息，包括应用程序、系统和安全三个维度进行信息的查看。</w:t>
            </w:r>
            <w:r>
              <w:br/>
            </w:r>
            <w:r>
              <w:rPr>
                <w:rFonts w:ascii="仿宋_GB2312" w:hAnsi="仿宋_GB2312" w:cs="仿宋_GB2312" w:eastAsia="仿宋_GB2312"/>
                <w:sz w:val="21"/>
                <w:color w:val="000000"/>
              </w:rPr>
              <w:t>8.除以上技术参数与性能指标外，还应满足《财政部工业和信息化部关于印发《服务器政府采购需求标准（2023 年版）》的通知》的附件“服务器政府采购需求标准（2023 年版）”中其他加*的指标要求。</w:t>
            </w:r>
          </w:p>
        </w:tc>
      </w:tr>
    </w:tbl>
    <w:p>
      <w:pPr>
        <w:pStyle w:val="null3"/>
        <w:jc w:val="left"/>
      </w:pPr>
      <w:r>
        <w:rPr>
          <w:rFonts w:ascii="仿宋_GB2312" w:hAnsi="仿宋_GB2312" w:cs="仿宋_GB2312" w:eastAsia="仿宋_GB2312"/>
        </w:rPr>
        <w:t>标的名称：教师云终端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教师云终端</w:t>
            </w:r>
          </w:p>
        </w:tc>
        <w:tc>
          <w:tcPr>
            <w:tcW w:type="dxa" w:w="5814"/>
          </w:tcPr>
          <w:p>
            <w:pPr>
              <w:pStyle w:val="null3"/>
              <w:jc w:val="left"/>
            </w:pPr>
            <w:r>
              <w:rPr>
                <w:rFonts w:ascii="仿宋_GB2312" w:hAnsi="仿宋_GB2312" w:cs="仿宋_GB2312" w:eastAsia="仿宋_GB2312"/>
                <w:sz w:val="21"/>
                <w:color w:val="000000"/>
              </w:rPr>
              <w:t>1.处理器:国产X86架构处理器≥8核8线程，主频≥2.7GHz，CPU符合安全可靠测评要求;安全可靠等级≥1级；</w:t>
            </w:r>
            <w:r>
              <w:br/>
            </w:r>
            <w:r>
              <w:rPr>
                <w:rFonts w:ascii="仿宋_GB2312" w:hAnsi="仿宋_GB2312" w:cs="仿宋_GB2312" w:eastAsia="仿宋_GB2312"/>
                <w:sz w:val="21"/>
                <w:color w:val="000000"/>
              </w:rPr>
              <w:t>2.内存:≥16GB DDR4 3200,</w:t>
            </w:r>
            <w:r>
              <w:br/>
            </w:r>
            <w:r>
              <w:rPr>
                <w:rFonts w:ascii="仿宋_GB2312" w:hAnsi="仿宋_GB2312" w:cs="仿宋_GB2312" w:eastAsia="仿宋_GB2312"/>
                <w:sz w:val="21"/>
                <w:color w:val="000000"/>
              </w:rPr>
              <w:t>3.硬盘: ≥512GB M.2SSD硬盘,支持后期扩展，</w:t>
            </w:r>
            <w:r>
              <w:br/>
            </w:r>
            <w:r>
              <w:rPr>
                <w:rFonts w:ascii="仿宋_GB2312" w:hAnsi="仿宋_GB2312" w:cs="仿宋_GB2312" w:eastAsia="仿宋_GB2312"/>
                <w:sz w:val="21"/>
                <w:color w:val="000000"/>
              </w:rPr>
              <w:t xml:space="preserve">4.显卡:集成显卡，   </w:t>
            </w:r>
            <w:r>
              <w:br/>
            </w:r>
            <w:r>
              <w:rPr>
                <w:rFonts w:ascii="仿宋_GB2312" w:hAnsi="仿宋_GB2312" w:cs="仿宋_GB2312" w:eastAsia="仿宋_GB2312"/>
                <w:sz w:val="21"/>
                <w:color w:val="000000"/>
              </w:rPr>
              <w:t>5.网卡:千兆自适应以太网卡;</w:t>
            </w:r>
            <w:r>
              <w:br/>
            </w:r>
            <w:r>
              <w:rPr>
                <w:rFonts w:ascii="仿宋_GB2312" w:hAnsi="仿宋_GB2312" w:cs="仿宋_GB2312" w:eastAsia="仿宋_GB2312"/>
                <w:sz w:val="21"/>
                <w:color w:val="000000"/>
              </w:rPr>
              <w:t>6.USB接口:≥8个USB接口;≥1个type-c接口，</w:t>
            </w:r>
            <w:r>
              <w:br/>
            </w:r>
            <w:r>
              <w:rPr>
                <w:rFonts w:ascii="仿宋_GB2312" w:hAnsi="仿宋_GB2312" w:cs="仿宋_GB2312" w:eastAsia="仿宋_GB2312"/>
                <w:sz w:val="21"/>
                <w:color w:val="000000"/>
              </w:rPr>
              <w:t>7.体积:≤1.5L。</w:t>
            </w:r>
            <w:r>
              <w:br/>
            </w:r>
            <w:r>
              <w:rPr>
                <w:rFonts w:ascii="仿宋_GB2312" w:hAnsi="仿宋_GB2312" w:cs="仿宋_GB2312" w:eastAsia="仿宋_GB2312"/>
                <w:sz w:val="21"/>
                <w:color w:val="000000"/>
              </w:rPr>
              <w:t>8.功耗：≤90W。</w:t>
            </w:r>
            <w:r>
              <w:br/>
            </w:r>
            <w:r>
              <w:rPr>
                <w:rFonts w:ascii="仿宋_GB2312" w:hAnsi="仿宋_GB2312" w:cs="仿宋_GB2312" w:eastAsia="仿宋_GB2312"/>
                <w:sz w:val="21"/>
                <w:color w:val="000000"/>
              </w:rPr>
              <w:t>9.配置有线USB鼠标；有线USB键盘，键盘防溅水，防粉尘，带脚托支架，按键数≥104个，配备鼠标垫。</w:t>
            </w:r>
            <w:r>
              <w:br/>
            </w:r>
            <w:r>
              <w:rPr>
                <w:rFonts w:ascii="仿宋_GB2312" w:hAnsi="仿宋_GB2312" w:cs="仿宋_GB2312" w:eastAsia="仿宋_GB2312"/>
                <w:sz w:val="21"/>
                <w:color w:val="000000"/>
              </w:rPr>
              <w:t>10.预装正版操作系统。</w:t>
            </w:r>
          </w:p>
        </w:tc>
      </w:tr>
    </w:tbl>
    <w:p>
      <w:pPr>
        <w:pStyle w:val="null3"/>
        <w:jc w:val="left"/>
      </w:pPr>
      <w:r>
        <w:rPr>
          <w:rFonts w:ascii="仿宋_GB2312" w:hAnsi="仿宋_GB2312" w:cs="仿宋_GB2312" w:eastAsia="仿宋_GB2312"/>
        </w:rPr>
        <w:t>标的名称：讲台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讲台</w:t>
            </w:r>
          </w:p>
        </w:tc>
        <w:tc>
          <w:tcPr>
            <w:tcW w:type="dxa" w:w="5814"/>
          </w:tcPr>
          <w:p>
            <w:pPr>
              <w:pStyle w:val="null3"/>
              <w:jc w:val="left"/>
            </w:pPr>
            <w:r>
              <w:rPr>
                <w:rFonts w:ascii="仿宋_GB2312" w:hAnsi="仿宋_GB2312" w:cs="仿宋_GB2312" w:eastAsia="仿宋_GB2312"/>
                <w:sz w:val="21"/>
                <w:color w:val="000000"/>
              </w:rPr>
              <w:t>1、尺寸：长1100mm*宽780mm*高1000mm（±10mm）,讲台采用0.7mm—1.2mm厚优质冷轧钢板，盖板采取翻转方式打开。</w:t>
            </w:r>
            <w:r>
              <w:br/>
            </w:r>
            <w:r>
              <w:rPr>
                <w:rFonts w:ascii="仿宋_GB2312" w:hAnsi="仿宋_GB2312" w:cs="仿宋_GB2312" w:eastAsia="仿宋_GB2312"/>
                <w:sz w:val="21"/>
                <w:color w:val="000000"/>
              </w:rPr>
              <w:t>2、国标19英寸机架，做到防盗功能。</w:t>
            </w:r>
            <w:r>
              <w:br/>
            </w:r>
            <w:r>
              <w:rPr>
                <w:rFonts w:ascii="仿宋_GB2312" w:hAnsi="仿宋_GB2312" w:cs="仿宋_GB2312" w:eastAsia="仿宋_GB2312"/>
                <w:sz w:val="21"/>
                <w:color w:val="000000"/>
              </w:rPr>
              <w:t>3、钢木结合材料一体成型；实木扶手；桌面12mm厚木质耐划台面；全封闭式结构。</w:t>
            </w:r>
            <w:r>
              <w:br/>
            </w:r>
            <w:r>
              <w:rPr>
                <w:rFonts w:ascii="仿宋_GB2312" w:hAnsi="仿宋_GB2312" w:cs="仿宋_GB2312" w:eastAsia="仿宋_GB2312"/>
                <w:sz w:val="21"/>
                <w:color w:val="000000"/>
              </w:rPr>
              <w:t>4、整个讲台只使用一副滑轨。</w:t>
            </w:r>
            <w:r>
              <w:br/>
            </w:r>
            <w:r>
              <w:rPr>
                <w:rFonts w:ascii="仿宋_GB2312" w:hAnsi="仿宋_GB2312" w:cs="仿宋_GB2312" w:eastAsia="仿宋_GB2312"/>
                <w:sz w:val="21"/>
                <w:color w:val="000000"/>
              </w:rPr>
              <w:t>5、液晶显示器位置采用反转设计，角度随意调节，可使视线和显示器接近垂直，可安装17-24英寸显示器，关闭后所有设备都隐藏在讲台内。</w:t>
            </w:r>
            <w:r>
              <w:br/>
            </w:r>
            <w:r>
              <w:rPr>
                <w:rFonts w:ascii="仿宋_GB2312" w:hAnsi="仿宋_GB2312" w:cs="仿宋_GB2312" w:eastAsia="仿宋_GB2312"/>
                <w:sz w:val="21"/>
                <w:color w:val="000000"/>
              </w:rPr>
              <w:t>6、整体采用分体式结构，上下节需要组装。</w:t>
            </w:r>
            <w:r>
              <w:br/>
            </w:r>
            <w:r>
              <w:rPr>
                <w:rFonts w:ascii="仿宋_GB2312" w:hAnsi="仿宋_GB2312" w:cs="仿宋_GB2312" w:eastAsia="仿宋_GB2312"/>
                <w:sz w:val="21"/>
                <w:color w:val="000000"/>
              </w:rPr>
              <w:t>7、键盘采用翻转式操作，显示器、中央控制系统、键盘互不影响独立操作。</w:t>
            </w:r>
            <w:r>
              <w:br/>
            </w:r>
            <w:r>
              <w:rPr>
                <w:rFonts w:ascii="仿宋_GB2312" w:hAnsi="仿宋_GB2312" w:cs="仿宋_GB2312" w:eastAsia="仿宋_GB2312"/>
                <w:sz w:val="21"/>
                <w:color w:val="000000"/>
              </w:rPr>
              <w:t>8、右侧采用隐藏抽拉式设计，安装视频展示台,无需钥匙开启。</w:t>
            </w:r>
            <w:r>
              <w:br/>
            </w:r>
            <w:r>
              <w:rPr>
                <w:rFonts w:ascii="仿宋_GB2312" w:hAnsi="仿宋_GB2312" w:cs="仿宋_GB2312" w:eastAsia="仿宋_GB2312"/>
                <w:sz w:val="21"/>
                <w:color w:val="000000"/>
              </w:rPr>
              <w:t>9、桌体下层内部采用标准机柜设计，带层板，所有设备可整齐固定。</w:t>
            </w:r>
          </w:p>
        </w:tc>
      </w:tr>
    </w:tbl>
    <w:p>
      <w:pPr>
        <w:pStyle w:val="null3"/>
        <w:jc w:val="left"/>
      </w:pPr>
      <w:r>
        <w:rPr>
          <w:rFonts w:ascii="仿宋_GB2312" w:hAnsi="仿宋_GB2312" w:cs="仿宋_GB2312" w:eastAsia="仿宋_GB2312"/>
        </w:rPr>
        <w:t>标的名称：学生凳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学生凳</w:t>
            </w:r>
          </w:p>
        </w:tc>
        <w:tc>
          <w:tcPr>
            <w:tcW w:type="dxa" w:w="5814"/>
          </w:tcPr>
          <w:p>
            <w:pPr>
              <w:pStyle w:val="null3"/>
              <w:jc w:val="left"/>
            </w:pPr>
            <w:r>
              <w:rPr>
                <w:rFonts w:ascii="仿宋_GB2312" w:hAnsi="仿宋_GB2312" w:cs="仿宋_GB2312" w:eastAsia="仿宋_GB2312"/>
                <w:sz w:val="21"/>
                <w:color w:val="000000"/>
              </w:rPr>
              <w:t>1、340mm*240mm*450mm(±5mm)。</w:t>
            </w:r>
            <w:r>
              <w:br/>
            </w:r>
            <w:r>
              <w:rPr>
                <w:rFonts w:ascii="仿宋_GB2312" w:hAnsi="仿宋_GB2312" w:cs="仿宋_GB2312" w:eastAsia="仿宋_GB2312"/>
                <w:sz w:val="21"/>
                <w:color w:val="000000"/>
              </w:rPr>
              <w:t>2、配套方凳主体钢架采用25mm*25mm厚度为0.8mm碳钢管件，经剪板,冲压,折边,激光切割全套数控设备加工,二氧化碳焊接而成。</w:t>
            </w:r>
            <w:r>
              <w:br/>
            </w:r>
            <w:r>
              <w:rPr>
                <w:rFonts w:ascii="仿宋_GB2312" w:hAnsi="仿宋_GB2312" w:cs="仿宋_GB2312" w:eastAsia="仿宋_GB2312"/>
                <w:sz w:val="21"/>
                <w:color w:val="000000"/>
              </w:rPr>
              <w:t>3、凳面采用E1级环保型贴面,封边采用PVC材质,达到25mm厚度的三聚氰胺板(实木颗粒板)。</w:t>
            </w:r>
            <w:r>
              <w:br/>
            </w:r>
            <w:r>
              <w:rPr>
                <w:rFonts w:ascii="仿宋_GB2312" w:hAnsi="仿宋_GB2312" w:cs="仿宋_GB2312" w:eastAsia="仿宋_GB2312"/>
                <w:sz w:val="21"/>
                <w:color w:val="000000"/>
              </w:rPr>
              <w:t>4、金属外表经酸洗除油,磷化渡膜,静电喷涂,高温固化处理而成,其中静电喷涂选用优质树脂粉末,不含溶剂。整体结构采用可拆卸式,螺丝链接固定。</w:t>
            </w:r>
          </w:p>
        </w:tc>
      </w:tr>
    </w:tbl>
    <w:p>
      <w:pPr>
        <w:pStyle w:val="null3"/>
        <w:jc w:val="left"/>
      </w:pPr>
      <w:r>
        <w:rPr>
          <w:rFonts w:ascii="仿宋_GB2312" w:hAnsi="仿宋_GB2312" w:cs="仿宋_GB2312" w:eastAsia="仿宋_GB2312"/>
        </w:rPr>
        <w:t>标的名称：学生云终端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学生云终端</w:t>
            </w:r>
          </w:p>
        </w:tc>
        <w:tc>
          <w:tcPr>
            <w:tcW w:type="dxa" w:w="5814"/>
          </w:tcPr>
          <w:p>
            <w:pPr>
              <w:pStyle w:val="null3"/>
              <w:jc w:val="left"/>
            </w:pPr>
            <w:r>
              <w:rPr>
                <w:rFonts w:ascii="仿宋_GB2312" w:hAnsi="仿宋_GB2312" w:cs="仿宋_GB2312" w:eastAsia="仿宋_GB2312"/>
                <w:sz w:val="21"/>
                <w:color w:val="000000"/>
              </w:rPr>
              <w:t>1.采用≥1颗国产自主可控的处理器，CPU核数≥8核，主频≥2.7GHz；CPU符合安全可靠测评要求;安全可靠等级≥1级；</w:t>
            </w:r>
            <w:r>
              <w:br/>
            </w:r>
            <w:r>
              <w:rPr>
                <w:rFonts w:ascii="仿宋_GB2312" w:hAnsi="仿宋_GB2312" w:cs="仿宋_GB2312" w:eastAsia="仿宋_GB2312"/>
                <w:sz w:val="21"/>
                <w:color w:val="000000"/>
              </w:rPr>
              <w:t>2.内存≥8GB，内存频率≥2666MT/s，最大可扩展32GB；</w:t>
            </w:r>
            <w:r>
              <w:br/>
            </w:r>
            <w:r>
              <w:rPr>
                <w:rFonts w:ascii="仿宋_GB2312" w:hAnsi="仿宋_GB2312" w:cs="仿宋_GB2312" w:eastAsia="仿宋_GB2312"/>
                <w:sz w:val="21"/>
                <w:color w:val="000000"/>
              </w:rPr>
              <w:t>3.存储容量≥256 GB SSD；</w:t>
            </w:r>
            <w:r>
              <w:br/>
            </w:r>
            <w:r>
              <w:rPr>
                <w:rFonts w:ascii="仿宋_GB2312" w:hAnsi="仿宋_GB2312" w:cs="仿宋_GB2312" w:eastAsia="仿宋_GB2312"/>
                <w:sz w:val="21"/>
                <w:color w:val="000000"/>
              </w:rPr>
              <w:t>4.提供≥8个USB接口;≥1个type-c接口，</w:t>
            </w:r>
            <w:r>
              <w:br/>
            </w:r>
            <w:r>
              <w:rPr>
                <w:rFonts w:ascii="仿宋_GB2312" w:hAnsi="仿宋_GB2312" w:cs="仿宋_GB2312" w:eastAsia="仿宋_GB2312"/>
                <w:sz w:val="21"/>
                <w:color w:val="000000"/>
              </w:rPr>
              <w:t>5.视频接口≥1个VGA，≥1个HDMI，</w:t>
            </w:r>
            <w:r>
              <w:br/>
            </w:r>
            <w:r>
              <w:rPr>
                <w:rFonts w:ascii="仿宋_GB2312" w:hAnsi="仿宋_GB2312" w:cs="仿宋_GB2312" w:eastAsia="仿宋_GB2312"/>
                <w:sz w:val="21"/>
                <w:color w:val="000000"/>
              </w:rPr>
              <w:t>6.显卡:集成显卡；</w:t>
            </w:r>
            <w:r>
              <w:br/>
            </w:r>
            <w:r>
              <w:rPr>
                <w:rFonts w:ascii="仿宋_GB2312" w:hAnsi="仿宋_GB2312" w:cs="仿宋_GB2312" w:eastAsia="仿宋_GB2312"/>
                <w:sz w:val="21"/>
                <w:color w:val="000000"/>
              </w:rPr>
              <w:t>7.体积:≤1.5L</w:t>
            </w:r>
            <w:r>
              <w:br/>
            </w:r>
            <w:r>
              <w:rPr>
                <w:rFonts w:ascii="仿宋_GB2312" w:hAnsi="仿宋_GB2312" w:cs="仿宋_GB2312" w:eastAsia="仿宋_GB2312"/>
                <w:sz w:val="21"/>
                <w:color w:val="000000"/>
              </w:rPr>
              <w:t>8.功耗：≤90W</w:t>
            </w:r>
            <w:r>
              <w:br/>
            </w:r>
            <w:r>
              <w:rPr>
                <w:rFonts w:ascii="仿宋_GB2312" w:hAnsi="仿宋_GB2312" w:cs="仿宋_GB2312" w:eastAsia="仿宋_GB2312"/>
                <w:sz w:val="21"/>
                <w:color w:val="000000"/>
              </w:rPr>
              <w:t>9.终端具备电源保护模块；（供应商须提供承诺函，承诺“签订合同前提供国家认可的第三方检测机构出具的检测报告佐证参数”）</w:t>
            </w:r>
            <w:r>
              <w:br/>
            </w:r>
            <w:r>
              <w:rPr>
                <w:rFonts w:ascii="仿宋_GB2312" w:hAnsi="仿宋_GB2312" w:cs="仿宋_GB2312" w:eastAsia="仿宋_GB2312"/>
                <w:sz w:val="21"/>
                <w:color w:val="000000"/>
              </w:rPr>
              <w:t>10、设备平均故障间隔时间≥100万小时</w:t>
            </w:r>
            <w:r>
              <w:br/>
            </w:r>
            <w:r>
              <w:rPr>
                <w:rFonts w:ascii="仿宋_GB2312" w:hAnsi="仿宋_GB2312" w:cs="仿宋_GB2312" w:eastAsia="仿宋_GB2312"/>
                <w:sz w:val="21"/>
              </w:rPr>
              <w:t>11.可以通过管理软件配置整个网络内只有经过授权的U盘才可以接入，可以设置注册过的U盘的权限严格的移动存储管理机制，可以设置外设的详细权限(创建、读取、写入、重命名、删除)；（需提供截图界面证明文件加盖投标人公章）</w:t>
            </w:r>
            <w:r>
              <w:br/>
            </w:r>
            <w:r>
              <w:rPr>
                <w:rFonts w:ascii="仿宋_GB2312" w:hAnsi="仿宋_GB2312" w:cs="仿宋_GB2312" w:eastAsia="仿宋_GB2312"/>
                <w:sz w:val="21"/>
                <w:color w:val="000000"/>
              </w:rPr>
              <w:t>12.配置有线USB鼠标；有线USB键盘，键盘防溅水，防粉尘，带脚托支架，按键数≥104个，配备鼠标垫。</w:t>
            </w:r>
            <w:r>
              <w:br/>
            </w:r>
            <w:r>
              <w:rPr>
                <w:rFonts w:ascii="仿宋_GB2312" w:hAnsi="仿宋_GB2312" w:cs="仿宋_GB2312" w:eastAsia="仿宋_GB2312"/>
                <w:sz w:val="21"/>
                <w:color w:val="000000"/>
              </w:rPr>
              <w:t>13.预装正版操作系统。</w:t>
            </w:r>
          </w:p>
        </w:tc>
      </w:tr>
    </w:tbl>
    <w:p>
      <w:pPr>
        <w:pStyle w:val="null3"/>
        <w:jc w:val="left"/>
      </w:pPr>
      <w:r>
        <w:rPr>
          <w:rFonts w:ascii="仿宋_GB2312" w:hAnsi="仿宋_GB2312" w:cs="仿宋_GB2312" w:eastAsia="仿宋_GB2312"/>
        </w:rPr>
        <w:t>标的名称：显示器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显示器</w:t>
            </w:r>
          </w:p>
        </w:tc>
        <w:tc>
          <w:tcPr>
            <w:tcW w:type="dxa" w:w="5814"/>
          </w:tcPr>
          <w:p>
            <w:pPr>
              <w:pStyle w:val="null3"/>
              <w:jc w:val="left"/>
            </w:pPr>
            <w:r>
              <w:rPr>
                <w:rFonts w:ascii="仿宋_GB2312" w:hAnsi="仿宋_GB2312" w:cs="仿宋_GB2312" w:eastAsia="仿宋_GB2312"/>
                <w:sz w:val="21"/>
                <w:color w:val="000000"/>
              </w:rPr>
              <w:t>1、支持显示器背挂，液晶显示器≥23.8英寸，分辨率≥1920*1080；</w:t>
            </w:r>
            <w:r>
              <w:br/>
            </w:r>
            <w:r>
              <w:rPr>
                <w:rFonts w:ascii="仿宋_GB2312" w:hAnsi="仿宋_GB2312" w:cs="仿宋_GB2312" w:eastAsia="仿宋_GB2312"/>
                <w:sz w:val="21"/>
                <w:color w:val="000000"/>
              </w:rPr>
              <w:t xml:space="preserve">2、显示接口信号线：VGA+HDMI，标配 HDMI 线 ；                                                       </w:t>
            </w:r>
            <w:r>
              <w:rPr>
                <w:rFonts w:ascii="仿宋_GB2312" w:hAnsi="仿宋_GB2312" w:cs="仿宋_GB2312" w:eastAsia="仿宋_GB2312"/>
                <w:sz w:val="21"/>
                <w:color w:val="000000"/>
              </w:rPr>
              <w:t>3、整体外观：无边框设计，简约时尚；</w:t>
            </w:r>
            <w:r>
              <w:br/>
            </w:r>
            <w:r>
              <w:rPr>
                <w:rFonts w:ascii="仿宋_GB2312" w:hAnsi="仿宋_GB2312" w:cs="仿宋_GB2312" w:eastAsia="仿宋_GB2312"/>
                <w:sz w:val="21"/>
                <w:color w:val="000000"/>
              </w:rPr>
              <w:t xml:space="preserve">4、液晶平板：IPS 屏；                                   </w:t>
            </w:r>
            <w:r>
              <w:br/>
            </w:r>
            <w:r>
              <w:rPr>
                <w:rFonts w:ascii="仿宋_GB2312" w:hAnsi="仿宋_GB2312" w:cs="仿宋_GB2312" w:eastAsia="仿宋_GB2312"/>
                <w:sz w:val="21"/>
                <w:color w:val="000000"/>
              </w:rPr>
              <w:t>5、对比度≥1000:1；亮度≥250cd/㎡；</w:t>
            </w:r>
            <w:r>
              <w:br/>
            </w:r>
            <w:r>
              <w:rPr>
                <w:rFonts w:ascii="仿宋_GB2312" w:hAnsi="仿宋_GB2312" w:cs="仿宋_GB2312" w:eastAsia="仿宋_GB2312"/>
                <w:sz w:val="21"/>
                <w:color w:val="000000"/>
              </w:rPr>
              <w:t xml:space="preserve">6、屏幕响应时间≤7ms；                         </w:t>
            </w:r>
            <w:r>
              <w:br/>
            </w:r>
            <w:r>
              <w:rPr>
                <w:rFonts w:ascii="仿宋_GB2312" w:hAnsi="仿宋_GB2312" w:cs="仿宋_GB2312" w:eastAsia="仿宋_GB2312"/>
                <w:sz w:val="21"/>
                <w:color w:val="000000"/>
              </w:rPr>
              <w:t>7、可视角≥178度；</w:t>
            </w:r>
            <w:r>
              <w:br/>
            </w:r>
            <w:r>
              <w:rPr>
                <w:rFonts w:ascii="仿宋_GB2312" w:hAnsi="仿宋_GB2312" w:cs="仿宋_GB2312" w:eastAsia="仿宋_GB2312"/>
                <w:sz w:val="21"/>
                <w:color w:val="000000"/>
              </w:rPr>
              <w:t>8、显示器符合标准光生物安全性分类的无危险类。包括：光化紫外，近紫外，蓝光，视网膜的热危险，视网膜的热的、微弱的、视觉的刺激、红外辐射眼睛；（供应商须提供承诺函，承诺“签订合同前提供国家认可的第三方检测机构出具的检测报告佐证参数”）</w:t>
            </w:r>
          </w:p>
        </w:tc>
      </w:tr>
    </w:tbl>
    <w:p>
      <w:pPr>
        <w:pStyle w:val="null3"/>
        <w:jc w:val="left"/>
      </w:pPr>
      <w:r>
        <w:rPr>
          <w:rFonts w:ascii="仿宋_GB2312" w:hAnsi="仿宋_GB2312" w:cs="仿宋_GB2312" w:eastAsia="仿宋_GB2312"/>
        </w:rPr>
        <w:t>标的名称：电子教室教学系统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电子教室教学系统</w:t>
            </w:r>
          </w:p>
        </w:tc>
        <w:tc>
          <w:tcPr>
            <w:tcW w:type="dxa" w:w="5814"/>
          </w:tcPr>
          <w:p>
            <w:pPr>
              <w:pStyle w:val="null3"/>
              <w:jc w:val="left"/>
            </w:pPr>
            <w:r>
              <w:rPr>
                <w:rFonts w:ascii="仿宋_GB2312" w:hAnsi="仿宋_GB2312" w:cs="仿宋_GB2312" w:eastAsia="仿宋_GB2312"/>
                <w:sz w:val="21"/>
              </w:rPr>
              <w:t>1.支持国产麒麟操作系统、统信UOS、中科方德、龙芯等、适配飞腾、盘古、海思麒麟、鲲鹏、海光、兆芯、龙芯等</w:t>
            </w:r>
            <w:r>
              <w:br/>
            </w:r>
            <w:r>
              <w:rPr>
                <w:rFonts w:ascii="仿宋_GB2312" w:hAnsi="仿宋_GB2312" w:cs="仿宋_GB2312" w:eastAsia="仿宋_GB2312"/>
                <w:sz w:val="21"/>
              </w:rPr>
              <w:t>2.屏幕广播：教师能够将其计算机屏幕实时展示给学生设备，同时声音也能同步传输。教师可以选择全屏或特定窗口进行分享。在屏幕广播过程中，教师可以视频上进行动态标注和圈画同时也可以静态标注和圈画，并且支持使用橡皮擦除功能。标注的颜色、笔画类型和粗细都可以根据需要进行调整，增强了教学的互动性和直观性。</w:t>
            </w:r>
            <w:r>
              <w:br/>
            </w:r>
            <w:r>
              <w:rPr>
                <w:rFonts w:ascii="仿宋_GB2312" w:hAnsi="仿宋_GB2312" w:cs="仿宋_GB2312" w:eastAsia="仿宋_GB2312"/>
                <w:sz w:val="21"/>
              </w:rPr>
              <w:t xml:space="preserve">3.网络影院：教师机播放的视频和音频能够实时同步传输至所有学生机。 </w:t>
            </w:r>
            <w:r>
              <w:br/>
            </w:r>
            <w:r>
              <w:rPr>
                <w:rFonts w:ascii="仿宋_GB2312" w:hAnsi="仿宋_GB2312" w:cs="仿宋_GB2312" w:eastAsia="仿宋_GB2312"/>
                <w:sz w:val="21"/>
              </w:rPr>
              <w:t>4.视频设备：通过接入视频设备，教师可以将实时拍摄的画面直接传输给学生机观看，VGA接口支持全制式，最高支持1080p60分辨率。</w:t>
            </w:r>
            <w:r>
              <w:br/>
            </w:r>
            <w:r>
              <w:rPr>
                <w:rFonts w:ascii="仿宋_GB2312" w:hAnsi="仿宋_GB2312" w:cs="仿宋_GB2312" w:eastAsia="仿宋_GB2312"/>
                <w:sz w:val="21"/>
              </w:rPr>
              <w:t>5.学生演示：教师可以选择任何一台学生机来作为演示工具，学生就能够直接展示他们的学习成果，为其他学生提供教学示范。</w:t>
            </w:r>
            <w:r>
              <w:br/>
            </w:r>
            <w:r>
              <w:rPr>
                <w:rFonts w:ascii="仿宋_GB2312" w:hAnsi="仿宋_GB2312" w:cs="仿宋_GB2312" w:eastAsia="仿宋_GB2312"/>
                <w:sz w:val="21"/>
              </w:rPr>
              <w:t>6.屏幕监视：教师拥有实时查看单一、部分或所有学生电脑屏幕的能力，甚至可以在必要时远程控制学生的电脑。此外，系统还支持循环监视。</w:t>
            </w:r>
            <w:r>
              <w:br/>
            </w:r>
            <w:r>
              <w:rPr>
                <w:rFonts w:ascii="仿宋_GB2312" w:hAnsi="仿宋_GB2312" w:cs="仿宋_GB2312" w:eastAsia="仿宋_GB2312"/>
                <w:sz w:val="21"/>
              </w:rPr>
              <w:t>7.文件分发：借助文件分发功能，教师可以轻松地将文件或文件夹从教师机发送到学生机的指定位置。系统会自动处理目录创建、非法路径和文件覆盖等问题。</w:t>
            </w:r>
            <w:r>
              <w:br/>
            </w:r>
            <w:r>
              <w:rPr>
                <w:rFonts w:ascii="仿宋_GB2312" w:hAnsi="仿宋_GB2312" w:cs="仿宋_GB2312" w:eastAsia="仿宋_GB2312"/>
                <w:sz w:val="21"/>
              </w:rPr>
              <w:t>8.作业提交：学生完成作业后，可以直接将作业提交到教师机。教师还可以设置文件夹的读写权限。</w:t>
            </w:r>
            <w:r>
              <w:br/>
            </w:r>
            <w:r>
              <w:rPr>
                <w:rFonts w:ascii="仿宋_GB2312" w:hAnsi="仿宋_GB2312" w:cs="仿宋_GB2312" w:eastAsia="仿宋_GB2312"/>
                <w:sz w:val="21"/>
              </w:rPr>
              <w:t>9.课堂抽答：教师通过软件发起抽答，系统将随机抽取一名学生并展示其姓名，教师可要求该学生回答问题或进行演示。</w:t>
            </w:r>
            <w:r>
              <w:br/>
            </w:r>
            <w:r>
              <w:rPr>
                <w:rFonts w:ascii="仿宋_GB2312" w:hAnsi="仿宋_GB2312" w:cs="仿宋_GB2312" w:eastAsia="仿宋_GB2312"/>
                <w:sz w:val="21"/>
              </w:rPr>
              <w:t>10.截屏测验：系统自带教师可在课堂上发起对学生的小测验，不需老师事先按模板制作试卷，点击测验功能直接截取教师机电脑屏幕内容做为考题分发到学生端，以考核学生的学习成果。</w:t>
            </w:r>
            <w:r>
              <w:br/>
            </w:r>
            <w:r>
              <w:rPr>
                <w:rFonts w:ascii="仿宋_GB2312" w:hAnsi="仿宋_GB2312" w:cs="仿宋_GB2312" w:eastAsia="仿宋_GB2312"/>
                <w:sz w:val="21"/>
              </w:rPr>
              <w:t>11.视频编解码：根据网络情况，硬件配置性能，可选择VP8、H.264、Mepg4、Flv1 、Cubejpeg等编解码方式，达到最佳性能。</w:t>
            </w:r>
            <w:r>
              <w:br/>
            </w:r>
            <w:r>
              <w:rPr>
                <w:rFonts w:ascii="仿宋_GB2312" w:hAnsi="仿宋_GB2312" w:cs="仿宋_GB2312" w:eastAsia="仿宋_GB2312"/>
                <w:sz w:val="21"/>
              </w:rPr>
              <w:t>12.研讨分组：对学生进行分组、添加成员、自动分组、设置组长，并且给组长设置不同功能权限；老师可以随时删除分组或更改分组成员的所属分组。老师可以直接套用分组进行分组教学， 老师可以随时加入讨论，</w:t>
            </w:r>
            <w:r>
              <w:br/>
            </w:r>
            <w:r>
              <w:rPr>
                <w:rFonts w:ascii="仿宋_GB2312" w:hAnsi="仿宋_GB2312" w:cs="仿宋_GB2312" w:eastAsia="仿宋_GB2312"/>
                <w:sz w:val="21"/>
              </w:rPr>
              <w:t>13.屏幕录播：教师端支持将操作界面实时录制下来，供日后复习参考。</w:t>
            </w:r>
            <w:r>
              <w:br/>
            </w:r>
            <w:r>
              <w:rPr>
                <w:rFonts w:ascii="仿宋_GB2312" w:hAnsi="仿宋_GB2312" w:cs="仿宋_GB2312" w:eastAsia="仿宋_GB2312"/>
                <w:sz w:val="21"/>
              </w:rPr>
              <w:t>14.主控端支持推送最少四路RTMP或者RTSP流，可向FMS等服务器推送直播流，实现互联网访问，也支持手机收看课堂直播等。</w:t>
            </w:r>
            <w:r>
              <w:br/>
            </w:r>
            <w:r>
              <w:rPr>
                <w:rFonts w:ascii="仿宋_GB2312" w:hAnsi="仿宋_GB2312" w:cs="仿宋_GB2312" w:eastAsia="仿宋_GB2312"/>
                <w:sz w:val="21"/>
              </w:rPr>
              <w:t>15.无线投屏：教师可通过app扫描教师端二维码，将手机/平板屏幕内容投屏到学生端，或将手机/平板拍摄的画面实时投屏到学生端。</w:t>
            </w:r>
            <w:r>
              <w:br/>
            </w:r>
            <w:r>
              <w:rPr>
                <w:rFonts w:ascii="仿宋_GB2312" w:hAnsi="仿宋_GB2312" w:cs="仿宋_GB2312" w:eastAsia="仿宋_GB2312"/>
                <w:sz w:val="21"/>
              </w:rPr>
              <w:t>16.弹幕互动：系统支持教师灵活控制弹幕的开关，当开启时，学生的留言或评论将实时滚动显示在教学大屏上，增强课堂互动。</w:t>
            </w:r>
            <w:r>
              <w:br/>
            </w:r>
            <w:r>
              <w:rPr>
                <w:rFonts w:ascii="仿宋_GB2312" w:hAnsi="仿宋_GB2312" w:cs="仿宋_GB2312" w:eastAsia="仿宋_GB2312"/>
                <w:sz w:val="21"/>
              </w:rPr>
              <w:t>17. 网络串流：支持RTSP、RTMP、HLS网络流采集信号转播到学生端。</w:t>
            </w:r>
            <w:r>
              <w:br/>
            </w:r>
            <w:r>
              <w:rPr>
                <w:rFonts w:ascii="仿宋_GB2312" w:hAnsi="仿宋_GB2312" w:cs="仿宋_GB2312" w:eastAsia="仿宋_GB2312"/>
                <w:sz w:val="21"/>
              </w:rPr>
              <w:t>18.支持黑屏肃静，能够自定义黑屏肃静提示内容，支持手动解锁、按时解锁、可自定义时间解锁等方式；</w:t>
            </w:r>
            <w:r>
              <w:br/>
            </w:r>
            <w:r>
              <w:rPr>
                <w:rFonts w:ascii="仿宋_GB2312" w:hAnsi="仿宋_GB2312" w:cs="仿宋_GB2312" w:eastAsia="仿宋_GB2312"/>
                <w:sz w:val="21"/>
              </w:rPr>
              <w:t>19.排序管理：自动排列可以设置按行或列排序、按学生名、机器名和IP地址排序，同时排序方式有正序和反序，可设置学生图标起始位置和座位标签，学生图标可设置左上、左下、右上和右下位置，座位标签可设置001、002和003或者1A、2B和3C，且可以自定义座位标签。</w:t>
            </w:r>
            <w:r>
              <w:br/>
            </w:r>
            <w:r>
              <w:rPr>
                <w:rFonts w:ascii="仿宋_GB2312" w:hAnsi="仿宋_GB2312" w:cs="仿宋_GB2312" w:eastAsia="仿宋_GB2312"/>
                <w:sz w:val="21"/>
              </w:rPr>
              <w:t>20.互联互通：教师机是盘古、麒麟、鲲鹏、龙芯、飞腾等CPU、统信、麒麟、中科方德系统，学生机可以是windows系统或统信、麒麟系统互联互通，利旧原来设备。</w:t>
            </w:r>
            <w:r>
              <w:br/>
            </w:r>
            <w:r>
              <w:rPr>
                <w:rFonts w:ascii="仿宋_GB2312" w:hAnsi="仿宋_GB2312" w:cs="仿宋_GB2312" w:eastAsia="仿宋_GB2312"/>
                <w:sz w:val="21"/>
              </w:rPr>
              <w:t>21.防杀进程：在系统进程找不到应用软件程序，防止学生杀进程逃脱教师端管控。</w:t>
            </w:r>
            <w:r>
              <w:br/>
            </w:r>
            <w:r>
              <w:rPr>
                <w:rFonts w:ascii="仿宋_GB2312" w:hAnsi="仿宋_GB2312" w:cs="仿宋_GB2312" w:eastAsia="仿宋_GB2312"/>
                <w:sz w:val="21"/>
              </w:rPr>
              <w:t>22.广播增强：屏幕广播效果达到最佳性能、在线广播高清4K视频流畅，提供OpengGL渲染、硬件编码、硬件解码、视频转码等设置可以选择。</w:t>
            </w:r>
            <w:r>
              <w:br/>
            </w:r>
            <w:r>
              <w:rPr>
                <w:rFonts w:ascii="仿宋_GB2312" w:hAnsi="仿宋_GB2312" w:cs="仿宋_GB2312" w:eastAsia="仿宋_GB2312"/>
                <w:sz w:val="21"/>
              </w:rPr>
              <w:t>23.程序限制：通过各种策略的应用，可限制学生端应用程序，可一键禁掉应用商店，防止学生在教学过程中打游戏，或使用QQ，微信等聊天工具，且教师端可远程统一卸载学生端程序。</w:t>
            </w:r>
            <w:r>
              <w:br/>
            </w:r>
            <w:r>
              <w:rPr>
                <w:rFonts w:ascii="仿宋_GB2312" w:hAnsi="仿宋_GB2312" w:cs="仿宋_GB2312" w:eastAsia="仿宋_GB2312"/>
                <w:sz w:val="21"/>
              </w:rPr>
              <w:t>24.传输模式：软件设置支持TCP协议模式和组播协议模式二种方式供选择。</w:t>
            </w:r>
            <w:r>
              <w:br/>
            </w:r>
            <w:r>
              <w:rPr>
                <w:rFonts w:ascii="仿宋_GB2312" w:hAnsi="仿宋_GB2312" w:cs="仿宋_GB2312" w:eastAsia="仿宋_GB2312"/>
                <w:sz w:val="21"/>
              </w:rPr>
              <w:t>25.软件交互：支持多端口互动管理，电脑上可以同时安装老师端和学生端软件。</w:t>
            </w:r>
          </w:p>
        </w:tc>
      </w:tr>
    </w:tbl>
    <w:p>
      <w:pPr>
        <w:pStyle w:val="null3"/>
        <w:jc w:val="left"/>
      </w:pPr>
      <w:r>
        <w:rPr>
          <w:rFonts w:ascii="仿宋_GB2312" w:hAnsi="仿宋_GB2312" w:cs="仿宋_GB2312" w:eastAsia="仿宋_GB2312"/>
        </w:rPr>
        <w:t>标的名称：云桌面管理系统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云桌面管理系统</w:t>
            </w:r>
          </w:p>
        </w:tc>
        <w:tc>
          <w:tcPr>
            <w:tcW w:type="dxa" w:w="5814"/>
          </w:tcPr>
          <w:p>
            <w:pPr>
              <w:pStyle w:val="null3"/>
              <w:jc w:val="left"/>
            </w:pPr>
            <w:r>
              <w:rPr>
                <w:rFonts w:ascii="仿宋_GB2312" w:hAnsi="仿宋_GB2312" w:cs="仿宋_GB2312" w:eastAsia="仿宋_GB2312"/>
                <w:sz w:val="21"/>
              </w:rPr>
              <w:t>1、要求软件为B/S，基于WEB的全中文图形化管理界面，支持现有网络环境下的跨网段、跨路由管理；服务器支持端口映射、DMZ方式访问。支持广域网分发镜像管理终端。</w:t>
            </w:r>
            <w:r>
              <w:br/>
            </w:r>
            <w:r>
              <w:rPr>
                <w:rFonts w:ascii="仿宋_GB2312" w:hAnsi="仿宋_GB2312" w:cs="仿宋_GB2312" w:eastAsia="仿宋_GB2312"/>
                <w:sz w:val="21"/>
              </w:rPr>
              <w:t>2、支持中央服务器管理模式，且可以在主流国产操作系统（UOS、kylin等）上运行部署；</w:t>
            </w:r>
          </w:p>
          <w:p>
            <w:pPr>
              <w:pStyle w:val="null3"/>
              <w:jc w:val="left"/>
            </w:pPr>
            <w:r>
              <w:rPr>
                <w:rFonts w:ascii="仿宋_GB2312" w:hAnsi="仿宋_GB2312" w:cs="仿宋_GB2312" w:eastAsia="仿宋_GB2312"/>
                <w:sz w:val="21"/>
              </w:rPr>
              <w:t>3、服务端支持多个平台部署，包括ARM、AMD、X86、LongArch，服务器操作系统国产麒麟、统信操作系统以及其他Linux版本。一台服务器可以同时管理多种架构的终端（ARM、AMD、X86、LongArch），支持主流国产操作系统（UOS、kylin）以及windows系列（win10或win11）的下发部署。（提供部署UOS、kylin、Windows10系统或Windows11系统截图证明，并加盖公章）</w:t>
            </w:r>
          </w:p>
          <w:p>
            <w:pPr>
              <w:pStyle w:val="null3"/>
              <w:jc w:val="left"/>
            </w:pPr>
            <w:r>
              <w:rPr>
                <w:rFonts w:ascii="仿宋_GB2312" w:hAnsi="仿宋_GB2312" w:cs="仿宋_GB2312" w:eastAsia="仿宋_GB2312"/>
                <w:sz w:val="21"/>
              </w:rPr>
              <w:t>4、支持镜像集中管理，包括终端所需的系统及软件环境，集中存储在中央服务器；</w:t>
            </w:r>
            <w:r>
              <w:br/>
            </w:r>
            <w:r>
              <w:rPr>
                <w:rFonts w:ascii="仿宋_GB2312" w:hAnsi="仿宋_GB2312" w:cs="仿宋_GB2312" w:eastAsia="仿宋_GB2312"/>
                <w:sz w:val="21"/>
              </w:rPr>
              <w:t>5、支持在同类型架构但不同配置的终端上使用同一个镜像；</w:t>
            </w:r>
            <w:r>
              <w:br/>
            </w:r>
            <w:r>
              <w:rPr>
                <w:rFonts w:ascii="仿宋_GB2312" w:hAnsi="仿宋_GB2312" w:cs="仿宋_GB2312" w:eastAsia="仿宋_GB2312"/>
                <w:sz w:val="21"/>
              </w:rPr>
              <w:t>6、支持同一个镜像模板被不同的虚拟磁盘使用；</w:t>
            </w:r>
            <w:r>
              <w:br/>
            </w:r>
            <w:r>
              <w:rPr>
                <w:rFonts w:ascii="仿宋_GB2312" w:hAnsi="仿宋_GB2312" w:cs="仿宋_GB2312" w:eastAsia="仿宋_GB2312"/>
                <w:sz w:val="21"/>
              </w:rPr>
              <w:t>7、支持镜像模板的导入和导出功能；</w:t>
            </w:r>
            <w:r>
              <w:br/>
            </w:r>
            <w:r>
              <w:rPr>
                <w:rFonts w:ascii="仿宋_GB2312" w:hAnsi="仿宋_GB2312" w:cs="仿宋_GB2312" w:eastAsia="仿宋_GB2312"/>
                <w:sz w:val="21"/>
              </w:rPr>
              <w:t>8、支持同时在多个样机上对镜像进行上传和更新的维护管理；</w:t>
            </w:r>
            <w:r>
              <w:br/>
            </w:r>
            <w:r>
              <w:rPr>
                <w:rFonts w:ascii="仿宋_GB2312" w:hAnsi="仿宋_GB2312" w:cs="仿宋_GB2312" w:eastAsia="仿宋_GB2312"/>
                <w:sz w:val="21"/>
              </w:rPr>
              <w:t>9、可支持多个分组同时管理，分组数量无上限，每个分组可最多管理254台终端；支持多级分组模式，并以树状图展示分组。</w:t>
            </w:r>
            <w:r>
              <w:br/>
            </w:r>
            <w:r>
              <w:rPr>
                <w:rFonts w:ascii="仿宋_GB2312" w:hAnsi="仿宋_GB2312" w:cs="仿宋_GB2312" w:eastAsia="仿宋_GB2312"/>
                <w:sz w:val="21"/>
              </w:rPr>
              <w:t>10、支持多个终端同时使用一个系统模板，且多个分组也可以同时使用一个虚拟磁盘；</w:t>
            </w:r>
            <w:r>
              <w:br/>
            </w:r>
            <w:r>
              <w:rPr>
                <w:rFonts w:ascii="仿宋_GB2312" w:hAnsi="仿宋_GB2312" w:cs="仿宋_GB2312" w:eastAsia="仿宋_GB2312"/>
                <w:sz w:val="21"/>
              </w:rPr>
              <w:t>11、支持多部门、多用户的分组管理，可对一个部门进行批量磁盘关联，使用同一个磁盘；也可以在同一个分组下独立对某个终端进行磁盘关联。</w:t>
            </w:r>
            <w:r>
              <w:br/>
            </w:r>
            <w:r>
              <w:rPr>
                <w:rFonts w:ascii="仿宋_GB2312" w:hAnsi="仿宋_GB2312" w:cs="仿宋_GB2312" w:eastAsia="仿宋_GB2312"/>
                <w:sz w:val="21"/>
              </w:rPr>
              <w:t>12、支持每个分组的策略化管理，且每个桌面支持单独设置对应的管理策略，如引导顺序、保护还原、引导密码、系统是否隐藏等参数；（提供截图证明，并加盖公章）</w:t>
            </w:r>
            <w:r>
              <w:br/>
            </w:r>
            <w:r>
              <w:rPr>
                <w:rFonts w:ascii="仿宋_GB2312" w:hAnsi="仿宋_GB2312" w:cs="仿宋_GB2312" w:eastAsia="仿宋_GB2312"/>
                <w:sz w:val="21"/>
              </w:rPr>
              <w:t>13、软件支持对分组中的所有终端统一设置还原策略，也可以单独对某台终端进行还原策略的设置；（提供截图证明，并加盖公章）</w:t>
            </w:r>
            <w:r>
              <w:br/>
            </w:r>
            <w:r>
              <w:rPr>
                <w:rFonts w:ascii="仿宋_GB2312" w:hAnsi="仿宋_GB2312" w:cs="仿宋_GB2312" w:eastAsia="仿宋_GB2312"/>
                <w:sz w:val="21"/>
              </w:rPr>
              <w:t>14、用户可通过浏览器，在任意客户端通过账号和密码访问服务器，对机房的镜像、磁盘、分组进行远程管理和维护；</w:t>
            </w:r>
            <w:r>
              <w:br/>
            </w:r>
            <w:r>
              <w:rPr>
                <w:rFonts w:ascii="仿宋_GB2312" w:hAnsi="仿宋_GB2312" w:cs="仿宋_GB2312" w:eastAsia="仿宋_GB2312"/>
                <w:sz w:val="21"/>
              </w:rPr>
              <w:t>15、支持分级管理，多个管理员进行多任务管理操作，管理员可根据需求设置不同的权限；（提供截图证明，并加盖公章）</w:t>
            </w:r>
            <w:r>
              <w:br/>
            </w:r>
            <w:r>
              <w:rPr>
                <w:rFonts w:ascii="仿宋_GB2312" w:hAnsi="仿宋_GB2312" w:cs="仿宋_GB2312" w:eastAsia="仿宋_GB2312"/>
                <w:sz w:val="21"/>
              </w:rPr>
              <w:t>16、支持管理员在控制台对指定分组、终端进行消息推送，客户端接受到消息后展示管理员发送的消息。（提供截图证明，并加盖公章）</w:t>
            </w:r>
            <w:r>
              <w:br/>
            </w:r>
            <w:r>
              <w:rPr>
                <w:rFonts w:ascii="仿宋_GB2312" w:hAnsi="仿宋_GB2312" w:cs="仿宋_GB2312" w:eastAsia="仿宋_GB2312"/>
                <w:sz w:val="21"/>
              </w:rPr>
              <w:t xml:space="preserve">17、提供本地快照功能，用户可以自建还原点，和恢复到指定还原点。       </w:t>
            </w:r>
            <w:r>
              <w:br/>
            </w:r>
            <w:r>
              <w:rPr>
                <w:rFonts w:ascii="仿宋_GB2312" w:hAnsi="仿宋_GB2312" w:cs="仿宋_GB2312" w:eastAsia="仿宋_GB2312"/>
                <w:sz w:val="21"/>
              </w:rPr>
              <w:t>18、支持多个不同的系统同时部署在同一个终端上，且每个系统可独立操作，互不影响，也可任意添加和删除某个系统；</w:t>
            </w:r>
            <w:r>
              <w:br/>
            </w:r>
            <w:r>
              <w:rPr>
                <w:rFonts w:ascii="仿宋_GB2312" w:hAnsi="仿宋_GB2312" w:cs="仿宋_GB2312" w:eastAsia="仿宋_GB2312"/>
                <w:sz w:val="21"/>
              </w:rPr>
              <w:t>19、终端部署多系统时，无需逐个进入对应的系统进行部署；</w:t>
            </w:r>
            <w:r>
              <w:br/>
            </w:r>
            <w:r>
              <w:rPr>
                <w:rFonts w:ascii="仿宋_GB2312" w:hAnsi="仿宋_GB2312" w:cs="仿宋_GB2312" w:eastAsia="仿宋_GB2312"/>
                <w:sz w:val="21"/>
              </w:rPr>
              <w:t>20、支持跨网络部署和管理，包括局域网、校园网、互联网等网络架构上使用，并支持客户端IPv6管理；</w:t>
            </w:r>
            <w:r>
              <w:br/>
            </w:r>
            <w:r>
              <w:rPr>
                <w:rFonts w:ascii="仿宋_GB2312" w:hAnsi="仿宋_GB2312" w:cs="仿宋_GB2312" w:eastAsia="仿宋_GB2312"/>
                <w:sz w:val="21"/>
              </w:rPr>
              <w:t>21、软件支持P2P交付，完成更新的镜像自动作为P2P种子为其它相同镜像提供更新服务；</w:t>
            </w:r>
            <w:r>
              <w:br/>
            </w:r>
            <w:r>
              <w:rPr>
                <w:rFonts w:ascii="仿宋_GB2312" w:hAnsi="仿宋_GB2312" w:cs="仿宋_GB2312" w:eastAsia="仿宋_GB2312"/>
                <w:sz w:val="21"/>
              </w:rPr>
              <w:t>22、支持断点续传功能，未部署完成的终端，重新开机会主动发现并自动部署终端的剩余数据或桌面需要更新数据；</w:t>
            </w:r>
            <w:r>
              <w:br/>
            </w:r>
            <w:r>
              <w:rPr>
                <w:rFonts w:ascii="仿宋_GB2312" w:hAnsi="仿宋_GB2312" w:cs="仿宋_GB2312" w:eastAsia="仿宋_GB2312"/>
                <w:sz w:val="21"/>
              </w:rPr>
              <w:t>23、终端支持自动获取IP地址和计算机名，无需手工逐台添加，支持第三方DHCP服务和不允许使用DHCP网络。（提供截图证明，并加盖公章）</w:t>
            </w:r>
            <w:r>
              <w:br/>
            </w:r>
            <w:r>
              <w:rPr>
                <w:rFonts w:ascii="仿宋_GB2312" w:hAnsi="仿宋_GB2312" w:cs="仿宋_GB2312" w:eastAsia="仿宋_GB2312"/>
                <w:sz w:val="21"/>
              </w:rPr>
              <w:t>24、支持IP占位功能，为故障终端预留IP，不会由于单点的故障，而影响整体的计算机名和IP排序管理；（提供截图证明，并加盖公章）</w:t>
            </w:r>
            <w:r>
              <w:br/>
            </w:r>
            <w:r>
              <w:rPr>
                <w:rFonts w:ascii="仿宋_GB2312" w:hAnsi="仿宋_GB2312" w:cs="仿宋_GB2312" w:eastAsia="仿宋_GB2312"/>
                <w:sz w:val="21"/>
              </w:rPr>
              <w:t>25、无需安装任何插件，支持远程控制在线终端。（提供截图证明，并加盖公章）</w:t>
            </w:r>
            <w:r>
              <w:br/>
            </w:r>
            <w:r>
              <w:rPr>
                <w:rFonts w:ascii="仿宋_GB2312" w:hAnsi="仿宋_GB2312" w:cs="仿宋_GB2312" w:eastAsia="仿宋_GB2312"/>
                <w:sz w:val="21"/>
              </w:rPr>
              <w:t>26、由服务端统一分配数据盘空间，并对数据盘进行数据清除管理，如在不损坏系统盘的前提下，管理员统一格式化终端UOS/麒麟系统内的数据盘。</w:t>
            </w:r>
          </w:p>
          <w:p>
            <w:pPr>
              <w:pStyle w:val="null3"/>
              <w:jc w:val="left"/>
            </w:pPr>
            <w:r>
              <w:rPr>
                <w:rFonts w:ascii="仿宋_GB2312" w:hAnsi="仿宋_GB2312" w:cs="仿宋_GB2312" w:eastAsia="仿宋_GB2312"/>
                <w:sz w:val="21"/>
              </w:rPr>
              <w:t>27、服务端提DHCP服务以满足用户使用网络需求。（提供截图证明，并加盖公章）</w:t>
            </w:r>
            <w:r>
              <w:br/>
            </w:r>
            <w:r>
              <w:rPr>
                <w:rFonts w:ascii="仿宋_GB2312" w:hAnsi="仿宋_GB2312" w:cs="仿宋_GB2312" w:eastAsia="仿宋_GB2312"/>
                <w:sz w:val="21"/>
              </w:rPr>
              <w:t>28、终端支持U盘、PXE网络部署安装系统</w:t>
            </w:r>
            <w:r>
              <w:br/>
            </w:r>
            <w:r>
              <w:rPr>
                <w:rFonts w:ascii="仿宋_GB2312" w:hAnsi="仿宋_GB2312" w:cs="仿宋_GB2312" w:eastAsia="仿宋_GB2312"/>
                <w:sz w:val="21"/>
              </w:rPr>
              <w:t>29、终端开机后会自动部署所有的镜像到本地，部署完成后，服务器意外出现宕机、断网等情况时，终端可脱离服务器使用，且每个系统保持离线前的还原或者不还原的还原策略；</w:t>
            </w:r>
            <w:r>
              <w:br/>
            </w:r>
            <w:r>
              <w:rPr>
                <w:rFonts w:ascii="仿宋_GB2312" w:hAnsi="仿宋_GB2312" w:cs="仿宋_GB2312" w:eastAsia="仿宋_GB2312"/>
                <w:sz w:val="21"/>
              </w:rPr>
              <w:t xml:space="preserve">30、支持终端离线运行次数无限制；           </w:t>
            </w:r>
            <w:r>
              <w:br/>
            </w:r>
            <w:r>
              <w:rPr>
                <w:rFonts w:ascii="仿宋_GB2312" w:hAnsi="仿宋_GB2312" w:cs="仿宋_GB2312" w:eastAsia="仿宋_GB2312"/>
                <w:sz w:val="21"/>
              </w:rPr>
              <w:t>31、性能监控，可实时以图表的形式显示出终端的CPU/内存使用率，数据下载或上传流量。存储的分区以及终端在线机器的监控状况；（提供功能截图）</w:t>
            </w:r>
            <w:r>
              <w:br/>
            </w:r>
            <w:r>
              <w:rPr>
                <w:rFonts w:ascii="仿宋_GB2312" w:hAnsi="仿宋_GB2312" w:cs="仿宋_GB2312" w:eastAsia="仿宋_GB2312"/>
                <w:sz w:val="21"/>
              </w:rPr>
              <w:t>32、网站访问控制：用户可以灵活定义黑白名单,对被管理计算机的网络访问进行审计和控制；并可以通过设定网页敏感字符的方式，限制用户对非法网站网页的有效网络访问。可以控制是否允许用户的上网具体时间；（提供功能截图）</w:t>
            </w:r>
            <w:r>
              <w:br/>
            </w:r>
            <w:r>
              <w:rPr>
                <w:rFonts w:ascii="仿宋_GB2312" w:hAnsi="仿宋_GB2312" w:cs="仿宋_GB2312" w:eastAsia="仿宋_GB2312"/>
                <w:sz w:val="21"/>
              </w:rPr>
              <w:t>33、软件支持电源管理，设备支持可以设置不同的时间段，让服务器在某个时间段关机、关闭显示器、休眠等功能，可对节能绩效以图表的形式显示出来；（提供功能截图及签合）</w:t>
            </w:r>
            <w:r>
              <w:br/>
            </w:r>
            <w:r>
              <w:rPr>
                <w:rFonts w:ascii="仿宋_GB2312" w:hAnsi="仿宋_GB2312" w:cs="仿宋_GB2312" w:eastAsia="仿宋_GB2312"/>
                <w:sz w:val="21"/>
              </w:rPr>
              <w:t>34、有详细的权限分级策略，可设置管理用户可管理某些指定的组或者用户。可以设置管理员细分的功能策略。如：终端维护、资产管理、外设管理、行为管理等等；（提供功能截图）</w:t>
            </w:r>
            <w:r>
              <w:br/>
            </w:r>
            <w:r>
              <w:rPr>
                <w:rFonts w:ascii="仿宋_GB2312" w:hAnsi="仿宋_GB2312" w:cs="仿宋_GB2312" w:eastAsia="仿宋_GB2312"/>
                <w:sz w:val="21"/>
              </w:rPr>
              <w:t>35、支持可以控制某组或者某个用户如下管理：锁定鼠标键盘、锁定注册表、禁新安装软件、锁定IP修改、锁定任务管理器、禁止设备管理器；（提供功能截图）</w:t>
            </w:r>
          </w:p>
        </w:tc>
      </w:tr>
    </w:tbl>
    <w:p>
      <w:pPr>
        <w:pStyle w:val="null3"/>
        <w:jc w:val="left"/>
      </w:pPr>
      <w:r>
        <w:rPr>
          <w:rFonts w:ascii="仿宋_GB2312" w:hAnsi="仿宋_GB2312" w:cs="仿宋_GB2312" w:eastAsia="仿宋_GB2312"/>
        </w:rPr>
        <w:t>标的名称：24口交换机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24口交换机</w:t>
            </w:r>
          </w:p>
        </w:tc>
        <w:tc>
          <w:tcPr>
            <w:tcW w:type="dxa" w:w="5814"/>
          </w:tcPr>
          <w:p>
            <w:pPr>
              <w:pStyle w:val="null3"/>
              <w:jc w:val="left"/>
            </w:pPr>
            <w:r>
              <w:rPr>
                <w:rFonts w:ascii="仿宋_GB2312" w:hAnsi="仿宋_GB2312" w:cs="仿宋_GB2312" w:eastAsia="仿宋_GB2312"/>
                <w:sz w:val="21"/>
              </w:rPr>
              <w:t>1.交换容量≥330Gbps，包转发率≥120Mpps，≥24个千兆电口，≥4个千兆光口，静音无风扇；</w:t>
            </w:r>
            <w:r>
              <w:br/>
            </w:r>
            <w:r>
              <w:rPr>
                <w:rFonts w:ascii="仿宋_GB2312" w:hAnsi="仿宋_GB2312" w:cs="仿宋_GB2312" w:eastAsia="仿宋_GB2312"/>
                <w:sz w:val="21"/>
              </w:rPr>
              <w:t>2.支持OSPF路由协议，MAC地址≥16K，ARP表项≥4K；</w:t>
            </w:r>
            <w:r>
              <w:br/>
            </w:r>
            <w:r>
              <w:rPr>
                <w:rFonts w:ascii="仿宋_GB2312" w:hAnsi="仿宋_GB2312" w:cs="仿宋_GB2312" w:eastAsia="仿宋_GB2312"/>
                <w:sz w:val="21"/>
              </w:rPr>
              <w:t>3.支持ERPS 以太环保护协议（G.8032）；</w:t>
            </w:r>
            <w:r>
              <w:br/>
            </w:r>
            <w:r>
              <w:rPr>
                <w:rFonts w:ascii="仿宋_GB2312" w:hAnsi="仿宋_GB2312" w:cs="仿宋_GB2312" w:eastAsia="仿宋_GB2312"/>
                <w:sz w:val="21"/>
              </w:rPr>
              <w:t>4.支持DOS防攻击能力，包括：SYN Flood、ICMP Flood、DHCP Flood、Land、Smurt等；</w:t>
            </w:r>
            <w:r>
              <w:br/>
            </w:r>
            <w:r>
              <w:rPr>
                <w:rFonts w:ascii="仿宋_GB2312" w:hAnsi="仿宋_GB2312" w:cs="仿宋_GB2312" w:eastAsia="仿宋_GB2312"/>
                <w:sz w:val="21"/>
              </w:rPr>
              <w:t>5.支持纵向虚拟化，作为纵向子节点零配置即插即用；</w:t>
            </w:r>
            <w:r>
              <w:br/>
            </w:r>
            <w:r>
              <w:rPr>
                <w:rFonts w:ascii="仿宋_GB2312" w:hAnsi="仿宋_GB2312" w:cs="仿宋_GB2312" w:eastAsia="仿宋_GB2312"/>
                <w:sz w:val="21"/>
              </w:rPr>
              <w:t>6.支持Telemetry技术，实时进行数据采集；</w:t>
            </w:r>
            <w:r>
              <w:br/>
            </w:r>
            <w:r>
              <w:rPr>
                <w:rFonts w:ascii="仿宋_GB2312" w:hAnsi="仿宋_GB2312" w:cs="仿宋_GB2312" w:eastAsia="仿宋_GB2312"/>
                <w:sz w:val="21"/>
              </w:rPr>
              <w:t>7.支持通过命令行、Web、中文图形化配置软件等方式进行配置和管理；</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机柜</w:t>
            </w:r>
          </w:p>
        </w:tc>
        <w:tc>
          <w:tcPr>
            <w:tcW w:type="dxa" w:w="5814"/>
          </w:tcPr>
          <w:p>
            <w:pPr>
              <w:pStyle w:val="null3"/>
              <w:jc w:val="left"/>
            </w:pPr>
            <w:r>
              <w:rPr>
                <w:rFonts w:ascii="仿宋_GB2312" w:hAnsi="仿宋_GB2312" w:cs="仿宋_GB2312" w:eastAsia="仿宋_GB2312"/>
                <w:sz w:val="21"/>
                <w:color w:val="000000"/>
              </w:rPr>
              <w:t xml:space="preserve">1、产品规格：宽600mm*深1000mm*高1600mm（±10mm）。 </w:t>
            </w:r>
            <w:r>
              <w:br/>
            </w:r>
            <w:r>
              <w:rPr>
                <w:rFonts w:ascii="仿宋_GB2312" w:hAnsi="仿宋_GB2312" w:cs="仿宋_GB2312" w:eastAsia="仿宋_GB2312"/>
                <w:sz w:val="21"/>
                <w:color w:val="000000"/>
              </w:rPr>
              <w:t>2、冷轧钢板，整体焊接制造而成，可上、下进线，前门采用带3C标志的5mm厚钢化玻璃门，后门网孔，前后门可打开，左右侧门可取，带轮子方便移动。</w:t>
            </w:r>
            <w:r>
              <w:br/>
            </w:r>
            <w:r>
              <w:rPr>
                <w:rFonts w:ascii="仿宋_GB2312" w:hAnsi="仿宋_GB2312" w:cs="仿宋_GB2312" w:eastAsia="仿宋_GB2312"/>
                <w:sz w:val="21"/>
                <w:color w:val="000000"/>
              </w:rPr>
              <w:t>3、柜体、底座及门表面经过酸洗、磷化、除蜡、水洗、净化，表面喷塑，柜体颜色为黑色。</w:t>
            </w:r>
            <w:r>
              <w:br/>
            </w:r>
            <w:r>
              <w:rPr>
                <w:rFonts w:ascii="仿宋_GB2312" w:hAnsi="仿宋_GB2312" w:cs="仿宋_GB2312" w:eastAsia="仿宋_GB2312"/>
                <w:sz w:val="21"/>
                <w:color w:val="000000"/>
              </w:rPr>
              <w:t>4、配置：带把手旋转锁一把，标配隔板二块，风扇一个，五孔电源插座一个。</w:t>
            </w:r>
            <w:r>
              <w:br/>
            </w:r>
            <w:r>
              <w:rPr>
                <w:rFonts w:ascii="仿宋_GB2312" w:hAnsi="仿宋_GB2312" w:cs="仿宋_GB2312" w:eastAsia="仿宋_GB2312"/>
                <w:sz w:val="21"/>
                <w:color w:val="000000"/>
              </w:rPr>
              <w:t>5、门板柜体不承重部分厚度≥1.0mm，承重主梁及方条孔厚度≥1.8mm，机柜整体承重≥50KG。</w:t>
            </w:r>
          </w:p>
        </w:tc>
      </w:tr>
    </w:tbl>
    <w:p>
      <w:pPr>
        <w:pStyle w:val="null3"/>
        <w:jc w:val="left"/>
      </w:pPr>
      <w:r>
        <w:rPr>
          <w:rFonts w:ascii="仿宋_GB2312" w:hAnsi="仿宋_GB2312" w:cs="仿宋_GB2312" w:eastAsia="仿宋_GB2312"/>
        </w:rPr>
        <w:t>标的名称：顶面拆除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顶面拆除</w:t>
            </w:r>
          </w:p>
        </w:tc>
        <w:tc>
          <w:tcPr>
            <w:tcW w:type="dxa" w:w="5814"/>
          </w:tcPr>
          <w:p>
            <w:pPr>
              <w:pStyle w:val="null3"/>
              <w:jc w:val="left"/>
            </w:pPr>
            <w:r>
              <w:rPr>
                <w:rFonts w:ascii="仿宋_GB2312" w:hAnsi="仿宋_GB2312" w:cs="仿宋_GB2312" w:eastAsia="仿宋_GB2312"/>
                <w:sz w:val="21"/>
                <w:color w:val="000000"/>
              </w:rPr>
              <w:t>拆除顶面原有铝方通、龙骨、丝杆，原灯具拆除及安装，建渣清运人工费及车辆运输费。</w:t>
            </w:r>
          </w:p>
        </w:tc>
      </w:tr>
    </w:tbl>
    <w:p>
      <w:pPr>
        <w:pStyle w:val="null3"/>
        <w:jc w:val="left"/>
      </w:pPr>
      <w:r>
        <w:rPr>
          <w:rFonts w:ascii="仿宋_GB2312" w:hAnsi="仿宋_GB2312" w:cs="仿宋_GB2312" w:eastAsia="仿宋_GB2312"/>
        </w:rPr>
        <w:t>标的名称：轻钢龙骨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轻钢龙骨</w:t>
            </w:r>
          </w:p>
        </w:tc>
        <w:tc>
          <w:tcPr>
            <w:tcW w:type="dxa" w:w="5814"/>
          </w:tcPr>
          <w:p>
            <w:pPr>
              <w:pStyle w:val="null3"/>
              <w:jc w:val="left"/>
            </w:pPr>
            <w:r>
              <w:rPr>
                <w:rFonts w:ascii="仿宋_GB2312" w:hAnsi="仿宋_GB2312" w:cs="仿宋_GB2312" w:eastAsia="仿宋_GB2312"/>
                <w:sz w:val="21"/>
                <w:color w:val="000000"/>
              </w:rPr>
              <w:t>轻钢龙骨吊顶，承载</w:t>
            </w:r>
            <w:r>
              <w:rPr>
                <w:rFonts w:ascii="仿宋_GB2312" w:hAnsi="仿宋_GB2312" w:cs="仿宋_GB2312" w:eastAsia="仿宋_GB2312"/>
                <w:sz w:val="21"/>
                <w:color w:val="000000"/>
              </w:rPr>
              <w:t>(主)龙骨C50*15*1.2mm,复面(次)龙骨U50*19*0.5mm。</w:t>
            </w:r>
          </w:p>
        </w:tc>
      </w:tr>
    </w:tbl>
    <w:p>
      <w:pPr>
        <w:pStyle w:val="null3"/>
        <w:jc w:val="left"/>
      </w:pPr>
      <w:r>
        <w:rPr>
          <w:rFonts w:ascii="仿宋_GB2312" w:hAnsi="仿宋_GB2312" w:cs="仿宋_GB2312" w:eastAsia="仿宋_GB2312"/>
        </w:rPr>
        <w:t>标的名称：岩棉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岩棉</w:t>
            </w:r>
          </w:p>
        </w:tc>
        <w:tc>
          <w:tcPr>
            <w:tcW w:type="dxa" w:w="5814"/>
          </w:tcPr>
          <w:p>
            <w:pPr>
              <w:pStyle w:val="null3"/>
              <w:jc w:val="left"/>
            </w:pPr>
            <w:r>
              <w:rPr>
                <w:rFonts w:ascii="仿宋_GB2312" w:hAnsi="仿宋_GB2312" w:cs="仿宋_GB2312" w:eastAsia="仿宋_GB2312"/>
                <w:sz w:val="21"/>
                <w:color w:val="000000"/>
              </w:rPr>
              <w:t>顶面填充</w:t>
            </w:r>
            <w:r>
              <w:rPr>
                <w:rFonts w:ascii="仿宋_GB2312" w:hAnsi="仿宋_GB2312" w:cs="仿宋_GB2312" w:eastAsia="仿宋_GB2312"/>
                <w:sz w:val="21"/>
                <w:color w:val="000000"/>
              </w:rPr>
              <w:t>5cm岩棉。</w:t>
            </w:r>
          </w:p>
        </w:tc>
      </w:tr>
    </w:tbl>
    <w:p>
      <w:pPr>
        <w:pStyle w:val="null3"/>
        <w:jc w:val="left"/>
      </w:pPr>
      <w:r>
        <w:rPr>
          <w:rFonts w:ascii="仿宋_GB2312" w:hAnsi="仿宋_GB2312" w:cs="仿宋_GB2312" w:eastAsia="仿宋_GB2312"/>
        </w:rPr>
        <w:t>标的名称：石膏板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石膏板</w:t>
            </w:r>
          </w:p>
        </w:tc>
        <w:tc>
          <w:tcPr>
            <w:tcW w:type="dxa" w:w="5814"/>
          </w:tcPr>
          <w:p>
            <w:pPr>
              <w:pStyle w:val="null3"/>
              <w:jc w:val="left"/>
            </w:pPr>
            <w:r>
              <w:rPr>
                <w:rFonts w:ascii="仿宋_GB2312" w:hAnsi="仿宋_GB2312" w:cs="仿宋_GB2312" w:eastAsia="仿宋_GB2312"/>
                <w:sz w:val="21"/>
                <w:color w:val="000000"/>
              </w:rPr>
              <w:t>9.5mm厚石膏板吊顶。</w:t>
            </w:r>
          </w:p>
        </w:tc>
      </w:tr>
    </w:tbl>
    <w:p>
      <w:pPr>
        <w:pStyle w:val="null3"/>
        <w:jc w:val="left"/>
      </w:pPr>
      <w:r>
        <w:rPr>
          <w:rFonts w:ascii="仿宋_GB2312" w:hAnsi="仿宋_GB2312" w:cs="仿宋_GB2312" w:eastAsia="仿宋_GB2312"/>
        </w:rPr>
        <w:t>标的名称：乳胶漆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乳胶漆</w:t>
            </w:r>
          </w:p>
        </w:tc>
        <w:tc>
          <w:tcPr>
            <w:tcW w:type="dxa" w:w="5814"/>
          </w:tcPr>
          <w:p>
            <w:pPr>
              <w:pStyle w:val="null3"/>
              <w:jc w:val="left"/>
            </w:pPr>
            <w:r>
              <w:rPr>
                <w:rFonts w:ascii="仿宋_GB2312" w:hAnsi="仿宋_GB2312" w:cs="仿宋_GB2312" w:eastAsia="仿宋_GB2312"/>
                <w:sz w:val="21"/>
                <w:color w:val="000000"/>
              </w:rPr>
              <w:t>嵌缝防裂处理，刮腻子找平，表面涂刷乳胶漆。</w:t>
            </w:r>
          </w:p>
        </w:tc>
      </w:tr>
    </w:tbl>
    <w:p>
      <w:pPr>
        <w:pStyle w:val="null3"/>
        <w:jc w:val="left"/>
      </w:pPr>
      <w:r>
        <w:rPr>
          <w:rFonts w:ascii="仿宋_GB2312" w:hAnsi="仿宋_GB2312" w:cs="仿宋_GB2312" w:eastAsia="仿宋_GB2312"/>
        </w:rPr>
        <w:t>标的名称：插线板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插线板</w:t>
            </w:r>
          </w:p>
        </w:tc>
        <w:tc>
          <w:tcPr>
            <w:tcW w:type="dxa" w:w="5814"/>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:220V，最大电流：≥10A，最大功率：≥2500W，五孔≥2个，两孔≥1个。</w:t>
            </w:r>
          </w:p>
        </w:tc>
      </w:tr>
    </w:tbl>
    <w:p>
      <w:pPr>
        <w:pStyle w:val="null3"/>
        <w:jc w:val="left"/>
      </w:pPr>
      <w:r>
        <w:rPr>
          <w:rFonts w:ascii="仿宋_GB2312" w:hAnsi="仿宋_GB2312" w:cs="仿宋_GB2312" w:eastAsia="仿宋_GB2312"/>
        </w:rPr>
        <w:t>标的名称：辅材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辅材</w:t>
            </w:r>
          </w:p>
        </w:tc>
        <w:tc>
          <w:tcPr>
            <w:tcW w:type="dxa" w:w="5814"/>
          </w:tcPr>
          <w:p>
            <w:pPr>
              <w:pStyle w:val="null3"/>
              <w:jc w:val="left"/>
            </w:pPr>
            <w:r>
              <w:rPr>
                <w:rFonts w:ascii="仿宋_GB2312" w:hAnsi="仿宋_GB2312" w:cs="仿宋_GB2312" w:eastAsia="仿宋_GB2312"/>
                <w:sz w:val="21"/>
                <w:color w:val="000000"/>
              </w:rPr>
              <w:t>网线、电线、</w:t>
            </w:r>
            <w:r>
              <w:rPr>
                <w:rFonts w:ascii="仿宋_GB2312" w:hAnsi="仿宋_GB2312" w:cs="仿宋_GB2312" w:eastAsia="仿宋_GB2312"/>
                <w:sz w:val="21"/>
                <w:color w:val="000000"/>
              </w:rPr>
              <w:t>PVC线管、地插、波纹管、水晶头、扎带、电胶布、转接头、钉子等。</w:t>
            </w:r>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系统集成</w:t>
            </w:r>
          </w:p>
        </w:tc>
        <w:tc>
          <w:tcPr>
            <w:tcW w:type="dxa" w:w="5814"/>
          </w:tcPr>
          <w:p>
            <w:pPr>
              <w:pStyle w:val="null3"/>
              <w:jc w:val="left"/>
            </w:pPr>
            <w:r>
              <w:rPr>
                <w:rFonts w:ascii="仿宋_GB2312" w:hAnsi="仿宋_GB2312" w:cs="仿宋_GB2312" w:eastAsia="仿宋_GB2312"/>
                <w:sz w:val="21"/>
                <w:color w:val="000000"/>
              </w:rPr>
              <w:t>综合布线、安装、调试、培训等。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1、签订合同，产品达到交付条件，达到付款条件起5日内，据实情况说明为支付合同总金额的40%。</w:t>
            </w:r>
          </w:p>
          <w:p>
            <w:pPr>
              <w:pStyle w:val="null3"/>
              <w:jc w:val="left"/>
            </w:pPr>
            <w:r>
              <w:rPr>
                <w:rFonts w:ascii="仿宋_GB2312" w:hAnsi="仿宋_GB2312" w:cs="仿宋_GB2312" w:eastAsia="仿宋_GB2312"/>
              </w:rPr>
              <w:t>2、经采购人验收合格无质量问题，达到付款条件起10日内，据实情况说明为支付合同总金额的60%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符合国家、行业标准、四川省地方标准规定的验收标准。（2）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 xml:space="preserve"> 自验收合格之日起三年（产品按国家三包政策执行）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②合同履行期间，若双方发生争议，可协商或由有关部门调解解决，协商或调解不成的，由当事人依法向项目所在地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符合采购文件实质要求。</w:t>
            </w:r>
          </w:p>
        </w:tc>
        <w:tc>
          <w:tcPr>
            <w:tcW w:type="dxa" w:w="3322"/>
          </w:tcPr>
          <w:p>
            <w:pPr>
              <w:pStyle w:val="null3"/>
              <w:jc w:val="left"/>
            </w:pPr>
            <w:r>
              <w:rPr>
                <w:rFonts w:ascii="仿宋_GB2312" w:hAnsi="仿宋_GB2312" w:cs="仿宋_GB2312" w:eastAsia="仿宋_GB2312"/>
              </w:rPr>
              <w:t>符合采购文件实质要求。</w:t>
            </w:r>
          </w:p>
        </w:tc>
        <w:tc>
          <w:tcPr>
            <w:tcW w:type="dxa" w:w="1661"/>
          </w:tcPr>
          <w:p>
            <w:pPr>
              <w:pStyle w:val="null3"/>
              <w:jc w:val="left"/>
            </w:pPr>
            <w:r>
              <w:rPr>
                <w:rFonts w:ascii="仿宋_GB2312" w:hAnsi="仿宋_GB2312" w:cs="仿宋_GB2312" w:eastAsia="仿宋_GB2312"/>
              </w:rPr>
              <w:t>产品技术参数响应表,中小企业声明函,残疾人福利性单位声明函,投标人应提交的相关证明材料.docx,服务应答表,报价表,监狱企业的证明文件,具有健全的财务会计制度.docx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详见附件：投标人应提交的相关证明材料.docx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