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BBE8F5">
      <w:pPr>
        <w:tabs>
          <w:tab w:val="center" w:pos="4153"/>
          <w:tab w:val="left" w:pos="6960"/>
        </w:tabs>
        <w:jc w:val="center"/>
        <w:rPr>
          <w:rFonts w:hint="eastAsia" w:ascii="仿宋" w:hAnsi="仿宋" w:eastAsia="仿宋" w:cs="仿宋"/>
          <w:b/>
          <w:color w:val="auto"/>
          <w:sz w:val="72"/>
          <w:szCs w:val="72"/>
          <w:highlight w:val="none"/>
        </w:rPr>
      </w:pPr>
    </w:p>
    <w:p w14:paraId="4617FDC0">
      <w:pPr>
        <w:tabs>
          <w:tab w:val="center" w:pos="4153"/>
          <w:tab w:val="left" w:pos="6960"/>
        </w:tabs>
        <w:jc w:val="center"/>
        <w:rPr>
          <w:rFonts w:hint="eastAsia" w:ascii="仿宋" w:hAnsi="仿宋" w:eastAsia="仿宋" w:cs="仿宋"/>
          <w:b/>
          <w:color w:val="auto"/>
          <w:sz w:val="72"/>
          <w:szCs w:val="72"/>
          <w:highlight w:val="none"/>
        </w:rPr>
      </w:pPr>
    </w:p>
    <w:p w14:paraId="50982557">
      <w:pPr>
        <w:tabs>
          <w:tab w:val="center" w:pos="4153"/>
          <w:tab w:val="left" w:pos="6960"/>
        </w:tabs>
        <w:jc w:val="center"/>
        <w:rPr>
          <w:rFonts w:hint="eastAsia" w:ascii="仿宋" w:hAnsi="仿宋" w:eastAsia="仿宋" w:cs="仿宋"/>
          <w:b/>
          <w:color w:val="auto"/>
          <w:sz w:val="72"/>
          <w:szCs w:val="72"/>
          <w:highlight w:val="none"/>
        </w:rPr>
      </w:pPr>
      <w:r>
        <w:rPr>
          <w:rFonts w:hint="eastAsia" w:ascii="仿宋" w:hAnsi="仿宋" w:eastAsia="仿宋" w:cs="仿宋"/>
          <w:b/>
          <w:color w:val="auto"/>
          <w:sz w:val="72"/>
          <w:szCs w:val="72"/>
          <w:highlight w:val="none"/>
        </w:rPr>
        <w:t>四川省交通医院</w:t>
      </w:r>
    </w:p>
    <w:p w14:paraId="0E6CF91D">
      <w:pPr>
        <w:keepNext w:val="0"/>
        <w:keepLines w:val="0"/>
        <w:widowControl/>
        <w:suppressLineNumbers w:val="0"/>
        <w:jc w:val="center"/>
        <w:rPr>
          <w:rFonts w:hint="eastAsia" w:ascii="仿宋" w:hAnsi="仿宋" w:eastAsia="仿宋" w:cs="仿宋"/>
          <w:b/>
          <w:bCs/>
          <w:sz w:val="72"/>
          <w:szCs w:val="72"/>
          <w:highlight w:val="none"/>
        </w:rPr>
      </w:pPr>
      <w:r>
        <w:rPr>
          <w:rFonts w:hint="eastAsia" w:ascii="仿宋" w:hAnsi="仿宋" w:eastAsia="仿宋" w:cs="仿宋"/>
          <w:b/>
          <w:bCs w:val="0"/>
          <w:color w:val="000000"/>
          <w:sz w:val="72"/>
          <w:szCs w:val="72"/>
          <w:highlight w:val="none"/>
          <w:u w:val="none"/>
          <w:lang w:val="en-US" w:eastAsia="zh-CN"/>
        </w:rPr>
        <w:t>XXX</w:t>
      </w:r>
      <w:r>
        <w:rPr>
          <w:rFonts w:hint="eastAsia" w:ascii="仿宋" w:hAnsi="仿宋" w:eastAsia="仿宋" w:cs="仿宋"/>
          <w:b/>
          <w:bCs/>
          <w:color w:val="000000"/>
          <w:kern w:val="0"/>
          <w:sz w:val="72"/>
          <w:szCs w:val="72"/>
          <w:highlight w:val="none"/>
          <w:lang w:val="en-US" w:eastAsia="zh-CN" w:bidi="ar"/>
        </w:rPr>
        <w:t>采购项目</w:t>
      </w:r>
    </w:p>
    <w:p w14:paraId="485CF0E0">
      <w:pPr>
        <w:tabs>
          <w:tab w:val="center" w:pos="4153"/>
          <w:tab w:val="left" w:pos="6960"/>
        </w:tabs>
        <w:jc w:val="center"/>
        <w:rPr>
          <w:rFonts w:hint="eastAsia" w:ascii="仿宋" w:hAnsi="仿宋" w:eastAsia="仿宋" w:cs="仿宋"/>
          <w:b/>
          <w:color w:val="auto"/>
          <w:sz w:val="72"/>
          <w:szCs w:val="72"/>
          <w:highlight w:val="none"/>
        </w:rPr>
      </w:pPr>
    </w:p>
    <w:p w14:paraId="75B1B8E9">
      <w:pPr>
        <w:spacing w:before="149" w:line="223" w:lineRule="auto"/>
        <w:ind w:firstLine="2162" w:firstLineChars="300"/>
        <w:jc w:val="both"/>
        <w:rPr>
          <w:rFonts w:hint="eastAsia" w:ascii="仿宋" w:hAnsi="仿宋" w:eastAsia="仿宋" w:cs="仿宋"/>
          <w:b/>
          <w:bCs/>
          <w:spacing w:val="-1"/>
          <w:sz w:val="72"/>
          <w:szCs w:val="72"/>
          <w:highlight w:val="none"/>
        </w:rPr>
      </w:pPr>
      <w:r>
        <w:rPr>
          <w:rFonts w:hint="eastAsia" w:ascii="仿宋" w:hAnsi="仿宋" w:eastAsia="仿宋" w:cs="仿宋"/>
          <w:b/>
          <w:bCs/>
          <w:spacing w:val="-1"/>
          <w:sz w:val="72"/>
          <w:szCs w:val="72"/>
          <w:highlight w:val="none"/>
        </w:rPr>
        <w:t>政府采购合同</w:t>
      </w:r>
    </w:p>
    <w:p w14:paraId="50288894">
      <w:pPr>
        <w:spacing w:line="440" w:lineRule="exact"/>
        <w:rPr>
          <w:rFonts w:hint="eastAsia" w:ascii="仿宋" w:hAnsi="仿宋" w:eastAsia="仿宋" w:cs="仿宋"/>
          <w:sz w:val="28"/>
          <w:szCs w:val="28"/>
          <w:highlight w:val="none"/>
          <w:lang w:val="en-US" w:eastAsia="zh-CN"/>
        </w:rPr>
      </w:pPr>
    </w:p>
    <w:p w14:paraId="03A8F5CE">
      <w:pPr>
        <w:spacing w:line="440" w:lineRule="exact"/>
        <w:rPr>
          <w:rFonts w:hint="eastAsia" w:ascii="仿宋" w:hAnsi="仿宋" w:eastAsia="仿宋" w:cs="仿宋"/>
          <w:sz w:val="28"/>
          <w:szCs w:val="28"/>
          <w:highlight w:val="none"/>
          <w:lang w:val="en-US" w:eastAsia="zh-CN"/>
        </w:rPr>
      </w:pPr>
    </w:p>
    <w:p w14:paraId="38499B13">
      <w:pPr>
        <w:spacing w:line="440" w:lineRule="exact"/>
        <w:rPr>
          <w:rFonts w:hint="eastAsia" w:ascii="仿宋" w:hAnsi="仿宋" w:eastAsia="仿宋" w:cs="仿宋"/>
          <w:sz w:val="28"/>
          <w:szCs w:val="28"/>
          <w:highlight w:val="none"/>
          <w:lang w:val="en-US" w:eastAsia="zh-CN"/>
        </w:rPr>
      </w:pPr>
    </w:p>
    <w:p w14:paraId="668143B4">
      <w:pPr>
        <w:spacing w:line="440" w:lineRule="exact"/>
        <w:rPr>
          <w:rFonts w:hint="eastAsia" w:ascii="仿宋" w:hAnsi="仿宋" w:eastAsia="仿宋" w:cs="仿宋"/>
          <w:sz w:val="28"/>
          <w:szCs w:val="28"/>
          <w:highlight w:val="none"/>
          <w:lang w:val="en-US" w:eastAsia="zh-CN"/>
        </w:rPr>
      </w:pPr>
    </w:p>
    <w:p w14:paraId="0288BA61">
      <w:pPr>
        <w:spacing w:line="440" w:lineRule="exact"/>
        <w:rPr>
          <w:rFonts w:hint="eastAsia" w:ascii="仿宋" w:hAnsi="仿宋" w:eastAsia="仿宋" w:cs="仿宋"/>
          <w:sz w:val="28"/>
          <w:szCs w:val="28"/>
          <w:highlight w:val="none"/>
          <w:lang w:val="en-US" w:eastAsia="zh-CN"/>
        </w:rPr>
      </w:pPr>
    </w:p>
    <w:p w14:paraId="1E4EE9BD">
      <w:pPr>
        <w:spacing w:line="440" w:lineRule="exact"/>
        <w:rPr>
          <w:rFonts w:hint="eastAsia" w:ascii="仿宋" w:hAnsi="仿宋" w:eastAsia="仿宋" w:cs="仿宋"/>
          <w:sz w:val="28"/>
          <w:szCs w:val="28"/>
          <w:highlight w:val="none"/>
          <w:lang w:val="en-US" w:eastAsia="zh-CN"/>
        </w:rPr>
      </w:pPr>
    </w:p>
    <w:p w14:paraId="74764BCE">
      <w:pPr>
        <w:spacing w:line="440" w:lineRule="exact"/>
        <w:rPr>
          <w:rFonts w:hint="eastAsia" w:ascii="仿宋" w:hAnsi="仿宋" w:eastAsia="仿宋" w:cs="仿宋"/>
          <w:sz w:val="28"/>
          <w:szCs w:val="28"/>
          <w:highlight w:val="none"/>
          <w:lang w:val="en-US" w:eastAsia="zh-CN"/>
        </w:rPr>
      </w:pPr>
    </w:p>
    <w:p w14:paraId="4529AD36">
      <w:pPr>
        <w:spacing w:line="440" w:lineRule="exact"/>
        <w:rPr>
          <w:rFonts w:hint="eastAsia" w:ascii="仿宋" w:hAnsi="仿宋" w:eastAsia="仿宋" w:cs="仿宋"/>
          <w:sz w:val="28"/>
          <w:szCs w:val="28"/>
          <w:highlight w:val="none"/>
          <w:lang w:val="en-US" w:eastAsia="zh-CN"/>
        </w:rPr>
      </w:pPr>
    </w:p>
    <w:p w14:paraId="7A5FF3E8">
      <w:pPr>
        <w:spacing w:line="440" w:lineRule="exact"/>
        <w:rPr>
          <w:rFonts w:hint="eastAsia" w:ascii="仿宋" w:hAnsi="仿宋" w:eastAsia="仿宋" w:cs="仿宋"/>
          <w:sz w:val="28"/>
          <w:szCs w:val="28"/>
          <w:highlight w:val="none"/>
          <w:lang w:val="en-US" w:eastAsia="zh-CN"/>
        </w:rPr>
      </w:pPr>
    </w:p>
    <w:p w14:paraId="2A23369F">
      <w:pPr>
        <w:spacing w:line="440" w:lineRule="exact"/>
        <w:rPr>
          <w:rFonts w:hint="default" w:ascii="仿宋" w:hAnsi="仿宋" w:eastAsia="仿宋" w:cs="仿宋"/>
          <w:color w:val="auto"/>
          <w:sz w:val="28"/>
          <w:szCs w:val="28"/>
          <w:highlight w:val="none"/>
          <w:lang w:val="en-US" w:eastAsia="zh-CN"/>
        </w:rPr>
      </w:pPr>
      <w:r>
        <w:rPr>
          <w:rFonts w:hint="eastAsia" w:ascii="仿宋" w:hAnsi="仿宋" w:eastAsia="仿宋" w:cs="仿宋"/>
          <w:sz w:val="28"/>
          <w:szCs w:val="28"/>
          <w:highlight w:val="none"/>
          <w:lang w:val="en-US" w:eastAsia="zh-CN"/>
        </w:rPr>
        <w:t>合同编号：</w:t>
      </w:r>
    </w:p>
    <w:p w14:paraId="0AF23B70">
      <w:pPr>
        <w:spacing w:line="44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签订地点：四川省交通医院行政办公区</w:t>
      </w:r>
    </w:p>
    <w:p w14:paraId="7EBAF9C9">
      <w:pPr>
        <w:spacing w:line="44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签订时间：    年    月    日</w:t>
      </w:r>
    </w:p>
    <w:p w14:paraId="6DAD0E91">
      <w:pPr>
        <w:keepNext w:val="0"/>
        <w:keepLines w:val="0"/>
        <w:pageBreakBefore w:val="0"/>
        <w:pBdr>
          <w:top w:val="none" w:color="auto" w:sz="0" w:space="1"/>
          <w:left w:val="none" w:color="auto" w:sz="0" w:space="4"/>
          <w:bottom w:val="none" w:color="auto" w:sz="0" w:space="1"/>
          <w:right w:val="none" w:color="auto" w:sz="0" w:space="4"/>
          <w:between w:val="none" w:color="auto" w:sz="0" w:space="0"/>
        </w:pBdr>
        <w:tabs>
          <w:tab w:val="left" w:pos="8200"/>
        </w:tabs>
        <w:kinsoku/>
        <w:wordWrap/>
        <w:overflowPunct/>
        <w:topLinePunct w:val="0"/>
        <w:autoSpaceDE/>
        <w:autoSpaceDN/>
        <w:bidi w:val="0"/>
        <w:adjustRightInd/>
        <w:snapToGrid/>
        <w:spacing w:before="48" w:line="300" w:lineRule="exact"/>
        <w:ind w:left="124" w:right="106" w:rightChars="0" w:firstLine="420"/>
        <w:jc w:val="both"/>
        <w:textAlignment w:val="auto"/>
        <w:rPr>
          <w:rFonts w:hint="eastAsia" w:ascii="仿宋" w:hAnsi="仿宋" w:eastAsia="仿宋" w:cs="仿宋"/>
          <w:color w:val="auto"/>
          <w:spacing w:val="0"/>
          <w:sz w:val="21"/>
          <w:szCs w:val="21"/>
          <w:highlight w:val="none"/>
          <w:shd w:val="clear" w:color="auto" w:fill="auto"/>
        </w:rPr>
      </w:pPr>
    </w:p>
    <w:p w14:paraId="44F28AF2">
      <w:pPr>
        <w:keepNext w:val="0"/>
        <w:keepLines w:val="0"/>
        <w:pageBreakBefore w:val="0"/>
        <w:pBdr>
          <w:top w:val="none" w:color="auto" w:sz="0" w:space="1"/>
          <w:left w:val="none" w:color="auto" w:sz="0" w:space="4"/>
          <w:bottom w:val="none" w:color="auto" w:sz="0" w:space="1"/>
          <w:right w:val="none" w:color="auto" w:sz="0" w:space="4"/>
          <w:between w:val="none" w:color="auto" w:sz="0" w:space="0"/>
        </w:pBdr>
        <w:tabs>
          <w:tab w:val="left" w:pos="8200"/>
        </w:tabs>
        <w:kinsoku/>
        <w:wordWrap/>
        <w:overflowPunct/>
        <w:topLinePunct w:val="0"/>
        <w:autoSpaceDE/>
        <w:autoSpaceDN/>
        <w:bidi w:val="0"/>
        <w:adjustRightInd/>
        <w:snapToGrid/>
        <w:spacing w:before="48" w:line="300" w:lineRule="exact"/>
        <w:ind w:left="124" w:right="106" w:rightChars="0" w:firstLine="420"/>
        <w:jc w:val="both"/>
        <w:textAlignment w:val="auto"/>
        <w:rPr>
          <w:rFonts w:hint="eastAsia" w:ascii="仿宋" w:hAnsi="仿宋" w:eastAsia="仿宋" w:cs="仿宋"/>
          <w:color w:val="auto"/>
          <w:spacing w:val="0"/>
          <w:sz w:val="21"/>
          <w:szCs w:val="21"/>
          <w:highlight w:val="none"/>
          <w:shd w:val="clear" w:color="auto" w:fill="auto"/>
        </w:rPr>
      </w:pPr>
    </w:p>
    <w:p w14:paraId="6E5F465C">
      <w:pPr>
        <w:keepNext w:val="0"/>
        <w:keepLines w:val="0"/>
        <w:pageBreakBefore w:val="0"/>
        <w:pBdr>
          <w:top w:val="none" w:color="auto" w:sz="0" w:space="1"/>
          <w:left w:val="none" w:color="auto" w:sz="0" w:space="4"/>
          <w:bottom w:val="none" w:color="auto" w:sz="0" w:space="1"/>
          <w:right w:val="none" w:color="auto" w:sz="0" w:space="4"/>
          <w:between w:val="none" w:color="auto" w:sz="0" w:space="0"/>
        </w:pBdr>
        <w:tabs>
          <w:tab w:val="left" w:pos="8200"/>
        </w:tabs>
        <w:kinsoku/>
        <w:wordWrap/>
        <w:overflowPunct/>
        <w:topLinePunct w:val="0"/>
        <w:autoSpaceDE/>
        <w:autoSpaceDN/>
        <w:bidi w:val="0"/>
        <w:adjustRightInd/>
        <w:snapToGrid/>
        <w:spacing w:before="48" w:line="300" w:lineRule="exact"/>
        <w:ind w:left="124" w:right="106" w:rightChars="0" w:firstLine="420"/>
        <w:jc w:val="both"/>
        <w:textAlignment w:val="auto"/>
        <w:rPr>
          <w:rFonts w:hint="eastAsia" w:ascii="仿宋" w:hAnsi="仿宋" w:eastAsia="仿宋" w:cs="仿宋"/>
          <w:color w:val="auto"/>
          <w:spacing w:val="0"/>
          <w:sz w:val="21"/>
          <w:szCs w:val="21"/>
          <w:highlight w:val="none"/>
          <w:shd w:val="clear" w:color="auto" w:fill="auto"/>
        </w:rPr>
        <w:sectPr>
          <w:pgSz w:w="11906" w:h="16838"/>
          <w:pgMar w:top="1440" w:right="1800" w:bottom="1440" w:left="1800" w:header="851" w:footer="992" w:gutter="0"/>
          <w:pgBorders>
            <w:top w:val="none" w:sz="0" w:space="0"/>
            <w:left w:val="none" w:sz="0" w:space="0"/>
            <w:bottom w:val="none" w:sz="0" w:space="0"/>
            <w:right w:val="none" w:sz="0" w:space="0"/>
          </w:pgBorders>
          <w:cols w:space="720" w:num="1"/>
          <w:rtlGutter w:val="0"/>
          <w:docGrid w:type="lines" w:linePitch="312" w:charSpace="0"/>
        </w:sectPr>
      </w:pPr>
    </w:p>
    <w:p w14:paraId="7445F913">
      <w:pPr>
        <w:pBdr>
          <w:top w:val="none" w:color="auto" w:sz="0" w:space="1"/>
          <w:left w:val="none" w:color="auto" w:sz="0" w:space="4"/>
          <w:bottom w:val="none" w:color="auto" w:sz="0" w:space="1"/>
          <w:right w:val="none" w:color="auto" w:sz="0" w:space="4"/>
          <w:between w:val="none" w:color="auto" w:sz="0" w:space="0"/>
        </w:pBdr>
        <w:tabs>
          <w:tab w:val="left" w:pos="8200"/>
        </w:tabs>
        <w:spacing w:before="48" w:line="300" w:lineRule="exact"/>
        <w:ind w:left="124" w:right="106" w:firstLine="42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采购人（甲方）：四川省交通医院</w:t>
      </w:r>
    </w:p>
    <w:p w14:paraId="0B868ACD">
      <w:pPr>
        <w:pBdr>
          <w:top w:val="none" w:color="auto" w:sz="0" w:space="1"/>
          <w:left w:val="none" w:color="auto" w:sz="0" w:space="4"/>
          <w:bottom w:val="none" w:color="auto" w:sz="0" w:space="1"/>
          <w:right w:val="none" w:color="auto" w:sz="0" w:space="4"/>
          <w:between w:val="none" w:color="auto" w:sz="0" w:space="0"/>
        </w:pBdr>
        <w:tabs>
          <w:tab w:val="left" w:pos="8200"/>
        </w:tabs>
        <w:spacing w:before="48" w:line="300" w:lineRule="exact"/>
        <w:ind w:left="124" w:right="106" w:firstLine="420"/>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法定代表人：刘易其</w:t>
      </w:r>
    </w:p>
    <w:p w14:paraId="0B0FBC02">
      <w:pPr>
        <w:pBdr>
          <w:top w:val="none" w:color="auto" w:sz="0" w:space="1"/>
          <w:left w:val="none" w:color="auto" w:sz="0" w:space="4"/>
          <w:bottom w:val="none" w:color="auto" w:sz="0" w:space="1"/>
          <w:right w:val="none" w:color="auto" w:sz="0" w:space="4"/>
          <w:between w:val="none" w:color="auto" w:sz="0" w:space="0"/>
        </w:pBdr>
        <w:tabs>
          <w:tab w:val="left" w:pos="8200"/>
        </w:tabs>
        <w:spacing w:before="48" w:line="300" w:lineRule="exact"/>
        <w:ind w:left="124" w:right="106" w:firstLine="42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地址：四川省成都市郫都区犀浦街道恒山北街139号</w:t>
      </w:r>
    </w:p>
    <w:p w14:paraId="3BFF4175">
      <w:pPr>
        <w:pBdr>
          <w:top w:val="none" w:color="auto" w:sz="0" w:space="1"/>
          <w:left w:val="none" w:color="auto" w:sz="0" w:space="4"/>
          <w:bottom w:val="none" w:color="auto" w:sz="0" w:space="1"/>
          <w:right w:val="none" w:color="auto" w:sz="0" w:space="4"/>
          <w:between w:val="none" w:color="auto" w:sz="0" w:space="0"/>
        </w:pBdr>
        <w:tabs>
          <w:tab w:val="left" w:pos="8200"/>
        </w:tabs>
        <w:spacing w:before="48" w:line="300" w:lineRule="exact"/>
        <w:ind w:left="124" w:right="106" w:firstLine="420"/>
        <w:rPr>
          <w:rFonts w:hint="eastAsia" w:ascii="仿宋" w:hAnsi="仿宋" w:eastAsia="仿宋" w:cs="仿宋"/>
          <w:sz w:val="21"/>
          <w:szCs w:val="21"/>
          <w:highlight w:val="none"/>
          <w:lang w:val="en-US" w:eastAsia="zh-CN"/>
        </w:rPr>
      </w:pPr>
    </w:p>
    <w:p w14:paraId="3A218E81">
      <w:pPr>
        <w:pBdr>
          <w:top w:val="none" w:color="auto" w:sz="0" w:space="1"/>
          <w:left w:val="none" w:color="auto" w:sz="0" w:space="4"/>
          <w:bottom w:val="none" w:color="auto" w:sz="0" w:space="1"/>
          <w:right w:val="none" w:color="auto" w:sz="0" w:space="4"/>
          <w:between w:val="none" w:color="auto" w:sz="0" w:space="0"/>
        </w:pBdr>
        <w:tabs>
          <w:tab w:val="left" w:pos="8200"/>
        </w:tabs>
        <w:spacing w:before="48" w:line="300" w:lineRule="exact"/>
        <w:ind w:left="124" w:right="106" w:firstLine="42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供应商（乙方）：</w:t>
      </w:r>
    </w:p>
    <w:p w14:paraId="044DA4D1">
      <w:pPr>
        <w:pBdr>
          <w:top w:val="none" w:color="auto" w:sz="0" w:space="1"/>
          <w:left w:val="none" w:color="auto" w:sz="0" w:space="4"/>
          <w:bottom w:val="none" w:color="auto" w:sz="0" w:space="1"/>
          <w:right w:val="none" w:color="auto" w:sz="0" w:space="4"/>
          <w:between w:val="none" w:color="auto" w:sz="0" w:space="0"/>
        </w:pBdr>
        <w:tabs>
          <w:tab w:val="left" w:pos="8200"/>
        </w:tabs>
        <w:spacing w:before="48" w:line="300" w:lineRule="exact"/>
        <w:ind w:left="124" w:right="106" w:firstLine="42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法定代表人：</w:t>
      </w:r>
    </w:p>
    <w:p w14:paraId="5307C2F6">
      <w:pPr>
        <w:keepNext w:val="0"/>
        <w:keepLines w:val="0"/>
        <w:pageBreakBefore w:val="0"/>
        <w:pBdr>
          <w:top w:val="none" w:color="auto" w:sz="0" w:space="1"/>
          <w:left w:val="none" w:color="auto" w:sz="0" w:space="4"/>
          <w:bottom w:val="none" w:color="auto" w:sz="0" w:space="1"/>
          <w:right w:val="none" w:color="auto" w:sz="0" w:space="4"/>
          <w:between w:val="none" w:color="auto" w:sz="0" w:space="0"/>
        </w:pBdr>
        <w:tabs>
          <w:tab w:val="left" w:pos="8200"/>
        </w:tabs>
        <w:kinsoku/>
        <w:wordWrap/>
        <w:overflowPunct/>
        <w:topLinePunct w:val="0"/>
        <w:autoSpaceDE/>
        <w:autoSpaceDN/>
        <w:bidi w:val="0"/>
        <w:adjustRightInd/>
        <w:snapToGrid/>
        <w:spacing w:before="48" w:line="300" w:lineRule="exact"/>
        <w:ind w:left="124" w:right="106" w:rightChars="0" w:firstLine="420"/>
        <w:jc w:val="both"/>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地址：</w:t>
      </w:r>
    </w:p>
    <w:p w14:paraId="59E13D36">
      <w:pPr>
        <w:pStyle w:val="2"/>
        <w:rPr>
          <w:rFonts w:hint="eastAsia"/>
        </w:rPr>
      </w:pPr>
    </w:p>
    <w:p w14:paraId="2BE1DE03">
      <w:pPr>
        <w:keepNext w:val="0"/>
        <w:keepLines w:val="0"/>
        <w:pageBreakBefore w:val="0"/>
        <w:pBdr>
          <w:top w:val="none" w:color="auto" w:sz="0" w:space="1"/>
          <w:left w:val="none" w:color="auto" w:sz="0" w:space="4"/>
          <w:bottom w:val="none" w:color="auto" w:sz="0" w:space="1"/>
          <w:right w:val="none" w:color="auto" w:sz="0" w:space="4"/>
          <w:between w:val="none" w:color="auto" w:sz="0" w:space="0"/>
        </w:pBdr>
        <w:tabs>
          <w:tab w:val="left" w:pos="8200"/>
        </w:tabs>
        <w:kinsoku/>
        <w:wordWrap/>
        <w:overflowPunct/>
        <w:topLinePunct w:val="0"/>
        <w:autoSpaceDE/>
        <w:autoSpaceDN/>
        <w:bidi w:val="0"/>
        <w:adjustRightInd/>
        <w:snapToGrid/>
        <w:spacing w:before="48" w:line="300" w:lineRule="exact"/>
        <w:ind w:left="124" w:right="106" w:rightChars="0" w:firstLine="420"/>
        <w:jc w:val="both"/>
        <w:textAlignment w:val="auto"/>
        <w:rPr>
          <w:rFonts w:hint="eastAsia" w:ascii="仿宋" w:hAnsi="仿宋" w:eastAsia="仿宋" w:cs="仿宋"/>
          <w:color w:val="000000"/>
          <w:spacing w:val="0"/>
          <w:sz w:val="21"/>
          <w:szCs w:val="21"/>
          <w:highlight w:val="none"/>
          <w:shd w:val="clear" w:color="auto" w:fill="auto"/>
        </w:rPr>
      </w:pPr>
      <w:r>
        <w:rPr>
          <w:rFonts w:hint="eastAsia" w:ascii="仿宋" w:hAnsi="仿宋" w:eastAsia="仿宋" w:cs="仿宋"/>
          <w:color w:val="auto"/>
          <w:spacing w:val="0"/>
          <w:sz w:val="21"/>
          <w:szCs w:val="21"/>
          <w:highlight w:val="none"/>
          <w:shd w:val="clear" w:color="auto" w:fill="auto"/>
        </w:rPr>
        <w:t>根据《中华人民共和国政府采购法</w:t>
      </w:r>
      <w:r>
        <w:rPr>
          <w:rFonts w:hint="eastAsia" w:ascii="仿宋" w:hAnsi="仿宋" w:eastAsia="仿宋" w:cs="仿宋"/>
          <w:color w:val="auto"/>
          <w:spacing w:val="0"/>
          <w:sz w:val="21"/>
          <w:szCs w:val="21"/>
          <w:highlight w:val="none"/>
          <w:shd w:val="clear" w:color="auto" w:fill="auto"/>
          <w:lang w:eastAsia="zh-CN"/>
        </w:rPr>
        <w:t>》《</w:t>
      </w:r>
      <w:r>
        <w:rPr>
          <w:rFonts w:hint="eastAsia" w:ascii="仿宋" w:hAnsi="仿宋" w:eastAsia="仿宋" w:cs="仿宋"/>
          <w:color w:val="auto"/>
          <w:spacing w:val="0"/>
          <w:sz w:val="21"/>
          <w:szCs w:val="21"/>
          <w:highlight w:val="none"/>
          <w:shd w:val="clear" w:color="auto" w:fill="auto"/>
        </w:rPr>
        <w:t>中华人民共和国民法典》及《</w:t>
      </w:r>
      <w:r>
        <w:rPr>
          <w:rFonts w:hint="eastAsia" w:ascii="仿宋" w:hAnsi="仿宋" w:eastAsia="仿宋" w:cs="仿宋"/>
          <w:color w:val="000000"/>
          <w:spacing w:val="0"/>
          <w:kern w:val="0"/>
          <w:sz w:val="21"/>
          <w:szCs w:val="21"/>
          <w:highlight w:val="none"/>
          <w:shd w:val="clear" w:color="auto" w:fill="auto"/>
          <w:lang w:val="en-US" w:eastAsia="zh-CN" w:bidi="ar"/>
        </w:rPr>
        <w:t>四川省交通医院</w:t>
      </w:r>
      <w:r>
        <w:rPr>
          <w:rFonts w:hint="eastAsia" w:ascii="仿宋" w:hAnsi="仿宋" w:eastAsia="仿宋" w:cs="仿宋"/>
          <w:bCs/>
          <w:color w:val="000000"/>
          <w:sz w:val="21"/>
          <w:szCs w:val="21"/>
          <w:highlight w:val="none"/>
          <w:u w:val="single"/>
          <w:lang w:val="en-US" w:eastAsia="zh-CN"/>
        </w:rPr>
        <w:t>XXX</w:t>
      </w:r>
      <w:r>
        <w:rPr>
          <w:rFonts w:hint="eastAsia" w:ascii="仿宋" w:hAnsi="仿宋" w:eastAsia="仿宋" w:cs="仿宋"/>
          <w:color w:val="000000"/>
          <w:spacing w:val="0"/>
          <w:kern w:val="0"/>
          <w:sz w:val="21"/>
          <w:szCs w:val="21"/>
          <w:highlight w:val="none"/>
          <w:shd w:val="clear" w:color="auto" w:fill="auto"/>
          <w:lang w:val="en-US" w:eastAsia="zh-CN" w:bidi="ar"/>
        </w:rPr>
        <w:t>采购项目</w:t>
      </w:r>
      <w:r>
        <w:rPr>
          <w:rFonts w:hint="eastAsia" w:ascii="仿宋" w:hAnsi="仿宋" w:eastAsia="仿宋" w:cs="仿宋"/>
          <w:spacing w:val="0"/>
          <w:sz w:val="21"/>
          <w:szCs w:val="21"/>
          <w:highlight w:val="none"/>
          <w:shd w:val="clear" w:color="auto" w:fill="auto"/>
        </w:rPr>
        <w:t>》</w:t>
      </w:r>
      <w:r>
        <w:rPr>
          <w:rFonts w:hint="eastAsia" w:ascii="仿宋" w:hAnsi="仿宋" w:eastAsia="仿宋" w:cs="仿宋"/>
          <w:spacing w:val="0"/>
          <w:sz w:val="21"/>
          <w:szCs w:val="21"/>
          <w:highlight w:val="none"/>
          <w:shd w:val="clear" w:color="auto" w:fill="auto"/>
          <w:lang w:eastAsia="zh-CN"/>
        </w:rPr>
        <w:t>（</w:t>
      </w:r>
      <w:r>
        <w:rPr>
          <w:rFonts w:hint="eastAsia" w:ascii="仿宋" w:hAnsi="仿宋" w:eastAsia="仿宋" w:cs="仿宋"/>
          <w:spacing w:val="0"/>
          <w:sz w:val="21"/>
          <w:szCs w:val="21"/>
          <w:highlight w:val="none"/>
          <w:shd w:val="clear" w:color="auto" w:fill="auto"/>
        </w:rPr>
        <w:t>项目编号：</w:t>
      </w:r>
      <w:r>
        <w:rPr>
          <w:rFonts w:hint="eastAsia" w:ascii="仿宋" w:hAnsi="仿宋" w:eastAsia="仿宋" w:cs="仿宋"/>
          <w:bCs/>
          <w:color w:val="000000"/>
          <w:sz w:val="21"/>
          <w:szCs w:val="21"/>
          <w:highlight w:val="none"/>
          <w:u w:val="single"/>
          <w:lang w:val="en-US" w:eastAsia="zh-CN"/>
        </w:rPr>
        <w:t>XXX</w:t>
      </w:r>
      <w:r>
        <w:rPr>
          <w:rFonts w:hint="eastAsia" w:ascii="仿宋" w:hAnsi="仿宋" w:eastAsia="仿宋" w:cs="仿宋"/>
          <w:spacing w:val="0"/>
          <w:sz w:val="18"/>
          <w:szCs w:val="18"/>
          <w:highlight w:val="none"/>
          <w:shd w:val="clear" w:color="auto" w:fill="auto"/>
          <w:lang w:eastAsia="zh-CN"/>
        </w:rPr>
        <w:t>）</w:t>
      </w:r>
      <w:r>
        <w:rPr>
          <w:rFonts w:hint="eastAsia" w:ascii="仿宋" w:hAnsi="仿宋" w:eastAsia="仿宋" w:cs="仿宋"/>
          <w:spacing w:val="0"/>
          <w:sz w:val="21"/>
          <w:szCs w:val="21"/>
          <w:highlight w:val="none"/>
          <w:shd w:val="clear" w:color="auto" w:fill="auto"/>
        </w:rPr>
        <w:t>的</w:t>
      </w:r>
      <w:r>
        <w:rPr>
          <w:rFonts w:hint="eastAsia" w:ascii="仿宋" w:hAnsi="仿宋" w:eastAsia="仿宋" w:cs="仿宋"/>
          <w:spacing w:val="0"/>
          <w:sz w:val="21"/>
          <w:szCs w:val="21"/>
          <w:highlight w:val="none"/>
          <w:shd w:val="clear" w:color="auto" w:fill="auto"/>
          <w:lang w:eastAsia="zh-CN"/>
        </w:rPr>
        <w:t>《</w:t>
      </w:r>
      <w:r>
        <w:rPr>
          <w:rFonts w:hint="eastAsia" w:ascii="仿宋" w:hAnsi="仿宋" w:eastAsia="仿宋" w:cs="仿宋"/>
          <w:spacing w:val="0"/>
          <w:sz w:val="21"/>
          <w:szCs w:val="21"/>
          <w:highlight w:val="none"/>
          <w:shd w:val="clear" w:color="auto" w:fill="auto"/>
          <w:lang w:val="en-US" w:eastAsia="zh-CN"/>
        </w:rPr>
        <w:t>招标文件</w:t>
      </w:r>
      <w:r>
        <w:rPr>
          <w:rFonts w:hint="eastAsia" w:ascii="仿宋" w:hAnsi="仿宋" w:eastAsia="仿宋" w:cs="仿宋"/>
          <w:spacing w:val="0"/>
          <w:sz w:val="21"/>
          <w:szCs w:val="21"/>
          <w:highlight w:val="none"/>
          <w:shd w:val="clear" w:color="auto" w:fill="auto"/>
          <w:lang w:eastAsia="zh-CN"/>
        </w:rPr>
        <w:t>》、</w:t>
      </w:r>
      <w:r>
        <w:rPr>
          <w:rFonts w:hint="eastAsia" w:ascii="仿宋" w:hAnsi="仿宋" w:eastAsia="仿宋" w:cs="仿宋"/>
          <w:spacing w:val="0"/>
          <w:sz w:val="21"/>
          <w:szCs w:val="21"/>
          <w:highlight w:val="none"/>
          <w:shd w:val="clear" w:color="auto" w:fill="auto"/>
        </w:rPr>
        <w:t>乙方的《投标文件》及《成交通知书》</w:t>
      </w:r>
      <w:r>
        <w:rPr>
          <w:rFonts w:hint="eastAsia" w:ascii="仿宋" w:hAnsi="仿宋" w:eastAsia="仿宋" w:cs="仿宋"/>
          <w:spacing w:val="0"/>
          <w:sz w:val="21"/>
          <w:szCs w:val="21"/>
          <w:highlight w:val="none"/>
          <w:shd w:val="clear" w:color="auto" w:fill="auto"/>
          <w:lang w:eastAsia="zh-CN"/>
        </w:rPr>
        <w:t>，</w:t>
      </w:r>
      <w:r>
        <w:rPr>
          <w:rFonts w:hint="eastAsia" w:ascii="仿宋" w:hAnsi="仿宋" w:eastAsia="仿宋" w:cs="仿宋"/>
          <w:spacing w:val="0"/>
          <w:sz w:val="21"/>
          <w:szCs w:val="21"/>
          <w:highlight w:val="none"/>
          <w:shd w:val="clear" w:color="auto" w:fill="auto"/>
        </w:rPr>
        <w:t>经甲、乙双方友好协商，同意签订本合同。详细技术说明及其他有关合同项目的特定信息由合同附件予以说明。合同附件及本项目的招标文件、投标文件、《中</w:t>
      </w:r>
      <w:r>
        <w:rPr>
          <w:rFonts w:hint="eastAsia" w:ascii="仿宋" w:hAnsi="仿宋" w:eastAsia="仿宋" w:cs="仿宋"/>
          <w:color w:val="000000"/>
          <w:spacing w:val="0"/>
          <w:sz w:val="21"/>
          <w:szCs w:val="21"/>
          <w:highlight w:val="none"/>
          <w:shd w:val="clear" w:color="auto" w:fill="auto"/>
        </w:rPr>
        <w:t>标通知书》等均为本合同不可分割的组成部分。双方同意共同遵守如下条款：</w:t>
      </w:r>
    </w:p>
    <w:p w14:paraId="29F32B6E">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jc w:val="left"/>
        <w:textAlignment w:val="auto"/>
        <w:rPr>
          <w:rFonts w:hint="eastAsia" w:ascii="仿宋" w:hAnsi="仿宋" w:eastAsia="仿宋" w:cs="仿宋"/>
          <w:spacing w:val="0"/>
          <w:sz w:val="21"/>
          <w:szCs w:val="21"/>
          <w:highlight w:val="none"/>
          <w:shd w:val="clear" w:color="auto" w:fill="auto"/>
        </w:rPr>
      </w:pPr>
    </w:p>
    <w:p w14:paraId="3C48CC65">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textAlignment w:val="auto"/>
        <w:rPr>
          <w:rFonts w:hint="eastAsia" w:ascii="仿宋" w:hAnsi="仿宋" w:eastAsia="仿宋" w:cs="仿宋"/>
          <w:b w:val="0"/>
          <w:bCs w:val="0"/>
          <w:spacing w:val="0"/>
          <w:sz w:val="21"/>
          <w:szCs w:val="21"/>
          <w:highlight w:val="none"/>
          <w:shd w:val="clear" w:color="auto" w:fill="auto"/>
        </w:rPr>
      </w:pPr>
      <w:r>
        <w:rPr>
          <w:rFonts w:hint="eastAsia" w:ascii="仿宋" w:hAnsi="仿宋" w:eastAsia="仿宋" w:cs="仿宋"/>
          <w:b/>
          <w:bCs/>
          <w:spacing w:val="0"/>
          <w:sz w:val="21"/>
          <w:szCs w:val="21"/>
          <w:highlight w:val="none"/>
          <w:shd w:val="clear" w:color="auto" w:fill="auto"/>
        </w:rPr>
        <w:t>第一条  项目名称</w:t>
      </w:r>
      <w:r>
        <w:rPr>
          <w:rFonts w:hint="eastAsia" w:ascii="仿宋" w:hAnsi="仿宋" w:eastAsia="仿宋" w:cs="仿宋"/>
          <w:b/>
          <w:bCs/>
          <w:spacing w:val="0"/>
          <w:sz w:val="21"/>
          <w:szCs w:val="21"/>
          <w:highlight w:val="none"/>
          <w:shd w:val="clear" w:color="auto" w:fill="auto"/>
          <w:lang w:val="en-US" w:eastAsia="zh-CN"/>
        </w:rPr>
        <w:t xml:space="preserve">  </w:t>
      </w:r>
      <w:r>
        <w:rPr>
          <w:rFonts w:hint="eastAsia" w:ascii="仿宋" w:hAnsi="仿宋" w:eastAsia="仿宋" w:cs="仿宋"/>
          <w:b w:val="0"/>
          <w:bCs w:val="0"/>
          <w:spacing w:val="0"/>
          <w:sz w:val="21"/>
          <w:szCs w:val="21"/>
          <w:highlight w:val="none"/>
          <w:shd w:val="clear" w:color="auto" w:fill="auto"/>
        </w:rPr>
        <w:t>四川省交通医院</w:t>
      </w:r>
      <w:r>
        <w:rPr>
          <w:rFonts w:hint="eastAsia" w:ascii="仿宋" w:hAnsi="仿宋" w:eastAsia="仿宋" w:cs="仿宋"/>
          <w:bCs/>
          <w:color w:val="000000"/>
          <w:sz w:val="21"/>
          <w:szCs w:val="21"/>
          <w:highlight w:val="none"/>
          <w:u w:val="single"/>
          <w:lang w:val="en-US" w:eastAsia="zh-CN"/>
        </w:rPr>
        <w:t>XXX</w:t>
      </w:r>
      <w:r>
        <w:rPr>
          <w:rFonts w:hint="eastAsia" w:ascii="仿宋" w:hAnsi="仿宋" w:eastAsia="仿宋" w:cs="仿宋"/>
          <w:b w:val="0"/>
          <w:bCs w:val="0"/>
          <w:spacing w:val="0"/>
          <w:sz w:val="21"/>
          <w:szCs w:val="21"/>
          <w:highlight w:val="none"/>
          <w:shd w:val="clear" w:color="auto" w:fill="auto"/>
        </w:rPr>
        <w:t>设备采购项目</w:t>
      </w:r>
    </w:p>
    <w:p w14:paraId="0FE79297">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jc w:val="left"/>
        <w:textAlignment w:val="auto"/>
        <w:rPr>
          <w:rFonts w:hint="eastAsia" w:ascii="仿宋" w:hAnsi="仿宋" w:eastAsia="仿宋" w:cs="仿宋"/>
          <w:color w:val="000000"/>
          <w:spacing w:val="0"/>
          <w:kern w:val="0"/>
          <w:sz w:val="21"/>
          <w:szCs w:val="21"/>
          <w:highlight w:val="none"/>
          <w:shd w:val="clear" w:color="auto" w:fill="auto"/>
          <w:lang w:val="en-US" w:eastAsia="zh-CN" w:bidi="ar"/>
        </w:rPr>
      </w:pPr>
    </w:p>
    <w:p w14:paraId="5095694E">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jc w:val="left"/>
        <w:textAlignment w:val="auto"/>
        <w:rPr>
          <w:rFonts w:hint="eastAsia" w:ascii="仿宋" w:hAnsi="仿宋" w:eastAsia="仿宋" w:cs="仿宋"/>
          <w:b/>
          <w:bCs/>
          <w:color w:val="000000"/>
          <w:spacing w:val="0"/>
          <w:kern w:val="0"/>
          <w:sz w:val="21"/>
          <w:szCs w:val="21"/>
          <w:highlight w:val="none"/>
          <w:shd w:val="clear" w:color="auto" w:fill="auto"/>
          <w:lang w:val="en-US" w:eastAsia="zh-CN" w:bidi="ar"/>
        </w:rPr>
      </w:pPr>
      <w:r>
        <w:rPr>
          <w:rFonts w:hint="eastAsia" w:ascii="仿宋" w:hAnsi="仿宋" w:eastAsia="仿宋" w:cs="仿宋"/>
          <w:b/>
          <w:bCs/>
          <w:color w:val="000000"/>
          <w:spacing w:val="0"/>
          <w:kern w:val="0"/>
          <w:sz w:val="21"/>
          <w:szCs w:val="21"/>
          <w:highlight w:val="none"/>
          <w:shd w:val="clear" w:color="auto" w:fill="auto"/>
          <w:lang w:val="en-US" w:eastAsia="zh-CN" w:bidi="ar"/>
        </w:rPr>
        <w:t>第二条 合同基本内容</w:t>
      </w:r>
    </w:p>
    <w:tbl>
      <w:tblPr>
        <w:tblStyle w:val="5"/>
        <w:tblpPr w:leftFromText="180" w:rightFromText="180" w:vertAnchor="text" w:horzAnchor="page" w:tblpX="1573" w:tblpY="54"/>
        <w:tblOverlap w:val="never"/>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9"/>
        <w:gridCol w:w="1672"/>
        <w:gridCol w:w="1867"/>
        <w:gridCol w:w="707"/>
        <w:gridCol w:w="815"/>
        <w:gridCol w:w="922"/>
        <w:gridCol w:w="936"/>
        <w:gridCol w:w="778"/>
      </w:tblGrid>
      <w:tr w14:paraId="7E96EB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3" w:hRule="atLeast"/>
          <w:jc w:val="center"/>
        </w:trPr>
        <w:tc>
          <w:tcPr>
            <w:tcW w:w="321" w:type="pct"/>
            <w:noWrap w:val="0"/>
            <w:vAlign w:val="center"/>
          </w:tcPr>
          <w:p w14:paraId="0F13B950">
            <w:pPr>
              <w:widowControl/>
              <w:spacing w:line="360" w:lineRule="auto"/>
              <w:jc w:val="center"/>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序号</w:t>
            </w:r>
          </w:p>
        </w:tc>
        <w:tc>
          <w:tcPr>
            <w:tcW w:w="1016" w:type="pct"/>
            <w:noWrap w:val="0"/>
            <w:vAlign w:val="center"/>
          </w:tcPr>
          <w:p w14:paraId="3E2C0B3C">
            <w:pPr>
              <w:widowControl/>
              <w:spacing w:line="360" w:lineRule="auto"/>
              <w:jc w:val="center"/>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货物名称</w:t>
            </w:r>
          </w:p>
        </w:tc>
        <w:tc>
          <w:tcPr>
            <w:tcW w:w="1134" w:type="pct"/>
            <w:noWrap w:val="0"/>
            <w:vAlign w:val="center"/>
          </w:tcPr>
          <w:p w14:paraId="61FE64E5">
            <w:pPr>
              <w:widowControl/>
              <w:spacing w:line="360" w:lineRule="auto"/>
              <w:jc w:val="center"/>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制造商家及规格型号</w:t>
            </w:r>
          </w:p>
        </w:tc>
        <w:tc>
          <w:tcPr>
            <w:tcW w:w="429" w:type="pct"/>
            <w:noWrap w:val="0"/>
            <w:vAlign w:val="center"/>
          </w:tcPr>
          <w:p w14:paraId="05B9F3FD">
            <w:pPr>
              <w:widowControl/>
              <w:spacing w:line="360" w:lineRule="auto"/>
              <w:jc w:val="center"/>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单价</w:t>
            </w:r>
          </w:p>
        </w:tc>
        <w:tc>
          <w:tcPr>
            <w:tcW w:w="495" w:type="pct"/>
            <w:noWrap w:val="0"/>
            <w:vAlign w:val="center"/>
          </w:tcPr>
          <w:p w14:paraId="017A6D4C">
            <w:pPr>
              <w:widowControl/>
              <w:spacing w:line="360" w:lineRule="auto"/>
              <w:jc w:val="center"/>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数量</w:t>
            </w:r>
          </w:p>
        </w:tc>
        <w:tc>
          <w:tcPr>
            <w:tcW w:w="560" w:type="pct"/>
            <w:noWrap w:val="0"/>
            <w:vAlign w:val="center"/>
          </w:tcPr>
          <w:p w14:paraId="0729DD67">
            <w:pPr>
              <w:widowControl/>
              <w:spacing w:line="360" w:lineRule="auto"/>
              <w:jc w:val="center"/>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总价</w:t>
            </w:r>
          </w:p>
        </w:tc>
        <w:tc>
          <w:tcPr>
            <w:tcW w:w="569" w:type="pct"/>
            <w:noWrap w:val="0"/>
            <w:vAlign w:val="center"/>
          </w:tcPr>
          <w:p w14:paraId="18FD7D38">
            <w:pPr>
              <w:widowControl/>
              <w:spacing w:line="360" w:lineRule="auto"/>
              <w:jc w:val="center"/>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交货地点</w:t>
            </w:r>
          </w:p>
        </w:tc>
        <w:tc>
          <w:tcPr>
            <w:tcW w:w="472" w:type="pct"/>
            <w:noWrap w:val="0"/>
            <w:vAlign w:val="center"/>
          </w:tcPr>
          <w:p w14:paraId="5B399E28">
            <w:pPr>
              <w:widowControl/>
              <w:spacing w:line="360" w:lineRule="auto"/>
              <w:jc w:val="center"/>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备注</w:t>
            </w:r>
          </w:p>
        </w:tc>
      </w:tr>
      <w:tr w14:paraId="18A2DC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5" w:hRule="atLeast"/>
          <w:jc w:val="center"/>
        </w:trPr>
        <w:tc>
          <w:tcPr>
            <w:tcW w:w="321" w:type="pct"/>
            <w:noWrap w:val="0"/>
            <w:vAlign w:val="center"/>
          </w:tcPr>
          <w:p w14:paraId="28997F78">
            <w:pPr>
              <w:widowControl/>
              <w:numPr>
                <w:ilvl w:val="0"/>
                <w:numId w:val="0"/>
              </w:numPr>
              <w:spacing w:line="360" w:lineRule="exact"/>
              <w:ind w:left="425" w:leftChars="0" w:hanging="425" w:firstLineChars="0"/>
              <w:jc w:val="center"/>
              <w:outlineLvl w:val="9"/>
              <w:rPr>
                <w:rFonts w:hint="eastAsia" w:ascii="仿宋" w:hAnsi="仿宋" w:eastAsia="仿宋" w:cs="仿宋"/>
                <w:color w:val="auto"/>
                <w:sz w:val="21"/>
                <w:szCs w:val="21"/>
                <w:highlight w:val="none"/>
                <w:lang w:val="en-US" w:eastAsia="zh-CN"/>
              </w:rPr>
            </w:pPr>
            <w:r>
              <w:rPr>
                <w:rFonts w:hint="default" w:ascii="仿宋" w:hAnsi="仿宋" w:eastAsia="仿宋" w:cs="仿宋"/>
                <w:color w:val="auto"/>
                <w:kern w:val="2"/>
                <w:sz w:val="21"/>
                <w:szCs w:val="21"/>
                <w:lang w:val="en-US" w:eastAsia="zh-CN" w:bidi="ar-SA"/>
              </w:rPr>
              <w:t>1.</w:t>
            </w:r>
          </w:p>
        </w:tc>
        <w:tc>
          <w:tcPr>
            <w:tcW w:w="1016" w:type="pct"/>
            <w:noWrap w:val="0"/>
            <w:vAlign w:val="center"/>
          </w:tcPr>
          <w:p w14:paraId="65463C55">
            <w:pPr>
              <w:widowControl/>
              <w:spacing w:line="360" w:lineRule="auto"/>
              <w:jc w:val="center"/>
              <w:outlineLvl w:val="9"/>
              <w:rPr>
                <w:rFonts w:hint="eastAsia" w:ascii="仿宋" w:hAnsi="仿宋" w:eastAsia="仿宋" w:cs="仿宋"/>
                <w:color w:val="auto"/>
                <w:sz w:val="21"/>
                <w:szCs w:val="21"/>
                <w:highlight w:val="none"/>
                <w:lang w:val="en-US" w:eastAsia="zh-CN"/>
              </w:rPr>
            </w:pPr>
          </w:p>
        </w:tc>
        <w:tc>
          <w:tcPr>
            <w:tcW w:w="1134" w:type="pct"/>
            <w:noWrap w:val="0"/>
            <w:vAlign w:val="center"/>
          </w:tcPr>
          <w:p w14:paraId="6917B32C">
            <w:pPr>
              <w:widowControl/>
              <w:spacing w:line="360" w:lineRule="auto"/>
              <w:jc w:val="center"/>
              <w:outlineLvl w:val="9"/>
              <w:rPr>
                <w:rFonts w:hint="default" w:ascii="仿宋" w:hAnsi="仿宋" w:eastAsia="仿宋" w:cs="仿宋"/>
                <w:color w:val="auto"/>
                <w:sz w:val="21"/>
                <w:szCs w:val="21"/>
                <w:highlight w:val="none"/>
                <w:lang w:val="en-US" w:eastAsia="zh-CN"/>
              </w:rPr>
            </w:pPr>
          </w:p>
        </w:tc>
        <w:tc>
          <w:tcPr>
            <w:tcW w:w="429" w:type="pct"/>
            <w:noWrap w:val="0"/>
            <w:vAlign w:val="center"/>
          </w:tcPr>
          <w:p w14:paraId="7D0964A0">
            <w:pPr>
              <w:widowControl/>
              <w:spacing w:line="360" w:lineRule="auto"/>
              <w:jc w:val="center"/>
              <w:outlineLvl w:val="9"/>
              <w:rPr>
                <w:rFonts w:hint="default" w:ascii="仿宋" w:hAnsi="仿宋" w:eastAsia="仿宋" w:cs="仿宋"/>
                <w:color w:val="auto"/>
                <w:sz w:val="21"/>
                <w:szCs w:val="21"/>
                <w:highlight w:val="none"/>
                <w:lang w:val="en-US" w:eastAsia="zh-CN"/>
              </w:rPr>
            </w:pPr>
          </w:p>
        </w:tc>
        <w:tc>
          <w:tcPr>
            <w:tcW w:w="495" w:type="pct"/>
            <w:noWrap w:val="0"/>
            <w:vAlign w:val="center"/>
          </w:tcPr>
          <w:p w14:paraId="1AD90F6D">
            <w:pPr>
              <w:widowControl/>
              <w:spacing w:line="360" w:lineRule="auto"/>
              <w:jc w:val="center"/>
              <w:outlineLvl w:val="9"/>
              <w:rPr>
                <w:rFonts w:hint="eastAsia" w:ascii="仿宋" w:hAnsi="仿宋" w:eastAsia="仿宋" w:cs="仿宋"/>
                <w:color w:val="auto"/>
                <w:sz w:val="21"/>
                <w:szCs w:val="21"/>
                <w:highlight w:val="none"/>
                <w:lang w:val="en-US" w:eastAsia="zh-CN"/>
              </w:rPr>
            </w:pPr>
          </w:p>
        </w:tc>
        <w:tc>
          <w:tcPr>
            <w:tcW w:w="560" w:type="pct"/>
            <w:noWrap w:val="0"/>
            <w:vAlign w:val="center"/>
          </w:tcPr>
          <w:p w14:paraId="0BD2ABD4">
            <w:pPr>
              <w:widowControl/>
              <w:spacing w:line="360" w:lineRule="exact"/>
              <w:jc w:val="center"/>
              <w:outlineLvl w:val="9"/>
              <w:rPr>
                <w:rFonts w:hint="default" w:ascii="仿宋" w:hAnsi="仿宋" w:eastAsia="仿宋" w:cs="仿宋"/>
                <w:color w:val="auto"/>
                <w:sz w:val="21"/>
                <w:szCs w:val="21"/>
                <w:highlight w:val="none"/>
                <w:lang w:val="en-US" w:eastAsia="zh-CN"/>
              </w:rPr>
            </w:pPr>
          </w:p>
        </w:tc>
        <w:tc>
          <w:tcPr>
            <w:tcW w:w="569" w:type="pct"/>
            <w:noWrap w:val="0"/>
            <w:vAlign w:val="center"/>
          </w:tcPr>
          <w:p w14:paraId="7C441F33">
            <w:pPr>
              <w:widowControl/>
              <w:spacing w:line="360" w:lineRule="exact"/>
              <w:jc w:val="center"/>
              <w:outlineLvl w:val="9"/>
              <w:rPr>
                <w:rFonts w:hint="eastAsia" w:ascii="仿宋" w:hAnsi="仿宋" w:eastAsia="仿宋" w:cs="仿宋"/>
                <w:color w:val="auto"/>
                <w:sz w:val="21"/>
                <w:szCs w:val="21"/>
                <w:highlight w:val="none"/>
                <w:lang w:val="en-US" w:eastAsia="zh-CN"/>
              </w:rPr>
            </w:pPr>
          </w:p>
        </w:tc>
        <w:tc>
          <w:tcPr>
            <w:tcW w:w="472" w:type="pct"/>
            <w:noWrap w:val="0"/>
            <w:vAlign w:val="center"/>
          </w:tcPr>
          <w:p w14:paraId="52EB2DFC">
            <w:pPr>
              <w:widowControl/>
              <w:spacing w:line="360" w:lineRule="exact"/>
              <w:jc w:val="center"/>
              <w:outlineLvl w:val="9"/>
              <w:rPr>
                <w:rFonts w:hint="default" w:ascii="仿宋" w:hAnsi="仿宋" w:eastAsia="仿宋" w:cs="仿宋"/>
                <w:color w:val="auto"/>
                <w:highlight w:val="none"/>
                <w:lang w:val="en-US" w:eastAsia="zh-CN"/>
              </w:rPr>
            </w:pPr>
          </w:p>
        </w:tc>
      </w:tr>
      <w:tr w14:paraId="3B11B9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7" w:hRule="atLeast"/>
          <w:jc w:val="center"/>
        </w:trPr>
        <w:tc>
          <w:tcPr>
            <w:tcW w:w="321" w:type="pct"/>
            <w:noWrap w:val="0"/>
            <w:vAlign w:val="center"/>
          </w:tcPr>
          <w:p w14:paraId="7B082839">
            <w:pPr>
              <w:widowControl/>
              <w:numPr>
                <w:ilvl w:val="0"/>
                <w:numId w:val="0"/>
              </w:numPr>
              <w:spacing w:line="360" w:lineRule="exact"/>
              <w:ind w:left="425" w:leftChars="0" w:hanging="425" w:firstLineChars="0"/>
              <w:jc w:val="center"/>
              <w:outlineLvl w:val="9"/>
              <w:rPr>
                <w:rFonts w:hint="eastAsia" w:ascii="仿宋" w:hAnsi="仿宋" w:eastAsia="仿宋" w:cs="仿宋"/>
                <w:color w:val="auto"/>
                <w:sz w:val="21"/>
                <w:szCs w:val="21"/>
                <w:highlight w:val="none"/>
                <w:lang w:val="en-US" w:eastAsia="zh-CN"/>
              </w:rPr>
            </w:pPr>
            <w:r>
              <w:rPr>
                <w:rFonts w:hint="default" w:ascii="仿宋" w:hAnsi="仿宋" w:eastAsia="仿宋" w:cs="仿宋"/>
                <w:color w:val="auto"/>
                <w:kern w:val="2"/>
                <w:sz w:val="21"/>
                <w:szCs w:val="21"/>
                <w:lang w:val="en-US" w:eastAsia="zh-CN" w:bidi="ar-SA"/>
              </w:rPr>
              <w:t>2.</w:t>
            </w:r>
          </w:p>
        </w:tc>
        <w:tc>
          <w:tcPr>
            <w:tcW w:w="1016" w:type="pct"/>
            <w:noWrap w:val="0"/>
            <w:vAlign w:val="center"/>
          </w:tcPr>
          <w:p w14:paraId="3E2AA1FD">
            <w:pPr>
              <w:widowControl/>
              <w:spacing w:line="360" w:lineRule="auto"/>
              <w:jc w:val="center"/>
              <w:outlineLvl w:val="9"/>
              <w:rPr>
                <w:rFonts w:hint="eastAsia" w:ascii="仿宋" w:hAnsi="仿宋" w:eastAsia="仿宋" w:cs="仿宋"/>
                <w:color w:val="auto"/>
                <w:sz w:val="21"/>
                <w:szCs w:val="21"/>
                <w:highlight w:val="none"/>
                <w:lang w:val="en-US" w:eastAsia="zh-CN"/>
              </w:rPr>
            </w:pPr>
          </w:p>
        </w:tc>
        <w:tc>
          <w:tcPr>
            <w:tcW w:w="1134" w:type="pct"/>
            <w:noWrap w:val="0"/>
            <w:vAlign w:val="center"/>
          </w:tcPr>
          <w:p w14:paraId="06FF7E8D">
            <w:pPr>
              <w:widowControl/>
              <w:spacing w:line="360" w:lineRule="auto"/>
              <w:jc w:val="center"/>
              <w:outlineLvl w:val="9"/>
              <w:rPr>
                <w:rFonts w:hint="eastAsia" w:ascii="仿宋" w:hAnsi="仿宋" w:eastAsia="仿宋" w:cs="仿宋"/>
                <w:color w:val="auto"/>
                <w:sz w:val="21"/>
                <w:szCs w:val="21"/>
                <w:highlight w:val="none"/>
                <w:lang w:val="en-US" w:eastAsia="zh-CN"/>
              </w:rPr>
            </w:pPr>
          </w:p>
        </w:tc>
        <w:tc>
          <w:tcPr>
            <w:tcW w:w="429" w:type="pct"/>
            <w:noWrap w:val="0"/>
            <w:vAlign w:val="center"/>
          </w:tcPr>
          <w:p w14:paraId="24FD36A4">
            <w:pPr>
              <w:widowControl/>
              <w:spacing w:line="360" w:lineRule="exact"/>
              <w:jc w:val="center"/>
              <w:outlineLvl w:val="9"/>
              <w:rPr>
                <w:rFonts w:hint="default" w:ascii="仿宋" w:hAnsi="仿宋" w:eastAsia="仿宋" w:cs="仿宋"/>
                <w:color w:val="auto"/>
                <w:sz w:val="21"/>
                <w:szCs w:val="21"/>
                <w:highlight w:val="none"/>
                <w:lang w:val="en-US" w:eastAsia="zh-CN"/>
              </w:rPr>
            </w:pPr>
          </w:p>
        </w:tc>
        <w:tc>
          <w:tcPr>
            <w:tcW w:w="495" w:type="pct"/>
            <w:noWrap w:val="0"/>
            <w:vAlign w:val="center"/>
          </w:tcPr>
          <w:p w14:paraId="435052F0">
            <w:pPr>
              <w:widowControl/>
              <w:spacing w:line="360" w:lineRule="exact"/>
              <w:jc w:val="center"/>
              <w:outlineLvl w:val="9"/>
              <w:rPr>
                <w:rFonts w:hint="default" w:ascii="仿宋" w:hAnsi="仿宋" w:eastAsia="仿宋" w:cs="仿宋"/>
                <w:color w:val="auto"/>
                <w:sz w:val="21"/>
                <w:szCs w:val="21"/>
                <w:highlight w:val="none"/>
                <w:lang w:val="en-US" w:eastAsia="zh-CN"/>
              </w:rPr>
            </w:pPr>
          </w:p>
        </w:tc>
        <w:tc>
          <w:tcPr>
            <w:tcW w:w="560" w:type="pct"/>
            <w:noWrap w:val="0"/>
            <w:vAlign w:val="center"/>
          </w:tcPr>
          <w:p w14:paraId="3347CF08">
            <w:pPr>
              <w:widowControl/>
              <w:spacing w:line="360" w:lineRule="exact"/>
              <w:jc w:val="center"/>
              <w:outlineLvl w:val="9"/>
              <w:rPr>
                <w:rFonts w:hint="eastAsia" w:ascii="仿宋" w:hAnsi="仿宋" w:eastAsia="仿宋" w:cs="仿宋"/>
                <w:color w:val="auto"/>
                <w:sz w:val="21"/>
                <w:szCs w:val="21"/>
                <w:highlight w:val="none"/>
                <w:lang w:val="en-US" w:eastAsia="zh-CN"/>
              </w:rPr>
            </w:pPr>
          </w:p>
        </w:tc>
        <w:tc>
          <w:tcPr>
            <w:tcW w:w="569" w:type="pct"/>
            <w:noWrap w:val="0"/>
            <w:vAlign w:val="center"/>
          </w:tcPr>
          <w:p w14:paraId="10D1B56A">
            <w:pPr>
              <w:widowControl/>
              <w:spacing w:line="360" w:lineRule="exact"/>
              <w:jc w:val="center"/>
              <w:outlineLvl w:val="9"/>
              <w:rPr>
                <w:rFonts w:hint="eastAsia" w:ascii="仿宋" w:hAnsi="仿宋" w:eastAsia="仿宋" w:cs="仿宋"/>
                <w:color w:val="auto"/>
                <w:sz w:val="21"/>
                <w:szCs w:val="21"/>
                <w:highlight w:val="none"/>
                <w:lang w:val="en-US" w:eastAsia="zh-CN"/>
              </w:rPr>
            </w:pPr>
          </w:p>
        </w:tc>
        <w:tc>
          <w:tcPr>
            <w:tcW w:w="472" w:type="pct"/>
            <w:noWrap w:val="0"/>
            <w:vAlign w:val="center"/>
          </w:tcPr>
          <w:p w14:paraId="48763CAD">
            <w:pPr>
              <w:widowControl/>
              <w:spacing w:line="360" w:lineRule="exact"/>
              <w:jc w:val="center"/>
              <w:outlineLvl w:val="9"/>
              <w:rPr>
                <w:rFonts w:hint="default" w:ascii="仿宋" w:hAnsi="仿宋" w:eastAsia="仿宋" w:cs="仿宋"/>
                <w:color w:val="auto"/>
                <w:sz w:val="21"/>
                <w:szCs w:val="21"/>
                <w:highlight w:val="none"/>
                <w:lang w:val="en-US" w:eastAsia="zh-CN"/>
              </w:rPr>
            </w:pPr>
          </w:p>
        </w:tc>
      </w:tr>
      <w:tr w14:paraId="1D126F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6" w:hRule="atLeast"/>
          <w:jc w:val="center"/>
        </w:trPr>
        <w:tc>
          <w:tcPr>
            <w:tcW w:w="321" w:type="pct"/>
            <w:noWrap w:val="0"/>
            <w:vAlign w:val="center"/>
          </w:tcPr>
          <w:p w14:paraId="547402D4">
            <w:pPr>
              <w:widowControl/>
              <w:numPr>
                <w:ilvl w:val="0"/>
                <w:numId w:val="0"/>
              </w:numPr>
              <w:spacing w:line="360" w:lineRule="exact"/>
              <w:ind w:leftChars="0"/>
              <w:jc w:val="center"/>
              <w:outlineLvl w:val="9"/>
              <w:rPr>
                <w:rFonts w:hint="eastAsia" w:ascii="仿宋" w:hAnsi="仿宋" w:eastAsia="仿宋" w:cs="仿宋"/>
                <w:color w:val="auto"/>
                <w:sz w:val="21"/>
                <w:szCs w:val="21"/>
                <w:highlight w:val="none"/>
                <w:lang w:val="en-US" w:eastAsia="zh-CN"/>
              </w:rPr>
            </w:pPr>
          </w:p>
        </w:tc>
        <w:tc>
          <w:tcPr>
            <w:tcW w:w="1016" w:type="pct"/>
            <w:noWrap w:val="0"/>
            <w:vAlign w:val="center"/>
          </w:tcPr>
          <w:p w14:paraId="7713585F">
            <w:pPr>
              <w:widowControl/>
              <w:spacing w:line="360" w:lineRule="auto"/>
              <w:jc w:val="center"/>
              <w:outlineLvl w:val="9"/>
              <w:rPr>
                <w:rFonts w:hint="eastAsia" w:ascii="仿宋" w:hAnsi="仿宋" w:eastAsia="仿宋" w:cs="仿宋"/>
                <w:color w:val="auto"/>
                <w:sz w:val="21"/>
                <w:szCs w:val="21"/>
                <w:highlight w:val="none"/>
                <w:lang w:val="en-US" w:eastAsia="zh-CN"/>
              </w:rPr>
            </w:pPr>
          </w:p>
        </w:tc>
        <w:tc>
          <w:tcPr>
            <w:tcW w:w="1134" w:type="pct"/>
            <w:noWrap w:val="0"/>
            <w:vAlign w:val="center"/>
          </w:tcPr>
          <w:p w14:paraId="77ECCC8A">
            <w:pPr>
              <w:widowControl/>
              <w:spacing w:line="360" w:lineRule="auto"/>
              <w:jc w:val="center"/>
              <w:outlineLvl w:val="9"/>
              <w:rPr>
                <w:rFonts w:hint="default" w:ascii="仿宋" w:hAnsi="仿宋" w:eastAsia="仿宋" w:cs="仿宋"/>
                <w:color w:val="auto"/>
                <w:sz w:val="21"/>
                <w:szCs w:val="21"/>
                <w:highlight w:val="none"/>
                <w:lang w:val="en-US" w:eastAsia="zh-CN"/>
              </w:rPr>
            </w:pPr>
          </w:p>
        </w:tc>
        <w:tc>
          <w:tcPr>
            <w:tcW w:w="429" w:type="pct"/>
            <w:noWrap w:val="0"/>
            <w:vAlign w:val="center"/>
          </w:tcPr>
          <w:p w14:paraId="0940B0BC">
            <w:pPr>
              <w:kinsoku w:val="0"/>
              <w:autoSpaceDE w:val="0"/>
              <w:autoSpaceDN w:val="0"/>
              <w:adjustRightInd w:val="0"/>
              <w:snapToGrid w:val="0"/>
              <w:spacing w:line="360" w:lineRule="exact"/>
              <w:jc w:val="center"/>
              <w:rPr>
                <w:rFonts w:hint="default" w:ascii="仿宋" w:hAnsi="仿宋" w:eastAsia="宋体" w:cs="仿宋"/>
                <w:color w:val="auto"/>
                <w:sz w:val="21"/>
                <w:szCs w:val="21"/>
                <w:highlight w:val="none"/>
                <w:lang w:val="en-US" w:eastAsia="zh-CN"/>
              </w:rPr>
            </w:pPr>
          </w:p>
        </w:tc>
        <w:tc>
          <w:tcPr>
            <w:tcW w:w="495" w:type="pct"/>
            <w:noWrap w:val="0"/>
            <w:vAlign w:val="center"/>
          </w:tcPr>
          <w:p w14:paraId="6EFB36AF">
            <w:pPr>
              <w:widowControl/>
              <w:spacing w:line="360" w:lineRule="exact"/>
              <w:jc w:val="center"/>
              <w:outlineLvl w:val="9"/>
              <w:rPr>
                <w:rFonts w:hint="eastAsia" w:ascii="仿宋" w:hAnsi="仿宋" w:eastAsia="仿宋" w:cs="仿宋"/>
                <w:color w:val="auto"/>
                <w:sz w:val="21"/>
                <w:szCs w:val="21"/>
                <w:highlight w:val="none"/>
                <w:lang w:val="en-US" w:eastAsia="zh-CN"/>
              </w:rPr>
            </w:pPr>
          </w:p>
        </w:tc>
        <w:tc>
          <w:tcPr>
            <w:tcW w:w="560" w:type="pct"/>
            <w:noWrap w:val="0"/>
            <w:vAlign w:val="center"/>
          </w:tcPr>
          <w:p w14:paraId="43BD46A1">
            <w:pPr>
              <w:widowControl/>
              <w:spacing w:line="360" w:lineRule="exact"/>
              <w:jc w:val="center"/>
              <w:outlineLvl w:val="9"/>
              <w:rPr>
                <w:rFonts w:hint="default" w:ascii="仿宋" w:hAnsi="仿宋" w:eastAsia="仿宋" w:cs="仿宋"/>
                <w:color w:val="auto"/>
                <w:sz w:val="21"/>
                <w:szCs w:val="21"/>
                <w:highlight w:val="none"/>
                <w:lang w:val="en-US" w:eastAsia="zh-CN"/>
              </w:rPr>
            </w:pPr>
          </w:p>
        </w:tc>
        <w:tc>
          <w:tcPr>
            <w:tcW w:w="569" w:type="pct"/>
            <w:noWrap w:val="0"/>
            <w:vAlign w:val="center"/>
          </w:tcPr>
          <w:p w14:paraId="7CD4F201">
            <w:pPr>
              <w:widowControl/>
              <w:spacing w:line="360" w:lineRule="exact"/>
              <w:jc w:val="center"/>
              <w:outlineLvl w:val="9"/>
              <w:rPr>
                <w:rFonts w:hint="eastAsia" w:ascii="仿宋" w:hAnsi="仿宋" w:eastAsia="仿宋" w:cs="仿宋"/>
                <w:color w:val="auto"/>
                <w:sz w:val="21"/>
                <w:szCs w:val="21"/>
                <w:highlight w:val="none"/>
                <w:lang w:val="en-US" w:eastAsia="zh-CN"/>
              </w:rPr>
            </w:pPr>
          </w:p>
        </w:tc>
        <w:tc>
          <w:tcPr>
            <w:tcW w:w="472" w:type="pct"/>
            <w:noWrap w:val="0"/>
            <w:vAlign w:val="center"/>
          </w:tcPr>
          <w:p w14:paraId="731E4BB2">
            <w:pPr>
              <w:widowControl/>
              <w:spacing w:line="360" w:lineRule="exact"/>
              <w:jc w:val="center"/>
              <w:outlineLvl w:val="9"/>
              <w:rPr>
                <w:rFonts w:hint="default" w:ascii="仿宋" w:hAnsi="仿宋" w:eastAsia="仿宋" w:cs="仿宋"/>
                <w:color w:val="auto"/>
                <w:sz w:val="21"/>
                <w:szCs w:val="21"/>
                <w:highlight w:val="none"/>
                <w:lang w:val="en-US" w:eastAsia="zh-CN"/>
              </w:rPr>
            </w:pPr>
          </w:p>
        </w:tc>
      </w:tr>
    </w:tbl>
    <w:p w14:paraId="35446067">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0" w:firstLineChars="0"/>
        <w:textAlignment w:val="auto"/>
        <w:rPr>
          <w:rFonts w:hint="eastAsia" w:ascii="仿宋" w:hAnsi="仿宋" w:eastAsia="仿宋" w:cs="仿宋"/>
          <w:b/>
          <w:bCs/>
          <w:spacing w:val="0"/>
          <w:sz w:val="21"/>
          <w:szCs w:val="21"/>
          <w:highlight w:val="none"/>
          <w:shd w:val="clear" w:color="auto" w:fill="auto"/>
        </w:rPr>
      </w:pPr>
    </w:p>
    <w:p w14:paraId="5FCD65AA">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textAlignment w:val="auto"/>
        <w:rPr>
          <w:rFonts w:hint="eastAsia" w:ascii="仿宋" w:hAnsi="仿宋" w:eastAsia="仿宋" w:cs="仿宋"/>
          <w:b/>
          <w:bCs/>
          <w:spacing w:val="0"/>
          <w:sz w:val="21"/>
          <w:szCs w:val="21"/>
          <w:highlight w:val="none"/>
          <w:shd w:val="clear" w:color="auto" w:fill="auto"/>
          <w:lang w:val="en-US" w:eastAsia="zh-CN"/>
        </w:rPr>
      </w:pPr>
      <w:r>
        <w:rPr>
          <w:rFonts w:hint="eastAsia" w:ascii="仿宋" w:hAnsi="仿宋" w:eastAsia="仿宋" w:cs="仿宋"/>
          <w:b/>
          <w:bCs/>
          <w:spacing w:val="0"/>
          <w:sz w:val="21"/>
          <w:szCs w:val="21"/>
          <w:highlight w:val="none"/>
          <w:shd w:val="clear" w:color="auto" w:fill="auto"/>
        </w:rPr>
        <w:t xml:space="preserve">第三条 </w:t>
      </w:r>
      <w:r>
        <w:rPr>
          <w:rFonts w:hint="eastAsia" w:ascii="仿宋" w:hAnsi="仿宋" w:eastAsia="仿宋" w:cs="仿宋"/>
          <w:b/>
          <w:bCs/>
          <w:spacing w:val="0"/>
          <w:sz w:val="21"/>
          <w:szCs w:val="21"/>
          <w:highlight w:val="none"/>
          <w:shd w:val="clear" w:color="auto" w:fill="auto"/>
          <w:lang w:val="en-US" w:eastAsia="zh-CN"/>
        </w:rPr>
        <w:t>合同总价</w:t>
      </w:r>
    </w:p>
    <w:p w14:paraId="17F012A9">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default" w:ascii="仿宋" w:hAnsi="仿宋" w:eastAsia="仿宋" w:cs="仿宋"/>
          <w:spacing w:val="0"/>
          <w:sz w:val="21"/>
          <w:szCs w:val="21"/>
          <w:highlight w:val="none"/>
          <w:shd w:val="clear" w:color="auto" w:fill="auto"/>
          <w:lang w:val="en-US" w:eastAsia="zh-CN"/>
        </w:rPr>
      </w:pPr>
      <w:r>
        <w:rPr>
          <w:rFonts w:hint="eastAsia" w:ascii="仿宋" w:hAnsi="仿宋" w:eastAsia="仿宋" w:cs="仿宋"/>
          <w:spacing w:val="0"/>
          <w:sz w:val="21"/>
          <w:szCs w:val="21"/>
          <w:highlight w:val="none"/>
          <w:shd w:val="clear" w:color="auto" w:fill="auto"/>
        </w:rPr>
        <w:t>合同总价为人民币大写：</w:t>
      </w:r>
      <w:r>
        <w:rPr>
          <w:rFonts w:hint="eastAsia" w:ascii="仿宋" w:hAnsi="仿宋" w:eastAsia="仿宋" w:cs="仿宋"/>
          <w:spacing w:val="0"/>
          <w:sz w:val="21"/>
          <w:szCs w:val="21"/>
          <w:highlight w:val="none"/>
          <w:u w:val="single"/>
          <w:shd w:val="clear" w:color="auto" w:fill="auto"/>
          <w:lang w:val="en-US" w:eastAsia="zh-CN"/>
        </w:rPr>
        <w:t xml:space="preserve">     </w:t>
      </w:r>
      <w:r>
        <w:rPr>
          <w:rFonts w:hint="eastAsia" w:ascii="仿宋" w:hAnsi="仿宋" w:eastAsia="仿宋" w:cs="仿宋"/>
          <w:spacing w:val="0"/>
          <w:sz w:val="21"/>
          <w:szCs w:val="21"/>
          <w:highlight w:val="none"/>
          <w:shd w:val="clear" w:color="auto" w:fill="auto"/>
        </w:rPr>
        <w:t>，即</w:t>
      </w:r>
      <w:r>
        <w:rPr>
          <w:rFonts w:hint="eastAsia" w:ascii="仿宋" w:hAnsi="仿宋" w:eastAsia="仿宋" w:cs="仿宋"/>
          <w:spacing w:val="0"/>
          <w:sz w:val="21"/>
          <w:szCs w:val="21"/>
          <w:highlight w:val="none"/>
          <w:shd w:val="clear" w:color="auto" w:fill="auto"/>
          <w:lang w:val="en-US" w:eastAsia="zh-CN"/>
        </w:rPr>
        <w:t>人民币</w:t>
      </w:r>
      <w:r>
        <w:rPr>
          <w:rFonts w:hint="eastAsia" w:ascii="仿宋" w:hAnsi="仿宋" w:eastAsia="仿宋" w:cs="仿宋"/>
          <w:spacing w:val="0"/>
          <w:sz w:val="21"/>
          <w:szCs w:val="21"/>
          <w:highlight w:val="none"/>
          <w:u w:val="single"/>
          <w:shd w:val="clear" w:color="auto" w:fill="auto"/>
          <w:lang w:val="en-US" w:eastAsia="zh-CN"/>
        </w:rPr>
        <w:t xml:space="preserve">    </w:t>
      </w:r>
      <w:r>
        <w:rPr>
          <w:rFonts w:hint="eastAsia" w:ascii="仿宋" w:hAnsi="仿宋" w:eastAsia="仿宋" w:cs="仿宋"/>
          <w:spacing w:val="0"/>
          <w:sz w:val="21"/>
          <w:szCs w:val="21"/>
          <w:highlight w:val="none"/>
          <w:shd w:val="clear" w:color="auto" w:fill="auto"/>
        </w:rPr>
        <w:t>元</w:t>
      </w:r>
      <w:r>
        <w:rPr>
          <w:rFonts w:hint="eastAsia" w:ascii="仿宋" w:hAnsi="仿宋" w:eastAsia="仿宋" w:cs="仿宋"/>
          <w:spacing w:val="0"/>
          <w:sz w:val="21"/>
          <w:szCs w:val="21"/>
          <w:highlight w:val="none"/>
          <w:shd w:val="clear" w:color="auto" w:fill="auto"/>
          <w:lang w:eastAsia="zh-CN"/>
        </w:rPr>
        <w:t>。</w:t>
      </w:r>
      <w:r>
        <w:rPr>
          <w:rFonts w:hint="eastAsia" w:ascii="仿宋" w:hAnsi="仿宋" w:eastAsia="仿宋" w:cs="仿宋"/>
          <w:spacing w:val="0"/>
          <w:sz w:val="21"/>
          <w:szCs w:val="21"/>
          <w:highlight w:val="none"/>
          <w:shd w:val="clear" w:color="auto" w:fill="auto"/>
        </w:rPr>
        <w:t>合同总价已包括货物设计、材料、制造、包装、运输、安装、调试、检测、验收合格交付使用之前及保修期内保修 服务与备用物件等所有其他有关各项的含税费用。本合同执行期间合同总价不变，甲方无须另向乙方支付本合同规定之外的其他任何费用。</w:t>
      </w:r>
    </w:p>
    <w:p w14:paraId="3505A3C0">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textAlignment w:val="auto"/>
        <w:rPr>
          <w:rFonts w:hint="eastAsia" w:ascii="仿宋" w:hAnsi="仿宋" w:eastAsia="仿宋" w:cs="仿宋"/>
          <w:b/>
          <w:bCs/>
          <w:spacing w:val="0"/>
          <w:sz w:val="21"/>
          <w:szCs w:val="21"/>
          <w:highlight w:val="none"/>
          <w:shd w:val="clear" w:color="auto" w:fill="auto"/>
          <w:lang w:val="en-US" w:eastAsia="zh-CN"/>
        </w:rPr>
      </w:pPr>
      <w:r>
        <w:rPr>
          <w:rFonts w:hint="eastAsia" w:ascii="仿宋" w:hAnsi="仿宋" w:eastAsia="仿宋" w:cs="仿宋"/>
          <w:b/>
          <w:bCs/>
          <w:spacing w:val="0"/>
          <w:sz w:val="21"/>
          <w:szCs w:val="21"/>
          <w:highlight w:val="none"/>
          <w:shd w:val="clear" w:color="auto" w:fill="auto"/>
        </w:rPr>
        <w:t>第四条</w:t>
      </w:r>
      <w:r>
        <w:rPr>
          <w:rFonts w:hint="eastAsia" w:ascii="仿宋" w:hAnsi="仿宋" w:eastAsia="仿宋" w:cs="仿宋"/>
          <w:b/>
          <w:bCs/>
          <w:spacing w:val="0"/>
          <w:sz w:val="21"/>
          <w:szCs w:val="21"/>
          <w:highlight w:val="none"/>
          <w:shd w:val="clear" w:color="auto" w:fill="auto"/>
          <w:lang w:val="en-US" w:eastAsia="zh-CN"/>
        </w:rPr>
        <w:t xml:space="preserve"> 质量要求</w:t>
      </w:r>
    </w:p>
    <w:p w14:paraId="27BDC82C">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rPr>
        <w:t>1.乙方须提供全新的货物</w:t>
      </w:r>
      <w:r>
        <w:rPr>
          <w:rFonts w:hint="eastAsia" w:ascii="仿宋" w:hAnsi="仿宋" w:eastAsia="仿宋" w:cs="仿宋"/>
          <w:spacing w:val="0"/>
          <w:sz w:val="21"/>
          <w:szCs w:val="21"/>
          <w:highlight w:val="none"/>
          <w:shd w:val="clear" w:color="auto" w:fill="auto"/>
          <w:lang w:eastAsia="zh-CN"/>
        </w:rPr>
        <w:t>（</w:t>
      </w:r>
      <w:r>
        <w:rPr>
          <w:rFonts w:hint="eastAsia" w:ascii="仿宋" w:hAnsi="仿宋" w:eastAsia="仿宋" w:cs="仿宋"/>
          <w:spacing w:val="0"/>
          <w:sz w:val="21"/>
          <w:szCs w:val="21"/>
          <w:highlight w:val="none"/>
          <w:shd w:val="clear" w:color="auto" w:fill="auto"/>
        </w:rPr>
        <w:t>含零部件、配件等</w:t>
      </w:r>
      <w:r>
        <w:rPr>
          <w:rFonts w:hint="eastAsia" w:ascii="仿宋" w:hAnsi="仿宋" w:eastAsia="仿宋" w:cs="仿宋"/>
          <w:spacing w:val="0"/>
          <w:sz w:val="21"/>
          <w:szCs w:val="21"/>
          <w:highlight w:val="none"/>
          <w:shd w:val="clear" w:color="auto" w:fill="auto"/>
          <w:lang w:eastAsia="zh-CN"/>
        </w:rPr>
        <w:t>），</w:t>
      </w:r>
      <w:r>
        <w:rPr>
          <w:rFonts w:hint="eastAsia" w:ascii="仿宋" w:hAnsi="仿宋" w:eastAsia="仿宋" w:cs="仿宋"/>
          <w:spacing w:val="0"/>
          <w:sz w:val="21"/>
          <w:szCs w:val="21"/>
          <w:highlight w:val="none"/>
          <w:shd w:val="clear" w:color="auto" w:fill="auto"/>
        </w:rPr>
        <w:t>表面无划伤、无碰撞痕迹，且权属清楚，不得侵害他人的知识产权。</w:t>
      </w:r>
    </w:p>
    <w:p w14:paraId="34EFB883">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rPr>
        <w:t>2.货物必须符合或优于国家</w:t>
      </w:r>
      <w:r>
        <w:rPr>
          <w:rFonts w:hint="eastAsia" w:ascii="仿宋" w:hAnsi="仿宋" w:eastAsia="仿宋" w:cs="仿宋"/>
          <w:spacing w:val="0"/>
          <w:sz w:val="21"/>
          <w:szCs w:val="21"/>
          <w:highlight w:val="none"/>
          <w:shd w:val="clear" w:color="auto" w:fill="auto"/>
          <w:lang w:eastAsia="zh-CN"/>
        </w:rPr>
        <w:t>（</w:t>
      </w:r>
      <w:r>
        <w:rPr>
          <w:rFonts w:hint="eastAsia" w:ascii="仿宋" w:hAnsi="仿宋" w:eastAsia="仿宋" w:cs="仿宋"/>
          <w:spacing w:val="0"/>
          <w:sz w:val="21"/>
          <w:szCs w:val="21"/>
          <w:highlight w:val="none"/>
          <w:shd w:val="clear" w:color="auto" w:fill="auto"/>
        </w:rPr>
        <w:t>行业</w:t>
      </w:r>
      <w:r>
        <w:rPr>
          <w:rFonts w:hint="eastAsia" w:ascii="仿宋" w:hAnsi="仿宋" w:eastAsia="仿宋" w:cs="仿宋"/>
          <w:spacing w:val="0"/>
          <w:sz w:val="21"/>
          <w:szCs w:val="21"/>
          <w:highlight w:val="none"/>
          <w:shd w:val="clear" w:color="auto" w:fill="auto"/>
          <w:lang w:eastAsia="zh-CN"/>
        </w:rPr>
        <w:t>）</w:t>
      </w:r>
      <w:r>
        <w:rPr>
          <w:rFonts w:hint="eastAsia" w:ascii="仿宋" w:hAnsi="仿宋" w:eastAsia="仿宋" w:cs="仿宋"/>
          <w:spacing w:val="0"/>
          <w:sz w:val="21"/>
          <w:szCs w:val="21"/>
          <w:highlight w:val="none"/>
          <w:shd w:val="clear" w:color="auto" w:fill="auto"/>
        </w:rPr>
        <w:t>质量标准，以及本项目</w:t>
      </w:r>
      <w:r>
        <w:rPr>
          <w:rFonts w:hint="eastAsia" w:ascii="仿宋" w:hAnsi="仿宋" w:eastAsia="仿宋" w:cs="仿宋"/>
          <w:spacing w:val="0"/>
          <w:sz w:val="21"/>
          <w:szCs w:val="21"/>
          <w:highlight w:val="none"/>
          <w:shd w:val="clear" w:color="auto" w:fill="auto"/>
          <w:lang w:val="en-US" w:eastAsia="zh-CN"/>
        </w:rPr>
        <w:t>招标</w:t>
      </w:r>
      <w:r>
        <w:rPr>
          <w:rFonts w:hint="eastAsia" w:ascii="仿宋" w:hAnsi="仿宋" w:eastAsia="仿宋" w:cs="仿宋"/>
          <w:spacing w:val="0"/>
          <w:sz w:val="21"/>
          <w:szCs w:val="21"/>
          <w:highlight w:val="none"/>
          <w:shd w:val="clear" w:color="auto" w:fill="auto"/>
        </w:rPr>
        <w:t>文件的质量要求和技术指标与出厂标准。</w:t>
      </w:r>
    </w:p>
    <w:p w14:paraId="2FFEA41F">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rPr>
        <w:t>3.乙方须在本合同签订之日起</w:t>
      </w:r>
      <w:r>
        <w:rPr>
          <w:rFonts w:hint="eastAsia" w:ascii="仿宋" w:hAnsi="仿宋" w:eastAsia="仿宋" w:cs="仿宋"/>
          <w:spacing w:val="0"/>
          <w:sz w:val="21"/>
          <w:szCs w:val="21"/>
          <w:highlight w:val="none"/>
          <w:u w:val="single"/>
          <w:shd w:val="clear" w:color="auto" w:fill="auto"/>
          <w:lang w:val="en-US" w:eastAsia="zh-CN"/>
        </w:rPr>
        <w:t>90</w:t>
      </w:r>
      <w:r>
        <w:rPr>
          <w:rFonts w:hint="eastAsia" w:ascii="仿宋" w:hAnsi="仿宋" w:eastAsia="仿宋" w:cs="仿宋"/>
          <w:spacing w:val="0"/>
          <w:sz w:val="21"/>
          <w:szCs w:val="21"/>
          <w:highlight w:val="none"/>
          <w:shd w:val="clear" w:color="auto" w:fill="auto"/>
        </w:rPr>
        <w:t>日内送交货物成品给甲方确认，每台货物上均应有产品质量检验合格标志。</w:t>
      </w:r>
    </w:p>
    <w:p w14:paraId="26C40104">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rPr>
        <w:t>4.货物制造质量出现问题，乙方应负责三包</w:t>
      </w:r>
      <w:r>
        <w:rPr>
          <w:rFonts w:hint="eastAsia" w:ascii="仿宋" w:hAnsi="仿宋" w:eastAsia="仿宋" w:cs="仿宋"/>
          <w:spacing w:val="0"/>
          <w:sz w:val="21"/>
          <w:szCs w:val="21"/>
          <w:highlight w:val="none"/>
          <w:shd w:val="clear" w:color="auto" w:fill="auto"/>
          <w:lang w:eastAsia="zh-CN"/>
        </w:rPr>
        <w:t>（</w:t>
      </w:r>
      <w:r>
        <w:rPr>
          <w:rFonts w:hint="eastAsia" w:ascii="仿宋" w:hAnsi="仿宋" w:eastAsia="仿宋" w:cs="仿宋"/>
          <w:spacing w:val="0"/>
          <w:sz w:val="21"/>
          <w:szCs w:val="21"/>
          <w:highlight w:val="none"/>
          <w:shd w:val="clear" w:color="auto" w:fill="auto"/>
        </w:rPr>
        <w:t>包修、包换、包退</w:t>
      </w:r>
      <w:r>
        <w:rPr>
          <w:rFonts w:hint="eastAsia" w:ascii="仿宋" w:hAnsi="仿宋" w:eastAsia="仿宋" w:cs="仿宋"/>
          <w:spacing w:val="0"/>
          <w:sz w:val="21"/>
          <w:szCs w:val="21"/>
          <w:highlight w:val="none"/>
          <w:shd w:val="clear" w:color="auto" w:fill="auto"/>
          <w:lang w:eastAsia="zh-CN"/>
        </w:rPr>
        <w:t>），</w:t>
      </w:r>
      <w:r>
        <w:rPr>
          <w:rFonts w:hint="eastAsia" w:ascii="仿宋" w:hAnsi="仿宋" w:eastAsia="仿宋" w:cs="仿宋"/>
          <w:spacing w:val="0"/>
          <w:sz w:val="21"/>
          <w:szCs w:val="21"/>
          <w:highlight w:val="none"/>
          <w:shd w:val="clear" w:color="auto" w:fill="auto"/>
        </w:rPr>
        <w:t>费用由乙方负担，甲方有权到乙方生产场地检查货物质量和生产进度。</w:t>
      </w:r>
    </w:p>
    <w:p w14:paraId="7D5A923C">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default" w:ascii="仿宋" w:hAnsi="仿宋" w:eastAsia="仿宋" w:cs="仿宋"/>
          <w:spacing w:val="0"/>
          <w:sz w:val="21"/>
          <w:szCs w:val="21"/>
          <w:highlight w:val="none"/>
          <w:shd w:val="clear" w:color="auto" w:fill="auto"/>
          <w:lang w:val="en-US" w:eastAsia="zh-CN"/>
        </w:rPr>
      </w:pPr>
      <w:r>
        <w:rPr>
          <w:rFonts w:hint="eastAsia" w:ascii="仿宋" w:hAnsi="仿宋" w:eastAsia="仿宋" w:cs="仿宋"/>
          <w:spacing w:val="0"/>
          <w:sz w:val="21"/>
          <w:szCs w:val="21"/>
          <w:highlight w:val="none"/>
          <w:shd w:val="clear" w:color="auto" w:fill="auto"/>
        </w:rPr>
        <w:t>5.货物到现场后由于甲方保管不当造成的质量问题，乙方亦应负责修理，但费用由甲方负担。</w:t>
      </w:r>
    </w:p>
    <w:p w14:paraId="570E3A1A">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textAlignment w:val="auto"/>
        <w:rPr>
          <w:rFonts w:hint="eastAsia" w:ascii="仿宋" w:hAnsi="仿宋" w:eastAsia="仿宋" w:cs="仿宋"/>
          <w:b/>
          <w:bCs/>
          <w:spacing w:val="0"/>
          <w:sz w:val="21"/>
          <w:szCs w:val="21"/>
          <w:highlight w:val="none"/>
          <w:shd w:val="clear" w:color="auto" w:fill="auto"/>
        </w:rPr>
      </w:pPr>
      <w:r>
        <w:rPr>
          <w:rFonts w:hint="eastAsia" w:ascii="仿宋" w:hAnsi="仿宋" w:eastAsia="仿宋" w:cs="仿宋"/>
          <w:b/>
          <w:bCs/>
          <w:spacing w:val="0"/>
          <w:sz w:val="21"/>
          <w:szCs w:val="21"/>
          <w:highlight w:val="none"/>
          <w:shd w:val="clear" w:color="auto" w:fill="auto"/>
          <w:lang w:val="en-US" w:eastAsia="zh-CN"/>
        </w:rPr>
        <w:t>第五条  交货及验收</w:t>
      </w:r>
    </w:p>
    <w:p w14:paraId="6A11B5D0">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rPr>
        <w:t>1</w:t>
      </w:r>
      <w:r>
        <w:rPr>
          <w:rFonts w:hint="eastAsia" w:ascii="仿宋" w:hAnsi="仿宋" w:eastAsia="仿宋" w:cs="仿宋"/>
          <w:spacing w:val="0"/>
          <w:sz w:val="21"/>
          <w:szCs w:val="21"/>
          <w:highlight w:val="none"/>
          <w:shd w:val="clear" w:color="auto" w:fill="auto"/>
          <w:lang w:val="en-US" w:eastAsia="zh-CN"/>
        </w:rPr>
        <w:t>.</w:t>
      </w:r>
      <w:r>
        <w:rPr>
          <w:rFonts w:hint="eastAsia" w:ascii="仿宋" w:hAnsi="仿宋" w:eastAsia="仿宋" w:cs="仿宋"/>
          <w:spacing w:val="0"/>
          <w:sz w:val="21"/>
          <w:szCs w:val="21"/>
          <w:highlight w:val="none"/>
          <w:shd w:val="clear" w:color="auto" w:fill="auto"/>
        </w:rPr>
        <w:t>乙</w:t>
      </w:r>
      <w:r>
        <w:rPr>
          <w:rFonts w:hint="eastAsia" w:ascii="仿宋" w:hAnsi="仿宋" w:eastAsia="仿宋" w:cs="仿宋"/>
          <w:color w:val="auto"/>
          <w:spacing w:val="0"/>
          <w:sz w:val="21"/>
          <w:szCs w:val="21"/>
          <w:highlight w:val="none"/>
          <w:shd w:val="clear" w:color="auto" w:fill="auto"/>
        </w:rPr>
        <w:t>方交货期限为合同签订生效后的</w:t>
      </w:r>
      <w:r>
        <w:rPr>
          <w:rFonts w:hint="eastAsia" w:ascii="仿宋" w:hAnsi="仿宋" w:eastAsia="仿宋" w:cs="仿宋"/>
          <w:color w:val="auto"/>
          <w:spacing w:val="0"/>
          <w:sz w:val="21"/>
          <w:szCs w:val="21"/>
          <w:highlight w:val="none"/>
          <w:u w:val="single"/>
          <w:shd w:val="clear" w:color="auto" w:fill="auto"/>
          <w:lang w:val="en-US" w:eastAsia="zh-CN"/>
        </w:rPr>
        <w:t>XX</w:t>
      </w:r>
      <w:r>
        <w:rPr>
          <w:rFonts w:hint="eastAsia" w:ascii="仿宋" w:hAnsi="仿宋" w:eastAsia="仿宋" w:cs="仿宋"/>
          <w:color w:val="auto"/>
          <w:spacing w:val="0"/>
          <w:sz w:val="21"/>
          <w:szCs w:val="21"/>
          <w:highlight w:val="none"/>
          <w:shd w:val="clear" w:color="auto" w:fill="auto"/>
        </w:rPr>
        <w:t>日内，在合同签订生效之日起</w:t>
      </w:r>
      <w:r>
        <w:rPr>
          <w:rFonts w:hint="eastAsia" w:ascii="仿宋" w:hAnsi="仿宋" w:eastAsia="仿宋" w:cs="仿宋"/>
          <w:color w:val="auto"/>
          <w:spacing w:val="0"/>
          <w:sz w:val="21"/>
          <w:szCs w:val="21"/>
          <w:highlight w:val="none"/>
          <w:u w:val="single"/>
          <w:shd w:val="clear" w:color="auto" w:fill="auto"/>
          <w:lang w:val="en-US" w:eastAsia="zh-CN"/>
        </w:rPr>
        <w:t>XX</w:t>
      </w:r>
      <w:r>
        <w:rPr>
          <w:rFonts w:hint="eastAsia" w:ascii="仿宋" w:hAnsi="仿宋" w:eastAsia="仿宋" w:cs="仿宋"/>
          <w:color w:val="auto"/>
          <w:spacing w:val="0"/>
          <w:sz w:val="21"/>
          <w:szCs w:val="21"/>
          <w:highlight w:val="none"/>
          <w:shd w:val="clear" w:color="auto" w:fill="auto"/>
        </w:rPr>
        <w:t>天内交货到甲方指定地点，随即在</w:t>
      </w:r>
      <w:r>
        <w:rPr>
          <w:rFonts w:hint="eastAsia" w:ascii="仿宋" w:hAnsi="仿宋" w:eastAsia="仿宋" w:cs="仿宋"/>
          <w:color w:val="auto"/>
          <w:spacing w:val="0"/>
          <w:sz w:val="21"/>
          <w:szCs w:val="21"/>
          <w:highlight w:val="none"/>
          <w:u w:val="single"/>
          <w:shd w:val="clear" w:color="auto" w:fill="auto"/>
          <w:lang w:val="en-US" w:eastAsia="zh-CN"/>
        </w:rPr>
        <w:t>XX</w:t>
      </w:r>
      <w:r>
        <w:rPr>
          <w:rFonts w:hint="eastAsia" w:ascii="仿宋" w:hAnsi="仿宋" w:eastAsia="仿宋" w:cs="仿宋"/>
          <w:color w:val="auto"/>
          <w:spacing w:val="0"/>
          <w:sz w:val="21"/>
          <w:szCs w:val="21"/>
          <w:highlight w:val="none"/>
          <w:shd w:val="clear" w:color="auto" w:fill="auto"/>
        </w:rPr>
        <w:t>日内全部完成安装调试验收合格交付使用</w:t>
      </w:r>
      <w:r>
        <w:rPr>
          <w:rFonts w:hint="eastAsia" w:ascii="仿宋" w:hAnsi="仿宋" w:eastAsia="仿宋" w:cs="仿宋"/>
          <w:color w:val="auto"/>
          <w:spacing w:val="0"/>
          <w:sz w:val="21"/>
          <w:szCs w:val="21"/>
          <w:highlight w:val="none"/>
          <w:shd w:val="clear" w:color="auto" w:fill="auto"/>
          <w:lang w:val="en-US" w:eastAsia="zh-CN"/>
        </w:rPr>
        <w:t>。</w:t>
      </w:r>
      <w:r>
        <w:rPr>
          <w:rFonts w:hint="eastAsia" w:ascii="仿宋" w:hAnsi="仿宋" w:eastAsia="仿宋" w:cs="仿宋"/>
          <w:color w:val="auto"/>
          <w:spacing w:val="0"/>
          <w:sz w:val="21"/>
          <w:szCs w:val="21"/>
          <w:highlight w:val="none"/>
          <w:shd w:val="clear" w:color="auto" w:fill="auto"/>
          <w:lang w:eastAsia="zh-CN"/>
        </w:rPr>
        <w:t>（</w:t>
      </w:r>
      <w:r>
        <w:rPr>
          <w:rFonts w:hint="eastAsia" w:ascii="仿宋" w:hAnsi="仿宋" w:eastAsia="仿宋" w:cs="仿宋"/>
          <w:color w:val="auto"/>
          <w:spacing w:val="0"/>
          <w:sz w:val="21"/>
          <w:szCs w:val="21"/>
          <w:highlight w:val="none"/>
          <w:shd w:val="clear" w:color="auto" w:fill="auto"/>
        </w:rPr>
        <w:t>如由于</w:t>
      </w:r>
      <w:r>
        <w:rPr>
          <w:rFonts w:hint="eastAsia" w:ascii="仿宋" w:hAnsi="仿宋" w:eastAsia="仿宋" w:cs="仿宋"/>
          <w:color w:val="auto"/>
          <w:spacing w:val="0"/>
          <w:sz w:val="21"/>
          <w:szCs w:val="21"/>
          <w:highlight w:val="none"/>
          <w:shd w:val="clear" w:color="auto" w:fill="auto"/>
          <w:lang w:eastAsia="zh-CN"/>
        </w:rPr>
        <w:t>甲方</w:t>
      </w:r>
      <w:r>
        <w:rPr>
          <w:rFonts w:hint="eastAsia" w:ascii="仿宋" w:hAnsi="仿宋" w:eastAsia="仿宋" w:cs="仿宋"/>
          <w:color w:val="auto"/>
          <w:spacing w:val="0"/>
          <w:sz w:val="21"/>
          <w:szCs w:val="21"/>
          <w:highlight w:val="none"/>
          <w:shd w:val="clear" w:color="auto" w:fill="auto"/>
        </w:rPr>
        <w:t>的原因造成合同延迟签订或验收的，时间顺延</w:t>
      </w:r>
      <w:r>
        <w:rPr>
          <w:rFonts w:hint="eastAsia" w:ascii="仿宋" w:hAnsi="仿宋" w:eastAsia="仿宋" w:cs="仿宋"/>
          <w:color w:val="auto"/>
          <w:spacing w:val="0"/>
          <w:sz w:val="21"/>
          <w:szCs w:val="21"/>
          <w:highlight w:val="none"/>
          <w:shd w:val="clear" w:color="auto" w:fill="auto"/>
          <w:lang w:eastAsia="zh-CN"/>
        </w:rPr>
        <w:t>）</w:t>
      </w:r>
      <w:r>
        <w:rPr>
          <w:rFonts w:hint="eastAsia" w:ascii="仿宋" w:hAnsi="仿宋" w:eastAsia="仿宋" w:cs="仿宋"/>
          <w:color w:val="auto"/>
          <w:spacing w:val="0"/>
          <w:sz w:val="21"/>
          <w:szCs w:val="21"/>
          <w:highlight w:val="none"/>
          <w:shd w:val="clear" w:color="auto" w:fill="auto"/>
        </w:rPr>
        <w:t>。交货验收时须提供产品质检部门从同类产品中抽样检查合格的检测报告。</w:t>
      </w:r>
    </w:p>
    <w:p w14:paraId="5429A4AD">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lang w:val="en-US" w:eastAsia="zh-CN"/>
        </w:rPr>
      </w:pPr>
      <w:r>
        <w:rPr>
          <w:rFonts w:hint="eastAsia" w:ascii="仿宋" w:hAnsi="仿宋" w:eastAsia="仿宋" w:cs="仿宋"/>
          <w:color w:val="auto"/>
          <w:spacing w:val="0"/>
          <w:sz w:val="21"/>
          <w:szCs w:val="21"/>
          <w:highlight w:val="none"/>
          <w:shd w:val="clear" w:color="auto" w:fill="auto"/>
          <w:lang w:val="en-US" w:eastAsia="zh-CN"/>
        </w:rPr>
        <w:t>2.验收由甲方组织，乙方配合进行：</w:t>
      </w:r>
    </w:p>
    <w:p w14:paraId="554F7636">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lang w:val="en-US" w:eastAsia="zh-CN"/>
        </w:rPr>
      </w:pPr>
      <w:r>
        <w:rPr>
          <w:rFonts w:hint="eastAsia" w:ascii="仿宋" w:hAnsi="仿宋" w:eastAsia="仿宋" w:cs="仿宋"/>
          <w:color w:val="auto"/>
          <w:spacing w:val="0"/>
          <w:sz w:val="21"/>
          <w:szCs w:val="21"/>
          <w:highlight w:val="none"/>
          <w:shd w:val="clear" w:color="auto" w:fill="auto"/>
          <w:lang w:val="en-US" w:eastAsia="zh-CN"/>
        </w:rPr>
        <w:t>(1) 货物在乙方通知安装调试完毕后</w:t>
      </w:r>
      <w:r>
        <w:rPr>
          <w:rFonts w:hint="eastAsia" w:ascii="仿宋" w:hAnsi="仿宋" w:eastAsia="仿宋" w:cs="仿宋"/>
          <w:color w:val="auto"/>
          <w:spacing w:val="0"/>
          <w:sz w:val="21"/>
          <w:szCs w:val="21"/>
          <w:highlight w:val="none"/>
          <w:u w:val="single"/>
          <w:shd w:val="clear" w:color="auto" w:fill="auto"/>
          <w:lang w:val="en-US" w:eastAsia="zh-CN"/>
        </w:rPr>
        <w:t>XX日</w:t>
      </w:r>
      <w:r>
        <w:rPr>
          <w:rFonts w:hint="eastAsia" w:ascii="仿宋" w:hAnsi="仿宋" w:eastAsia="仿宋" w:cs="仿宋"/>
          <w:color w:val="auto"/>
          <w:spacing w:val="0"/>
          <w:sz w:val="21"/>
          <w:szCs w:val="21"/>
          <w:highlight w:val="none"/>
          <w:shd w:val="clear" w:color="auto" w:fill="auto"/>
          <w:lang w:val="en-US" w:eastAsia="zh-CN"/>
        </w:rPr>
        <w:t>内初步验收。初步验收合格后，进入试用期，试用期为期</w:t>
      </w:r>
      <w:r>
        <w:rPr>
          <w:rFonts w:hint="eastAsia" w:ascii="仿宋" w:hAnsi="仿宋" w:eastAsia="仿宋" w:cs="仿宋"/>
          <w:color w:val="auto"/>
          <w:spacing w:val="0"/>
          <w:sz w:val="21"/>
          <w:szCs w:val="21"/>
          <w:highlight w:val="none"/>
          <w:u w:val="single"/>
          <w:shd w:val="clear" w:color="auto" w:fill="auto"/>
          <w:lang w:val="en-US" w:eastAsia="zh-CN"/>
        </w:rPr>
        <w:t>XX</w:t>
      </w:r>
      <w:r>
        <w:rPr>
          <w:rFonts w:hint="eastAsia" w:ascii="仿宋" w:hAnsi="仿宋" w:eastAsia="仿宋" w:cs="仿宋"/>
          <w:color w:val="auto"/>
          <w:spacing w:val="0"/>
          <w:sz w:val="21"/>
          <w:szCs w:val="21"/>
          <w:highlight w:val="none"/>
          <w:shd w:val="clear" w:color="auto" w:fill="auto"/>
          <w:lang w:val="en-US" w:eastAsia="zh-CN"/>
        </w:rPr>
        <w:t>日；试用期间发生重大质量问题，修复后试用相应顺延；试用期结束后</w:t>
      </w:r>
      <w:r>
        <w:rPr>
          <w:rFonts w:hint="eastAsia" w:ascii="仿宋" w:hAnsi="仿宋" w:eastAsia="仿宋" w:cs="仿宋"/>
          <w:color w:val="auto"/>
          <w:spacing w:val="0"/>
          <w:sz w:val="21"/>
          <w:szCs w:val="21"/>
          <w:highlight w:val="none"/>
          <w:u w:val="single"/>
          <w:shd w:val="clear" w:color="auto" w:fill="auto"/>
          <w:lang w:val="en-US" w:eastAsia="zh-CN"/>
        </w:rPr>
        <w:t>XX</w:t>
      </w:r>
      <w:r>
        <w:rPr>
          <w:rFonts w:hint="eastAsia" w:ascii="仿宋" w:hAnsi="仿宋" w:eastAsia="仿宋" w:cs="仿宋"/>
          <w:color w:val="auto"/>
          <w:spacing w:val="0"/>
          <w:sz w:val="21"/>
          <w:szCs w:val="21"/>
          <w:highlight w:val="none"/>
          <w:shd w:val="clear" w:color="auto" w:fill="auto"/>
          <w:lang w:val="en-US" w:eastAsia="zh-CN"/>
        </w:rPr>
        <w:t>日内完成最终验收；</w:t>
      </w:r>
    </w:p>
    <w:p w14:paraId="46725716">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lang w:val="en-US" w:eastAsia="zh-CN"/>
        </w:rPr>
      </w:pPr>
      <w:r>
        <w:rPr>
          <w:rFonts w:hint="eastAsia" w:ascii="仿宋" w:hAnsi="仿宋" w:eastAsia="仿宋" w:cs="仿宋"/>
          <w:color w:val="auto"/>
          <w:spacing w:val="0"/>
          <w:sz w:val="21"/>
          <w:szCs w:val="21"/>
          <w:highlight w:val="none"/>
          <w:shd w:val="clear" w:color="auto" w:fill="auto"/>
          <w:lang w:val="en-US" w:eastAsia="zh-CN"/>
        </w:rPr>
        <w:t>(2) 验收标准：按国家有关规定以及甲方招标文件的质量要求和技术指标、乙方的投标文件及承诺与本合同约定标准进行验收；甲乙双方如对质量要求和技术指标的约定标准有相互抵触或异议的事项，由甲方在招标与投标文件中按质量要求和技术指标比较优胜的原则确定该项的约定标准进行验收；</w:t>
      </w:r>
    </w:p>
    <w:p w14:paraId="15C1A081">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lang w:val="en-US" w:eastAsia="zh-CN"/>
        </w:rPr>
      </w:pPr>
      <w:r>
        <w:rPr>
          <w:rFonts w:hint="eastAsia" w:ascii="仿宋" w:hAnsi="仿宋" w:eastAsia="仿宋" w:cs="仿宋"/>
          <w:color w:val="auto"/>
          <w:spacing w:val="0"/>
          <w:sz w:val="21"/>
          <w:szCs w:val="21"/>
          <w:highlight w:val="none"/>
          <w:shd w:val="clear" w:color="auto" w:fill="auto"/>
          <w:lang w:val="en-US" w:eastAsia="zh-CN"/>
        </w:rPr>
        <w:t>(3) 验收时如发现所交付的货物有短装、次品、损坏或其它不符合标准及本合同规定之情形者，甲方应做出详尽的现场记录，或由甲乙双方签署备忘录，此现场记录或备忘录可用作补充、缺失和更换损坏部件的有效证据，由此产生的时间延误与有关费用由乙方承担，验收期限相应顺延；</w:t>
      </w:r>
    </w:p>
    <w:p w14:paraId="76533F75">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lang w:val="en-US" w:eastAsia="zh-CN"/>
        </w:rPr>
      </w:pPr>
      <w:r>
        <w:rPr>
          <w:rFonts w:hint="eastAsia" w:ascii="仿宋" w:hAnsi="仿宋" w:eastAsia="仿宋" w:cs="仿宋"/>
          <w:color w:val="auto"/>
          <w:spacing w:val="0"/>
          <w:sz w:val="21"/>
          <w:szCs w:val="21"/>
          <w:highlight w:val="none"/>
          <w:shd w:val="clear" w:color="auto" w:fill="auto"/>
          <w:lang w:val="en-US" w:eastAsia="zh-CN"/>
        </w:rPr>
        <w:t>(4) 如质量验收合格，双方签署质量验收报告。</w:t>
      </w:r>
    </w:p>
    <w:p w14:paraId="3C734131">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lang w:val="en-US" w:eastAsia="zh-CN"/>
        </w:rPr>
      </w:pPr>
      <w:r>
        <w:rPr>
          <w:rFonts w:hint="eastAsia" w:ascii="仿宋" w:hAnsi="仿宋" w:eastAsia="仿宋" w:cs="仿宋"/>
          <w:color w:val="auto"/>
          <w:spacing w:val="0"/>
          <w:sz w:val="21"/>
          <w:szCs w:val="21"/>
          <w:highlight w:val="none"/>
          <w:shd w:val="clear" w:color="auto" w:fill="auto"/>
          <w:lang w:val="en-US" w:eastAsia="zh-CN"/>
        </w:rPr>
        <w:t>3.货物安装完成后</w:t>
      </w:r>
      <w:r>
        <w:rPr>
          <w:rFonts w:hint="eastAsia" w:ascii="仿宋" w:hAnsi="仿宋" w:eastAsia="仿宋" w:cs="仿宋"/>
          <w:color w:val="auto"/>
          <w:spacing w:val="0"/>
          <w:sz w:val="21"/>
          <w:szCs w:val="21"/>
          <w:highlight w:val="none"/>
          <w:u w:val="single"/>
          <w:shd w:val="clear" w:color="auto" w:fill="auto"/>
          <w:lang w:val="en-US" w:eastAsia="zh-CN"/>
        </w:rPr>
        <w:t>XX日</w:t>
      </w:r>
      <w:r>
        <w:rPr>
          <w:rFonts w:hint="eastAsia" w:ascii="仿宋" w:hAnsi="仿宋" w:eastAsia="仿宋" w:cs="仿宋"/>
          <w:color w:val="auto"/>
          <w:spacing w:val="0"/>
          <w:sz w:val="21"/>
          <w:szCs w:val="21"/>
          <w:highlight w:val="none"/>
          <w:shd w:val="clear" w:color="auto" w:fill="auto"/>
          <w:lang w:val="en-US" w:eastAsia="zh-CN"/>
        </w:rPr>
        <w:t>内，甲方无故不进行验收工作并已使用货物的，视同已安装调试完成并验收合格。</w:t>
      </w:r>
    </w:p>
    <w:p w14:paraId="662D4236">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lang w:val="en-US" w:eastAsia="zh-CN"/>
        </w:rPr>
      </w:pPr>
      <w:r>
        <w:rPr>
          <w:rFonts w:hint="eastAsia" w:ascii="仿宋" w:hAnsi="仿宋" w:eastAsia="仿宋" w:cs="仿宋"/>
          <w:color w:val="auto"/>
          <w:spacing w:val="0"/>
          <w:sz w:val="21"/>
          <w:szCs w:val="21"/>
          <w:highlight w:val="none"/>
          <w:shd w:val="clear" w:color="auto" w:fill="auto"/>
          <w:lang w:val="en-US" w:eastAsia="zh-CN"/>
        </w:rPr>
        <w:t>4.乙方应将所提供货物的装箱清单、配件、随机工具、用户使用手册、原厂保修卡等资料交付给甲方；乙方不能完整交付货物及本款规定的单证和工具的，必须负责补齐，否则视为未按合同约定交货。</w:t>
      </w:r>
    </w:p>
    <w:p w14:paraId="5E1BC0BD">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lang w:val="en-US" w:eastAsia="zh-CN"/>
        </w:rPr>
      </w:pPr>
      <w:r>
        <w:rPr>
          <w:rFonts w:hint="eastAsia" w:ascii="仿宋" w:hAnsi="仿宋" w:eastAsia="仿宋" w:cs="仿宋"/>
          <w:color w:val="auto"/>
          <w:spacing w:val="0"/>
          <w:sz w:val="21"/>
          <w:szCs w:val="21"/>
          <w:highlight w:val="none"/>
          <w:shd w:val="clear" w:color="auto" w:fill="auto"/>
          <w:lang w:val="en-US" w:eastAsia="zh-CN"/>
        </w:rPr>
        <w:t>5.如货物经乙方3次维修仍不能达到合同约定的质量标准，甲方有权退货，并视作乙方不能交付货物而须支付违约赔偿金给甲方，甲方还可依法追究乙方的违约责任。</w:t>
      </w:r>
    </w:p>
    <w:p w14:paraId="63F32AAA">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default" w:ascii="仿宋" w:hAnsi="仿宋" w:eastAsia="仿宋" w:cs="仿宋"/>
          <w:color w:val="auto"/>
          <w:spacing w:val="0"/>
          <w:sz w:val="21"/>
          <w:szCs w:val="21"/>
          <w:highlight w:val="none"/>
          <w:shd w:val="clear" w:color="auto" w:fill="auto"/>
          <w:lang w:val="en-US" w:eastAsia="zh-CN"/>
        </w:rPr>
      </w:pPr>
      <w:r>
        <w:rPr>
          <w:rFonts w:hint="eastAsia" w:ascii="仿宋" w:hAnsi="仿宋" w:eastAsia="仿宋" w:cs="仿宋"/>
          <w:color w:val="auto"/>
          <w:spacing w:val="0"/>
          <w:sz w:val="21"/>
          <w:szCs w:val="21"/>
          <w:highlight w:val="none"/>
          <w:shd w:val="clear" w:color="auto" w:fill="auto"/>
          <w:lang w:val="en-US" w:eastAsia="zh-CN"/>
        </w:rPr>
        <w:t>6.其他未尽事宜按照《财政部关于进一步加强政府采购需求和履约验收管理的指导意见》（财库〔2016〕205号）的要求进行。</w:t>
      </w:r>
    </w:p>
    <w:p w14:paraId="0960BE5F">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lang w:val="en-US" w:eastAsia="zh-CN"/>
        </w:rPr>
      </w:pPr>
    </w:p>
    <w:p w14:paraId="18945839">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textAlignment w:val="auto"/>
        <w:rPr>
          <w:rFonts w:hint="eastAsia" w:ascii="仿宋" w:hAnsi="仿宋" w:eastAsia="仿宋" w:cs="仿宋"/>
          <w:b/>
          <w:bCs/>
          <w:spacing w:val="0"/>
          <w:sz w:val="21"/>
          <w:szCs w:val="21"/>
          <w:highlight w:val="none"/>
          <w:shd w:val="clear" w:color="auto" w:fill="auto"/>
        </w:rPr>
      </w:pPr>
      <w:r>
        <w:rPr>
          <w:rFonts w:hint="eastAsia" w:ascii="仿宋" w:hAnsi="仿宋" w:eastAsia="仿宋" w:cs="仿宋"/>
          <w:b/>
          <w:bCs/>
          <w:spacing w:val="0"/>
          <w:sz w:val="21"/>
          <w:szCs w:val="21"/>
          <w:highlight w:val="none"/>
          <w:shd w:val="clear" w:color="auto" w:fill="auto"/>
        </w:rPr>
        <w:t xml:space="preserve">第六条 </w:t>
      </w:r>
      <w:r>
        <w:rPr>
          <w:rFonts w:hint="eastAsia" w:ascii="仿宋" w:hAnsi="仿宋" w:eastAsia="仿宋" w:cs="仿宋"/>
          <w:b/>
          <w:bCs/>
          <w:spacing w:val="0"/>
          <w:sz w:val="21"/>
          <w:szCs w:val="21"/>
          <w:highlight w:val="none"/>
          <w:shd w:val="clear" w:color="auto" w:fill="auto"/>
          <w:lang w:val="en-US" w:eastAsia="zh-CN"/>
        </w:rPr>
        <w:t>付款</w:t>
      </w:r>
      <w:r>
        <w:rPr>
          <w:rFonts w:hint="eastAsia" w:ascii="仿宋" w:hAnsi="仿宋" w:eastAsia="仿宋" w:cs="仿宋"/>
          <w:b/>
          <w:bCs/>
          <w:spacing w:val="0"/>
          <w:sz w:val="21"/>
          <w:szCs w:val="21"/>
          <w:highlight w:val="none"/>
          <w:shd w:val="clear" w:color="auto" w:fill="auto"/>
        </w:rPr>
        <w:t>方式</w:t>
      </w:r>
    </w:p>
    <w:p w14:paraId="0743A0B6">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lang w:val="en-US" w:eastAsia="zh-CN"/>
        </w:rPr>
      </w:pPr>
      <w:r>
        <w:rPr>
          <w:rFonts w:hint="eastAsia" w:ascii="仿宋" w:hAnsi="仿宋" w:eastAsia="仿宋" w:cs="仿宋"/>
          <w:color w:val="auto"/>
          <w:spacing w:val="0"/>
          <w:sz w:val="21"/>
          <w:szCs w:val="21"/>
          <w:highlight w:val="none"/>
          <w:shd w:val="clear" w:color="auto" w:fill="auto"/>
          <w:lang w:val="en-US" w:eastAsia="zh-CN"/>
        </w:rPr>
        <w:t>□ 一次性支付。付款条件：                 ，达到付款条件起   日内，支付合同总金额的   %;</w:t>
      </w:r>
    </w:p>
    <w:p w14:paraId="5A4AABF1">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default" w:ascii="仿宋" w:hAnsi="仿宋" w:eastAsia="仿宋" w:cs="仿宋"/>
          <w:color w:val="auto"/>
          <w:spacing w:val="0"/>
          <w:sz w:val="21"/>
          <w:szCs w:val="21"/>
          <w:highlight w:val="none"/>
          <w:shd w:val="clear" w:color="auto" w:fill="auto"/>
          <w:lang w:val="en-US" w:eastAsia="zh-CN"/>
        </w:rPr>
      </w:pPr>
      <w:r>
        <w:rPr>
          <w:rFonts w:hint="eastAsia" w:ascii="仿宋" w:hAnsi="仿宋" w:eastAsia="仿宋" w:cs="仿宋"/>
          <w:color w:val="auto"/>
          <w:spacing w:val="0"/>
          <w:sz w:val="21"/>
          <w:szCs w:val="21"/>
          <w:highlight w:val="none"/>
          <w:shd w:val="clear" w:color="auto" w:fill="auto"/>
          <w:lang w:val="en-US" w:eastAsia="zh-CN"/>
        </w:rPr>
        <w:t>□ 分期支付。分   期支付。</w:t>
      </w:r>
    </w:p>
    <w:p w14:paraId="1F7F93EA">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lang w:val="en-US" w:eastAsia="zh-CN"/>
        </w:rPr>
      </w:pPr>
      <w:r>
        <w:rPr>
          <w:rFonts w:hint="eastAsia" w:ascii="仿宋" w:hAnsi="仿宋" w:eastAsia="仿宋" w:cs="仿宋"/>
          <w:color w:val="auto"/>
          <w:spacing w:val="0"/>
          <w:sz w:val="21"/>
          <w:szCs w:val="21"/>
          <w:highlight w:val="none"/>
          <w:shd w:val="clear" w:color="auto" w:fill="auto"/>
          <w:lang w:val="en-US" w:eastAsia="zh-CN"/>
        </w:rPr>
        <w:t>第一次支付：付款条件：                 ，达到付款条件起   日内，支付合同总金额的   %;</w:t>
      </w:r>
    </w:p>
    <w:p w14:paraId="5507A2EA">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lang w:val="en-US" w:eastAsia="zh-CN"/>
        </w:rPr>
      </w:pPr>
      <w:r>
        <w:rPr>
          <w:rFonts w:hint="eastAsia" w:ascii="仿宋" w:hAnsi="仿宋" w:eastAsia="仿宋" w:cs="仿宋"/>
          <w:color w:val="auto"/>
          <w:spacing w:val="0"/>
          <w:sz w:val="21"/>
          <w:szCs w:val="21"/>
          <w:highlight w:val="none"/>
          <w:shd w:val="clear" w:color="auto" w:fill="auto"/>
          <w:lang w:val="en-US" w:eastAsia="zh-CN"/>
        </w:rPr>
        <w:t>第二次支付：付款条件：                 ，达到付款条件起   日内，支付合同总金额的   %;</w:t>
      </w:r>
    </w:p>
    <w:p w14:paraId="6EBFE58B">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textAlignment w:val="auto"/>
        <w:rPr>
          <w:rFonts w:hint="eastAsia" w:ascii="仿宋" w:hAnsi="仿宋" w:eastAsia="仿宋" w:cs="仿宋"/>
          <w:b/>
          <w:bCs/>
          <w:spacing w:val="0"/>
          <w:sz w:val="21"/>
          <w:szCs w:val="21"/>
          <w:highlight w:val="none"/>
          <w:shd w:val="clear" w:color="auto" w:fill="auto"/>
          <w:lang w:val="en-US" w:eastAsia="zh-CN"/>
        </w:rPr>
      </w:pPr>
      <w:r>
        <w:rPr>
          <w:rFonts w:hint="eastAsia" w:ascii="仿宋" w:hAnsi="仿宋" w:eastAsia="仿宋" w:cs="仿宋"/>
          <w:b/>
          <w:bCs/>
          <w:spacing w:val="0"/>
          <w:sz w:val="21"/>
          <w:szCs w:val="21"/>
          <w:highlight w:val="none"/>
          <w:shd w:val="clear" w:color="auto" w:fill="auto"/>
        </w:rPr>
        <w:t xml:space="preserve">第七条 </w:t>
      </w:r>
      <w:r>
        <w:rPr>
          <w:rFonts w:hint="eastAsia" w:ascii="仿宋" w:hAnsi="仿宋" w:eastAsia="仿宋" w:cs="仿宋"/>
          <w:b/>
          <w:bCs/>
          <w:spacing w:val="0"/>
          <w:sz w:val="21"/>
          <w:szCs w:val="21"/>
          <w:highlight w:val="none"/>
          <w:shd w:val="clear" w:color="auto" w:fill="auto"/>
          <w:lang w:val="en-US" w:eastAsia="zh-CN"/>
        </w:rPr>
        <w:t>售后服务</w:t>
      </w:r>
    </w:p>
    <w:p w14:paraId="326D9BE3">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lang w:val="en-US" w:eastAsia="zh-CN"/>
        </w:rPr>
      </w:pPr>
      <w:r>
        <w:rPr>
          <w:rFonts w:hint="eastAsia" w:ascii="仿宋" w:hAnsi="仿宋" w:eastAsia="仿宋" w:cs="仿宋"/>
          <w:color w:val="auto"/>
          <w:spacing w:val="0"/>
          <w:sz w:val="21"/>
          <w:szCs w:val="21"/>
          <w:highlight w:val="none"/>
          <w:shd w:val="clear" w:color="auto" w:fill="auto"/>
          <w:lang w:val="en-US" w:eastAsia="zh-CN"/>
        </w:rPr>
        <w:t>1.质量保修范围和保修期：质保期为验收合格后X年，质保期内出现质量问题，乙方在接到通知后X 小时内响应到场，XX小时内完成维修或更换，并承担修理调换的费用；如货物经供应商3次维修仍不能达到本合同约定的质量标准，视作乙方未能按时交货，甲方有权退货并追究乙方的违约责任。货到现场后由于甲方保管不当造成的问题，乙方亦应负责修复，但费用由甲方负担。</w:t>
      </w:r>
    </w:p>
    <w:p w14:paraId="15084528">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lang w:val="en-US" w:eastAsia="zh-CN"/>
        </w:rPr>
      </w:pPr>
    </w:p>
    <w:p w14:paraId="7D3A65B6">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rPr>
      </w:pPr>
      <w:r>
        <w:rPr>
          <w:rFonts w:hint="eastAsia" w:ascii="仿宋" w:hAnsi="仿宋" w:eastAsia="仿宋" w:cs="仿宋"/>
          <w:color w:val="auto"/>
          <w:spacing w:val="0"/>
          <w:sz w:val="21"/>
          <w:szCs w:val="21"/>
          <w:highlight w:val="none"/>
          <w:shd w:val="clear" w:color="auto" w:fill="auto"/>
          <w:lang w:val="en-US" w:eastAsia="zh-CN"/>
        </w:rPr>
        <w:t>2.</w:t>
      </w:r>
      <w:r>
        <w:rPr>
          <w:rFonts w:hint="eastAsia" w:ascii="仿宋" w:hAnsi="仿宋" w:eastAsia="仿宋" w:cs="仿宋"/>
          <w:color w:val="auto"/>
          <w:spacing w:val="0"/>
          <w:sz w:val="21"/>
          <w:szCs w:val="21"/>
          <w:highlight w:val="none"/>
          <w:shd w:val="clear" w:color="auto" w:fill="auto"/>
        </w:rPr>
        <w:t>备件送达期限：在设备的使用寿命期内，</w:t>
      </w:r>
      <w:r>
        <w:rPr>
          <w:rFonts w:hint="eastAsia" w:ascii="仿宋" w:hAnsi="仿宋" w:eastAsia="仿宋" w:cs="仿宋"/>
          <w:color w:val="auto"/>
          <w:spacing w:val="0"/>
          <w:sz w:val="21"/>
          <w:szCs w:val="21"/>
          <w:highlight w:val="none"/>
          <w:shd w:val="clear" w:color="auto" w:fill="auto"/>
          <w:lang w:eastAsia="zh-CN"/>
        </w:rPr>
        <w:t>乙方</w:t>
      </w:r>
      <w:r>
        <w:rPr>
          <w:rFonts w:hint="eastAsia" w:ascii="仿宋" w:hAnsi="仿宋" w:eastAsia="仿宋" w:cs="仿宋"/>
          <w:color w:val="auto"/>
          <w:spacing w:val="0"/>
          <w:sz w:val="21"/>
          <w:szCs w:val="21"/>
          <w:highlight w:val="none"/>
          <w:shd w:val="clear" w:color="auto" w:fill="auto"/>
        </w:rPr>
        <w:t>应保证不超过</w:t>
      </w:r>
      <w:r>
        <w:rPr>
          <w:rFonts w:hint="eastAsia" w:ascii="仿宋" w:hAnsi="仿宋" w:eastAsia="仿宋" w:cs="仿宋"/>
          <w:color w:val="auto"/>
          <w:spacing w:val="0"/>
          <w:sz w:val="21"/>
          <w:szCs w:val="21"/>
          <w:highlight w:val="none"/>
          <w:shd w:val="clear" w:color="auto" w:fill="auto"/>
          <w:lang w:val="en-US" w:eastAsia="zh-CN"/>
        </w:rPr>
        <w:t>XX</w:t>
      </w:r>
      <w:r>
        <w:rPr>
          <w:rFonts w:hint="eastAsia" w:ascii="仿宋" w:hAnsi="仿宋" w:eastAsia="仿宋" w:cs="仿宋"/>
          <w:color w:val="auto"/>
          <w:spacing w:val="0"/>
          <w:sz w:val="21"/>
          <w:szCs w:val="21"/>
          <w:highlight w:val="none"/>
          <w:shd w:val="clear" w:color="auto" w:fill="auto"/>
        </w:rPr>
        <w:t>天；</w:t>
      </w:r>
    </w:p>
    <w:p w14:paraId="7A6A9694">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rPr>
      </w:pPr>
      <w:r>
        <w:rPr>
          <w:rFonts w:hint="eastAsia" w:ascii="仿宋" w:hAnsi="仿宋" w:eastAsia="仿宋" w:cs="仿宋"/>
          <w:color w:val="auto"/>
          <w:spacing w:val="0"/>
          <w:sz w:val="21"/>
          <w:szCs w:val="21"/>
          <w:highlight w:val="none"/>
          <w:shd w:val="clear" w:color="auto" w:fill="auto"/>
          <w:lang w:val="en-US" w:eastAsia="zh-CN"/>
        </w:rPr>
        <w:t>3.</w:t>
      </w:r>
      <w:r>
        <w:rPr>
          <w:rFonts w:hint="eastAsia" w:ascii="仿宋" w:hAnsi="仿宋" w:eastAsia="仿宋" w:cs="仿宋"/>
          <w:color w:val="auto"/>
          <w:spacing w:val="0"/>
          <w:sz w:val="21"/>
          <w:szCs w:val="21"/>
          <w:highlight w:val="none"/>
          <w:shd w:val="clear" w:color="auto" w:fill="auto"/>
        </w:rPr>
        <w:t>终身零配件供应：</w:t>
      </w:r>
      <w:r>
        <w:rPr>
          <w:rFonts w:hint="eastAsia" w:ascii="仿宋" w:hAnsi="仿宋" w:eastAsia="仿宋" w:cs="仿宋"/>
          <w:color w:val="auto"/>
          <w:spacing w:val="0"/>
          <w:sz w:val="21"/>
          <w:szCs w:val="21"/>
          <w:highlight w:val="none"/>
          <w:shd w:val="clear" w:color="auto" w:fill="auto"/>
          <w:lang w:eastAsia="zh-CN"/>
        </w:rPr>
        <w:t>乙方</w:t>
      </w:r>
      <w:r>
        <w:rPr>
          <w:rFonts w:hint="eastAsia" w:ascii="仿宋" w:hAnsi="仿宋" w:eastAsia="仿宋" w:cs="仿宋"/>
          <w:color w:val="auto"/>
          <w:spacing w:val="0"/>
          <w:sz w:val="21"/>
          <w:szCs w:val="21"/>
          <w:highlight w:val="none"/>
          <w:shd w:val="clear" w:color="auto" w:fill="auto"/>
        </w:rPr>
        <w:t>应保证设备停产后的备件供应保证</w:t>
      </w:r>
      <w:r>
        <w:rPr>
          <w:rFonts w:hint="eastAsia" w:ascii="仿宋" w:hAnsi="仿宋" w:eastAsia="仿宋" w:cs="仿宋"/>
          <w:color w:val="auto"/>
          <w:spacing w:val="0"/>
          <w:sz w:val="21"/>
          <w:szCs w:val="21"/>
          <w:highlight w:val="none"/>
          <w:shd w:val="clear" w:color="auto" w:fill="auto"/>
          <w:lang w:val="en-US" w:eastAsia="zh-CN"/>
        </w:rPr>
        <w:t>XX</w:t>
      </w:r>
      <w:r>
        <w:rPr>
          <w:rFonts w:hint="eastAsia" w:ascii="仿宋" w:hAnsi="仿宋" w:eastAsia="仿宋" w:cs="仿宋"/>
          <w:color w:val="auto"/>
          <w:spacing w:val="0"/>
          <w:sz w:val="21"/>
          <w:szCs w:val="21"/>
          <w:highlight w:val="none"/>
          <w:shd w:val="clear" w:color="auto" w:fill="auto"/>
        </w:rPr>
        <w:t>年，并以</w:t>
      </w:r>
      <w:r>
        <w:rPr>
          <w:rFonts w:hint="eastAsia" w:ascii="仿宋" w:hAnsi="仿宋" w:eastAsia="仿宋" w:cs="仿宋"/>
          <w:color w:val="auto"/>
          <w:spacing w:val="0"/>
          <w:sz w:val="21"/>
          <w:szCs w:val="21"/>
          <w:highlight w:val="none"/>
          <w:shd w:val="clear" w:color="auto" w:fill="auto"/>
          <w:lang w:val="en-US" w:eastAsia="zh-CN"/>
        </w:rPr>
        <w:t>出厂成本价</w:t>
      </w:r>
      <w:r>
        <w:rPr>
          <w:rFonts w:hint="eastAsia" w:ascii="仿宋" w:hAnsi="仿宋" w:eastAsia="仿宋" w:cs="仿宋"/>
          <w:color w:val="auto"/>
          <w:spacing w:val="0"/>
          <w:sz w:val="21"/>
          <w:szCs w:val="21"/>
          <w:highlight w:val="none"/>
          <w:shd w:val="clear" w:color="auto" w:fill="auto"/>
        </w:rPr>
        <w:t>提供该设备所需的维修零配件；</w:t>
      </w:r>
    </w:p>
    <w:p w14:paraId="3D539140">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r>
        <w:rPr>
          <w:rFonts w:hint="eastAsia" w:ascii="仿宋" w:hAnsi="仿宋" w:eastAsia="仿宋" w:cs="仿宋"/>
          <w:color w:val="auto"/>
          <w:spacing w:val="0"/>
          <w:sz w:val="21"/>
          <w:szCs w:val="21"/>
          <w:highlight w:val="none"/>
          <w:shd w:val="clear" w:color="auto" w:fill="auto"/>
          <w:lang w:val="en-US" w:eastAsia="zh-CN"/>
        </w:rPr>
        <w:t>4.</w:t>
      </w:r>
      <w:r>
        <w:rPr>
          <w:rFonts w:hint="eastAsia" w:ascii="仿宋" w:hAnsi="仿宋" w:eastAsia="仿宋" w:cs="仿宋"/>
          <w:color w:val="auto"/>
          <w:spacing w:val="0"/>
          <w:sz w:val="21"/>
          <w:szCs w:val="21"/>
          <w:highlight w:val="none"/>
          <w:shd w:val="clear" w:color="auto" w:fill="auto"/>
        </w:rPr>
        <w:t>质保期</w:t>
      </w:r>
      <w:r>
        <w:rPr>
          <w:rFonts w:hint="eastAsia" w:ascii="仿宋" w:hAnsi="仿宋" w:eastAsia="仿宋" w:cs="仿宋"/>
          <w:color w:val="auto"/>
          <w:spacing w:val="0"/>
          <w:sz w:val="21"/>
          <w:szCs w:val="21"/>
          <w:highlight w:val="none"/>
          <w:shd w:val="clear" w:color="auto" w:fill="auto"/>
          <w:lang w:val="en-US" w:eastAsia="zh-CN"/>
        </w:rPr>
        <w:t>满</w:t>
      </w:r>
      <w:r>
        <w:rPr>
          <w:rFonts w:hint="eastAsia" w:ascii="仿宋" w:hAnsi="仿宋" w:eastAsia="仿宋" w:cs="仿宋"/>
          <w:color w:val="auto"/>
          <w:spacing w:val="0"/>
          <w:sz w:val="21"/>
          <w:szCs w:val="21"/>
          <w:highlight w:val="none"/>
          <w:shd w:val="clear" w:color="auto" w:fill="auto"/>
        </w:rPr>
        <w:t>后，</w:t>
      </w:r>
      <w:r>
        <w:rPr>
          <w:rFonts w:hint="eastAsia" w:ascii="仿宋" w:hAnsi="仿宋" w:eastAsia="仿宋" w:cs="仿宋"/>
          <w:color w:val="auto"/>
          <w:spacing w:val="0"/>
          <w:sz w:val="21"/>
          <w:szCs w:val="21"/>
          <w:highlight w:val="none"/>
          <w:shd w:val="clear" w:color="auto" w:fill="auto"/>
          <w:lang w:eastAsia="zh-CN"/>
        </w:rPr>
        <w:t>乙方</w:t>
      </w:r>
      <w:r>
        <w:rPr>
          <w:rFonts w:hint="eastAsia" w:ascii="仿宋" w:hAnsi="仿宋" w:eastAsia="仿宋" w:cs="仿宋"/>
          <w:color w:val="auto"/>
          <w:spacing w:val="0"/>
          <w:sz w:val="21"/>
          <w:szCs w:val="21"/>
          <w:highlight w:val="none"/>
          <w:shd w:val="clear" w:color="auto" w:fill="auto"/>
        </w:rPr>
        <w:t>应向用户提供及时的、优质的、价格优惠的技术服务和备品备件供</w:t>
      </w:r>
      <w:r>
        <w:rPr>
          <w:rFonts w:hint="eastAsia" w:ascii="仿宋" w:hAnsi="仿宋" w:eastAsia="仿宋" w:cs="仿宋"/>
          <w:spacing w:val="0"/>
          <w:sz w:val="21"/>
          <w:szCs w:val="21"/>
          <w:highlight w:val="none"/>
          <w:shd w:val="clear" w:color="auto" w:fill="auto"/>
        </w:rPr>
        <w:t>应；</w:t>
      </w:r>
    </w:p>
    <w:p w14:paraId="3E1AF83B">
      <w:pPr>
        <w:pBdr>
          <w:top w:val="none" w:color="auto" w:sz="0" w:space="1"/>
          <w:left w:val="none" w:color="auto" w:sz="0" w:space="4"/>
          <w:bottom w:val="none" w:color="auto" w:sz="0" w:space="1"/>
          <w:right w:val="none" w:color="auto" w:sz="0" w:space="4"/>
          <w:between w:val="none" w:color="auto" w:sz="0" w:space="0"/>
        </w:pBdr>
        <w:spacing w:line="300" w:lineRule="exact"/>
        <w:ind w:firstLine="420" w:firstLineChars="200"/>
        <w:rPr>
          <w:rFonts w:hint="eastAsia" w:ascii="仿宋" w:hAnsi="仿宋" w:eastAsia="仿宋" w:cs="仿宋"/>
          <w:spacing w:val="0"/>
          <w:sz w:val="21"/>
          <w:szCs w:val="21"/>
          <w:highlight w:val="none"/>
          <w:shd w:val="clear" w:color="auto" w:fill="auto"/>
          <w:lang w:eastAsia="zh-CN"/>
        </w:rPr>
      </w:pPr>
      <w:r>
        <w:rPr>
          <w:rFonts w:hint="eastAsia" w:ascii="仿宋" w:hAnsi="仿宋" w:eastAsia="仿宋" w:cs="仿宋"/>
          <w:spacing w:val="0"/>
          <w:sz w:val="21"/>
          <w:szCs w:val="21"/>
          <w:highlight w:val="none"/>
          <w:shd w:val="clear" w:color="auto" w:fill="auto"/>
          <w:lang w:val="en-US" w:eastAsia="zh-CN"/>
        </w:rPr>
        <w:t>5.</w:t>
      </w:r>
      <w:r>
        <w:rPr>
          <w:rFonts w:hint="eastAsia" w:ascii="仿宋" w:hAnsi="仿宋" w:eastAsia="仿宋" w:cs="仿宋"/>
          <w:spacing w:val="0"/>
          <w:sz w:val="21"/>
          <w:szCs w:val="21"/>
          <w:highlight w:val="none"/>
          <w:shd w:val="clear" w:color="auto" w:fill="auto"/>
          <w:lang w:eastAsia="zh-CN"/>
        </w:rPr>
        <w:t>乙方24小时维修电话：</w:t>
      </w:r>
    </w:p>
    <w:p w14:paraId="7F6F9417">
      <w:pPr>
        <w:pBdr>
          <w:top w:val="none" w:color="auto" w:sz="0" w:space="1"/>
          <w:left w:val="none" w:color="auto" w:sz="0" w:space="4"/>
          <w:bottom w:val="none" w:color="auto" w:sz="0" w:space="1"/>
          <w:right w:val="none" w:color="auto" w:sz="0" w:space="4"/>
          <w:between w:val="none" w:color="auto" w:sz="0" w:space="0"/>
        </w:pBdr>
        <w:spacing w:line="300" w:lineRule="exact"/>
        <w:ind w:firstLine="420" w:firstLineChars="200"/>
        <w:rPr>
          <w:rFonts w:hint="eastAsia" w:ascii="仿宋" w:hAnsi="仿宋" w:eastAsia="仿宋" w:cs="仿宋"/>
          <w:spacing w:val="0"/>
          <w:sz w:val="21"/>
          <w:szCs w:val="21"/>
          <w:highlight w:val="none"/>
          <w:shd w:val="clear" w:color="auto" w:fill="auto"/>
          <w:lang w:val="en-US" w:eastAsia="zh-CN"/>
        </w:rPr>
      </w:pPr>
      <w:r>
        <w:rPr>
          <w:rFonts w:hint="eastAsia" w:ascii="仿宋" w:hAnsi="仿宋" w:eastAsia="仿宋" w:cs="仿宋"/>
          <w:spacing w:val="0"/>
          <w:sz w:val="21"/>
          <w:szCs w:val="21"/>
          <w:highlight w:val="none"/>
          <w:shd w:val="clear" w:color="auto" w:fill="auto"/>
          <w:lang w:eastAsia="zh-CN"/>
        </w:rPr>
        <w:t>通讯地址：</w:t>
      </w:r>
    </w:p>
    <w:p w14:paraId="76ACD47A">
      <w:pPr>
        <w:pBdr>
          <w:top w:val="none" w:color="auto" w:sz="0" w:space="1"/>
          <w:left w:val="none" w:color="auto" w:sz="0" w:space="4"/>
          <w:bottom w:val="none" w:color="auto" w:sz="0" w:space="1"/>
          <w:right w:val="none" w:color="auto" w:sz="0" w:space="4"/>
          <w:between w:val="none" w:color="auto" w:sz="0" w:space="0"/>
        </w:pBdr>
        <w:spacing w:line="300" w:lineRule="exact"/>
        <w:ind w:firstLine="420" w:firstLineChars="200"/>
        <w:rPr>
          <w:rFonts w:hint="default" w:ascii="仿宋" w:hAnsi="仿宋" w:eastAsia="仿宋" w:cs="仿宋"/>
          <w:spacing w:val="0"/>
          <w:sz w:val="21"/>
          <w:szCs w:val="21"/>
          <w:highlight w:val="none"/>
          <w:shd w:val="clear" w:color="auto" w:fill="auto"/>
          <w:lang w:val="en-US" w:eastAsia="zh-CN"/>
        </w:rPr>
      </w:pPr>
      <w:r>
        <w:rPr>
          <w:rFonts w:hint="eastAsia" w:ascii="仿宋" w:hAnsi="仿宋" w:eastAsia="仿宋" w:cs="仿宋"/>
          <w:spacing w:val="0"/>
          <w:sz w:val="21"/>
          <w:szCs w:val="21"/>
          <w:highlight w:val="none"/>
          <w:shd w:val="clear" w:color="auto" w:fill="auto"/>
          <w:lang w:eastAsia="zh-CN"/>
        </w:rPr>
        <w:t>备件库地址：</w:t>
      </w:r>
    </w:p>
    <w:p w14:paraId="0B604C3A">
      <w:pPr>
        <w:keepNext w:val="0"/>
        <w:keepLines w:val="0"/>
        <w:widowControl/>
        <w:suppressLineNumbers w:val="0"/>
        <w:pBdr>
          <w:top w:val="none" w:color="auto" w:sz="0" w:space="1"/>
          <w:left w:val="none" w:color="auto" w:sz="0" w:space="4"/>
          <w:bottom w:val="none" w:color="auto" w:sz="0" w:space="1"/>
          <w:right w:val="none" w:color="auto" w:sz="0" w:space="4"/>
          <w:between w:val="none" w:color="auto" w:sz="0" w:space="0"/>
        </w:pBdr>
        <w:spacing w:before="0" w:beforeAutospacing="0" w:after="0" w:afterAutospacing="0" w:line="300" w:lineRule="exact"/>
        <w:ind w:right="0" w:firstLine="420" w:firstLineChars="200"/>
        <w:jc w:val="left"/>
        <w:rPr>
          <w:rFonts w:hint="default" w:ascii="仿宋" w:hAnsi="仿宋" w:eastAsia="仿宋" w:cs="仿宋"/>
          <w:sz w:val="21"/>
          <w:szCs w:val="21"/>
          <w:highlight w:val="none"/>
          <w:lang w:val="en-US" w:eastAsia="zh-CN"/>
        </w:rPr>
      </w:pPr>
      <w:r>
        <w:rPr>
          <w:rFonts w:hint="eastAsia" w:ascii="仿宋" w:hAnsi="仿宋" w:eastAsia="仿宋" w:cs="仿宋"/>
          <w:spacing w:val="0"/>
          <w:sz w:val="21"/>
          <w:szCs w:val="21"/>
          <w:highlight w:val="none"/>
          <w:shd w:val="clear" w:color="auto" w:fill="auto"/>
          <w:lang w:val="en-US" w:eastAsia="zh-CN"/>
        </w:rPr>
        <w:t>维修</w:t>
      </w:r>
      <w:r>
        <w:rPr>
          <w:rFonts w:hint="eastAsia" w:ascii="仿宋" w:hAnsi="仿宋" w:eastAsia="仿宋" w:cs="仿宋"/>
          <w:spacing w:val="0"/>
          <w:sz w:val="21"/>
          <w:szCs w:val="21"/>
          <w:highlight w:val="none"/>
          <w:shd w:val="clear" w:color="auto" w:fill="auto"/>
          <w:lang w:eastAsia="zh-CN"/>
        </w:rPr>
        <w:t>工程师</w:t>
      </w:r>
      <w:r>
        <w:rPr>
          <w:rFonts w:hint="eastAsia" w:ascii="仿宋" w:hAnsi="仿宋" w:eastAsia="仿宋" w:cs="仿宋"/>
          <w:spacing w:val="0"/>
          <w:sz w:val="21"/>
          <w:szCs w:val="21"/>
          <w:highlight w:val="none"/>
          <w:shd w:val="clear" w:color="auto" w:fill="auto"/>
          <w:lang w:val="en-US" w:eastAsia="zh-CN"/>
        </w:rPr>
        <w:t>名单及联系电话：</w:t>
      </w:r>
    </w:p>
    <w:p w14:paraId="7BCF4B58">
      <w:pPr>
        <w:pStyle w:val="8"/>
        <w:keepNext w:val="0"/>
        <w:keepLines w:val="0"/>
        <w:pageBreakBefore w:val="0"/>
        <w:widowControl w:val="0"/>
        <w:numPr>
          <w:ilvl w:val="0"/>
          <w:numId w:val="0"/>
        </w:numPr>
        <w:kinsoku/>
        <w:wordWrap/>
        <w:overflowPunct/>
        <w:topLinePunct w:val="0"/>
        <w:autoSpaceDE/>
        <w:autoSpaceDN/>
        <w:bidi w:val="0"/>
        <w:adjustRightInd/>
        <w:snapToGrid/>
        <w:spacing w:before="119" w:line="300" w:lineRule="exact"/>
        <w:ind w:leftChars="100" w:right="20" w:rightChars="0" w:firstLine="210" w:firstLineChars="100"/>
        <w:textAlignment w:val="auto"/>
        <w:rPr>
          <w:rFonts w:hint="eastAsia" w:ascii="仿宋" w:hAnsi="仿宋" w:eastAsia="仿宋" w:cs="仿宋"/>
          <w:spacing w:val="0"/>
          <w:sz w:val="21"/>
          <w:szCs w:val="21"/>
          <w:highlight w:val="none"/>
        </w:rPr>
      </w:pPr>
      <w:r>
        <w:rPr>
          <w:rFonts w:hint="eastAsia" w:ascii="仿宋" w:hAnsi="仿宋" w:eastAsia="仿宋" w:cs="仿宋"/>
          <w:spacing w:val="0"/>
          <w:sz w:val="21"/>
          <w:szCs w:val="21"/>
          <w:highlight w:val="none"/>
          <w:lang w:val="en-US" w:eastAsia="zh-CN"/>
        </w:rPr>
        <w:t>6.</w:t>
      </w:r>
      <w:r>
        <w:rPr>
          <w:rFonts w:hint="eastAsia" w:ascii="仿宋" w:hAnsi="仿宋" w:eastAsia="仿宋" w:cs="仿宋"/>
          <w:spacing w:val="0"/>
          <w:sz w:val="21"/>
          <w:szCs w:val="21"/>
          <w:highlight w:val="none"/>
        </w:rPr>
        <w:t>安装调试：</w:t>
      </w:r>
      <w:r>
        <w:rPr>
          <w:rFonts w:hint="eastAsia" w:ascii="仿宋" w:hAnsi="仿宋" w:eastAsia="仿宋" w:cs="仿宋"/>
          <w:spacing w:val="0"/>
          <w:sz w:val="21"/>
          <w:szCs w:val="21"/>
          <w:highlight w:val="none"/>
          <w:lang w:eastAsia="zh-CN"/>
        </w:rPr>
        <w:t>乙方</w:t>
      </w:r>
      <w:r>
        <w:rPr>
          <w:rFonts w:hint="eastAsia" w:ascii="仿宋" w:hAnsi="仿宋" w:eastAsia="仿宋" w:cs="仿宋"/>
          <w:spacing w:val="0"/>
          <w:sz w:val="21"/>
          <w:szCs w:val="21"/>
          <w:highlight w:val="none"/>
        </w:rPr>
        <w:t>负责设备安装、调试。货物到达生产现场后，</w:t>
      </w:r>
      <w:r>
        <w:rPr>
          <w:rFonts w:hint="eastAsia" w:ascii="仿宋" w:hAnsi="仿宋" w:eastAsia="仿宋" w:cs="仿宋"/>
          <w:spacing w:val="0"/>
          <w:sz w:val="21"/>
          <w:szCs w:val="21"/>
          <w:highlight w:val="none"/>
          <w:lang w:eastAsia="zh-CN"/>
        </w:rPr>
        <w:t>乙方</w:t>
      </w:r>
      <w:r>
        <w:rPr>
          <w:rFonts w:hint="eastAsia" w:ascii="仿宋" w:hAnsi="仿宋" w:eastAsia="仿宋" w:cs="仿宋"/>
          <w:spacing w:val="0"/>
          <w:sz w:val="21"/>
          <w:szCs w:val="21"/>
          <w:highlight w:val="none"/>
        </w:rPr>
        <w:t>接到</w:t>
      </w:r>
      <w:r>
        <w:rPr>
          <w:rFonts w:hint="eastAsia" w:ascii="仿宋" w:hAnsi="仿宋" w:eastAsia="仿宋" w:cs="仿宋"/>
          <w:spacing w:val="0"/>
          <w:sz w:val="21"/>
          <w:szCs w:val="21"/>
          <w:highlight w:val="none"/>
          <w:lang w:eastAsia="zh-CN"/>
        </w:rPr>
        <w:t>甲方</w:t>
      </w:r>
      <w:r>
        <w:rPr>
          <w:rFonts w:hint="eastAsia" w:ascii="仿宋" w:hAnsi="仿宋" w:eastAsia="仿宋" w:cs="仿宋"/>
          <w:spacing w:val="0"/>
          <w:sz w:val="21"/>
          <w:szCs w:val="21"/>
          <w:highlight w:val="none"/>
        </w:rPr>
        <w:t>通知后</w:t>
      </w:r>
      <w:r>
        <w:rPr>
          <w:rFonts w:hint="eastAsia" w:ascii="仿宋" w:hAnsi="仿宋" w:eastAsia="仿宋" w:cs="仿宋"/>
          <w:spacing w:val="0"/>
          <w:sz w:val="21"/>
          <w:szCs w:val="21"/>
          <w:highlight w:val="none"/>
          <w:lang w:val="en-US" w:eastAsia="zh-CN"/>
        </w:rPr>
        <w:t>XX</w:t>
      </w:r>
      <w:r>
        <w:rPr>
          <w:rFonts w:hint="eastAsia" w:ascii="仿宋" w:hAnsi="仿宋" w:eastAsia="仿宋" w:cs="仿宋"/>
          <w:spacing w:val="0"/>
          <w:sz w:val="21"/>
          <w:szCs w:val="21"/>
          <w:highlight w:val="none"/>
        </w:rPr>
        <w:t>日内到达现场组织安装、调试，达到正常运行要求，保证</w:t>
      </w:r>
      <w:r>
        <w:rPr>
          <w:rFonts w:hint="eastAsia" w:ascii="仿宋" w:hAnsi="仿宋" w:eastAsia="仿宋" w:cs="仿宋"/>
          <w:spacing w:val="0"/>
          <w:sz w:val="21"/>
          <w:szCs w:val="21"/>
          <w:highlight w:val="none"/>
          <w:lang w:eastAsia="zh-CN"/>
        </w:rPr>
        <w:t>甲方</w:t>
      </w:r>
      <w:r>
        <w:rPr>
          <w:rFonts w:hint="eastAsia" w:ascii="仿宋" w:hAnsi="仿宋" w:eastAsia="仿宋" w:cs="仿宋"/>
          <w:spacing w:val="0"/>
          <w:sz w:val="21"/>
          <w:szCs w:val="21"/>
          <w:highlight w:val="none"/>
        </w:rPr>
        <w:t>正常使用。所需费用包含在投标报价中；</w:t>
      </w:r>
    </w:p>
    <w:p w14:paraId="5B625AF9">
      <w:pPr>
        <w:pStyle w:val="8"/>
        <w:keepNext w:val="0"/>
        <w:keepLines w:val="0"/>
        <w:pageBreakBefore w:val="0"/>
        <w:widowControl w:val="0"/>
        <w:numPr>
          <w:ilvl w:val="0"/>
          <w:numId w:val="0"/>
        </w:numPr>
        <w:kinsoku/>
        <w:wordWrap/>
        <w:overflowPunct/>
        <w:topLinePunct w:val="0"/>
        <w:autoSpaceDE/>
        <w:autoSpaceDN/>
        <w:bidi w:val="0"/>
        <w:adjustRightInd/>
        <w:snapToGrid/>
        <w:spacing w:before="119" w:line="300" w:lineRule="exact"/>
        <w:ind w:right="20" w:rightChars="0" w:firstLine="420" w:firstLineChars="200"/>
        <w:textAlignment w:val="auto"/>
        <w:rPr>
          <w:rFonts w:hint="eastAsia" w:ascii="仿宋" w:hAnsi="仿宋" w:eastAsia="仿宋" w:cs="仿宋"/>
          <w:spacing w:val="0"/>
          <w:sz w:val="21"/>
          <w:szCs w:val="21"/>
          <w:highlight w:val="none"/>
        </w:rPr>
      </w:pPr>
      <w:r>
        <w:rPr>
          <w:rFonts w:hint="eastAsia" w:ascii="仿宋" w:hAnsi="仿宋" w:eastAsia="仿宋" w:cs="仿宋"/>
          <w:spacing w:val="0"/>
          <w:sz w:val="21"/>
          <w:szCs w:val="21"/>
          <w:highlight w:val="none"/>
          <w:lang w:val="en-US" w:eastAsia="zh-CN"/>
        </w:rPr>
        <w:t>7.</w:t>
      </w:r>
      <w:r>
        <w:rPr>
          <w:rFonts w:hint="eastAsia" w:ascii="仿宋" w:hAnsi="仿宋" w:eastAsia="仿宋" w:cs="仿宋"/>
          <w:spacing w:val="0"/>
          <w:sz w:val="21"/>
          <w:szCs w:val="21"/>
          <w:highlight w:val="none"/>
        </w:rPr>
        <w:t>培训：</w:t>
      </w:r>
      <w:r>
        <w:rPr>
          <w:rFonts w:hint="eastAsia" w:ascii="仿宋" w:hAnsi="仿宋" w:eastAsia="仿宋" w:cs="仿宋"/>
          <w:spacing w:val="0"/>
          <w:sz w:val="21"/>
          <w:szCs w:val="21"/>
          <w:highlight w:val="none"/>
          <w:lang w:eastAsia="zh-CN"/>
        </w:rPr>
        <w:t>乙方</w:t>
      </w:r>
      <w:r>
        <w:rPr>
          <w:rFonts w:hint="eastAsia" w:ascii="仿宋" w:hAnsi="仿宋" w:eastAsia="仿宋" w:cs="仿宋"/>
          <w:spacing w:val="0"/>
          <w:sz w:val="21"/>
          <w:szCs w:val="21"/>
          <w:highlight w:val="none"/>
        </w:rPr>
        <w:t>应就设备的安装、调试、操作、维修、保养等对</w:t>
      </w:r>
      <w:r>
        <w:rPr>
          <w:rFonts w:hint="eastAsia" w:ascii="仿宋" w:hAnsi="仿宋" w:eastAsia="仿宋" w:cs="仿宋"/>
          <w:spacing w:val="0"/>
          <w:sz w:val="21"/>
          <w:szCs w:val="21"/>
          <w:highlight w:val="none"/>
          <w:lang w:eastAsia="zh-CN"/>
        </w:rPr>
        <w:t>甲方</w:t>
      </w:r>
      <w:r>
        <w:rPr>
          <w:rFonts w:hint="eastAsia" w:ascii="仿宋" w:hAnsi="仿宋" w:eastAsia="仿宋" w:cs="仿宋"/>
          <w:spacing w:val="0"/>
          <w:sz w:val="21"/>
          <w:szCs w:val="21"/>
          <w:highlight w:val="none"/>
        </w:rPr>
        <w:t>维修技术人员进行培训。设备安装调试完毕后，</w:t>
      </w:r>
      <w:r>
        <w:rPr>
          <w:rFonts w:hint="eastAsia" w:ascii="仿宋" w:hAnsi="仿宋" w:eastAsia="仿宋" w:cs="仿宋"/>
          <w:spacing w:val="0"/>
          <w:sz w:val="21"/>
          <w:szCs w:val="21"/>
          <w:highlight w:val="none"/>
          <w:lang w:eastAsia="zh-CN"/>
        </w:rPr>
        <w:t>乙方</w:t>
      </w:r>
      <w:r>
        <w:rPr>
          <w:rFonts w:hint="eastAsia" w:ascii="仿宋" w:hAnsi="仿宋" w:eastAsia="仿宋" w:cs="仿宋"/>
          <w:spacing w:val="0"/>
          <w:sz w:val="21"/>
          <w:szCs w:val="21"/>
          <w:highlight w:val="none"/>
        </w:rPr>
        <w:t>应对</w:t>
      </w:r>
      <w:r>
        <w:rPr>
          <w:rFonts w:hint="eastAsia" w:ascii="仿宋" w:hAnsi="仿宋" w:eastAsia="仿宋" w:cs="仿宋"/>
          <w:spacing w:val="0"/>
          <w:sz w:val="21"/>
          <w:szCs w:val="21"/>
          <w:highlight w:val="none"/>
          <w:lang w:eastAsia="zh-CN"/>
        </w:rPr>
        <w:t>甲方</w:t>
      </w:r>
      <w:r>
        <w:rPr>
          <w:rFonts w:hint="eastAsia" w:ascii="仿宋" w:hAnsi="仿宋" w:eastAsia="仿宋" w:cs="仿宋"/>
          <w:spacing w:val="0"/>
          <w:sz w:val="21"/>
          <w:szCs w:val="21"/>
          <w:highlight w:val="none"/>
        </w:rPr>
        <w:t>操作人员进行现场培训，直至</w:t>
      </w:r>
      <w:r>
        <w:rPr>
          <w:rFonts w:hint="eastAsia" w:ascii="仿宋" w:hAnsi="仿宋" w:eastAsia="仿宋" w:cs="仿宋"/>
          <w:spacing w:val="0"/>
          <w:sz w:val="21"/>
          <w:szCs w:val="21"/>
          <w:highlight w:val="none"/>
          <w:lang w:val="en-US" w:eastAsia="zh-CN"/>
        </w:rPr>
        <w:t>甲方</w:t>
      </w:r>
      <w:r>
        <w:rPr>
          <w:rFonts w:hint="eastAsia" w:ascii="仿宋" w:hAnsi="仿宋" w:eastAsia="仿宋" w:cs="仿宋"/>
          <w:spacing w:val="0"/>
          <w:sz w:val="21"/>
          <w:szCs w:val="21"/>
          <w:highlight w:val="none"/>
        </w:rPr>
        <w:t>的技术人员能独立操作，同时能完成一般常见故障的维修工作。</w:t>
      </w:r>
    </w:p>
    <w:p w14:paraId="0EEBDCA6">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textAlignment w:val="auto"/>
        <w:rPr>
          <w:rFonts w:hint="eastAsia" w:ascii="仿宋" w:hAnsi="仿宋" w:eastAsia="仿宋" w:cs="仿宋"/>
          <w:b/>
          <w:bCs/>
          <w:color w:val="auto"/>
          <w:spacing w:val="0"/>
          <w:sz w:val="21"/>
          <w:szCs w:val="21"/>
          <w:highlight w:val="none"/>
          <w:shd w:val="clear" w:color="auto" w:fill="auto"/>
          <w:lang w:val="en-US" w:eastAsia="zh-CN"/>
        </w:rPr>
      </w:pPr>
    </w:p>
    <w:p w14:paraId="3ABAFD4C">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textAlignment w:val="auto"/>
        <w:rPr>
          <w:rFonts w:hint="eastAsia" w:ascii="仿宋" w:hAnsi="仿宋" w:eastAsia="仿宋" w:cs="仿宋"/>
          <w:b/>
          <w:bCs/>
          <w:color w:val="auto"/>
          <w:spacing w:val="0"/>
          <w:sz w:val="21"/>
          <w:szCs w:val="21"/>
          <w:highlight w:val="none"/>
          <w:shd w:val="clear" w:color="auto" w:fill="auto"/>
          <w:lang w:val="en-US" w:eastAsia="zh-CN"/>
        </w:rPr>
      </w:pPr>
      <w:r>
        <w:rPr>
          <w:rFonts w:hint="eastAsia" w:ascii="仿宋" w:hAnsi="仿宋" w:eastAsia="仿宋" w:cs="仿宋"/>
          <w:b/>
          <w:bCs/>
          <w:color w:val="auto"/>
          <w:spacing w:val="0"/>
          <w:sz w:val="21"/>
          <w:szCs w:val="21"/>
          <w:highlight w:val="none"/>
          <w:shd w:val="clear" w:color="auto" w:fill="auto"/>
          <w:lang w:val="en-US" w:eastAsia="zh-CN"/>
        </w:rPr>
        <w:t>第八条  履约保证金</w:t>
      </w:r>
    </w:p>
    <w:p w14:paraId="2B0DB2BC">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lang w:val="en-US" w:eastAsia="zh-CN"/>
        </w:rPr>
      </w:pPr>
      <w:r>
        <w:rPr>
          <w:rFonts w:hint="eastAsia" w:ascii="仿宋" w:hAnsi="仿宋" w:eastAsia="仿宋" w:cs="仿宋"/>
          <w:color w:val="auto"/>
          <w:spacing w:val="0"/>
          <w:sz w:val="21"/>
          <w:szCs w:val="21"/>
          <w:highlight w:val="none"/>
          <w:shd w:val="clear" w:color="auto" w:fill="auto"/>
          <w:lang w:val="en-US" w:eastAsia="zh-CN"/>
        </w:rPr>
        <w:t>1.乙方交纳成交金额的XX%作为本合同的履约保证金，即人民币</w:t>
      </w:r>
      <w:r>
        <w:rPr>
          <w:rFonts w:hint="eastAsia" w:ascii="仿宋" w:hAnsi="仿宋" w:eastAsia="仿宋" w:cs="仿宋"/>
          <w:color w:val="auto"/>
          <w:spacing w:val="0"/>
          <w:sz w:val="21"/>
          <w:szCs w:val="21"/>
          <w:highlight w:val="none"/>
          <w:u w:val="single"/>
          <w:shd w:val="clear" w:color="auto" w:fill="auto"/>
          <w:lang w:val="en-US" w:eastAsia="zh-CN"/>
        </w:rPr>
        <w:t>XX元</w:t>
      </w:r>
      <w:r>
        <w:rPr>
          <w:rFonts w:hint="eastAsia" w:ascii="仿宋" w:hAnsi="仿宋" w:eastAsia="仿宋" w:cs="仿宋"/>
          <w:color w:val="auto"/>
          <w:spacing w:val="0"/>
          <w:sz w:val="21"/>
          <w:szCs w:val="21"/>
          <w:highlight w:val="none"/>
          <w:shd w:val="clear" w:color="auto" w:fill="auto"/>
          <w:lang w:val="en-US" w:eastAsia="zh-CN"/>
        </w:rPr>
        <w:t>（大写：人民币</w:t>
      </w:r>
      <w:r>
        <w:rPr>
          <w:rFonts w:hint="eastAsia" w:ascii="仿宋" w:hAnsi="仿宋" w:eastAsia="仿宋" w:cs="仿宋"/>
          <w:color w:val="auto"/>
          <w:spacing w:val="0"/>
          <w:sz w:val="21"/>
          <w:szCs w:val="21"/>
          <w:highlight w:val="none"/>
          <w:u w:val="single"/>
          <w:shd w:val="clear" w:color="auto" w:fill="auto"/>
          <w:lang w:val="en-US" w:eastAsia="zh-CN"/>
        </w:rPr>
        <w:t>XXX</w:t>
      </w:r>
      <w:r>
        <w:rPr>
          <w:rFonts w:hint="eastAsia" w:ascii="仿宋" w:hAnsi="仿宋" w:eastAsia="仿宋" w:cs="仿宋"/>
          <w:color w:val="auto"/>
          <w:spacing w:val="0"/>
          <w:sz w:val="21"/>
          <w:szCs w:val="21"/>
          <w:highlight w:val="none"/>
          <w:shd w:val="clear" w:color="auto" w:fill="auto"/>
          <w:lang w:val="en-US" w:eastAsia="zh-CN"/>
        </w:rPr>
        <w:t>元整）,合同约定内容全部完成</w:t>
      </w:r>
      <w:r>
        <w:rPr>
          <w:rFonts w:hint="eastAsia" w:ascii="仿宋" w:hAnsi="仿宋" w:eastAsia="仿宋" w:cs="仿宋"/>
          <w:spacing w:val="0"/>
          <w:sz w:val="21"/>
          <w:szCs w:val="21"/>
          <w:highlight w:val="none"/>
          <w:shd w:val="clear" w:color="auto" w:fill="auto"/>
          <w:lang w:val="en-US" w:eastAsia="zh-CN"/>
        </w:rPr>
        <w:t>且乙方无任何违约行为，满</w:t>
      </w:r>
      <w:r>
        <w:rPr>
          <w:rFonts w:hint="eastAsia" w:ascii="仿宋" w:hAnsi="仿宋" w:eastAsia="仿宋" w:cs="仿宋"/>
          <w:color w:val="auto"/>
          <w:spacing w:val="0"/>
          <w:sz w:val="21"/>
          <w:szCs w:val="21"/>
          <w:highlight w:val="none"/>
          <w:shd w:val="clear" w:color="auto" w:fill="auto"/>
          <w:lang w:val="en-US" w:eastAsia="zh-CN"/>
        </w:rPr>
        <w:t>XX年，经供应商书面申请，采购人</w:t>
      </w:r>
      <w:r>
        <w:rPr>
          <w:rFonts w:hint="eastAsia" w:ascii="仿宋" w:hAnsi="仿宋" w:eastAsia="仿宋" w:cs="仿宋"/>
          <w:spacing w:val="0"/>
          <w:sz w:val="21"/>
          <w:szCs w:val="21"/>
          <w:highlight w:val="none"/>
          <w:shd w:val="clear" w:color="auto" w:fill="auto"/>
          <w:lang w:val="en-US" w:eastAsia="zh-CN"/>
        </w:rPr>
        <w:t>在XX个工作日内</w:t>
      </w:r>
      <w:r>
        <w:rPr>
          <w:rFonts w:hint="eastAsia" w:ascii="仿宋" w:hAnsi="仿宋" w:eastAsia="仿宋" w:cs="仿宋"/>
          <w:color w:val="auto"/>
          <w:spacing w:val="0"/>
          <w:sz w:val="21"/>
          <w:szCs w:val="21"/>
          <w:highlight w:val="none"/>
          <w:shd w:val="clear" w:color="auto" w:fill="auto"/>
          <w:lang w:val="en-US" w:eastAsia="zh-CN"/>
        </w:rPr>
        <w:t>一次性无息退还。</w:t>
      </w:r>
    </w:p>
    <w:p w14:paraId="434B53A5">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lang w:val="en-US" w:eastAsia="zh-CN"/>
        </w:rPr>
      </w:pPr>
      <w:r>
        <w:rPr>
          <w:rFonts w:hint="eastAsia" w:ascii="仿宋" w:hAnsi="仿宋" w:eastAsia="仿宋" w:cs="仿宋"/>
          <w:color w:val="auto"/>
          <w:spacing w:val="0"/>
          <w:sz w:val="21"/>
          <w:szCs w:val="21"/>
          <w:highlight w:val="none"/>
          <w:shd w:val="clear" w:color="auto" w:fill="auto"/>
          <w:lang w:val="en-US" w:eastAsia="zh-CN"/>
        </w:rPr>
        <w:t>2.履约保证金作为违约金的一部分及用于补偿甲方因乙方不能履行合同义务而蒙受的损失。</w:t>
      </w:r>
    </w:p>
    <w:p w14:paraId="0A4D7AB4">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lang w:val="en-US" w:eastAsia="zh-CN"/>
        </w:rPr>
      </w:pPr>
      <w:r>
        <w:rPr>
          <w:rFonts w:hint="eastAsia" w:ascii="仿宋" w:hAnsi="仿宋" w:eastAsia="仿宋" w:cs="仿宋"/>
          <w:spacing w:val="0"/>
          <w:sz w:val="21"/>
          <w:szCs w:val="21"/>
          <w:highlight w:val="none"/>
          <w:shd w:val="clear" w:color="auto" w:fill="auto"/>
          <w:lang w:val="en-US" w:eastAsia="zh-CN"/>
        </w:rPr>
        <w:t>3.交款方式：乙方在XXX后XX个工作日内支付至甲方以下账号。</w:t>
      </w:r>
    </w:p>
    <w:p w14:paraId="2137279C">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lang w:val="en-US" w:eastAsia="zh-CN"/>
        </w:rPr>
      </w:pPr>
      <w:r>
        <w:rPr>
          <w:rFonts w:hint="eastAsia" w:ascii="仿宋" w:hAnsi="仿宋" w:eastAsia="仿宋" w:cs="仿宋"/>
          <w:spacing w:val="0"/>
          <w:sz w:val="21"/>
          <w:szCs w:val="21"/>
          <w:highlight w:val="none"/>
          <w:shd w:val="clear" w:color="auto" w:fill="auto"/>
          <w:lang w:val="en-US" w:eastAsia="zh-CN"/>
        </w:rPr>
        <w:t>收款单位：四川省交通医院</w:t>
      </w:r>
    </w:p>
    <w:p w14:paraId="34943562">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lang w:val="en-US" w:eastAsia="zh-CN"/>
        </w:rPr>
      </w:pPr>
      <w:r>
        <w:rPr>
          <w:rFonts w:hint="eastAsia" w:ascii="仿宋" w:hAnsi="仿宋" w:eastAsia="仿宋" w:cs="仿宋"/>
          <w:spacing w:val="0"/>
          <w:sz w:val="21"/>
          <w:szCs w:val="21"/>
          <w:highlight w:val="none"/>
          <w:shd w:val="clear" w:color="auto" w:fill="auto"/>
          <w:lang w:val="en-US" w:eastAsia="zh-CN"/>
        </w:rPr>
        <w:t>开户行：中国建设银行股份有限公司郫都犀浦支行</w:t>
      </w:r>
    </w:p>
    <w:p w14:paraId="5A55C699">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lang w:val="en-US" w:eastAsia="zh-CN"/>
        </w:rPr>
      </w:pPr>
      <w:r>
        <w:rPr>
          <w:rFonts w:hint="eastAsia" w:ascii="仿宋" w:hAnsi="仿宋" w:eastAsia="仿宋" w:cs="仿宋"/>
          <w:spacing w:val="0"/>
          <w:sz w:val="21"/>
          <w:szCs w:val="21"/>
          <w:highlight w:val="none"/>
          <w:shd w:val="clear" w:color="auto" w:fill="auto"/>
          <w:lang w:val="en-US" w:eastAsia="zh-CN"/>
        </w:rPr>
        <w:t>银行账号：51001597237059000203</w:t>
      </w:r>
    </w:p>
    <w:p w14:paraId="2A98F29B">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textAlignment w:val="auto"/>
        <w:rPr>
          <w:rFonts w:hint="eastAsia" w:ascii="仿宋" w:hAnsi="仿宋" w:eastAsia="仿宋" w:cs="仿宋"/>
          <w:b/>
          <w:bCs/>
          <w:spacing w:val="0"/>
          <w:sz w:val="21"/>
          <w:szCs w:val="21"/>
          <w:highlight w:val="none"/>
          <w:shd w:val="clear" w:color="auto" w:fill="auto"/>
          <w:lang w:val="en-US" w:eastAsia="zh-CN"/>
        </w:rPr>
      </w:pPr>
    </w:p>
    <w:p w14:paraId="6DF5CA3B">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textAlignment w:val="auto"/>
        <w:rPr>
          <w:rFonts w:hint="eastAsia" w:ascii="仿宋" w:hAnsi="仿宋" w:eastAsia="仿宋" w:cs="仿宋"/>
          <w:b/>
          <w:bCs/>
          <w:spacing w:val="0"/>
          <w:sz w:val="21"/>
          <w:szCs w:val="21"/>
          <w:highlight w:val="none"/>
          <w:shd w:val="clear" w:color="auto" w:fill="auto"/>
          <w:lang w:val="en-US" w:eastAsia="zh-CN"/>
        </w:rPr>
      </w:pPr>
      <w:r>
        <w:rPr>
          <w:rFonts w:hint="eastAsia" w:ascii="仿宋" w:hAnsi="仿宋" w:eastAsia="仿宋" w:cs="仿宋"/>
          <w:b/>
          <w:bCs/>
          <w:spacing w:val="0"/>
          <w:sz w:val="21"/>
          <w:szCs w:val="21"/>
          <w:highlight w:val="none"/>
          <w:shd w:val="clear" w:color="auto" w:fill="auto"/>
          <w:lang w:val="en-US" w:eastAsia="zh-CN"/>
        </w:rPr>
        <w:t>第九条  知识产权归属和处理方式</w:t>
      </w:r>
    </w:p>
    <w:p w14:paraId="0C4CF39A">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lang w:val="en-US" w:eastAsia="zh-CN"/>
        </w:rPr>
      </w:pPr>
      <w:r>
        <w:rPr>
          <w:rFonts w:hint="eastAsia" w:ascii="仿宋" w:hAnsi="仿宋" w:eastAsia="仿宋" w:cs="仿宋"/>
          <w:spacing w:val="0"/>
          <w:sz w:val="21"/>
          <w:szCs w:val="21"/>
          <w:highlight w:val="none"/>
          <w:shd w:val="clear" w:color="auto" w:fill="auto"/>
          <w:lang w:val="en-US" w:eastAsia="zh-CN"/>
        </w:rPr>
        <w:t>1.乙方应保证在本项目使用的任何产品和服务（包括部分使用）时，不会产生因第三方提出侵犯其专利权、商标权或其它知识产权而引起的法律和经济纠纷，如因专利权、商标权或其它知识产权而引起法律和经济纠纷，由乙方承担所有相关责任。</w:t>
      </w:r>
    </w:p>
    <w:p w14:paraId="5BEFF9D6">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lang w:val="en-US" w:eastAsia="zh-CN"/>
        </w:rPr>
      </w:pPr>
      <w:r>
        <w:rPr>
          <w:rFonts w:hint="eastAsia" w:ascii="仿宋" w:hAnsi="仿宋" w:eastAsia="仿宋" w:cs="仿宋"/>
          <w:spacing w:val="0"/>
          <w:sz w:val="21"/>
          <w:szCs w:val="21"/>
          <w:highlight w:val="none"/>
          <w:shd w:val="clear" w:color="auto" w:fill="auto"/>
          <w:lang w:val="en-US" w:eastAsia="zh-CN"/>
        </w:rPr>
        <w:t>2.甲方享有本项目实施过程中产生的知识成果及知识产权。</w:t>
      </w:r>
    </w:p>
    <w:p w14:paraId="5CD0265F">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lang w:val="en-US" w:eastAsia="zh-CN"/>
        </w:rPr>
      </w:pPr>
      <w:r>
        <w:rPr>
          <w:rFonts w:hint="eastAsia" w:ascii="仿宋" w:hAnsi="仿宋" w:eastAsia="仿宋" w:cs="仿宋"/>
          <w:spacing w:val="0"/>
          <w:sz w:val="21"/>
          <w:szCs w:val="21"/>
          <w:highlight w:val="none"/>
          <w:shd w:val="clear" w:color="auto" w:fill="auto"/>
          <w:lang w:val="en-US" w:eastAsia="zh-CN"/>
        </w:rPr>
        <w:t>3.乙方如欲在项目实施过程中采用自有知识成果，需向甲方声明，并提供相关知识产权证明文件。使用该知识成果后，乙方需提供开发接口和开发手册等技术文档，并承诺提供无限期技术支持，甲方享有永久使用权（含甲方委托第三方在该项目后续开发的使用权）。</w:t>
      </w:r>
    </w:p>
    <w:p w14:paraId="1BD9A5D5">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lang w:val="en-US" w:eastAsia="zh-CN"/>
        </w:rPr>
      </w:pPr>
      <w:r>
        <w:rPr>
          <w:rFonts w:hint="eastAsia" w:ascii="仿宋" w:hAnsi="仿宋" w:eastAsia="仿宋" w:cs="仿宋"/>
          <w:spacing w:val="0"/>
          <w:sz w:val="21"/>
          <w:szCs w:val="21"/>
          <w:highlight w:val="none"/>
          <w:shd w:val="clear" w:color="auto" w:fill="auto"/>
          <w:lang w:val="en-US" w:eastAsia="zh-CN"/>
        </w:rPr>
        <w:t>4.如采用乙方不拥有的知识产权，则在合同总价中包括合法获取该知识产权的相关费用。</w:t>
      </w:r>
    </w:p>
    <w:p w14:paraId="5DF2FBC4">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lang w:val="en-US" w:eastAsia="zh-CN"/>
        </w:rPr>
      </w:pPr>
    </w:p>
    <w:p w14:paraId="74CF2324">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textAlignment w:val="auto"/>
        <w:rPr>
          <w:rFonts w:hint="eastAsia" w:ascii="仿宋" w:hAnsi="仿宋" w:eastAsia="仿宋" w:cs="仿宋"/>
          <w:b/>
          <w:bCs/>
          <w:spacing w:val="0"/>
          <w:sz w:val="21"/>
          <w:szCs w:val="21"/>
          <w:highlight w:val="none"/>
          <w:shd w:val="clear" w:color="auto" w:fill="auto"/>
          <w:lang w:val="en-US" w:eastAsia="zh-CN"/>
        </w:rPr>
      </w:pPr>
      <w:r>
        <w:rPr>
          <w:rFonts w:hint="eastAsia" w:ascii="仿宋" w:hAnsi="仿宋" w:eastAsia="仿宋" w:cs="仿宋"/>
          <w:b/>
          <w:bCs/>
          <w:spacing w:val="0"/>
          <w:sz w:val="21"/>
          <w:szCs w:val="21"/>
          <w:highlight w:val="none"/>
          <w:shd w:val="clear" w:color="auto" w:fill="auto"/>
          <w:lang w:val="en-US" w:eastAsia="zh-CN"/>
        </w:rPr>
        <w:t>第十条  违约责任</w:t>
      </w:r>
    </w:p>
    <w:p w14:paraId="427391F7">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lang w:val="en-US" w:eastAsia="zh-CN"/>
        </w:rPr>
        <w:t>甲乙双方一方违约，不执行、不遵守合同约定条款，且在另一方发出通知后的15天内仍未采取弥补措施的，另一方有权单方面解除本合同，并要求违约方承担违约金，如违约金金额低于实际损失的，违约方必须另外予以补偿。</w:t>
      </w:r>
    </w:p>
    <w:p w14:paraId="5AD036F1">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rPr>
        <w:t>1.甲方违约责任</w:t>
      </w:r>
    </w:p>
    <w:p w14:paraId="404FBFAD">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default" w:ascii="仿宋" w:hAnsi="仿宋" w:eastAsia="仿宋" w:cs="仿宋"/>
          <w:color w:val="auto"/>
          <w:spacing w:val="0"/>
          <w:sz w:val="21"/>
          <w:szCs w:val="21"/>
          <w:highlight w:val="none"/>
          <w:shd w:val="clear" w:color="auto" w:fill="auto"/>
          <w:lang w:val="en-US" w:eastAsia="zh-CN"/>
        </w:rPr>
      </w:pPr>
      <w:r>
        <w:rPr>
          <w:rFonts w:hint="eastAsia" w:ascii="仿宋" w:hAnsi="仿宋" w:eastAsia="仿宋" w:cs="仿宋"/>
          <w:color w:val="auto"/>
          <w:spacing w:val="0"/>
          <w:sz w:val="21"/>
          <w:szCs w:val="21"/>
          <w:highlight w:val="none"/>
          <w:shd w:val="clear" w:color="auto" w:fill="auto"/>
          <w:lang w:val="en-US" w:eastAsia="zh-CN"/>
        </w:rPr>
        <w:t>因政策等原因导致甲方不能及时支付费用的，不视为甲方违约。</w:t>
      </w:r>
    </w:p>
    <w:p w14:paraId="330C99A3">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rPr>
      </w:pPr>
      <w:r>
        <w:rPr>
          <w:rFonts w:hint="eastAsia" w:ascii="仿宋" w:hAnsi="仿宋" w:eastAsia="仿宋" w:cs="仿宋"/>
          <w:color w:val="auto"/>
          <w:spacing w:val="0"/>
          <w:sz w:val="21"/>
          <w:szCs w:val="21"/>
          <w:highlight w:val="none"/>
          <w:shd w:val="clear" w:color="auto" w:fill="auto"/>
        </w:rPr>
        <w:t>2.乙方违约责任</w:t>
      </w:r>
    </w:p>
    <w:p w14:paraId="102CFEBB">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rPr>
      </w:pPr>
      <w:r>
        <w:rPr>
          <w:rFonts w:hint="eastAsia" w:ascii="仿宋" w:hAnsi="仿宋" w:eastAsia="仿宋" w:cs="仿宋"/>
          <w:color w:val="auto"/>
          <w:spacing w:val="0"/>
          <w:sz w:val="21"/>
          <w:szCs w:val="21"/>
          <w:highlight w:val="none"/>
          <w:shd w:val="clear" w:color="auto" w:fill="auto"/>
          <w:lang w:eastAsia="zh-CN"/>
        </w:rPr>
        <w:t>（</w:t>
      </w:r>
      <w:r>
        <w:rPr>
          <w:rFonts w:hint="eastAsia" w:ascii="仿宋" w:hAnsi="仿宋" w:eastAsia="仿宋" w:cs="仿宋"/>
          <w:color w:val="auto"/>
          <w:spacing w:val="0"/>
          <w:sz w:val="21"/>
          <w:szCs w:val="21"/>
          <w:highlight w:val="none"/>
          <w:shd w:val="clear" w:color="auto" w:fill="auto"/>
        </w:rPr>
        <w:t>1</w:t>
      </w:r>
      <w:r>
        <w:rPr>
          <w:rFonts w:hint="eastAsia" w:ascii="仿宋" w:hAnsi="仿宋" w:eastAsia="仿宋" w:cs="仿宋"/>
          <w:color w:val="auto"/>
          <w:spacing w:val="0"/>
          <w:sz w:val="21"/>
          <w:szCs w:val="21"/>
          <w:highlight w:val="none"/>
          <w:shd w:val="clear" w:color="auto" w:fill="auto"/>
          <w:lang w:eastAsia="zh-CN"/>
        </w:rPr>
        <w:t>）</w:t>
      </w:r>
      <w:r>
        <w:rPr>
          <w:rFonts w:hint="eastAsia" w:ascii="仿宋" w:hAnsi="仿宋" w:eastAsia="仿宋" w:cs="仿宋"/>
          <w:color w:val="auto"/>
          <w:spacing w:val="0"/>
          <w:sz w:val="21"/>
          <w:szCs w:val="21"/>
          <w:highlight w:val="none"/>
          <w:shd w:val="clear" w:color="auto" w:fill="auto"/>
        </w:rPr>
        <w:t>乙方交付的货物质量不符合合同规定的，乙方应向甲方支付合同总价</w:t>
      </w:r>
      <w:r>
        <w:rPr>
          <w:rFonts w:hint="eastAsia" w:ascii="仿宋" w:hAnsi="仿宋" w:eastAsia="仿宋" w:cs="仿宋"/>
          <w:color w:val="auto"/>
          <w:spacing w:val="0"/>
          <w:sz w:val="21"/>
          <w:szCs w:val="21"/>
          <w:highlight w:val="none"/>
          <w:shd w:val="clear" w:color="auto" w:fill="auto"/>
          <w:lang w:val="en-US" w:eastAsia="zh-CN"/>
        </w:rPr>
        <w:t>1</w:t>
      </w:r>
      <w:r>
        <w:rPr>
          <w:rFonts w:hint="eastAsia" w:ascii="仿宋" w:hAnsi="仿宋" w:eastAsia="仿宋" w:cs="仿宋"/>
          <w:color w:val="auto"/>
          <w:spacing w:val="0"/>
          <w:sz w:val="21"/>
          <w:szCs w:val="21"/>
          <w:highlight w:val="none"/>
          <w:shd w:val="clear" w:color="auto" w:fill="auto"/>
          <w:lang w:eastAsia="zh-CN"/>
        </w:rPr>
        <w:t>0%的</w:t>
      </w:r>
      <w:r>
        <w:rPr>
          <w:rFonts w:hint="eastAsia" w:ascii="仿宋" w:hAnsi="仿宋" w:eastAsia="仿宋" w:cs="仿宋"/>
          <w:color w:val="auto"/>
          <w:spacing w:val="0"/>
          <w:sz w:val="21"/>
          <w:szCs w:val="21"/>
          <w:highlight w:val="none"/>
          <w:shd w:val="clear" w:color="auto" w:fill="auto"/>
        </w:rPr>
        <w:t>违约金，并须在合同规定的交货时间内更换合格的货物给甲方，否则，视作乙方不能交付货物而违约，乙方偿付违约赔偿金给甲方。</w:t>
      </w:r>
    </w:p>
    <w:p w14:paraId="6992FA54">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lang w:eastAsia="zh-CN"/>
        </w:rPr>
        <w:t>（</w:t>
      </w:r>
      <w:r>
        <w:rPr>
          <w:rFonts w:hint="eastAsia" w:ascii="仿宋" w:hAnsi="仿宋" w:eastAsia="仿宋" w:cs="仿宋"/>
          <w:spacing w:val="0"/>
          <w:sz w:val="21"/>
          <w:szCs w:val="21"/>
          <w:highlight w:val="none"/>
          <w:shd w:val="clear" w:color="auto" w:fill="auto"/>
        </w:rPr>
        <w:t>2</w:t>
      </w:r>
      <w:r>
        <w:rPr>
          <w:rFonts w:hint="eastAsia" w:ascii="仿宋" w:hAnsi="仿宋" w:eastAsia="仿宋" w:cs="仿宋"/>
          <w:spacing w:val="0"/>
          <w:sz w:val="21"/>
          <w:szCs w:val="21"/>
          <w:highlight w:val="none"/>
          <w:shd w:val="clear" w:color="auto" w:fill="auto"/>
          <w:lang w:eastAsia="zh-CN"/>
        </w:rPr>
        <w:t>）</w:t>
      </w:r>
      <w:r>
        <w:rPr>
          <w:rFonts w:hint="eastAsia" w:ascii="仿宋" w:hAnsi="仿宋" w:eastAsia="仿宋" w:cs="仿宋"/>
          <w:spacing w:val="0"/>
          <w:sz w:val="21"/>
          <w:szCs w:val="21"/>
          <w:highlight w:val="none"/>
          <w:shd w:val="clear" w:color="auto" w:fill="auto"/>
        </w:rPr>
        <w:t>乙方不能交付货物或逾期交付货物而违约的，除应及时</w:t>
      </w:r>
      <w:r>
        <w:rPr>
          <w:rFonts w:hint="eastAsia" w:ascii="仿宋" w:hAnsi="仿宋" w:eastAsia="仿宋" w:cs="仿宋"/>
          <w:spacing w:val="0"/>
          <w:sz w:val="21"/>
          <w:szCs w:val="21"/>
          <w:highlight w:val="none"/>
          <w:shd w:val="clear" w:color="auto" w:fill="auto"/>
          <w:lang w:eastAsia="zh-CN"/>
        </w:rPr>
        <w:t>交付</w:t>
      </w:r>
      <w:r>
        <w:rPr>
          <w:rFonts w:hint="eastAsia" w:ascii="仿宋" w:hAnsi="仿宋" w:eastAsia="仿宋" w:cs="仿宋"/>
          <w:spacing w:val="0"/>
          <w:sz w:val="21"/>
          <w:szCs w:val="21"/>
          <w:highlight w:val="none"/>
          <w:shd w:val="clear" w:color="auto" w:fill="auto"/>
        </w:rPr>
        <w:t>货物外，应向甲方偿付逾期交货部分货款总额的</w:t>
      </w:r>
      <w:r>
        <w:rPr>
          <w:rFonts w:hint="eastAsia" w:ascii="仿宋" w:hAnsi="仿宋" w:eastAsia="仿宋" w:cs="仿宋"/>
          <w:spacing w:val="0"/>
          <w:sz w:val="21"/>
          <w:szCs w:val="21"/>
          <w:highlight w:val="none"/>
          <w:shd w:val="clear" w:color="auto" w:fill="auto"/>
          <w:lang w:val="en-US" w:eastAsia="zh-CN"/>
        </w:rPr>
        <w:t>万</w:t>
      </w:r>
      <w:r>
        <w:rPr>
          <w:rFonts w:hint="eastAsia" w:ascii="仿宋" w:hAnsi="仿宋" w:eastAsia="仿宋" w:cs="仿宋"/>
          <w:spacing w:val="0"/>
          <w:sz w:val="21"/>
          <w:szCs w:val="21"/>
          <w:highlight w:val="none"/>
          <w:shd w:val="clear" w:color="auto" w:fill="auto"/>
        </w:rPr>
        <w:t>分之</w:t>
      </w:r>
      <w:r>
        <w:rPr>
          <w:rFonts w:hint="eastAsia" w:ascii="仿宋" w:hAnsi="仿宋" w:eastAsia="仿宋" w:cs="仿宋"/>
          <w:spacing w:val="0"/>
          <w:sz w:val="21"/>
          <w:szCs w:val="21"/>
          <w:highlight w:val="none"/>
          <w:shd w:val="clear" w:color="auto" w:fill="auto"/>
          <w:lang w:val="en-US" w:eastAsia="zh-CN"/>
        </w:rPr>
        <w:t>一</w:t>
      </w:r>
      <w:r>
        <w:rPr>
          <w:rFonts w:hint="eastAsia" w:ascii="仿宋" w:hAnsi="仿宋" w:eastAsia="仿宋" w:cs="仿宋"/>
          <w:spacing w:val="0"/>
          <w:sz w:val="21"/>
          <w:szCs w:val="21"/>
          <w:highlight w:val="none"/>
          <w:shd w:val="clear" w:color="auto" w:fill="auto"/>
        </w:rPr>
        <w:t>/天的违约金；逾期交货超过</w:t>
      </w:r>
      <w:r>
        <w:rPr>
          <w:rFonts w:hint="eastAsia" w:ascii="仿宋" w:hAnsi="仿宋" w:eastAsia="仿宋" w:cs="仿宋"/>
          <w:spacing w:val="0"/>
          <w:sz w:val="21"/>
          <w:szCs w:val="21"/>
          <w:highlight w:val="none"/>
          <w:shd w:val="clear" w:color="auto" w:fill="auto"/>
          <w:lang w:val="en-US" w:eastAsia="zh-CN"/>
        </w:rPr>
        <w:t>15</w:t>
      </w:r>
      <w:r>
        <w:rPr>
          <w:rFonts w:hint="eastAsia" w:ascii="仿宋" w:hAnsi="仿宋" w:eastAsia="仿宋" w:cs="仿宋"/>
          <w:spacing w:val="0"/>
          <w:sz w:val="21"/>
          <w:szCs w:val="21"/>
          <w:highlight w:val="none"/>
          <w:shd w:val="clear" w:color="auto" w:fill="auto"/>
        </w:rPr>
        <w:t>天，甲方有权终止合同，乙方则应按合同总价的</w:t>
      </w:r>
      <w:r>
        <w:rPr>
          <w:rFonts w:hint="eastAsia" w:ascii="仿宋" w:hAnsi="仿宋" w:eastAsia="仿宋" w:cs="仿宋"/>
          <w:spacing w:val="0"/>
          <w:sz w:val="21"/>
          <w:szCs w:val="21"/>
          <w:highlight w:val="none"/>
          <w:shd w:val="clear" w:color="auto" w:fill="auto"/>
          <w:lang w:eastAsia="zh-CN"/>
        </w:rPr>
        <w:t>10%</w:t>
      </w:r>
      <w:r>
        <w:rPr>
          <w:rFonts w:hint="eastAsia" w:ascii="仿宋" w:hAnsi="仿宋" w:eastAsia="仿宋" w:cs="仿宋"/>
          <w:spacing w:val="0"/>
          <w:sz w:val="21"/>
          <w:szCs w:val="21"/>
          <w:highlight w:val="none"/>
          <w:shd w:val="clear" w:color="auto" w:fill="auto"/>
        </w:rPr>
        <w:t>的款额向甲方偿付赔偿金，并须全额退还甲方已经付给乙方的货款及其利息。</w:t>
      </w:r>
    </w:p>
    <w:p w14:paraId="6D75D56F">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rPr>
      </w:pPr>
      <w:r>
        <w:rPr>
          <w:rFonts w:hint="eastAsia" w:ascii="仿宋" w:hAnsi="仿宋" w:eastAsia="仿宋" w:cs="仿宋"/>
          <w:color w:val="auto"/>
          <w:spacing w:val="0"/>
          <w:sz w:val="21"/>
          <w:szCs w:val="21"/>
          <w:highlight w:val="none"/>
          <w:shd w:val="clear" w:color="auto" w:fill="auto"/>
          <w:lang w:eastAsia="zh-CN"/>
        </w:rPr>
        <w:t>（</w:t>
      </w:r>
      <w:r>
        <w:rPr>
          <w:rFonts w:hint="eastAsia" w:ascii="仿宋" w:hAnsi="仿宋" w:eastAsia="仿宋" w:cs="仿宋"/>
          <w:color w:val="auto"/>
          <w:spacing w:val="0"/>
          <w:sz w:val="21"/>
          <w:szCs w:val="21"/>
          <w:highlight w:val="none"/>
          <w:shd w:val="clear" w:color="auto" w:fill="auto"/>
        </w:rPr>
        <w:t>3</w:t>
      </w:r>
      <w:r>
        <w:rPr>
          <w:rFonts w:hint="eastAsia" w:ascii="仿宋" w:hAnsi="仿宋" w:eastAsia="仿宋" w:cs="仿宋"/>
          <w:color w:val="auto"/>
          <w:spacing w:val="0"/>
          <w:sz w:val="21"/>
          <w:szCs w:val="21"/>
          <w:highlight w:val="none"/>
          <w:shd w:val="clear" w:color="auto" w:fill="auto"/>
          <w:lang w:eastAsia="zh-CN"/>
        </w:rPr>
        <w:t>）</w:t>
      </w:r>
      <w:r>
        <w:rPr>
          <w:rFonts w:hint="eastAsia" w:ascii="仿宋" w:hAnsi="仿宋" w:eastAsia="仿宋" w:cs="仿宋"/>
          <w:color w:val="auto"/>
          <w:spacing w:val="0"/>
          <w:sz w:val="21"/>
          <w:szCs w:val="21"/>
          <w:highlight w:val="none"/>
          <w:shd w:val="clear" w:color="auto" w:fill="auto"/>
        </w:rPr>
        <w:t>乙方货物经甲方送交具有法定资格条件的质量技术监督机构检测后，如检测结果认定货物质量不符合本合同规定标准的，则视为乙方没有按时交货而违约，乙方须在</w:t>
      </w:r>
      <w:r>
        <w:rPr>
          <w:rFonts w:hint="eastAsia" w:ascii="仿宋" w:hAnsi="仿宋" w:eastAsia="仿宋" w:cs="仿宋"/>
          <w:color w:val="auto"/>
          <w:spacing w:val="0"/>
          <w:sz w:val="21"/>
          <w:szCs w:val="21"/>
          <w:highlight w:val="none"/>
          <w:shd w:val="clear" w:color="auto" w:fill="auto"/>
          <w:lang w:val="en-US" w:eastAsia="zh-CN"/>
        </w:rPr>
        <w:t>15</w:t>
      </w:r>
      <w:r>
        <w:rPr>
          <w:rFonts w:hint="eastAsia" w:ascii="仿宋" w:hAnsi="仿宋" w:eastAsia="仿宋" w:cs="仿宋"/>
          <w:color w:val="auto"/>
          <w:spacing w:val="0"/>
          <w:sz w:val="21"/>
          <w:szCs w:val="21"/>
          <w:highlight w:val="none"/>
          <w:shd w:val="clear" w:color="auto" w:fill="auto"/>
        </w:rPr>
        <w:t>天内无条件更换合格的货物，如逾期不能更换合格的货物，甲方有权终止本合同，乙方应另付合同总价的</w:t>
      </w:r>
      <w:r>
        <w:rPr>
          <w:rFonts w:hint="eastAsia" w:ascii="仿宋" w:hAnsi="仿宋" w:eastAsia="仿宋" w:cs="仿宋"/>
          <w:color w:val="auto"/>
          <w:spacing w:val="0"/>
          <w:sz w:val="21"/>
          <w:szCs w:val="21"/>
          <w:highlight w:val="none"/>
          <w:shd w:val="clear" w:color="auto" w:fill="auto"/>
          <w:lang w:eastAsia="zh-CN"/>
        </w:rPr>
        <w:t>10%</w:t>
      </w:r>
      <w:r>
        <w:rPr>
          <w:rFonts w:hint="eastAsia" w:ascii="仿宋" w:hAnsi="仿宋" w:eastAsia="仿宋" w:cs="仿宋"/>
          <w:color w:val="auto"/>
          <w:spacing w:val="0"/>
          <w:sz w:val="21"/>
          <w:szCs w:val="21"/>
          <w:highlight w:val="none"/>
          <w:shd w:val="clear" w:color="auto" w:fill="auto"/>
        </w:rPr>
        <w:t>的赔偿金给甲方。</w:t>
      </w:r>
    </w:p>
    <w:p w14:paraId="0446B7E3">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lang w:eastAsia="zh-CN"/>
        </w:rPr>
      </w:pPr>
      <w:r>
        <w:rPr>
          <w:rFonts w:hint="eastAsia" w:ascii="仿宋" w:hAnsi="仿宋" w:eastAsia="仿宋" w:cs="仿宋"/>
          <w:color w:val="auto"/>
          <w:spacing w:val="0"/>
          <w:sz w:val="21"/>
          <w:szCs w:val="21"/>
          <w:highlight w:val="none"/>
          <w:shd w:val="clear" w:color="auto" w:fill="auto"/>
          <w:lang w:eastAsia="zh-CN"/>
        </w:rPr>
        <w:t>（</w:t>
      </w:r>
      <w:r>
        <w:rPr>
          <w:rFonts w:hint="eastAsia" w:ascii="仿宋" w:hAnsi="仿宋" w:eastAsia="仿宋" w:cs="仿宋"/>
          <w:color w:val="auto"/>
          <w:spacing w:val="0"/>
          <w:sz w:val="21"/>
          <w:szCs w:val="21"/>
          <w:highlight w:val="none"/>
          <w:shd w:val="clear" w:color="auto" w:fill="auto"/>
          <w:lang w:val="en-US" w:eastAsia="zh-CN"/>
        </w:rPr>
        <w:t>4</w:t>
      </w:r>
      <w:r>
        <w:rPr>
          <w:rFonts w:hint="eastAsia" w:ascii="仿宋" w:hAnsi="仿宋" w:eastAsia="仿宋" w:cs="仿宋"/>
          <w:color w:val="auto"/>
          <w:spacing w:val="0"/>
          <w:sz w:val="21"/>
          <w:szCs w:val="21"/>
          <w:highlight w:val="none"/>
          <w:shd w:val="clear" w:color="auto" w:fill="auto"/>
          <w:lang w:eastAsia="zh-CN"/>
        </w:rPr>
        <w:t>）乙方偿付的违约金不足以弥补甲方损失的，还应按甲方损失尚未弥补的部分，支付赔偿金给甲方。</w:t>
      </w:r>
    </w:p>
    <w:p w14:paraId="16CA2E0F">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rPr>
      </w:pPr>
      <w:r>
        <w:rPr>
          <w:rFonts w:hint="eastAsia" w:ascii="仿宋" w:hAnsi="仿宋" w:eastAsia="仿宋" w:cs="仿宋"/>
          <w:color w:val="auto"/>
          <w:spacing w:val="0"/>
          <w:sz w:val="21"/>
          <w:szCs w:val="21"/>
          <w:highlight w:val="none"/>
          <w:shd w:val="clear" w:color="auto" w:fill="auto"/>
          <w:lang w:val="en-US" w:eastAsia="zh-CN"/>
        </w:rPr>
        <w:t>3.</w:t>
      </w:r>
      <w:r>
        <w:rPr>
          <w:rFonts w:hint="eastAsia" w:ascii="仿宋" w:hAnsi="仿宋" w:eastAsia="仿宋" w:cs="仿宋"/>
          <w:color w:val="auto"/>
          <w:spacing w:val="0"/>
          <w:sz w:val="21"/>
          <w:szCs w:val="21"/>
          <w:highlight w:val="none"/>
          <w:shd w:val="clear" w:color="auto" w:fill="auto"/>
        </w:rPr>
        <w:t>甲乙双方必须遵守本合同并执行合同中的各项规定，保证本合同的正常履行。</w:t>
      </w:r>
    </w:p>
    <w:p w14:paraId="2B5CBCE9">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rPr>
      </w:pPr>
      <w:r>
        <w:rPr>
          <w:rFonts w:hint="eastAsia" w:ascii="仿宋" w:hAnsi="仿宋" w:eastAsia="仿宋" w:cs="仿宋"/>
          <w:color w:val="auto"/>
          <w:spacing w:val="0"/>
          <w:sz w:val="21"/>
          <w:szCs w:val="21"/>
          <w:highlight w:val="none"/>
          <w:shd w:val="clear" w:color="auto" w:fill="auto"/>
          <w:lang w:val="en-US" w:eastAsia="zh-CN"/>
        </w:rPr>
        <w:t>4.</w:t>
      </w:r>
      <w:r>
        <w:rPr>
          <w:rFonts w:hint="eastAsia" w:ascii="仿宋" w:hAnsi="仿宋" w:eastAsia="仿宋" w:cs="仿宋"/>
          <w:color w:val="auto"/>
          <w:spacing w:val="0"/>
          <w:sz w:val="21"/>
          <w:szCs w:val="21"/>
          <w:highlight w:val="none"/>
          <w:shd w:val="clear" w:color="auto" w:fill="auto"/>
        </w:rPr>
        <w:t>如因乙方工作人员在履行职务过程</w:t>
      </w:r>
      <w:r>
        <w:rPr>
          <w:rFonts w:hint="eastAsia" w:ascii="仿宋" w:hAnsi="仿宋" w:eastAsia="仿宋" w:cs="仿宋"/>
          <w:color w:val="auto"/>
          <w:spacing w:val="0"/>
          <w:sz w:val="21"/>
          <w:szCs w:val="21"/>
          <w:highlight w:val="none"/>
          <w:shd w:val="clear" w:color="auto" w:fill="auto"/>
          <w:lang w:eastAsia="zh-CN"/>
        </w:rPr>
        <w:t>中的</w:t>
      </w:r>
      <w:r>
        <w:rPr>
          <w:rFonts w:hint="eastAsia" w:ascii="仿宋" w:hAnsi="仿宋" w:eastAsia="仿宋" w:cs="仿宋"/>
          <w:color w:val="auto"/>
          <w:spacing w:val="0"/>
          <w:sz w:val="21"/>
          <w:szCs w:val="21"/>
          <w:highlight w:val="none"/>
          <w:shd w:val="clear" w:color="auto" w:fill="auto"/>
        </w:rPr>
        <w:t>疏忽、失职、过错等故意或者过失原因给甲方造成损失或侵害，包括但不限于甲方本身的财产损失、由此而导致的甲方对任何第三方的法律责任等，乙方对此均应承担全部的赔偿责任。</w:t>
      </w:r>
    </w:p>
    <w:p w14:paraId="7C015C7A">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b/>
          <w:bCs/>
          <w:color w:val="auto"/>
          <w:spacing w:val="0"/>
          <w:sz w:val="21"/>
          <w:szCs w:val="21"/>
          <w:highlight w:val="none"/>
          <w:shd w:val="clear" w:color="auto" w:fill="auto"/>
        </w:rPr>
      </w:pPr>
      <w:r>
        <w:rPr>
          <w:rFonts w:hint="eastAsia" w:ascii="仿宋" w:hAnsi="仿宋" w:eastAsia="仿宋" w:cs="仿宋"/>
          <w:color w:val="auto"/>
          <w:spacing w:val="0"/>
          <w:sz w:val="21"/>
          <w:szCs w:val="21"/>
          <w:highlight w:val="none"/>
          <w:shd w:val="clear" w:color="auto" w:fill="auto"/>
          <w:lang w:val="en-US" w:eastAsia="zh-CN"/>
        </w:rPr>
        <w:t>5.乙方因履行本合同导致甲方受损的，除承担赔偿责任外，还应承担甲方为维护自身合法权益而产生的包括但不限于律师费、保全费、保全保单费、诉讼费、差旅费、公证费等费用。</w:t>
      </w:r>
    </w:p>
    <w:p w14:paraId="71BA99A7">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textAlignment w:val="auto"/>
        <w:rPr>
          <w:rFonts w:hint="eastAsia" w:ascii="仿宋" w:hAnsi="仿宋" w:eastAsia="仿宋" w:cs="仿宋"/>
          <w:b/>
          <w:bCs/>
          <w:color w:val="auto"/>
          <w:spacing w:val="0"/>
          <w:sz w:val="21"/>
          <w:szCs w:val="21"/>
          <w:highlight w:val="none"/>
          <w:shd w:val="clear" w:color="auto" w:fill="auto"/>
          <w:lang w:val="en-US" w:eastAsia="zh-CN"/>
        </w:rPr>
      </w:pPr>
      <w:r>
        <w:rPr>
          <w:rFonts w:hint="eastAsia" w:ascii="仿宋" w:hAnsi="仿宋" w:eastAsia="仿宋" w:cs="仿宋"/>
          <w:b/>
          <w:bCs/>
          <w:color w:val="auto"/>
          <w:spacing w:val="0"/>
          <w:sz w:val="21"/>
          <w:szCs w:val="21"/>
          <w:highlight w:val="none"/>
          <w:shd w:val="clear" w:color="auto" w:fill="auto"/>
        </w:rPr>
        <w:t>第</w:t>
      </w:r>
      <w:r>
        <w:rPr>
          <w:rFonts w:hint="eastAsia" w:ascii="仿宋" w:hAnsi="仿宋" w:eastAsia="仿宋" w:cs="仿宋"/>
          <w:b/>
          <w:bCs/>
          <w:color w:val="auto"/>
          <w:spacing w:val="0"/>
          <w:sz w:val="21"/>
          <w:szCs w:val="21"/>
          <w:highlight w:val="none"/>
          <w:shd w:val="clear" w:color="auto" w:fill="auto"/>
          <w:lang w:val="en-US" w:eastAsia="zh-CN"/>
        </w:rPr>
        <w:t>十一</w:t>
      </w:r>
      <w:r>
        <w:rPr>
          <w:rFonts w:hint="eastAsia" w:ascii="仿宋" w:hAnsi="仿宋" w:eastAsia="仿宋" w:cs="仿宋"/>
          <w:b/>
          <w:bCs/>
          <w:color w:val="auto"/>
          <w:spacing w:val="0"/>
          <w:sz w:val="21"/>
          <w:szCs w:val="21"/>
          <w:highlight w:val="none"/>
          <w:shd w:val="clear" w:color="auto" w:fill="auto"/>
        </w:rPr>
        <w:t>条</w:t>
      </w:r>
      <w:r>
        <w:rPr>
          <w:rFonts w:hint="eastAsia" w:ascii="仿宋" w:hAnsi="仿宋" w:eastAsia="仿宋" w:cs="仿宋"/>
          <w:b/>
          <w:bCs/>
          <w:color w:val="auto"/>
          <w:spacing w:val="0"/>
          <w:sz w:val="21"/>
          <w:szCs w:val="21"/>
          <w:highlight w:val="none"/>
          <w:shd w:val="clear" w:color="auto" w:fill="auto"/>
          <w:lang w:val="en-US" w:eastAsia="zh-CN"/>
        </w:rPr>
        <w:t xml:space="preserve">  </w:t>
      </w:r>
      <w:r>
        <w:rPr>
          <w:rFonts w:hint="eastAsia" w:ascii="仿宋" w:hAnsi="仿宋" w:eastAsia="仿宋" w:cs="仿宋"/>
          <w:b/>
          <w:bCs/>
          <w:color w:val="auto"/>
          <w:spacing w:val="0"/>
          <w:sz w:val="21"/>
          <w:szCs w:val="21"/>
          <w:highlight w:val="none"/>
          <w:shd w:val="clear" w:color="auto" w:fill="auto"/>
        </w:rPr>
        <w:t>无产权瑕疵条</w:t>
      </w:r>
      <w:r>
        <w:rPr>
          <w:rFonts w:hint="eastAsia" w:ascii="仿宋" w:hAnsi="仿宋" w:eastAsia="仿宋" w:cs="仿宋"/>
          <w:b/>
          <w:bCs/>
          <w:color w:val="auto"/>
          <w:spacing w:val="0"/>
          <w:sz w:val="21"/>
          <w:szCs w:val="21"/>
          <w:highlight w:val="none"/>
          <w:shd w:val="clear" w:color="auto" w:fill="auto"/>
          <w:lang w:val="en-US" w:eastAsia="zh-CN"/>
        </w:rPr>
        <w:t>款</w:t>
      </w:r>
    </w:p>
    <w:p w14:paraId="72BF563F">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color w:val="auto"/>
          <w:spacing w:val="0"/>
          <w:sz w:val="21"/>
          <w:szCs w:val="21"/>
          <w:highlight w:val="none"/>
          <w:shd w:val="clear" w:color="auto" w:fill="auto"/>
          <w:lang w:eastAsia="zh-CN"/>
        </w:rPr>
      </w:pPr>
      <w:r>
        <w:rPr>
          <w:rFonts w:hint="eastAsia" w:ascii="仿宋" w:hAnsi="仿宋" w:eastAsia="仿宋" w:cs="仿宋"/>
          <w:color w:val="auto"/>
          <w:spacing w:val="0"/>
          <w:sz w:val="21"/>
          <w:szCs w:val="21"/>
          <w:highlight w:val="none"/>
          <w:shd w:val="clear" w:color="auto" w:fill="auto"/>
          <w:lang w:eastAsia="zh-CN"/>
        </w:rPr>
        <w:t>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w:t>
      </w:r>
      <w:r>
        <w:rPr>
          <w:rFonts w:hint="eastAsia" w:ascii="仿宋" w:hAnsi="仿宋" w:eastAsia="仿宋" w:cs="仿宋"/>
          <w:color w:val="auto"/>
          <w:spacing w:val="0"/>
          <w:sz w:val="21"/>
          <w:szCs w:val="21"/>
          <w:highlight w:val="none"/>
          <w:shd w:val="clear" w:color="auto" w:fill="auto"/>
          <w:lang w:val="en-US" w:eastAsia="zh-CN"/>
        </w:rPr>
        <w:t>10%</w:t>
      </w:r>
      <w:r>
        <w:rPr>
          <w:rFonts w:hint="eastAsia" w:ascii="仿宋" w:hAnsi="仿宋" w:eastAsia="仿宋" w:cs="仿宋"/>
          <w:color w:val="auto"/>
          <w:spacing w:val="0"/>
          <w:sz w:val="21"/>
          <w:szCs w:val="21"/>
          <w:highlight w:val="none"/>
          <w:shd w:val="clear" w:color="auto" w:fill="auto"/>
          <w:lang w:eastAsia="zh-CN"/>
        </w:rPr>
        <w:t>向甲方支付违约金并赔偿因此给甲方造成的一切损失。</w:t>
      </w:r>
    </w:p>
    <w:p w14:paraId="18E1B523">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textAlignment w:val="auto"/>
        <w:rPr>
          <w:rFonts w:hint="eastAsia" w:ascii="仿宋" w:hAnsi="仿宋" w:eastAsia="仿宋" w:cs="仿宋"/>
          <w:b/>
          <w:bCs/>
          <w:color w:val="auto"/>
          <w:spacing w:val="0"/>
          <w:sz w:val="21"/>
          <w:szCs w:val="21"/>
          <w:highlight w:val="none"/>
          <w:shd w:val="clear" w:color="auto" w:fill="auto"/>
        </w:rPr>
      </w:pPr>
    </w:p>
    <w:p w14:paraId="5CE94294">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textAlignment w:val="auto"/>
        <w:rPr>
          <w:rFonts w:hint="eastAsia" w:ascii="仿宋" w:hAnsi="仿宋" w:eastAsia="仿宋" w:cs="仿宋"/>
          <w:b/>
          <w:bCs/>
          <w:color w:val="auto"/>
          <w:spacing w:val="0"/>
          <w:sz w:val="21"/>
          <w:szCs w:val="21"/>
          <w:highlight w:val="none"/>
          <w:shd w:val="clear" w:color="auto" w:fill="auto"/>
        </w:rPr>
      </w:pPr>
      <w:r>
        <w:rPr>
          <w:rFonts w:hint="eastAsia" w:ascii="仿宋" w:hAnsi="仿宋" w:eastAsia="仿宋" w:cs="仿宋"/>
          <w:b/>
          <w:bCs/>
          <w:color w:val="auto"/>
          <w:spacing w:val="0"/>
          <w:sz w:val="21"/>
          <w:szCs w:val="21"/>
          <w:highlight w:val="none"/>
          <w:shd w:val="clear" w:color="auto" w:fill="auto"/>
        </w:rPr>
        <w:t>第十</w:t>
      </w:r>
      <w:r>
        <w:rPr>
          <w:rFonts w:hint="eastAsia" w:ascii="仿宋" w:hAnsi="仿宋" w:eastAsia="仿宋" w:cs="仿宋"/>
          <w:b/>
          <w:bCs/>
          <w:color w:val="auto"/>
          <w:spacing w:val="0"/>
          <w:sz w:val="21"/>
          <w:szCs w:val="21"/>
          <w:highlight w:val="none"/>
          <w:shd w:val="clear" w:color="auto" w:fill="auto"/>
          <w:lang w:val="en-US" w:eastAsia="zh-CN"/>
        </w:rPr>
        <w:t>二</w:t>
      </w:r>
      <w:r>
        <w:rPr>
          <w:rFonts w:hint="eastAsia" w:ascii="仿宋" w:hAnsi="仿宋" w:eastAsia="仿宋" w:cs="仿宋"/>
          <w:b/>
          <w:bCs/>
          <w:color w:val="auto"/>
          <w:spacing w:val="0"/>
          <w:sz w:val="21"/>
          <w:szCs w:val="21"/>
          <w:highlight w:val="none"/>
          <w:shd w:val="clear" w:color="auto" w:fill="auto"/>
        </w:rPr>
        <w:t>条</w:t>
      </w:r>
      <w:r>
        <w:rPr>
          <w:rFonts w:hint="eastAsia" w:ascii="仿宋" w:hAnsi="仿宋" w:eastAsia="仿宋" w:cs="仿宋"/>
          <w:b/>
          <w:bCs/>
          <w:color w:val="auto"/>
          <w:spacing w:val="0"/>
          <w:sz w:val="21"/>
          <w:szCs w:val="21"/>
          <w:highlight w:val="none"/>
          <w:shd w:val="clear" w:color="auto" w:fill="auto"/>
          <w:lang w:val="en-US" w:eastAsia="zh-CN"/>
        </w:rPr>
        <w:t xml:space="preserve">  </w:t>
      </w:r>
      <w:r>
        <w:rPr>
          <w:rFonts w:hint="eastAsia" w:ascii="仿宋" w:hAnsi="仿宋" w:eastAsia="仿宋" w:cs="仿宋"/>
          <w:b/>
          <w:bCs/>
          <w:color w:val="auto"/>
          <w:spacing w:val="0"/>
          <w:sz w:val="21"/>
          <w:szCs w:val="21"/>
          <w:highlight w:val="none"/>
          <w:shd w:val="clear" w:color="auto" w:fill="auto"/>
        </w:rPr>
        <w:t>不可抗力事件处理</w:t>
      </w:r>
    </w:p>
    <w:p w14:paraId="1DA43D41">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p>
    <w:p w14:paraId="3300EABC">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rPr>
        <w:t>1</w:t>
      </w:r>
      <w:r>
        <w:rPr>
          <w:rFonts w:hint="eastAsia" w:ascii="仿宋" w:hAnsi="仿宋" w:eastAsia="仿宋" w:cs="仿宋"/>
          <w:spacing w:val="0"/>
          <w:sz w:val="21"/>
          <w:szCs w:val="21"/>
          <w:highlight w:val="none"/>
          <w:shd w:val="clear" w:color="auto" w:fill="auto"/>
          <w:lang w:val="en-US" w:eastAsia="zh-CN"/>
        </w:rPr>
        <w:t>.</w:t>
      </w:r>
      <w:r>
        <w:rPr>
          <w:rFonts w:hint="eastAsia" w:ascii="仿宋" w:hAnsi="仿宋" w:eastAsia="仿宋" w:cs="仿宋"/>
          <w:spacing w:val="0"/>
          <w:sz w:val="21"/>
          <w:szCs w:val="21"/>
          <w:highlight w:val="none"/>
          <w:shd w:val="clear" w:color="auto" w:fill="auto"/>
        </w:rPr>
        <w:t>在合同有效期内，任何一方因不可抗力事件导致不能履行合同，则合同履行期可延长，其延长期与不可抗力影响期相同。</w:t>
      </w:r>
    </w:p>
    <w:p w14:paraId="0C1702E6">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rPr>
        <w:t>2</w:t>
      </w:r>
      <w:r>
        <w:rPr>
          <w:rFonts w:hint="eastAsia" w:ascii="仿宋" w:hAnsi="仿宋" w:eastAsia="仿宋" w:cs="仿宋"/>
          <w:spacing w:val="0"/>
          <w:sz w:val="21"/>
          <w:szCs w:val="21"/>
          <w:highlight w:val="none"/>
          <w:shd w:val="clear" w:color="auto" w:fill="auto"/>
          <w:lang w:val="en-US" w:eastAsia="zh-CN"/>
        </w:rPr>
        <w:t>.</w:t>
      </w:r>
      <w:r>
        <w:rPr>
          <w:rFonts w:hint="eastAsia" w:ascii="仿宋" w:hAnsi="仿宋" w:eastAsia="仿宋" w:cs="仿宋"/>
          <w:spacing w:val="0"/>
          <w:sz w:val="21"/>
          <w:szCs w:val="21"/>
          <w:highlight w:val="none"/>
          <w:shd w:val="clear" w:color="auto" w:fill="auto"/>
        </w:rPr>
        <w:t>不可抗力事件发生后，应立即通知对方，并寄送有关权威机构出具的证明。</w:t>
      </w:r>
    </w:p>
    <w:p w14:paraId="07116F8B">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rPr>
        <w:t>3</w:t>
      </w:r>
      <w:r>
        <w:rPr>
          <w:rFonts w:hint="eastAsia" w:ascii="仿宋" w:hAnsi="仿宋" w:eastAsia="仿宋" w:cs="仿宋"/>
          <w:spacing w:val="0"/>
          <w:sz w:val="21"/>
          <w:szCs w:val="21"/>
          <w:highlight w:val="none"/>
          <w:shd w:val="clear" w:color="auto" w:fill="auto"/>
          <w:lang w:val="en-US" w:eastAsia="zh-CN"/>
        </w:rPr>
        <w:t>.</w:t>
      </w:r>
      <w:r>
        <w:rPr>
          <w:rFonts w:hint="eastAsia" w:ascii="仿宋" w:hAnsi="仿宋" w:eastAsia="仿宋" w:cs="仿宋"/>
          <w:spacing w:val="0"/>
          <w:sz w:val="21"/>
          <w:szCs w:val="21"/>
          <w:highlight w:val="none"/>
          <w:shd w:val="clear" w:color="auto" w:fill="auto"/>
        </w:rPr>
        <w:t>不可抗力事件延续7天以上，双方应通过友好协商，确定是否继续履行合同。</w:t>
      </w:r>
    </w:p>
    <w:p w14:paraId="2B4119C9">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textAlignment w:val="auto"/>
        <w:rPr>
          <w:rFonts w:hint="eastAsia" w:ascii="仿宋" w:hAnsi="仿宋" w:eastAsia="仿宋" w:cs="仿宋"/>
          <w:b/>
          <w:bCs/>
          <w:spacing w:val="0"/>
          <w:sz w:val="21"/>
          <w:szCs w:val="21"/>
          <w:highlight w:val="none"/>
          <w:shd w:val="clear" w:color="auto" w:fill="auto"/>
        </w:rPr>
      </w:pPr>
    </w:p>
    <w:p w14:paraId="454A83B2">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textAlignment w:val="auto"/>
        <w:rPr>
          <w:rFonts w:hint="eastAsia" w:ascii="仿宋" w:hAnsi="仿宋" w:eastAsia="仿宋" w:cs="仿宋"/>
          <w:b/>
          <w:bCs/>
          <w:spacing w:val="0"/>
          <w:sz w:val="21"/>
          <w:szCs w:val="21"/>
          <w:highlight w:val="none"/>
          <w:shd w:val="clear" w:color="auto" w:fill="auto"/>
        </w:rPr>
      </w:pPr>
      <w:r>
        <w:rPr>
          <w:rFonts w:hint="eastAsia" w:ascii="仿宋" w:hAnsi="仿宋" w:eastAsia="仿宋" w:cs="仿宋"/>
          <w:b/>
          <w:bCs/>
          <w:spacing w:val="0"/>
          <w:sz w:val="21"/>
          <w:szCs w:val="21"/>
          <w:highlight w:val="none"/>
          <w:shd w:val="clear" w:color="auto" w:fill="auto"/>
        </w:rPr>
        <w:t>第十</w:t>
      </w:r>
      <w:r>
        <w:rPr>
          <w:rFonts w:hint="eastAsia" w:ascii="仿宋" w:hAnsi="仿宋" w:eastAsia="仿宋" w:cs="仿宋"/>
          <w:b/>
          <w:bCs/>
          <w:spacing w:val="0"/>
          <w:sz w:val="21"/>
          <w:szCs w:val="21"/>
          <w:highlight w:val="none"/>
          <w:shd w:val="clear" w:color="auto" w:fill="auto"/>
          <w:lang w:val="en-US" w:eastAsia="zh-CN"/>
        </w:rPr>
        <w:t>三</w:t>
      </w:r>
      <w:r>
        <w:rPr>
          <w:rFonts w:hint="eastAsia" w:ascii="仿宋" w:hAnsi="仿宋" w:eastAsia="仿宋" w:cs="仿宋"/>
          <w:b/>
          <w:bCs/>
          <w:spacing w:val="0"/>
          <w:sz w:val="21"/>
          <w:szCs w:val="21"/>
          <w:highlight w:val="none"/>
          <w:shd w:val="clear" w:color="auto" w:fill="auto"/>
        </w:rPr>
        <w:t>条</w:t>
      </w:r>
      <w:r>
        <w:rPr>
          <w:rFonts w:hint="eastAsia" w:ascii="仿宋" w:hAnsi="仿宋" w:eastAsia="仿宋" w:cs="仿宋"/>
          <w:b/>
          <w:bCs/>
          <w:spacing w:val="0"/>
          <w:sz w:val="21"/>
          <w:szCs w:val="21"/>
          <w:highlight w:val="none"/>
          <w:shd w:val="clear" w:color="auto" w:fill="auto"/>
          <w:lang w:val="en-US" w:eastAsia="zh-CN"/>
        </w:rPr>
        <w:t xml:space="preserve">  </w:t>
      </w:r>
      <w:r>
        <w:rPr>
          <w:rFonts w:hint="eastAsia" w:ascii="仿宋" w:hAnsi="仿宋" w:eastAsia="仿宋" w:cs="仿宋"/>
          <w:b/>
          <w:bCs/>
          <w:spacing w:val="0"/>
          <w:sz w:val="21"/>
          <w:szCs w:val="21"/>
          <w:highlight w:val="none"/>
          <w:shd w:val="clear" w:color="auto" w:fill="auto"/>
        </w:rPr>
        <w:t>解决合同纠纷的方式</w:t>
      </w:r>
    </w:p>
    <w:p w14:paraId="482D8DC7">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rPr>
        <w:t>1</w:t>
      </w:r>
      <w:r>
        <w:rPr>
          <w:rFonts w:hint="eastAsia" w:ascii="仿宋" w:hAnsi="仿宋" w:eastAsia="仿宋" w:cs="仿宋"/>
          <w:spacing w:val="0"/>
          <w:sz w:val="21"/>
          <w:szCs w:val="21"/>
          <w:highlight w:val="none"/>
          <w:shd w:val="clear" w:color="auto" w:fill="auto"/>
          <w:lang w:val="en-US" w:eastAsia="zh-CN"/>
        </w:rPr>
        <w:t>.</w:t>
      </w:r>
      <w:r>
        <w:rPr>
          <w:rFonts w:hint="eastAsia" w:ascii="仿宋" w:hAnsi="仿宋" w:eastAsia="仿宋" w:cs="仿宋"/>
          <w:spacing w:val="0"/>
          <w:sz w:val="21"/>
          <w:szCs w:val="21"/>
          <w:highlight w:val="none"/>
          <w:shd w:val="clear" w:color="auto" w:fill="auto"/>
        </w:rPr>
        <w:t>在合同履行期间发生争议时，可以和解或者要求有关主管部门调解。</w:t>
      </w:r>
    </w:p>
    <w:p w14:paraId="1ACF510E">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rPr>
        <w:t>2</w:t>
      </w:r>
      <w:r>
        <w:rPr>
          <w:rFonts w:hint="eastAsia" w:ascii="仿宋" w:hAnsi="仿宋" w:eastAsia="仿宋" w:cs="仿宋"/>
          <w:spacing w:val="0"/>
          <w:sz w:val="21"/>
          <w:szCs w:val="21"/>
          <w:highlight w:val="none"/>
          <w:shd w:val="clear" w:color="auto" w:fill="auto"/>
          <w:lang w:val="en-US" w:eastAsia="zh-CN"/>
        </w:rPr>
        <w:t>.</w:t>
      </w:r>
      <w:r>
        <w:rPr>
          <w:rFonts w:hint="eastAsia" w:ascii="仿宋" w:hAnsi="仿宋" w:eastAsia="仿宋" w:cs="仿宋"/>
          <w:spacing w:val="0"/>
          <w:sz w:val="21"/>
          <w:szCs w:val="21"/>
          <w:highlight w:val="none"/>
          <w:shd w:val="clear" w:color="auto" w:fill="auto"/>
        </w:rPr>
        <w:t>一方不愿和解、调解或者和解、调解不成的，任何一方均可向</w:t>
      </w:r>
      <w:r>
        <w:rPr>
          <w:rFonts w:hint="eastAsia" w:ascii="仿宋" w:hAnsi="仿宋" w:eastAsia="仿宋" w:cs="仿宋"/>
          <w:spacing w:val="0"/>
          <w:sz w:val="21"/>
          <w:szCs w:val="21"/>
          <w:highlight w:val="none"/>
          <w:shd w:val="clear" w:color="auto" w:fill="auto"/>
          <w:lang w:val="en-US" w:eastAsia="zh-CN"/>
        </w:rPr>
        <w:t>甲方所在地人民</w:t>
      </w:r>
      <w:r>
        <w:rPr>
          <w:rFonts w:hint="eastAsia" w:ascii="仿宋" w:hAnsi="仿宋" w:eastAsia="仿宋" w:cs="仿宋"/>
          <w:spacing w:val="0"/>
          <w:sz w:val="21"/>
          <w:szCs w:val="21"/>
          <w:highlight w:val="none"/>
          <w:shd w:val="clear" w:color="auto" w:fill="auto"/>
        </w:rPr>
        <w:t>法院提起诉讼。</w:t>
      </w:r>
    </w:p>
    <w:p w14:paraId="717FD62E">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rPr>
        <w:t>3</w:t>
      </w:r>
      <w:r>
        <w:rPr>
          <w:rFonts w:hint="eastAsia" w:ascii="仿宋" w:hAnsi="仿宋" w:eastAsia="仿宋" w:cs="仿宋"/>
          <w:spacing w:val="0"/>
          <w:sz w:val="21"/>
          <w:szCs w:val="21"/>
          <w:highlight w:val="none"/>
          <w:shd w:val="clear" w:color="auto" w:fill="auto"/>
          <w:lang w:val="en-US" w:eastAsia="zh-CN"/>
        </w:rPr>
        <w:t>.</w:t>
      </w:r>
      <w:r>
        <w:rPr>
          <w:rFonts w:hint="eastAsia" w:ascii="仿宋" w:hAnsi="仿宋" w:eastAsia="仿宋" w:cs="仿宋"/>
          <w:spacing w:val="0"/>
          <w:sz w:val="21"/>
          <w:szCs w:val="21"/>
          <w:highlight w:val="none"/>
          <w:shd w:val="clear" w:color="auto" w:fill="auto"/>
        </w:rPr>
        <w:t>诉讼费应由败诉方承担。</w:t>
      </w:r>
    </w:p>
    <w:p w14:paraId="461587EF">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rPr>
        <w:t>4</w:t>
      </w:r>
      <w:r>
        <w:rPr>
          <w:rFonts w:hint="eastAsia" w:ascii="仿宋" w:hAnsi="仿宋" w:eastAsia="仿宋" w:cs="仿宋"/>
          <w:spacing w:val="0"/>
          <w:sz w:val="21"/>
          <w:szCs w:val="21"/>
          <w:highlight w:val="none"/>
          <w:shd w:val="clear" w:color="auto" w:fill="auto"/>
          <w:lang w:val="en-US" w:eastAsia="zh-CN"/>
        </w:rPr>
        <w:t>.</w:t>
      </w:r>
      <w:r>
        <w:rPr>
          <w:rFonts w:hint="eastAsia" w:ascii="仿宋" w:hAnsi="仿宋" w:eastAsia="仿宋" w:cs="仿宋"/>
          <w:spacing w:val="0"/>
          <w:sz w:val="21"/>
          <w:szCs w:val="21"/>
          <w:highlight w:val="none"/>
          <w:shd w:val="clear" w:color="auto" w:fill="auto"/>
        </w:rPr>
        <w:t>在诉讼期间，除正在进行仲裁或诉讼的部分外，合同其他部分继续执行。</w:t>
      </w:r>
    </w:p>
    <w:p w14:paraId="09A31EF9">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p>
    <w:p w14:paraId="3C89F1DF">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textAlignment w:val="auto"/>
        <w:rPr>
          <w:rFonts w:hint="eastAsia" w:ascii="仿宋" w:hAnsi="仿宋" w:eastAsia="仿宋" w:cs="仿宋"/>
          <w:b/>
          <w:bCs/>
          <w:spacing w:val="0"/>
          <w:sz w:val="21"/>
          <w:szCs w:val="21"/>
          <w:highlight w:val="none"/>
          <w:shd w:val="clear" w:color="auto" w:fill="auto"/>
        </w:rPr>
      </w:pPr>
      <w:r>
        <w:rPr>
          <w:rFonts w:hint="eastAsia" w:ascii="仿宋" w:hAnsi="仿宋" w:eastAsia="仿宋" w:cs="仿宋"/>
          <w:b/>
          <w:bCs/>
          <w:spacing w:val="0"/>
          <w:sz w:val="21"/>
          <w:szCs w:val="21"/>
          <w:highlight w:val="none"/>
          <w:shd w:val="clear" w:color="auto" w:fill="auto"/>
        </w:rPr>
        <w:t>第十</w:t>
      </w:r>
      <w:r>
        <w:rPr>
          <w:rFonts w:hint="eastAsia" w:ascii="仿宋" w:hAnsi="仿宋" w:eastAsia="仿宋" w:cs="仿宋"/>
          <w:b/>
          <w:bCs/>
          <w:spacing w:val="0"/>
          <w:sz w:val="21"/>
          <w:szCs w:val="21"/>
          <w:highlight w:val="none"/>
          <w:shd w:val="clear" w:color="auto" w:fill="auto"/>
          <w:lang w:val="en-US" w:eastAsia="zh-CN"/>
        </w:rPr>
        <w:t>四</w:t>
      </w:r>
      <w:r>
        <w:rPr>
          <w:rFonts w:hint="eastAsia" w:ascii="仿宋" w:hAnsi="仿宋" w:eastAsia="仿宋" w:cs="仿宋"/>
          <w:b/>
          <w:bCs/>
          <w:spacing w:val="0"/>
          <w:sz w:val="21"/>
          <w:szCs w:val="21"/>
          <w:highlight w:val="none"/>
          <w:shd w:val="clear" w:color="auto" w:fill="auto"/>
        </w:rPr>
        <w:t>条</w:t>
      </w:r>
      <w:r>
        <w:rPr>
          <w:rFonts w:hint="eastAsia" w:ascii="仿宋" w:hAnsi="仿宋" w:eastAsia="仿宋" w:cs="仿宋"/>
          <w:b/>
          <w:bCs/>
          <w:spacing w:val="0"/>
          <w:sz w:val="21"/>
          <w:szCs w:val="21"/>
          <w:highlight w:val="none"/>
          <w:shd w:val="clear" w:color="auto" w:fill="auto"/>
          <w:lang w:val="en-US" w:eastAsia="zh-CN"/>
        </w:rPr>
        <w:t xml:space="preserve">  </w:t>
      </w:r>
      <w:r>
        <w:rPr>
          <w:rFonts w:hint="eastAsia" w:ascii="仿宋" w:hAnsi="仿宋" w:eastAsia="仿宋" w:cs="仿宋"/>
          <w:b/>
          <w:bCs/>
          <w:spacing w:val="0"/>
          <w:sz w:val="21"/>
          <w:szCs w:val="21"/>
          <w:highlight w:val="none"/>
          <w:shd w:val="clear" w:color="auto" w:fill="auto"/>
        </w:rPr>
        <w:t>合同生效及其他</w:t>
      </w:r>
    </w:p>
    <w:p w14:paraId="37BD7669">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rPr>
        <w:t>1</w:t>
      </w:r>
      <w:r>
        <w:rPr>
          <w:rFonts w:hint="eastAsia" w:ascii="仿宋" w:hAnsi="仿宋" w:eastAsia="仿宋" w:cs="仿宋"/>
          <w:spacing w:val="0"/>
          <w:sz w:val="21"/>
          <w:szCs w:val="21"/>
          <w:highlight w:val="none"/>
          <w:shd w:val="clear" w:color="auto" w:fill="auto"/>
          <w:lang w:val="en-US" w:eastAsia="zh-CN"/>
        </w:rPr>
        <w:t>.</w:t>
      </w:r>
      <w:r>
        <w:rPr>
          <w:rFonts w:hint="eastAsia" w:ascii="仿宋" w:hAnsi="仿宋" w:eastAsia="仿宋" w:cs="仿宋"/>
          <w:spacing w:val="0"/>
          <w:sz w:val="21"/>
          <w:szCs w:val="21"/>
          <w:highlight w:val="none"/>
          <w:shd w:val="clear" w:color="auto" w:fill="auto"/>
        </w:rPr>
        <w:t>合同经双方法定代表人或授权委托代理人签字并加盖单位公章后生效。</w:t>
      </w:r>
    </w:p>
    <w:p w14:paraId="4ABE7488">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rPr>
        <w:t>2</w:t>
      </w:r>
      <w:r>
        <w:rPr>
          <w:rFonts w:hint="eastAsia" w:ascii="仿宋" w:hAnsi="仿宋" w:eastAsia="仿宋" w:cs="仿宋"/>
          <w:spacing w:val="0"/>
          <w:sz w:val="21"/>
          <w:szCs w:val="21"/>
          <w:highlight w:val="none"/>
          <w:shd w:val="clear" w:color="auto" w:fill="auto"/>
          <w:lang w:val="en-US" w:eastAsia="zh-CN"/>
        </w:rPr>
        <w:t>.</w:t>
      </w:r>
      <w:r>
        <w:rPr>
          <w:rFonts w:hint="eastAsia" w:ascii="仿宋" w:hAnsi="仿宋" w:eastAsia="仿宋" w:cs="仿宋"/>
          <w:spacing w:val="0"/>
          <w:sz w:val="21"/>
          <w:szCs w:val="21"/>
          <w:highlight w:val="none"/>
          <w:shd w:val="clear" w:color="auto" w:fill="auto"/>
        </w:rPr>
        <w:t>合同执行中涉及采购资金和采购内容修改或补充的，须经政府采购监管部门审批，并</w:t>
      </w:r>
      <w:r>
        <w:rPr>
          <w:rFonts w:hint="eastAsia" w:ascii="仿宋" w:hAnsi="仿宋" w:eastAsia="仿宋" w:cs="仿宋"/>
          <w:spacing w:val="0"/>
          <w:sz w:val="21"/>
          <w:szCs w:val="21"/>
          <w:highlight w:val="none"/>
          <w:shd w:val="clear" w:color="auto" w:fill="auto"/>
          <w:lang w:eastAsia="zh-CN"/>
        </w:rPr>
        <w:t>签订</w:t>
      </w:r>
      <w:r>
        <w:rPr>
          <w:rFonts w:hint="eastAsia" w:ascii="仿宋" w:hAnsi="仿宋" w:eastAsia="仿宋" w:cs="仿宋"/>
          <w:spacing w:val="0"/>
          <w:sz w:val="21"/>
          <w:szCs w:val="21"/>
          <w:highlight w:val="none"/>
          <w:shd w:val="clear" w:color="auto" w:fill="auto"/>
        </w:rPr>
        <w:t>书面补充协议报政府采购监督管理部门备案，方可作为主合同不可分割的一部分。</w:t>
      </w:r>
    </w:p>
    <w:p w14:paraId="61A6324D">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rPr>
        <w:t>3</w:t>
      </w:r>
      <w:r>
        <w:rPr>
          <w:rFonts w:hint="eastAsia" w:ascii="仿宋" w:hAnsi="仿宋" w:eastAsia="仿宋" w:cs="仿宋"/>
          <w:spacing w:val="0"/>
          <w:sz w:val="21"/>
          <w:szCs w:val="21"/>
          <w:highlight w:val="none"/>
          <w:shd w:val="clear" w:color="auto" w:fill="auto"/>
          <w:lang w:val="en-US" w:eastAsia="zh-CN"/>
        </w:rPr>
        <w:t>.</w:t>
      </w:r>
      <w:r>
        <w:rPr>
          <w:rFonts w:hint="eastAsia" w:ascii="仿宋" w:hAnsi="仿宋" w:eastAsia="仿宋" w:cs="仿宋"/>
          <w:spacing w:val="0"/>
          <w:sz w:val="21"/>
          <w:szCs w:val="21"/>
          <w:highlight w:val="none"/>
          <w:shd w:val="clear" w:color="auto" w:fill="auto"/>
        </w:rPr>
        <w:t>本合同一式</w:t>
      </w:r>
      <w:r>
        <w:rPr>
          <w:rFonts w:hint="eastAsia" w:ascii="仿宋" w:hAnsi="仿宋" w:eastAsia="仿宋" w:cs="仿宋"/>
          <w:spacing w:val="0"/>
          <w:sz w:val="21"/>
          <w:szCs w:val="21"/>
          <w:highlight w:val="none"/>
          <w:shd w:val="clear" w:color="auto" w:fill="auto"/>
          <w:lang w:val="en-US" w:eastAsia="zh-CN"/>
        </w:rPr>
        <w:t>XX</w:t>
      </w:r>
      <w:r>
        <w:rPr>
          <w:rFonts w:hint="eastAsia" w:ascii="仿宋" w:hAnsi="仿宋" w:eastAsia="仿宋" w:cs="仿宋"/>
          <w:spacing w:val="0"/>
          <w:sz w:val="21"/>
          <w:szCs w:val="21"/>
          <w:highlight w:val="none"/>
          <w:shd w:val="clear" w:color="auto" w:fill="auto"/>
        </w:rPr>
        <w:t>份，自双方签章之日起生效。甲</w:t>
      </w:r>
      <w:r>
        <w:rPr>
          <w:rFonts w:hint="eastAsia" w:ascii="仿宋" w:hAnsi="仿宋" w:eastAsia="仿宋" w:cs="仿宋"/>
          <w:spacing w:val="0"/>
          <w:sz w:val="21"/>
          <w:szCs w:val="21"/>
          <w:highlight w:val="none"/>
          <w:shd w:val="clear" w:color="auto" w:fill="auto"/>
          <w:lang w:val="en-US" w:eastAsia="zh-CN"/>
        </w:rPr>
        <w:t>方XX份</w:t>
      </w:r>
      <w:r>
        <w:rPr>
          <w:rFonts w:hint="eastAsia" w:ascii="仿宋" w:hAnsi="仿宋" w:eastAsia="仿宋" w:cs="仿宋"/>
          <w:spacing w:val="0"/>
          <w:sz w:val="21"/>
          <w:szCs w:val="21"/>
          <w:highlight w:val="none"/>
          <w:shd w:val="clear" w:color="auto" w:fill="auto"/>
        </w:rPr>
        <w:t>、乙方</w:t>
      </w:r>
      <w:r>
        <w:rPr>
          <w:rFonts w:hint="eastAsia" w:ascii="仿宋" w:hAnsi="仿宋" w:eastAsia="仿宋" w:cs="仿宋"/>
          <w:spacing w:val="0"/>
          <w:sz w:val="21"/>
          <w:szCs w:val="21"/>
          <w:highlight w:val="none"/>
          <w:shd w:val="clear" w:color="auto" w:fill="auto"/>
          <w:lang w:val="en-US" w:eastAsia="zh-CN"/>
        </w:rPr>
        <w:t>XX</w:t>
      </w:r>
      <w:r>
        <w:rPr>
          <w:rFonts w:hint="eastAsia" w:ascii="仿宋" w:hAnsi="仿宋" w:eastAsia="仿宋" w:cs="仿宋"/>
          <w:spacing w:val="0"/>
          <w:sz w:val="21"/>
          <w:szCs w:val="21"/>
          <w:highlight w:val="none"/>
          <w:shd w:val="clear" w:color="auto" w:fill="auto"/>
        </w:rPr>
        <w:t>份，采购代理机构壹份。</w:t>
      </w:r>
    </w:p>
    <w:p w14:paraId="0CE51E34">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p>
    <w:p w14:paraId="0ADF2F04">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0" w:firstLineChars="200"/>
        <w:textAlignment w:val="auto"/>
        <w:rPr>
          <w:rFonts w:hint="eastAsia" w:ascii="仿宋" w:hAnsi="仿宋" w:eastAsia="仿宋" w:cs="仿宋"/>
          <w:spacing w:val="0"/>
          <w:sz w:val="21"/>
          <w:szCs w:val="21"/>
          <w:highlight w:val="none"/>
          <w:shd w:val="clear" w:color="auto" w:fill="auto"/>
        </w:rPr>
      </w:pPr>
    </w:p>
    <w:p w14:paraId="5C080DFA">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300" w:lineRule="exact"/>
        <w:ind w:firstLine="422" w:firstLineChars="200"/>
        <w:textAlignment w:val="auto"/>
        <w:rPr>
          <w:rFonts w:hint="eastAsia" w:ascii="仿宋" w:hAnsi="仿宋" w:eastAsia="仿宋" w:cs="仿宋"/>
          <w:b/>
          <w:bCs/>
          <w:spacing w:val="0"/>
          <w:sz w:val="21"/>
          <w:szCs w:val="21"/>
          <w:highlight w:val="none"/>
          <w:shd w:val="clear" w:color="auto" w:fill="auto"/>
        </w:rPr>
      </w:pPr>
      <w:r>
        <w:rPr>
          <w:rFonts w:hint="eastAsia" w:ascii="仿宋" w:hAnsi="仿宋" w:eastAsia="仿宋" w:cs="仿宋"/>
          <w:b/>
          <w:bCs/>
          <w:spacing w:val="0"/>
          <w:sz w:val="21"/>
          <w:szCs w:val="21"/>
          <w:highlight w:val="none"/>
          <w:shd w:val="clear" w:color="auto" w:fill="auto"/>
        </w:rPr>
        <w:t>第十</w:t>
      </w:r>
      <w:r>
        <w:rPr>
          <w:rFonts w:hint="eastAsia" w:ascii="仿宋" w:hAnsi="仿宋" w:eastAsia="仿宋" w:cs="仿宋"/>
          <w:b/>
          <w:bCs/>
          <w:spacing w:val="0"/>
          <w:sz w:val="21"/>
          <w:szCs w:val="21"/>
          <w:highlight w:val="none"/>
          <w:shd w:val="clear" w:color="auto" w:fill="auto"/>
          <w:lang w:val="en-US" w:eastAsia="zh-CN"/>
        </w:rPr>
        <w:t>五</w:t>
      </w:r>
      <w:r>
        <w:rPr>
          <w:rFonts w:hint="eastAsia" w:ascii="仿宋" w:hAnsi="仿宋" w:eastAsia="仿宋" w:cs="仿宋"/>
          <w:b/>
          <w:bCs/>
          <w:spacing w:val="0"/>
          <w:sz w:val="21"/>
          <w:szCs w:val="21"/>
          <w:highlight w:val="none"/>
          <w:shd w:val="clear" w:color="auto" w:fill="auto"/>
        </w:rPr>
        <w:t>条</w:t>
      </w:r>
      <w:r>
        <w:rPr>
          <w:rFonts w:hint="eastAsia" w:ascii="仿宋" w:hAnsi="仿宋" w:eastAsia="仿宋" w:cs="仿宋"/>
          <w:b/>
          <w:bCs/>
          <w:spacing w:val="0"/>
          <w:sz w:val="21"/>
          <w:szCs w:val="21"/>
          <w:highlight w:val="none"/>
          <w:shd w:val="clear" w:color="auto" w:fill="auto"/>
          <w:lang w:val="en-US" w:eastAsia="zh-CN"/>
        </w:rPr>
        <w:t xml:space="preserve">  </w:t>
      </w:r>
      <w:r>
        <w:rPr>
          <w:rFonts w:hint="eastAsia" w:ascii="仿宋" w:hAnsi="仿宋" w:eastAsia="仿宋" w:cs="仿宋"/>
          <w:b/>
          <w:bCs/>
          <w:spacing w:val="0"/>
          <w:sz w:val="21"/>
          <w:szCs w:val="21"/>
          <w:highlight w:val="none"/>
          <w:shd w:val="clear" w:color="auto" w:fill="auto"/>
        </w:rPr>
        <w:t>附件</w:t>
      </w:r>
    </w:p>
    <w:p w14:paraId="6502DB6D">
      <w:pPr>
        <w:ind w:firstLine="420" w:firstLineChars="200"/>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rPr>
        <w:t>1</w:t>
      </w:r>
      <w:r>
        <w:rPr>
          <w:rFonts w:hint="eastAsia" w:ascii="仿宋" w:hAnsi="仿宋" w:eastAsia="仿宋" w:cs="仿宋"/>
          <w:spacing w:val="0"/>
          <w:sz w:val="21"/>
          <w:szCs w:val="21"/>
          <w:highlight w:val="none"/>
          <w:shd w:val="clear" w:color="auto" w:fill="auto"/>
          <w:lang w:val="en-US" w:eastAsia="zh-CN"/>
        </w:rPr>
        <w:t>.</w:t>
      </w:r>
      <w:r>
        <w:rPr>
          <w:rFonts w:hint="eastAsia" w:ascii="仿宋" w:hAnsi="仿宋" w:eastAsia="仿宋" w:cs="仿宋"/>
          <w:spacing w:val="0"/>
          <w:sz w:val="21"/>
          <w:szCs w:val="21"/>
          <w:highlight w:val="none"/>
          <w:shd w:val="clear" w:color="auto" w:fill="auto"/>
        </w:rPr>
        <w:t>产品配置清单</w:t>
      </w:r>
    </w:p>
    <w:p w14:paraId="2770EB9C">
      <w:pPr>
        <w:ind w:firstLine="420" w:firstLineChars="200"/>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rPr>
        <w:t>2</w:t>
      </w:r>
      <w:r>
        <w:rPr>
          <w:rFonts w:hint="eastAsia" w:ascii="仿宋" w:hAnsi="仿宋" w:eastAsia="仿宋" w:cs="仿宋"/>
          <w:spacing w:val="0"/>
          <w:sz w:val="21"/>
          <w:szCs w:val="21"/>
          <w:highlight w:val="none"/>
          <w:shd w:val="clear" w:color="auto" w:fill="auto"/>
          <w:lang w:val="en-US" w:eastAsia="zh-CN"/>
        </w:rPr>
        <w:t>.</w:t>
      </w:r>
      <w:r>
        <w:rPr>
          <w:rFonts w:hint="eastAsia" w:ascii="仿宋" w:hAnsi="仿宋" w:eastAsia="仿宋" w:cs="仿宋"/>
          <w:spacing w:val="0"/>
          <w:sz w:val="21"/>
          <w:szCs w:val="21"/>
          <w:highlight w:val="none"/>
          <w:shd w:val="clear" w:color="auto" w:fill="auto"/>
        </w:rPr>
        <w:t>生产厂家或生产厂家授权的有效经销商出具的针对本项目的授权或售后服务承诺函。</w:t>
      </w:r>
    </w:p>
    <w:p w14:paraId="6C6879F9">
      <w:pPr>
        <w:ind w:firstLine="420" w:firstLineChars="200"/>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lang w:val="en-US" w:eastAsia="zh-CN"/>
        </w:rPr>
        <w:t>3.</w:t>
      </w:r>
      <w:r>
        <w:rPr>
          <w:rFonts w:hint="eastAsia" w:ascii="仿宋" w:hAnsi="仿宋" w:eastAsia="仿宋" w:cs="仿宋"/>
          <w:spacing w:val="0"/>
          <w:sz w:val="21"/>
          <w:szCs w:val="21"/>
          <w:highlight w:val="none"/>
          <w:shd w:val="clear" w:color="auto" w:fill="auto"/>
        </w:rPr>
        <w:t>备件详细目录</w:t>
      </w:r>
    </w:p>
    <w:p w14:paraId="0AB8E1E0">
      <w:pPr>
        <w:rPr>
          <w:rFonts w:hint="eastAsia" w:ascii="仿宋" w:hAnsi="仿宋" w:eastAsia="仿宋" w:cs="仿宋"/>
          <w:spacing w:val="0"/>
          <w:sz w:val="21"/>
          <w:szCs w:val="21"/>
          <w:highlight w:val="none"/>
          <w:shd w:val="clear" w:color="auto" w:fill="auto"/>
        </w:rPr>
      </w:pPr>
    </w:p>
    <w:p w14:paraId="3DEFA47B">
      <w:pPr>
        <w:pStyle w:val="9"/>
        <w:rPr>
          <w:rFonts w:hint="eastAsia"/>
          <w:highlight w:val="none"/>
        </w:rPr>
      </w:pPr>
    </w:p>
    <w:p w14:paraId="7C591DE6">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甲方：四川省交通医院                  乙方：                         </w:t>
      </w:r>
    </w:p>
    <w:p w14:paraId="313B7DB8">
      <w:pPr>
        <w:rPr>
          <w:rFonts w:hint="eastAsia" w:ascii="仿宋" w:hAnsi="仿宋" w:eastAsia="仿宋" w:cs="仿宋"/>
          <w:color w:val="auto"/>
          <w:spacing w:val="13"/>
          <w:sz w:val="21"/>
          <w:szCs w:val="21"/>
          <w:highlight w:val="none"/>
        </w:rPr>
      </w:pPr>
      <w:r>
        <w:rPr>
          <w:rFonts w:hint="eastAsia" w:ascii="仿宋" w:hAnsi="仿宋" w:eastAsia="仿宋" w:cs="仿宋"/>
          <w:color w:val="auto"/>
          <w:spacing w:val="13"/>
          <w:sz w:val="21"/>
          <w:szCs w:val="21"/>
          <w:highlight w:val="none"/>
        </w:rPr>
        <w:t>法定代表人</w:t>
      </w:r>
      <w:r>
        <w:rPr>
          <w:rFonts w:hint="eastAsia" w:ascii="仿宋" w:hAnsi="仿宋" w:eastAsia="仿宋" w:cs="仿宋"/>
          <w:color w:val="auto"/>
          <w:spacing w:val="13"/>
          <w:sz w:val="21"/>
          <w:szCs w:val="21"/>
          <w:highlight w:val="none"/>
          <w:lang w:eastAsia="zh-CN"/>
        </w:rPr>
        <w:t>（</w:t>
      </w:r>
      <w:r>
        <w:rPr>
          <w:rFonts w:hint="eastAsia" w:ascii="仿宋" w:hAnsi="仿宋" w:eastAsia="仿宋" w:cs="仿宋"/>
          <w:color w:val="auto"/>
          <w:spacing w:val="13"/>
          <w:sz w:val="21"/>
          <w:szCs w:val="21"/>
          <w:highlight w:val="none"/>
        </w:rPr>
        <w:t>授权代表</w:t>
      </w:r>
      <w:r>
        <w:rPr>
          <w:rFonts w:hint="eastAsia" w:ascii="仿宋" w:hAnsi="仿宋" w:eastAsia="仿宋" w:cs="仿宋"/>
          <w:color w:val="auto"/>
          <w:spacing w:val="13"/>
          <w:sz w:val="21"/>
          <w:szCs w:val="21"/>
          <w:highlight w:val="none"/>
          <w:lang w:eastAsia="zh-CN"/>
        </w:rPr>
        <w:t>）</w:t>
      </w:r>
      <w:r>
        <w:rPr>
          <w:rFonts w:hint="eastAsia" w:ascii="仿宋" w:hAnsi="仿宋" w:eastAsia="仿宋" w:cs="仿宋"/>
          <w:color w:val="auto"/>
          <w:spacing w:val="13"/>
          <w:sz w:val="21"/>
          <w:szCs w:val="21"/>
          <w:highlight w:val="none"/>
          <w:lang w:val="en-US" w:eastAsia="zh-CN"/>
        </w:rPr>
        <w:t xml:space="preserve">           </w:t>
      </w:r>
      <w:r>
        <w:rPr>
          <w:rFonts w:hint="eastAsia" w:ascii="仿宋" w:hAnsi="仿宋" w:eastAsia="仿宋" w:cs="仿宋"/>
          <w:color w:val="auto"/>
          <w:spacing w:val="13"/>
          <w:sz w:val="21"/>
          <w:szCs w:val="21"/>
          <w:highlight w:val="none"/>
        </w:rPr>
        <w:t>法定代表人</w:t>
      </w:r>
      <w:r>
        <w:rPr>
          <w:rFonts w:hint="eastAsia" w:ascii="仿宋" w:hAnsi="仿宋" w:eastAsia="仿宋" w:cs="仿宋"/>
          <w:color w:val="auto"/>
          <w:spacing w:val="13"/>
          <w:sz w:val="21"/>
          <w:szCs w:val="21"/>
          <w:highlight w:val="none"/>
          <w:lang w:eastAsia="zh-CN"/>
        </w:rPr>
        <w:t>（</w:t>
      </w:r>
      <w:r>
        <w:rPr>
          <w:rFonts w:hint="eastAsia" w:ascii="仿宋" w:hAnsi="仿宋" w:eastAsia="仿宋" w:cs="仿宋"/>
          <w:color w:val="auto"/>
          <w:spacing w:val="13"/>
          <w:sz w:val="21"/>
          <w:szCs w:val="21"/>
          <w:highlight w:val="none"/>
        </w:rPr>
        <w:t>授权代表</w:t>
      </w:r>
      <w:r>
        <w:rPr>
          <w:rFonts w:hint="eastAsia" w:ascii="仿宋" w:hAnsi="仿宋" w:eastAsia="仿宋" w:cs="仿宋"/>
          <w:color w:val="auto"/>
          <w:spacing w:val="13"/>
          <w:sz w:val="21"/>
          <w:szCs w:val="21"/>
          <w:highlight w:val="none"/>
          <w:lang w:eastAsia="zh-CN"/>
        </w:rPr>
        <w:t>）</w:t>
      </w:r>
    </w:p>
    <w:p w14:paraId="6400E7E1">
      <w:pPr>
        <w:rPr>
          <w:rFonts w:hint="eastAsia" w:ascii="仿宋" w:hAnsi="仿宋" w:eastAsia="仿宋" w:cs="仿宋"/>
          <w:color w:val="auto"/>
          <w:spacing w:val="13"/>
          <w:sz w:val="21"/>
          <w:szCs w:val="21"/>
          <w:highlight w:val="none"/>
          <w:lang w:val="en-US" w:eastAsia="zh-CN"/>
        </w:rPr>
      </w:pPr>
    </w:p>
    <w:p w14:paraId="038ACE0D">
      <w:pPr>
        <w:rPr>
          <w:rFonts w:hint="eastAsia" w:ascii="仿宋" w:hAnsi="仿宋" w:eastAsia="仿宋" w:cs="仿宋"/>
          <w:color w:val="auto"/>
          <w:spacing w:val="13"/>
          <w:sz w:val="21"/>
          <w:szCs w:val="21"/>
          <w:highlight w:val="none"/>
          <w:lang w:val="en-US" w:eastAsia="zh-CN"/>
        </w:rPr>
      </w:pPr>
    </w:p>
    <w:p w14:paraId="1F559FA8">
      <w:pPr>
        <w:ind w:left="4720" w:hanging="4720" w:hangingChars="2000"/>
        <w:rPr>
          <w:rFonts w:hint="eastAsia" w:ascii="仿宋" w:hAnsi="仿宋" w:eastAsia="仿宋" w:cs="仿宋"/>
          <w:color w:val="auto"/>
          <w:spacing w:val="13"/>
          <w:sz w:val="21"/>
          <w:szCs w:val="21"/>
          <w:highlight w:val="none"/>
          <w:lang w:val="en-US" w:eastAsia="zh-CN"/>
        </w:rPr>
      </w:pPr>
      <w:r>
        <w:rPr>
          <w:rFonts w:hint="eastAsia" w:ascii="仿宋" w:hAnsi="仿宋" w:eastAsia="仿宋" w:cs="仿宋"/>
          <w:color w:val="auto"/>
          <w:spacing w:val="13"/>
          <w:sz w:val="21"/>
          <w:szCs w:val="21"/>
          <w:highlight w:val="none"/>
          <w:lang w:val="en-US" w:eastAsia="zh-CN"/>
        </w:rPr>
        <w:t>地址：</w:t>
      </w:r>
      <w:r>
        <w:rPr>
          <w:rFonts w:hint="eastAsia" w:ascii="仿宋" w:hAnsi="仿宋" w:eastAsia="仿宋" w:cs="仿宋"/>
          <w:color w:val="auto"/>
          <w:sz w:val="21"/>
          <w:szCs w:val="21"/>
          <w:highlight w:val="none"/>
        </w:rPr>
        <w:t>四川省成都市郫都区犀浦街道</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pacing w:val="13"/>
          <w:sz w:val="21"/>
          <w:szCs w:val="21"/>
          <w:highlight w:val="none"/>
          <w:lang w:val="en-US" w:eastAsia="zh-CN"/>
        </w:rPr>
        <w:t>地址：</w:t>
      </w:r>
    </w:p>
    <w:p w14:paraId="08C9B786">
      <w:pPr>
        <w:ind w:left="4720" w:hanging="4200" w:hangingChars="20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恒山北街139号</w:t>
      </w:r>
      <w:r>
        <w:rPr>
          <w:rFonts w:hint="eastAsia" w:ascii="仿宋" w:hAnsi="仿宋" w:eastAsia="仿宋" w:cs="仿宋"/>
          <w:color w:val="auto"/>
          <w:sz w:val="21"/>
          <w:szCs w:val="21"/>
          <w:highlight w:val="none"/>
          <w:lang w:val="en-US" w:eastAsia="zh-CN"/>
        </w:rPr>
        <w:t xml:space="preserve">                                  </w:t>
      </w:r>
    </w:p>
    <w:p w14:paraId="6784C934">
      <w:pPr>
        <w:ind w:left="4484" w:hanging="4484" w:hangingChars="1900"/>
        <w:rPr>
          <w:rFonts w:hint="eastAsia" w:ascii="仿宋" w:hAnsi="仿宋" w:eastAsia="仿宋" w:cs="仿宋"/>
          <w:color w:val="auto"/>
          <w:spacing w:val="13"/>
          <w:sz w:val="21"/>
          <w:szCs w:val="21"/>
          <w:highlight w:val="none"/>
          <w:lang w:val="en-US" w:eastAsia="zh-CN"/>
        </w:rPr>
      </w:pPr>
      <w:r>
        <w:rPr>
          <w:rFonts w:hint="eastAsia" w:ascii="仿宋" w:hAnsi="仿宋" w:eastAsia="仿宋" w:cs="仿宋"/>
          <w:color w:val="auto"/>
          <w:spacing w:val="13"/>
          <w:sz w:val="21"/>
          <w:szCs w:val="21"/>
          <w:highlight w:val="none"/>
          <w:lang w:val="en-US" w:eastAsia="zh-CN"/>
        </w:rPr>
        <w:t xml:space="preserve">                   </w:t>
      </w:r>
    </w:p>
    <w:p w14:paraId="77C2C31E">
      <w:pPr>
        <w:ind w:left="5250" w:hanging="5250" w:hangingChars="25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开户银行：中国建设银行郫都犀浦支行     开户银行：</w:t>
      </w:r>
    </w:p>
    <w:p w14:paraId="5B116F0D">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账号：51001597237059000203              账号：</w:t>
      </w:r>
    </w:p>
    <w:p w14:paraId="33F0983F">
      <w:pPr>
        <w:rPr>
          <w:rFonts w:hint="eastAsia" w:ascii="仿宋" w:hAnsi="仿宋" w:eastAsia="仿宋" w:cs="仿宋"/>
          <w:color w:val="auto"/>
          <w:sz w:val="21"/>
          <w:szCs w:val="21"/>
          <w:highlight w:val="none"/>
          <w:lang w:val="en-US" w:eastAsia="zh-CN"/>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720" w:num="1"/>
          <w:rtlGutter w:val="0"/>
          <w:docGrid w:type="lines" w:linePitch="312" w:charSpace="0"/>
        </w:sectPr>
      </w:pPr>
      <w:r>
        <w:rPr>
          <w:rFonts w:hint="eastAsia" w:ascii="仿宋" w:hAnsi="仿宋" w:eastAsia="仿宋" w:cs="仿宋"/>
          <w:color w:val="auto"/>
          <w:sz w:val="21"/>
          <w:szCs w:val="21"/>
          <w:highlight w:val="none"/>
          <w:lang w:val="en-US" w:eastAsia="zh-CN"/>
        </w:rPr>
        <w:t>签约日期：                              签约日期：</w:t>
      </w:r>
    </w:p>
    <w:p w14:paraId="609DDF11">
      <w:pPr>
        <w:numPr>
          <w:ilvl w:val="0"/>
          <w:numId w:val="0"/>
        </w:numPr>
        <w:rPr>
          <w:rFonts w:hint="eastAsia" w:ascii="仿宋" w:hAnsi="仿宋" w:eastAsia="仿宋" w:cs="仿宋"/>
          <w:color w:val="auto"/>
          <w:spacing w:val="0"/>
          <w:sz w:val="21"/>
          <w:szCs w:val="21"/>
          <w:highlight w:val="none"/>
          <w:shd w:val="clear" w:color="auto" w:fill="auto"/>
        </w:rPr>
      </w:pPr>
      <w:r>
        <w:rPr>
          <w:rFonts w:hint="eastAsia" w:ascii="仿宋" w:hAnsi="仿宋" w:eastAsia="仿宋" w:cs="仿宋"/>
          <w:color w:val="auto"/>
          <w:spacing w:val="0"/>
          <w:sz w:val="21"/>
          <w:szCs w:val="21"/>
          <w:highlight w:val="none"/>
          <w:shd w:val="clear" w:color="auto" w:fill="auto"/>
          <w:lang w:val="en-US" w:eastAsia="zh-CN"/>
        </w:rPr>
        <w:t>附件：1.</w:t>
      </w:r>
      <w:r>
        <w:rPr>
          <w:rFonts w:hint="eastAsia" w:ascii="仿宋" w:hAnsi="仿宋" w:eastAsia="仿宋" w:cs="仿宋"/>
          <w:color w:val="auto"/>
          <w:spacing w:val="0"/>
          <w:sz w:val="21"/>
          <w:szCs w:val="21"/>
          <w:highlight w:val="none"/>
          <w:shd w:val="clear" w:color="auto" w:fill="auto"/>
        </w:rPr>
        <w:t>产品配置清单</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2"/>
        <w:gridCol w:w="4126"/>
        <w:gridCol w:w="1227"/>
        <w:gridCol w:w="674"/>
        <w:gridCol w:w="795"/>
        <w:gridCol w:w="881"/>
      </w:tblGrid>
      <w:tr w14:paraId="4DA34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422" w:type="dxa"/>
            <w:noWrap w:val="0"/>
            <w:vAlign w:val="center"/>
          </w:tcPr>
          <w:p w14:paraId="430CDE30">
            <w:pPr>
              <w:spacing w:line="360" w:lineRule="auto"/>
              <w:jc w:val="center"/>
              <w:rPr>
                <w:rFonts w:hint="eastAsia" w:ascii="仿宋" w:hAnsi="仿宋" w:eastAsia="仿宋" w:cs="仿宋"/>
                <w:b/>
                <w:bCs/>
                <w:spacing w:val="0"/>
                <w:sz w:val="21"/>
                <w:szCs w:val="21"/>
                <w:highlight w:val="none"/>
                <w:shd w:val="clear" w:color="auto" w:fill="auto"/>
                <w:lang w:val="en-US" w:eastAsia="zh-CN"/>
              </w:rPr>
            </w:pPr>
            <w:r>
              <w:rPr>
                <w:rFonts w:hint="eastAsia" w:ascii="仿宋" w:hAnsi="仿宋" w:eastAsia="仿宋" w:cs="仿宋"/>
                <w:b/>
                <w:bCs/>
                <w:spacing w:val="0"/>
                <w:sz w:val="21"/>
                <w:szCs w:val="21"/>
                <w:highlight w:val="none"/>
                <w:shd w:val="clear" w:color="auto" w:fill="auto"/>
                <w:lang w:val="en-US" w:eastAsia="zh-CN"/>
              </w:rPr>
              <w:t>产品名称</w:t>
            </w:r>
          </w:p>
        </w:tc>
        <w:tc>
          <w:tcPr>
            <w:tcW w:w="4126" w:type="dxa"/>
            <w:noWrap w:val="0"/>
            <w:vAlign w:val="center"/>
          </w:tcPr>
          <w:p w14:paraId="65E0EED4">
            <w:pPr>
              <w:spacing w:line="360" w:lineRule="auto"/>
              <w:jc w:val="center"/>
              <w:rPr>
                <w:rFonts w:hint="eastAsia" w:ascii="仿宋" w:hAnsi="仿宋" w:eastAsia="仿宋" w:cs="仿宋"/>
                <w:b/>
                <w:bCs/>
                <w:spacing w:val="0"/>
                <w:sz w:val="21"/>
                <w:szCs w:val="21"/>
                <w:highlight w:val="none"/>
                <w:shd w:val="clear" w:color="auto" w:fill="auto"/>
                <w:lang w:val="en-US" w:eastAsia="zh-CN"/>
              </w:rPr>
            </w:pPr>
            <w:r>
              <w:rPr>
                <w:rFonts w:hint="eastAsia" w:ascii="仿宋" w:hAnsi="仿宋" w:eastAsia="仿宋" w:cs="仿宋"/>
                <w:b/>
                <w:bCs/>
                <w:spacing w:val="0"/>
                <w:sz w:val="21"/>
                <w:szCs w:val="21"/>
                <w:highlight w:val="none"/>
                <w:shd w:val="clear" w:color="auto" w:fill="auto"/>
                <w:lang w:val="en-US" w:eastAsia="zh-CN"/>
              </w:rPr>
              <w:t>配置</w:t>
            </w:r>
          </w:p>
        </w:tc>
        <w:tc>
          <w:tcPr>
            <w:tcW w:w="1227" w:type="dxa"/>
            <w:noWrap w:val="0"/>
            <w:vAlign w:val="center"/>
          </w:tcPr>
          <w:p w14:paraId="64CF4D48">
            <w:pPr>
              <w:spacing w:line="360" w:lineRule="auto"/>
              <w:jc w:val="center"/>
              <w:rPr>
                <w:rFonts w:hint="eastAsia" w:ascii="仿宋" w:hAnsi="仿宋" w:eastAsia="仿宋" w:cs="仿宋"/>
                <w:b/>
                <w:bCs/>
                <w:spacing w:val="0"/>
                <w:sz w:val="21"/>
                <w:szCs w:val="21"/>
                <w:highlight w:val="none"/>
                <w:shd w:val="clear" w:color="auto" w:fill="auto"/>
                <w:lang w:val="en-US" w:eastAsia="zh-CN"/>
              </w:rPr>
            </w:pPr>
            <w:r>
              <w:rPr>
                <w:rFonts w:hint="eastAsia" w:ascii="仿宋" w:hAnsi="仿宋" w:eastAsia="仿宋" w:cs="仿宋"/>
                <w:b/>
                <w:bCs/>
                <w:spacing w:val="0"/>
                <w:sz w:val="21"/>
                <w:szCs w:val="21"/>
                <w:highlight w:val="none"/>
                <w:shd w:val="clear" w:color="auto" w:fill="auto"/>
                <w:lang w:val="en-US" w:eastAsia="zh-CN"/>
              </w:rPr>
              <w:t>规格型号</w:t>
            </w:r>
          </w:p>
        </w:tc>
        <w:tc>
          <w:tcPr>
            <w:tcW w:w="674" w:type="dxa"/>
            <w:noWrap w:val="0"/>
            <w:vAlign w:val="center"/>
          </w:tcPr>
          <w:p w14:paraId="519BC1A4">
            <w:pPr>
              <w:spacing w:line="360" w:lineRule="auto"/>
              <w:jc w:val="center"/>
              <w:rPr>
                <w:rFonts w:hint="eastAsia" w:ascii="仿宋" w:hAnsi="仿宋" w:eastAsia="仿宋" w:cs="仿宋"/>
                <w:b/>
                <w:bCs/>
                <w:spacing w:val="0"/>
                <w:sz w:val="21"/>
                <w:szCs w:val="21"/>
                <w:highlight w:val="none"/>
                <w:shd w:val="clear" w:color="auto" w:fill="auto"/>
                <w:lang w:val="en-US" w:eastAsia="zh-CN"/>
              </w:rPr>
            </w:pPr>
            <w:r>
              <w:rPr>
                <w:rFonts w:hint="eastAsia" w:ascii="仿宋" w:hAnsi="仿宋" w:eastAsia="仿宋" w:cs="仿宋"/>
                <w:b/>
                <w:bCs/>
                <w:spacing w:val="0"/>
                <w:sz w:val="21"/>
                <w:szCs w:val="21"/>
                <w:highlight w:val="none"/>
                <w:shd w:val="clear" w:color="auto" w:fill="auto"/>
                <w:lang w:val="en-US" w:eastAsia="zh-CN"/>
              </w:rPr>
              <w:t>单位</w:t>
            </w:r>
          </w:p>
        </w:tc>
        <w:tc>
          <w:tcPr>
            <w:tcW w:w="795" w:type="dxa"/>
            <w:noWrap w:val="0"/>
            <w:vAlign w:val="center"/>
          </w:tcPr>
          <w:p w14:paraId="28081547">
            <w:pPr>
              <w:spacing w:line="360" w:lineRule="auto"/>
              <w:jc w:val="center"/>
              <w:rPr>
                <w:rFonts w:hint="eastAsia" w:ascii="仿宋" w:hAnsi="仿宋" w:eastAsia="仿宋" w:cs="仿宋"/>
                <w:b/>
                <w:bCs/>
                <w:spacing w:val="0"/>
                <w:sz w:val="21"/>
                <w:szCs w:val="21"/>
                <w:highlight w:val="none"/>
                <w:shd w:val="clear" w:color="auto" w:fill="auto"/>
                <w:lang w:val="en-US" w:eastAsia="zh-CN"/>
              </w:rPr>
            </w:pPr>
            <w:r>
              <w:rPr>
                <w:rFonts w:hint="eastAsia" w:ascii="仿宋" w:hAnsi="仿宋" w:eastAsia="仿宋" w:cs="仿宋"/>
                <w:b/>
                <w:bCs/>
                <w:spacing w:val="0"/>
                <w:sz w:val="21"/>
                <w:szCs w:val="21"/>
                <w:highlight w:val="none"/>
                <w:shd w:val="clear" w:color="auto" w:fill="auto"/>
                <w:lang w:val="en-US" w:eastAsia="zh-CN"/>
              </w:rPr>
              <w:t>数量</w:t>
            </w:r>
          </w:p>
        </w:tc>
        <w:tc>
          <w:tcPr>
            <w:tcW w:w="881" w:type="dxa"/>
            <w:noWrap w:val="0"/>
            <w:vAlign w:val="center"/>
          </w:tcPr>
          <w:p w14:paraId="1887D551">
            <w:pPr>
              <w:spacing w:line="360" w:lineRule="auto"/>
              <w:jc w:val="center"/>
              <w:rPr>
                <w:rFonts w:hint="eastAsia" w:ascii="仿宋" w:hAnsi="仿宋" w:eastAsia="仿宋" w:cs="仿宋"/>
                <w:b/>
                <w:bCs/>
                <w:spacing w:val="0"/>
                <w:sz w:val="21"/>
                <w:szCs w:val="21"/>
                <w:highlight w:val="none"/>
                <w:shd w:val="clear" w:color="auto" w:fill="auto"/>
                <w:lang w:val="en-US" w:eastAsia="zh-CN"/>
              </w:rPr>
            </w:pPr>
            <w:r>
              <w:rPr>
                <w:rFonts w:hint="eastAsia" w:ascii="仿宋" w:hAnsi="仿宋" w:eastAsia="仿宋" w:cs="仿宋"/>
                <w:b/>
                <w:bCs/>
                <w:spacing w:val="0"/>
                <w:sz w:val="21"/>
                <w:szCs w:val="21"/>
                <w:highlight w:val="none"/>
                <w:shd w:val="clear" w:color="auto" w:fill="auto"/>
                <w:lang w:val="en-US" w:eastAsia="zh-CN"/>
              </w:rPr>
              <w:t>备注</w:t>
            </w:r>
          </w:p>
        </w:tc>
      </w:tr>
      <w:tr w14:paraId="73FE7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422" w:type="dxa"/>
            <w:vMerge w:val="restart"/>
            <w:noWrap w:val="0"/>
            <w:vAlign w:val="center"/>
          </w:tcPr>
          <w:p w14:paraId="3D8A5733">
            <w:pPr>
              <w:jc w:val="center"/>
              <w:rPr>
                <w:rFonts w:hint="default" w:ascii="仿宋" w:hAnsi="仿宋" w:eastAsia="仿宋" w:cs="仿宋"/>
                <w:spacing w:val="0"/>
                <w:sz w:val="21"/>
                <w:szCs w:val="21"/>
                <w:highlight w:val="none"/>
                <w:shd w:val="clear" w:color="auto" w:fill="auto"/>
                <w:lang w:val="en-US" w:eastAsia="zh-CN"/>
              </w:rPr>
            </w:pPr>
          </w:p>
        </w:tc>
        <w:tc>
          <w:tcPr>
            <w:tcW w:w="4126" w:type="dxa"/>
            <w:noWrap w:val="0"/>
            <w:vAlign w:val="center"/>
          </w:tcPr>
          <w:p w14:paraId="7878CEEA">
            <w:pPr>
              <w:keepNext w:val="0"/>
              <w:keepLines w:val="0"/>
              <w:widowControl/>
              <w:suppressLineNumbers w:val="0"/>
              <w:spacing w:line="240" w:lineRule="auto"/>
              <w:jc w:val="lef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1227" w:type="dxa"/>
            <w:vMerge w:val="restart"/>
            <w:noWrap w:val="0"/>
            <w:vAlign w:val="center"/>
          </w:tcPr>
          <w:p w14:paraId="41AB3F2D">
            <w:pPr>
              <w:jc w:val="center"/>
              <w:rPr>
                <w:rFonts w:hint="eastAsia" w:ascii="仿宋" w:hAnsi="仿宋" w:eastAsia="仿宋" w:cs="仿宋"/>
                <w:spacing w:val="0"/>
                <w:sz w:val="21"/>
                <w:szCs w:val="21"/>
                <w:highlight w:val="none"/>
                <w:shd w:val="clear" w:color="auto" w:fill="auto"/>
                <w:lang w:val="en-US" w:eastAsia="zh-CN"/>
              </w:rPr>
            </w:pPr>
          </w:p>
        </w:tc>
        <w:tc>
          <w:tcPr>
            <w:tcW w:w="674" w:type="dxa"/>
            <w:noWrap w:val="0"/>
            <w:vAlign w:val="center"/>
          </w:tcPr>
          <w:p w14:paraId="5B489FB0">
            <w:pPr>
              <w:jc w:val="center"/>
              <w:rPr>
                <w:rFonts w:hint="eastAsia" w:ascii="仿宋" w:hAnsi="仿宋" w:eastAsia="仿宋" w:cs="仿宋"/>
                <w:spacing w:val="0"/>
                <w:sz w:val="21"/>
                <w:szCs w:val="21"/>
                <w:highlight w:val="none"/>
                <w:shd w:val="clear" w:color="auto" w:fill="auto"/>
                <w:lang w:val="en-US" w:eastAsia="zh-CN"/>
              </w:rPr>
            </w:pPr>
          </w:p>
        </w:tc>
        <w:tc>
          <w:tcPr>
            <w:tcW w:w="795" w:type="dxa"/>
            <w:noWrap w:val="0"/>
            <w:vAlign w:val="center"/>
          </w:tcPr>
          <w:p w14:paraId="0CE9A322">
            <w:pPr>
              <w:keepNext w:val="0"/>
              <w:keepLines w:val="0"/>
              <w:widowControl/>
              <w:suppressLineNumbers w:val="0"/>
              <w:spacing w:line="240" w:lineRule="auto"/>
              <w:jc w:val="center"/>
              <w:textAlignment w:val="center"/>
              <w:rPr>
                <w:rFonts w:hint="eastAsia" w:ascii="仿宋" w:hAnsi="仿宋" w:eastAsia="仿宋" w:cs="仿宋"/>
                <w:spacing w:val="0"/>
                <w:sz w:val="21"/>
                <w:szCs w:val="21"/>
                <w:highlight w:val="none"/>
                <w:shd w:val="clear" w:color="auto" w:fill="auto"/>
                <w:lang w:val="en-US" w:eastAsia="zh-CN"/>
              </w:rPr>
            </w:pPr>
          </w:p>
        </w:tc>
        <w:tc>
          <w:tcPr>
            <w:tcW w:w="881" w:type="dxa"/>
            <w:noWrap w:val="0"/>
            <w:vAlign w:val="center"/>
          </w:tcPr>
          <w:p w14:paraId="67603DB3">
            <w:pPr>
              <w:jc w:val="center"/>
              <w:rPr>
                <w:rFonts w:hint="default" w:ascii="仿宋" w:hAnsi="仿宋" w:eastAsia="仿宋" w:cs="仿宋"/>
                <w:spacing w:val="0"/>
                <w:sz w:val="21"/>
                <w:szCs w:val="21"/>
                <w:highlight w:val="none"/>
                <w:shd w:val="clear" w:color="auto" w:fill="auto"/>
                <w:lang w:val="en-US" w:eastAsia="zh-CN"/>
              </w:rPr>
            </w:pPr>
          </w:p>
        </w:tc>
      </w:tr>
      <w:tr w14:paraId="0E07E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422" w:type="dxa"/>
            <w:vMerge w:val="continue"/>
            <w:noWrap w:val="0"/>
            <w:vAlign w:val="center"/>
          </w:tcPr>
          <w:p w14:paraId="54C11374">
            <w:pPr>
              <w:jc w:val="center"/>
              <w:rPr>
                <w:rFonts w:hint="eastAsia" w:ascii="仿宋" w:hAnsi="仿宋" w:eastAsia="仿宋" w:cs="仿宋"/>
                <w:spacing w:val="0"/>
                <w:sz w:val="21"/>
                <w:szCs w:val="21"/>
                <w:highlight w:val="none"/>
                <w:shd w:val="clear" w:color="auto" w:fill="auto"/>
                <w:lang w:val="en-US" w:eastAsia="zh-CN"/>
              </w:rPr>
            </w:pPr>
          </w:p>
        </w:tc>
        <w:tc>
          <w:tcPr>
            <w:tcW w:w="4126" w:type="dxa"/>
            <w:noWrap w:val="0"/>
            <w:vAlign w:val="center"/>
          </w:tcPr>
          <w:p w14:paraId="79D3296C">
            <w:pPr>
              <w:keepNext w:val="0"/>
              <w:keepLines w:val="0"/>
              <w:widowControl/>
              <w:suppressLineNumbers w:val="0"/>
              <w:spacing w:line="240" w:lineRule="auto"/>
              <w:jc w:val="both"/>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1227" w:type="dxa"/>
            <w:vMerge w:val="continue"/>
            <w:noWrap w:val="0"/>
            <w:vAlign w:val="center"/>
          </w:tcPr>
          <w:p w14:paraId="5E67D869">
            <w:pPr>
              <w:jc w:val="center"/>
              <w:rPr>
                <w:rFonts w:hint="eastAsia" w:ascii="仿宋" w:hAnsi="仿宋" w:eastAsia="仿宋" w:cs="仿宋"/>
                <w:spacing w:val="0"/>
                <w:sz w:val="21"/>
                <w:szCs w:val="21"/>
                <w:highlight w:val="none"/>
                <w:shd w:val="clear" w:color="auto" w:fill="auto"/>
                <w:lang w:val="en-US" w:eastAsia="zh-CN"/>
              </w:rPr>
            </w:pPr>
          </w:p>
        </w:tc>
        <w:tc>
          <w:tcPr>
            <w:tcW w:w="674" w:type="dxa"/>
            <w:noWrap w:val="0"/>
            <w:vAlign w:val="center"/>
          </w:tcPr>
          <w:p w14:paraId="42FDC54E">
            <w:pPr>
              <w:jc w:val="center"/>
              <w:rPr>
                <w:rFonts w:hint="eastAsia" w:ascii="仿宋" w:hAnsi="仿宋" w:eastAsia="仿宋" w:cs="仿宋"/>
                <w:spacing w:val="0"/>
                <w:sz w:val="21"/>
                <w:szCs w:val="21"/>
                <w:highlight w:val="none"/>
                <w:shd w:val="clear" w:color="auto" w:fill="auto"/>
                <w:lang w:val="en-US" w:eastAsia="zh-CN"/>
              </w:rPr>
            </w:pPr>
          </w:p>
        </w:tc>
        <w:tc>
          <w:tcPr>
            <w:tcW w:w="795" w:type="dxa"/>
            <w:noWrap w:val="0"/>
            <w:vAlign w:val="center"/>
          </w:tcPr>
          <w:p w14:paraId="29C1CA29">
            <w:pPr>
              <w:keepNext w:val="0"/>
              <w:keepLines w:val="0"/>
              <w:widowControl/>
              <w:suppressLineNumbers w:val="0"/>
              <w:spacing w:line="240" w:lineRule="auto"/>
              <w:jc w:val="center"/>
              <w:textAlignment w:val="center"/>
              <w:rPr>
                <w:rFonts w:hint="eastAsia" w:ascii="仿宋" w:hAnsi="仿宋" w:eastAsia="仿宋" w:cs="仿宋"/>
                <w:spacing w:val="0"/>
                <w:sz w:val="21"/>
                <w:szCs w:val="21"/>
                <w:highlight w:val="none"/>
                <w:shd w:val="clear" w:color="auto" w:fill="auto"/>
                <w:lang w:val="en-US" w:eastAsia="zh-CN"/>
              </w:rPr>
            </w:pPr>
          </w:p>
        </w:tc>
        <w:tc>
          <w:tcPr>
            <w:tcW w:w="881" w:type="dxa"/>
            <w:noWrap w:val="0"/>
            <w:vAlign w:val="center"/>
          </w:tcPr>
          <w:p w14:paraId="76BBA5D7">
            <w:pPr>
              <w:jc w:val="center"/>
              <w:rPr>
                <w:rFonts w:hint="eastAsia" w:ascii="仿宋" w:hAnsi="仿宋" w:eastAsia="仿宋" w:cs="仿宋"/>
                <w:spacing w:val="0"/>
                <w:sz w:val="21"/>
                <w:szCs w:val="21"/>
                <w:highlight w:val="none"/>
                <w:shd w:val="clear" w:color="auto" w:fill="auto"/>
                <w:lang w:val="en-US" w:eastAsia="zh-CN"/>
              </w:rPr>
            </w:pPr>
          </w:p>
        </w:tc>
      </w:tr>
      <w:tr w14:paraId="2B286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422" w:type="dxa"/>
            <w:vMerge w:val="continue"/>
            <w:noWrap w:val="0"/>
            <w:vAlign w:val="center"/>
          </w:tcPr>
          <w:p w14:paraId="510B358E">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4126" w:type="dxa"/>
            <w:noWrap w:val="0"/>
            <w:vAlign w:val="center"/>
          </w:tcPr>
          <w:p w14:paraId="4EFAAFBD">
            <w:pPr>
              <w:keepNext w:val="0"/>
              <w:keepLines w:val="0"/>
              <w:widowControl/>
              <w:suppressLineNumbers w:val="0"/>
              <w:spacing w:line="240" w:lineRule="auto"/>
              <w:jc w:val="lef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1227" w:type="dxa"/>
            <w:vMerge w:val="continue"/>
            <w:noWrap w:val="0"/>
            <w:vAlign w:val="center"/>
          </w:tcPr>
          <w:p w14:paraId="4879B222">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674" w:type="dxa"/>
            <w:noWrap w:val="0"/>
            <w:vAlign w:val="center"/>
          </w:tcPr>
          <w:p w14:paraId="00F88E58">
            <w:pPr>
              <w:jc w:val="center"/>
              <w:rPr>
                <w:rFonts w:hint="eastAsia" w:ascii="仿宋" w:hAnsi="仿宋" w:eastAsia="仿宋" w:cs="仿宋"/>
                <w:spacing w:val="0"/>
                <w:sz w:val="21"/>
                <w:szCs w:val="21"/>
                <w:highlight w:val="none"/>
                <w:shd w:val="clear" w:color="auto" w:fill="auto"/>
                <w:lang w:val="en-US" w:eastAsia="zh-CN"/>
              </w:rPr>
            </w:pPr>
          </w:p>
        </w:tc>
        <w:tc>
          <w:tcPr>
            <w:tcW w:w="795" w:type="dxa"/>
            <w:noWrap w:val="0"/>
            <w:vAlign w:val="center"/>
          </w:tcPr>
          <w:p w14:paraId="679B32EB">
            <w:pPr>
              <w:keepNext w:val="0"/>
              <w:keepLines w:val="0"/>
              <w:widowControl/>
              <w:suppressLineNumbers w:val="0"/>
              <w:spacing w:line="240" w:lineRule="auto"/>
              <w:jc w:val="center"/>
              <w:textAlignment w:val="center"/>
              <w:rPr>
                <w:rFonts w:hint="eastAsia" w:ascii="仿宋" w:hAnsi="仿宋" w:eastAsia="仿宋" w:cs="仿宋"/>
                <w:spacing w:val="0"/>
                <w:sz w:val="21"/>
                <w:szCs w:val="21"/>
                <w:highlight w:val="none"/>
                <w:shd w:val="clear" w:color="auto" w:fill="auto"/>
                <w:lang w:val="en-US" w:eastAsia="zh-CN"/>
              </w:rPr>
            </w:pPr>
          </w:p>
        </w:tc>
        <w:tc>
          <w:tcPr>
            <w:tcW w:w="881" w:type="dxa"/>
            <w:noWrap w:val="0"/>
            <w:vAlign w:val="center"/>
          </w:tcPr>
          <w:p w14:paraId="7DFBE2DA">
            <w:pPr>
              <w:jc w:val="center"/>
              <w:rPr>
                <w:rFonts w:hint="eastAsia" w:ascii="仿宋" w:hAnsi="仿宋" w:eastAsia="仿宋" w:cs="仿宋"/>
                <w:spacing w:val="0"/>
                <w:sz w:val="21"/>
                <w:szCs w:val="21"/>
                <w:highlight w:val="none"/>
                <w:shd w:val="clear" w:color="auto" w:fill="auto"/>
                <w:lang w:val="en-US" w:eastAsia="zh-CN"/>
              </w:rPr>
            </w:pPr>
          </w:p>
        </w:tc>
      </w:tr>
      <w:tr w14:paraId="6C0D7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422" w:type="dxa"/>
            <w:vMerge w:val="continue"/>
            <w:noWrap w:val="0"/>
            <w:vAlign w:val="center"/>
          </w:tcPr>
          <w:p w14:paraId="5E743728">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4126" w:type="dxa"/>
            <w:noWrap w:val="0"/>
            <w:vAlign w:val="center"/>
          </w:tcPr>
          <w:p w14:paraId="36F0D35C">
            <w:pPr>
              <w:keepNext w:val="0"/>
              <w:keepLines w:val="0"/>
              <w:widowControl/>
              <w:suppressLineNumbers w:val="0"/>
              <w:spacing w:line="240" w:lineRule="auto"/>
              <w:jc w:val="lef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1227" w:type="dxa"/>
            <w:vMerge w:val="continue"/>
            <w:noWrap w:val="0"/>
            <w:vAlign w:val="center"/>
          </w:tcPr>
          <w:p w14:paraId="5AF3AB59">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674" w:type="dxa"/>
            <w:noWrap w:val="0"/>
            <w:vAlign w:val="center"/>
          </w:tcPr>
          <w:p w14:paraId="66D1D89C">
            <w:pPr>
              <w:jc w:val="center"/>
              <w:rPr>
                <w:rFonts w:hint="eastAsia" w:ascii="仿宋" w:hAnsi="仿宋" w:eastAsia="仿宋" w:cs="仿宋"/>
                <w:spacing w:val="0"/>
                <w:sz w:val="21"/>
                <w:szCs w:val="21"/>
                <w:highlight w:val="none"/>
                <w:shd w:val="clear" w:color="auto" w:fill="auto"/>
                <w:lang w:val="en-US" w:eastAsia="zh-CN"/>
              </w:rPr>
            </w:pPr>
          </w:p>
        </w:tc>
        <w:tc>
          <w:tcPr>
            <w:tcW w:w="795" w:type="dxa"/>
            <w:noWrap w:val="0"/>
            <w:vAlign w:val="center"/>
          </w:tcPr>
          <w:p w14:paraId="2C71E72C">
            <w:pPr>
              <w:keepNext w:val="0"/>
              <w:keepLines w:val="0"/>
              <w:widowControl/>
              <w:suppressLineNumbers w:val="0"/>
              <w:spacing w:line="240" w:lineRule="auto"/>
              <w:jc w:val="center"/>
              <w:textAlignment w:val="center"/>
              <w:rPr>
                <w:rFonts w:hint="eastAsia" w:ascii="仿宋" w:hAnsi="仿宋" w:eastAsia="仿宋" w:cs="仿宋"/>
                <w:spacing w:val="0"/>
                <w:sz w:val="21"/>
                <w:szCs w:val="21"/>
                <w:highlight w:val="none"/>
                <w:shd w:val="clear" w:color="auto" w:fill="auto"/>
                <w:lang w:val="en-US" w:eastAsia="zh-CN"/>
              </w:rPr>
            </w:pPr>
          </w:p>
        </w:tc>
        <w:tc>
          <w:tcPr>
            <w:tcW w:w="881" w:type="dxa"/>
            <w:noWrap w:val="0"/>
            <w:vAlign w:val="top"/>
          </w:tcPr>
          <w:p w14:paraId="2130BAEC">
            <w:pPr>
              <w:jc w:val="center"/>
              <w:rPr>
                <w:rFonts w:hint="eastAsia" w:ascii="仿宋" w:hAnsi="仿宋" w:eastAsia="仿宋" w:cs="仿宋"/>
                <w:spacing w:val="0"/>
                <w:sz w:val="21"/>
                <w:szCs w:val="21"/>
                <w:highlight w:val="none"/>
                <w:shd w:val="clear" w:color="auto" w:fill="auto"/>
                <w:lang w:val="en-US" w:eastAsia="zh-CN"/>
              </w:rPr>
            </w:pPr>
          </w:p>
        </w:tc>
      </w:tr>
      <w:tr w14:paraId="6BF66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422" w:type="dxa"/>
            <w:vMerge w:val="continue"/>
            <w:noWrap w:val="0"/>
            <w:vAlign w:val="center"/>
          </w:tcPr>
          <w:p w14:paraId="5046EEEF">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4126" w:type="dxa"/>
            <w:noWrap w:val="0"/>
            <w:vAlign w:val="center"/>
          </w:tcPr>
          <w:p w14:paraId="6EE4E637">
            <w:pPr>
              <w:keepNext w:val="0"/>
              <w:keepLines w:val="0"/>
              <w:widowControl/>
              <w:suppressLineNumbers w:val="0"/>
              <w:spacing w:line="240" w:lineRule="auto"/>
              <w:jc w:val="lef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1227" w:type="dxa"/>
            <w:vMerge w:val="continue"/>
            <w:noWrap w:val="0"/>
            <w:vAlign w:val="center"/>
          </w:tcPr>
          <w:p w14:paraId="75A0BA71">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674" w:type="dxa"/>
            <w:noWrap w:val="0"/>
            <w:vAlign w:val="center"/>
          </w:tcPr>
          <w:p w14:paraId="6B56F2E9">
            <w:pPr>
              <w:jc w:val="center"/>
              <w:rPr>
                <w:rFonts w:hint="eastAsia" w:ascii="仿宋" w:hAnsi="仿宋" w:eastAsia="仿宋" w:cs="仿宋"/>
                <w:spacing w:val="0"/>
                <w:sz w:val="21"/>
                <w:szCs w:val="21"/>
                <w:highlight w:val="none"/>
                <w:shd w:val="clear" w:color="auto" w:fill="auto"/>
                <w:lang w:val="en-US" w:eastAsia="zh-CN"/>
              </w:rPr>
            </w:pPr>
          </w:p>
        </w:tc>
        <w:tc>
          <w:tcPr>
            <w:tcW w:w="795" w:type="dxa"/>
            <w:noWrap w:val="0"/>
            <w:vAlign w:val="center"/>
          </w:tcPr>
          <w:p w14:paraId="229BD4A2">
            <w:pPr>
              <w:keepNext w:val="0"/>
              <w:keepLines w:val="0"/>
              <w:widowControl/>
              <w:suppressLineNumbers w:val="0"/>
              <w:spacing w:line="240" w:lineRule="auto"/>
              <w:jc w:val="center"/>
              <w:textAlignment w:val="center"/>
              <w:rPr>
                <w:rFonts w:hint="eastAsia" w:ascii="仿宋" w:hAnsi="仿宋" w:eastAsia="仿宋" w:cs="仿宋"/>
                <w:spacing w:val="0"/>
                <w:sz w:val="21"/>
                <w:szCs w:val="21"/>
                <w:highlight w:val="none"/>
                <w:shd w:val="clear" w:color="auto" w:fill="auto"/>
                <w:lang w:val="en-US" w:eastAsia="zh-CN"/>
              </w:rPr>
            </w:pPr>
          </w:p>
        </w:tc>
        <w:tc>
          <w:tcPr>
            <w:tcW w:w="881" w:type="dxa"/>
            <w:noWrap w:val="0"/>
            <w:vAlign w:val="top"/>
          </w:tcPr>
          <w:p w14:paraId="7B340FFD">
            <w:pPr>
              <w:jc w:val="center"/>
              <w:rPr>
                <w:rFonts w:hint="eastAsia" w:ascii="仿宋" w:hAnsi="仿宋" w:eastAsia="仿宋" w:cs="仿宋"/>
                <w:spacing w:val="0"/>
                <w:sz w:val="21"/>
                <w:szCs w:val="21"/>
                <w:highlight w:val="none"/>
                <w:shd w:val="clear" w:color="auto" w:fill="auto"/>
                <w:lang w:val="en-US" w:eastAsia="zh-CN"/>
              </w:rPr>
            </w:pPr>
          </w:p>
        </w:tc>
      </w:tr>
      <w:tr w14:paraId="75C83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422" w:type="dxa"/>
            <w:vMerge w:val="continue"/>
            <w:noWrap w:val="0"/>
            <w:vAlign w:val="center"/>
          </w:tcPr>
          <w:p w14:paraId="2CFDBC7D">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4126" w:type="dxa"/>
            <w:noWrap w:val="0"/>
            <w:vAlign w:val="center"/>
          </w:tcPr>
          <w:p w14:paraId="75A8D09F">
            <w:pPr>
              <w:keepNext w:val="0"/>
              <w:keepLines w:val="0"/>
              <w:widowControl/>
              <w:suppressLineNumbers w:val="0"/>
              <w:tabs>
                <w:tab w:val="left" w:pos="1113"/>
              </w:tabs>
              <w:spacing w:line="240" w:lineRule="auto"/>
              <w:jc w:val="left"/>
              <w:textAlignment w:val="center"/>
              <w:rPr>
                <w:rFonts w:hint="eastAsia" w:ascii="仿宋" w:hAnsi="仿宋" w:eastAsia="仿宋" w:cs="仿宋"/>
                <w:color w:val="000000"/>
                <w:kern w:val="2"/>
                <w:sz w:val="21"/>
                <w:szCs w:val="21"/>
                <w:highlight w:val="none"/>
                <w:u w:val="none"/>
                <w:lang w:val="en-US" w:eastAsia="zh-CN" w:bidi="ar"/>
              </w:rPr>
            </w:pPr>
          </w:p>
        </w:tc>
        <w:tc>
          <w:tcPr>
            <w:tcW w:w="1227" w:type="dxa"/>
            <w:vMerge w:val="continue"/>
            <w:noWrap w:val="0"/>
            <w:vAlign w:val="center"/>
          </w:tcPr>
          <w:p w14:paraId="4C0AEEA8">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674" w:type="dxa"/>
            <w:noWrap w:val="0"/>
            <w:vAlign w:val="center"/>
          </w:tcPr>
          <w:p w14:paraId="7E0454D0">
            <w:pPr>
              <w:jc w:val="center"/>
              <w:rPr>
                <w:rFonts w:hint="eastAsia" w:ascii="仿宋" w:hAnsi="仿宋" w:eastAsia="仿宋" w:cs="仿宋"/>
                <w:spacing w:val="0"/>
                <w:sz w:val="21"/>
                <w:szCs w:val="21"/>
                <w:highlight w:val="none"/>
                <w:shd w:val="clear" w:color="auto" w:fill="auto"/>
                <w:lang w:val="en-US" w:eastAsia="zh-CN"/>
              </w:rPr>
            </w:pPr>
          </w:p>
        </w:tc>
        <w:tc>
          <w:tcPr>
            <w:tcW w:w="795" w:type="dxa"/>
            <w:noWrap w:val="0"/>
            <w:vAlign w:val="center"/>
          </w:tcPr>
          <w:p w14:paraId="3B0DE312">
            <w:pPr>
              <w:keepNext w:val="0"/>
              <w:keepLines w:val="0"/>
              <w:widowControl/>
              <w:suppressLineNumbers w:val="0"/>
              <w:spacing w:line="240" w:lineRule="auto"/>
              <w:jc w:val="center"/>
              <w:textAlignment w:val="center"/>
              <w:rPr>
                <w:rFonts w:hint="eastAsia" w:ascii="仿宋" w:hAnsi="仿宋" w:eastAsia="仿宋" w:cs="仿宋"/>
                <w:spacing w:val="0"/>
                <w:sz w:val="21"/>
                <w:szCs w:val="21"/>
                <w:highlight w:val="none"/>
                <w:shd w:val="clear" w:color="auto" w:fill="auto"/>
                <w:lang w:val="en-US" w:eastAsia="zh-CN"/>
              </w:rPr>
            </w:pPr>
          </w:p>
        </w:tc>
        <w:tc>
          <w:tcPr>
            <w:tcW w:w="881" w:type="dxa"/>
            <w:noWrap w:val="0"/>
            <w:vAlign w:val="top"/>
          </w:tcPr>
          <w:p w14:paraId="4A4FA5D9">
            <w:pPr>
              <w:jc w:val="center"/>
              <w:rPr>
                <w:rFonts w:hint="eastAsia" w:ascii="仿宋" w:hAnsi="仿宋" w:eastAsia="仿宋" w:cs="仿宋"/>
                <w:spacing w:val="0"/>
                <w:sz w:val="21"/>
                <w:szCs w:val="21"/>
                <w:highlight w:val="none"/>
                <w:shd w:val="clear" w:color="auto" w:fill="auto"/>
                <w:lang w:val="en-US" w:eastAsia="zh-CN"/>
              </w:rPr>
            </w:pPr>
          </w:p>
        </w:tc>
      </w:tr>
      <w:tr w14:paraId="401BD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422" w:type="dxa"/>
            <w:vMerge w:val="continue"/>
            <w:noWrap w:val="0"/>
            <w:vAlign w:val="center"/>
          </w:tcPr>
          <w:p w14:paraId="5842046D">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4126" w:type="dxa"/>
            <w:noWrap w:val="0"/>
            <w:vAlign w:val="center"/>
          </w:tcPr>
          <w:p w14:paraId="274FE06A">
            <w:pPr>
              <w:keepNext w:val="0"/>
              <w:keepLines w:val="0"/>
              <w:widowControl/>
              <w:suppressLineNumbers w:val="0"/>
              <w:spacing w:line="240" w:lineRule="auto"/>
              <w:jc w:val="lef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1227" w:type="dxa"/>
            <w:vMerge w:val="continue"/>
            <w:noWrap w:val="0"/>
            <w:vAlign w:val="center"/>
          </w:tcPr>
          <w:p w14:paraId="5875ACC0">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674" w:type="dxa"/>
            <w:noWrap w:val="0"/>
            <w:vAlign w:val="center"/>
          </w:tcPr>
          <w:p w14:paraId="2EED0AE3">
            <w:pPr>
              <w:jc w:val="center"/>
              <w:rPr>
                <w:rFonts w:hint="eastAsia" w:ascii="仿宋" w:hAnsi="仿宋" w:eastAsia="仿宋" w:cs="仿宋"/>
                <w:spacing w:val="0"/>
                <w:sz w:val="21"/>
                <w:szCs w:val="21"/>
                <w:highlight w:val="none"/>
                <w:shd w:val="clear" w:color="auto" w:fill="auto"/>
                <w:lang w:val="en-US" w:eastAsia="zh-CN"/>
              </w:rPr>
            </w:pPr>
          </w:p>
        </w:tc>
        <w:tc>
          <w:tcPr>
            <w:tcW w:w="795" w:type="dxa"/>
            <w:noWrap w:val="0"/>
            <w:vAlign w:val="center"/>
          </w:tcPr>
          <w:p w14:paraId="2B573440">
            <w:pPr>
              <w:keepNext w:val="0"/>
              <w:keepLines w:val="0"/>
              <w:widowControl/>
              <w:suppressLineNumbers w:val="0"/>
              <w:spacing w:line="240" w:lineRule="auto"/>
              <w:jc w:val="center"/>
              <w:textAlignment w:val="center"/>
              <w:rPr>
                <w:rFonts w:hint="eastAsia" w:ascii="仿宋" w:hAnsi="仿宋" w:eastAsia="仿宋" w:cs="仿宋"/>
                <w:spacing w:val="0"/>
                <w:sz w:val="21"/>
                <w:szCs w:val="21"/>
                <w:highlight w:val="none"/>
                <w:shd w:val="clear" w:color="auto" w:fill="auto"/>
                <w:lang w:val="en-US" w:eastAsia="zh-CN"/>
              </w:rPr>
            </w:pPr>
          </w:p>
        </w:tc>
        <w:tc>
          <w:tcPr>
            <w:tcW w:w="881" w:type="dxa"/>
            <w:noWrap w:val="0"/>
            <w:vAlign w:val="top"/>
          </w:tcPr>
          <w:p w14:paraId="53CD263B">
            <w:pPr>
              <w:jc w:val="center"/>
              <w:rPr>
                <w:rFonts w:hint="eastAsia" w:ascii="仿宋" w:hAnsi="仿宋" w:eastAsia="仿宋" w:cs="仿宋"/>
                <w:spacing w:val="0"/>
                <w:sz w:val="21"/>
                <w:szCs w:val="21"/>
                <w:highlight w:val="none"/>
                <w:shd w:val="clear" w:color="auto" w:fill="auto"/>
                <w:lang w:val="en-US" w:eastAsia="zh-CN"/>
              </w:rPr>
            </w:pPr>
          </w:p>
        </w:tc>
      </w:tr>
      <w:tr w14:paraId="74003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422" w:type="dxa"/>
            <w:vMerge w:val="continue"/>
            <w:noWrap w:val="0"/>
            <w:vAlign w:val="top"/>
          </w:tcPr>
          <w:p w14:paraId="52064D48">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4126" w:type="dxa"/>
            <w:noWrap w:val="0"/>
            <w:vAlign w:val="center"/>
          </w:tcPr>
          <w:p w14:paraId="389C55F5">
            <w:pPr>
              <w:keepNext w:val="0"/>
              <w:keepLines w:val="0"/>
              <w:widowControl/>
              <w:suppressLineNumbers w:val="0"/>
              <w:spacing w:line="240" w:lineRule="auto"/>
              <w:jc w:val="left"/>
              <w:textAlignment w:val="center"/>
              <w:rPr>
                <w:rFonts w:hint="eastAsia" w:ascii="仿宋" w:hAnsi="仿宋" w:eastAsia="仿宋" w:cs="仿宋"/>
                <w:color w:val="000000"/>
                <w:kern w:val="2"/>
                <w:sz w:val="21"/>
                <w:szCs w:val="21"/>
                <w:highlight w:val="none"/>
                <w:u w:val="none"/>
                <w:lang w:val="en-US" w:eastAsia="zh-CN" w:bidi="ar"/>
              </w:rPr>
            </w:pPr>
          </w:p>
        </w:tc>
        <w:tc>
          <w:tcPr>
            <w:tcW w:w="1227" w:type="dxa"/>
            <w:vMerge w:val="continue"/>
            <w:noWrap w:val="0"/>
            <w:vAlign w:val="top"/>
          </w:tcPr>
          <w:p w14:paraId="14813B18">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674" w:type="dxa"/>
            <w:noWrap w:val="0"/>
            <w:vAlign w:val="top"/>
          </w:tcPr>
          <w:p w14:paraId="22154840">
            <w:pPr>
              <w:jc w:val="center"/>
              <w:rPr>
                <w:rFonts w:hint="eastAsia" w:ascii="仿宋" w:hAnsi="仿宋" w:eastAsia="仿宋" w:cs="仿宋"/>
                <w:spacing w:val="0"/>
                <w:sz w:val="21"/>
                <w:szCs w:val="21"/>
                <w:highlight w:val="none"/>
                <w:shd w:val="clear" w:color="auto" w:fill="auto"/>
                <w:lang w:val="en-US" w:eastAsia="zh-CN"/>
              </w:rPr>
            </w:pPr>
          </w:p>
        </w:tc>
        <w:tc>
          <w:tcPr>
            <w:tcW w:w="795" w:type="dxa"/>
            <w:noWrap w:val="0"/>
            <w:vAlign w:val="center"/>
          </w:tcPr>
          <w:p w14:paraId="7A5EBB19">
            <w:pPr>
              <w:keepNext w:val="0"/>
              <w:keepLines w:val="0"/>
              <w:widowControl/>
              <w:suppressLineNumbers w:val="0"/>
              <w:spacing w:line="240" w:lineRule="auto"/>
              <w:jc w:val="center"/>
              <w:textAlignment w:val="center"/>
              <w:rPr>
                <w:rFonts w:hint="eastAsia" w:ascii="仿宋" w:hAnsi="仿宋" w:eastAsia="仿宋" w:cs="仿宋"/>
                <w:spacing w:val="0"/>
                <w:sz w:val="21"/>
                <w:szCs w:val="21"/>
                <w:highlight w:val="none"/>
                <w:shd w:val="clear" w:color="auto" w:fill="auto"/>
                <w:lang w:val="en-US" w:eastAsia="zh-CN"/>
              </w:rPr>
            </w:pPr>
          </w:p>
        </w:tc>
        <w:tc>
          <w:tcPr>
            <w:tcW w:w="881" w:type="dxa"/>
            <w:noWrap w:val="0"/>
            <w:vAlign w:val="top"/>
          </w:tcPr>
          <w:p w14:paraId="05E7C7C0">
            <w:pPr>
              <w:jc w:val="center"/>
              <w:rPr>
                <w:rFonts w:hint="eastAsia" w:ascii="仿宋" w:hAnsi="仿宋" w:eastAsia="仿宋" w:cs="仿宋"/>
                <w:spacing w:val="0"/>
                <w:sz w:val="21"/>
                <w:szCs w:val="21"/>
                <w:highlight w:val="none"/>
                <w:shd w:val="clear" w:color="auto" w:fill="auto"/>
                <w:lang w:val="en-US" w:eastAsia="zh-CN"/>
              </w:rPr>
            </w:pPr>
          </w:p>
        </w:tc>
      </w:tr>
      <w:tr w14:paraId="5912A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422" w:type="dxa"/>
            <w:vMerge w:val="continue"/>
            <w:noWrap w:val="0"/>
            <w:vAlign w:val="top"/>
          </w:tcPr>
          <w:p w14:paraId="2E832642">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4126" w:type="dxa"/>
            <w:noWrap w:val="0"/>
            <w:vAlign w:val="center"/>
          </w:tcPr>
          <w:p w14:paraId="10E6A721">
            <w:pPr>
              <w:keepNext w:val="0"/>
              <w:keepLines w:val="0"/>
              <w:widowControl/>
              <w:suppressLineNumbers w:val="0"/>
              <w:spacing w:line="240" w:lineRule="auto"/>
              <w:jc w:val="left"/>
              <w:textAlignment w:val="center"/>
              <w:rPr>
                <w:rFonts w:hint="eastAsia" w:ascii="仿宋" w:hAnsi="仿宋" w:eastAsia="仿宋" w:cs="仿宋"/>
                <w:color w:val="000000"/>
                <w:kern w:val="2"/>
                <w:sz w:val="21"/>
                <w:szCs w:val="21"/>
                <w:highlight w:val="none"/>
                <w:u w:val="none"/>
                <w:lang w:val="en-US" w:eastAsia="zh-CN" w:bidi="ar"/>
              </w:rPr>
            </w:pPr>
          </w:p>
        </w:tc>
        <w:tc>
          <w:tcPr>
            <w:tcW w:w="1227" w:type="dxa"/>
            <w:vMerge w:val="continue"/>
            <w:noWrap w:val="0"/>
            <w:vAlign w:val="top"/>
          </w:tcPr>
          <w:p w14:paraId="38B8256C">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674" w:type="dxa"/>
            <w:noWrap w:val="0"/>
            <w:vAlign w:val="top"/>
          </w:tcPr>
          <w:p w14:paraId="11677609">
            <w:pPr>
              <w:jc w:val="center"/>
              <w:rPr>
                <w:rFonts w:hint="eastAsia" w:ascii="仿宋" w:hAnsi="仿宋" w:eastAsia="仿宋" w:cs="仿宋"/>
                <w:spacing w:val="0"/>
                <w:sz w:val="21"/>
                <w:szCs w:val="21"/>
                <w:highlight w:val="none"/>
                <w:shd w:val="clear" w:color="auto" w:fill="auto"/>
                <w:lang w:val="en-US" w:eastAsia="zh-CN"/>
              </w:rPr>
            </w:pPr>
          </w:p>
        </w:tc>
        <w:tc>
          <w:tcPr>
            <w:tcW w:w="795" w:type="dxa"/>
            <w:noWrap w:val="0"/>
            <w:vAlign w:val="center"/>
          </w:tcPr>
          <w:p w14:paraId="1C61B3F9">
            <w:pPr>
              <w:keepNext w:val="0"/>
              <w:keepLines w:val="0"/>
              <w:widowControl/>
              <w:suppressLineNumbers w:val="0"/>
              <w:spacing w:line="240" w:lineRule="auto"/>
              <w:jc w:val="center"/>
              <w:textAlignment w:val="center"/>
              <w:rPr>
                <w:rFonts w:hint="eastAsia" w:ascii="仿宋" w:hAnsi="仿宋" w:eastAsia="仿宋" w:cs="仿宋"/>
                <w:spacing w:val="0"/>
                <w:sz w:val="21"/>
                <w:szCs w:val="21"/>
                <w:highlight w:val="none"/>
                <w:shd w:val="clear" w:color="auto" w:fill="auto"/>
                <w:lang w:val="en-US" w:eastAsia="zh-CN"/>
              </w:rPr>
            </w:pPr>
          </w:p>
        </w:tc>
        <w:tc>
          <w:tcPr>
            <w:tcW w:w="881" w:type="dxa"/>
            <w:noWrap w:val="0"/>
            <w:vAlign w:val="top"/>
          </w:tcPr>
          <w:p w14:paraId="1165D11E">
            <w:pPr>
              <w:jc w:val="center"/>
              <w:rPr>
                <w:rFonts w:hint="eastAsia" w:ascii="仿宋" w:hAnsi="仿宋" w:eastAsia="仿宋" w:cs="仿宋"/>
                <w:spacing w:val="0"/>
                <w:sz w:val="21"/>
                <w:szCs w:val="21"/>
                <w:highlight w:val="none"/>
                <w:shd w:val="clear" w:color="auto" w:fill="auto"/>
                <w:lang w:val="en-US" w:eastAsia="zh-CN"/>
              </w:rPr>
            </w:pPr>
          </w:p>
        </w:tc>
      </w:tr>
      <w:tr w14:paraId="1BBC1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422" w:type="dxa"/>
            <w:vMerge w:val="restart"/>
            <w:noWrap w:val="0"/>
            <w:vAlign w:val="top"/>
          </w:tcPr>
          <w:p w14:paraId="1FD91D0F">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4126" w:type="dxa"/>
            <w:noWrap w:val="0"/>
            <w:vAlign w:val="center"/>
          </w:tcPr>
          <w:p w14:paraId="61C9BD6A">
            <w:pPr>
              <w:keepNext w:val="0"/>
              <w:keepLines w:val="0"/>
              <w:widowControl/>
              <w:suppressLineNumbers w:val="0"/>
              <w:spacing w:line="240" w:lineRule="auto"/>
              <w:jc w:val="left"/>
              <w:textAlignment w:val="center"/>
              <w:rPr>
                <w:rStyle w:val="11"/>
                <w:rFonts w:hint="eastAsia" w:ascii="仿宋" w:hAnsi="仿宋" w:eastAsia="仿宋" w:cs="仿宋"/>
                <w:sz w:val="21"/>
                <w:szCs w:val="21"/>
                <w:highlight w:val="none"/>
                <w:lang w:val="en-US" w:eastAsia="zh-CN" w:bidi="ar"/>
              </w:rPr>
            </w:pPr>
          </w:p>
        </w:tc>
        <w:tc>
          <w:tcPr>
            <w:tcW w:w="1227" w:type="dxa"/>
            <w:vMerge w:val="restart"/>
            <w:noWrap w:val="0"/>
            <w:vAlign w:val="top"/>
          </w:tcPr>
          <w:p w14:paraId="55F169A7">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674" w:type="dxa"/>
            <w:noWrap w:val="0"/>
            <w:vAlign w:val="center"/>
          </w:tcPr>
          <w:p w14:paraId="72BF31BF">
            <w:pPr>
              <w:jc w:val="center"/>
              <w:rPr>
                <w:rFonts w:hint="eastAsia" w:ascii="仿宋" w:hAnsi="仿宋" w:eastAsia="仿宋" w:cs="仿宋"/>
                <w:spacing w:val="0"/>
                <w:sz w:val="21"/>
                <w:szCs w:val="21"/>
                <w:highlight w:val="none"/>
                <w:shd w:val="clear" w:color="auto" w:fill="auto"/>
                <w:lang w:val="en-US" w:eastAsia="zh-CN"/>
              </w:rPr>
            </w:pPr>
          </w:p>
        </w:tc>
        <w:tc>
          <w:tcPr>
            <w:tcW w:w="795" w:type="dxa"/>
            <w:noWrap w:val="0"/>
            <w:vAlign w:val="center"/>
          </w:tcPr>
          <w:p w14:paraId="4A5BAA18">
            <w:pPr>
              <w:keepNext w:val="0"/>
              <w:keepLines w:val="0"/>
              <w:widowControl/>
              <w:suppressLineNumbers w:val="0"/>
              <w:spacing w:line="240" w:lineRule="auto"/>
              <w:jc w:val="center"/>
              <w:textAlignment w:val="center"/>
              <w:rPr>
                <w:rFonts w:hint="default" w:ascii="仿宋" w:hAnsi="仿宋" w:cs="仿宋"/>
                <w:i w:val="0"/>
                <w:iCs w:val="0"/>
                <w:color w:val="000000"/>
                <w:kern w:val="0"/>
                <w:sz w:val="24"/>
                <w:szCs w:val="24"/>
                <w:highlight w:val="none"/>
                <w:u w:val="none"/>
                <w:lang w:val="en-US" w:eastAsia="zh-CN" w:bidi="ar"/>
              </w:rPr>
            </w:pPr>
          </w:p>
        </w:tc>
        <w:tc>
          <w:tcPr>
            <w:tcW w:w="881" w:type="dxa"/>
            <w:noWrap w:val="0"/>
            <w:vAlign w:val="top"/>
          </w:tcPr>
          <w:p w14:paraId="75F1124D">
            <w:pPr>
              <w:jc w:val="center"/>
              <w:rPr>
                <w:rFonts w:hint="eastAsia" w:ascii="仿宋" w:hAnsi="仿宋" w:eastAsia="仿宋" w:cs="仿宋"/>
                <w:spacing w:val="0"/>
                <w:sz w:val="21"/>
                <w:szCs w:val="21"/>
                <w:highlight w:val="none"/>
                <w:shd w:val="clear" w:color="auto" w:fill="auto"/>
                <w:lang w:val="en-US" w:eastAsia="zh-CN"/>
              </w:rPr>
            </w:pPr>
          </w:p>
        </w:tc>
      </w:tr>
      <w:tr w14:paraId="7039E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422" w:type="dxa"/>
            <w:vMerge w:val="continue"/>
            <w:noWrap w:val="0"/>
            <w:vAlign w:val="top"/>
          </w:tcPr>
          <w:p w14:paraId="5F168B4B">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4126" w:type="dxa"/>
            <w:noWrap w:val="0"/>
            <w:vAlign w:val="center"/>
          </w:tcPr>
          <w:p w14:paraId="0F1E9668">
            <w:pPr>
              <w:keepNext w:val="0"/>
              <w:keepLines w:val="0"/>
              <w:widowControl/>
              <w:suppressLineNumbers w:val="0"/>
              <w:spacing w:line="240" w:lineRule="auto"/>
              <w:jc w:val="left"/>
              <w:textAlignment w:val="center"/>
              <w:rPr>
                <w:rStyle w:val="11"/>
                <w:rFonts w:hint="eastAsia" w:ascii="仿宋" w:hAnsi="仿宋" w:eastAsia="仿宋" w:cs="仿宋"/>
                <w:sz w:val="21"/>
                <w:szCs w:val="21"/>
                <w:highlight w:val="none"/>
                <w:lang w:val="en-US" w:eastAsia="zh-CN" w:bidi="ar"/>
              </w:rPr>
            </w:pPr>
          </w:p>
        </w:tc>
        <w:tc>
          <w:tcPr>
            <w:tcW w:w="1227" w:type="dxa"/>
            <w:vMerge w:val="continue"/>
            <w:noWrap w:val="0"/>
            <w:vAlign w:val="top"/>
          </w:tcPr>
          <w:p w14:paraId="6AE3AEE5">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674" w:type="dxa"/>
            <w:noWrap w:val="0"/>
            <w:vAlign w:val="center"/>
          </w:tcPr>
          <w:p w14:paraId="46402552">
            <w:pPr>
              <w:jc w:val="center"/>
              <w:rPr>
                <w:rFonts w:hint="eastAsia" w:ascii="仿宋" w:hAnsi="仿宋" w:eastAsia="仿宋" w:cs="仿宋"/>
                <w:spacing w:val="0"/>
                <w:sz w:val="21"/>
                <w:szCs w:val="21"/>
                <w:highlight w:val="none"/>
                <w:shd w:val="clear" w:color="auto" w:fill="auto"/>
                <w:lang w:val="en-US" w:eastAsia="zh-CN"/>
              </w:rPr>
            </w:pPr>
          </w:p>
        </w:tc>
        <w:tc>
          <w:tcPr>
            <w:tcW w:w="795" w:type="dxa"/>
            <w:noWrap w:val="0"/>
            <w:vAlign w:val="center"/>
          </w:tcPr>
          <w:p w14:paraId="09D884E0">
            <w:pPr>
              <w:keepNext w:val="0"/>
              <w:keepLines w:val="0"/>
              <w:widowControl/>
              <w:suppressLineNumbers w:val="0"/>
              <w:spacing w:line="240" w:lineRule="auto"/>
              <w:jc w:val="center"/>
              <w:textAlignment w:val="center"/>
              <w:rPr>
                <w:rFonts w:hint="eastAsia" w:ascii="仿宋" w:hAnsi="仿宋" w:cs="仿宋"/>
                <w:i w:val="0"/>
                <w:iCs w:val="0"/>
                <w:color w:val="000000"/>
                <w:kern w:val="0"/>
                <w:sz w:val="24"/>
                <w:szCs w:val="24"/>
                <w:highlight w:val="none"/>
                <w:u w:val="none"/>
                <w:lang w:val="en-US" w:eastAsia="zh-CN" w:bidi="ar"/>
              </w:rPr>
            </w:pPr>
          </w:p>
        </w:tc>
        <w:tc>
          <w:tcPr>
            <w:tcW w:w="881" w:type="dxa"/>
            <w:noWrap w:val="0"/>
            <w:vAlign w:val="top"/>
          </w:tcPr>
          <w:p w14:paraId="0B75D713">
            <w:pPr>
              <w:jc w:val="center"/>
              <w:rPr>
                <w:rFonts w:hint="eastAsia" w:ascii="仿宋" w:hAnsi="仿宋" w:eastAsia="仿宋" w:cs="仿宋"/>
                <w:spacing w:val="0"/>
                <w:sz w:val="21"/>
                <w:szCs w:val="21"/>
                <w:highlight w:val="none"/>
                <w:shd w:val="clear" w:color="auto" w:fill="auto"/>
                <w:lang w:val="en-US" w:eastAsia="zh-CN"/>
              </w:rPr>
            </w:pPr>
          </w:p>
        </w:tc>
      </w:tr>
      <w:tr w14:paraId="18163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422" w:type="dxa"/>
            <w:vMerge w:val="continue"/>
            <w:noWrap w:val="0"/>
            <w:vAlign w:val="top"/>
          </w:tcPr>
          <w:p w14:paraId="3C5916F8">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4126" w:type="dxa"/>
            <w:noWrap w:val="0"/>
            <w:vAlign w:val="center"/>
          </w:tcPr>
          <w:p w14:paraId="4C60E84C">
            <w:pPr>
              <w:keepNext w:val="0"/>
              <w:keepLines w:val="0"/>
              <w:widowControl/>
              <w:suppressLineNumbers w:val="0"/>
              <w:spacing w:line="240" w:lineRule="auto"/>
              <w:jc w:val="left"/>
              <w:textAlignment w:val="center"/>
              <w:rPr>
                <w:rStyle w:val="11"/>
                <w:rFonts w:hint="eastAsia" w:ascii="仿宋" w:hAnsi="仿宋" w:eastAsia="仿宋" w:cs="仿宋"/>
                <w:sz w:val="21"/>
                <w:szCs w:val="21"/>
                <w:highlight w:val="none"/>
                <w:lang w:val="en-US" w:eastAsia="zh-CN" w:bidi="ar"/>
              </w:rPr>
            </w:pPr>
          </w:p>
        </w:tc>
        <w:tc>
          <w:tcPr>
            <w:tcW w:w="1227" w:type="dxa"/>
            <w:vMerge w:val="continue"/>
            <w:noWrap w:val="0"/>
            <w:vAlign w:val="top"/>
          </w:tcPr>
          <w:p w14:paraId="33F142DE">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674" w:type="dxa"/>
            <w:noWrap w:val="0"/>
            <w:vAlign w:val="center"/>
          </w:tcPr>
          <w:p w14:paraId="66E58FD8">
            <w:pPr>
              <w:jc w:val="center"/>
              <w:rPr>
                <w:rFonts w:hint="eastAsia" w:ascii="仿宋" w:hAnsi="仿宋" w:eastAsia="仿宋" w:cs="仿宋"/>
                <w:spacing w:val="0"/>
                <w:sz w:val="21"/>
                <w:szCs w:val="21"/>
                <w:highlight w:val="none"/>
                <w:shd w:val="clear" w:color="auto" w:fill="auto"/>
                <w:lang w:val="en-US" w:eastAsia="zh-CN"/>
              </w:rPr>
            </w:pPr>
          </w:p>
        </w:tc>
        <w:tc>
          <w:tcPr>
            <w:tcW w:w="795" w:type="dxa"/>
            <w:noWrap w:val="0"/>
            <w:vAlign w:val="center"/>
          </w:tcPr>
          <w:p w14:paraId="009D5AAE">
            <w:pPr>
              <w:keepNext w:val="0"/>
              <w:keepLines w:val="0"/>
              <w:widowControl/>
              <w:suppressLineNumbers w:val="0"/>
              <w:spacing w:line="240" w:lineRule="auto"/>
              <w:jc w:val="center"/>
              <w:textAlignment w:val="center"/>
              <w:rPr>
                <w:rFonts w:hint="eastAsia" w:ascii="仿宋" w:hAnsi="仿宋" w:cs="仿宋"/>
                <w:i w:val="0"/>
                <w:iCs w:val="0"/>
                <w:color w:val="000000"/>
                <w:kern w:val="0"/>
                <w:sz w:val="24"/>
                <w:szCs w:val="24"/>
                <w:highlight w:val="none"/>
                <w:u w:val="none"/>
                <w:lang w:val="en-US" w:eastAsia="zh-CN" w:bidi="ar"/>
              </w:rPr>
            </w:pPr>
          </w:p>
        </w:tc>
        <w:tc>
          <w:tcPr>
            <w:tcW w:w="881" w:type="dxa"/>
            <w:noWrap w:val="0"/>
            <w:vAlign w:val="top"/>
          </w:tcPr>
          <w:p w14:paraId="7DD67E05">
            <w:pPr>
              <w:jc w:val="center"/>
              <w:rPr>
                <w:rFonts w:hint="eastAsia" w:ascii="仿宋" w:hAnsi="仿宋" w:eastAsia="仿宋" w:cs="仿宋"/>
                <w:spacing w:val="0"/>
                <w:sz w:val="21"/>
                <w:szCs w:val="21"/>
                <w:highlight w:val="none"/>
                <w:shd w:val="clear" w:color="auto" w:fill="auto"/>
                <w:lang w:val="en-US" w:eastAsia="zh-CN"/>
              </w:rPr>
            </w:pPr>
          </w:p>
        </w:tc>
      </w:tr>
      <w:tr w14:paraId="3500B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422" w:type="dxa"/>
            <w:vMerge w:val="continue"/>
            <w:noWrap w:val="0"/>
            <w:vAlign w:val="top"/>
          </w:tcPr>
          <w:p w14:paraId="5451E278">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4126" w:type="dxa"/>
            <w:noWrap w:val="0"/>
            <w:vAlign w:val="center"/>
          </w:tcPr>
          <w:p w14:paraId="3E7D4987">
            <w:pPr>
              <w:keepNext w:val="0"/>
              <w:keepLines w:val="0"/>
              <w:widowControl/>
              <w:suppressLineNumbers w:val="0"/>
              <w:spacing w:line="240" w:lineRule="auto"/>
              <w:jc w:val="left"/>
              <w:textAlignment w:val="center"/>
              <w:rPr>
                <w:rStyle w:val="11"/>
                <w:rFonts w:hint="eastAsia" w:ascii="仿宋" w:hAnsi="仿宋" w:eastAsia="仿宋" w:cs="仿宋"/>
                <w:sz w:val="21"/>
                <w:szCs w:val="21"/>
                <w:highlight w:val="none"/>
                <w:lang w:val="en-US" w:eastAsia="zh-CN" w:bidi="ar"/>
              </w:rPr>
            </w:pPr>
          </w:p>
        </w:tc>
        <w:tc>
          <w:tcPr>
            <w:tcW w:w="1227" w:type="dxa"/>
            <w:vMerge w:val="continue"/>
            <w:noWrap w:val="0"/>
            <w:vAlign w:val="top"/>
          </w:tcPr>
          <w:p w14:paraId="17DB5A07">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674" w:type="dxa"/>
            <w:noWrap w:val="0"/>
            <w:vAlign w:val="center"/>
          </w:tcPr>
          <w:p w14:paraId="0B6E5049">
            <w:pPr>
              <w:jc w:val="center"/>
              <w:rPr>
                <w:rFonts w:hint="eastAsia" w:ascii="仿宋" w:hAnsi="仿宋" w:eastAsia="仿宋" w:cs="仿宋"/>
                <w:spacing w:val="0"/>
                <w:sz w:val="21"/>
                <w:szCs w:val="21"/>
                <w:highlight w:val="none"/>
                <w:shd w:val="clear" w:color="auto" w:fill="auto"/>
                <w:lang w:val="en-US" w:eastAsia="zh-CN"/>
              </w:rPr>
            </w:pPr>
          </w:p>
        </w:tc>
        <w:tc>
          <w:tcPr>
            <w:tcW w:w="795" w:type="dxa"/>
            <w:noWrap w:val="0"/>
            <w:vAlign w:val="center"/>
          </w:tcPr>
          <w:p w14:paraId="7FE40BE8">
            <w:pPr>
              <w:keepNext w:val="0"/>
              <w:keepLines w:val="0"/>
              <w:widowControl/>
              <w:suppressLineNumbers w:val="0"/>
              <w:spacing w:line="240" w:lineRule="auto"/>
              <w:jc w:val="center"/>
              <w:textAlignment w:val="center"/>
              <w:rPr>
                <w:rFonts w:hint="eastAsia" w:ascii="仿宋" w:hAnsi="仿宋" w:cs="仿宋"/>
                <w:i w:val="0"/>
                <w:iCs w:val="0"/>
                <w:color w:val="000000"/>
                <w:kern w:val="0"/>
                <w:sz w:val="24"/>
                <w:szCs w:val="24"/>
                <w:highlight w:val="none"/>
                <w:u w:val="none"/>
                <w:lang w:val="en-US" w:eastAsia="zh-CN" w:bidi="ar"/>
              </w:rPr>
            </w:pPr>
          </w:p>
        </w:tc>
        <w:tc>
          <w:tcPr>
            <w:tcW w:w="881" w:type="dxa"/>
            <w:noWrap w:val="0"/>
            <w:vAlign w:val="top"/>
          </w:tcPr>
          <w:p w14:paraId="475D7A34">
            <w:pPr>
              <w:jc w:val="center"/>
              <w:rPr>
                <w:rFonts w:hint="eastAsia" w:ascii="仿宋" w:hAnsi="仿宋" w:eastAsia="仿宋" w:cs="仿宋"/>
                <w:spacing w:val="0"/>
                <w:sz w:val="21"/>
                <w:szCs w:val="21"/>
                <w:highlight w:val="none"/>
                <w:shd w:val="clear" w:color="auto" w:fill="auto"/>
                <w:lang w:val="en-US" w:eastAsia="zh-CN"/>
              </w:rPr>
            </w:pPr>
          </w:p>
        </w:tc>
      </w:tr>
      <w:tr w14:paraId="7744B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422" w:type="dxa"/>
            <w:vMerge w:val="continue"/>
            <w:noWrap w:val="0"/>
            <w:vAlign w:val="top"/>
          </w:tcPr>
          <w:p w14:paraId="26295255">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4126" w:type="dxa"/>
            <w:noWrap w:val="0"/>
            <w:vAlign w:val="center"/>
          </w:tcPr>
          <w:p w14:paraId="09C036F8">
            <w:pPr>
              <w:keepNext w:val="0"/>
              <w:keepLines w:val="0"/>
              <w:widowControl/>
              <w:suppressLineNumbers w:val="0"/>
              <w:spacing w:line="240" w:lineRule="auto"/>
              <w:jc w:val="left"/>
              <w:textAlignment w:val="center"/>
              <w:rPr>
                <w:rStyle w:val="11"/>
                <w:rFonts w:hint="eastAsia" w:ascii="仿宋" w:hAnsi="仿宋" w:eastAsia="仿宋" w:cs="仿宋"/>
                <w:sz w:val="21"/>
                <w:szCs w:val="21"/>
                <w:highlight w:val="none"/>
                <w:lang w:val="en-US" w:eastAsia="zh-CN" w:bidi="ar"/>
              </w:rPr>
            </w:pPr>
          </w:p>
        </w:tc>
        <w:tc>
          <w:tcPr>
            <w:tcW w:w="1227" w:type="dxa"/>
            <w:vMerge w:val="continue"/>
            <w:noWrap w:val="0"/>
            <w:vAlign w:val="top"/>
          </w:tcPr>
          <w:p w14:paraId="778C57A7">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674" w:type="dxa"/>
            <w:noWrap w:val="0"/>
            <w:vAlign w:val="top"/>
          </w:tcPr>
          <w:p w14:paraId="1F49FC9D">
            <w:pPr>
              <w:jc w:val="center"/>
              <w:rPr>
                <w:rFonts w:hint="eastAsia" w:ascii="仿宋" w:hAnsi="仿宋" w:eastAsia="仿宋" w:cs="仿宋"/>
                <w:spacing w:val="0"/>
                <w:sz w:val="21"/>
                <w:szCs w:val="21"/>
                <w:highlight w:val="none"/>
                <w:shd w:val="clear" w:color="auto" w:fill="auto"/>
                <w:lang w:val="en-US" w:eastAsia="zh-CN"/>
              </w:rPr>
            </w:pPr>
          </w:p>
        </w:tc>
        <w:tc>
          <w:tcPr>
            <w:tcW w:w="795" w:type="dxa"/>
            <w:noWrap w:val="0"/>
            <w:vAlign w:val="center"/>
          </w:tcPr>
          <w:p w14:paraId="131FE3D2">
            <w:pPr>
              <w:keepNext w:val="0"/>
              <w:keepLines w:val="0"/>
              <w:widowControl/>
              <w:suppressLineNumbers w:val="0"/>
              <w:spacing w:line="240" w:lineRule="auto"/>
              <w:jc w:val="center"/>
              <w:textAlignment w:val="center"/>
              <w:rPr>
                <w:rFonts w:hint="eastAsia" w:ascii="仿宋" w:hAnsi="仿宋" w:cs="仿宋"/>
                <w:i w:val="0"/>
                <w:iCs w:val="0"/>
                <w:color w:val="000000"/>
                <w:kern w:val="0"/>
                <w:sz w:val="24"/>
                <w:szCs w:val="24"/>
                <w:highlight w:val="none"/>
                <w:u w:val="none"/>
                <w:lang w:val="en-US" w:eastAsia="zh-CN" w:bidi="ar"/>
              </w:rPr>
            </w:pPr>
          </w:p>
        </w:tc>
        <w:tc>
          <w:tcPr>
            <w:tcW w:w="881" w:type="dxa"/>
            <w:noWrap w:val="0"/>
            <w:vAlign w:val="top"/>
          </w:tcPr>
          <w:p w14:paraId="6915E9DD">
            <w:pPr>
              <w:jc w:val="center"/>
              <w:rPr>
                <w:rFonts w:hint="eastAsia" w:ascii="仿宋" w:hAnsi="仿宋" w:eastAsia="仿宋" w:cs="仿宋"/>
                <w:spacing w:val="0"/>
                <w:sz w:val="21"/>
                <w:szCs w:val="21"/>
                <w:highlight w:val="none"/>
                <w:shd w:val="clear" w:color="auto" w:fill="auto"/>
                <w:lang w:val="en-US" w:eastAsia="zh-CN"/>
              </w:rPr>
            </w:pPr>
          </w:p>
        </w:tc>
      </w:tr>
      <w:tr w14:paraId="0581D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422" w:type="dxa"/>
            <w:vMerge w:val="continue"/>
            <w:noWrap w:val="0"/>
            <w:vAlign w:val="top"/>
          </w:tcPr>
          <w:p w14:paraId="50BB59C0">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4126" w:type="dxa"/>
            <w:noWrap w:val="0"/>
            <w:vAlign w:val="center"/>
          </w:tcPr>
          <w:p w14:paraId="7C9AB82F">
            <w:pPr>
              <w:keepNext w:val="0"/>
              <w:keepLines w:val="0"/>
              <w:widowControl/>
              <w:suppressLineNumbers w:val="0"/>
              <w:spacing w:line="240" w:lineRule="auto"/>
              <w:jc w:val="left"/>
              <w:textAlignment w:val="center"/>
              <w:rPr>
                <w:rStyle w:val="11"/>
                <w:rFonts w:hint="eastAsia" w:ascii="仿宋" w:hAnsi="仿宋" w:eastAsia="仿宋" w:cs="仿宋"/>
                <w:sz w:val="21"/>
                <w:szCs w:val="21"/>
                <w:highlight w:val="none"/>
                <w:lang w:val="en-US" w:eastAsia="zh-CN" w:bidi="ar"/>
              </w:rPr>
            </w:pPr>
          </w:p>
        </w:tc>
        <w:tc>
          <w:tcPr>
            <w:tcW w:w="1227" w:type="dxa"/>
            <w:vMerge w:val="continue"/>
            <w:noWrap w:val="0"/>
            <w:vAlign w:val="top"/>
          </w:tcPr>
          <w:p w14:paraId="15E2250B">
            <w:pPr>
              <w:widowControl/>
              <w:kinsoku w:val="0"/>
              <w:autoSpaceDE w:val="0"/>
              <w:autoSpaceDN w:val="0"/>
              <w:adjustRightInd w:val="0"/>
              <w:snapToGrid w:val="0"/>
              <w:spacing w:line="288" w:lineRule="auto"/>
              <w:jc w:val="center"/>
              <w:textAlignment w:val="center"/>
              <w:rPr>
                <w:rFonts w:hint="eastAsia" w:ascii="仿宋" w:hAnsi="仿宋" w:eastAsia="仿宋" w:cs="仿宋"/>
                <w:snapToGrid w:val="0"/>
                <w:color w:val="000000"/>
                <w:kern w:val="2"/>
                <w:sz w:val="21"/>
                <w:szCs w:val="24"/>
                <w:highlight w:val="none"/>
                <w:lang w:val="en-US" w:eastAsia="zh-CN" w:bidi="ar"/>
              </w:rPr>
            </w:pPr>
          </w:p>
        </w:tc>
        <w:tc>
          <w:tcPr>
            <w:tcW w:w="674" w:type="dxa"/>
            <w:noWrap w:val="0"/>
            <w:vAlign w:val="top"/>
          </w:tcPr>
          <w:p w14:paraId="52B70602">
            <w:pPr>
              <w:jc w:val="center"/>
              <w:rPr>
                <w:rFonts w:hint="eastAsia" w:ascii="仿宋" w:hAnsi="仿宋" w:eastAsia="仿宋" w:cs="仿宋"/>
                <w:spacing w:val="0"/>
                <w:sz w:val="21"/>
                <w:szCs w:val="21"/>
                <w:highlight w:val="none"/>
                <w:shd w:val="clear" w:color="auto" w:fill="auto"/>
                <w:lang w:val="en-US" w:eastAsia="zh-CN"/>
              </w:rPr>
            </w:pPr>
          </w:p>
        </w:tc>
        <w:tc>
          <w:tcPr>
            <w:tcW w:w="795" w:type="dxa"/>
            <w:noWrap w:val="0"/>
            <w:vAlign w:val="center"/>
          </w:tcPr>
          <w:p w14:paraId="005D9403">
            <w:pPr>
              <w:keepNext w:val="0"/>
              <w:keepLines w:val="0"/>
              <w:widowControl/>
              <w:suppressLineNumbers w:val="0"/>
              <w:spacing w:line="240" w:lineRule="auto"/>
              <w:jc w:val="center"/>
              <w:textAlignment w:val="center"/>
              <w:rPr>
                <w:rFonts w:hint="eastAsia" w:ascii="仿宋" w:hAnsi="仿宋" w:cs="仿宋"/>
                <w:i w:val="0"/>
                <w:iCs w:val="0"/>
                <w:color w:val="000000"/>
                <w:kern w:val="0"/>
                <w:sz w:val="24"/>
                <w:szCs w:val="24"/>
                <w:highlight w:val="none"/>
                <w:u w:val="none"/>
                <w:lang w:val="en-US" w:eastAsia="zh-CN" w:bidi="ar"/>
              </w:rPr>
            </w:pPr>
          </w:p>
        </w:tc>
        <w:tc>
          <w:tcPr>
            <w:tcW w:w="881" w:type="dxa"/>
            <w:noWrap w:val="0"/>
            <w:vAlign w:val="top"/>
          </w:tcPr>
          <w:p w14:paraId="0144377B">
            <w:pPr>
              <w:jc w:val="center"/>
              <w:rPr>
                <w:rFonts w:hint="eastAsia" w:ascii="仿宋" w:hAnsi="仿宋" w:eastAsia="仿宋" w:cs="仿宋"/>
                <w:spacing w:val="0"/>
                <w:sz w:val="21"/>
                <w:szCs w:val="21"/>
                <w:highlight w:val="none"/>
                <w:shd w:val="clear" w:color="auto" w:fill="auto"/>
                <w:lang w:val="en-US" w:eastAsia="zh-CN"/>
              </w:rPr>
            </w:pPr>
          </w:p>
        </w:tc>
      </w:tr>
    </w:tbl>
    <w:p w14:paraId="4D6D53ED">
      <w:pPr>
        <w:pStyle w:val="10"/>
        <w:rPr>
          <w:rFonts w:hint="eastAsia"/>
          <w:highlight w:val="none"/>
          <w:lang w:val="en-US" w:eastAsia="zh-CN"/>
        </w:rPr>
      </w:pPr>
    </w:p>
    <w:p w14:paraId="28E47E9B">
      <w:pPr>
        <w:pStyle w:val="10"/>
        <w:rPr>
          <w:rFonts w:hint="eastAsia"/>
          <w:highlight w:val="none"/>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cols w:space="720" w:num="1"/>
          <w:rtlGutter w:val="0"/>
          <w:docGrid w:type="lines" w:linePitch="312" w:charSpace="0"/>
        </w:sectPr>
      </w:pPr>
    </w:p>
    <w:p w14:paraId="75643AA3">
      <w:pPr>
        <w:rPr>
          <w:rFonts w:hint="eastAsia"/>
          <w:b/>
          <w:bCs/>
          <w:color w:val="auto"/>
          <w:highlight w:val="none"/>
          <w:lang w:val="en-US" w:eastAsia="zh-CN"/>
        </w:rPr>
      </w:pPr>
      <w:r>
        <w:rPr>
          <w:rFonts w:hint="eastAsia" w:ascii="仿宋" w:hAnsi="仿宋" w:eastAsia="仿宋" w:cs="仿宋"/>
          <w:b/>
          <w:bCs/>
          <w:color w:val="auto"/>
          <w:spacing w:val="0"/>
          <w:sz w:val="21"/>
          <w:szCs w:val="21"/>
          <w:highlight w:val="none"/>
          <w:shd w:val="clear" w:color="auto" w:fill="auto"/>
        </w:rPr>
        <w:t>2.生产厂家或生产厂家授权的有效经销商出具的针对本项目的授权或售后服务承诺函。</w:t>
      </w:r>
    </w:p>
    <w:p w14:paraId="36B31AC7">
      <w:pPr>
        <w:rPr>
          <w:rFonts w:hint="eastAsia" w:ascii="仿宋" w:hAnsi="仿宋" w:eastAsia="仿宋" w:cs="仿宋"/>
          <w:sz w:val="21"/>
          <w:szCs w:val="21"/>
          <w:highlight w:val="none"/>
        </w:rPr>
      </w:pPr>
    </w:p>
    <w:p w14:paraId="613DEF1C">
      <w:pPr>
        <w:rPr>
          <w:rFonts w:hint="eastAsia" w:ascii="仿宋" w:hAnsi="仿宋" w:eastAsia="仿宋" w:cs="仿宋"/>
          <w:sz w:val="21"/>
          <w:szCs w:val="21"/>
          <w:highlight w:val="none"/>
          <w:lang w:eastAsia="zh-CN"/>
        </w:rPr>
        <w:sectPr>
          <w:pgSz w:w="11906" w:h="16838"/>
          <w:pgMar w:top="1440" w:right="1800" w:bottom="1440" w:left="1800" w:header="851" w:footer="992" w:gutter="0"/>
          <w:pgBorders>
            <w:top w:val="none" w:sz="0" w:space="0"/>
            <w:left w:val="none" w:sz="0" w:space="0"/>
            <w:bottom w:val="none" w:sz="0" w:space="0"/>
            <w:right w:val="none" w:sz="0" w:space="0"/>
          </w:pgBorders>
          <w:cols w:space="720" w:num="1"/>
          <w:rtlGutter w:val="0"/>
          <w:docGrid w:type="lines" w:linePitch="312" w:charSpace="0"/>
        </w:sectPr>
      </w:pPr>
    </w:p>
    <w:p w14:paraId="33CE0C2D">
      <w:pPr>
        <w:numPr>
          <w:ilvl w:val="0"/>
          <w:numId w:val="0"/>
        </w:numPr>
        <w:rPr>
          <w:rFonts w:hint="eastAsia" w:ascii="仿宋" w:hAnsi="仿宋" w:eastAsia="仿宋" w:cs="仿宋"/>
          <w:spacing w:val="0"/>
          <w:sz w:val="21"/>
          <w:szCs w:val="21"/>
          <w:highlight w:val="none"/>
          <w:shd w:val="clear" w:color="auto" w:fill="auto"/>
        </w:rPr>
      </w:pPr>
      <w:r>
        <w:rPr>
          <w:rFonts w:hint="eastAsia" w:ascii="仿宋" w:hAnsi="仿宋" w:eastAsia="仿宋" w:cs="仿宋"/>
          <w:spacing w:val="0"/>
          <w:sz w:val="21"/>
          <w:szCs w:val="21"/>
          <w:highlight w:val="none"/>
          <w:shd w:val="clear" w:color="auto" w:fill="auto"/>
          <w:lang w:val="en-US" w:eastAsia="zh-CN"/>
        </w:rPr>
        <w:t>3、</w:t>
      </w:r>
      <w:r>
        <w:rPr>
          <w:rFonts w:hint="eastAsia" w:ascii="仿宋" w:hAnsi="仿宋" w:eastAsia="仿宋" w:cs="仿宋"/>
          <w:spacing w:val="0"/>
          <w:sz w:val="21"/>
          <w:szCs w:val="21"/>
          <w:highlight w:val="none"/>
          <w:shd w:val="clear" w:color="auto" w:fill="auto"/>
        </w:rPr>
        <w:t>备件详细目录：</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1310"/>
        <w:gridCol w:w="1957"/>
        <w:gridCol w:w="1616"/>
        <w:gridCol w:w="1263"/>
        <w:gridCol w:w="1438"/>
        <w:gridCol w:w="776"/>
      </w:tblGrid>
      <w:tr w14:paraId="3FB34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dxa"/>
            <w:noWrap w:val="0"/>
            <w:vAlign w:val="center"/>
          </w:tcPr>
          <w:p w14:paraId="0A2AC12F">
            <w:pPr>
              <w:spacing w:line="360" w:lineRule="auto"/>
              <w:jc w:val="center"/>
              <w:rPr>
                <w:rFonts w:hint="eastAsia" w:ascii="仿宋" w:hAnsi="仿宋" w:eastAsia="仿宋" w:cs="仿宋"/>
                <w:b/>
                <w:bCs/>
                <w:spacing w:val="0"/>
                <w:sz w:val="21"/>
                <w:szCs w:val="21"/>
                <w:highlight w:val="none"/>
                <w:shd w:val="clear" w:color="auto" w:fill="auto"/>
                <w:lang w:val="en-US" w:eastAsia="zh-CN"/>
              </w:rPr>
            </w:pPr>
            <w:r>
              <w:rPr>
                <w:rFonts w:hint="eastAsia" w:ascii="仿宋" w:hAnsi="仿宋" w:eastAsia="仿宋" w:cs="仿宋"/>
                <w:b/>
                <w:bCs/>
                <w:spacing w:val="0"/>
                <w:sz w:val="21"/>
                <w:szCs w:val="21"/>
                <w:highlight w:val="none"/>
                <w:shd w:val="clear" w:color="auto" w:fill="auto"/>
                <w:lang w:val="en-US" w:eastAsia="zh-CN"/>
              </w:rPr>
              <w:t>序号</w:t>
            </w:r>
          </w:p>
        </w:tc>
        <w:tc>
          <w:tcPr>
            <w:tcW w:w="1310" w:type="dxa"/>
            <w:noWrap w:val="0"/>
            <w:vAlign w:val="center"/>
          </w:tcPr>
          <w:p w14:paraId="6D442465">
            <w:pPr>
              <w:spacing w:line="360" w:lineRule="auto"/>
              <w:jc w:val="center"/>
              <w:rPr>
                <w:rFonts w:hint="eastAsia" w:ascii="仿宋" w:hAnsi="仿宋" w:eastAsia="仿宋" w:cs="仿宋"/>
                <w:b/>
                <w:bCs/>
                <w:spacing w:val="0"/>
                <w:sz w:val="21"/>
                <w:szCs w:val="21"/>
                <w:highlight w:val="none"/>
                <w:shd w:val="clear" w:color="auto" w:fill="auto"/>
                <w:lang w:val="en-US" w:eastAsia="zh-CN"/>
              </w:rPr>
            </w:pPr>
            <w:r>
              <w:rPr>
                <w:rFonts w:hint="eastAsia" w:ascii="仿宋" w:hAnsi="仿宋" w:eastAsia="仿宋" w:cs="仿宋"/>
                <w:b/>
                <w:bCs/>
                <w:spacing w:val="0"/>
                <w:sz w:val="21"/>
                <w:szCs w:val="21"/>
                <w:highlight w:val="none"/>
                <w:shd w:val="clear" w:color="auto" w:fill="auto"/>
                <w:lang w:val="en-US" w:eastAsia="zh-CN"/>
              </w:rPr>
              <w:t>产品名称</w:t>
            </w:r>
          </w:p>
        </w:tc>
        <w:tc>
          <w:tcPr>
            <w:tcW w:w="1957" w:type="dxa"/>
            <w:noWrap w:val="0"/>
            <w:vAlign w:val="center"/>
          </w:tcPr>
          <w:p w14:paraId="0653632C">
            <w:pPr>
              <w:spacing w:line="360" w:lineRule="auto"/>
              <w:jc w:val="center"/>
              <w:rPr>
                <w:rFonts w:hint="eastAsia" w:ascii="仿宋" w:hAnsi="仿宋" w:eastAsia="仿宋" w:cs="仿宋"/>
                <w:b/>
                <w:bCs/>
                <w:spacing w:val="0"/>
                <w:sz w:val="21"/>
                <w:szCs w:val="21"/>
                <w:highlight w:val="none"/>
                <w:shd w:val="clear" w:color="auto" w:fill="auto"/>
                <w:lang w:val="en-US" w:eastAsia="zh-CN"/>
              </w:rPr>
            </w:pPr>
            <w:r>
              <w:rPr>
                <w:rFonts w:hint="eastAsia" w:ascii="仿宋" w:hAnsi="仿宋" w:eastAsia="仿宋" w:cs="仿宋"/>
                <w:b/>
                <w:bCs/>
                <w:spacing w:val="0"/>
                <w:sz w:val="21"/>
                <w:szCs w:val="21"/>
                <w:highlight w:val="none"/>
                <w:shd w:val="clear" w:color="auto" w:fill="auto"/>
                <w:lang w:val="en-US" w:eastAsia="zh-CN"/>
              </w:rPr>
              <w:t>备件名称</w:t>
            </w:r>
          </w:p>
        </w:tc>
        <w:tc>
          <w:tcPr>
            <w:tcW w:w="1616" w:type="dxa"/>
            <w:noWrap w:val="0"/>
            <w:vAlign w:val="center"/>
          </w:tcPr>
          <w:p w14:paraId="0D13CE39">
            <w:pPr>
              <w:spacing w:line="360" w:lineRule="auto"/>
              <w:jc w:val="center"/>
              <w:rPr>
                <w:rFonts w:hint="eastAsia" w:ascii="仿宋" w:hAnsi="仿宋" w:eastAsia="仿宋" w:cs="仿宋"/>
                <w:b/>
                <w:bCs/>
                <w:spacing w:val="0"/>
                <w:sz w:val="21"/>
                <w:szCs w:val="21"/>
                <w:highlight w:val="none"/>
                <w:shd w:val="clear" w:color="auto" w:fill="auto"/>
                <w:lang w:val="en-US" w:eastAsia="zh-CN"/>
              </w:rPr>
            </w:pPr>
            <w:r>
              <w:rPr>
                <w:rFonts w:hint="eastAsia" w:ascii="仿宋" w:hAnsi="仿宋" w:eastAsia="仿宋" w:cs="仿宋"/>
                <w:b/>
                <w:bCs/>
                <w:spacing w:val="0"/>
                <w:sz w:val="21"/>
                <w:szCs w:val="21"/>
                <w:highlight w:val="none"/>
                <w:shd w:val="clear" w:color="auto" w:fill="auto"/>
                <w:lang w:val="en-US" w:eastAsia="zh-CN"/>
              </w:rPr>
              <w:t>型号</w:t>
            </w:r>
          </w:p>
        </w:tc>
        <w:tc>
          <w:tcPr>
            <w:tcW w:w="1263" w:type="dxa"/>
            <w:noWrap w:val="0"/>
            <w:vAlign w:val="center"/>
          </w:tcPr>
          <w:p w14:paraId="44830ADF">
            <w:pPr>
              <w:spacing w:line="360" w:lineRule="auto"/>
              <w:jc w:val="center"/>
              <w:rPr>
                <w:rFonts w:hint="eastAsia" w:ascii="仿宋" w:hAnsi="仿宋" w:eastAsia="仿宋" w:cs="仿宋"/>
                <w:b/>
                <w:bCs/>
                <w:spacing w:val="0"/>
                <w:sz w:val="21"/>
                <w:szCs w:val="21"/>
                <w:highlight w:val="none"/>
                <w:shd w:val="clear" w:color="auto" w:fill="auto"/>
                <w:lang w:val="en-US" w:eastAsia="zh-CN"/>
              </w:rPr>
            </w:pPr>
            <w:r>
              <w:rPr>
                <w:rFonts w:hint="eastAsia" w:ascii="仿宋" w:hAnsi="仿宋" w:eastAsia="仿宋" w:cs="仿宋"/>
                <w:b/>
                <w:bCs/>
                <w:spacing w:val="0"/>
                <w:sz w:val="21"/>
                <w:szCs w:val="21"/>
                <w:highlight w:val="none"/>
                <w:shd w:val="clear" w:color="auto" w:fill="auto"/>
                <w:lang w:val="en-US" w:eastAsia="zh-CN"/>
              </w:rPr>
              <w:t>单价（元）</w:t>
            </w:r>
          </w:p>
        </w:tc>
        <w:tc>
          <w:tcPr>
            <w:tcW w:w="1438" w:type="dxa"/>
            <w:noWrap w:val="0"/>
            <w:vAlign w:val="center"/>
          </w:tcPr>
          <w:p w14:paraId="44889EA0">
            <w:pPr>
              <w:spacing w:line="360" w:lineRule="auto"/>
              <w:jc w:val="center"/>
              <w:rPr>
                <w:rFonts w:hint="eastAsia" w:ascii="仿宋" w:hAnsi="仿宋" w:eastAsia="仿宋" w:cs="仿宋"/>
                <w:b/>
                <w:bCs/>
                <w:spacing w:val="0"/>
                <w:kern w:val="2"/>
                <w:sz w:val="21"/>
                <w:szCs w:val="21"/>
                <w:highlight w:val="none"/>
                <w:shd w:val="clear" w:color="auto" w:fill="auto"/>
                <w:lang w:val="en-US" w:eastAsia="zh-CN" w:bidi="ar-SA"/>
              </w:rPr>
            </w:pPr>
            <w:r>
              <w:rPr>
                <w:rFonts w:hint="eastAsia" w:ascii="仿宋" w:hAnsi="仿宋" w:eastAsia="仿宋" w:cs="仿宋"/>
                <w:b/>
                <w:bCs/>
                <w:spacing w:val="0"/>
                <w:sz w:val="21"/>
                <w:szCs w:val="21"/>
                <w:highlight w:val="none"/>
                <w:shd w:val="clear" w:color="auto" w:fill="auto"/>
                <w:lang w:val="en-US" w:eastAsia="zh-CN"/>
              </w:rPr>
              <w:t>品牌</w:t>
            </w:r>
          </w:p>
        </w:tc>
        <w:tc>
          <w:tcPr>
            <w:tcW w:w="776" w:type="dxa"/>
            <w:noWrap w:val="0"/>
            <w:vAlign w:val="center"/>
          </w:tcPr>
          <w:p w14:paraId="1D80783D">
            <w:pPr>
              <w:spacing w:line="360" w:lineRule="auto"/>
              <w:jc w:val="center"/>
              <w:rPr>
                <w:rFonts w:hint="eastAsia" w:ascii="仿宋" w:hAnsi="仿宋" w:eastAsia="仿宋" w:cs="仿宋"/>
                <w:b/>
                <w:bCs/>
                <w:spacing w:val="0"/>
                <w:sz w:val="21"/>
                <w:szCs w:val="21"/>
                <w:highlight w:val="none"/>
                <w:shd w:val="clear" w:color="auto" w:fill="auto"/>
                <w:lang w:val="en-US" w:eastAsia="zh-CN"/>
              </w:rPr>
            </w:pPr>
            <w:r>
              <w:rPr>
                <w:rFonts w:hint="eastAsia" w:ascii="仿宋" w:hAnsi="仿宋" w:eastAsia="仿宋" w:cs="仿宋"/>
                <w:b/>
                <w:bCs/>
                <w:spacing w:val="0"/>
                <w:sz w:val="21"/>
                <w:szCs w:val="21"/>
                <w:highlight w:val="none"/>
                <w:shd w:val="clear" w:color="auto" w:fill="auto"/>
                <w:lang w:val="en-US" w:eastAsia="zh-CN"/>
              </w:rPr>
              <w:t>备注</w:t>
            </w:r>
          </w:p>
        </w:tc>
      </w:tr>
      <w:tr w14:paraId="02A5E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7" w:type="dxa"/>
            <w:vMerge w:val="restart"/>
            <w:noWrap w:val="0"/>
            <w:vAlign w:val="center"/>
          </w:tcPr>
          <w:p w14:paraId="5A17019E">
            <w:pPr>
              <w:keepNext w:val="0"/>
              <w:keepLines w:val="0"/>
              <w:widowControl/>
              <w:suppressLineNumbers w:val="0"/>
              <w:jc w:val="center"/>
              <w:textAlignment w:val="center"/>
              <w:rPr>
                <w:rFonts w:hint="eastAsia" w:ascii="仿宋" w:hAnsi="仿宋" w:eastAsia="仿宋" w:cs="仿宋"/>
                <w:spacing w:val="0"/>
                <w:sz w:val="21"/>
                <w:szCs w:val="21"/>
                <w:highlight w:val="none"/>
                <w:shd w:val="clear" w:color="auto" w:fill="auto"/>
                <w:lang w:val="en-US" w:eastAsia="zh-CN"/>
              </w:rPr>
            </w:pPr>
          </w:p>
        </w:tc>
        <w:tc>
          <w:tcPr>
            <w:tcW w:w="1310" w:type="dxa"/>
            <w:vMerge w:val="restart"/>
            <w:noWrap w:val="0"/>
            <w:vAlign w:val="center"/>
          </w:tcPr>
          <w:p w14:paraId="08A67649">
            <w:pPr>
              <w:keepNext w:val="0"/>
              <w:keepLines w:val="0"/>
              <w:widowControl/>
              <w:suppressLineNumbers w:val="0"/>
              <w:jc w:val="center"/>
              <w:textAlignment w:val="center"/>
              <w:rPr>
                <w:rFonts w:hint="default" w:ascii="仿宋" w:hAnsi="仿宋" w:eastAsia="仿宋" w:cs="仿宋"/>
                <w:spacing w:val="0"/>
                <w:sz w:val="21"/>
                <w:szCs w:val="21"/>
                <w:highlight w:val="none"/>
                <w:shd w:val="clear" w:color="auto" w:fill="auto"/>
                <w:lang w:val="en-US" w:eastAsia="zh-CN"/>
              </w:rPr>
            </w:pPr>
          </w:p>
        </w:tc>
        <w:tc>
          <w:tcPr>
            <w:tcW w:w="1957" w:type="dxa"/>
            <w:noWrap w:val="0"/>
            <w:vAlign w:val="center"/>
          </w:tcPr>
          <w:p w14:paraId="509A73B6">
            <w:pPr>
              <w:jc w:val="center"/>
              <w:rPr>
                <w:rFonts w:hint="eastAsia" w:ascii="仿宋" w:hAnsi="仿宋" w:eastAsia="仿宋" w:cs="仿宋"/>
                <w:spacing w:val="0"/>
                <w:sz w:val="21"/>
                <w:szCs w:val="21"/>
                <w:highlight w:val="none"/>
                <w:shd w:val="clear" w:color="auto" w:fill="auto"/>
                <w:lang w:val="en-US" w:eastAsia="zh-CN"/>
              </w:rPr>
            </w:pPr>
          </w:p>
        </w:tc>
        <w:tc>
          <w:tcPr>
            <w:tcW w:w="1616" w:type="dxa"/>
            <w:noWrap w:val="0"/>
            <w:vAlign w:val="center"/>
          </w:tcPr>
          <w:p w14:paraId="60E48BF7">
            <w:pPr>
              <w:jc w:val="center"/>
              <w:rPr>
                <w:rFonts w:hint="eastAsia" w:ascii="仿宋" w:hAnsi="仿宋" w:eastAsia="仿宋" w:cs="仿宋"/>
                <w:spacing w:val="0"/>
                <w:sz w:val="21"/>
                <w:szCs w:val="21"/>
                <w:highlight w:val="none"/>
                <w:shd w:val="clear" w:color="auto" w:fill="auto"/>
                <w:lang w:val="en-US" w:eastAsia="zh-CN"/>
              </w:rPr>
            </w:pPr>
          </w:p>
        </w:tc>
        <w:tc>
          <w:tcPr>
            <w:tcW w:w="1263" w:type="dxa"/>
            <w:noWrap w:val="0"/>
            <w:vAlign w:val="center"/>
          </w:tcPr>
          <w:p w14:paraId="0E58BB46">
            <w:pPr>
              <w:keepNext w:val="0"/>
              <w:keepLines w:val="0"/>
              <w:widowControl/>
              <w:suppressLineNumbers w:val="0"/>
              <w:jc w:val="center"/>
              <w:textAlignment w:val="center"/>
              <w:rPr>
                <w:rFonts w:hint="default" w:ascii="仿宋" w:hAnsi="仿宋" w:eastAsia="仿宋" w:cs="仿宋"/>
                <w:spacing w:val="0"/>
                <w:sz w:val="21"/>
                <w:szCs w:val="21"/>
                <w:highlight w:val="none"/>
                <w:shd w:val="clear" w:color="auto" w:fill="auto"/>
                <w:lang w:val="en-US" w:eastAsia="zh-CN"/>
              </w:rPr>
            </w:pPr>
          </w:p>
        </w:tc>
        <w:tc>
          <w:tcPr>
            <w:tcW w:w="1438" w:type="dxa"/>
            <w:noWrap w:val="0"/>
            <w:vAlign w:val="center"/>
          </w:tcPr>
          <w:p w14:paraId="6ED0C300">
            <w:pPr>
              <w:keepNext w:val="0"/>
              <w:keepLines w:val="0"/>
              <w:widowControl/>
              <w:suppressLineNumbers w:val="0"/>
              <w:jc w:val="center"/>
              <w:textAlignment w:val="center"/>
              <w:rPr>
                <w:rFonts w:hint="eastAsia" w:ascii="仿宋" w:hAnsi="仿宋" w:eastAsia="仿宋" w:cs="仿宋"/>
                <w:spacing w:val="0"/>
                <w:kern w:val="2"/>
                <w:sz w:val="21"/>
                <w:szCs w:val="21"/>
                <w:highlight w:val="none"/>
                <w:shd w:val="clear" w:color="auto" w:fill="auto"/>
                <w:lang w:val="en-US" w:eastAsia="zh-CN" w:bidi="ar-SA"/>
              </w:rPr>
            </w:pPr>
          </w:p>
        </w:tc>
        <w:tc>
          <w:tcPr>
            <w:tcW w:w="776" w:type="dxa"/>
            <w:noWrap w:val="0"/>
            <w:vAlign w:val="center"/>
          </w:tcPr>
          <w:p w14:paraId="6B91B0C8">
            <w:pPr>
              <w:jc w:val="center"/>
              <w:rPr>
                <w:rFonts w:hint="default" w:ascii="仿宋" w:hAnsi="仿宋" w:eastAsia="仿宋" w:cs="仿宋"/>
                <w:spacing w:val="0"/>
                <w:sz w:val="21"/>
                <w:szCs w:val="21"/>
                <w:highlight w:val="none"/>
                <w:shd w:val="clear" w:color="auto" w:fill="auto"/>
                <w:lang w:val="en-US" w:eastAsia="zh-CN"/>
              </w:rPr>
            </w:pPr>
          </w:p>
        </w:tc>
      </w:tr>
      <w:tr w14:paraId="11CD6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dxa"/>
            <w:vMerge w:val="continue"/>
            <w:noWrap w:val="0"/>
            <w:vAlign w:val="center"/>
          </w:tcPr>
          <w:p w14:paraId="5A3C9771">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310" w:type="dxa"/>
            <w:vMerge w:val="continue"/>
            <w:noWrap w:val="0"/>
            <w:vAlign w:val="center"/>
          </w:tcPr>
          <w:p w14:paraId="4D40C9A5">
            <w:pPr>
              <w:spacing w:line="240" w:lineRule="auto"/>
              <w:ind w:firstLine="0" w:firstLineChars="0"/>
              <w:jc w:val="center"/>
              <w:rPr>
                <w:rFonts w:hint="eastAsia" w:ascii="仿宋" w:hAnsi="仿宋" w:eastAsia="仿宋" w:cs="仿宋"/>
                <w:kern w:val="2"/>
                <w:sz w:val="21"/>
                <w:szCs w:val="21"/>
                <w:highlight w:val="none"/>
                <w:lang w:val="en-US" w:eastAsia="zh-CN" w:bidi="ar-SA"/>
              </w:rPr>
            </w:pPr>
          </w:p>
        </w:tc>
        <w:tc>
          <w:tcPr>
            <w:tcW w:w="1957" w:type="dxa"/>
            <w:noWrap w:val="0"/>
            <w:vAlign w:val="center"/>
          </w:tcPr>
          <w:p w14:paraId="76EA3407">
            <w:pPr>
              <w:jc w:val="center"/>
              <w:rPr>
                <w:rFonts w:hint="eastAsia" w:ascii="仿宋" w:hAnsi="仿宋" w:eastAsia="仿宋" w:cs="仿宋"/>
                <w:kern w:val="2"/>
                <w:sz w:val="21"/>
                <w:szCs w:val="21"/>
                <w:highlight w:val="none"/>
                <w:lang w:val="en-US" w:eastAsia="zh-CN" w:bidi="ar-SA"/>
              </w:rPr>
            </w:pPr>
          </w:p>
        </w:tc>
        <w:tc>
          <w:tcPr>
            <w:tcW w:w="1616" w:type="dxa"/>
            <w:noWrap w:val="0"/>
            <w:vAlign w:val="center"/>
          </w:tcPr>
          <w:p w14:paraId="714C7A65">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263" w:type="dxa"/>
            <w:noWrap w:val="0"/>
            <w:vAlign w:val="center"/>
          </w:tcPr>
          <w:p w14:paraId="46EA9F5E">
            <w:pPr>
              <w:spacing w:line="240" w:lineRule="auto"/>
              <w:ind w:firstLine="0" w:firstLineChars="0"/>
              <w:jc w:val="center"/>
              <w:rPr>
                <w:rFonts w:hint="default" w:ascii="仿宋" w:hAnsi="仿宋" w:eastAsia="仿宋" w:cs="仿宋"/>
                <w:spacing w:val="0"/>
                <w:sz w:val="21"/>
                <w:szCs w:val="21"/>
                <w:highlight w:val="none"/>
                <w:shd w:val="clear" w:color="auto" w:fill="auto"/>
                <w:lang w:val="en-US" w:eastAsia="zh-CN"/>
              </w:rPr>
            </w:pPr>
          </w:p>
        </w:tc>
        <w:tc>
          <w:tcPr>
            <w:tcW w:w="1438" w:type="dxa"/>
            <w:noWrap w:val="0"/>
            <w:vAlign w:val="center"/>
          </w:tcPr>
          <w:p w14:paraId="10465052">
            <w:pPr>
              <w:spacing w:line="240" w:lineRule="auto"/>
              <w:ind w:left="0" w:leftChars="0" w:firstLine="0" w:firstLineChars="0"/>
              <w:jc w:val="center"/>
              <w:rPr>
                <w:rFonts w:hint="eastAsia" w:ascii="仿宋" w:hAnsi="仿宋" w:eastAsia="仿宋" w:cs="仿宋"/>
                <w:kern w:val="2"/>
                <w:sz w:val="21"/>
                <w:szCs w:val="21"/>
                <w:highlight w:val="none"/>
                <w:lang w:val="en-US" w:eastAsia="zh-CN" w:bidi="ar-SA"/>
              </w:rPr>
            </w:pPr>
          </w:p>
        </w:tc>
        <w:tc>
          <w:tcPr>
            <w:tcW w:w="776" w:type="dxa"/>
            <w:noWrap w:val="0"/>
            <w:vAlign w:val="center"/>
          </w:tcPr>
          <w:p w14:paraId="41F08AF8">
            <w:pPr>
              <w:spacing w:line="360" w:lineRule="auto"/>
              <w:jc w:val="center"/>
              <w:rPr>
                <w:rFonts w:hint="eastAsia" w:ascii="仿宋" w:hAnsi="仿宋" w:eastAsia="仿宋" w:cs="仿宋"/>
                <w:spacing w:val="0"/>
                <w:sz w:val="21"/>
                <w:szCs w:val="21"/>
                <w:highlight w:val="none"/>
                <w:shd w:val="clear" w:color="auto" w:fill="auto"/>
                <w:lang w:val="en-US" w:eastAsia="zh-CN"/>
              </w:rPr>
            </w:pPr>
          </w:p>
        </w:tc>
      </w:tr>
      <w:tr w14:paraId="5C8DF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dxa"/>
            <w:vMerge w:val="continue"/>
            <w:noWrap w:val="0"/>
            <w:vAlign w:val="center"/>
          </w:tcPr>
          <w:p w14:paraId="69F7B8CC">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310" w:type="dxa"/>
            <w:vMerge w:val="continue"/>
            <w:noWrap w:val="0"/>
            <w:vAlign w:val="center"/>
          </w:tcPr>
          <w:p w14:paraId="40D451DA">
            <w:pPr>
              <w:spacing w:line="240" w:lineRule="auto"/>
              <w:ind w:firstLine="0" w:firstLineChars="0"/>
              <w:jc w:val="center"/>
              <w:rPr>
                <w:rFonts w:hint="eastAsia" w:ascii="仿宋" w:hAnsi="仿宋" w:eastAsia="仿宋" w:cs="仿宋"/>
                <w:kern w:val="2"/>
                <w:sz w:val="21"/>
                <w:szCs w:val="21"/>
                <w:highlight w:val="none"/>
                <w:lang w:val="en-US" w:eastAsia="zh-CN" w:bidi="ar-SA"/>
              </w:rPr>
            </w:pPr>
          </w:p>
        </w:tc>
        <w:tc>
          <w:tcPr>
            <w:tcW w:w="1957" w:type="dxa"/>
            <w:noWrap w:val="0"/>
            <w:vAlign w:val="center"/>
          </w:tcPr>
          <w:p w14:paraId="5234C613">
            <w:pPr>
              <w:jc w:val="center"/>
              <w:rPr>
                <w:rFonts w:hint="eastAsia" w:ascii="仿宋" w:hAnsi="仿宋" w:eastAsia="仿宋" w:cs="仿宋"/>
                <w:kern w:val="2"/>
                <w:sz w:val="21"/>
                <w:szCs w:val="21"/>
                <w:highlight w:val="none"/>
                <w:lang w:val="en-US" w:eastAsia="zh-CN" w:bidi="ar-SA"/>
              </w:rPr>
            </w:pPr>
          </w:p>
        </w:tc>
        <w:tc>
          <w:tcPr>
            <w:tcW w:w="1616" w:type="dxa"/>
            <w:noWrap w:val="0"/>
            <w:vAlign w:val="center"/>
          </w:tcPr>
          <w:p w14:paraId="51D96A8F">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263" w:type="dxa"/>
            <w:noWrap w:val="0"/>
            <w:vAlign w:val="center"/>
          </w:tcPr>
          <w:p w14:paraId="6D9916D2">
            <w:pPr>
              <w:spacing w:line="240" w:lineRule="auto"/>
              <w:ind w:firstLine="0" w:firstLineChars="0"/>
              <w:jc w:val="center"/>
              <w:rPr>
                <w:rFonts w:hint="default" w:ascii="仿宋" w:hAnsi="仿宋" w:eastAsia="仿宋" w:cs="仿宋"/>
                <w:spacing w:val="0"/>
                <w:sz w:val="21"/>
                <w:szCs w:val="21"/>
                <w:highlight w:val="none"/>
                <w:shd w:val="clear" w:color="auto" w:fill="auto"/>
                <w:lang w:val="en-US" w:eastAsia="zh-CN"/>
              </w:rPr>
            </w:pPr>
          </w:p>
        </w:tc>
        <w:tc>
          <w:tcPr>
            <w:tcW w:w="1438" w:type="dxa"/>
            <w:noWrap w:val="0"/>
            <w:vAlign w:val="center"/>
          </w:tcPr>
          <w:p w14:paraId="6B896DF4">
            <w:pPr>
              <w:spacing w:line="240" w:lineRule="auto"/>
              <w:ind w:left="0" w:leftChars="0" w:firstLine="0" w:firstLineChars="0"/>
              <w:jc w:val="center"/>
              <w:rPr>
                <w:rFonts w:hint="eastAsia" w:ascii="仿宋" w:hAnsi="仿宋" w:eastAsia="仿宋" w:cs="仿宋"/>
                <w:kern w:val="2"/>
                <w:sz w:val="21"/>
                <w:szCs w:val="21"/>
                <w:highlight w:val="none"/>
                <w:lang w:val="en-US" w:eastAsia="zh-CN" w:bidi="ar-SA"/>
              </w:rPr>
            </w:pPr>
          </w:p>
        </w:tc>
        <w:tc>
          <w:tcPr>
            <w:tcW w:w="776" w:type="dxa"/>
            <w:noWrap w:val="0"/>
            <w:vAlign w:val="center"/>
          </w:tcPr>
          <w:p w14:paraId="75E3F348">
            <w:pPr>
              <w:spacing w:line="360" w:lineRule="auto"/>
              <w:jc w:val="center"/>
              <w:rPr>
                <w:rFonts w:hint="eastAsia" w:ascii="仿宋" w:hAnsi="仿宋" w:eastAsia="仿宋" w:cs="仿宋"/>
                <w:spacing w:val="0"/>
                <w:sz w:val="21"/>
                <w:szCs w:val="21"/>
                <w:highlight w:val="none"/>
                <w:shd w:val="clear" w:color="auto" w:fill="auto"/>
                <w:lang w:val="en-US" w:eastAsia="zh-CN"/>
              </w:rPr>
            </w:pPr>
          </w:p>
        </w:tc>
      </w:tr>
      <w:tr w14:paraId="1A60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dxa"/>
            <w:vMerge w:val="continue"/>
            <w:noWrap w:val="0"/>
            <w:vAlign w:val="center"/>
          </w:tcPr>
          <w:p w14:paraId="7FF7EA8C">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310" w:type="dxa"/>
            <w:vMerge w:val="continue"/>
            <w:noWrap w:val="0"/>
            <w:vAlign w:val="center"/>
          </w:tcPr>
          <w:p w14:paraId="33B55CB9">
            <w:pPr>
              <w:spacing w:line="240" w:lineRule="auto"/>
              <w:ind w:firstLine="0" w:firstLineChars="0"/>
              <w:jc w:val="center"/>
              <w:rPr>
                <w:rFonts w:hint="eastAsia" w:ascii="仿宋" w:hAnsi="仿宋" w:eastAsia="仿宋" w:cs="仿宋"/>
                <w:kern w:val="2"/>
                <w:sz w:val="21"/>
                <w:szCs w:val="21"/>
                <w:highlight w:val="none"/>
                <w:lang w:val="en-US" w:eastAsia="zh-CN" w:bidi="ar-SA"/>
              </w:rPr>
            </w:pPr>
          </w:p>
        </w:tc>
        <w:tc>
          <w:tcPr>
            <w:tcW w:w="1957" w:type="dxa"/>
            <w:noWrap w:val="0"/>
            <w:vAlign w:val="center"/>
          </w:tcPr>
          <w:p w14:paraId="24148F4C">
            <w:pPr>
              <w:jc w:val="center"/>
              <w:rPr>
                <w:rFonts w:hint="eastAsia" w:ascii="仿宋" w:hAnsi="仿宋" w:eastAsia="仿宋" w:cs="仿宋"/>
                <w:kern w:val="2"/>
                <w:sz w:val="21"/>
                <w:szCs w:val="21"/>
                <w:highlight w:val="none"/>
                <w:lang w:val="en-US" w:eastAsia="zh-CN" w:bidi="ar-SA"/>
              </w:rPr>
            </w:pPr>
          </w:p>
        </w:tc>
        <w:tc>
          <w:tcPr>
            <w:tcW w:w="1616" w:type="dxa"/>
            <w:noWrap w:val="0"/>
            <w:vAlign w:val="center"/>
          </w:tcPr>
          <w:p w14:paraId="3B7C36F7">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263" w:type="dxa"/>
            <w:noWrap w:val="0"/>
            <w:vAlign w:val="center"/>
          </w:tcPr>
          <w:p w14:paraId="35EAA0EA">
            <w:pPr>
              <w:spacing w:line="240" w:lineRule="auto"/>
              <w:ind w:firstLine="0" w:firstLineChars="0"/>
              <w:jc w:val="center"/>
              <w:rPr>
                <w:rFonts w:hint="default" w:ascii="仿宋" w:hAnsi="仿宋" w:eastAsia="仿宋" w:cs="仿宋"/>
                <w:spacing w:val="0"/>
                <w:sz w:val="21"/>
                <w:szCs w:val="21"/>
                <w:highlight w:val="none"/>
                <w:shd w:val="clear" w:color="auto" w:fill="auto"/>
                <w:lang w:val="en-US" w:eastAsia="zh-CN"/>
              </w:rPr>
            </w:pPr>
          </w:p>
        </w:tc>
        <w:tc>
          <w:tcPr>
            <w:tcW w:w="1438" w:type="dxa"/>
            <w:noWrap w:val="0"/>
            <w:vAlign w:val="center"/>
          </w:tcPr>
          <w:p w14:paraId="21CE854B">
            <w:pPr>
              <w:spacing w:line="240" w:lineRule="auto"/>
              <w:ind w:firstLine="0" w:firstLineChars="0"/>
              <w:jc w:val="center"/>
              <w:rPr>
                <w:rFonts w:hint="eastAsia" w:ascii="仿宋" w:hAnsi="仿宋" w:eastAsia="仿宋" w:cs="仿宋"/>
                <w:kern w:val="2"/>
                <w:sz w:val="21"/>
                <w:szCs w:val="21"/>
                <w:highlight w:val="none"/>
                <w:lang w:val="en-US" w:eastAsia="zh-CN" w:bidi="ar-SA"/>
              </w:rPr>
            </w:pPr>
          </w:p>
        </w:tc>
        <w:tc>
          <w:tcPr>
            <w:tcW w:w="776" w:type="dxa"/>
            <w:noWrap w:val="0"/>
            <w:vAlign w:val="center"/>
          </w:tcPr>
          <w:p w14:paraId="4788487E">
            <w:pPr>
              <w:spacing w:line="360" w:lineRule="auto"/>
              <w:jc w:val="center"/>
              <w:rPr>
                <w:rFonts w:hint="eastAsia" w:ascii="仿宋" w:hAnsi="仿宋" w:eastAsia="仿宋" w:cs="仿宋"/>
                <w:spacing w:val="0"/>
                <w:sz w:val="21"/>
                <w:szCs w:val="21"/>
                <w:highlight w:val="none"/>
                <w:shd w:val="clear" w:color="auto" w:fill="auto"/>
                <w:lang w:val="en-US" w:eastAsia="zh-CN"/>
              </w:rPr>
            </w:pPr>
          </w:p>
        </w:tc>
      </w:tr>
      <w:tr w14:paraId="2614C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dxa"/>
            <w:vMerge w:val="continue"/>
            <w:noWrap w:val="0"/>
            <w:vAlign w:val="center"/>
          </w:tcPr>
          <w:p w14:paraId="2A5A4294">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310" w:type="dxa"/>
            <w:vMerge w:val="continue"/>
            <w:noWrap w:val="0"/>
            <w:vAlign w:val="center"/>
          </w:tcPr>
          <w:p w14:paraId="759D58B1">
            <w:pPr>
              <w:spacing w:line="240" w:lineRule="auto"/>
              <w:ind w:firstLine="0" w:firstLineChars="0"/>
              <w:jc w:val="center"/>
              <w:rPr>
                <w:rFonts w:hint="eastAsia" w:ascii="仿宋" w:hAnsi="仿宋" w:eastAsia="仿宋" w:cs="仿宋"/>
                <w:kern w:val="2"/>
                <w:sz w:val="21"/>
                <w:szCs w:val="21"/>
                <w:highlight w:val="none"/>
                <w:lang w:val="en-US" w:eastAsia="zh-CN" w:bidi="ar-SA"/>
              </w:rPr>
            </w:pPr>
          </w:p>
        </w:tc>
        <w:tc>
          <w:tcPr>
            <w:tcW w:w="1957" w:type="dxa"/>
            <w:noWrap w:val="0"/>
            <w:vAlign w:val="center"/>
          </w:tcPr>
          <w:p w14:paraId="575B5EDF">
            <w:pPr>
              <w:jc w:val="center"/>
              <w:rPr>
                <w:rFonts w:hint="eastAsia" w:ascii="仿宋" w:hAnsi="仿宋" w:eastAsia="仿宋" w:cs="仿宋"/>
                <w:b w:val="0"/>
                <w:bCs w:val="0"/>
                <w:sz w:val="21"/>
                <w:szCs w:val="21"/>
                <w:highlight w:val="none"/>
                <w:lang w:val="en-US" w:eastAsia="zh-CN"/>
              </w:rPr>
            </w:pPr>
          </w:p>
        </w:tc>
        <w:tc>
          <w:tcPr>
            <w:tcW w:w="1616" w:type="dxa"/>
            <w:noWrap w:val="0"/>
            <w:vAlign w:val="center"/>
          </w:tcPr>
          <w:p w14:paraId="1D34D69B">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263" w:type="dxa"/>
            <w:noWrap w:val="0"/>
            <w:vAlign w:val="center"/>
          </w:tcPr>
          <w:p w14:paraId="65A759BA">
            <w:pPr>
              <w:spacing w:line="240" w:lineRule="auto"/>
              <w:ind w:firstLine="0" w:firstLineChars="0"/>
              <w:jc w:val="center"/>
              <w:rPr>
                <w:rFonts w:hint="eastAsia" w:ascii="仿宋" w:hAnsi="仿宋" w:eastAsia="仿宋" w:cs="仿宋"/>
                <w:spacing w:val="0"/>
                <w:sz w:val="21"/>
                <w:szCs w:val="21"/>
                <w:highlight w:val="none"/>
                <w:shd w:val="clear" w:color="auto" w:fill="auto"/>
                <w:lang w:val="en-US" w:eastAsia="zh-CN"/>
              </w:rPr>
            </w:pPr>
          </w:p>
        </w:tc>
        <w:tc>
          <w:tcPr>
            <w:tcW w:w="1438" w:type="dxa"/>
            <w:noWrap w:val="0"/>
            <w:vAlign w:val="center"/>
          </w:tcPr>
          <w:p w14:paraId="50A1D5D8">
            <w:pPr>
              <w:spacing w:line="240" w:lineRule="auto"/>
              <w:ind w:firstLine="0" w:firstLineChars="0"/>
              <w:jc w:val="center"/>
              <w:rPr>
                <w:rFonts w:hint="eastAsia" w:ascii="仿宋" w:hAnsi="仿宋" w:eastAsia="仿宋" w:cs="仿宋"/>
                <w:spacing w:val="0"/>
                <w:kern w:val="2"/>
                <w:sz w:val="21"/>
                <w:szCs w:val="21"/>
                <w:highlight w:val="none"/>
                <w:shd w:val="clear" w:color="auto" w:fill="auto"/>
                <w:lang w:val="en-US" w:eastAsia="zh-CN" w:bidi="ar-SA"/>
              </w:rPr>
            </w:pPr>
          </w:p>
        </w:tc>
        <w:tc>
          <w:tcPr>
            <w:tcW w:w="776" w:type="dxa"/>
            <w:noWrap w:val="0"/>
            <w:vAlign w:val="center"/>
          </w:tcPr>
          <w:p w14:paraId="47B47F91">
            <w:pPr>
              <w:spacing w:line="360" w:lineRule="auto"/>
              <w:jc w:val="center"/>
              <w:rPr>
                <w:rFonts w:hint="eastAsia" w:ascii="仿宋" w:hAnsi="仿宋" w:eastAsia="仿宋" w:cs="仿宋"/>
                <w:spacing w:val="0"/>
                <w:sz w:val="21"/>
                <w:szCs w:val="21"/>
                <w:highlight w:val="none"/>
                <w:shd w:val="clear" w:color="auto" w:fill="auto"/>
                <w:lang w:val="en-US" w:eastAsia="zh-CN"/>
              </w:rPr>
            </w:pPr>
          </w:p>
        </w:tc>
      </w:tr>
      <w:tr w14:paraId="2CE81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dxa"/>
            <w:vMerge w:val="restart"/>
            <w:noWrap w:val="0"/>
            <w:vAlign w:val="center"/>
          </w:tcPr>
          <w:p w14:paraId="1CC9C4E9">
            <w:pPr>
              <w:spacing w:line="360" w:lineRule="auto"/>
              <w:jc w:val="center"/>
              <w:rPr>
                <w:rFonts w:hint="default" w:ascii="仿宋" w:hAnsi="仿宋" w:eastAsia="仿宋" w:cs="仿宋"/>
                <w:spacing w:val="0"/>
                <w:sz w:val="21"/>
                <w:szCs w:val="21"/>
                <w:highlight w:val="none"/>
                <w:shd w:val="clear" w:color="auto" w:fill="auto"/>
                <w:lang w:val="en-US" w:eastAsia="zh-CN"/>
              </w:rPr>
            </w:pPr>
          </w:p>
        </w:tc>
        <w:tc>
          <w:tcPr>
            <w:tcW w:w="1310" w:type="dxa"/>
            <w:vMerge w:val="restart"/>
            <w:noWrap w:val="0"/>
            <w:vAlign w:val="center"/>
          </w:tcPr>
          <w:p w14:paraId="3A267389">
            <w:pPr>
              <w:widowControl/>
              <w:kinsoku w:val="0"/>
              <w:autoSpaceDE w:val="0"/>
              <w:autoSpaceDN w:val="0"/>
              <w:adjustRightInd w:val="0"/>
              <w:snapToGrid w:val="0"/>
              <w:jc w:val="center"/>
              <w:textAlignment w:val="center"/>
              <w:rPr>
                <w:rFonts w:hint="default" w:ascii="仿宋" w:hAnsi="仿宋" w:eastAsia="仿宋" w:cs="仿宋"/>
                <w:snapToGrid w:val="0"/>
                <w:sz w:val="21"/>
                <w:szCs w:val="21"/>
                <w:highlight w:val="none"/>
                <w:lang w:val="en-US" w:eastAsia="zh-CN" w:bidi="ar"/>
              </w:rPr>
            </w:pPr>
          </w:p>
        </w:tc>
        <w:tc>
          <w:tcPr>
            <w:tcW w:w="1957" w:type="dxa"/>
            <w:noWrap w:val="0"/>
            <w:vAlign w:val="center"/>
          </w:tcPr>
          <w:p w14:paraId="2F294E03">
            <w:pPr>
              <w:jc w:val="center"/>
              <w:rPr>
                <w:rFonts w:hint="eastAsia" w:ascii="仿宋" w:hAnsi="仿宋" w:eastAsia="仿宋" w:cs="仿宋"/>
                <w:sz w:val="21"/>
                <w:szCs w:val="21"/>
                <w:highlight w:val="none"/>
                <w:lang w:eastAsia="zh-CN"/>
              </w:rPr>
            </w:pPr>
          </w:p>
        </w:tc>
        <w:tc>
          <w:tcPr>
            <w:tcW w:w="1616" w:type="dxa"/>
            <w:noWrap w:val="0"/>
            <w:vAlign w:val="top"/>
          </w:tcPr>
          <w:p w14:paraId="58C752BA">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263" w:type="dxa"/>
            <w:noWrap w:val="0"/>
            <w:vAlign w:val="center"/>
          </w:tcPr>
          <w:p w14:paraId="397DDD38">
            <w:pPr>
              <w:keepNext w:val="0"/>
              <w:keepLines w:val="0"/>
              <w:widowControl/>
              <w:suppressLineNumbers w:val="0"/>
              <w:jc w:val="center"/>
              <w:textAlignment w:val="center"/>
              <w:rPr>
                <w:rFonts w:hint="default" w:ascii="仿宋" w:hAnsi="仿宋" w:eastAsia="仿宋" w:cs="仿宋"/>
                <w:spacing w:val="0"/>
                <w:sz w:val="21"/>
                <w:szCs w:val="21"/>
                <w:highlight w:val="none"/>
                <w:shd w:val="clear" w:color="auto" w:fill="auto"/>
                <w:lang w:val="en-US" w:eastAsia="zh-CN"/>
              </w:rPr>
            </w:pPr>
          </w:p>
        </w:tc>
        <w:tc>
          <w:tcPr>
            <w:tcW w:w="1438" w:type="dxa"/>
            <w:noWrap w:val="0"/>
            <w:vAlign w:val="center"/>
          </w:tcPr>
          <w:p w14:paraId="1089BF4B">
            <w:pPr>
              <w:keepNext w:val="0"/>
              <w:keepLines w:val="0"/>
              <w:widowControl/>
              <w:suppressLineNumbers w:val="0"/>
              <w:jc w:val="center"/>
              <w:textAlignment w:val="center"/>
              <w:rPr>
                <w:rFonts w:hint="eastAsia" w:ascii="仿宋" w:hAnsi="仿宋" w:eastAsia="仿宋" w:cs="仿宋"/>
                <w:sz w:val="21"/>
                <w:szCs w:val="21"/>
                <w:highlight w:val="none"/>
                <w:lang w:eastAsia="zh-CN"/>
              </w:rPr>
            </w:pPr>
          </w:p>
        </w:tc>
        <w:tc>
          <w:tcPr>
            <w:tcW w:w="776" w:type="dxa"/>
            <w:noWrap w:val="0"/>
            <w:vAlign w:val="top"/>
          </w:tcPr>
          <w:p w14:paraId="1CB50A58">
            <w:pPr>
              <w:spacing w:line="360" w:lineRule="auto"/>
              <w:jc w:val="center"/>
              <w:rPr>
                <w:rFonts w:hint="eastAsia" w:ascii="仿宋" w:hAnsi="仿宋" w:eastAsia="仿宋" w:cs="仿宋"/>
                <w:spacing w:val="0"/>
                <w:sz w:val="21"/>
                <w:szCs w:val="21"/>
                <w:highlight w:val="none"/>
                <w:shd w:val="clear" w:color="auto" w:fill="auto"/>
                <w:lang w:val="en-US" w:eastAsia="zh-CN"/>
              </w:rPr>
            </w:pPr>
          </w:p>
        </w:tc>
      </w:tr>
      <w:tr w14:paraId="6A8EB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dxa"/>
            <w:vMerge w:val="continue"/>
            <w:noWrap w:val="0"/>
            <w:vAlign w:val="top"/>
          </w:tcPr>
          <w:p w14:paraId="2C70FE35">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310" w:type="dxa"/>
            <w:vMerge w:val="continue"/>
            <w:noWrap w:val="0"/>
            <w:vAlign w:val="center"/>
          </w:tcPr>
          <w:p w14:paraId="07517B0B">
            <w:pPr>
              <w:widowControl/>
              <w:kinsoku w:val="0"/>
              <w:autoSpaceDE w:val="0"/>
              <w:autoSpaceDN w:val="0"/>
              <w:adjustRightInd w:val="0"/>
              <w:snapToGrid w:val="0"/>
              <w:jc w:val="center"/>
              <w:textAlignment w:val="center"/>
              <w:rPr>
                <w:rFonts w:hint="eastAsia" w:ascii="仿宋" w:hAnsi="仿宋" w:eastAsia="仿宋" w:cs="仿宋"/>
                <w:snapToGrid w:val="0"/>
                <w:sz w:val="21"/>
                <w:szCs w:val="21"/>
                <w:highlight w:val="none"/>
                <w:lang w:bidi="ar"/>
              </w:rPr>
            </w:pPr>
          </w:p>
        </w:tc>
        <w:tc>
          <w:tcPr>
            <w:tcW w:w="1957" w:type="dxa"/>
            <w:noWrap w:val="0"/>
            <w:vAlign w:val="center"/>
          </w:tcPr>
          <w:p w14:paraId="77EDF6A7">
            <w:pPr>
              <w:jc w:val="center"/>
              <w:rPr>
                <w:rFonts w:hint="eastAsia" w:ascii="仿宋" w:hAnsi="仿宋" w:eastAsia="仿宋" w:cs="仿宋"/>
                <w:sz w:val="21"/>
                <w:szCs w:val="21"/>
                <w:highlight w:val="none"/>
                <w:lang w:eastAsia="zh-CN"/>
              </w:rPr>
            </w:pPr>
          </w:p>
        </w:tc>
        <w:tc>
          <w:tcPr>
            <w:tcW w:w="1616" w:type="dxa"/>
            <w:noWrap w:val="0"/>
            <w:vAlign w:val="top"/>
          </w:tcPr>
          <w:p w14:paraId="0FF3C889">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263" w:type="dxa"/>
            <w:noWrap w:val="0"/>
            <w:vAlign w:val="center"/>
          </w:tcPr>
          <w:p w14:paraId="0DAD2378">
            <w:pPr>
              <w:keepNext w:val="0"/>
              <w:keepLines w:val="0"/>
              <w:widowControl/>
              <w:suppressLineNumbers w:val="0"/>
              <w:jc w:val="center"/>
              <w:textAlignment w:val="center"/>
              <w:rPr>
                <w:rFonts w:hint="default" w:ascii="仿宋" w:hAnsi="仿宋" w:eastAsia="仿宋" w:cs="仿宋"/>
                <w:spacing w:val="0"/>
                <w:sz w:val="21"/>
                <w:szCs w:val="21"/>
                <w:highlight w:val="none"/>
                <w:shd w:val="clear" w:color="auto" w:fill="auto"/>
                <w:lang w:val="en-US" w:eastAsia="zh-CN"/>
              </w:rPr>
            </w:pPr>
          </w:p>
        </w:tc>
        <w:tc>
          <w:tcPr>
            <w:tcW w:w="1438" w:type="dxa"/>
            <w:noWrap w:val="0"/>
            <w:vAlign w:val="center"/>
          </w:tcPr>
          <w:p w14:paraId="604409BE">
            <w:pPr>
              <w:keepNext w:val="0"/>
              <w:keepLines w:val="0"/>
              <w:widowControl/>
              <w:suppressLineNumbers w:val="0"/>
              <w:jc w:val="center"/>
              <w:textAlignment w:val="center"/>
              <w:rPr>
                <w:rFonts w:hint="eastAsia" w:ascii="仿宋" w:hAnsi="仿宋" w:eastAsia="仿宋" w:cs="仿宋"/>
                <w:sz w:val="21"/>
                <w:szCs w:val="21"/>
                <w:highlight w:val="none"/>
                <w:lang w:eastAsia="zh-CN"/>
              </w:rPr>
            </w:pPr>
          </w:p>
        </w:tc>
        <w:tc>
          <w:tcPr>
            <w:tcW w:w="776" w:type="dxa"/>
            <w:noWrap w:val="0"/>
            <w:vAlign w:val="top"/>
          </w:tcPr>
          <w:p w14:paraId="7E766B3B">
            <w:pPr>
              <w:spacing w:line="360" w:lineRule="auto"/>
              <w:jc w:val="center"/>
              <w:rPr>
                <w:rFonts w:hint="eastAsia" w:ascii="仿宋" w:hAnsi="仿宋" w:eastAsia="仿宋" w:cs="仿宋"/>
                <w:spacing w:val="0"/>
                <w:sz w:val="21"/>
                <w:szCs w:val="21"/>
                <w:highlight w:val="none"/>
                <w:shd w:val="clear" w:color="auto" w:fill="auto"/>
                <w:lang w:val="en-US" w:eastAsia="zh-CN"/>
              </w:rPr>
            </w:pPr>
          </w:p>
        </w:tc>
      </w:tr>
      <w:tr w14:paraId="5A016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dxa"/>
            <w:vMerge w:val="continue"/>
            <w:noWrap w:val="0"/>
            <w:vAlign w:val="top"/>
          </w:tcPr>
          <w:p w14:paraId="4437FACA">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310" w:type="dxa"/>
            <w:vMerge w:val="continue"/>
            <w:noWrap w:val="0"/>
            <w:vAlign w:val="center"/>
          </w:tcPr>
          <w:p w14:paraId="2E44AEEB">
            <w:pPr>
              <w:widowControl/>
              <w:kinsoku w:val="0"/>
              <w:autoSpaceDE w:val="0"/>
              <w:autoSpaceDN w:val="0"/>
              <w:adjustRightInd w:val="0"/>
              <w:snapToGrid w:val="0"/>
              <w:jc w:val="center"/>
              <w:textAlignment w:val="center"/>
              <w:rPr>
                <w:rFonts w:hint="eastAsia" w:ascii="仿宋" w:hAnsi="仿宋" w:eastAsia="仿宋" w:cs="仿宋"/>
                <w:snapToGrid w:val="0"/>
                <w:sz w:val="21"/>
                <w:szCs w:val="21"/>
                <w:highlight w:val="none"/>
                <w:lang w:bidi="ar"/>
              </w:rPr>
            </w:pPr>
          </w:p>
        </w:tc>
        <w:tc>
          <w:tcPr>
            <w:tcW w:w="1957" w:type="dxa"/>
            <w:noWrap w:val="0"/>
            <w:vAlign w:val="center"/>
          </w:tcPr>
          <w:p w14:paraId="1D82683A">
            <w:pPr>
              <w:jc w:val="center"/>
              <w:rPr>
                <w:rFonts w:hint="eastAsia" w:ascii="仿宋" w:hAnsi="仿宋" w:eastAsia="仿宋" w:cs="仿宋"/>
                <w:sz w:val="21"/>
                <w:szCs w:val="21"/>
                <w:highlight w:val="none"/>
                <w:lang w:eastAsia="zh-CN"/>
              </w:rPr>
            </w:pPr>
          </w:p>
        </w:tc>
        <w:tc>
          <w:tcPr>
            <w:tcW w:w="1616" w:type="dxa"/>
            <w:noWrap w:val="0"/>
            <w:vAlign w:val="top"/>
          </w:tcPr>
          <w:p w14:paraId="1ECF3733">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263" w:type="dxa"/>
            <w:noWrap w:val="0"/>
            <w:vAlign w:val="center"/>
          </w:tcPr>
          <w:p w14:paraId="23BCDE2D">
            <w:pPr>
              <w:keepNext w:val="0"/>
              <w:keepLines w:val="0"/>
              <w:widowControl/>
              <w:suppressLineNumbers w:val="0"/>
              <w:jc w:val="center"/>
              <w:textAlignment w:val="center"/>
              <w:rPr>
                <w:rFonts w:hint="default" w:ascii="仿宋" w:hAnsi="仿宋" w:eastAsia="仿宋" w:cs="仿宋"/>
                <w:spacing w:val="0"/>
                <w:sz w:val="21"/>
                <w:szCs w:val="21"/>
                <w:highlight w:val="none"/>
                <w:shd w:val="clear" w:color="auto" w:fill="auto"/>
                <w:lang w:val="en-US" w:eastAsia="zh-CN"/>
              </w:rPr>
            </w:pPr>
          </w:p>
        </w:tc>
        <w:tc>
          <w:tcPr>
            <w:tcW w:w="1438" w:type="dxa"/>
            <w:noWrap w:val="0"/>
            <w:vAlign w:val="center"/>
          </w:tcPr>
          <w:p w14:paraId="1FFB7A52">
            <w:pPr>
              <w:keepNext w:val="0"/>
              <w:keepLines w:val="0"/>
              <w:widowControl/>
              <w:suppressLineNumbers w:val="0"/>
              <w:jc w:val="center"/>
              <w:textAlignment w:val="center"/>
              <w:rPr>
                <w:rFonts w:hint="eastAsia" w:ascii="仿宋" w:hAnsi="仿宋" w:eastAsia="仿宋" w:cs="仿宋"/>
                <w:sz w:val="21"/>
                <w:szCs w:val="21"/>
                <w:highlight w:val="none"/>
                <w:lang w:eastAsia="zh-CN"/>
              </w:rPr>
            </w:pPr>
          </w:p>
        </w:tc>
        <w:tc>
          <w:tcPr>
            <w:tcW w:w="776" w:type="dxa"/>
            <w:noWrap w:val="0"/>
            <w:vAlign w:val="top"/>
          </w:tcPr>
          <w:p w14:paraId="0120DEC3">
            <w:pPr>
              <w:spacing w:line="360" w:lineRule="auto"/>
              <w:jc w:val="center"/>
              <w:rPr>
                <w:rFonts w:hint="eastAsia" w:ascii="仿宋" w:hAnsi="仿宋" w:eastAsia="仿宋" w:cs="仿宋"/>
                <w:spacing w:val="0"/>
                <w:sz w:val="21"/>
                <w:szCs w:val="21"/>
                <w:highlight w:val="none"/>
                <w:shd w:val="clear" w:color="auto" w:fill="auto"/>
                <w:lang w:val="en-US" w:eastAsia="zh-CN"/>
              </w:rPr>
            </w:pPr>
          </w:p>
        </w:tc>
      </w:tr>
      <w:tr w14:paraId="57D4E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dxa"/>
            <w:vMerge w:val="continue"/>
            <w:noWrap w:val="0"/>
            <w:vAlign w:val="top"/>
          </w:tcPr>
          <w:p w14:paraId="3B55F847">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310" w:type="dxa"/>
            <w:vMerge w:val="continue"/>
            <w:noWrap w:val="0"/>
            <w:vAlign w:val="center"/>
          </w:tcPr>
          <w:p w14:paraId="167FC1AE">
            <w:pPr>
              <w:widowControl/>
              <w:kinsoku w:val="0"/>
              <w:autoSpaceDE w:val="0"/>
              <w:autoSpaceDN w:val="0"/>
              <w:adjustRightInd w:val="0"/>
              <w:snapToGrid w:val="0"/>
              <w:jc w:val="center"/>
              <w:textAlignment w:val="center"/>
              <w:rPr>
                <w:rFonts w:hint="eastAsia" w:ascii="仿宋" w:hAnsi="仿宋" w:eastAsia="仿宋" w:cs="仿宋"/>
                <w:snapToGrid w:val="0"/>
                <w:sz w:val="21"/>
                <w:szCs w:val="21"/>
                <w:highlight w:val="none"/>
                <w:lang w:bidi="ar"/>
              </w:rPr>
            </w:pPr>
          </w:p>
        </w:tc>
        <w:tc>
          <w:tcPr>
            <w:tcW w:w="1957" w:type="dxa"/>
            <w:noWrap w:val="0"/>
            <w:vAlign w:val="center"/>
          </w:tcPr>
          <w:p w14:paraId="73C6D6B7">
            <w:pPr>
              <w:jc w:val="center"/>
              <w:rPr>
                <w:rFonts w:hint="eastAsia" w:ascii="仿宋" w:hAnsi="仿宋" w:eastAsia="仿宋" w:cs="仿宋"/>
                <w:sz w:val="21"/>
                <w:szCs w:val="21"/>
                <w:highlight w:val="none"/>
                <w:lang w:eastAsia="zh-CN"/>
              </w:rPr>
            </w:pPr>
          </w:p>
        </w:tc>
        <w:tc>
          <w:tcPr>
            <w:tcW w:w="1616" w:type="dxa"/>
            <w:noWrap w:val="0"/>
            <w:vAlign w:val="top"/>
          </w:tcPr>
          <w:p w14:paraId="2B5CCEBF">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263" w:type="dxa"/>
            <w:noWrap w:val="0"/>
            <w:vAlign w:val="center"/>
          </w:tcPr>
          <w:p w14:paraId="547937A7">
            <w:pPr>
              <w:keepNext w:val="0"/>
              <w:keepLines w:val="0"/>
              <w:widowControl/>
              <w:suppressLineNumbers w:val="0"/>
              <w:jc w:val="center"/>
              <w:textAlignment w:val="center"/>
              <w:rPr>
                <w:rFonts w:hint="default" w:ascii="仿宋" w:hAnsi="仿宋" w:eastAsia="仿宋" w:cs="仿宋"/>
                <w:spacing w:val="0"/>
                <w:sz w:val="21"/>
                <w:szCs w:val="21"/>
                <w:highlight w:val="none"/>
                <w:shd w:val="clear" w:color="auto" w:fill="auto"/>
                <w:lang w:val="en-US" w:eastAsia="zh-CN"/>
              </w:rPr>
            </w:pPr>
          </w:p>
        </w:tc>
        <w:tc>
          <w:tcPr>
            <w:tcW w:w="1438" w:type="dxa"/>
            <w:noWrap w:val="0"/>
            <w:vAlign w:val="center"/>
          </w:tcPr>
          <w:p w14:paraId="19BC0520">
            <w:pPr>
              <w:keepNext w:val="0"/>
              <w:keepLines w:val="0"/>
              <w:widowControl/>
              <w:suppressLineNumbers w:val="0"/>
              <w:jc w:val="center"/>
              <w:textAlignment w:val="center"/>
              <w:rPr>
                <w:rFonts w:hint="eastAsia" w:ascii="仿宋" w:hAnsi="仿宋" w:eastAsia="仿宋" w:cs="仿宋"/>
                <w:sz w:val="21"/>
                <w:szCs w:val="21"/>
                <w:highlight w:val="none"/>
                <w:lang w:eastAsia="zh-CN"/>
              </w:rPr>
            </w:pPr>
          </w:p>
        </w:tc>
        <w:tc>
          <w:tcPr>
            <w:tcW w:w="776" w:type="dxa"/>
            <w:noWrap w:val="0"/>
            <w:vAlign w:val="top"/>
          </w:tcPr>
          <w:p w14:paraId="6197EE1B">
            <w:pPr>
              <w:spacing w:line="360" w:lineRule="auto"/>
              <w:jc w:val="center"/>
              <w:rPr>
                <w:rFonts w:hint="eastAsia" w:ascii="仿宋" w:hAnsi="仿宋" w:eastAsia="仿宋" w:cs="仿宋"/>
                <w:spacing w:val="0"/>
                <w:sz w:val="21"/>
                <w:szCs w:val="21"/>
                <w:highlight w:val="none"/>
                <w:shd w:val="clear" w:color="auto" w:fill="auto"/>
                <w:lang w:val="en-US" w:eastAsia="zh-CN"/>
              </w:rPr>
            </w:pPr>
          </w:p>
        </w:tc>
      </w:tr>
      <w:tr w14:paraId="5263B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dxa"/>
            <w:vMerge w:val="continue"/>
            <w:noWrap w:val="0"/>
            <w:vAlign w:val="top"/>
          </w:tcPr>
          <w:p w14:paraId="1902A725">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310" w:type="dxa"/>
            <w:vMerge w:val="continue"/>
            <w:noWrap w:val="0"/>
            <w:vAlign w:val="center"/>
          </w:tcPr>
          <w:p w14:paraId="22102533">
            <w:pPr>
              <w:widowControl/>
              <w:kinsoku w:val="0"/>
              <w:autoSpaceDE w:val="0"/>
              <w:autoSpaceDN w:val="0"/>
              <w:adjustRightInd w:val="0"/>
              <w:snapToGrid w:val="0"/>
              <w:jc w:val="center"/>
              <w:textAlignment w:val="center"/>
              <w:rPr>
                <w:rFonts w:hint="eastAsia" w:ascii="仿宋" w:hAnsi="仿宋" w:eastAsia="仿宋" w:cs="仿宋"/>
                <w:snapToGrid w:val="0"/>
                <w:sz w:val="21"/>
                <w:szCs w:val="21"/>
                <w:highlight w:val="none"/>
                <w:lang w:bidi="ar"/>
              </w:rPr>
            </w:pPr>
          </w:p>
        </w:tc>
        <w:tc>
          <w:tcPr>
            <w:tcW w:w="1957" w:type="dxa"/>
            <w:noWrap w:val="0"/>
            <w:vAlign w:val="center"/>
          </w:tcPr>
          <w:p w14:paraId="10CFC82C">
            <w:pPr>
              <w:jc w:val="center"/>
              <w:rPr>
                <w:rFonts w:hint="eastAsia" w:ascii="仿宋" w:hAnsi="仿宋" w:eastAsia="仿宋" w:cs="仿宋"/>
                <w:sz w:val="21"/>
                <w:szCs w:val="21"/>
                <w:highlight w:val="none"/>
                <w:lang w:eastAsia="zh-CN"/>
              </w:rPr>
            </w:pPr>
          </w:p>
        </w:tc>
        <w:tc>
          <w:tcPr>
            <w:tcW w:w="1616" w:type="dxa"/>
            <w:noWrap w:val="0"/>
            <w:vAlign w:val="top"/>
          </w:tcPr>
          <w:p w14:paraId="0110D7ED">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263" w:type="dxa"/>
            <w:noWrap w:val="0"/>
            <w:vAlign w:val="center"/>
          </w:tcPr>
          <w:p w14:paraId="35156967">
            <w:pPr>
              <w:keepNext w:val="0"/>
              <w:keepLines w:val="0"/>
              <w:widowControl/>
              <w:suppressLineNumbers w:val="0"/>
              <w:jc w:val="center"/>
              <w:textAlignment w:val="center"/>
              <w:rPr>
                <w:rFonts w:hint="default" w:ascii="仿宋" w:hAnsi="仿宋" w:eastAsia="仿宋" w:cs="仿宋"/>
                <w:spacing w:val="0"/>
                <w:sz w:val="21"/>
                <w:szCs w:val="21"/>
                <w:highlight w:val="none"/>
                <w:shd w:val="clear" w:color="auto" w:fill="auto"/>
                <w:lang w:val="en-US" w:eastAsia="zh-CN"/>
              </w:rPr>
            </w:pPr>
          </w:p>
        </w:tc>
        <w:tc>
          <w:tcPr>
            <w:tcW w:w="1438" w:type="dxa"/>
            <w:noWrap w:val="0"/>
            <w:vAlign w:val="center"/>
          </w:tcPr>
          <w:p w14:paraId="7BBF14AE">
            <w:pPr>
              <w:keepNext w:val="0"/>
              <w:keepLines w:val="0"/>
              <w:widowControl/>
              <w:suppressLineNumbers w:val="0"/>
              <w:jc w:val="center"/>
              <w:textAlignment w:val="center"/>
              <w:rPr>
                <w:rFonts w:hint="eastAsia" w:ascii="仿宋" w:hAnsi="仿宋" w:eastAsia="仿宋" w:cs="仿宋"/>
                <w:sz w:val="21"/>
                <w:szCs w:val="21"/>
                <w:highlight w:val="none"/>
                <w:lang w:eastAsia="zh-CN"/>
              </w:rPr>
            </w:pPr>
          </w:p>
        </w:tc>
        <w:tc>
          <w:tcPr>
            <w:tcW w:w="776" w:type="dxa"/>
            <w:noWrap w:val="0"/>
            <w:vAlign w:val="top"/>
          </w:tcPr>
          <w:p w14:paraId="2BE5CDBA">
            <w:pPr>
              <w:spacing w:line="360" w:lineRule="auto"/>
              <w:jc w:val="center"/>
              <w:rPr>
                <w:rFonts w:hint="eastAsia" w:ascii="仿宋" w:hAnsi="仿宋" w:eastAsia="仿宋" w:cs="仿宋"/>
                <w:spacing w:val="0"/>
                <w:sz w:val="21"/>
                <w:szCs w:val="21"/>
                <w:highlight w:val="none"/>
                <w:shd w:val="clear" w:color="auto" w:fill="auto"/>
                <w:lang w:val="en-US" w:eastAsia="zh-CN"/>
              </w:rPr>
            </w:pPr>
          </w:p>
        </w:tc>
      </w:tr>
      <w:tr w14:paraId="01829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dxa"/>
            <w:vMerge w:val="continue"/>
            <w:noWrap w:val="0"/>
            <w:vAlign w:val="top"/>
          </w:tcPr>
          <w:p w14:paraId="023D29B4">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310" w:type="dxa"/>
            <w:vMerge w:val="continue"/>
            <w:noWrap w:val="0"/>
            <w:vAlign w:val="center"/>
          </w:tcPr>
          <w:p w14:paraId="2C43755D">
            <w:pPr>
              <w:widowControl/>
              <w:kinsoku w:val="0"/>
              <w:autoSpaceDE w:val="0"/>
              <w:autoSpaceDN w:val="0"/>
              <w:adjustRightInd w:val="0"/>
              <w:snapToGrid w:val="0"/>
              <w:jc w:val="center"/>
              <w:textAlignment w:val="center"/>
              <w:rPr>
                <w:rFonts w:hint="eastAsia" w:ascii="仿宋" w:hAnsi="仿宋" w:eastAsia="仿宋" w:cs="仿宋"/>
                <w:snapToGrid w:val="0"/>
                <w:sz w:val="21"/>
                <w:szCs w:val="21"/>
                <w:highlight w:val="none"/>
                <w:lang w:bidi="ar"/>
              </w:rPr>
            </w:pPr>
          </w:p>
        </w:tc>
        <w:tc>
          <w:tcPr>
            <w:tcW w:w="1957" w:type="dxa"/>
            <w:noWrap w:val="0"/>
            <w:vAlign w:val="center"/>
          </w:tcPr>
          <w:p w14:paraId="26B410F4">
            <w:pPr>
              <w:jc w:val="center"/>
              <w:rPr>
                <w:rFonts w:hint="eastAsia" w:ascii="仿宋" w:hAnsi="仿宋" w:eastAsia="仿宋" w:cs="仿宋"/>
                <w:sz w:val="21"/>
                <w:szCs w:val="21"/>
                <w:highlight w:val="none"/>
                <w:lang w:eastAsia="zh-CN"/>
              </w:rPr>
            </w:pPr>
          </w:p>
        </w:tc>
        <w:tc>
          <w:tcPr>
            <w:tcW w:w="1616" w:type="dxa"/>
            <w:noWrap w:val="0"/>
            <w:vAlign w:val="top"/>
          </w:tcPr>
          <w:p w14:paraId="79F0CAD5">
            <w:pPr>
              <w:spacing w:line="360" w:lineRule="auto"/>
              <w:jc w:val="center"/>
              <w:rPr>
                <w:rFonts w:hint="eastAsia" w:ascii="仿宋" w:hAnsi="仿宋" w:eastAsia="仿宋" w:cs="仿宋"/>
                <w:spacing w:val="0"/>
                <w:sz w:val="21"/>
                <w:szCs w:val="21"/>
                <w:highlight w:val="none"/>
                <w:shd w:val="clear" w:color="auto" w:fill="auto"/>
                <w:lang w:val="en-US" w:eastAsia="zh-CN"/>
              </w:rPr>
            </w:pPr>
          </w:p>
        </w:tc>
        <w:tc>
          <w:tcPr>
            <w:tcW w:w="1263" w:type="dxa"/>
            <w:noWrap w:val="0"/>
            <w:vAlign w:val="center"/>
          </w:tcPr>
          <w:p w14:paraId="4672C773">
            <w:pPr>
              <w:keepNext w:val="0"/>
              <w:keepLines w:val="0"/>
              <w:widowControl/>
              <w:suppressLineNumbers w:val="0"/>
              <w:jc w:val="center"/>
              <w:textAlignment w:val="center"/>
              <w:rPr>
                <w:rFonts w:hint="eastAsia" w:ascii="仿宋" w:hAnsi="仿宋" w:eastAsia="仿宋" w:cs="仿宋"/>
                <w:spacing w:val="0"/>
                <w:sz w:val="21"/>
                <w:szCs w:val="21"/>
                <w:highlight w:val="none"/>
                <w:shd w:val="clear" w:color="auto" w:fill="auto"/>
                <w:lang w:val="en-US" w:eastAsia="zh-CN"/>
              </w:rPr>
            </w:pPr>
          </w:p>
        </w:tc>
        <w:tc>
          <w:tcPr>
            <w:tcW w:w="1438" w:type="dxa"/>
            <w:noWrap w:val="0"/>
            <w:vAlign w:val="center"/>
          </w:tcPr>
          <w:p w14:paraId="72C00B92">
            <w:pPr>
              <w:keepNext w:val="0"/>
              <w:keepLines w:val="0"/>
              <w:widowControl/>
              <w:suppressLineNumbers w:val="0"/>
              <w:jc w:val="center"/>
              <w:textAlignment w:val="center"/>
              <w:rPr>
                <w:rFonts w:hint="eastAsia" w:ascii="仿宋" w:hAnsi="仿宋" w:eastAsia="仿宋" w:cs="仿宋"/>
                <w:sz w:val="21"/>
                <w:szCs w:val="21"/>
                <w:highlight w:val="none"/>
                <w:lang w:eastAsia="zh-CN"/>
              </w:rPr>
            </w:pPr>
          </w:p>
        </w:tc>
        <w:tc>
          <w:tcPr>
            <w:tcW w:w="776" w:type="dxa"/>
            <w:noWrap w:val="0"/>
            <w:vAlign w:val="top"/>
          </w:tcPr>
          <w:p w14:paraId="0FD15B19">
            <w:pPr>
              <w:spacing w:line="360" w:lineRule="auto"/>
              <w:jc w:val="center"/>
              <w:rPr>
                <w:rFonts w:hint="eastAsia" w:ascii="仿宋" w:hAnsi="仿宋" w:eastAsia="仿宋" w:cs="仿宋"/>
                <w:spacing w:val="0"/>
                <w:sz w:val="21"/>
                <w:szCs w:val="21"/>
                <w:highlight w:val="none"/>
                <w:shd w:val="clear" w:color="auto" w:fill="auto"/>
                <w:lang w:val="en-US" w:eastAsia="zh-CN"/>
              </w:rPr>
            </w:pPr>
          </w:p>
        </w:tc>
      </w:tr>
    </w:tbl>
    <w:p w14:paraId="5E3BD6A2">
      <w:pPr>
        <w:pStyle w:val="9"/>
        <w:numPr>
          <w:ilvl w:val="0"/>
          <w:numId w:val="0"/>
        </w:numPr>
        <w:rPr>
          <w:rFonts w:hint="default" w:eastAsia="黑体"/>
          <w:color w:val="auto"/>
          <w:highlight w:val="none"/>
          <w:lang w:val="en-US" w:eastAsia="zh-CN"/>
        </w:rPr>
      </w:pPr>
      <w:r>
        <w:rPr>
          <w:rFonts w:hint="eastAsia" w:ascii="仿宋" w:hAnsi="仿宋" w:eastAsia="仿宋" w:cs="仿宋"/>
          <w:color w:val="auto"/>
          <w:szCs w:val="21"/>
          <w:highlight w:val="none"/>
          <w:lang w:val="en-US" w:eastAsia="zh-CN"/>
        </w:rPr>
        <w:t>说明：《</w:t>
      </w:r>
      <w:r>
        <w:rPr>
          <w:rFonts w:hint="eastAsia" w:ascii="仿宋" w:hAnsi="仿宋" w:eastAsia="仿宋" w:cs="仿宋"/>
          <w:color w:val="auto"/>
          <w:spacing w:val="0"/>
          <w:sz w:val="21"/>
          <w:szCs w:val="21"/>
          <w:highlight w:val="none"/>
          <w:shd w:val="clear" w:color="auto" w:fill="auto"/>
        </w:rPr>
        <w:t>备件详细目录</w:t>
      </w:r>
      <w:r>
        <w:rPr>
          <w:rFonts w:hint="eastAsia" w:ascii="仿宋" w:hAnsi="仿宋" w:eastAsia="仿宋" w:cs="仿宋"/>
          <w:color w:val="auto"/>
          <w:spacing w:val="0"/>
          <w:sz w:val="21"/>
          <w:szCs w:val="21"/>
          <w:highlight w:val="none"/>
          <w:shd w:val="clear" w:color="auto" w:fill="auto"/>
          <w:lang w:eastAsia="zh-CN"/>
        </w:rPr>
        <w:t>》</w:t>
      </w:r>
      <w:r>
        <w:rPr>
          <w:rFonts w:hint="eastAsia" w:ascii="仿宋" w:hAnsi="仿宋" w:eastAsia="仿宋" w:cs="仿宋"/>
          <w:color w:val="auto"/>
          <w:spacing w:val="0"/>
          <w:sz w:val="21"/>
          <w:szCs w:val="21"/>
          <w:highlight w:val="none"/>
          <w:shd w:val="clear" w:color="auto" w:fill="auto"/>
          <w:lang w:val="en-US" w:eastAsia="zh-CN"/>
        </w:rPr>
        <w:t>中的备件单价</w:t>
      </w:r>
      <w:r>
        <w:rPr>
          <w:rFonts w:hint="eastAsia" w:ascii="仿宋" w:hAnsi="仿宋" w:eastAsia="仿宋" w:cs="仿宋"/>
          <w:color w:val="auto"/>
          <w:szCs w:val="21"/>
          <w:highlight w:val="none"/>
          <w:lang w:val="en-US" w:eastAsia="zh-CN"/>
        </w:rPr>
        <w:t>为参考价，具体结算金额以实际</w:t>
      </w:r>
      <w:r>
        <w:rPr>
          <w:rFonts w:hint="eastAsia" w:ascii="仿宋" w:hAnsi="仿宋" w:eastAsia="仿宋" w:cs="仿宋"/>
          <w:color w:val="auto"/>
          <w:spacing w:val="0"/>
          <w:sz w:val="21"/>
          <w:szCs w:val="21"/>
          <w:highlight w:val="none"/>
          <w:shd w:val="clear" w:color="auto" w:fill="auto"/>
          <w:lang w:val="en-US" w:eastAsia="zh-CN"/>
        </w:rPr>
        <w:t>出厂成本价为准，但价格不得高于上述单价。</w:t>
      </w:r>
    </w:p>
    <w:p w14:paraId="33743497">
      <w:bookmarkStart w:id="0" w:name="_GoBack"/>
      <w:bookmarkEnd w:id="0"/>
    </w:p>
    <w:sectPr>
      <w:pgSz w:w="11906" w:h="16838"/>
      <w:pgMar w:top="1440" w:right="1800" w:bottom="1440" w:left="1800" w:header="851" w:footer="992" w:gutter="0"/>
      <w:pgBorders>
        <w:top w:val="none" w:sz="0" w:space="0"/>
        <w:left w:val="none" w:sz="0" w:space="0"/>
        <w:bottom w:val="none" w:sz="0" w:space="0"/>
        <w:right w:val="none" w:sz="0" w:space="0"/>
      </w:pgBorders>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F9CE7D">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93D8683">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R89qo3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jtbVh6p7&#10;gCm0LGz1zvKYJkrl7eoYIG1SPArUqYJOxQPmMPWs35k46H+eU9Tj/8T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AUfPaqNwIAAG8EAAAOAAAAAAAAAAEAIAAAAB8BAABkcnMvZTJvRG9jLnht&#10;bFBLBQYAAAAABgAGAFkBAADIBQAAAAA=&#10;">
              <v:path/>
              <v:fill on="f" focussize="0,0"/>
              <v:stroke on="f" weight="0.5pt"/>
              <v:imagedata o:title=""/>
              <o:lock v:ext="edit" aspectratio="f"/>
              <v:textbox inset="0mm,0mm,0mm,0mm" style="mso-fit-shape-to-text:t;">
                <w:txbxContent>
                  <w:p w14:paraId="293D8683">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9"/>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645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2"/>
    <w:basedOn w:val="1"/>
    <w:next w:val="3"/>
    <w:qFormat/>
    <w:uiPriority w:val="0"/>
    <w:pPr>
      <w:spacing w:after="120" w:line="480" w:lineRule="auto"/>
      <w:ind w:left="420" w:leftChars="200"/>
    </w:pPr>
    <w:rPr>
      <w:rFonts w:ascii="Times New Roman" w:hAnsi="Times New Roman"/>
    </w:rPr>
  </w:style>
  <w:style w:type="paragraph" w:customStyle="1" w:styleId="3">
    <w:name w:val="样式"/>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 w:type="paragraph" w:styleId="4">
    <w:name w:val="footer"/>
    <w:basedOn w:val="1"/>
    <w:qFormat/>
    <w:uiPriority w:val="0"/>
    <w:pPr>
      <w:tabs>
        <w:tab w:val="center" w:pos="4153"/>
        <w:tab w:val="right" w:pos="8306"/>
      </w:tabs>
      <w:snapToGrid w:val="0"/>
      <w:jc w:val="left"/>
    </w:pPr>
    <w:rPr>
      <w:sz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Table Text"/>
    <w:basedOn w:val="1"/>
    <w:semiHidden/>
    <w:qFormat/>
    <w:uiPriority w:val="0"/>
    <w:rPr>
      <w:rFonts w:ascii="宋体" w:hAnsi="宋体" w:eastAsia="宋体" w:cs="宋体"/>
      <w:sz w:val="24"/>
      <w:szCs w:val="24"/>
      <w:lang w:val="en-US" w:eastAsia="en-US" w:bidi="ar-SA"/>
    </w:rPr>
  </w:style>
  <w:style w:type="paragraph" w:customStyle="1" w:styleId="9">
    <w:name w:val="标题 5（有编号）（绿盟科技）"/>
    <w:basedOn w:val="1"/>
    <w:next w:val="10"/>
    <w:qFormat/>
    <w:uiPriority w:val="0"/>
    <w:pPr>
      <w:keepNext/>
      <w:keepLines/>
      <w:numPr>
        <w:ilvl w:val="4"/>
        <w:numId w:val="1"/>
      </w:numPr>
      <w:spacing w:before="280" w:after="156" w:line="377" w:lineRule="auto"/>
      <w:outlineLvl w:val="4"/>
    </w:pPr>
    <w:rPr>
      <w:rFonts w:ascii="Arial" w:hAnsi="Arial" w:eastAsia="黑体"/>
      <w:b/>
      <w:kern w:val="0"/>
      <w:szCs w:val="28"/>
    </w:rPr>
  </w:style>
  <w:style w:type="paragraph" w:customStyle="1" w:styleId="10">
    <w:name w:val="正文（绿盟科技）"/>
    <w:qFormat/>
    <w:uiPriority w:val="0"/>
    <w:pPr>
      <w:spacing w:line="300" w:lineRule="auto"/>
    </w:pPr>
    <w:rPr>
      <w:rFonts w:ascii="Arial" w:hAnsi="Arial" w:eastAsia="宋体" w:cs="黑体"/>
      <w:sz w:val="21"/>
      <w:szCs w:val="21"/>
      <w:lang w:val="en-US" w:eastAsia="zh-CN" w:bidi="ar-SA"/>
    </w:rPr>
  </w:style>
  <w:style w:type="character" w:customStyle="1" w:styleId="11">
    <w:name w:val="font131"/>
    <w:basedOn w:val="7"/>
    <w:qFormat/>
    <w:uiPriority w:val="0"/>
    <w:rPr>
      <w:rFonts w:hint="eastAsia" w:ascii="仿宋" w:hAnsi="仿宋" w:eastAsia="仿宋" w:cs="仿宋"/>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2025-11-19T09:05:25Z</dcterms:created>
  <dc:creator>Administrator</dc:creator>
  <cp:lastModifiedBy>Samuel Wong</cp:lastModifiedBy>
  <dcterms:modified xsi:type="dcterms:W3CDTF">2025-11-19T09:05:28Z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eyJoZGlkIjoiOTBlZmYzNjJiNWZjMmQ3NjAwZjBjNjdjNTJjZjIxNTciLCJ1c2VySWQiOiI0OTcxMjA5MjUifQ==</vt:lpwstr>
  </property>
  <property fmtid="{D5CDD505-2E9C-101B-9397-08002B2CF9AE}" pid="4" name="ICV">
    <vt:lpwstr>BA21EA62E7A74335B2A0B1366ECB371D_12</vt:lpwstr>
  </property>
</Properties>
</file>