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版本号：N510001202500391420251127002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彩超机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N5100012025003914</w:t>
      </w:r>
    </w:p>
    <w:p>
      <w:pPr>
        <w:pStyle w:val="null3"/>
        <w:jc w:val="left"/>
        <w:outlineLvl w:val="2"/>
      </w:pPr>
      <w:r>
        <w:rPr>
          <w:rFonts w:ascii="仿宋_GB2312" w:hAnsi="仿宋_GB2312" w:cs="仿宋_GB2312" w:eastAsia="仿宋_GB2312"/>
          <w:sz w:val="28"/>
          <w:b/>
        </w:rPr>
        <w:t>四川省交通医院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四川省交通医院</w:t>
      </w:r>
      <w:r>
        <w:rPr>
          <w:rFonts w:ascii="仿宋_GB2312" w:hAnsi="仿宋_GB2312" w:cs="仿宋_GB2312" w:eastAsia="仿宋_GB2312"/>
        </w:rPr>
        <w:t xml:space="preserve"> 委托，拟对 </w:t>
      </w:r>
      <w:r>
        <w:rPr>
          <w:rFonts w:ascii="仿宋_GB2312" w:hAnsi="仿宋_GB2312" w:cs="仿宋_GB2312" w:eastAsia="仿宋_GB2312"/>
        </w:rPr>
        <w:t>彩超机</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N5100012025003914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彩超机</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四川省交通医院拟采购四川省交通医院彩超机一项，本项目分为2个包。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涉及产品及其配置产品为医疗器械的，产品及其配置产品须符合《医疗器械注册与备案管理办法》要求并提供中华人民共和国医疗器械注册证或备案凭证（描述：涉及产品及其配置产品为医疗器械的，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2、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描述：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涉及产品及其配置产品为医疗器械的，产品及其配置产品须符合《医疗器械注册与备案管理办法》要求并提供中华人民共和国医疗器械注册证或备案凭证（描述：涉及产品及其配置产品为医疗器械的，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2、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描述：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四川省交通医院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四川省郫都区犀浦镇恒山北街139号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13666229793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1.项目负责：甘路、黄茜；2.技术审核：李嘉星，刘洋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1.项目负责：028-62010531；2.公司监察合规部：028-62306011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采购包1：3,202,500.00元</w:t>
            </w:r>
          </w:p>
          <w:p>
            <w:pPr>
              <w:pStyle w:val="null3"/>
              <w:jc w:val="left"/>
            </w:pPr>
            <w:r>
              <w:rPr>
                <w:rFonts w:ascii="仿宋_GB2312" w:hAnsi="仿宋_GB2312" w:cs="仿宋_GB2312" w:eastAsia="仿宋_GB2312"/>
              </w:rPr>
              <w:t>采购包2：3,000,000.00元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收款单位：四川省交通医院。 </w:t>
              <w:br/>
              <w:t xml:space="preserve">开 户 行：由采购人指定。 </w:t>
              <w:br/>
              <w:t xml:space="preserve">银行账号：由采购人指定。 </w:t>
              <w:br/>
              <w:t xml:space="preserve">交款时间：签订合同前。 </w:t>
              <w:br/>
              <w:t xml:space="preserve">退款时间：经采购人验收合格后，采购人一次性无息退还履约保证金。 </w:t>
              <w:br/>
              <w:t xml:space="preserve">履约保证金退还方式：网银转账。 </w:t>
              <w:br/>
              <w:t xml:space="preserve">履约保证金不予退还情形： </w:t>
              <w:br/>
              <w:t xml:space="preserve">（1）中标人不履行与采购人订立的合同的，给采购人造成的损失超过履约保证金数额的，还应当对超过部分予以赔偿； </w:t>
              <w:br/>
              <w:t xml:space="preserve">（2）其他违反国家相关法律法规的情形； 履约保证金不予退还的，将按照有关规定上缴国库。逾期退还履约保证金的，将依法承担法律责任。 逾期退还履约保证金的，将依法承担法律责任，除应及时退还，还应向中标人支付未退还金额 0.1‰天的违约金。 </w:t>
              <w:br/>
              <w:t>注：以保函形式交纳履约保证金的，保函受益人为采购人。由中标人基本账户所在银行或其他经相应主管部门批准可以开展保函业务的金融或担保机构出具的保函。</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收款单位：四川省交通医院。 </w:t>
              <w:br/>
              <w:t xml:space="preserve">开 户 行：由采购人指定。 </w:t>
              <w:br/>
              <w:t xml:space="preserve">银行账号：由采购人指定。 </w:t>
              <w:br/>
              <w:t xml:space="preserve">交款时间：签订合同前。 </w:t>
              <w:br/>
              <w:t xml:space="preserve">退款时间：经采购人验收合格后，采购人一次性无息退还履约保证金。 </w:t>
              <w:br/>
              <w:t xml:space="preserve">履约保证金退还方式：网银转账。 </w:t>
              <w:br/>
              <w:t xml:space="preserve">履约保证金不予退还情形： </w:t>
              <w:br/>
              <w:t xml:space="preserve">（1）中标人不履行与采购人订立的合同的，给采购人造成的损失超过履约保证金数额的，还应当对超过部分予以赔偿； </w:t>
              <w:br/>
              <w:t xml:space="preserve">（2）其他违反国家相关法律法规的情形； 履约保证金不予退还的，将按照有关规定上缴国库。逾期退还履约保证金的，将依法承担法律责任。 逾期退还履约保证金的，将依法承担法律责任，除应及时退还，还应向中标人支付未退还金额 0.1‰天的违约金。 </w:t>
              <w:br/>
              <w:t>注：以保函形式交纳履约保证金的，保函受益人为采购人。由中标人基本账户所在银行或其他经相应主管部门批准可以开展保函业务的金融或担保机构出具的保函。</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原国家计委计价格[2002]1980号及发改办价格[2003]857号文的标准收取，服务费不足5000元的，按5000元标准收取，由中标人在领取中标通知书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四川省交通医院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四川省交通医院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采购数量是否符合要求、技术参数是否符合中标人的投标文件技术参数要求。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采购数量是否符合要求、技术参数是否符合中标人的投标文件技术参数要求。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是否在规定时间内完成交货、是否按照交货期按时交货、质保期是否符合要求、售后服务是否达到要求标准。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是否在规定时间内完成交货、是否按照交货期按时交货、质保期是否符合要求、售后服务是否达到要求标准。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要求、采购文件的质量要求和技术指标、中标人的投标文件以及承诺、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以及《财政部关于进一步加强政府采购需求和履约验收管理的指导意见》(财库〔2016〕205号)的要求、采购文件的质量要求和技术指标、中标人的投标文件以及承诺、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其他未尽事宜将按照《财政部关于进一步加强政府采购需求和履约验收管理的指导意见》(财库(2016)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四川省交通医院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 13666229793</w:t>
      </w:r>
    </w:p>
    <w:p>
      <w:pPr>
        <w:pStyle w:val="null3"/>
        <w:jc w:val="left"/>
      </w:pPr>
      <w:r>
        <w:rPr>
          <w:rFonts w:ascii="仿宋_GB2312" w:hAnsi="仿宋_GB2312" w:cs="仿宋_GB2312" w:eastAsia="仿宋_GB2312"/>
        </w:rPr>
        <w:t>地址：四川省郫都区犀浦镇恒山北街139号</w:t>
      </w:r>
    </w:p>
    <w:p>
      <w:pPr>
        <w:pStyle w:val="null3"/>
        <w:jc w:val="left"/>
      </w:pPr>
      <w:r>
        <w:rPr>
          <w:rFonts w:ascii="仿宋_GB2312" w:hAnsi="仿宋_GB2312" w:cs="仿宋_GB2312" w:eastAsia="仿宋_GB2312"/>
        </w:rPr>
        <w:t>邮编：610097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联系人：黄茜</w:t>
      </w:r>
    </w:p>
    <w:p>
      <w:pPr>
        <w:pStyle w:val="null3"/>
        <w:jc w:val="left"/>
      </w:pPr>
      <w:r>
        <w:rPr>
          <w:rFonts w:ascii="仿宋_GB2312" w:hAnsi="仿宋_GB2312" w:cs="仿宋_GB2312" w:eastAsia="仿宋_GB2312"/>
        </w:rPr>
        <w:t>联系电话：028-62010531</w:t>
      </w:r>
    </w:p>
    <w:p>
      <w:pPr>
        <w:pStyle w:val="null3"/>
        <w:jc w:val="left"/>
      </w:pPr>
      <w:r>
        <w:rPr>
          <w:rFonts w:ascii="仿宋_GB2312" w:hAnsi="仿宋_GB2312" w:cs="仿宋_GB2312" w:eastAsia="仿宋_GB2312"/>
        </w:rPr>
        <w:t>地址：四川省成都市金牛区茶店子西街36号1栋2单元18层1819号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3,202,500.00</w:t>
      </w:r>
    </w:p>
    <w:p>
      <w:pPr>
        <w:pStyle w:val="null3"/>
        <w:jc w:val="left"/>
      </w:pPr>
      <w:r>
        <w:rPr>
          <w:rFonts w:ascii="仿宋_GB2312" w:hAnsi="仿宋_GB2312" w:cs="仿宋_GB2312" w:eastAsia="仿宋_GB2312"/>
        </w:rPr>
        <w:t>采购包最高限价（元）: 3,150,000.00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超声诊断仪（倾向四维产筛妇科）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超声诊断仪（倾向肌骨介入）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彩色超声诊断系统（倾向甲乳全身）</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彩色超声诊断系统（倾向心血管全身）</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超声诊断仪（倾向四维产筛妇科）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超声诊断仪（倾向肌骨介入）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彩色超声诊断系统（倾向甲乳全身）</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彩色超声诊断系统（倾向心血管全身）</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超声诊断仪（倾向四维产筛妇科）</w:t>
            </w:r>
          </w:p>
        </w:tc>
        <w:tc>
          <w:tcPr>
            <w:tcW w:type="dxa" w:w="2492"/>
          </w:tcPr>
          <w:p>
            <w:pPr>
              <w:pStyle w:val="null3"/>
              <w:jc w:val="left"/>
            </w:pPr>
            <w:r>
              <w:rPr>
                <w:rFonts w:ascii="仿宋_GB2312" w:hAnsi="仿宋_GB2312" w:cs="仿宋_GB2312" w:eastAsia="仿宋_GB2312"/>
              </w:rPr>
              <w:t>超声诊断仪（倾向四维产筛妇科）</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彩色超声诊断系统（倾向甲乳全身）</w:t>
            </w:r>
          </w:p>
        </w:tc>
        <w:tc>
          <w:tcPr>
            <w:tcW w:type="dxa" w:w="2492"/>
          </w:tcPr>
          <w:p>
            <w:pPr>
              <w:pStyle w:val="null3"/>
              <w:jc w:val="left"/>
            </w:pPr>
            <w:r>
              <w:rPr>
                <w:rFonts w:ascii="仿宋_GB2312" w:hAnsi="仿宋_GB2312" w:cs="仿宋_GB2312" w:eastAsia="仿宋_GB2312"/>
              </w:rPr>
              <w:t>彩色超声诊断系统（倾向甲乳全身）</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标的名称：超声诊断仪（倾向四维产筛妇科）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超声诊断仪（倾向四维产筛妇科）技术要求</w:t>
            </w:r>
          </w:p>
        </w:tc>
        <w:tc>
          <w:tcPr>
            <w:tcW w:type="dxa" w:w="5814"/>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侧重产科全身应用超声：腹部、产科、妇科、胎儿心脏、小器官、泌尿科、儿科、血管等系统诊断、疑难病例会诊及临床科研。作为超声科妇产超声会诊机型，需满足产前超声系统筛查、胎儿心脏复杂畸形筛查、妇科疑难疾病诊断和鉴别诊断要求，具备妇科静脉超声造影定量分析、妇科及产科人工智能新技术、</w:t>
            </w:r>
            <w:r>
              <w:rPr>
                <w:rFonts w:ascii="仿宋_GB2312" w:hAnsi="仿宋_GB2312" w:cs="仿宋_GB2312" w:eastAsia="仿宋_GB2312"/>
                <w:sz w:val="28"/>
              </w:rPr>
              <w:t>3D/4D子宫输卵管超声造影及子宫畸形诊断新技术等。</w:t>
            </w:r>
          </w:p>
          <w:p>
            <w:pPr>
              <w:pStyle w:val="null3"/>
              <w:jc w:val="both"/>
            </w:pPr>
            <w:r>
              <w:rPr>
                <w:rFonts w:ascii="仿宋_GB2312" w:hAnsi="仿宋_GB2312" w:cs="仿宋_GB2312" w:eastAsia="仿宋_GB2312"/>
                <w:sz w:val="28"/>
              </w:rPr>
              <w:t>2、具有微细血流成像技术：2D模式下可一键激活该功能，每个探头具有≥10种map图可选，可进行血流速度频谱测量。</w:t>
            </w:r>
          </w:p>
          <w:p>
            <w:pPr>
              <w:pStyle w:val="null3"/>
              <w:jc w:val="both"/>
            </w:pPr>
            <w:r>
              <w:rPr>
                <w:rFonts w:ascii="仿宋_GB2312" w:hAnsi="仿宋_GB2312" w:cs="仿宋_GB2312" w:eastAsia="仿宋_GB2312"/>
                <w:sz w:val="28"/>
              </w:rPr>
              <w:t>▲3、具有微细血流定量分析技术：在二维微血流成像条件下，计算并显示至少包含感兴趣区域内彩色血流像素值、组织所有像素值以及该两项数值的百分比三项数据</w:t>
            </w:r>
            <w:r>
              <w:rPr>
                <w:rFonts w:ascii="仿宋_GB2312" w:hAnsi="仿宋_GB2312" w:cs="仿宋_GB2312" w:eastAsia="仿宋_GB2312"/>
                <w:sz w:val="28"/>
              </w:rPr>
              <w:t>。（提供上述三项数据图片证明）</w:t>
            </w:r>
          </w:p>
          <w:p>
            <w:pPr>
              <w:pStyle w:val="null3"/>
              <w:jc w:val="both"/>
            </w:pPr>
            <w:r>
              <w:rPr>
                <w:rFonts w:ascii="仿宋_GB2312" w:hAnsi="仿宋_GB2312" w:cs="仿宋_GB2312" w:eastAsia="仿宋_GB2312"/>
                <w:sz w:val="28"/>
              </w:rPr>
              <w:t>4、具有二维立体血流成像技术，普通二维探头即可显示血流的三维立体效果。</w:t>
            </w:r>
          </w:p>
          <w:p>
            <w:pPr>
              <w:pStyle w:val="null3"/>
              <w:jc w:val="both"/>
            </w:pPr>
            <w:r>
              <w:rPr>
                <w:rFonts w:ascii="仿宋_GB2312" w:hAnsi="仿宋_GB2312" w:cs="仿宋_GB2312" w:eastAsia="仿宋_GB2312"/>
                <w:sz w:val="28"/>
              </w:rPr>
              <w:t>▲5、主机内置TIC造影时间强度曲线定量分析功能，具有≥12项造影定量分析指标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提供图片证明</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6、具有基于AI人工智能的胎儿生物学指标智能检测技术，自动测量双顶径、头围、羊水指数、头臀长等胎儿生物学测量指标，并提供结果。</w:t>
            </w:r>
            <w:r>
              <w:br/>
            </w:r>
            <w:r>
              <w:rPr>
                <w:rFonts w:ascii="仿宋_GB2312" w:hAnsi="仿宋_GB2312" w:cs="仿宋_GB2312" w:eastAsia="仿宋_GB2312"/>
                <w:sz w:val="28"/>
              </w:rPr>
              <w:t>7、具有基于AI人工智能的子宫智能识别分析技术，一键自动识别子宫内膜同时显示子宫三维形态，设备内置有多种子宫发育异常分类的临床指南示意图，诊断和鉴别诊断各种子宫畸形。</w:t>
            </w:r>
          </w:p>
          <w:p>
            <w:pPr>
              <w:pStyle w:val="null3"/>
              <w:jc w:val="both"/>
            </w:pPr>
            <w:r>
              <w:rPr>
                <w:rFonts w:ascii="仿宋_GB2312" w:hAnsi="仿宋_GB2312" w:cs="仿宋_GB2312" w:eastAsia="仿宋_GB2312"/>
                <w:sz w:val="28"/>
              </w:rPr>
              <w:t>▲8、测量放大镜（非图像局部放大或整体放大后测量）：测量时自动放大测量点所在区域并同屏显示该放大图像，所放大图像不遮挡超声图像，双区域同时显示</w:t>
            </w:r>
            <w:r>
              <w:rPr>
                <w:rFonts w:ascii="仿宋_GB2312" w:hAnsi="仿宋_GB2312" w:cs="仿宋_GB2312" w:eastAsia="仿宋_GB2312"/>
                <w:sz w:val="28"/>
              </w:rPr>
              <w:t>。（提供图片证明）</w:t>
            </w:r>
          </w:p>
          <w:p>
            <w:pPr>
              <w:pStyle w:val="null3"/>
              <w:jc w:val="both"/>
            </w:pPr>
            <w:r>
              <w:rPr>
                <w:rFonts w:ascii="仿宋_GB2312" w:hAnsi="仿宋_GB2312" w:cs="仿宋_GB2312" w:eastAsia="仿宋_GB2312"/>
                <w:sz w:val="28"/>
              </w:rPr>
              <w:t>9、具备四维容积渲染技术，可同时显示容积图像的外部轮廓及内部结构，达到透视的效果，区分组织边界和解剖结构的细节信息；</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10、具有3D/4D子宫输卵管超声造影，具有妇科静脉造影及定量分析。可采用预期或回顾方式进行造影图像电影存储，其中预期方式可设置最长存储时间≥600秒</w:t>
            </w:r>
            <w:r>
              <w:rPr>
                <w:rFonts w:ascii="仿宋_GB2312" w:hAnsi="仿宋_GB2312" w:cs="仿宋_GB2312" w:eastAsia="仿宋_GB2312"/>
                <w:sz w:val="28"/>
              </w:rPr>
              <w:t>。（</w:t>
            </w:r>
            <w:r>
              <w:rPr>
                <w:rFonts w:ascii="仿宋_GB2312" w:hAnsi="仿宋_GB2312" w:cs="仿宋_GB2312" w:eastAsia="仿宋_GB2312"/>
                <w:sz w:val="28"/>
              </w:rPr>
              <w:t>提供预期方式最长存储时间图片证明</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▲11、主机内置包含生殖医学会ASRM MAC（2021）、生殖医学会ASRM（1998）、人类生殖与胚胎学学会(ESHRE）等至少三种子宫发育异常分类指南。</w:t>
            </w:r>
            <w:r>
              <w:br/>
            </w:r>
            <w:r>
              <w:rPr>
                <w:rFonts w:ascii="仿宋_GB2312" w:hAnsi="仿宋_GB2312" w:cs="仿宋_GB2312" w:eastAsia="仿宋_GB2312"/>
                <w:sz w:val="28"/>
              </w:rPr>
              <w:t>▲</w:t>
            </w:r>
            <w:r>
              <w:rPr>
                <w:rFonts w:ascii="仿宋_GB2312" w:hAnsi="仿宋_GB2312" w:cs="仿宋_GB2312" w:eastAsia="仿宋_GB2312"/>
                <w:sz w:val="28"/>
              </w:rPr>
              <w:t>12、可在主机菜单选项中选择任一指</w:t>
            </w:r>
            <w:r>
              <w:rPr>
                <w:rFonts w:ascii="仿宋_GB2312" w:hAnsi="仿宋_GB2312" w:cs="仿宋_GB2312" w:eastAsia="仿宋_GB2312"/>
                <w:sz w:val="28"/>
              </w:rPr>
              <w:t>南</w:t>
            </w:r>
            <w:r>
              <w:rPr>
                <w:rFonts w:ascii="仿宋_GB2312" w:hAnsi="仿宋_GB2312" w:cs="仿宋_GB2312" w:eastAsia="仿宋_GB2312"/>
                <w:sz w:val="28"/>
              </w:rPr>
              <w:t>并根据示意图判断子宫形态</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、所配置的凸阵探头、腹部三维探头均为单晶体探头。</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、腹部三维探头最大扫描深度</w:t>
            </w:r>
            <w:r>
              <w:rPr>
                <w:rFonts w:ascii="仿宋_GB2312" w:hAnsi="仿宋_GB2312" w:cs="仿宋_GB2312" w:eastAsia="仿宋_GB2312"/>
                <w:sz w:val="28"/>
              </w:rPr>
              <w:t>≥30cm。</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、所配置探头频率范围：</w:t>
            </w:r>
          </w:p>
          <w:tbl>
            <w:tblPr>
              <w:tblBorders>
                <w:top w:val="none" w:color="000000" w:sz="4"/>
                <w:left w:val="none" w:color="000000" w:sz="4"/>
                <w:bottom w:val="none" w:color="000000" w:sz="4"/>
                <w:right w:val="none" w:color="000000" w:sz="4"/>
                <w:insideH w:val="none"/>
                <w:insideV w:val="none"/>
              </w:tblBorders>
            </w:tblPr>
            <w:tblGrid>
              <w:gridCol w:w="2013"/>
              <w:gridCol w:w="3585"/>
            </w:tblGrid>
            <w:tr>
              <w:tc>
                <w:tcPr>
                  <w:tcW w:type="dxa" w:w="2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探头频率范围</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凸阵探头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w:t>
                  </w:r>
                  <w:r>
                    <w:rPr>
                      <w:rFonts w:ascii="仿宋_GB2312" w:hAnsi="仿宋_GB2312" w:cs="仿宋_GB2312" w:eastAsia="仿宋_GB2312"/>
                      <w:sz w:val="28"/>
                    </w:rPr>
                    <w:t>低频率</w:t>
                  </w:r>
                  <w:r>
                    <w:rPr>
                      <w:rFonts w:ascii="仿宋_GB2312" w:hAnsi="仿宋_GB2312" w:cs="仿宋_GB2312" w:eastAsia="仿宋_GB2312"/>
                      <w:sz w:val="28"/>
                    </w:rPr>
                    <w:t>≤1.0MHz、最高频率≥7.0MHz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线阵探头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≤3.0MHz、最高频率≥12.0MHz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腹部三维探头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≤1.0MHz，最高频率≥8.0MHz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腔内三维探头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≤2.0MHz，最高频率≥10.0MHz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相控阵探头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16、配置要求：</w:t>
            </w:r>
          </w:p>
          <w:p>
            <w:pPr>
              <w:pStyle w:val="null3"/>
              <w:jc w:val="both"/>
            </w:pPr>
            <w:r>
              <w:rPr>
                <w:rFonts w:ascii="仿宋_GB2312" w:hAnsi="仿宋_GB2312" w:cs="仿宋_GB2312" w:eastAsia="仿宋_GB2312"/>
                <w:sz w:val="32"/>
              </w:rPr>
              <w:t xml:space="preserve">   </w:t>
            </w:r>
          </w:p>
          <w:tbl>
            <w:tblPr>
              <w:tblBorders>
                <w:top w:val="none" w:color="000000" w:sz="4"/>
                <w:left w:val="none" w:color="000000" w:sz="4"/>
                <w:bottom w:val="none" w:color="000000" w:sz="4"/>
                <w:right w:val="none" w:color="000000" w:sz="4"/>
                <w:insideH w:val="none"/>
                <w:insideV w:val="none"/>
              </w:tblBorders>
            </w:tblPr>
            <w:tblGrid>
              <w:gridCol w:w="2678"/>
              <w:gridCol w:w="2920"/>
            </w:tblGrid>
            <w:tr>
              <w:tc>
                <w:tcPr>
                  <w:tcW w:type="dxa" w:w="2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配置内容</w:t>
                  </w:r>
                </w:p>
              </w:tc>
              <w:tc>
                <w:tcPr>
                  <w:tcW w:type="dxa" w:w="2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数量及单位</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凸阵探头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线阵探头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腹部三维探头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腔内三维探头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相控阵探头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超声工作站</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1套</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检查床</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1张</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检查椅</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1张</w:t>
                  </w:r>
                </w:p>
              </w:tc>
            </w:tr>
          </w:tbl>
          <w:p/>
        </w:tc>
      </w:tr>
    </w:tbl>
    <w:p>
      <w:pPr>
        <w:pStyle w:val="null3"/>
        <w:jc w:val="left"/>
      </w:pPr>
      <w:r>
        <w:rPr>
          <w:rFonts w:ascii="仿宋_GB2312" w:hAnsi="仿宋_GB2312" w:cs="仿宋_GB2312" w:eastAsia="仿宋_GB2312"/>
        </w:rPr>
        <w:t>标的名称：超声诊断仪（倾向肌骨介入）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超声诊断仪（倾向肌骨介入）技术要求</w:t>
            </w:r>
          </w:p>
        </w:tc>
        <w:tc>
          <w:tcPr>
            <w:tcW w:type="dxa" w:w="5814"/>
          </w:tcPr>
          <w:p>
            <w:pPr>
              <w:pStyle w:val="null3"/>
              <w:jc w:val="both"/>
            </w:pPr>
            <w:r>
              <w:rPr>
                <w:rFonts w:ascii="仿宋_GB2312" w:hAnsi="仿宋_GB2312" w:cs="仿宋_GB2312" w:eastAsia="仿宋_GB2312"/>
                <w:sz w:val="28"/>
              </w:rPr>
              <w:t>1、应用在腹部、小器官、肌骨神经、介入、血管、泌尿科、心脏、妇产、儿科领域。</w:t>
            </w:r>
          </w:p>
          <w:p>
            <w:pPr>
              <w:pStyle w:val="null3"/>
              <w:jc w:val="both"/>
            </w:pPr>
            <w:r>
              <w:rPr>
                <w:rFonts w:ascii="仿宋_GB2312" w:hAnsi="仿宋_GB2312" w:cs="仿宋_GB2312" w:eastAsia="仿宋_GB2312"/>
                <w:sz w:val="28"/>
              </w:rPr>
              <w:t>2、超微血流成像技术，显示血流信息，同时可对肿瘤的良恶性鉴别诊断、类风湿关节病诊治等带来极大帮助，可用于腹部、小器官及腔内探头，每个探头具有≥9种map图。</w:t>
            </w:r>
          </w:p>
          <w:p>
            <w:pPr>
              <w:pStyle w:val="null3"/>
              <w:jc w:val="both"/>
            </w:pPr>
            <w:r>
              <w:rPr>
                <w:rFonts w:ascii="仿宋_GB2312" w:hAnsi="仿宋_GB2312" w:cs="仿宋_GB2312" w:eastAsia="仿宋_GB2312"/>
                <w:sz w:val="28"/>
              </w:rPr>
              <w:t>▲3、有微细血流定量分析技术：在二维微血流成像条件下，计算并显示包含感兴趣区域内彩色血流像素值、组织所有像素值以及该两项数值的百分比三项数据</w:t>
            </w:r>
            <w:r>
              <w:rPr>
                <w:rFonts w:ascii="仿宋_GB2312" w:hAnsi="仿宋_GB2312" w:cs="仿宋_GB2312" w:eastAsia="仿宋_GB2312"/>
                <w:sz w:val="28"/>
              </w:rPr>
              <w:t>。（提供上述三项数据图片证明）</w:t>
            </w:r>
          </w:p>
          <w:p>
            <w:pPr>
              <w:pStyle w:val="null3"/>
              <w:jc w:val="both"/>
            </w:pPr>
            <w:r>
              <w:rPr>
                <w:rFonts w:ascii="仿宋_GB2312" w:hAnsi="仿宋_GB2312" w:cs="仿宋_GB2312" w:eastAsia="仿宋_GB2312"/>
                <w:sz w:val="28"/>
              </w:rPr>
              <w:t>4、具有二维立体血流成像技术，支持所有探头。</w:t>
            </w:r>
          </w:p>
          <w:p>
            <w:pPr>
              <w:pStyle w:val="null3"/>
              <w:jc w:val="both"/>
            </w:pPr>
            <w:r>
              <w:rPr>
                <w:rFonts w:ascii="仿宋_GB2312" w:hAnsi="仿宋_GB2312" w:cs="仿宋_GB2312" w:eastAsia="仿宋_GB2312"/>
                <w:sz w:val="28"/>
              </w:rPr>
              <w:t>▲5、主机内置TIC造影时间强度曲线定量分析功能，具有≥11项造影定量分析指标</w:t>
            </w:r>
            <w:r>
              <w:rPr>
                <w:rFonts w:ascii="仿宋_GB2312" w:hAnsi="仿宋_GB2312" w:cs="仿宋_GB2312" w:eastAsia="仿宋_GB2312"/>
                <w:sz w:val="28"/>
              </w:rPr>
              <w:t>。（提供图片证明）</w:t>
            </w:r>
          </w:p>
          <w:p>
            <w:pPr>
              <w:pStyle w:val="null3"/>
              <w:jc w:val="both"/>
            </w:pPr>
            <w:r>
              <w:rPr>
                <w:rFonts w:ascii="仿宋_GB2312" w:hAnsi="仿宋_GB2312" w:cs="仿宋_GB2312" w:eastAsia="仿宋_GB2312"/>
                <w:sz w:val="28"/>
              </w:rPr>
              <w:t>6、剪切波弹性成像技术，可双幅实时同屏显示置信图与剪切波弹性彩色编码图，支持凸阵探头、线阵探头，可存储导入≥16次测量数据到分析报告。冻结图像后，可对回放的任意一帧图像进行剪切波弹性测量。</w:t>
            </w:r>
          </w:p>
          <w:p>
            <w:pPr>
              <w:pStyle w:val="null3"/>
              <w:jc w:val="both"/>
            </w:pPr>
            <w:r>
              <w:rPr>
                <w:rFonts w:ascii="仿宋_GB2312" w:hAnsi="仿宋_GB2312" w:cs="仿宋_GB2312" w:eastAsia="仿宋_GB2312"/>
                <w:sz w:val="28"/>
              </w:rPr>
              <w:t>7、智能神经追踪技术，基于AI人工智能，智能识别神经并在扫查过程中实时跟踪标记。同时，可以实时智能识别神经周围肌肉、骨骼等组织并用不同颜色进行标注。</w:t>
            </w:r>
          </w:p>
          <w:p>
            <w:pPr>
              <w:pStyle w:val="null3"/>
              <w:ind w:left="750"/>
              <w:jc w:val="both"/>
            </w:pPr>
            <w:r>
              <w:rPr>
                <w:rFonts w:ascii="仿宋_GB2312" w:hAnsi="仿宋_GB2312" w:cs="仿宋_GB2312" w:eastAsia="仿宋_GB2312"/>
                <w:sz w:val="28"/>
              </w:rPr>
              <w:t>★</w:t>
            </w:r>
            <w:r>
              <w:rPr>
                <w:rFonts w:ascii="仿宋_GB2312" w:hAnsi="仿宋_GB2312" w:cs="仿宋_GB2312" w:eastAsia="仿宋_GB2312"/>
                <w:sz w:val="28"/>
              </w:rPr>
              <w:t>8、主机一体化触摸屏可调节倾斜角度。</w:t>
            </w:r>
          </w:p>
          <w:p>
            <w:pPr>
              <w:pStyle w:val="null3"/>
              <w:jc w:val="both"/>
            </w:pPr>
            <w:r>
              <w:rPr>
                <w:rFonts w:ascii="仿宋_GB2312" w:hAnsi="仿宋_GB2312" w:cs="仿宋_GB2312" w:eastAsia="仿宋_GB2312"/>
                <w:sz w:val="28"/>
              </w:rPr>
              <w:t>▲9、主机屏幕显示最大可视可调动态范围：≥250dB，2dB逐级可调。</w:t>
            </w:r>
            <w:r>
              <w:rPr>
                <w:rFonts w:ascii="仿宋_GB2312" w:hAnsi="仿宋_GB2312" w:cs="仿宋_GB2312" w:eastAsia="仿宋_GB2312"/>
                <w:sz w:val="28"/>
              </w:rPr>
              <w:t>（</w:t>
            </w:r>
            <w:r>
              <w:rPr>
                <w:rFonts w:ascii="仿宋_GB2312" w:hAnsi="仿宋_GB2312" w:cs="仿宋_GB2312" w:eastAsia="仿宋_GB2312"/>
                <w:sz w:val="28"/>
              </w:rPr>
              <w:t>提供屏幕显示相邻</w:t>
            </w:r>
            <w:r>
              <w:rPr>
                <w:rFonts w:ascii="仿宋_GB2312" w:hAnsi="仿宋_GB2312" w:cs="仿宋_GB2312" w:eastAsia="仿宋_GB2312"/>
                <w:sz w:val="28"/>
              </w:rPr>
              <w:t>2dB动态范围数值共2张图片证明</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▲10、在触摸屏上可进行≥10段TGC（时间增益补偿曲线）调节，可进行≥8段LGC（侧向增益补偿曲线）调节。</w:t>
            </w:r>
            <w:r>
              <w:rPr>
                <w:rFonts w:ascii="仿宋_GB2312" w:hAnsi="仿宋_GB2312" w:cs="仿宋_GB2312" w:eastAsia="仿宋_GB2312"/>
                <w:sz w:val="28"/>
              </w:rPr>
              <w:t>（</w:t>
            </w:r>
            <w:r>
              <w:rPr>
                <w:rFonts w:ascii="仿宋_GB2312" w:hAnsi="仿宋_GB2312" w:cs="仿宋_GB2312" w:eastAsia="仿宋_GB2312"/>
                <w:sz w:val="28"/>
              </w:rPr>
              <w:t>分别提供触摸屏上</w:t>
            </w:r>
            <w:r>
              <w:rPr>
                <w:rFonts w:ascii="仿宋_GB2312" w:hAnsi="仿宋_GB2312" w:cs="仿宋_GB2312" w:eastAsia="仿宋_GB2312"/>
                <w:sz w:val="28"/>
              </w:rPr>
              <w:t>TGC和LGC调节界面图片证明</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▲11、所配置至少1个线阵探头为单晶体探头</w:t>
            </w:r>
            <w:r>
              <w:rPr>
                <w:rFonts w:ascii="仿宋_GB2312" w:hAnsi="仿宋_GB2312" w:cs="仿宋_GB2312" w:eastAsia="仿宋_GB2312"/>
                <w:sz w:val="28"/>
              </w:rPr>
              <w:t>。</w:t>
            </w:r>
            <w:r>
              <w:br/>
            </w: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所配置探头频率范围：</w:t>
            </w:r>
          </w:p>
          <w:tbl>
            <w:tblPr>
              <w:tblBorders>
                <w:top w:val="none" w:color="000000" w:sz="4"/>
                <w:left w:val="none" w:color="000000" w:sz="4"/>
                <w:bottom w:val="none" w:color="000000" w:sz="4"/>
                <w:right w:val="none" w:color="000000" w:sz="4"/>
                <w:insideH w:val="none"/>
                <w:insideV w:val="none"/>
              </w:tblBorders>
            </w:tblPr>
            <w:tblGrid>
              <w:gridCol w:w="2013"/>
              <w:gridCol w:w="3585"/>
            </w:tblGrid>
            <w:tr>
              <w:tc>
                <w:tcPr>
                  <w:tcW w:type="dxa" w:w="2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探头频率范围</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凸阵探头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≤1.0MHz，最高频率≥7.0MHz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线阵探头</w:t>
                  </w:r>
                  <w:r>
                    <w:rPr>
                      <w:rFonts w:ascii="仿宋_GB2312" w:hAnsi="仿宋_GB2312" w:cs="仿宋_GB2312" w:eastAsia="仿宋_GB2312"/>
                      <w:sz w:val="28"/>
                    </w:rPr>
                    <w:t>1</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≤2.0MHz，最高频率≥14.0MHz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线阵探头</w:t>
                  </w:r>
                  <w:r>
                    <w:rPr>
                      <w:rFonts w:ascii="仿宋_GB2312" w:hAnsi="仿宋_GB2312" w:cs="仿宋_GB2312" w:eastAsia="仿宋_GB2312"/>
                      <w:sz w:val="28"/>
                    </w:rPr>
                    <w:t>2</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≤4.0MHz，最高频率≥18.0MHz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相控阵探头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≤1.0MHz，最高频率≥5.0MHz</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、所配置凸阵探头最大扫描深度</w:t>
            </w:r>
            <w:r>
              <w:rPr>
                <w:rFonts w:ascii="仿宋_GB2312" w:hAnsi="仿宋_GB2312" w:cs="仿宋_GB2312" w:eastAsia="仿宋_GB2312"/>
                <w:sz w:val="28"/>
              </w:rPr>
              <w:t>≥50cm。</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、配置要求：</w:t>
            </w:r>
          </w:p>
          <w:tbl>
            <w:tblPr>
              <w:tblBorders>
                <w:top w:val="none" w:color="000000" w:sz="4"/>
                <w:left w:val="none" w:color="000000" w:sz="4"/>
                <w:bottom w:val="none" w:color="000000" w:sz="4"/>
                <w:right w:val="none" w:color="000000" w:sz="4"/>
                <w:insideH w:val="none"/>
                <w:insideV w:val="none"/>
              </w:tblBorders>
            </w:tblPr>
            <w:tblGrid>
              <w:gridCol w:w="2678"/>
              <w:gridCol w:w="2920"/>
            </w:tblGrid>
            <w:tr>
              <w:tc>
                <w:tcPr>
                  <w:tcW w:type="dxa" w:w="2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2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数量及单位</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凸阵探头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线阵探头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相控阵探头</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超声工作站</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1套</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检查床</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1张</w:t>
                  </w:r>
                </w:p>
              </w:tc>
            </w:tr>
            <w:tr>
              <w:tc>
                <w:tcPr>
                  <w:tcW w:type="dxa" w:w="2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检查椅</w:t>
                  </w:r>
                </w:p>
              </w:tc>
              <w:tc>
                <w:tcPr>
                  <w:tcW w:type="dxa" w:w="2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1张</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标的名称：彩色超声诊断系统（倾向甲乳全身）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彩色超声诊断系统（倾向甲乳全身）技术要求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侧重用于腹部、心脏、妇产科、泌尿科、浅表组织与小器官、儿科、肌骨神经、介入诊疗及临床学术研究。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≥23英寸高分辨率宽屏医用液晶显示器，分辨率≥1920×1080，采用万向关节臂设计，可实现上下左右前后任意方位调节，可前后折叠</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操作面板具备液晶触摸屏</w:t>
            </w:r>
            <w:r>
              <w:rPr>
                <w:rFonts w:ascii="仿宋_GB2312" w:hAnsi="仿宋_GB2312" w:cs="仿宋_GB2312" w:eastAsia="仿宋_GB2312"/>
                <w:sz w:val="28"/>
              </w:rPr>
              <w:t>≥12英寸，支持滑动翻页功能，可与显示器同步显示实时图像；支持电动调节高度、前后左右位置及旋转。</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全新集束精准发射技术。</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脉冲优化处理技术。</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操作界面具备一键休眠实体键，支持</w:t>
            </w:r>
            <w:r>
              <w:rPr>
                <w:rFonts w:ascii="仿宋_GB2312" w:hAnsi="仿宋_GB2312" w:cs="仿宋_GB2312" w:eastAsia="仿宋_GB2312"/>
                <w:sz w:val="28"/>
              </w:rPr>
              <w:t>20秒内启动。</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支持全屏技术，可一键实现全屏显示超声图像。</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智能化一键图像优化技术：可自适应调整图像的增益等参数。</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数字化二维灰阶成像及</w:t>
            </w:r>
            <w:r>
              <w:rPr>
                <w:rFonts w:ascii="仿宋_GB2312" w:hAnsi="仿宋_GB2312" w:cs="仿宋_GB2312" w:eastAsia="仿宋_GB2312"/>
                <w:sz w:val="28"/>
              </w:rPr>
              <w:t>M型成像单元（包括灰阶M型和彩色M型）。</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具备解剖</w:t>
            </w:r>
            <w:r>
              <w:rPr>
                <w:rFonts w:ascii="仿宋_GB2312" w:hAnsi="仿宋_GB2312" w:cs="仿宋_GB2312" w:eastAsia="仿宋_GB2312"/>
                <w:sz w:val="28"/>
              </w:rPr>
              <w:t>M型技术。</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数字化频谱多普勒显示和分析单元（包括</w:t>
            </w:r>
            <w:r>
              <w:rPr>
                <w:rFonts w:ascii="仿宋_GB2312" w:hAnsi="仿宋_GB2312" w:cs="仿宋_GB2312" w:eastAsia="仿宋_GB2312"/>
                <w:sz w:val="28"/>
              </w:rPr>
              <w:t>PW、CW和HPRF）。</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具备彩色多普勒成像技术。</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具有组织多普勒成像单元，可支持彩色、谐波、</w:t>
            </w:r>
            <w:r>
              <w:rPr>
                <w:rFonts w:ascii="仿宋_GB2312" w:hAnsi="仿宋_GB2312" w:cs="仿宋_GB2312" w:eastAsia="仿宋_GB2312"/>
                <w:sz w:val="28"/>
              </w:rPr>
              <w:t>PW、M型多种模式。</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w:t>
            </w:r>
            <w:r>
              <w:rPr>
                <w:rFonts w:ascii="仿宋_GB2312" w:hAnsi="仿宋_GB2312" w:cs="仿宋_GB2312" w:eastAsia="仿宋_GB2312"/>
                <w:sz w:val="28"/>
              </w:rPr>
              <w:t>具备宽景成像功能，扫描长度</w:t>
            </w:r>
            <w:r>
              <w:rPr>
                <w:rFonts w:ascii="仿宋_GB2312" w:hAnsi="仿宋_GB2312" w:cs="仿宋_GB2312" w:eastAsia="仿宋_GB2312"/>
                <w:sz w:val="28"/>
              </w:rPr>
              <w:t>≥140cm。</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w:t>
            </w:r>
            <w:r>
              <w:rPr>
                <w:rFonts w:ascii="仿宋_GB2312" w:hAnsi="仿宋_GB2312" w:cs="仿宋_GB2312" w:eastAsia="仿宋_GB2312"/>
                <w:sz w:val="28"/>
              </w:rPr>
              <w:t>高级空间复合成像技术。</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w:t>
            </w:r>
            <w:r>
              <w:rPr>
                <w:rFonts w:ascii="仿宋_GB2312" w:hAnsi="仿宋_GB2312" w:cs="仿宋_GB2312" w:eastAsia="仿宋_GB2312"/>
                <w:sz w:val="28"/>
              </w:rPr>
              <w:t>具有微细血流成像技术，具有</w:t>
            </w:r>
            <w:r>
              <w:rPr>
                <w:rFonts w:ascii="仿宋_GB2312" w:hAnsi="仿宋_GB2312" w:cs="仿宋_GB2312" w:eastAsia="仿宋_GB2312"/>
                <w:sz w:val="28"/>
              </w:rPr>
              <w:t>≥8种map图可选，并可进行血流速度测量，可和造影成像功能同时使用。</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具备立体血流成像。</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w:t>
            </w:r>
            <w:r>
              <w:rPr>
                <w:rFonts w:ascii="仿宋_GB2312" w:hAnsi="仿宋_GB2312" w:cs="仿宋_GB2312" w:eastAsia="仿宋_GB2312"/>
                <w:sz w:val="28"/>
              </w:rPr>
              <w:t>具备组织谐波成像技术：可用于全部成像探头，频率可视可调，具体中心频率数值可显示。</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w:t>
            </w:r>
            <w:r>
              <w:rPr>
                <w:rFonts w:ascii="仿宋_GB2312" w:hAnsi="仿宋_GB2312" w:cs="仿宋_GB2312" w:eastAsia="仿宋_GB2312"/>
                <w:sz w:val="28"/>
              </w:rPr>
              <w:t>具备中文操作界面。</w:t>
            </w:r>
          </w:p>
          <w:p>
            <w:pPr>
              <w:pStyle w:val="null3"/>
              <w:jc w:val="both"/>
            </w:pPr>
            <w:r>
              <w:rPr>
                <w:rFonts w:ascii="仿宋_GB2312" w:hAnsi="仿宋_GB2312" w:cs="仿宋_GB2312" w:eastAsia="仿宋_GB2312"/>
                <w:sz w:val="28"/>
              </w:rPr>
              <w:t>20</w:t>
            </w:r>
            <w:r>
              <w:rPr>
                <w:rFonts w:ascii="仿宋_GB2312" w:hAnsi="仿宋_GB2312" w:cs="仿宋_GB2312" w:eastAsia="仿宋_GB2312"/>
                <w:sz w:val="28"/>
              </w:rPr>
              <w:t>、</w:t>
            </w:r>
            <w:r>
              <w:rPr>
                <w:rFonts w:ascii="仿宋_GB2312" w:hAnsi="仿宋_GB2312" w:cs="仿宋_GB2312" w:eastAsia="仿宋_GB2312"/>
                <w:sz w:val="28"/>
              </w:rPr>
              <w:t>具备血管内中膜测量技术。</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具备智能多普勒血管检查技术：能够识别血管结构，自动调整彩色取样框位置、角度，调整频谱取样容积及角度。</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w:t>
            </w:r>
            <w:r>
              <w:rPr>
                <w:rFonts w:ascii="仿宋_GB2312" w:hAnsi="仿宋_GB2312" w:cs="仿宋_GB2312" w:eastAsia="仿宋_GB2312"/>
                <w:sz w:val="28"/>
              </w:rPr>
              <w:t>多普勒血流定量。</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w:t>
            </w:r>
            <w:r>
              <w:rPr>
                <w:rFonts w:ascii="仿宋_GB2312" w:hAnsi="仿宋_GB2312" w:cs="仿宋_GB2312" w:eastAsia="仿宋_GB2312"/>
                <w:sz w:val="28"/>
              </w:rPr>
              <w:t>具备囊实性结构鉴别弹性成像技术</w:t>
            </w:r>
            <w:r>
              <w:rPr>
                <w:rFonts w:ascii="仿宋_GB2312" w:hAnsi="仿宋_GB2312" w:cs="仿宋_GB2312" w:eastAsia="仿宋_GB2312"/>
                <w:sz w:val="28"/>
              </w:rPr>
              <w:t>,支持浅表及腔内弹性成像。</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w:t>
            </w:r>
            <w:r>
              <w:rPr>
                <w:rFonts w:ascii="仿宋_GB2312" w:hAnsi="仿宋_GB2312" w:cs="仿宋_GB2312" w:eastAsia="仿宋_GB2312"/>
                <w:sz w:val="28"/>
              </w:rPr>
              <w:t>超声声速自动校正技术。</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应变弹性成像技术。</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穿刺针增强显示功能。</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w:t>
            </w:r>
            <w:r>
              <w:rPr>
                <w:rFonts w:ascii="仿宋_GB2312" w:hAnsi="仿宋_GB2312" w:cs="仿宋_GB2312" w:eastAsia="仿宋_GB2312"/>
                <w:sz w:val="28"/>
              </w:rPr>
              <w:t>实时剪切波弹性定量技术。</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w:t>
            </w:r>
            <w:r>
              <w:rPr>
                <w:rFonts w:ascii="仿宋_GB2312" w:hAnsi="仿宋_GB2312" w:cs="仿宋_GB2312" w:eastAsia="仿宋_GB2312"/>
                <w:sz w:val="28"/>
              </w:rPr>
              <w:t>超分辨造影微血流时间到达成像：在超分辨造影微血流成像技术的基础上，安照灌注时间顺序，用不同的颜色标识，提高造影图像的时间分辨率及微血管显示能力，增加造影鉴别诊断能力。</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w:t>
            </w:r>
            <w:r>
              <w:rPr>
                <w:rFonts w:ascii="仿宋_GB2312" w:hAnsi="仿宋_GB2312" w:cs="仿宋_GB2312" w:eastAsia="仿宋_GB2312"/>
                <w:sz w:val="28"/>
              </w:rPr>
              <w:t>测量和分析：</w:t>
            </w:r>
            <w:r>
              <w:rPr>
                <w:rFonts w:ascii="仿宋_GB2312" w:hAnsi="仿宋_GB2312" w:cs="仿宋_GB2312" w:eastAsia="仿宋_GB2312"/>
                <w:sz w:val="28"/>
              </w:rPr>
              <w:t>(B型、M型、D型、彩色模式)、一般测量：距离、面积、周长等、妇科测量和计算、产科测量软件包、外周血管测量和计算、心脏功能测量和计算、泌尿科测量和计算、多普勒血流测量与分析。</w:t>
            </w:r>
          </w:p>
          <w:p>
            <w:pPr>
              <w:pStyle w:val="null3"/>
              <w:jc w:val="both"/>
            </w:pPr>
            <w:r>
              <w:rPr>
                <w:rFonts w:ascii="仿宋_GB2312" w:hAnsi="仿宋_GB2312" w:cs="仿宋_GB2312" w:eastAsia="仿宋_GB2312"/>
                <w:sz w:val="28"/>
              </w:rPr>
              <w:t>30</w:t>
            </w:r>
            <w:r>
              <w:rPr>
                <w:rFonts w:ascii="仿宋_GB2312" w:hAnsi="仿宋_GB2312" w:cs="仿宋_GB2312" w:eastAsia="仿宋_GB2312"/>
                <w:sz w:val="28"/>
              </w:rPr>
              <w:t>、</w:t>
            </w:r>
            <w:r>
              <w:rPr>
                <w:rFonts w:ascii="仿宋_GB2312" w:hAnsi="仿宋_GB2312" w:cs="仿宋_GB2312" w:eastAsia="仿宋_GB2312"/>
                <w:sz w:val="28"/>
              </w:rPr>
              <w:t>图像存储、</w:t>
            </w:r>
            <w:r>
              <w:rPr>
                <w:rFonts w:ascii="仿宋_GB2312" w:hAnsi="仿宋_GB2312" w:cs="仿宋_GB2312" w:eastAsia="仿宋_GB2312"/>
                <w:sz w:val="28"/>
              </w:rPr>
              <w:t>(电影)回放重现及病案管理单。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固态硬盘容量</w:t>
            </w:r>
            <w:r>
              <w:rPr>
                <w:rFonts w:ascii="仿宋_GB2312" w:hAnsi="仿宋_GB2312" w:cs="仿宋_GB2312" w:eastAsia="仿宋_GB2312"/>
                <w:sz w:val="28"/>
              </w:rPr>
              <w:t>≥1TB。</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连通性：医学数字图像和通信</w:t>
            </w:r>
            <w:r>
              <w:rPr>
                <w:rFonts w:ascii="仿宋_GB2312" w:hAnsi="仿宋_GB2312" w:cs="仿宋_GB2312" w:eastAsia="仿宋_GB2312"/>
                <w:sz w:val="28"/>
              </w:rPr>
              <w:t>DICOM3.0版接口部件。</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33、</w:t>
            </w:r>
            <w:r>
              <w:rPr>
                <w:rFonts w:ascii="仿宋_GB2312" w:hAnsi="仿宋_GB2312" w:cs="仿宋_GB2312" w:eastAsia="仿宋_GB2312"/>
                <w:sz w:val="28"/>
              </w:rPr>
              <w:t>探头接口选择</w:t>
            </w:r>
            <w:r>
              <w:rPr>
                <w:rFonts w:ascii="仿宋_GB2312" w:hAnsi="仿宋_GB2312" w:cs="仿宋_GB2312" w:eastAsia="仿宋_GB2312"/>
                <w:sz w:val="28"/>
              </w:rPr>
              <w:t>≥4个，均为无针式探头接口、可全部激活相互通用。</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4、</w:t>
            </w:r>
            <w:r>
              <w:rPr>
                <w:rFonts w:ascii="仿宋_GB2312" w:hAnsi="仿宋_GB2312" w:cs="仿宋_GB2312" w:eastAsia="仿宋_GB2312"/>
                <w:sz w:val="28"/>
              </w:rPr>
              <w:t>针对不同检查部位，预置最佳化图像的检查条件，减少操作时的调节，及常用所需的外部调节及组合调节。</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5、</w:t>
            </w:r>
            <w:r>
              <w:rPr>
                <w:rFonts w:ascii="仿宋_GB2312" w:hAnsi="仿宋_GB2312" w:cs="仿宋_GB2312" w:eastAsia="仿宋_GB2312"/>
                <w:sz w:val="28"/>
              </w:rPr>
              <w:t>主机系统支持</w:t>
            </w:r>
            <w:r>
              <w:rPr>
                <w:rFonts w:ascii="仿宋_GB2312" w:hAnsi="仿宋_GB2312" w:cs="仿宋_GB2312" w:eastAsia="仿宋_GB2312"/>
                <w:sz w:val="28"/>
              </w:rPr>
              <w:t>超宽频带探头，频率至少包含从</w:t>
            </w:r>
            <w:r>
              <w:rPr>
                <w:rFonts w:ascii="仿宋_GB2312" w:hAnsi="仿宋_GB2312" w:cs="仿宋_GB2312" w:eastAsia="仿宋_GB2312"/>
                <w:sz w:val="28"/>
              </w:rPr>
              <w:t>1MHz到26MHz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36、</w:t>
            </w:r>
            <w:r>
              <w:rPr>
                <w:rFonts w:ascii="仿宋_GB2312" w:hAnsi="仿宋_GB2312" w:cs="仿宋_GB2312" w:eastAsia="仿宋_GB2312"/>
                <w:sz w:val="28"/>
              </w:rPr>
              <w:t>心脏探头最大成像角度</w:t>
            </w:r>
            <w:r>
              <w:rPr>
                <w:rFonts w:ascii="仿宋_GB2312" w:hAnsi="仿宋_GB2312" w:cs="仿宋_GB2312" w:eastAsia="仿宋_GB2312"/>
                <w:sz w:val="28"/>
              </w:rPr>
              <w:t>≥120度。</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37、</w:t>
            </w:r>
            <w:r>
              <w:rPr>
                <w:rFonts w:ascii="仿宋_GB2312" w:hAnsi="仿宋_GB2312" w:cs="仿宋_GB2312" w:eastAsia="仿宋_GB2312"/>
                <w:sz w:val="28"/>
              </w:rPr>
              <w:t>高频线阵单晶体探头（</w:t>
            </w:r>
            <w:r>
              <w:rPr>
                <w:rFonts w:ascii="仿宋_GB2312" w:hAnsi="仿宋_GB2312" w:cs="仿宋_GB2312" w:eastAsia="仿宋_GB2312"/>
                <w:sz w:val="28"/>
              </w:rPr>
              <w:t>≥22MHz）扫描深度≥14cm。</w:t>
            </w:r>
          </w:p>
          <w:p>
            <w:pPr>
              <w:pStyle w:val="null3"/>
              <w:jc w:val="both"/>
            </w:pPr>
            <w:r>
              <w:rPr>
                <w:rFonts w:ascii="仿宋_GB2312" w:hAnsi="仿宋_GB2312" w:cs="仿宋_GB2312" w:eastAsia="仿宋_GB2312"/>
                <w:sz w:val="28"/>
              </w:rPr>
              <w:t>38、</w:t>
            </w:r>
            <w:r>
              <w:rPr>
                <w:rFonts w:ascii="仿宋_GB2312" w:hAnsi="仿宋_GB2312" w:cs="仿宋_GB2312" w:eastAsia="仿宋_GB2312"/>
                <w:sz w:val="28"/>
              </w:rPr>
              <w:t>B/D兼用：电子凸阵：B/PW；电子线阵：B/PW；电子相控阵：B/PWD、B/CWD。</w:t>
            </w:r>
          </w:p>
          <w:p>
            <w:pPr>
              <w:pStyle w:val="null3"/>
              <w:jc w:val="both"/>
            </w:pPr>
            <w:r>
              <w:rPr>
                <w:rFonts w:ascii="仿宋_GB2312" w:hAnsi="仿宋_GB2312" w:cs="仿宋_GB2312" w:eastAsia="仿宋_GB2312"/>
                <w:sz w:val="28"/>
              </w:rPr>
              <w:t>39、</w:t>
            </w:r>
            <w:r>
              <w:rPr>
                <w:rFonts w:ascii="仿宋_GB2312" w:hAnsi="仿宋_GB2312" w:cs="仿宋_GB2312" w:eastAsia="仿宋_GB2312"/>
                <w:sz w:val="28"/>
              </w:rPr>
              <w:t>穿刺导向：探头可配穿刺导向装置，穿刺引导角度</w:t>
            </w:r>
            <w:r>
              <w:rPr>
                <w:rFonts w:ascii="仿宋_GB2312" w:hAnsi="仿宋_GB2312" w:cs="仿宋_GB2312" w:eastAsia="仿宋_GB2312"/>
                <w:sz w:val="28"/>
              </w:rPr>
              <w:t>≥3个。</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0、</w:t>
            </w:r>
            <w:r>
              <w:rPr>
                <w:rFonts w:ascii="仿宋_GB2312" w:hAnsi="仿宋_GB2312" w:cs="仿宋_GB2312" w:eastAsia="仿宋_GB2312"/>
                <w:sz w:val="28"/>
              </w:rPr>
              <w:t>二维灰阶显像。</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1、</w:t>
            </w:r>
            <w:r>
              <w:rPr>
                <w:rFonts w:ascii="仿宋_GB2312" w:hAnsi="仿宋_GB2312" w:cs="仿宋_GB2312" w:eastAsia="仿宋_GB2312"/>
                <w:sz w:val="28"/>
              </w:rPr>
              <w:t>成像速率：凸阵探头，全视野，</w:t>
            </w:r>
            <w:r>
              <w:rPr>
                <w:rFonts w:ascii="仿宋_GB2312" w:hAnsi="仿宋_GB2312" w:cs="仿宋_GB2312" w:eastAsia="仿宋_GB2312"/>
                <w:sz w:val="28"/>
              </w:rPr>
              <w:t>18cm深度时，帧速率≥40帧/秒；相控阵探头，扫描角度≥85°,18cm深度时，帧速率≥58帧/秒。</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2、</w:t>
            </w:r>
            <w:r>
              <w:rPr>
                <w:rFonts w:ascii="仿宋_GB2312" w:hAnsi="仿宋_GB2312" w:cs="仿宋_GB2312" w:eastAsia="仿宋_GB2312"/>
                <w:sz w:val="28"/>
              </w:rPr>
              <w:t>声束发射聚焦：发射</w:t>
            </w:r>
            <w:r>
              <w:rPr>
                <w:rFonts w:ascii="仿宋_GB2312" w:hAnsi="仿宋_GB2312" w:cs="仿宋_GB2312" w:eastAsia="仿宋_GB2312"/>
                <w:sz w:val="28"/>
              </w:rPr>
              <w:t>≥8段；接收可连续聚焦。</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3、</w:t>
            </w:r>
            <w:r>
              <w:rPr>
                <w:rFonts w:ascii="仿宋_GB2312" w:hAnsi="仿宋_GB2312" w:cs="仿宋_GB2312" w:eastAsia="仿宋_GB2312"/>
                <w:sz w:val="28"/>
              </w:rPr>
              <w:t>增益调节：</w:t>
            </w:r>
            <w:r>
              <w:rPr>
                <w:rFonts w:ascii="仿宋_GB2312" w:hAnsi="仿宋_GB2312" w:cs="仿宋_GB2312" w:eastAsia="仿宋_GB2312"/>
                <w:sz w:val="28"/>
              </w:rPr>
              <w:t>TGC增益补偿≥8段，LGC≥4段，B/M可独立调节。</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4、</w:t>
            </w:r>
            <w:r>
              <w:rPr>
                <w:rFonts w:ascii="仿宋_GB2312" w:hAnsi="仿宋_GB2312" w:cs="仿宋_GB2312" w:eastAsia="仿宋_GB2312"/>
                <w:sz w:val="28"/>
              </w:rPr>
              <w:t>频谱多普勒显示模式：脉冲多普勒</w:t>
            </w:r>
            <w:r>
              <w:rPr>
                <w:rFonts w:ascii="仿宋_GB2312" w:hAnsi="仿宋_GB2312" w:cs="仿宋_GB2312" w:eastAsia="仿宋_GB2312"/>
                <w:sz w:val="28"/>
              </w:rPr>
              <w:t>PWD，连续多普勒CWD，高脉冲重复频率HPRF。</w:t>
            </w:r>
          </w:p>
          <w:p>
            <w:pPr>
              <w:pStyle w:val="null3"/>
              <w:jc w:val="both"/>
            </w:pPr>
            <w:r>
              <w:rPr>
                <w:rFonts w:ascii="仿宋_GB2312" w:hAnsi="仿宋_GB2312" w:cs="仿宋_GB2312" w:eastAsia="仿宋_GB2312"/>
                <w:sz w:val="28"/>
              </w:rPr>
              <w:t>45、</w:t>
            </w:r>
            <w:r>
              <w:rPr>
                <w:rFonts w:ascii="仿宋_GB2312" w:hAnsi="仿宋_GB2312" w:cs="仿宋_GB2312" w:eastAsia="仿宋_GB2312"/>
                <w:sz w:val="28"/>
              </w:rPr>
              <w:t>频谱多普勒取样容积：</w:t>
            </w:r>
            <w:r>
              <w:rPr>
                <w:rFonts w:ascii="仿宋_GB2312" w:hAnsi="仿宋_GB2312" w:cs="仿宋_GB2312" w:eastAsia="仿宋_GB2312"/>
                <w:sz w:val="28"/>
              </w:rPr>
              <w:t>0.5mm-20mm，多级可调。</w:t>
            </w:r>
          </w:p>
          <w:p>
            <w:pPr>
              <w:pStyle w:val="null3"/>
              <w:jc w:val="both"/>
            </w:pPr>
            <w:r>
              <w:rPr>
                <w:rFonts w:ascii="仿宋_GB2312" w:hAnsi="仿宋_GB2312" w:cs="仿宋_GB2312" w:eastAsia="仿宋_GB2312"/>
                <w:sz w:val="28"/>
              </w:rPr>
              <w:t>46、</w:t>
            </w:r>
            <w:r>
              <w:rPr>
                <w:rFonts w:ascii="仿宋_GB2312" w:hAnsi="仿宋_GB2312" w:cs="仿宋_GB2312" w:eastAsia="仿宋_GB2312"/>
                <w:sz w:val="28"/>
              </w:rPr>
              <w:t>最大测量速度：</w:t>
            </w:r>
            <w:r>
              <w:rPr>
                <w:rFonts w:ascii="仿宋_GB2312" w:hAnsi="仿宋_GB2312" w:cs="仿宋_GB2312" w:eastAsia="仿宋_GB2312"/>
                <w:sz w:val="28"/>
              </w:rPr>
              <w:t>PWD正或反向血流速度≥18m/s；CWD血流速度≥28m/s。</w:t>
            </w:r>
          </w:p>
          <w:p>
            <w:pPr>
              <w:pStyle w:val="null3"/>
              <w:jc w:val="both"/>
            </w:pPr>
            <w:r>
              <w:rPr>
                <w:rFonts w:ascii="仿宋_GB2312" w:hAnsi="仿宋_GB2312" w:cs="仿宋_GB2312" w:eastAsia="仿宋_GB2312"/>
                <w:sz w:val="28"/>
              </w:rPr>
              <w:t>47、</w:t>
            </w:r>
            <w:r>
              <w:rPr>
                <w:rFonts w:ascii="仿宋_GB2312" w:hAnsi="仿宋_GB2312" w:cs="仿宋_GB2312" w:eastAsia="仿宋_GB2312"/>
                <w:sz w:val="28"/>
              </w:rPr>
              <w:t>最低测量速度</w:t>
            </w:r>
            <w:r>
              <w:rPr>
                <w:rFonts w:ascii="仿宋_GB2312" w:hAnsi="仿宋_GB2312" w:cs="仿宋_GB2312" w:eastAsia="仿宋_GB2312"/>
                <w:sz w:val="28"/>
              </w:rPr>
              <w:t>≤0.5mm/s（非噪音信号）。</w:t>
            </w:r>
          </w:p>
          <w:p>
            <w:pPr>
              <w:pStyle w:val="null3"/>
              <w:jc w:val="both"/>
            </w:pPr>
            <w:r>
              <w:rPr>
                <w:rFonts w:ascii="仿宋_GB2312" w:hAnsi="仿宋_GB2312" w:cs="仿宋_GB2312" w:eastAsia="仿宋_GB2312"/>
                <w:sz w:val="28"/>
              </w:rPr>
              <w:t>48、</w:t>
            </w:r>
            <w:r>
              <w:rPr>
                <w:rFonts w:ascii="仿宋_GB2312" w:hAnsi="仿宋_GB2312" w:cs="仿宋_GB2312" w:eastAsia="仿宋_GB2312"/>
                <w:sz w:val="28"/>
              </w:rPr>
              <w:t>Doppler及M型电影回放：≥40秒。</w:t>
            </w:r>
          </w:p>
          <w:p>
            <w:pPr>
              <w:pStyle w:val="null3"/>
              <w:jc w:val="both"/>
            </w:pPr>
            <w:r>
              <w:rPr>
                <w:rFonts w:ascii="仿宋_GB2312" w:hAnsi="仿宋_GB2312" w:cs="仿宋_GB2312" w:eastAsia="仿宋_GB2312"/>
                <w:sz w:val="28"/>
              </w:rPr>
              <w:t>49、</w:t>
            </w:r>
            <w:r>
              <w:rPr>
                <w:rFonts w:ascii="仿宋_GB2312" w:hAnsi="仿宋_GB2312" w:cs="仿宋_GB2312" w:eastAsia="仿宋_GB2312"/>
                <w:sz w:val="28"/>
              </w:rPr>
              <w:t>显示控制：反转显示、零位移、</w:t>
            </w:r>
            <w:r>
              <w:rPr>
                <w:rFonts w:ascii="仿宋_GB2312" w:hAnsi="仿宋_GB2312" w:cs="仿宋_GB2312" w:eastAsia="仿宋_GB2312"/>
                <w:sz w:val="28"/>
              </w:rPr>
              <w:t>B-刷新、D-扩展、B/D扩展、局放及移位。</w:t>
            </w:r>
            <w:r>
              <w:br/>
            </w:r>
            <w:r>
              <w:rPr>
                <w:rFonts w:ascii="仿宋_GB2312" w:hAnsi="仿宋_GB2312" w:cs="仿宋_GB2312" w:eastAsia="仿宋_GB2312"/>
                <w:sz w:val="28"/>
              </w:rPr>
              <w:t>5</w:t>
            </w:r>
            <w:r>
              <w:rPr>
                <w:rFonts w:ascii="仿宋_GB2312" w:hAnsi="仿宋_GB2312" w:cs="仿宋_GB2312" w:eastAsia="仿宋_GB2312"/>
                <w:sz w:val="28"/>
              </w:rPr>
              <w:t>0、</w:t>
            </w:r>
            <w:r>
              <w:rPr>
                <w:rFonts w:ascii="仿宋_GB2312" w:hAnsi="仿宋_GB2312" w:cs="仿宋_GB2312" w:eastAsia="仿宋_GB2312"/>
                <w:sz w:val="28"/>
              </w:rPr>
              <w:t>彩色多普勒具有双同步</w:t>
            </w:r>
            <w:r>
              <w:rPr>
                <w:rFonts w:ascii="仿宋_GB2312" w:hAnsi="仿宋_GB2312" w:cs="仿宋_GB2312" w:eastAsia="仿宋_GB2312"/>
                <w:sz w:val="28"/>
              </w:rPr>
              <w:t>/三同步显示（B/D/CFM）。</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51、</w:t>
            </w:r>
            <w:r>
              <w:rPr>
                <w:rFonts w:ascii="仿宋_GB2312" w:hAnsi="仿宋_GB2312" w:cs="仿宋_GB2312" w:eastAsia="仿宋_GB2312"/>
                <w:sz w:val="28"/>
              </w:rPr>
              <w:t>所配置探头频率范围：</w:t>
            </w:r>
          </w:p>
          <w:tbl>
            <w:tblPr>
              <w:tblBorders>
                <w:top w:val="none" w:color="000000" w:sz="4"/>
                <w:left w:val="none" w:color="000000" w:sz="4"/>
                <w:bottom w:val="none" w:color="000000" w:sz="4"/>
                <w:right w:val="none" w:color="000000" w:sz="4"/>
                <w:insideH w:val="none"/>
                <w:insideV w:val="none"/>
              </w:tblBorders>
            </w:tblPr>
            <w:tblGrid>
              <w:gridCol w:w="2013"/>
              <w:gridCol w:w="3585"/>
            </w:tblGrid>
            <w:tr>
              <w:tc>
                <w:tcPr>
                  <w:tcW w:type="dxa" w:w="2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探头频率范围</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单晶体腹部凸阵探头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单晶体心脏相控阵探头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高频线阵探头</w:t>
                  </w:r>
                  <w:r>
                    <w:rPr>
                      <w:rFonts w:ascii="仿宋_GB2312" w:hAnsi="仿宋_GB2312" w:cs="仿宋_GB2312" w:eastAsia="仿宋_GB2312"/>
                      <w:sz w:val="28"/>
                    </w:rPr>
                    <w:t>（</w:t>
                  </w:r>
                  <w:r>
                    <w:rPr>
                      <w:rFonts w:ascii="仿宋_GB2312" w:hAnsi="仿宋_GB2312" w:cs="仿宋_GB2312" w:eastAsia="仿宋_GB2312"/>
                      <w:sz w:val="28"/>
                    </w:rPr>
                    <w:t>单晶体探头</w:t>
                  </w:r>
                  <w:r>
                    <w:rPr>
                      <w:rFonts w:ascii="仿宋_GB2312" w:hAnsi="仿宋_GB2312" w:cs="仿宋_GB2312" w:eastAsia="仿宋_GB2312"/>
                      <w:sz w:val="28"/>
                    </w:rPr>
                    <w:t>）</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≤8.0MHz、最高频率≥26.0MHz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甲状腺、乳腺、肌骨单晶体线阵探头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≤2.0MHz、最高频率≥22.0MHz</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52、</w:t>
            </w:r>
            <w:r>
              <w:rPr>
                <w:rFonts w:ascii="仿宋_GB2312" w:hAnsi="仿宋_GB2312" w:cs="仿宋_GB2312" w:eastAsia="仿宋_GB2312"/>
                <w:sz w:val="28"/>
              </w:rPr>
              <w:t>配置要求：</w:t>
            </w:r>
          </w:p>
          <w:tbl>
            <w:tblPr>
              <w:tblBorders>
                <w:top w:val="none" w:color="000000" w:sz="4"/>
                <w:left w:val="none" w:color="000000" w:sz="4"/>
                <w:bottom w:val="none" w:color="000000" w:sz="4"/>
                <w:right w:val="none" w:color="000000" w:sz="4"/>
                <w:insideH w:val="none"/>
                <w:insideV w:val="none"/>
              </w:tblBorders>
            </w:tblPr>
            <w:tblGrid>
              <w:gridCol w:w="3191"/>
              <w:gridCol w:w="2407"/>
            </w:tblGrid>
            <w:tr>
              <w:tc>
                <w:tcPr>
                  <w:tcW w:type="dxa" w:w="3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2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数量及单位</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单晶体腹部凸阵探头</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单晶体心脏相控阵探头</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高频线阵探头</w:t>
                  </w:r>
                  <w:r>
                    <w:rPr>
                      <w:rFonts w:ascii="仿宋_GB2312" w:hAnsi="仿宋_GB2312" w:cs="仿宋_GB2312" w:eastAsia="仿宋_GB2312"/>
                      <w:sz w:val="28"/>
                    </w:rPr>
                    <w:t>（</w:t>
                  </w:r>
                  <w:r>
                    <w:rPr>
                      <w:rFonts w:ascii="仿宋_GB2312" w:hAnsi="仿宋_GB2312" w:cs="仿宋_GB2312" w:eastAsia="仿宋_GB2312"/>
                      <w:sz w:val="28"/>
                    </w:rPr>
                    <w:t>单晶体探头</w:t>
                  </w:r>
                  <w:r>
                    <w:rPr>
                      <w:rFonts w:ascii="仿宋_GB2312" w:hAnsi="仿宋_GB2312" w:cs="仿宋_GB2312" w:eastAsia="仿宋_GB2312"/>
                      <w:sz w:val="28"/>
                    </w:rPr>
                    <w:t>）</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甲状腺、乳腺、肌骨单晶体线阵探头</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1个</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超声工作站及采集卡</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1套</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超声图文输出终端</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1套</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超声专用床</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1张</w:t>
                  </w:r>
                </w:p>
              </w:tc>
            </w:tr>
            <w:tr>
              <w:tc>
                <w:tcPr>
                  <w:tcW w:type="dxa" w:w="3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超声专用椅子</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1把</w:t>
                  </w:r>
                </w:p>
              </w:tc>
            </w:tr>
          </w:tbl>
          <w:p/>
        </w:tc>
      </w:tr>
    </w:tbl>
    <w:p>
      <w:pPr>
        <w:pStyle w:val="null3"/>
        <w:jc w:val="left"/>
      </w:pPr>
      <w:r>
        <w:rPr>
          <w:rFonts w:ascii="仿宋_GB2312" w:hAnsi="仿宋_GB2312" w:cs="仿宋_GB2312" w:eastAsia="仿宋_GB2312"/>
        </w:rPr>
        <w:t>标的名称：彩色超声诊断系统（倾向心血管全身）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彩色超声诊断系统（倾向心血管全身）技术要求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侧重用于腹部、心脏、妇产科、泌尿科、浅表组织与小器官、儿科、肌骨神经、介入诊疗及临床学术研究。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≥23英寸高分辨率宽屏医用液晶显示器，分辨率≥1920×1080，采用万向关节臂设计，可实现上下左右前后任意方位调节，可前后折叠。</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操作面板具备液晶触摸屏</w:t>
            </w:r>
            <w:r>
              <w:rPr>
                <w:rFonts w:ascii="仿宋_GB2312" w:hAnsi="仿宋_GB2312" w:cs="仿宋_GB2312" w:eastAsia="仿宋_GB2312"/>
                <w:sz w:val="28"/>
              </w:rPr>
              <w:t>≥12英寸，支持滑动翻页功能，可与显示器同步显示实时图像；支持电动调节高度、前后左右位置及旋转。</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全新集束精准发射技术。</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脉冲优化处理技术。</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自动组织瓣环位移功能，通过描记三点，可自动对房室瓣环运动进行可视化定量分析，评估心脏整体功能。</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具备血流自动追踪技术，可跟随探头的移动实时追踪血管位置，自动调整彩色图像（包括取样框角度、位置等），自动优化频谱测量。</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智能化一键图像优化技术：可自适应调整图像的增益等参数。</w:t>
            </w:r>
          </w:p>
          <w:p>
            <w:pPr>
              <w:pStyle w:val="null3"/>
              <w:jc w:val="both"/>
            </w:pPr>
            <w:r>
              <w:rPr>
                <w:rFonts w:ascii="仿宋_GB2312" w:hAnsi="仿宋_GB2312" w:cs="仿宋_GB2312" w:eastAsia="仿宋_GB2312"/>
                <w:sz w:val="28"/>
              </w:rPr>
              <w:t>9数字化二维灰阶成像及M型成像单元（包括灰阶M型和彩色M型）；</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具备解剖</w:t>
            </w:r>
            <w:r>
              <w:rPr>
                <w:rFonts w:ascii="仿宋_GB2312" w:hAnsi="仿宋_GB2312" w:cs="仿宋_GB2312" w:eastAsia="仿宋_GB2312"/>
                <w:sz w:val="28"/>
              </w:rPr>
              <w:t>M型技术。</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数字化频谱多普勒显示和分析单元（包括</w:t>
            </w:r>
            <w:r>
              <w:rPr>
                <w:rFonts w:ascii="仿宋_GB2312" w:hAnsi="仿宋_GB2312" w:cs="仿宋_GB2312" w:eastAsia="仿宋_GB2312"/>
                <w:sz w:val="28"/>
              </w:rPr>
              <w:t>PW、CW和HPRF）。</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具备彩色多普勒成像技术。</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具有组织多普勒成像单元，可支持彩色、谐波、</w:t>
            </w:r>
            <w:r>
              <w:rPr>
                <w:rFonts w:ascii="仿宋_GB2312" w:hAnsi="仿宋_GB2312" w:cs="仿宋_GB2312" w:eastAsia="仿宋_GB2312"/>
                <w:sz w:val="28"/>
              </w:rPr>
              <w:t>PW、M型多种模式。</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w:t>
            </w:r>
            <w:r>
              <w:rPr>
                <w:rFonts w:ascii="仿宋_GB2312" w:hAnsi="仿宋_GB2312" w:cs="仿宋_GB2312" w:eastAsia="仿宋_GB2312"/>
                <w:sz w:val="28"/>
              </w:rPr>
              <w:t>具备宽景成像功能。</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w:t>
            </w:r>
            <w:r>
              <w:rPr>
                <w:rFonts w:ascii="仿宋_GB2312" w:hAnsi="仿宋_GB2312" w:cs="仿宋_GB2312" w:eastAsia="仿宋_GB2312"/>
                <w:sz w:val="28"/>
              </w:rPr>
              <w:t>高级空间复合成像技术。</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w:t>
            </w:r>
            <w:r>
              <w:rPr>
                <w:rFonts w:ascii="仿宋_GB2312" w:hAnsi="仿宋_GB2312" w:cs="仿宋_GB2312" w:eastAsia="仿宋_GB2312"/>
                <w:sz w:val="28"/>
              </w:rPr>
              <w:t>具有微细血流成像技术。</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具备立体血流成像。</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w:t>
            </w:r>
            <w:r>
              <w:rPr>
                <w:rFonts w:ascii="仿宋_GB2312" w:hAnsi="仿宋_GB2312" w:cs="仿宋_GB2312" w:eastAsia="仿宋_GB2312"/>
                <w:sz w:val="28"/>
              </w:rPr>
              <w:t>具备组织谐波成像技术：可用于全部成像探头，频率可视可调。</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w:t>
            </w:r>
            <w:r>
              <w:rPr>
                <w:rFonts w:ascii="仿宋_GB2312" w:hAnsi="仿宋_GB2312" w:cs="仿宋_GB2312" w:eastAsia="仿宋_GB2312"/>
                <w:sz w:val="28"/>
              </w:rPr>
              <w:t>具</w:t>
            </w:r>
            <w:r>
              <w:rPr>
                <w:rFonts w:ascii="仿宋_GB2312" w:hAnsi="仿宋_GB2312" w:cs="仿宋_GB2312" w:eastAsia="仿宋_GB2312"/>
                <w:sz w:val="28"/>
              </w:rPr>
              <w:t>备中文操作界面。</w:t>
            </w:r>
          </w:p>
          <w:p>
            <w:pPr>
              <w:pStyle w:val="null3"/>
              <w:jc w:val="both"/>
            </w:pPr>
            <w:r>
              <w:rPr>
                <w:rFonts w:ascii="仿宋_GB2312" w:hAnsi="仿宋_GB2312" w:cs="仿宋_GB2312" w:eastAsia="仿宋_GB2312"/>
                <w:sz w:val="28"/>
              </w:rPr>
              <w:t>20</w:t>
            </w:r>
            <w:r>
              <w:rPr>
                <w:rFonts w:ascii="仿宋_GB2312" w:hAnsi="仿宋_GB2312" w:cs="仿宋_GB2312" w:eastAsia="仿宋_GB2312"/>
                <w:sz w:val="28"/>
              </w:rPr>
              <w:t>、</w:t>
            </w:r>
            <w:r>
              <w:rPr>
                <w:rFonts w:ascii="仿宋_GB2312" w:hAnsi="仿宋_GB2312" w:cs="仿宋_GB2312" w:eastAsia="仿宋_GB2312"/>
                <w:sz w:val="28"/>
              </w:rPr>
              <w:t>具备血管内中膜测量技术。</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具备智能多普勒血管检查技术。</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w:t>
            </w:r>
            <w:r>
              <w:rPr>
                <w:rFonts w:ascii="仿宋_GB2312" w:hAnsi="仿宋_GB2312" w:cs="仿宋_GB2312" w:eastAsia="仿宋_GB2312"/>
                <w:sz w:val="28"/>
              </w:rPr>
              <w:t>多普勒血流定量。</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w:t>
            </w:r>
            <w:r>
              <w:rPr>
                <w:rFonts w:ascii="仿宋_GB2312" w:hAnsi="仿宋_GB2312" w:cs="仿宋_GB2312" w:eastAsia="仿宋_GB2312"/>
                <w:sz w:val="28"/>
              </w:rPr>
              <w:t>自动心功能测量及心肌定量分析功能。</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w:t>
            </w:r>
            <w:r>
              <w:rPr>
                <w:rFonts w:ascii="仿宋_GB2312" w:hAnsi="仿宋_GB2312" w:cs="仿宋_GB2312" w:eastAsia="仿宋_GB2312"/>
                <w:sz w:val="28"/>
              </w:rPr>
              <w:t>超声声速自动校正技术。</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应变弹性成像技术。</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穿刺针增强显示功能。</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w:t>
            </w:r>
            <w:r>
              <w:rPr>
                <w:rFonts w:ascii="仿宋_GB2312" w:hAnsi="仿宋_GB2312" w:cs="仿宋_GB2312" w:eastAsia="仿宋_GB2312"/>
                <w:sz w:val="28"/>
              </w:rPr>
              <w:t>实时剪切波弹性定量技术。</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w:t>
            </w:r>
            <w:r>
              <w:rPr>
                <w:rFonts w:ascii="仿宋_GB2312" w:hAnsi="仿宋_GB2312" w:cs="仿宋_GB2312" w:eastAsia="仿宋_GB2312"/>
                <w:sz w:val="28"/>
              </w:rPr>
              <w:t>超分辨造影微血流时间到达成像：在超分辨造影微血流成像技术的基础上，按照灌注时间顺序，用不同的颜色标识，提高造影图像的时间分辨率及微血管显示能力，增加造影鉴别诊断能力。</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w:t>
            </w:r>
            <w:r>
              <w:rPr>
                <w:rFonts w:ascii="仿宋_GB2312" w:hAnsi="仿宋_GB2312" w:cs="仿宋_GB2312" w:eastAsia="仿宋_GB2312"/>
                <w:sz w:val="28"/>
              </w:rPr>
              <w:t>测量和分析：</w:t>
            </w:r>
            <w:r>
              <w:rPr>
                <w:rFonts w:ascii="仿宋_GB2312" w:hAnsi="仿宋_GB2312" w:cs="仿宋_GB2312" w:eastAsia="仿宋_GB2312"/>
                <w:sz w:val="28"/>
              </w:rPr>
              <w:t>(B型、M型、D型、彩色模式)一般测量：距离、面积、周长等、妇科测量和计算、产科测量软件包、外周血管测量和计算、心脏功能测量和计算、泌尿科测量和计算、多普勒血流测量与分析。</w:t>
            </w:r>
          </w:p>
          <w:p>
            <w:pPr>
              <w:pStyle w:val="null3"/>
              <w:jc w:val="both"/>
            </w:pPr>
            <w:r>
              <w:rPr>
                <w:rFonts w:ascii="仿宋_GB2312" w:hAnsi="仿宋_GB2312" w:cs="仿宋_GB2312" w:eastAsia="仿宋_GB2312"/>
                <w:sz w:val="28"/>
              </w:rPr>
              <w:t>30</w:t>
            </w:r>
            <w:r>
              <w:rPr>
                <w:rFonts w:ascii="仿宋_GB2312" w:hAnsi="仿宋_GB2312" w:cs="仿宋_GB2312" w:eastAsia="仿宋_GB2312"/>
                <w:sz w:val="28"/>
              </w:rPr>
              <w:t>、</w:t>
            </w:r>
            <w:r>
              <w:rPr>
                <w:rFonts w:ascii="仿宋_GB2312" w:hAnsi="仿宋_GB2312" w:cs="仿宋_GB2312" w:eastAsia="仿宋_GB2312"/>
                <w:sz w:val="28"/>
              </w:rPr>
              <w:t>图像存储、</w:t>
            </w:r>
            <w:r>
              <w:rPr>
                <w:rFonts w:ascii="仿宋_GB2312" w:hAnsi="仿宋_GB2312" w:cs="仿宋_GB2312" w:eastAsia="仿宋_GB2312"/>
                <w:sz w:val="28"/>
              </w:rPr>
              <w:t>(电影)回放重现及病案管理单元。</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固态硬盘容量</w:t>
            </w:r>
            <w:r>
              <w:rPr>
                <w:rFonts w:ascii="仿宋_GB2312" w:hAnsi="仿宋_GB2312" w:cs="仿宋_GB2312" w:eastAsia="仿宋_GB2312"/>
                <w:sz w:val="28"/>
              </w:rPr>
              <w:t>≥1TB。</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连通性：医学数字图像和通信</w:t>
            </w:r>
            <w:r>
              <w:rPr>
                <w:rFonts w:ascii="仿宋_GB2312" w:hAnsi="仿宋_GB2312" w:cs="仿宋_GB2312" w:eastAsia="仿宋_GB2312"/>
                <w:sz w:val="28"/>
              </w:rPr>
              <w:t>DICOM3.0版接口部件。</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3、探头接口数量≥4个，均为无针式探头接口、可全部激活相互通用。</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4、</w:t>
            </w:r>
            <w:r>
              <w:rPr>
                <w:rFonts w:ascii="仿宋_GB2312" w:hAnsi="仿宋_GB2312" w:cs="仿宋_GB2312" w:eastAsia="仿宋_GB2312"/>
                <w:sz w:val="28"/>
              </w:rPr>
              <w:t>针对不同检查部位，预置最佳化图像的检查条件，减少操作时的调节，及常用所需的外部调节及组合调节。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35、</w:t>
            </w:r>
            <w:r>
              <w:rPr>
                <w:rFonts w:ascii="仿宋_GB2312" w:hAnsi="仿宋_GB2312" w:cs="仿宋_GB2312" w:eastAsia="仿宋_GB2312"/>
                <w:sz w:val="28"/>
              </w:rPr>
              <w:t>所配置探头频率范围：</w:t>
            </w:r>
          </w:p>
          <w:tbl>
            <w:tblPr>
              <w:tblBorders>
                <w:top w:val="none" w:color="000000" w:sz="4"/>
                <w:left w:val="none" w:color="000000" w:sz="4"/>
                <w:bottom w:val="none" w:color="000000" w:sz="4"/>
                <w:right w:val="none" w:color="000000" w:sz="4"/>
                <w:insideH w:val="none"/>
                <w:insideV w:val="none"/>
              </w:tblBorders>
            </w:tblPr>
            <w:tblGrid>
              <w:gridCol w:w="2013"/>
              <w:gridCol w:w="3585"/>
            </w:tblGrid>
            <w:tr>
              <w:tc>
                <w:tcPr>
                  <w:tcW w:type="dxa" w:w="2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探头频率范围</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单晶体腹部凸阵探头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单晶体心脏相控阵探头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≤1.0MHz、最高频率≥5.0MHz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血管线阵探头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≤3.0MHz、最高频率≥12.0MHz</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单晶体腔内探头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最低频率</w:t>
                  </w:r>
                  <w:r>
                    <w:rPr>
                      <w:rFonts w:ascii="仿宋_GB2312" w:hAnsi="仿宋_GB2312" w:cs="仿宋_GB2312" w:eastAsia="仿宋_GB2312"/>
                      <w:sz w:val="28"/>
                    </w:rPr>
                    <w:t>≤3.0MHz、最高频率≥10.0MHz</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36、</w:t>
            </w:r>
            <w:r>
              <w:rPr>
                <w:rFonts w:ascii="仿宋_GB2312" w:hAnsi="仿宋_GB2312" w:cs="仿宋_GB2312" w:eastAsia="仿宋_GB2312"/>
                <w:sz w:val="28"/>
              </w:rPr>
              <w:t>心脏探头最大成像角度</w:t>
            </w:r>
            <w:r>
              <w:rPr>
                <w:rFonts w:ascii="仿宋_GB2312" w:hAnsi="仿宋_GB2312" w:cs="仿宋_GB2312" w:eastAsia="仿宋_GB2312"/>
                <w:sz w:val="28"/>
              </w:rPr>
              <w:t>≥120度。</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37、配置</w:t>
            </w:r>
            <w:r>
              <w:rPr>
                <w:rFonts w:ascii="仿宋_GB2312" w:hAnsi="仿宋_GB2312" w:cs="仿宋_GB2312" w:eastAsia="仿宋_GB2312"/>
                <w:sz w:val="28"/>
              </w:rPr>
              <w:t>高频宽频线阵探头</w:t>
            </w:r>
            <w:r>
              <w:rPr>
                <w:rFonts w:ascii="仿宋_GB2312" w:hAnsi="仿宋_GB2312" w:cs="仿宋_GB2312" w:eastAsia="仿宋_GB2312"/>
                <w:sz w:val="28"/>
              </w:rPr>
              <w:t>1个</w:t>
            </w:r>
            <w:r>
              <w:rPr>
                <w:rFonts w:ascii="仿宋_GB2312" w:hAnsi="仿宋_GB2312" w:cs="仿宋_GB2312" w:eastAsia="仿宋_GB2312"/>
                <w:sz w:val="28"/>
              </w:rPr>
              <w:t>：最高频率</w:t>
            </w:r>
            <w:r>
              <w:rPr>
                <w:rFonts w:ascii="仿宋_GB2312" w:hAnsi="仿宋_GB2312" w:cs="仿宋_GB2312" w:eastAsia="仿宋_GB2312"/>
                <w:sz w:val="28"/>
              </w:rPr>
              <w:t>≥26MHz。</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8、配置</w:t>
            </w:r>
            <w:r>
              <w:rPr>
                <w:rFonts w:ascii="仿宋_GB2312" w:hAnsi="仿宋_GB2312" w:cs="仿宋_GB2312" w:eastAsia="仿宋_GB2312"/>
                <w:sz w:val="28"/>
              </w:rPr>
              <w:t>高频线阵单晶体探头</w:t>
            </w:r>
            <w:r>
              <w:rPr>
                <w:rFonts w:ascii="仿宋_GB2312" w:hAnsi="仿宋_GB2312" w:cs="仿宋_GB2312" w:eastAsia="仿宋_GB2312"/>
                <w:sz w:val="28"/>
              </w:rPr>
              <w:t>1个</w:t>
            </w:r>
            <w:r>
              <w:rPr>
                <w:rFonts w:ascii="仿宋_GB2312" w:hAnsi="仿宋_GB2312" w:cs="仿宋_GB2312" w:eastAsia="仿宋_GB2312"/>
                <w:sz w:val="28"/>
              </w:rPr>
              <w:t>（</w:t>
            </w:r>
            <w:r>
              <w:rPr>
                <w:rFonts w:ascii="仿宋_GB2312" w:hAnsi="仿宋_GB2312" w:cs="仿宋_GB2312" w:eastAsia="仿宋_GB2312"/>
                <w:sz w:val="28"/>
              </w:rPr>
              <w:t>≥22MHz）扫描深度≥14cm。</w:t>
            </w:r>
          </w:p>
          <w:p>
            <w:pPr>
              <w:pStyle w:val="null3"/>
              <w:jc w:val="both"/>
            </w:pPr>
            <w:r>
              <w:rPr>
                <w:rFonts w:ascii="仿宋_GB2312" w:hAnsi="仿宋_GB2312" w:cs="仿宋_GB2312" w:eastAsia="仿宋_GB2312"/>
                <w:sz w:val="28"/>
              </w:rPr>
              <w:t>39、</w:t>
            </w:r>
            <w:r>
              <w:rPr>
                <w:rFonts w:ascii="仿宋_GB2312" w:hAnsi="仿宋_GB2312" w:cs="仿宋_GB2312" w:eastAsia="仿宋_GB2312"/>
                <w:sz w:val="28"/>
              </w:rPr>
              <w:t>B/D兼用：电子凸阵：B/PW；电子线阵：B/PW；电子相控阵：B/PWD、B/CWD。</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0、</w:t>
            </w:r>
            <w:r>
              <w:rPr>
                <w:rFonts w:ascii="仿宋_GB2312" w:hAnsi="仿宋_GB2312" w:cs="仿宋_GB2312" w:eastAsia="仿宋_GB2312"/>
                <w:sz w:val="28"/>
              </w:rPr>
              <w:t>穿刺导向：探头可配穿刺导向装置，穿刺引导角度</w:t>
            </w:r>
            <w:r>
              <w:rPr>
                <w:rFonts w:ascii="仿宋_GB2312" w:hAnsi="仿宋_GB2312" w:cs="仿宋_GB2312" w:eastAsia="仿宋_GB2312"/>
                <w:sz w:val="28"/>
              </w:rPr>
              <w:t>≥3个。</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1、</w:t>
            </w:r>
            <w:r>
              <w:rPr>
                <w:rFonts w:ascii="仿宋_GB2312" w:hAnsi="仿宋_GB2312" w:cs="仿宋_GB2312" w:eastAsia="仿宋_GB2312"/>
                <w:sz w:val="28"/>
              </w:rPr>
              <w:t>二维灰阶显像成像速率：凸阵探头，全视野，</w:t>
            </w:r>
            <w:r>
              <w:rPr>
                <w:rFonts w:ascii="仿宋_GB2312" w:hAnsi="仿宋_GB2312" w:cs="仿宋_GB2312" w:eastAsia="仿宋_GB2312"/>
                <w:sz w:val="28"/>
              </w:rPr>
              <w:t>18cm深度时，帧速率≥40帧/秒。相控阵探头，扫描角度≥85°,18cm深度时，帧速率≥58帧/秒。</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增益调节：</w:t>
            </w:r>
            <w:r>
              <w:rPr>
                <w:rFonts w:ascii="仿宋_GB2312" w:hAnsi="仿宋_GB2312" w:cs="仿宋_GB2312" w:eastAsia="仿宋_GB2312"/>
                <w:sz w:val="28"/>
              </w:rPr>
              <w:t>TGC增益补偿≥8段</w:t>
            </w:r>
            <w:r>
              <w:rPr>
                <w:rFonts w:ascii="仿宋_GB2312" w:hAnsi="仿宋_GB2312" w:cs="仿宋_GB2312" w:eastAsia="仿宋_GB2312"/>
                <w:sz w:val="28"/>
              </w:rPr>
              <w:t>。</w:t>
            </w:r>
            <w:r>
              <w:br/>
            </w:r>
            <w:r>
              <w:rPr>
                <w:rFonts w:ascii="仿宋_GB2312" w:hAnsi="仿宋_GB2312" w:cs="仿宋_GB2312" w:eastAsia="仿宋_GB2312"/>
                <w:sz w:val="28"/>
              </w:rPr>
              <w:t>▲</w:t>
            </w:r>
            <w:r>
              <w:rPr>
                <w:rFonts w:ascii="仿宋_GB2312" w:hAnsi="仿宋_GB2312" w:cs="仿宋_GB2312" w:eastAsia="仿宋_GB2312"/>
                <w:sz w:val="28"/>
              </w:rPr>
              <w:t>43</w:t>
            </w:r>
            <w:r>
              <w:rPr>
                <w:rFonts w:ascii="仿宋_GB2312" w:hAnsi="仿宋_GB2312" w:cs="仿宋_GB2312" w:eastAsia="仿宋_GB2312"/>
                <w:sz w:val="28"/>
              </w:rPr>
              <w:t>、</w:t>
            </w:r>
            <w:r>
              <w:rPr>
                <w:rFonts w:ascii="仿宋_GB2312" w:hAnsi="仿宋_GB2312" w:cs="仿宋_GB2312" w:eastAsia="仿宋_GB2312"/>
                <w:sz w:val="28"/>
              </w:rPr>
              <w:t>LGC≥4段，B/M可独立调节。</w:t>
            </w:r>
          </w:p>
          <w:p>
            <w:pPr>
              <w:pStyle w:val="null3"/>
              <w:jc w:val="both"/>
            </w:pPr>
            <w:r>
              <w:rPr>
                <w:rFonts w:ascii="仿宋_GB2312" w:hAnsi="仿宋_GB2312" w:cs="仿宋_GB2312" w:eastAsia="仿宋_GB2312"/>
                <w:sz w:val="28"/>
              </w:rPr>
              <w:t>44</w:t>
            </w:r>
            <w:r>
              <w:rPr>
                <w:rFonts w:ascii="仿宋_GB2312" w:hAnsi="仿宋_GB2312" w:cs="仿宋_GB2312" w:eastAsia="仿宋_GB2312"/>
                <w:sz w:val="28"/>
              </w:rPr>
              <w:t>、</w:t>
            </w:r>
            <w:r>
              <w:rPr>
                <w:rFonts w:ascii="仿宋_GB2312" w:hAnsi="仿宋_GB2312" w:cs="仿宋_GB2312" w:eastAsia="仿宋_GB2312"/>
                <w:sz w:val="28"/>
              </w:rPr>
              <w:t>频谱多普勒取样容积：</w:t>
            </w:r>
            <w:r>
              <w:rPr>
                <w:rFonts w:ascii="仿宋_GB2312" w:hAnsi="仿宋_GB2312" w:cs="仿宋_GB2312" w:eastAsia="仿宋_GB2312"/>
                <w:sz w:val="28"/>
              </w:rPr>
              <w:t>0.5mm-20mm，多级可调。</w:t>
            </w:r>
          </w:p>
          <w:p>
            <w:pPr>
              <w:pStyle w:val="null3"/>
              <w:jc w:val="both"/>
            </w:pPr>
            <w:r>
              <w:rPr>
                <w:rFonts w:ascii="仿宋_GB2312" w:hAnsi="仿宋_GB2312" w:cs="仿宋_GB2312" w:eastAsia="仿宋_GB2312"/>
                <w:sz w:val="28"/>
              </w:rPr>
              <w:t>45</w:t>
            </w:r>
            <w:r>
              <w:rPr>
                <w:rFonts w:ascii="仿宋_GB2312" w:hAnsi="仿宋_GB2312" w:cs="仿宋_GB2312" w:eastAsia="仿宋_GB2312"/>
                <w:sz w:val="28"/>
              </w:rPr>
              <w:t>、</w:t>
            </w:r>
            <w:r>
              <w:rPr>
                <w:rFonts w:ascii="仿宋_GB2312" w:hAnsi="仿宋_GB2312" w:cs="仿宋_GB2312" w:eastAsia="仿宋_GB2312"/>
                <w:sz w:val="28"/>
              </w:rPr>
              <w:t>最大测量速度：</w:t>
            </w:r>
            <w:r>
              <w:rPr>
                <w:rFonts w:ascii="仿宋_GB2312" w:hAnsi="仿宋_GB2312" w:cs="仿宋_GB2312" w:eastAsia="仿宋_GB2312"/>
                <w:sz w:val="28"/>
              </w:rPr>
              <w:t>PWD正或反向血流速度≥10m/sCWD血流速度≥19m/s。</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最低测量速度</w:t>
            </w:r>
            <w:r>
              <w:rPr>
                <w:rFonts w:ascii="仿宋_GB2312" w:hAnsi="仿宋_GB2312" w:cs="仿宋_GB2312" w:eastAsia="仿宋_GB2312"/>
                <w:sz w:val="28"/>
              </w:rPr>
              <w:t>≤0.5mm/s（非噪音信号）。</w:t>
            </w:r>
          </w:p>
          <w:p>
            <w:pPr>
              <w:pStyle w:val="null3"/>
              <w:jc w:val="both"/>
            </w:pPr>
            <w:r>
              <w:rPr>
                <w:rFonts w:ascii="仿宋_GB2312" w:hAnsi="仿宋_GB2312" w:cs="仿宋_GB2312" w:eastAsia="仿宋_GB2312"/>
                <w:sz w:val="28"/>
              </w:rPr>
              <w:t>47</w:t>
            </w:r>
            <w:r>
              <w:rPr>
                <w:rFonts w:ascii="仿宋_GB2312" w:hAnsi="仿宋_GB2312" w:cs="仿宋_GB2312" w:eastAsia="仿宋_GB2312"/>
                <w:sz w:val="28"/>
              </w:rPr>
              <w:t>、</w:t>
            </w:r>
            <w:r>
              <w:rPr>
                <w:rFonts w:ascii="仿宋_GB2312" w:hAnsi="仿宋_GB2312" w:cs="仿宋_GB2312" w:eastAsia="仿宋_GB2312"/>
                <w:sz w:val="28"/>
              </w:rPr>
              <w:t>Doppler及M型电影回放：≥40秒。</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显示控制：反转显示、零位移、</w:t>
            </w:r>
            <w:r>
              <w:rPr>
                <w:rFonts w:ascii="仿宋_GB2312" w:hAnsi="仿宋_GB2312" w:cs="仿宋_GB2312" w:eastAsia="仿宋_GB2312"/>
                <w:sz w:val="28"/>
              </w:rPr>
              <w:t>B-刷新、D-扩展、B/D扩展、局放及移位。</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彩色多普勒显示方式：显示方式：速度方差显示、能量显示，速度显示、方差显示。</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具有双同步</w:t>
            </w:r>
            <w:r>
              <w:rPr>
                <w:rFonts w:ascii="仿宋_GB2312" w:hAnsi="仿宋_GB2312" w:cs="仿宋_GB2312" w:eastAsia="仿宋_GB2312"/>
                <w:sz w:val="28"/>
              </w:rPr>
              <w:t>/三同步显示（B/D/CFM）。</w:t>
            </w:r>
          </w:p>
          <w:p>
            <w:pPr>
              <w:pStyle w:val="null3"/>
              <w:jc w:val="both"/>
            </w:pPr>
            <w:r>
              <w:rPr>
                <w:rFonts w:ascii="仿宋_GB2312" w:hAnsi="仿宋_GB2312" w:cs="仿宋_GB2312" w:eastAsia="仿宋_GB2312"/>
                <w:sz w:val="28"/>
              </w:rPr>
              <w:t>51</w:t>
            </w:r>
            <w:r>
              <w:rPr>
                <w:rFonts w:ascii="仿宋_GB2312" w:hAnsi="仿宋_GB2312" w:cs="仿宋_GB2312" w:eastAsia="仿宋_GB2312"/>
                <w:sz w:val="28"/>
              </w:rPr>
              <w:t>、</w:t>
            </w:r>
            <w:r>
              <w:rPr>
                <w:rFonts w:ascii="仿宋_GB2312" w:hAnsi="仿宋_GB2312" w:cs="仿宋_GB2312" w:eastAsia="仿宋_GB2312"/>
                <w:sz w:val="28"/>
              </w:rPr>
              <w:t>彩色多普勒能量图</w:t>
            </w:r>
            <w:r>
              <w:rPr>
                <w:rFonts w:ascii="仿宋_GB2312" w:hAnsi="仿宋_GB2312" w:cs="仿宋_GB2312" w:eastAsia="仿宋_GB2312"/>
                <w:sz w:val="28"/>
              </w:rPr>
              <w:t>(PDI)，彩色方向性能量图（DPDI）。</w:t>
            </w:r>
          </w:p>
          <w:p>
            <w:pPr>
              <w:pStyle w:val="null3"/>
              <w:jc w:val="both"/>
            </w:pPr>
            <w:r>
              <w:rPr>
                <w:rFonts w:ascii="仿宋_GB2312" w:hAnsi="仿宋_GB2312" w:cs="仿宋_GB2312" w:eastAsia="仿宋_GB2312"/>
                <w:sz w:val="28"/>
              </w:rPr>
              <w:t>52</w:t>
            </w:r>
            <w:r>
              <w:rPr>
                <w:rFonts w:ascii="仿宋_GB2312" w:hAnsi="仿宋_GB2312" w:cs="仿宋_GB2312" w:eastAsia="仿宋_GB2312"/>
                <w:sz w:val="28"/>
              </w:rPr>
              <w:t>、</w:t>
            </w:r>
            <w:r>
              <w:rPr>
                <w:rFonts w:ascii="仿宋_GB2312" w:hAnsi="仿宋_GB2312" w:cs="仿宋_GB2312" w:eastAsia="仿宋_GB2312"/>
                <w:sz w:val="28"/>
              </w:rPr>
              <w:t>显示控制：零位移动、黑白与彩色比较、彩色对比。</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超声功率输出调节：</w:t>
            </w:r>
            <w:r>
              <w:rPr>
                <w:rFonts w:ascii="仿宋_GB2312" w:hAnsi="仿宋_GB2312" w:cs="仿宋_GB2312" w:eastAsia="仿宋_GB2312"/>
                <w:sz w:val="28"/>
              </w:rPr>
              <w:t>B/M、PWD、ColorDoppler、输出功率选择分级可调。</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配置要求：</w:t>
            </w:r>
          </w:p>
          <w:tbl>
            <w:tblPr>
              <w:tblBorders>
                <w:top w:val="none" w:color="000000" w:sz="4"/>
                <w:left w:val="none" w:color="000000" w:sz="4"/>
                <w:bottom w:val="none" w:color="000000" w:sz="4"/>
                <w:right w:val="none" w:color="000000" w:sz="4"/>
                <w:insideH w:val="none"/>
                <w:insideV w:val="none"/>
              </w:tblBorders>
            </w:tblPr>
            <w:tblGrid>
              <w:gridCol w:w="2013"/>
              <w:gridCol w:w="3585"/>
            </w:tblGrid>
            <w:tr>
              <w:tc>
                <w:tcPr>
                  <w:tcW w:type="dxa" w:w="2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配置内容</w:t>
                  </w:r>
                </w:p>
              </w:tc>
              <w:tc>
                <w:tcPr>
                  <w:tcW w:type="dxa" w:w="3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数量及单位</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单晶体腹部凸阵探头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单晶体心脏相控阵探头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血管线阵探头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r>
              <w:tc>
                <w:tcPr>
                  <w:tcW w:type="dxa" w:w="2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单晶体腔内探头</w:t>
                  </w:r>
                </w:p>
              </w:tc>
              <w:tc>
                <w:tcPr>
                  <w:tcW w:type="dxa" w:w="3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1个</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技术资料</w:t>
            </w:r>
          </w:p>
        </w:tc>
        <w:tc>
          <w:tcPr>
            <w:tcW w:type="dxa" w:w="5814"/>
          </w:tcPr>
          <w:p>
            <w:pPr>
              <w:pStyle w:val="null3"/>
              <w:jc w:val="both"/>
            </w:pPr>
            <w:r>
              <w:rPr>
                <w:rFonts w:ascii="仿宋_GB2312" w:hAnsi="仿宋_GB2312" w:cs="仿宋_GB2312" w:eastAsia="仿宋_GB2312"/>
                <w:sz w:val="28"/>
              </w:rPr>
              <w:t>交货时应提供以下技术资料（如涉及）原产地证明书</w:t>
            </w:r>
            <w:r>
              <w:rPr>
                <w:rFonts w:ascii="仿宋_GB2312" w:hAnsi="仿宋_GB2312" w:cs="仿宋_GB2312" w:eastAsia="仿宋_GB2312"/>
                <w:sz w:val="28"/>
              </w:rPr>
              <w:t>(由制造厂签发)、提供主机及配套设备的安装图纸及说明、提供主机及配套设备使用说明书、维护手册、备件手册、零件及易损件的图纸及相关资料、其它相关技术资料。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1）供应商负责设备安装、调试。货物到达生产现场后，供应商接到采购人通知后30日内到达现场组织安装、调试，达到正常运行要求，保证采购人正常使用。所需的费用包括在投标总价格中。</w:t>
            </w:r>
            <w:r>
              <w:br/>
            </w:r>
            <w:r>
              <w:rPr>
                <w:rFonts w:ascii="仿宋_GB2312" w:hAnsi="仿宋_GB2312" w:cs="仿宋_GB2312" w:eastAsia="仿宋_GB2312"/>
                <w:sz w:val="28"/>
              </w:rPr>
              <w:t>（</w:t>
            </w:r>
            <w:r>
              <w:rPr>
                <w:rFonts w:ascii="仿宋_GB2312" w:hAnsi="仿宋_GB2312" w:cs="仿宋_GB2312" w:eastAsia="仿宋_GB2312"/>
                <w:sz w:val="28"/>
              </w:rPr>
              <w:t>2）供应商应就设备的安装、调试、操作、维修、保养等对采购人维修技术人员进行培训。设备安装调试完毕后，供应商应对采购人操作人员进行现场培训，直至采购人的技术人员能独立操作，同时能完成一般常见故障的维修工作。</w:t>
            </w:r>
            <w:r>
              <w:br/>
            </w:r>
            <w:r>
              <w:rPr>
                <w:rFonts w:ascii="仿宋_GB2312" w:hAnsi="仿宋_GB2312" w:cs="仿宋_GB2312" w:eastAsia="仿宋_GB2312"/>
                <w:sz w:val="28"/>
              </w:rPr>
              <w:t>（</w:t>
            </w:r>
            <w:r>
              <w:rPr>
                <w:rFonts w:ascii="仿宋_GB2312" w:hAnsi="仿宋_GB2312" w:cs="仿宋_GB2312" w:eastAsia="仿宋_GB2312"/>
                <w:sz w:val="28"/>
              </w:rPr>
              <w:t>3）供应商预留满足医院集成平台需要的数据接口，要求完成与医院HIS</w:t>
            </w:r>
            <w:r>
              <w:rPr>
                <w:rFonts w:ascii="仿宋_GB2312" w:hAnsi="仿宋_GB2312" w:cs="仿宋_GB2312" w:eastAsia="仿宋_GB2312"/>
                <w:sz w:val="28"/>
              </w:rPr>
              <w:t>、</w:t>
            </w:r>
            <w:r>
              <w:rPr>
                <w:rFonts w:ascii="仿宋_GB2312" w:hAnsi="仿宋_GB2312" w:cs="仿宋_GB2312" w:eastAsia="仿宋_GB2312"/>
                <w:sz w:val="28"/>
              </w:rPr>
              <w:t>Lis</w:t>
            </w:r>
            <w:r>
              <w:rPr>
                <w:rFonts w:ascii="仿宋_GB2312" w:hAnsi="仿宋_GB2312" w:cs="仿宋_GB2312" w:eastAsia="仿宋_GB2312"/>
                <w:sz w:val="28"/>
              </w:rPr>
              <w:t>、</w:t>
            </w:r>
            <w:r>
              <w:rPr>
                <w:rFonts w:ascii="仿宋_GB2312" w:hAnsi="仿宋_GB2312" w:cs="仿宋_GB2312" w:eastAsia="仿宋_GB2312"/>
                <w:sz w:val="28"/>
              </w:rPr>
              <w:t>PACS等医院信息</w:t>
            </w:r>
            <w:r>
              <w:rPr>
                <w:rFonts w:ascii="仿宋_GB2312" w:hAnsi="仿宋_GB2312" w:cs="仿宋_GB2312" w:eastAsia="仿宋_GB2312"/>
                <w:sz w:val="28"/>
              </w:rPr>
              <w:t>系统的对接及一系列的升级、维护工作，后期接入所需的费用（包括但不限于系统的对接及一系列的升级、维护所必须用的设备材料等）包括在投标总价格中。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耗材</w:t>
            </w:r>
          </w:p>
        </w:tc>
        <w:tc>
          <w:tcPr>
            <w:tcW w:type="dxa" w:w="5814"/>
          </w:tcPr>
          <w:p>
            <w:pPr>
              <w:pStyle w:val="null3"/>
              <w:jc w:val="both"/>
            </w:pPr>
            <w:r>
              <w:rPr>
                <w:rFonts w:ascii="仿宋_GB2312" w:hAnsi="仿宋_GB2312" w:cs="仿宋_GB2312" w:eastAsia="仿宋_GB2312"/>
                <w:sz w:val="28"/>
              </w:rPr>
              <w:t>所投设备若涉及专用耗材或封闭试剂需在投标文件技术要求应答表中标明，并列出专用耗材或封闭试剂的项目及价格清单（若属于四川省药械采购平台的需列出挂网产品流水号和平台当月采购最低价格）；所投设备若不涉及专用耗材或封闭试剂需在投标文件技术要求应答表中标明本次所投设备不涉及专用耗材或封闭式试剂。项目涉及专用耗材请注明。</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1）备件送达期限：在设备的使用寿命期内，供应商应保证国内不超过7天。</w:t>
            </w:r>
            <w:r>
              <w:br/>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）终身零配件供应：供应商应保证设备停产后的备件供应保证</w:t>
            </w:r>
            <w:r>
              <w:rPr>
                <w:rFonts w:ascii="仿宋_GB2312" w:hAnsi="仿宋_GB2312" w:cs="仿宋_GB2312" w:eastAsia="仿宋_GB2312"/>
                <w:sz w:val="28"/>
              </w:rPr>
              <w:t>10</w:t>
            </w:r>
            <w:r>
              <w:rPr>
                <w:rFonts w:ascii="仿宋_GB2312" w:hAnsi="仿宋_GB2312" w:cs="仿宋_GB2312" w:eastAsia="仿宋_GB2312"/>
                <w:sz w:val="28"/>
              </w:rPr>
              <w:t>年，并以不高于市场价的价格提供该设备所需的维修零配件。</w:t>
            </w:r>
            <w:r>
              <w:br/>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）供应商承诺在国内应有</w:t>
            </w:r>
            <w:r>
              <w:rPr>
                <w:rFonts w:ascii="仿宋_GB2312" w:hAnsi="仿宋_GB2312" w:cs="仿宋_GB2312" w:eastAsia="仿宋_GB2312"/>
                <w:sz w:val="28"/>
              </w:rPr>
              <w:t>24小时电话维修系统，并在交货时列出工程师名单、联系电话、通讯地址及备件库地址和备件的详细目录。（单独提供承诺函）</w:t>
            </w:r>
            <w:r>
              <w:br/>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）质保期后，供应商应向采购人提供技术服务和备品备件供应。</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）提供设备使用及维护保养培训。</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中标人须提供全新的、符合国家及采购文件中有关质量标准规定的货物</w:t>
            </w:r>
            <w:r>
              <w:rPr>
                <w:rFonts w:ascii="仿宋_GB2312" w:hAnsi="仿宋_GB2312" w:cs="仿宋_GB2312" w:eastAsia="仿宋_GB2312"/>
                <w:sz w:val="28"/>
              </w:rPr>
              <w:t>(含零部件、配件、使用说明书等)，表面无划伤、无碰撞痕迹，且权属清楚，不得侵害他人的知识产权，并按照相关要求包装完好。</w:t>
            </w:r>
            <w:r>
              <w:rPr>
                <w:rFonts w:ascii="仿宋_GB2312" w:hAnsi="仿宋_GB2312" w:cs="仿宋_GB2312" w:eastAsia="仿宋_GB2312"/>
                <w:sz w:val="28"/>
              </w:rPr>
              <w:t>国家或行业有最近标准的，按最新标准执行。</w:t>
            </w:r>
            <w:r>
              <w:br/>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中标人负责将本项目所采购设备安全无损地运输到采购人指定现场，中标人应在接到采购人通知</w:t>
            </w:r>
            <w:r>
              <w:rPr>
                <w:rFonts w:ascii="仿宋_GB2312" w:hAnsi="仿宋_GB2312" w:cs="仿宋_GB2312" w:eastAsia="仿宋_GB2312"/>
                <w:sz w:val="28"/>
              </w:rPr>
              <w:t>3日内派技术人员到现场安装，安装调试由中标人承担采购人协助</w:t>
            </w:r>
            <w:r>
              <w:rPr>
                <w:rFonts w:ascii="仿宋_GB2312" w:hAnsi="仿宋_GB2312" w:cs="仿宋_GB2312" w:eastAsia="仿宋_GB2312"/>
                <w:sz w:val="28"/>
              </w:rPr>
              <w:t>，</w:t>
            </w:r>
            <w:r>
              <w:rPr>
                <w:rFonts w:ascii="仿宋_GB2312" w:hAnsi="仿宋_GB2312" w:cs="仿宋_GB2312" w:eastAsia="仿宋_GB2312"/>
                <w:sz w:val="28"/>
              </w:rPr>
              <w:t>成交供应</w:t>
            </w:r>
            <w:r>
              <w:rPr>
                <w:rFonts w:ascii="仿宋_GB2312" w:hAnsi="仿宋_GB2312" w:cs="仿宋_GB2312" w:eastAsia="仿宋_GB2312"/>
                <w:sz w:val="28"/>
              </w:rPr>
              <w:t>商</w:t>
            </w:r>
            <w:r>
              <w:rPr>
                <w:rFonts w:ascii="仿宋_GB2312" w:hAnsi="仿宋_GB2312" w:cs="仿宋_GB2312" w:eastAsia="仿宋_GB2312"/>
                <w:sz w:val="28"/>
              </w:rPr>
              <w:t>需及时全部完成安装调试。</w:t>
            </w:r>
            <w:r>
              <w:br/>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中标人所投设备及设备安装应符合投标时响应的</w:t>
            </w:r>
            <w:r>
              <w:rPr>
                <w:rFonts w:ascii="仿宋_GB2312" w:hAnsi="仿宋_GB2312" w:cs="仿宋_GB2312" w:eastAsia="仿宋_GB2312"/>
                <w:sz w:val="28"/>
              </w:rPr>
              <w:t>“技术参数”和响应文件所附图纸、图片、彩页中各项要求，如不能满足要求，采购人有权要求退货并终止合同。</w:t>
            </w:r>
            <w:r>
              <w:br/>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如使用或验收中出现配件不齐，或未达到与采购文件要求相符的配置数量或性能</w:t>
            </w:r>
            <w:r>
              <w:rPr>
                <w:rFonts w:ascii="仿宋_GB2312" w:hAnsi="仿宋_GB2312" w:cs="仿宋_GB2312" w:eastAsia="仿宋_GB2312"/>
                <w:sz w:val="28"/>
              </w:rPr>
              <w:t>要求或功能要求</w:t>
            </w:r>
            <w:r>
              <w:rPr>
                <w:rFonts w:ascii="仿宋_GB2312" w:hAnsi="仿宋_GB2312" w:cs="仿宋_GB2312" w:eastAsia="仿宋_GB2312"/>
                <w:sz w:val="28"/>
              </w:rPr>
              <w:t>，由中标人负责添置更换直至达到采购文件的规定要求。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技术资料</w:t>
            </w:r>
          </w:p>
        </w:tc>
        <w:tc>
          <w:tcPr>
            <w:tcW w:type="dxa" w:w="5814"/>
          </w:tcPr>
          <w:p>
            <w:pPr>
              <w:pStyle w:val="null3"/>
              <w:jc w:val="both"/>
            </w:pPr>
            <w:r>
              <w:rPr>
                <w:rFonts w:ascii="仿宋_GB2312" w:hAnsi="仿宋_GB2312" w:cs="仿宋_GB2312" w:eastAsia="仿宋_GB2312"/>
                <w:sz w:val="28"/>
              </w:rPr>
              <w:t>交货时应提供以下技术资料（如涉及）原产地证明书</w:t>
            </w:r>
            <w:r>
              <w:rPr>
                <w:rFonts w:ascii="仿宋_GB2312" w:hAnsi="仿宋_GB2312" w:cs="仿宋_GB2312" w:eastAsia="仿宋_GB2312"/>
                <w:sz w:val="28"/>
              </w:rPr>
              <w:t>(由制造厂签发)、提供主机及配套设备的安装图纸及说明、提供主机及配套设备使用说明书、维护手册、备件手册、零件及易损件的图纸及相关资料、其它相关技术资料。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1）供应商负责设备安装、调试。货物到达生产现场后，供应商接到采购人通知后30日内到达现场组织安装、调试，达到正常运行要求，保证采购人正常使用。所需的费用包括在投标总价格中。</w:t>
            </w:r>
            <w:r>
              <w:br/>
            </w:r>
            <w:r>
              <w:rPr>
                <w:rFonts w:ascii="仿宋_GB2312" w:hAnsi="仿宋_GB2312" w:cs="仿宋_GB2312" w:eastAsia="仿宋_GB2312"/>
                <w:sz w:val="28"/>
              </w:rPr>
              <w:t>（</w:t>
            </w:r>
            <w:r>
              <w:rPr>
                <w:rFonts w:ascii="仿宋_GB2312" w:hAnsi="仿宋_GB2312" w:cs="仿宋_GB2312" w:eastAsia="仿宋_GB2312"/>
                <w:sz w:val="28"/>
              </w:rPr>
              <w:t>2）供应商应就设备的安装、调试、操作、维修、保养等对采购人维修技术人员进行培训。设备安装调试完毕后，供应商应对采购人操作人员进行现场培训，直至采购人的技术人员能独立操作，同时能完成一般常见故障的维修工作。</w:t>
            </w:r>
            <w:r>
              <w:br/>
            </w:r>
            <w:r>
              <w:rPr>
                <w:rFonts w:ascii="仿宋_GB2312" w:hAnsi="仿宋_GB2312" w:cs="仿宋_GB2312" w:eastAsia="仿宋_GB2312"/>
                <w:sz w:val="28"/>
              </w:rPr>
              <w:t>（</w:t>
            </w:r>
            <w:r>
              <w:rPr>
                <w:rFonts w:ascii="仿宋_GB2312" w:hAnsi="仿宋_GB2312" w:cs="仿宋_GB2312" w:eastAsia="仿宋_GB2312"/>
                <w:sz w:val="28"/>
              </w:rPr>
              <w:t>3）供应商预留满足医院集成平台需要的数据接口，要求完成与医院HIS</w:t>
            </w:r>
            <w:r>
              <w:rPr>
                <w:rFonts w:ascii="仿宋_GB2312" w:hAnsi="仿宋_GB2312" w:cs="仿宋_GB2312" w:eastAsia="仿宋_GB2312"/>
                <w:sz w:val="28"/>
              </w:rPr>
              <w:t>、</w:t>
            </w:r>
            <w:r>
              <w:rPr>
                <w:rFonts w:ascii="仿宋_GB2312" w:hAnsi="仿宋_GB2312" w:cs="仿宋_GB2312" w:eastAsia="仿宋_GB2312"/>
                <w:sz w:val="28"/>
              </w:rPr>
              <w:t>Lis、</w:t>
            </w:r>
            <w:r>
              <w:rPr>
                <w:rFonts w:ascii="仿宋_GB2312" w:hAnsi="仿宋_GB2312" w:cs="仿宋_GB2312" w:eastAsia="仿宋_GB2312"/>
                <w:sz w:val="28"/>
              </w:rPr>
              <w:t>PACS等医院信息</w:t>
            </w:r>
            <w:r>
              <w:rPr>
                <w:rFonts w:ascii="仿宋_GB2312" w:hAnsi="仿宋_GB2312" w:cs="仿宋_GB2312" w:eastAsia="仿宋_GB2312"/>
                <w:sz w:val="28"/>
              </w:rPr>
              <w:t>系统的对接及一系列的升级、维护工作，后期接入所需的费用（包括但不限于系统的对接及一系列的升级、维护所必须用的设备材料等）包括在投标总价格中。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耗材</w:t>
            </w:r>
          </w:p>
        </w:tc>
        <w:tc>
          <w:tcPr>
            <w:tcW w:type="dxa" w:w="5814"/>
          </w:tcPr>
          <w:p>
            <w:pPr>
              <w:pStyle w:val="null3"/>
              <w:jc w:val="both"/>
            </w:pPr>
            <w:r>
              <w:rPr>
                <w:rFonts w:ascii="仿宋_GB2312" w:hAnsi="仿宋_GB2312" w:cs="仿宋_GB2312" w:eastAsia="仿宋_GB2312"/>
                <w:sz w:val="28"/>
              </w:rPr>
              <w:t>所投设备若涉及专用耗材或封闭试剂需在投标文件技术要求应答表中标明，并列出专用耗材或封闭试剂的项目及价格清单（若属于四川省药械采购平台的需列出挂网产品流水号和平台当月采购最低价格）；所投设备若不涉及专用耗材或封闭试剂需在投标文件技术要求应答表中标明本次所投设备不涉及专用耗材或封闭式试剂。项目涉及专用耗材请注明。</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1）备件送达期限：在设备的使用寿命期内，供应商应保证国内不超过7天。</w:t>
            </w:r>
            <w:r>
              <w:br/>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）终身零配件供应：供应商应保证设备停产后的备件供应保证</w:t>
            </w:r>
            <w:r>
              <w:rPr>
                <w:rFonts w:ascii="仿宋_GB2312" w:hAnsi="仿宋_GB2312" w:cs="仿宋_GB2312" w:eastAsia="仿宋_GB2312"/>
                <w:sz w:val="28"/>
              </w:rPr>
              <w:t>10</w:t>
            </w:r>
            <w:r>
              <w:rPr>
                <w:rFonts w:ascii="仿宋_GB2312" w:hAnsi="仿宋_GB2312" w:cs="仿宋_GB2312" w:eastAsia="仿宋_GB2312"/>
                <w:sz w:val="28"/>
              </w:rPr>
              <w:t>年，并以不高于市场价的价格提供该设备所需的维修零配件。</w:t>
            </w:r>
            <w:r>
              <w:br/>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）供应商承诺在国内应有</w:t>
            </w:r>
            <w:r>
              <w:rPr>
                <w:rFonts w:ascii="仿宋_GB2312" w:hAnsi="仿宋_GB2312" w:cs="仿宋_GB2312" w:eastAsia="仿宋_GB2312"/>
                <w:sz w:val="28"/>
              </w:rPr>
              <w:t>24小时电话维修系统，并在交货时列出工程师名单、联系电话、通讯地址及备件库地址和备件的详细目录。（单独提供承诺函）</w:t>
            </w:r>
            <w:r>
              <w:br/>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）质保期后，供应商应向采购人提供技术服务和备品备件供应。</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）提供设备使用及维护保养培训。</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中标人须提供全新的、符合国家及采购文件中有关质量标准规定的货物</w:t>
            </w:r>
            <w:r>
              <w:rPr>
                <w:rFonts w:ascii="仿宋_GB2312" w:hAnsi="仿宋_GB2312" w:cs="仿宋_GB2312" w:eastAsia="仿宋_GB2312"/>
                <w:sz w:val="28"/>
              </w:rPr>
              <w:t>(含零部件、配件、使用说明书等)，表面无划伤、无碰撞痕迹，且权属清楚，不得侵害他人的知识产权，并按照相关要求包装完好。</w:t>
            </w:r>
            <w:r>
              <w:rPr>
                <w:rFonts w:ascii="仿宋_GB2312" w:hAnsi="仿宋_GB2312" w:cs="仿宋_GB2312" w:eastAsia="仿宋_GB2312"/>
                <w:sz w:val="28"/>
              </w:rPr>
              <w:t>国家或行业有最近标准的，按最新标准执行。</w:t>
            </w:r>
            <w:r>
              <w:br/>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中标人负责将本项目所采购设备安全无损地运输到采购人指定现场，中标人应在接到采购人通知</w:t>
            </w:r>
            <w:r>
              <w:rPr>
                <w:rFonts w:ascii="仿宋_GB2312" w:hAnsi="仿宋_GB2312" w:cs="仿宋_GB2312" w:eastAsia="仿宋_GB2312"/>
                <w:sz w:val="28"/>
              </w:rPr>
              <w:t>3日内派技术人员到现场安装，安装调试由中标人承担采购人协助</w:t>
            </w:r>
            <w:r>
              <w:rPr>
                <w:rFonts w:ascii="仿宋_GB2312" w:hAnsi="仿宋_GB2312" w:cs="仿宋_GB2312" w:eastAsia="仿宋_GB2312"/>
                <w:sz w:val="28"/>
              </w:rPr>
              <w:t>，</w:t>
            </w:r>
            <w:r>
              <w:rPr>
                <w:rFonts w:ascii="仿宋_GB2312" w:hAnsi="仿宋_GB2312" w:cs="仿宋_GB2312" w:eastAsia="仿宋_GB2312"/>
                <w:sz w:val="28"/>
              </w:rPr>
              <w:t>成交供应</w:t>
            </w:r>
            <w:r>
              <w:rPr>
                <w:rFonts w:ascii="仿宋_GB2312" w:hAnsi="仿宋_GB2312" w:cs="仿宋_GB2312" w:eastAsia="仿宋_GB2312"/>
                <w:sz w:val="28"/>
              </w:rPr>
              <w:t>商</w:t>
            </w:r>
            <w:r>
              <w:rPr>
                <w:rFonts w:ascii="仿宋_GB2312" w:hAnsi="仿宋_GB2312" w:cs="仿宋_GB2312" w:eastAsia="仿宋_GB2312"/>
                <w:sz w:val="28"/>
              </w:rPr>
              <w:t>需及时全部完成安装调试。</w:t>
            </w:r>
            <w:r>
              <w:br/>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中标人所投设备及设备安装应符合投标时响应的</w:t>
            </w:r>
            <w:r>
              <w:rPr>
                <w:rFonts w:ascii="仿宋_GB2312" w:hAnsi="仿宋_GB2312" w:cs="仿宋_GB2312" w:eastAsia="仿宋_GB2312"/>
                <w:sz w:val="28"/>
              </w:rPr>
              <w:t>“技术参数”和响应文件所附图纸、图片、彩页中各项要求，如不能满足要求，采购人有权要求退货并终止合同。</w:t>
            </w:r>
            <w:r>
              <w:br/>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如使用或验收中出现配件不齐，或未达到与采购文件要求相符的配置数量或性能</w:t>
            </w:r>
            <w:r>
              <w:rPr>
                <w:rFonts w:ascii="仿宋_GB2312" w:hAnsi="仿宋_GB2312" w:cs="仿宋_GB2312" w:eastAsia="仿宋_GB2312"/>
                <w:sz w:val="28"/>
              </w:rPr>
              <w:t>要求或功能要求</w:t>
            </w:r>
            <w:r>
              <w:rPr>
                <w:rFonts w:ascii="仿宋_GB2312" w:hAnsi="仿宋_GB2312" w:cs="仿宋_GB2312" w:eastAsia="仿宋_GB2312"/>
                <w:sz w:val="28"/>
              </w:rPr>
              <w:t>，由中标人负责添置更换直至达到采购文件的规定要求。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交货时间为合同签订之日起90日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采购人指定地点（四川省交通医院）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1、第一笔款项，合同签订生效且收到中标人提供的履约保证金及等额有效增值税发票，经采购人全部审核通过后，达到付款条件起30日内，支付合同总金额的30.00%</w:t>
            </w:r>
          </w:p>
          <w:p>
            <w:pPr>
              <w:pStyle w:val="null3"/>
              <w:jc w:val="left"/>
            </w:pPr>
            <w:r>
              <w:rPr>
                <w:rFonts w:ascii="仿宋_GB2312" w:hAnsi="仿宋_GB2312" w:cs="仿宋_GB2312" w:eastAsia="仿宋_GB2312"/>
              </w:rPr>
              <w:t>2、第二笔款项，货到验收合格后且收到等额有效的增值税发票，经采购人全部审核通过后，达到付款条件起30日内，支付合同总金额的70.00%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本项目采购人将按照《财政部关于进一步加强政府采购需求和履约验收管理的指导意见》(财库〔2016〕205 号)和《政府采购需求管理办法》（财库(2021)22号）文件的要求以及采购文件的技术、服务要求，中标人的投标文件及承诺与本项目合同约定标准进行验收。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自设备验收合格之日起，设备质量保修期：超声诊断仪（倾向四维产筛妇科）、超声诊断仪（倾向肌骨介入）不低于6年。 在设备质量保修期内为采购人就设备软件提供升级服务（功能升级除外），不收取任何费用。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①双方必须遵守本合同并执行合同中的各项规定，保证本合同的合法正常履行。 ②如因中标人工作人员在履行职务过程中的疏忽、失职、过错等故意或者过失原因给采购人造成损失或者侵害，包括采购人本身的财产损失、因此而导致的采购人对任何第三方的法律责任，中标人对此均应承担全部的赔偿责任。 ③除另有约定外，中标人提供的成果(服务内容)不符合合同要求的，采购人有权要求中标人进行整改直到到达采购人要求为止，若中标人拒绝整改或未按采购人要求整改的，采购人有权无条件解除本合同，并根据合同履行情况要求中标人退还已收取的费用及利息。 解决争议的方法： ①因货物的质量问题发生争议，由质量技术监督部门或其指定的质量鉴定机构进行质量鉴定。货物符合标准的，鉴定费由采购人承担；货物不符合质量标准的，鉴定费由中标人承担。合同履行期间，若双方发生争议，可协商或由有关部门调解解决，协商或调解不成的，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交货时间为合同签订之日起90日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采购人指定地点（四川省交通医院）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1、第一笔款项，合同签订生效且收到中标人提供的履约保证金及等额有效增值税发票，经采购人全部审核通过后，达到付款条件起30日内，支付合同总金额的30.00%</w:t>
            </w:r>
          </w:p>
          <w:p>
            <w:pPr>
              <w:pStyle w:val="null3"/>
              <w:jc w:val="left"/>
            </w:pPr>
            <w:r>
              <w:rPr>
                <w:rFonts w:ascii="仿宋_GB2312" w:hAnsi="仿宋_GB2312" w:cs="仿宋_GB2312" w:eastAsia="仿宋_GB2312"/>
              </w:rPr>
              <w:t>2、第二笔款项，货到验收合格后且收到等额有效的增值税发票，经采购人全部审核通过后，达到付款条件起30日内，支付合同总金额的70.00%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本项目采购人将按照《财政部关于进一步加强政府采购需求和履约验收管理的指导意见》(财库〔2016〕205 号)和《政府采购需求管理办法》（财库(2021)22号）文件的要求以及采购文件的技术、服务要求，中标人的投标文件及承诺与本项目合同约定标准进行验收。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自设备验收合格之日起，设备质量保修期：彩色超声诊断系统（倾向甲乳全身）、彩色超声诊断系统（倾向心血管全身）不低于5年。 在设备质量保修期内为采购人就设备软件提供升级服务（功能升级除外），不收取任何费用。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①双方必须遵守本合同并执行合同中的各项规定，保证本合同的合法正常履行。 ②如因中标人工作人员在履行职务过程中的疏忽、失职、过错等故意或者过失原因给采购人造成损失或者侵害，包括采购人本身的财产损失、因此而导致的采购人对任何第三方的法律责任，中标人对此均应承担全部的赔偿责任。 ③除另有约定外，中标人提供的成果(服务内容)不符合合同要求的，采购人有权要求中标人进行整改直到到达采购人要求为止，若中标人拒绝整改或未按采购人要求整改的，采购人有权无条件解除本合同，并根据合同履行情况要求中标人退还已收取的费用及利息。 解决争议的方法： ①因货物的质量问题发生争议，由质量技术监督部门或其指定的质量鉴定机构进行质量鉴定。货物符合标准的，鉴定费由采购人承担；货物不符合质量标准的，鉴定费由中标人承担。合同履行期间，若双方发生争议，可协商或由有关部门调解解决，协商或调解不成的，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w:t>
              <w:br/>
              <w:t>②若为事业法人：提供“统一社会信用代码法人登记证书”；未换证的提交“事业法人登记证书、组织机构代码证”；</w:t>
              <w:br/>
              <w:t>③若为其他组织：提供“对应主管部门颁发的准许执业证明文件或营业执照”；</w:t>
              <w:br/>
              <w:t>④若为个体工商户：提供“统一社会信用代码营业执照副本”或“营业执照、税务登记证”；</w:t>
              <w:br/>
              <w:t>⑤若为自然人：提供“身份证明材料”。</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2022年度（含）至今（任意一年度）经审计的财务报告（包含审计报告和审计报告中所涉及的财务报表和报表附注）；B、也可提供2022年度（含）至今（任意一年度）供应商内部的财务报表（财务报表内容至少包含并体现资产负债情况）；C、也可提供截止响应文件递交截止日一年内其基本开户银行出具的资信证明；D、供应商注册时间截止投标文件递交截止日不足一年的，也可提供经备案的公司章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④若为个体工商户：提供“统一社会信用代码营业执照副本”或“营业执照、税务登记证”； ⑤若为自然人：提供“身份证明材料”。</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2022年度（含）至今（任意一年度）经审计的财务报告（包含审计报告和审计报告中所涉及的财务报表和报表附注）；B、也可提供2022年度（含）至今（任意一年度）供应商内部的财务报表（财务报表内容至少包含并体现资产负债情况）；C、也可提供截止响应文件递交截止日一年内其基本开户银行出具的资信证明；D、供应商注册时间截止投标文件递交截止日不足一年的，也可提供经备案的公司章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1910"/>
          </w:tcPr>
          <w:p>
            <w:pPr>
              <w:pStyle w:val="null3"/>
              <w:jc w:val="left"/>
            </w:pPr>
            <w:r>
              <w:rPr>
                <w:rFonts w:ascii="仿宋_GB2312" w:hAnsi="仿宋_GB2312" w:cs="仿宋_GB2312" w:eastAsia="仿宋_GB2312"/>
              </w:rPr>
              <w:t>特殊资格审查资料.docx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tc>
        <w:tc>
          <w:tcPr>
            <w:tcW w:type="dxa" w:w="1910"/>
          </w:tcPr>
          <w:p>
            <w:pPr>
              <w:pStyle w:val="null3"/>
              <w:jc w:val="left"/>
            </w:pPr>
            <w:r>
              <w:rPr>
                <w:rFonts w:ascii="仿宋_GB2312" w:hAnsi="仿宋_GB2312" w:cs="仿宋_GB2312" w:eastAsia="仿宋_GB2312"/>
              </w:rPr>
              <w:t>特殊资格审查资料.docx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1910"/>
          </w:tcPr>
          <w:p>
            <w:pPr>
              <w:pStyle w:val="null3"/>
              <w:jc w:val="left"/>
            </w:pPr>
            <w:r>
              <w:rPr>
                <w:rFonts w:ascii="仿宋_GB2312" w:hAnsi="仿宋_GB2312" w:cs="仿宋_GB2312" w:eastAsia="仿宋_GB2312"/>
              </w:rPr>
              <w:t>特殊资格审查资料.docx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供应商除外）</w:t>
            </w:r>
          </w:p>
        </w:tc>
        <w:tc>
          <w:tcPr>
            <w:tcW w:type="dxa" w:w="1910"/>
          </w:tcPr>
          <w:p>
            <w:pPr>
              <w:pStyle w:val="null3"/>
              <w:jc w:val="left"/>
            </w:pPr>
            <w:r>
              <w:rPr>
                <w:rFonts w:ascii="仿宋_GB2312" w:hAnsi="仿宋_GB2312" w:cs="仿宋_GB2312" w:eastAsia="仿宋_GB2312"/>
              </w:rPr>
              <w:t>特殊资格审查资料.docx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招标文件第三章3.2.技术要求中标注“★”的参数需求为实质性要求，不允许负偏离，否则视为无效投标。</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招标文件第三章3.3.2.商务要求中注明“★”的参数需求为实质性要求，不允许负偏离，否则视为无效投标。</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3.3.1.服务内容要求</w:t>
            </w:r>
          </w:p>
        </w:tc>
        <w:tc>
          <w:tcPr>
            <w:tcW w:type="dxa" w:w="3322"/>
          </w:tcPr>
          <w:p>
            <w:pPr>
              <w:pStyle w:val="null3"/>
              <w:jc w:val="left"/>
            </w:pPr>
            <w:r>
              <w:rPr>
                <w:rFonts w:ascii="仿宋_GB2312" w:hAnsi="仿宋_GB2312" w:cs="仿宋_GB2312" w:eastAsia="仿宋_GB2312"/>
              </w:rPr>
              <w:t>招标文件第三章3.3.1.服务内容要求中标注“★”的参数需求为实质性要求，不允许负偏离，否则视为无效投标。</w:t>
            </w:r>
          </w:p>
        </w:tc>
        <w:tc>
          <w:tcPr>
            <w:tcW w:type="dxa" w:w="1910"/>
          </w:tcPr>
          <w:p>
            <w:pPr>
              <w:pStyle w:val="null3"/>
              <w:jc w:val="left"/>
            </w:pPr>
            <w:r>
              <w:rPr>
                <w:rFonts w:ascii="仿宋_GB2312" w:hAnsi="仿宋_GB2312" w:cs="仿宋_GB2312" w:eastAsia="仿宋_GB2312"/>
              </w:rPr>
              <w:t>服务内容要求应答表.docx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采购文件的其他的实质性要求，对符合资格的投标文件进行审查，以确定其是否满足采购文件的其他要求。本项目符合性审查事项仅限于采购文件的明确规定。投标文件是否满足采购文件的实质性要求，必须以本采购文件的明确规定作为依据，否则，不能对投标文件作为无效处理，评审委员会不得臆测符合性审查事项。</w:t>
            </w:r>
          </w:p>
        </w:tc>
        <w:tc>
          <w:tcPr>
            <w:tcW w:type="dxa" w:w="1910"/>
          </w:tcPr>
          <w:p>
            <w:pPr>
              <w:pStyle w:val="null3"/>
              <w:jc w:val="left"/>
            </w:pPr>
            <w:r>
              <w:rPr>
                <w:rFonts w:ascii="仿宋_GB2312" w:hAnsi="仿宋_GB2312" w:cs="仿宋_GB2312" w:eastAsia="仿宋_GB2312"/>
              </w:rPr>
              <w:t>关于招标文件“第二章实质性要求”的承诺函（实质性要求）.docx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招标文件第三章3.2.技术要求中标注“★”的参数需求为实质性要求，不允许负偏离，否则视为无效投标。</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3.3.2.商务要求</w:t>
            </w:r>
          </w:p>
        </w:tc>
        <w:tc>
          <w:tcPr>
            <w:tcW w:type="dxa" w:w="3322"/>
          </w:tcPr>
          <w:p>
            <w:pPr>
              <w:pStyle w:val="null3"/>
              <w:jc w:val="left"/>
            </w:pPr>
            <w:r>
              <w:rPr>
                <w:rFonts w:ascii="仿宋_GB2312" w:hAnsi="仿宋_GB2312" w:cs="仿宋_GB2312" w:eastAsia="仿宋_GB2312"/>
              </w:rPr>
              <w:t>招标文件第三章3.3.2.商务要求中注明“★”的参数需求为实质性要求，不允许负偏离，否则视为无效投标。</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3.3.1.服务内容要求</w:t>
            </w:r>
          </w:p>
        </w:tc>
        <w:tc>
          <w:tcPr>
            <w:tcW w:type="dxa" w:w="3322"/>
          </w:tcPr>
          <w:p>
            <w:pPr>
              <w:pStyle w:val="null3"/>
              <w:jc w:val="left"/>
            </w:pPr>
            <w:r>
              <w:rPr>
                <w:rFonts w:ascii="仿宋_GB2312" w:hAnsi="仿宋_GB2312" w:cs="仿宋_GB2312" w:eastAsia="仿宋_GB2312"/>
              </w:rPr>
              <w:t>招标文件第三章3.3.1.服务内容要求中标注“★”的参数需求为实质性要求，不允许负偏离，否则视为无效投标。</w:t>
            </w:r>
          </w:p>
        </w:tc>
        <w:tc>
          <w:tcPr>
            <w:tcW w:type="dxa" w:w="1910"/>
          </w:tcPr>
          <w:p>
            <w:pPr>
              <w:pStyle w:val="null3"/>
              <w:jc w:val="left"/>
            </w:pPr>
            <w:r>
              <w:rPr>
                <w:rFonts w:ascii="仿宋_GB2312" w:hAnsi="仿宋_GB2312" w:cs="仿宋_GB2312" w:eastAsia="仿宋_GB2312"/>
              </w:rPr>
              <w:t>服务内容要求应答表.docx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采购文件的其他的实质性要求，对符合资格的投标文件进行审查，以确定其是否满足采购文件的其他要求。本项目符合性审查事项仅限于采购文件的明确规定。投标文件是否满足采购文件的实质性要求，必须以本采购文件的明确规定作为依据，否则，不能对投标文件作为无效处理，评审委员会不得臆测符合性审查事项。</w:t>
            </w:r>
          </w:p>
        </w:tc>
        <w:tc>
          <w:tcPr>
            <w:tcW w:type="dxa" w:w="1910"/>
          </w:tcPr>
          <w:p>
            <w:pPr>
              <w:pStyle w:val="null3"/>
              <w:jc w:val="left"/>
            </w:pPr>
            <w:r>
              <w:rPr>
                <w:rFonts w:ascii="仿宋_GB2312" w:hAnsi="仿宋_GB2312" w:cs="仿宋_GB2312" w:eastAsia="仿宋_GB2312"/>
              </w:rPr>
              <w:t>关于招标文件“第二章实质性要求”的承诺函（实质性要求）.docx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技术指标和配置完全符合招标文件要求没有负偏离得60分。 1、投标人针对招标文件第三章技术要求中的一般技术参数条款的响应得分规则如下：（一般技术参数条款指未标注“▲”和未标注“★”的条款） 一般技术参数条款响应得分=（投标人满足一般技术参数条款的数量÷一般技术参数条款的总数量）×24分。 2、投标人针对招标文件第三章“▲”技术参数条款的响应得分规则如下： “▲”技术参数条款响应得分=（投标人满足“▲”技术参数条款的数量÷“▲”技术参数条款的总数量）×36分。 注：①参数条款以数字序号最小级别为一项，“▲”技术参数条款共12条，一般技术参数条款共12条。若每一项技术指标项均有负偏离，此处分值应扣完，得0分。 ②其中▲号条款，若技术参数中要求了证明材料的按技术参数中的要求提供，若▲号条款技术参数中未要求佐证材料的，投标人需提供说明书、产品彩页、检测报告技术文件作为佐证（至少包含其中之一）并加盖投标人公章，▲号条款技术参数在技术文件中未对应出现佐证或在不同技术文件中存在自相矛盾之处或未提供的不得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合同方不限)每提供1个得2分，最多得10分(本次招标产品或分包项中采购产品不止一个的，则按照每提供任意1个产品有1次销售记录得2分，最多得10分) 注：投标人提供成交销售记录的合同并加盖投标人公章。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投标报价</w:t>
            </w:r>
          </w:p>
        </w:tc>
        <w:tc>
          <w:tcPr>
            <w:tcW w:type="dxa" w:w="2575"/>
          </w:tcPr>
          <w:p>
            <w:pPr>
              <w:pStyle w:val="null3"/>
              <w:jc w:val="left"/>
            </w:pPr>
            <w:r>
              <w:rPr>
                <w:rFonts w:ascii="仿宋_GB2312" w:hAnsi="仿宋_GB2312" w:cs="仿宋_GB2312" w:eastAsia="仿宋_GB2312"/>
              </w:rPr>
              <w:t>以本次有效供应商中最低评标价为基准价，得满分，投标报价得分=(基准价／评标价)×30分。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技术指标和配置完全符合招标文件要求没有负偏离得60分。 1、投标人针对招标文件第三章技术要求中的一般技术参数条款的响应得分规则如下：（一般技术参数条款指未标注“▲”和未标注“★”的条款） 一般技术参数条款响应得分=（投标人满足一般技术参数条款的数量÷一般技术参数条款的总数量）×20.64分。 2、投标人针对招标文件第三章“▲”技术参数条款的响应得分规则如下： “▲”技术参数条款响应得分=（投标人满足“▲”技术参数条款的数量÷“▲”技术参数条款的总数量）×39.36分。 注：①参数条款以数字序号最小级别为一项，“▲”技术参数条款共15条，一般技术参数条款共86条。若每一项技术指标项均有负偏离，此处分值应扣完，得0分。 ②其中▲号条款，若技术参数中要求了证明材料的按技术参数中的要求提供，若▲号条款技术参数中未要求佐证材料的，投标人需提供说明书、产品彩页、检测报告技术文件作为佐证（至少包含其中之一）并加盖投标人公章，▲号条款技术参数在技术文件中未对应出现佐证或在不同技术文件中存在自相矛盾之处或未提供的不得分。</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自2022年1月1日(含)至递交投标文件截止时间本次投标产品的销售记录(品牌型号须完全相同，合同方不限)每提供1个得2分，最多得10分(本次招标产品或分包项中采购产品不止一个的，则按照每提供任意1个产品有1次销售记录得2分，最多得10分) 注：投标人提供成交销售记录的合同并加盖投标人公章。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投标报价</w:t>
            </w:r>
          </w:p>
        </w:tc>
        <w:tc>
          <w:tcPr>
            <w:tcW w:type="dxa" w:w="2575"/>
          </w:tcPr>
          <w:p>
            <w:pPr>
              <w:pStyle w:val="null3"/>
              <w:jc w:val="left"/>
            </w:pPr>
            <w:r>
              <w:rPr>
                <w:rFonts w:ascii="仿宋_GB2312" w:hAnsi="仿宋_GB2312" w:cs="仿宋_GB2312" w:eastAsia="仿宋_GB2312"/>
              </w:rPr>
              <w:t>以本次有效供应商中最低评标价为基准价，得满分，投标报价得分=(基准价／评标价)×30分。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详见附件：关于招标文件“第二章实质性要求”的承诺函（实质性要求）.docx</w:t>
      </w:r>
    </w:p>
    <w:p>
      <w:pPr>
        <w:pStyle w:val="null3"/>
        <w:ind w:firstLine="960"/>
        <w:jc w:val="left"/>
      </w:pPr>
      <w:r>
        <w:rPr>
          <w:rFonts w:ascii="仿宋_GB2312" w:hAnsi="仿宋_GB2312" w:cs="仿宋_GB2312" w:eastAsia="仿宋_GB2312"/>
        </w:rPr>
        <w:t>详见附件：特殊资格审查资料.docx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详见附件：服务内容要求应答表.docx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详见附件：特殊资格审查资料.docx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详见附件：关于招标文件“第二章实质性要求”的承诺函（实质性要求）.docx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